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694AA">
      <w:pPr>
        <w:keepNext w:val="0"/>
        <w:keepLines w:val="0"/>
        <w:pageBreakBefore w:val="0"/>
        <w:wordWrap/>
        <w:overflowPunct/>
        <w:topLinePunct w:val="0"/>
        <w:bidi w:val="0"/>
        <w:adjustRightInd w:val="0"/>
        <w:spacing w:line="360" w:lineRule="auto"/>
        <w:ind w:firstLine="550"/>
        <w:jc w:val="center"/>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drawing>
          <wp:inline distT="0" distB="0" distL="114300" distR="114300">
            <wp:extent cx="3848100" cy="1072515"/>
            <wp:effectExtent l="0" t="0" r="0" b="13335"/>
            <wp:docPr id="9" name="图片 1" descr="7c76258448c9f4598b179de4be79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7c76258448c9f4598b179de4be79915"/>
                    <pic:cNvPicPr>
                      <a:picLocks noChangeAspect="1"/>
                    </pic:cNvPicPr>
                  </pic:nvPicPr>
                  <pic:blipFill>
                    <a:blip r:embed="rId11"/>
                    <a:stretch>
                      <a:fillRect/>
                    </a:stretch>
                  </pic:blipFill>
                  <pic:spPr>
                    <a:xfrm>
                      <a:off x="0" y="0"/>
                      <a:ext cx="3848100" cy="1072515"/>
                    </a:xfrm>
                    <a:prstGeom prst="rect">
                      <a:avLst/>
                    </a:prstGeom>
                    <a:noFill/>
                    <a:ln>
                      <a:noFill/>
                    </a:ln>
                  </pic:spPr>
                </pic:pic>
              </a:graphicData>
            </a:graphic>
          </wp:inline>
        </w:drawing>
      </w:r>
    </w:p>
    <w:p w14:paraId="4026DE7B">
      <w:pPr>
        <w:keepNext w:val="0"/>
        <w:keepLines w:val="0"/>
        <w:pageBreakBefore w:val="0"/>
        <w:wordWrap/>
        <w:overflowPunct/>
        <w:topLinePunct w:val="0"/>
        <w:bidi w:val="0"/>
        <w:adjustRightInd w:val="0"/>
        <w:spacing w:before="92" w:line="360" w:lineRule="auto"/>
        <w:jc w:val="center"/>
        <w:outlineLvl w:val="9"/>
        <w:rPr>
          <w:rFonts w:hint="eastAsia" w:ascii="仿宋" w:hAnsi="仿宋" w:eastAsia="仿宋" w:cs="仿宋"/>
          <w:b/>
          <w:bCs/>
          <w:color w:val="auto"/>
          <w:spacing w:val="-5"/>
          <w:sz w:val="44"/>
          <w:szCs w:val="44"/>
          <w:highlight w:val="none"/>
          <w:lang w:eastAsia="zh-CN"/>
        </w:rPr>
      </w:pPr>
      <w:r>
        <w:rPr>
          <w:rFonts w:hint="eastAsia" w:ascii="仿宋" w:hAnsi="仿宋" w:eastAsia="仿宋" w:cs="仿宋"/>
          <w:b/>
          <w:bCs/>
          <w:color w:val="auto"/>
          <w:spacing w:val="-5"/>
          <w:sz w:val="44"/>
          <w:szCs w:val="44"/>
          <w:highlight w:val="none"/>
          <w:lang w:eastAsia="zh-CN"/>
        </w:rPr>
        <w:t>2026年防洪储备物资采购</w:t>
      </w:r>
    </w:p>
    <w:p w14:paraId="7A66EAF2">
      <w:pPr>
        <w:keepNext w:val="0"/>
        <w:keepLines w:val="0"/>
        <w:pageBreakBefore w:val="0"/>
        <w:wordWrap/>
        <w:overflowPunct/>
        <w:topLinePunct w:val="0"/>
        <w:bidi w:val="0"/>
        <w:adjustRightInd w:val="0"/>
        <w:spacing w:before="92" w:line="360" w:lineRule="auto"/>
        <w:jc w:val="center"/>
        <w:outlineLvl w:val="9"/>
        <w:rPr>
          <w:rFonts w:hint="eastAsia" w:ascii="仿宋" w:hAnsi="仿宋" w:eastAsia="仿宋" w:cs="仿宋"/>
          <w:b/>
          <w:bCs/>
          <w:color w:val="auto"/>
          <w:spacing w:val="-3"/>
          <w:sz w:val="32"/>
          <w:szCs w:val="32"/>
          <w:highlight w:val="none"/>
          <w:lang w:val="en-US" w:eastAsia="zh-CN"/>
        </w:rPr>
      </w:pPr>
      <w:r>
        <w:rPr>
          <w:rFonts w:hint="eastAsia" w:ascii="仿宋" w:hAnsi="仿宋" w:eastAsia="仿宋" w:cs="仿宋"/>
          <w:b/>
          <w:bCs/>
          <w:color w:val="auto"/>
          <w:spacing w:val="-3"/>
          <w:sz w:val="32"/>
          <w:szCs w:val="32"/>
          <w:highlight w:val="none"/>
        </w:rPr>
        <w:t>项目编号：</w:t>
      </w:r>
      <w:r>
        <w:rPr>
          <w:rFonts w:hint="eastAsia" w:ascii="仿宋" w:hAnsi="仿宋" w:eastAsia="仿宋" w:cs="仿宋"/>
          <w:b/>
          <w:bCs/>
          <w:color w:val="auto"/>
          <w:spacing w:val="-3"/>
          <w:sz w:val="32"/>
          <w:szCs w:val="32"/>
          <w:highlight w:val="none"/>
          <w:lang w:val="en-US" w:eastAsia="zh-CN"/>
        </w:rPr>
        <w:t>WSFS-2026-78</w:t>
      </w:r>
    </w:p>
    <w:p w14:paraId="76A2938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F470E69">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46CA1AD5">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2E090B1">
      <w:pPr>
        <w:keepNext w:val="0"/>
        <w:keepLines w:val="0"/>
        <w:pageBreakBefore w:val="0"/>
        <w:wordWrap/>
        <w:overflowPunct/>
        <w:topLinePunct w:val="0"/>
        <w:bidi w:val="0"/>
        <w:adjustRightInd w:val="0"/>
        <w:spacing w:before="170" w:line="360" w:lineRule="auto"/>
        <w:ind w:left="3683"/>
        <w:outlineLvl w:val="9"/>
        <w:rPr>
          <w:rFonts w:hint="eastAsia" w:ascii="仿宋" w:hAnsi="仿宋" w:eastAsia="仿宋" w:cs="仿宋"/>
          <w:color w:val="auto"/>
          <w:sz w:val="52"/>
          <w:szCs w:val="52"/>
          <w:highlight w:val="none"/>
        </w:rPr>
      </w:pPr>
      <w:r>
        <w:rPr>
          <w:rFonts w:hint="eastAsia" w:ascii="仿宋" w:hAnsi="仿宋" w:eastAsia="仿宋" w:cs="仿宋"/>
          <w:b/>
          <w:bCs/>
          <w:color w:val="auto"/>
          <w:spacing w:val="-10"/>
          <w:sz w:val="52"/>
          <w:szCs w:val="52"/>
          <w:highlight w:val="none"/>
        </w:rPr>
        <w:t>招标文件</w:t>
      </w:r>
    </w:p>
    <w:p w14:paraId="0F2BB812">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027DEA4">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2F6706F6">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4CC60FD9">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C5D0316">
      <w:pPr>
        <w:pStyle w:val="7"/>
        <w:bidi w:val="0"/>
        <w:rPr>
          <w:rFonts w:hint="eastAsia"/>
        </w:rPr>
      </w:pPr>
    </w:p>
    <w:p w14:paraId="5CA25461">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E1CB43A">
      <w:pPr>
        <w:keepNext w:val="0"/>
        <w:keepLines w:val="0"/>
        <w:pageBreakBefore w:val="0"/>
        <w:wordWrap/>
        <w:overflowPunct/>
        <w:topLinePunct w:val="0"/>
        <w:bidi w:val="0"/>
        <w:adjustRightInd w:val="0"/>
        <w:spacing w:before="91" w:line="360" w:lineRule="auto"/>
        <w:ind w:left="1690"/>
        <w:outlineLvl w:val="9"/>
        <w:rPr>
          <w:rFonts w:hint="eastAsia" w:ascii="仿宋" w:hAnsi="仿宋" w:eastAsia="仿宋" w:cs="仿宋"/>
          <w:color w:val="auto"/>
          <w:sz w:val="32"/>
          <w:szCs w:val="32"/>
          <w:highlight w:val="none"/>
          <w:lang w:eastAsia="zh-CN"/>
        </w:rPr>
      </w:pPr>
      <w:r>
        <w:rPr>
          <w:rFonts w:hint="eastAsia" w:ascii="仿宋" w:hAnsi="仿宋" w:eastAsia="仿宋" w:cs="仿宋"/>
          <w:b/>
          <w:bCs/>
          <w:color w:val="auto"/>
          <w:spacing w:val="-3"/>
          <w:sz w:val="32"/>
          <w:szCs w:val="32"/>
          <w:highlight w:val="none"/>
        </w:rPr>
        <w:t>采购人：</w:t>
      </w:r>
      <w:r>
        <w:rPr>
          <w:rFonts w:hint="eastAsia" w:ascii="仿宋" w:hAnsi="仿宋" w:eastAsia="仿宋" w:cs="仿宋"/>
          <w:b/>
          <w:bCs/>
          <w:color w:val="auto"/>
          <w:spacing w:val="-3"/>
          <w:sz w:val="32"/>
          <w:szCs w:val="32"/>
          <w:highlight w:val="none"/>
          <w:lang w:eastAsia="zh-CN"/>
        </w:rPr>
        <w:t>温宿县水利局</w:t>
      </w:r>
    </w:p>
    <w:p w14:paraId="74FEF13C">
      <w:pPr>
        <w:keepNext w:val="0"/>
        <w:keepLines w:val="0"/>
        <w:pageBreakBefore w:val="0"/>
        <w:wordWrap/>
        <w:overflowPunct/>
        <w:topLinePunct w:val="0"/>
        <w:bidi w:val="0"/>
        <w:adjustRightInd w:val="0"/>
        <w:spacing w:before="211" w:line="360" w:lineRule="auto"/>
        <w:ind w:left="1690"/>
        <w:outlineLvl w:val="9"/>
        <w:rPr>
          <w:rFonts w:hint="eastAsia" w:ascii="仿宋" w:hAnsi="仿宋" w:eastAsia="仿宋" w:cs="仿宋"/>
          <w:color w:val="auto"/>
          <w:sz w:val="32"/>
          <w:szCs w:val="32"/>
          <w:highlight w:val="none"/>
          <w:lang w:eastAsia="zh-CN"/>
        </w:rPr>
      </w:pPr>
      <w:r>
        <w:rPr>
          <w:rFonts w:hint="eastAsia" w:ascii="仿宋" w:hAnsi="仿宋" w:eastAsia="仿宋" w:cs="仿宋"/>
          <w:b/>
          <w:bCs/>
          <w:color w:val="auto"/>
          <w:spacing w:val="-3"/>
          <w:sz w:val="32"/>
          <w:szCs w:val="32"/>
          <w:highlight w:val="none"/>
        </w:rPr>
        <w:t>采购代理机构：</w:t>
      </w:r>
      <w:r>
        <w:rPr>
          <w:rFonts w:hint="eastAsia" w:ascii="仿宋" w:hAnsi="仿宋" w:eastAsia="仿宋" w:cs="仿宋"/>
          <w:b/>
          <w:bCs/>
          <w:color w:val="auto"/>
          <w:spacing w:val="-3"/>
          <w:sz w:val="32"/>
          <w:szCs w:val="32"/>
          <w:highlight w:val="none"/>
          <w:lang w:eastAsia="zh-CN"/>
        </w:rPr>
        <w:t>阿克苏启爵项目管理有限公司</w:t>
      </w:r>
    </w:p>
    <w:p w14:paraId="70C75F3E">
      <w:pPr>
        <w:keepNext w:val="0"/>
        <w:keepLines w:val="0"/>
        <w:pageBreakBefore w:val="0"/>
        <w:wordWrap/>
        <w:overflowPunct/>
        <w:topLinePunct w:val="0"/>
        <w:bidi w:val="0"/>
        <w:adjustRightInd w:val="0"/>
        <w:spacing w:before="205" w:line="360" w:lineRule="auto"/>
        <w:ind w:left="1693" w:firstLine="2855" w:firstLineChars="900"/>
        <w:jc w:val="both"/>
        <w:outlineLvl w:val="9"/>
        <w:rPr>
          <w:rFonts w:hint="eastAsia" w:ascii="仿宋" w:hAnsi="仿宋" w:eastAsia="仿宋" w:cs="仿宋"/>
          <w:b/>
          <w:bCs/>
          <w:color w:val="auto"/>
          <w:spacing w:val="-2"/>
          <w:sz w:val="32"/>
          <w:szCs w:val="32"/>
          <w:highlight w:val="none"/>
          <w:lang w:val="en-US" w:eastAsia="zh-CN"/>
        </w:rPr>
      </w:pPr>
      <w:r>
        <w:rPr>
          <w:rFonts w:hint="eastAsia" w:ascii="仿宋" w:hAnsi="仿宋" w:eastAsia="仿宋" w:cs="仿宋"/>
          <w:b/>
          <w:bCs/>
          <w:color w:val="auto"/>
          <w:spacing w:val="-2"/>
          <w:sz w:val="32"/>
          <w:szCs w:val="32"/>
          <w:highlight w:val="none"/>
          <w:lang w:val="en-US" w:eastAsia="zh-CN"/>
        </w:rPr>
        <w:t>2026年05月</w:t>
      </w:r>
    </w:p>
    <w:p w14:paraId="690FA12F">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42D2F30">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A83A4FA">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E2AFEB7">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11DE961">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A3D5E7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111DA10">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81D62BF">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B7F0C6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57A0F1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3A669D7">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113D65D">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6ABF5BB">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1F8B77B">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E09FD6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DE58F1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36D397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63DF95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257690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0AC90E4">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EEC11C0">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334BFF2">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C66972E">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967ACB7">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69304F0">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0E7085C">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E35F28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493BFDD">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1D6501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E8583B3">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64B9285">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5CC92BB">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B22EC8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7A74D2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4384FFC">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AEBA61D">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D916275">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2D10B6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both"/>
        <w:textAlignment w:val="baseline"/>
        <w:rPr>
          <w:rFonts w:hint="eastAsia" w:ascii="仿宋" w:hAnsi="仿宋" w:eastAsia="仿宋" w:cs="仿宋"/>
          <w:snapToGrid w:val="0"/>
          <w:color w:val="auto"/>
          <w:kern w:val="0"/>
          <w:sz w:val="21"/>
          <w:szCs w:val="21"/>
          <w:highlight w:val="none"/>
          <w:lang w:val="en-US" w:eastAsia="en-US" w:bidi="ar-SA"/>
        </w:rPr>
      </w:pPr>
    </w:p>
    <w:p w14:paraId="6979B9BB">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D4154B1">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28"/>
          <w:szCs w:val="28"/>
          <w:lang w:eastAsia="zh-CN"/>
        </w:rPr>
      </w:pPr>
      <w:r>
        <w:rPr>
          <w:rFonts w:hint="eastAsia" w:ascii="仿宋" w:hAnsi="仿宋" w:eastAsia="仿宋" w:cs="仿宋"/>
          <w:b/>
          <w:bCs/>
          <w:snapToGrid/>
          <w:color w:val="auto"/>
          <w:kern w:val="2"/>
          <w:sz w:val="32"/>
          <w:szCs w:val="32"/>
          <w:lang w:val="en-US" w:eastAsia="zh-CN"/>
        </w:rPr>
        <w:t>招标</w:t>
      </w:r>
      <w:r>
        <w:rPr>
          <w:rFonts w:hint="eastAsia" w:ascii="仿宋" w:hAnsi="仿宋" w:eastAsia="仿宋" w:cs="仿宋"/>
          <w:b/>
          <w:bCs/>
          <w:snapToGrid/>
          <w:color w:val="auto"/>
          <w:kern w:val="2"/>
          <w:sz w:val="32"/>
          <w:szCs w:val="32"/>
          <w:lang w:eastAsia="zh-CN"/>
        </w:rPr>
        <w:t>文件</w:t>
      </w:r>
    </w:p>
    <w:p w14:paraId="0F2F8552">
      <w:pPr>
        <w:widowControl w:val="0"/>
        <w:kinsoku/>
        <w:autoSpaceDE/>
        <w:autoSpaceDN/>
        <w:adjustRightInd/>
        <w:snapToGrid/>
        <w:spacing w:line="600" w:lineRule="exact"/>
        <w:jc w:val="both"/>
        <w:textAlignment w:val="auto"/>
        <w:rPr>
          <w:rFonts w:hint="eastAsia" w:ascii="仿宋" w:hAnsi="仿宋" w:eastAsia="仿宋" w:cs="仿宋"/>
          <w:b/>
          <w:bCs w:val="0"/>
          <w:snapToGrid/>
          <w:color w:val="auto"/>
          <w:kern w:val="2"/>
          <w:sz w:val="28"/>
          <w:szCs w:val="28"/>
          <w:lang w:eastAsia="zh-CN"/>
        </w:rPr>
      </w:pPr>
      <w:r>
        <w:rPr>
          <w:rFonts w:hint="eastAsia" w:ascii="仿宋" w:hAnsi="仿宋" w:eastAsia="仿宋" w:cs="仿宋"/>
          <w:b/>
          <w:bCs w:val="0"/>
          <w:snapToGrid/>
          <w:color w:val="auto"/>
          <w:kern w:val="2"/>
          <w:sz w:val="28"/>
          <w:szCs w:val="28"/>
          <w:lang w:val="en-US" w:eastAsia="zh-CN"/>
        </w:rPr>
        <w:t>项目</w:t>
      </w:r>
      <w:r>
        <w:rPr>
          <w:rFonts w:hint="eastAsia" w:ascii="仿宋" w:hAnsi="仿宋" w:eastAsia="仿宋" w:cs="仿宋"/>
          <w:b/>
          <w:bCs w:val="0"/>
          <w:snapToGrid/>
          <w:color w:val="auto"/>
          <w:kern w:val="2"/>
          <w:sz w:val="28"/>
          <w:szCs w:val="28"/>
          <w:lang w:eastAsia="zh-CN"/>
        </w:rPr>
        <w:t>名称：2026年防洪储备物资采购</w:t>
      </w:r>
    </w:p>
    <w:p w14:paraId="4213DEF2">
      <w:pPr>
        <w:widowControl w:val="0"/>
        <w:kinsoku/>
        <w:autoSpaceDE/>
        <w:autoSpaceDN/>
        <w:adjustRightInd/>
        <w:snapToGrid/>
        <w:spacing w:line="600" w:lineRule="exact"/>
        <w:jc w:val="both"/>
        <w:textAlignment w:val="auto"/>
        <w:rPr>
          <w:rFonts w:hint="eastAsia" w:ascii="仿宋" w:hAnsi="仿宋" w:eastAsia="仿宋" w:cs="仿宋"/>
          <w:b/>
          <w:bCs w:val="0"/>
          <w:snapToGrid/>
          <w:color w:val="auto"/>
          <w:kern w:val="2"/>
          <w:sz w:val="28"/>
          <w:szCs w:val="28"/>
          <w:lang w:val="en-US" w:eastAsia="zh-CN"/>
        </w:rPr>
      </w:pPr>
      <w:r>
        <w:rPr>
          <w:rFonts w:hint="eastAsia" w:ascii="仿宋" w:hAnsi="仿宋" w:eastAsia="仿宋" w:cs="仿宋"/>
          <w:b/>
          <w:bCs w:val="0"/>
          <w:snapToGrid/>
          <w:color w:val="auto"/>
          <w:kern w:val="2"/>
          <w:sz w:val="28"/>
          <w:szCs w:val="28"/>
          <w:lang w:eastAsia="zh-CN"/>
        </w:rPr>
        <w:t>招标人（公章）：温宿县水利局</w:t>
      </w:r>
    </w:p>
    <w:p w14:paraId="0154BF08">
      <w:pPr>
        <w:widowControl w:val="0"/>
        <w:kinsoku/>
        <w:autoSpaceDE/>
        <w:autoSpaceDN/>
        <w:adjustRightInd/>
        <w:snapToGrid/>
        <w:spacing w:line="600" w:lineRule="exact"/>
        <w:jc w:val="both"/>
        <w:textAlignment w:val="auto"/>
        <w:rPr>
          <w:rFonts w:hint="eastAsia" w:ascii="仿宋" w:hAnsi="仿宋" w:eastAsia="仿宋" w:cs="仿宋"/>
          <w:b/>
          <w:bCs w:val="0"/>
          <w:snapToGrid/>
          <w:color w:val="auto"/>
          <w:kern w:val="2"/>
          <w:sz w:val="28"/>
          <w:szCs w:val="28"/>
          <w:lang w:eastAsia="zh-CN"/>
        </w:rPr>
      </w:pPr>
      <w:r>
        <w:rPr>
          <w:rFonts w:hint="eastAsia" w:ascii="仿宋" w:hAnsi="仿宋" w:eastAsia="仿宋" w:cs="仿宋"/>
          <w:b/>
          <w:bCs w:val="0"/>
          <w:snapToGrid/>
          <w:color w:val="auto"/>
          <w:kern w:val="2"/>
          <w:sz w:val="28"/>
          <w:szCs w:val="28"/>
          <w:lang w:eastAsia="zh-CN"/>
        </w:rPr>
        <w:t>法定代表人或授权委托人（签章）：</w:t>
      </w:r>
    </w:p>
    <w:p w14:paraId="11DA0971">
      <w:pPr>
        <w:widowControl w:val="0"/>
        <w:kinsoku/>
        <w:autoSpaceDE/>
        <w:autoSpaceDN/>
        <w:adjustRightInd/>
        <w:snapToGrid/>
        <w:spacing w:line="600" w:lineRule="exact"/>
        <w:jc w:val="both"/>
        <w:textAlignment w:val="auto"/>
        <w:rPr>
          <w:rFonts w:hint="eastAsia" w:ascii="仿宋" w:hAnsi="仿宋" w:eastAsia="仿宋" w:cs="仿宋"/>
          <w:b/>
          <w:bCs w:val="0"/>
          <w:snapToGrid/>
          <w:color w:val="auto"/>
          <w:kern w:val="2"/>
          <w:sz w:val="28"/>
          <w:szCs w:val="28"/>
          <w:lang w:val="en-US" w:eastAsia="zh-CN"/>
        </w:rPr>
      </w:pPr>
      <w:r>
        <w:rPr>
          <w:rFonts w:hint="eastAsia" w:ascii="仿宋" w:hAnsi="仿宋" w:eastAsia="仿宋" w:cs="仿宋"/>
          <w:b/>
          <w:bCs w:val="0"/>
          <w:snapToGrid/>
          <w:color w:val="auto"/>
          <w:kern w:val="2"/>
          <w:sz w:val="28"/>
          <w:szCs w:val="28"/>
          <w:lang w:eastAsia="zh-CN"/>
        </w:rPr>
        <w:t>联系人：</w:t>
      </w:r>
      <w:r>
        <w:rPr>
          <w:rFonts w:hint="eastAsia" w:ascii="仿宋" w:hAnsi="仿宋" w:eastAsia="仿宋" w:cs="仿宋"/>
          <w:b/>
          <w:bCs w:val="0"/>
          <w:snapToGrid/>
          <w:color w:val="auto"/>
          <w:kern w:val="2"/>
          <w:sz w:val="28"/>
          <w:szCs w:val="28"/>
          <w:lang w:val="en-US" w:eastAsia="zh-CN"/>
        </w:rPr>
        <w:t>周盼善</w:t>
      </w:r>
    </w:p>
    <w:p w14:paraId="70DF36E3">
      <w:pPr>
        <w:widowControl w:val="0"/>
        <w:kinsoku/>
        <w:autoSpaceDE/>
        <w:autoSpaceDN/>
        <w:adjustRightInd/>
        <w:snapToGrid/>
        <w:spacing w:line="600" w:lineRule="exact"/>
        <w:jc w:val="both"/>
        <w:textAlignment w:val="auto"/>
        <w:rPr>
          <w:rFonts w:hint="eastAsia" w:ascii="仿宋" w:hAnsi="仿宋" w:eastAsia="仿宋" w:cs="仿宋"/>
          <w:b/>
          <w:bCs w:val="0"/>
          <w:snapToGrid/>
          <w:color w:val="auto"/>
          <w:kern w:val="2"/>
          <w:sz w:val="28"/>
          <w:szCs w:val="28"/>
          <w:lang w:val="en-US" w:eastAsia="zh-CN"/>
        </w:rPr>
      </w:pPr>
      <w:r>
        <w:rPr>
          <w:rFonts w:hint="eastAsia" w:ascii="仿宋" w:hAnsi="仿宋" w:eastAsia="仿宋" w:cs="仿宋"/>
          <w:b/>
          <w:bCs w:val="0"/>
          <w:snapToGrid/>
          <w:color w:val="auto"/>
          <w:kern w:val="2"/>
          <w:sz w:val="28"/>
          <w:szCs w:val="28"/>
          <w:lang w:eastAsia="zh-CN"/>
        </w:rPr>
        <w:t>电话：18129232977</w:t>
      </w:r>
    </w:p>
    <w:p w14:paraId="6343860D">
      <w:pPr>
        <w:widowControl w:val="0"/>
        <w:kinsoku/>
        <w:autoSpaceDE/>
        <w:autoSpaceDN/>
        <w:adjustRightInd/>
        <w:snapToGrid/>
        <w:spacing w:line="480" w:lineRule="exact"/>
        <w:jc w:val="both"/>
        <w:textAlignment w:val="auto"/>
        <w:rPr>
          <w:rFonts w:hint="eastAsia" w:ascii="仿宋" w:hAnsi="仿宋" w:eastAsia="仿宋" w:cs="仿宋"/>
          <w:b/>
          <w:bCs w:val="0"/>
          <w:snapToGrid/>
          <w:color w:val="auto"/>
          <w:kern w:val="2"/>
          <w:sz w:val="28"/>
          <w:szCs w:val="28"/>
          <w:lang w:eastAsia="zh-CN"/>
        </w:rPr>
      </w:pPr>
    </w:p>
    <w:p w14:paraId="063C8B77">
      <w:pPr>
        <w:widowControl w:val="0"/>
        <w:kinsoku/>
        <w:autoSpaceDE/>
        <w:autoSpaceDN/>
        <w:adjustRightInd/>
        <w:snapToGrid/>
        <w:spacing w:line="480" w:lineRule="exact"/>
        <w:jc w:val="both"/>
        <w:textAlignment w:val="auto"/>
        <w:rPr>
          <w:rFonts w:hint="eastAsia" w:ascii="仿宋" w:hAnsi="仿宋" w:eastAsia="仿宋" w:cs="仿宋"/>
          <w:b/>
          <w:bCs w:val="0"/>
          <w:snapToGrid/>
          <w:color w:val="auto"/>
          <w:kern w:val="2"/>
          <w:sz w:val="28"/>
          <w:szCs w:val="28"/>
          <w:lang w:eastAsia="zh-CN"/>
        </w:rPr>
      </w:pPr>
    </w:p>
    <w:p w14:paraId="5BBF0C35">
      <w:pPr>
        <w:widowControl w:val="0"/>
        <w:kinsoku/>
        <w:autoSpaceDE/>
        <w:autoSpaceDN/>
        <w:adjustRightInd/>
        <w:snapToGrid/>
        <w:spacing w:line="600" w:lineRule="exact"/>
        <w:jc w:val="both"/>
        <w:textAlignment w:val="auto"/>
        <w:rPr>
          <w:rFonts w:hint="eastAsia" w:ascii="仿宋" w:hAnsi="仿宋" w:eastAsia="仿宋" w:cs="仿宋"/>
          <w:b/>
          <w:bCs w:val="0"/>
          <w:snapToGrid/>
          <w:color w:val="auto"/>
          <w:kern w:val="2"/>
          <w:sz w:val="28"/>
          <w:szCs w:val="28"/>
          <w:lang w:val="en-US" w:eastAsia="zh-CN"/>
        </w:rPr>
      </w:pPr>
      <w:r>
        <w:rPr>
          <w:rFonts w:hint="eastAsia" w:ascii="仿宋" w:hAnsi="仿宋" w:eastAsia="仿宋" w:cs="仿宋"/>
          <w:b/>
          <w:bCs w:val="0"/>
          <w:snapToGrid/>
          <w:color w:val="auto"/>
          <w:kern w:val="2"/>
          <w:sz w:val="28"/>
          <w:szCs w:val="28"/>
          <w:lang w:eastAsia="zh-CN"/>
        </w:rPr>
        <w:t>招标代理机构：</w:t>
      </w:r>
      <w:r>
        <w:rPr>
          <w:rFonts w:hint="eastAsia" w:ascii="仿宋" w:hAnsi="仿宋" w:eastAsia="仿宋" w:cs="仿宋"/>
          <w:b/>
          <w:bCs w:val="0"/>
          <w:snapToGrid/>
          <w:color w:val="auto"/>
          <w:kern w:val="2"/>
          <w:sz w:val="28"/>
          <w:szCs w:val="28"/>
          <w:lang w:val="zh-CN" w:eastAsia="zh-CN"/>
        </w:rPr>
        <w:t>阿克苏启爵项目管理有限</w:t>
      </w:r>
      <w:r>
        <w:rPr>
          <w:rFonts w:hint="eastAsia" w:ascii="仿宋" w:hAnsi="仿宋" w:eastAsia="仿宋" w:cs="仿宋"/>
          <w:b/>
          <w:bCs w:val="0"/>
          <w:snapToGrid/>
          <w:color w:val="auto"/>
          <w:kern w:val="2"/>
          <w:sz w:val="28"/>
          <w:szCs w:val="28"/>
          <w:lang w:val="en-US" w:eastAsia="zh-CN"/>
        </w:rPr>
        <w:t>公司</w:t>
      </w:r>
    </w:p>
    <w:p w14:paraId="5B013F3D">
      <w:pPr>
        <w:widowControl w:val="0"/>
        <w:kinsoku/>
        <w:autoSpaceDE/>
        <w:autoSpaceDN/>
        <w:adjustRightInd/>
        <w:snapToGrid/>
        <w:spacing w:line="600" w:lineRule="exact"/>
        <w:jc w:val="both"/>
        <w:textAlignment w:val="auto"/>
        <w:rPr>
          <w:rFonts w:hint="eastAsia" w:ascii="仿宋" w:hAnsi="仿宋" w:eastAsia="仿宋" w:cs="仿宋"/>
          <w:b/>
          <w:bCs w:val="0"/>
          <w:snapToGrid/>
          <w:color w:val="auto"/>
          <w:kern w:val="2"/>
          <w:sz w:val="28"/>
          <w:szCs w:val="28"/>
          <w:lang w:eastAsia="zh-CN"/>
        </w:rPr>
      </w:pPr>
      <w:r>
        <w:rPr>
          <w:rFonts w:hint="eastAsia" w:ascii="仿宋" w:hAnsi="仿宋" w:eastAsia="仿宋" w:cs="仿宋"/>
          <w:b/>
          <w:bCs w:val="0"/>
          <w:snapToGrid/>
          <w:color w:val="auto"/>
          <w:kern w:val="2"/>
          <w:sz w:val="28"/>
          <w:szCs w:val="28"/>
          <w:lang w:eastAsia="zh-CN"/>
        </w:rPr>
        <w:t>法定代表人（签章）：</w:t>
      </w:r>
    </w:p>
    <w:p w14:paraId="2A945617">
      <w:pPr>
        <w:widowControl w:val="0"/>
        <w:kinsoku/>
        <w:autoSpaceDE/>
        <w:autoSpaceDN/>
        <w:adjustRightInd/>
        <w:snapToGrid/>
        <w:spacing w:line="600" w:lineRule="exact"/>
        <w:jc w:val="both"/>
        <w:textAlignment w:val="auto"/>
        <w:rPr>
          <w:rFonts w:hint="eastAsia" w:ascii="仿宋" w:hAnsi="仿宋" w:eastAsia="仿宋" w:cs="仿宋"/>
          <w:b/>
          <w:bCs w:val="0"/>
          <w:snapToGrid/>
          <w:color w:val="auto"/>
          <w:kern w:val="2"/>
          <w:sz w:val="28"/>
          <w:szCs w:val="28"/>
          <w:lang w:eastAsia="zh-CN"/>
        </w:rPr>
      </w:pPr>
      <w:r>
        <w:rPr>
          <w:rFonts w:hint="eastAsia" w:ascii="仿宋" w:hAnsi="仿宋" w:eastAsia="仿宋" w:cs="仿宋"/>
          <w:b/>
          <w:bCs w:val="0"/>
          <w:snapToGrid/>
          <w:color w:val="auto"/>
          <w:kern w:val="2"/>
          <w:sz w:val="28"/>
          <w:szCs w:val="28"/>
          <w:lang w:eastAsia="zh-CN"/>
        </w:rPr>
        <w:t>联系人：</w:t>
      </w:r>
      <w:r>
        <w:rPr>
          <w:rFonts w:hint="eastAsia" w:ascii="仿宋" w:hAnsi="仿宋" w:eastAsia="仿宋" w:cs="仿宋"/>
          <w:b/>
          <w:bCs w:val="0"/>
          <w:snapToGrid/>
          <w:color w:val="auto"/>
          <w:kern w:val="2"/>
          <w:sz w:val="28"/>
          <w:szCs w:val="28"/>
          <w:lang w:val="en-US" w:eastAsia="zh-CN"/>
        </w:rPr>
        <w:t>刘荣英、赵世昌</w:t>
      </w:r>
    </w:p>
    <w:p w14:paraId="1B84A1D5">
      <w:pPr>
        <w:widowControl w:val="0"/>
        <w:kinsoku/>
        <w:autoSpaceDE/>
        <w:autoSpaceDN/>
        <w:adjustRightInd/>
        <w:snapToGrid/>
        <w:spacing w:line="600" w:lineRule="exact"/>
        <w:jc w:val="both"/>
        <w:textAlignment w:val="auto"/>
        <w:rPr>
          <w:rFonts w:hint="eastAsia" w:ascii="仿宋" w:hAnsi="仿宋" w:eastAsia="仿宋" w:cs="仿宋"/>
          <w:b/>
          <w:bCs w:val="0"/>
          <w:snapToGrid/>
          <w:color w:val="auto"/>
          <w:kern w:val="2"/>
          <w:sz w:val="28"/>
          <w:szCs w:val="28"/>
          <w:lang w:val="en-US" w:eastAsia="zh-CN"/>
        </w:rPr>
      </w:pPr>
      <w:r>
        <w:rPr>
          <w:rFonts w:hint="eastAsia" w:ascii="仿宋" w:hAnsi="仿宋" w:eastAsia="仿宋" w:cs="仿宋"/>
          <w:b/>
          <w:bCs w:val="0"/>
          <w:snapToGrid/>
          <w:color w:val="auto"/>
          <w:kern w:val="2"/>
          <w:sz w:val="28"/>
          <w:szCs w:val="28"/>
          <w:lang w:eastAsia="zh-CN"/>
        </w:rPr>
        <w:t>电话：</w:t>
      </w:r>
      <w:r>
        <w:rPr>
          <w:rFonts w:hint="eastAsia" w:ascii="仿宋" w:hAnsi="仿宋" w:eastAsia="仿宋" w:cs="仿宋"/>
          <w:b/>
          <w:bCs w:val="0"/>
          <w:snapToGrid/>
          <w:color w:val="auto"/>
          <w:kern w:val="2"/>
          <w:sz w:val="28"/>
          <w:szCs w:val="28"/>
          <w:lang w:val="en-US" w:eastAsia="zh-CN"/>
        </w:rPr>
        <w:t>18799952512、15599778673</w:t>
      </w:r>
    </w:p>
    <w:p w14:paraId="606F008E">
      <w:pPr>
        <w:widowControl w:val="0"/>
        <w:kinsoku/>
        <w:autoSpaceDE/>
        <w:autoSpaceDN/>
        <w:adjustRightInd/>
        <w:snapToGrid/>
        <w:spacing w:line="600" w:lineRule="exact"/>
        <w:jc w:val="both"/>
        <w:textAlignment w:val="auto"/>
        <w:rPr>
          <w:rFonts w:hint="eastAsia" w:ascii="仿宋" w:hAnsi="仿宋" w:eastAsia="仿宋" w:cs="仿宋"/>
          <w:b/>
          <w:bCs w:val="0"/>
          <w:snapToGrid/>
          <w:color w:val="auto"/>
          <w:kern w:val="2"/>
          <w:sz w:val="28"/>
          <w:szCs w:val="28"/>
          <w:lang w:val="en-US" w:eastAsia="zh-CN"/>
        </w:rPr>
      </w:pPr>
      <w:r>
        <w:rPr>
          <w:rFonts w:hint="eastAsia" w:ascii="仿宋" w:hAnsi="仿宋" w:eastAsia="仿宋" w:cs="仿宋"/>
          <w:b/>
          <w:bCs w:val="0"/>
          <w:snapToGrid/>
          <w:color w:val="auto"/>
          <w:kern w:val="2"/>
          <w:sz w:val="28"/>
          <w:szCs w:val="28"/>
          <w:lang w:eastAsia="zh-CN"/>
        </w:rPr>
        <w:t>联系地址：</w:t>
      </w:r>
      <w:r>
        <w:rPr>
          <w:rFonts w:hint="eastAsia" w:ascii="仿宋" w:hAnsi="仿宋" w:eastAsia="仿宋" w:cs="仿宋"/>
          <w:b/>
          <w:bCs w:val="0"/>
          <w:snapToGrid/>
          <w:color w:val="auto"/>
          <w:kern w:val="2"/>
          <w:sz w:val="28"/>
          <w:szCs w:val="28"/>
          <w:lang w:val="zh-CN" w:eastAsia="zh-CN"/>
        </w:rPr>
        <w:t>阿克苏市依干其镇依干其村滨河路电影小镇7号楼101</w:t>
      </w:r>
    </w:p>
    <w:p w14:paraId="0A06315A">
      <w:pPr>
        <w:widowControl w:val="0"/>
        <w:kinsoku/>
        <w:autoSpaceDE/>
        <w:autoSpaceDN/>
        <w:adjustRightInd/>
        <w:snapToGrid/>
        <w:spacing w:line="600" w:lineRule="exact"/>
        <w:jc w:val="both"/>
        <w:textAlignment w:val="auto"/>
        <w:rPr>
          <w:rFonts w:hint="eastAsia" w:ascii="仿宋" w:hAnsi="仿宋" w:eastAsia="仿宋" w:cs="仿宋"/>
          <w:b/>
          <w:bCs w:val="0"/>
          <w:snapToGrid/>
          <w:color w:val="auto"/>
          <w:kern w:val="2"/>
          <w:sz w:val="28"/>
          <w:szCs w:val="28"/>
          <w:lang w:val="en-US" w:eastAsia="zh-CN"/>
        </w:rPr>
      </w:pPr>
    </w:p>
    <w:p w14:paraId="2530F5B4">
      <w:pPr>
        <w:widowControl w:val="0"/>
        <w:kinsoku/>
        <w:autoSpaceDE/>
        <w:autoSpaceDN/>
        <w:adjustRightInd/>
        <w:snapToGrid/>
        <w:spacing w:line="600" w:lineRule="exact"/>
        <w:jc w:val="both"/>
        <w:textAlignment w:val="auto"/>
        <w:rPr>
          <w:rFonts w:hint="eastAsia" w:ascii="仿宋" w:hAnsi="仿宋" w:eastAsia="仿宋" w:cs="仿宋"/>
          <w:b/>
          <w:bCs w:val="0"/>
          <w:snapToGrid/>
          <w:color w:val="auto"/>
          <w:kern w:val="2"/>
          <w:sz w:val="28"/>
          <w:szCs w:val="28"/>
          <w:lang w:eastAsia="zh-CN"/>
        </w:rPr>
      </w:pPr>
    </w:p>
    <w:p w14:paraId="21CE7DD1">
      <w:pPr>
        <w:widowControl w:val="0"/>
        <w:kinsoku/>
        <w:autoSpaceDE/>
        <w:autoSpaceDN/>
        <w:adjustRightInd/>
        <w:snapToGrid/>
        <w:spacing w:line="600" w:lineRule="exact"/>
        <w:jc w:val="center"/>
        <w:textAlignment w:val="auto"/>
        <w:rPr>
          <w:rFonts w:hint="eastAsia" w:ascii="仿宋" w:hAnsi="仿宋" w:eastAsia="仿宋" w:cs="仿宋"/>
          <w:b/>
          <w:bCs w:val="0"/>
          <w:snapToGrid/>
          <w:color w:val="auto"/>
          <w:kern w:val="2"/>
          <w:sz w:val="28"/>
          <w:szCs w:val="28"/>
          <w:lang w:val="en-US" w:eastAsia="zh-CN"/>
        </w:rPr>
      </w:pPr>
      <w:r>
        <w:rPr>
          <w:rFonts w:hint="eastAsia" w:ascii="仿宋" w:hAnsi="仿宋" w:eastAsia="仿宋" w:cs="仿宋"/>
          <w:b/>
          <w:bCs w:val="0"/>
          <w:snapToGrid/>
          <w:color w:val="auto"/>
          <w:kern w:val="2"/>
          <w:sz w:val="28"/>
          <w:szCs w:val="28"/>
          <w:lang w:val="en-US" w:eastAsia="zh-CN"/>
        </w:rPr>
        <w:t>2026</w:t>
      </w:r>
      <w:r>
        <w:rPr>
          <w:rFonts w:hint="eastAsia" w:ascii="仿宋" w:hAnsi="仿宋" w:eastAsia="仿宋" w:cs="仿宋"/>
          <w:b/>
          <w:bCs w:val="0"/>
          <w:snapToGrid/>
          <w:color w:val="auto"/>
          <w:kern w:val="2"/>
          <w:sz w:val="28"/>
          <w:szCs w:val="28"/>
          <w:lang w:eastAsia="zh-CN"/>
        </w:rPr>
        <w:t>年</w:t>
      </w:r>
      <w:r>
        <w:rPr>
          <w:rFonts w:hint="eastAsia" w:ascii="仿宋" w:hAnsi="仿宋" w:eastAsia="仿宋" w:cs="仿宋"/>
          <w:b/>
          <w:bCs w:val="0"/>
          <w:snapToGrid/>
          <w:color w:val="auto"/>
          <w:kern w:val="2"/>
          <w:sz w:val="28"/>
          <w:szCs w:val="28"/>
          <w:lang w:val="en-US" w:eastAsia="zh-CN"/>
        </w:rPr>
        <w:t>05</w:t>
      </w:r>
      <w:r>
        <w:rPr>
          <w:rFonts w:hint="eastAsia" w:ascii="仿宋" w:hAnsi="仿宋" w:eastAsia="仿宋" w:cs="仿宋"/>
          <w:b/>
          <w:bCs w:val="0"/>
          <w:snapToGrid/>
          <w:color w:val="auto"/>
          <w:kern w:val="2"/>
          <w:sz w:val="28"/>
          <w:szCs w:val="28"/>
          <w:lang w:eastAsia="zh-CN"/>
        </w:rPr>
        <w:t>月</w:t>
      </w:r>
    </w:p>
    <w:p w14:paraId="06868CF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089FB04">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F92F9EA">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9E6AD0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both"/>
        <w:textAlignment w:val="baseline"/>
        <w:rPr>
          <w:rFonts w:hint="eastAsia" w:ascii="仿宋" w:hAnsi="仿宋" w:eastAsia="仿宋" w:cs="仿宋"/>
          <w:snapToGrid w:val="0"/>
          <w:color w:val="auto"/>
          <w:kern w:val="0"/>
          <w:sz w:val="21"/>
          <w:szCs w:val="21"/>
          <w:highlight w:val="none"/>
          <w:lang w:val="en-US" w:eastAsia="en-US" w:bidi="ar-SA"/>
        </w:rPr>
      </w:pPr>
    </w:p>
    <w:p w14:paraId="49CA64CF">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0332132">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D9E4C9F">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8D22F4F">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AE7E405">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84E493F">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1B02B41">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A89E20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11746A0">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A40C39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8BAC1EC">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0CFA155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66E2E7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9CC2C5E">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FBFCD12">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348AA5E">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B86A4ED">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F33EBB7">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A263042">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75B7E98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B2712BD">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4E1D0E73">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64910A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6B7E24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27008D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3B86DCD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124A6E2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E61086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553B2606">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22772F9B">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pPr>
    </w:p>
    <w:p w14:paraId="6472D84D">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snapToGrid w:val="0"/>
          <w:color w:val="auto"/>
          <w:kern w:val="0"/>
          <w:sz w:val="21"/>
          <w:szCs w:val="21"/>
          <w:highlight w:val="none"/>
          <w:lang w:val="en-US" w:eastAsia="en-US" w:bidi="ar-SA"/>
        </w:rPr>
        <w:sectPr>
          <w:headerReference r:id="rId5" w:type="default"/>
          <w:footerReference r:id="rId6" w:type="default"/>
          <w:pgSz w:w="11905" w:h="16839"/>
          <w:pgMar w:top="1440" w:right="1080" w:bottom="1440" w:left="1080" w:header="850" w:footer="850" w:gutter="0"/>
          <w:pgNumType w:fmt="decimal"/>
          <w:cols w:space="720" w:num="1"/>
          <w:rtlGutter w:val="0"/>
        </w:sectPr>
      </w:pPr>
    </w:p>
    <w:sdt>
      <w:sdtPr>
        <w:rPr>
          <w:rFonts w:hint="eastAsia" w:ascii="仿宋" w:hAnsi="仿宋" w:eastAsia="仿宋" w:cs="仿宋"/>
          <w:b/>
          <w:bCs/>
          <w:snapToGrid w:val="0"/>
          <w:color w:val="auto"/>
          <w:kern w:val="0"/>
          <w:sz w:val="21"/>
          <w:szCs w:val="21"/>
          <w:highlight w:val="none"/>
          <w:lang w:val="en-US" w:eastAsia="en-US" w:bidi="ar-SA"/>
        </w:rPr>
        <w:id w:val="147467049"/>
        <w15:color w:val="DBDBDB"/>
        <w:docPartObj>
          <w:docPartGallery w:val="Table of Contents"/>
          <w:docPartUnique/>
        </w:docPartObj>
      </w:sdtPr>
      <w:sdtEndPr>
        <w:rPr>
          <w:rFonts w:hint="eastAsia" w:ascii="仿宋" w:hAnsi="仿宋" w:eastAsia="仿宋" w:cs="仿宋"/>
          <w:b/>
          <w:bCs/>
          <w:snapToGrid w:val="0"/>
          <w:color w:val="auto"/>
          <w:kern w:val="0"/>
          <w:sz w:val="21"/>
          <w:szCs w:val="21"/>
          <w:highlight w:val="none"/>
          <w:lang w:val="en-US" w:eastAsia="en-US" w:bidi="ar-SA"/>
        </w:rPr>
      </w:sdtEndPr>
      <w:sdtContent>
        <w:p w14:paraId="653ABC64">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目录</w:t>
          </w:r>
        </w:p>
        <w:p w14:paraId="516BEDE3">
          <w:pPr>
            <w:pStyle w:val="13"/>
            <w:keepNext w:val="0"/>
            <w:keepLines w:val="0"/>
            <w:pageBreakBefore w:val="0"/>
            <w:widowControl/>
            <w:tabs>
              <w:tab w:val="right" w:leader="dot" w:pos="9745"/>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8"/>
              <w:szCs w:val="28"/>
            </w:rPr>
          </w:pPr>
          <w:r>
            <w:rPr>
              <w:rFonts w:hint="eastAsia" w:ascii="仿宋" w:hAnsi="仿宋" w:eastAsia="仿宋" w:cs="仿宋"/>
              <w:b/>
              <w:bCs/>
              <w:snapToGrid w:val="0"/>
              <w:color w:val="auto"/>
              <w:kern w:val="0"/>
              <w:sz w:val="28"/>
              <w:szCs w:val="28"/>
              <w:highlight w:val="none"/>
              <w:lang w:val="en-US" w:eastAsia="en-US" w:bidi="ar-SA"/>
            </w:rPr>
            <w:fldChar w:fldCharType="begin"/>
          </w:r>
          <w:r>
            <w:rPr>
              <w:rFonts w:hint="eastAsia" w:ascii="仿宋" w:hAnsi="仿宋" w:eastAsia="仿宋" w:cs="仿宋"/>
              <w:b/>
              <w:bCs/>
              <w:snapToGrid w:val="0"/>
              <w:color w:val="auto"/>
              <w:kern w:val="0"/>
              <w:sz w:val="28"/>
              <w:szCs w:val="28"/>
              <w:highlight w:val="none"/>
              <w:lang w:val="en-US" w:eastAsia="en-US" w:bidi="ar-SA"/>
            </w:rPr>
            <w:instrText xml:space="preserve">TOC \o "1-1" \h \u </w:instrText>
          </w:r>
          <w:r>
            <w:rPr>
              <w:rFonts w:hint="eastAsia" w:ascii="仿宋" w:hAnsi="仿宋" w:eastAsia="仿宋" w:cs="仿宋"/>
              <w:b/>
              <w:bCs/>
              <w:snapToGrid w:val="0"/>
              <w:color w:val="auto"/>
              <w:kern w:val="0"/>
              <w:sz w:val="28"/>
              <w:szCs w:val="28"/>
              <w:highlight w:val="none"/>
              <w:lang w:val="en-US" w:eastAsia="en-US" w:bidi="ar-SA"/>
            </w:rPr>
            <w:fldChar w:fldCharType="separate"/>
          </w:r>
          <w:r>
            <w:rPr>
              <w:rFonts w:hint="eastAsia" w:ascii="仿宋" w:hAnsi="仿宋" w:eastAsia="仿宋" w:cs="仿宋"/>
              <w:b/>
              <w:bCs/>
              <w:snapToGrid w:val="0"/>
              <w:color w:val="auto"/>
              <w:kern w:val="0"/>
              <w:sz w:val="28"/>
              <w:szCs w:val="28"/>
              <w:highlight w:val="none"/>
              <w:lang w:val="en-US" w:eastAsia="en-US" w:bidi="ar-SA"/>
            </w:rPr>
            <w:fldChar w:fldCharType="begin"/>
          </w:r>
          <w:r>
            <w:rPr>
              <w:rFonts w:hint="eastAsia" w:ascii="仿宋" w:hAnsi="仿宋" w:eastAsia="仿宋" w:cs="仿宋"/>
              <w:b/>
              <w:bCs/>
              <w:snapToGrid w:val="0"/>
              <w:kern w:val="0"/>
              <w:sz w:val="28"/>
              <w:szCs w:val="28"/>
              <w:highlight w:val="none"/>
              <w:lang w:val="en-US" w:eastAsia="en-US" w:bidi="ar-SA"/>
            </w:rPr>
            <w:instrText xml:space="preserve"> HYPERLINK \l _Toc10503 </w:instrText>
          </w:r>
          <w:r>
            <w:rPr>
              <w:rFonts w:hint="eastAsia" w:ascii="仿宋" w:hAnsi="仿宋" w:eastAsia="仿宋" w:cs="仿宋"/>
              <w:b/>
              <w:bCs/>
              <w:snapToGrid w:val="0"/>
              <w:kern w:val="0"/>
              <w:sz w:val="28"/>
              <w:szCs w:val="28"/>
              <w:highlight w:val="none"/>
              <w:lang w:val="en-US" w:eastAsia="en-US" w:bidi="ar-SA"/>
            </w:rPr>
            <w:fldChar w:fldCharType="separate"/>
          </w:r>
          <w:r>
            <w:rPr>
              <w:rFonts w:hint="eastAsia" w:ascii="仿宋" w:hAnsi="仿宋" w:eastAsia="仿宋" w:cs="仿宋"/>
              <w:b/>
              <w:bCs/>
              <w:spacing w:val="6"/>
              <w:sz w:val="28"/>
              <w:szCs w:val="28"/>
              <w:highlight w:val="none"/>
            </w:rPr>
            <w:t>第</w:t>
          </w:r>
          <w:r>
            <w:rPr>
              <w:rFonts w:hint="eastAsia" w:ascii="仿宋" w:hAnsi="仿宋" w:eastAsia="仿宋" w:cs="仿宋"/>
              <w:b/>
              <w:bCs/>
              <w:spacing w:val="6"/>
              <w:sz w:val="28"/>
              <w:szCs w:val="28"/>
              <w:highlight w:val="none"/>
              <w:lang w:val="en-US" w:eastAsia="zh-CN"/>
            </w:rPr>
            <w:t>一</w:t>
          </w:r>
          <w:r>
            <w:rPr>
              <w:rFonts w:hint="eastAsia" w:ascii="仿宋" w:hAnsi="仿宋" w:eastAsia="仿宋" w:cs="仿宋"/>
              <w:b/>
              <w:bCs/>
              <w:spacing w:val="6"/>
              <w:sz w:val="28"/>
              <w:szCs w:val="28"/>
              <w:highlight w:val="none"/>
            </w:rPr>
            <w:t xml:space="preserve">章  </w:t>
          </w:r>
          <w:r>
            <w:rPr>
              <w:rFonts w:hint="eastAsia" w:ascii="仿宋" w:hAnsi="仿宋" w:eastAsia="仿宋" w:cs="仿宋"/>
              <w:b/>
              <w:bCs/>
              <w:spacing w:val="6"/>
              <w:sz w:val="28"/>
              <w:szCs w:val="28"/>
              <w:highlight w:val="none"/>
              <w:lang w:val="en-US" w:eastAsia="zh-CN"/>
            </w:rPr>
            <w:t>招标公告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_Toc10503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napToGrid w:val="0"/>
              <w:color w:val="auto"/>
              <w:kern w:val="0"/>
              <w:sz w:val="28"/>
              <w:szCs w:val="28"/>
              <w:highlight w:val="none"/>
              <w:lang w:val="en-US" w:eastAsia="en-US" w:bidi="ar-SA"/>
            </w:rPr>
            <w:fldChar w:fldCharType="end"/>
          </w:r>
        </w:p>
        <w:p w14:paraId="74F49A6C">
          <w:pPr>
            <w:pStyle w:val="13"/>
            <w:keepNext w:val="0"/>
            <w:keepLines w:val="0"/>
            <w:pageBreakBefore w:val="0"/>
            <w:widowControl/>
            <w:tabs>
              <w:tab w:val="right" w:leader="dot" w:pos="9745"/>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8"/>
              <w:szCs w:val="28"/>
            </w:rPr>
          </w:pPr>
          <w:r>
            <w:rPr>
              <w:rFonts w:hint="eastAsia" w:ascii="仿宋" w:hAnsi="仿宋" w:eastAsia="仿宋" w:cs="仿宋"/>
              <w:b/>
              <w:bCs/>
              <w:snapToGrid w:val="0"/>
              <w:color w:val="auto"/>
              <w:kern w:val="0"/>
              <w:sz w:val="28"/>
              <w:szCs w:val="28"/>
              <w:highlight w:val="none"/>
              <w:lang w:val="en-US" w:eastAsia="en-US" w:bidi="ar-SA"/>
            </w:rPr>
            <w:fldChar w:fldCharType="begin"/>
          </w:r>
          <w:r>
            <w:rPr>
              <w:rFonts w:hint="eastAsia" w:ascii="仿宋" w:hAnsi="仿宋" w:eastAsia="仿宋" w:cs="仿宋"/>
              <w:b/>
              <w:bCs/>
              <w:snapToGrid w:val="0"/>
              <w:kern w:val="0"/>
              <w:sz w:val="28"/>
              <w:szCs w:val="28"/>
              <w:highlight w:val="none"/>
              <w:lang w:val="en-US" w:eastAsia="en-US" w:bidi="ar-SA"/>
            </w:rPr>
            <w:instrText xml:space="preserve"> HYPERLINK \l _Toc21275 </w:instrText>
          </w:r>
          <w:r>
            <w:rPr>
              <w:rFonts w:hint="eastAsia" w:ascii="仿宋" w:hAnsi="仿宋" w:eastAsia="仿宋" w:cs="仿宋"/>
              <w:b/>
              <w:bCs/>
              <w:snapToGrid w:val="0"/>
              <w:kern w:val="0"/>
              <w:sz w:val="28"/>
              <w:szCs w:val="28"/>
              <w:highlight w:val="none"/>
              <w:lang w:val="en-US" w:eastAsia="en-US" w:bidi="ar-SA"/>
            </w:rPr>
            <w:fldChar w:fldCharType="separate"/>
          </w:r>
          <w:r>
            <w:rPr>
              <w:rFonts w:hint="eastAsia" w:ascii="仿宋" w:hAnsi="仿宋" w:eastAsia="仿宋" w:cs="仿宋"/>
              <w:b/>
              <w:bCs/>
              <w:spacing w:val="6"/>
              <w:sz w:val="28"/>
              <w:szCs w:val="28"/>
              <w:highlight w:val="none"/>
            </w:rPr>
            <w:t>第二章  投标人须知前附表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_Toc21275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w:t>
          </w:r>
          <w:r>
            <w:rPr>
              <w:rFonts w:hint="eastAsia" w:ascii="仿宋" w:hAnsi="仿宋" w:eastAsia="仿宋" w:cs="仿宋"/>
              <w:b/>
              <w:bCs/>
              <w:sz w:val="28"/>
              <w:szCs w:val="28"/>
            </w:rPr>
            <w:fldChar w:fldCharType="end"/>
          </w:r>
          <w:r>
            <w:rPr>
              <w:rFonts w:hint="eastAsia" w:ascii="仿宋" w:hAnsi="仿宋" w:eastAsia="仿宋" w:cs="仿宋"/>
              <w:b/>
              <w:bCs/>
              <w:snapToGrid w:val="0"/>
              <w:color w:val="auto"/>
              <w:kern w:val="0"/>
              <w:sz w:val="28"/>
              <w:szCs w:val="28"/>
              <w:highlight w:val="none"/>
              <w:lang w:val="en-US" w:eastAsia="en-US" w:bidi="ar-SA"/>
            </w:rPr>
            <w:fldChar w:fldCharType="end"/>
          </w:r>
        </w:p>
        <w:p w14:paraId="49BC30AA">
          <w:pPr>
            <w:pStyle w:val="13"/>
            <w:keepNext w:val="0"/>
            <w:keepLines w:val="0"/>
            <w:pageBreakBefore w:val="0"/>
            <w:widowControl/>
            <w:tabs>
              <w:tab w:val="right" w:leader="dot" w:pos="9745"/>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8"/>
              <w:szCs w:val="28"/>
            </w:rPr>
          </w:pPr>
          <w:r>
            <w:rPr>
              <w:rFonts w:hint="eastAsia" w:ascii="仿宋" w:hAnsi="仿宋" w:eastAsia="仿宋" w:cs="仿宋"/>
              <w:b/>
              <w:bCs/>
              <w:snapToGrid w:val="0"/>
              <w:color w:val="auto"/>
              <w:kern w:val="0"/>
              <w:sz w:val="28"/>
              <w:szCs w:val="28"/>
              <w:highlight w:val="none"/>
              <w:lang w:val="en-US" w:eastAsia="en-US" w:bidi="ar-SA"/>
            </w:rPr>
            <w:fldChar w:fldCharType="begin"/>
          </w:r>
          <w:r>
            <w:rPr>
              <w:rFonts w:hint="eastAsia" w:ascii="仿宋" w:hAnsi="仿宋" w:eastAsia="仿宋" w:cs="仿宋"/>
              <w:b/>
              <w:bCs/>
              <w:snapToGrid w:val="0"/>
              <w:kern w:val="0"/>
              <w:sz w:val="28"/>
              <w:szCs w:val="28"/>
              <w:highlight w:val="none"/>
              <w:lang w:val="en-US" w:eastAsia="en-US" w:bidi="ar-SA"/>
            </w:rPr>
            <w:instrText xml:space="preserve"> HYPERLINK \l _Toc16725 </w:instrText>
          </w:r>
          <w:r>
            <w:rPr>
              <w:rFonts w:hint="eastAsia" w:ascii="仿宋" w:hAnsi="仿宋" w:eastAsia="仿宋" w:cs="仿宋"/>
              <w:b/>
              <w:bCs/>
              <w:snapToGrid w:val="0"/>
              <w:kern w:val="0"/>
              <w:sz w:val="28"/>
              <w:szCs w:val="28"/>
              <w:highlight w:val="none"/>
              <w:lang w:val="en-US" w:eastAsia="en-US" w:bidi="ar-SA"/>
            </w:rPr>
            <w:fldChar w:fldCharType="separate"/>
          </w:r>
          <w:r>
            <w:rPr>
              <w:rFonts w:hint="eastAsia" w:ascii="仿宋" w:hAnsi="仿宋" w:eastAsia="仿宋" w:cs="仿宋"/>
              <w:b/>
              <w:bCs/>
              <w:spacing w:val="5"/>
              <w:sz w:val="28"/>
              <w:szCs w:val="28"/>
              <w:highlight w:val="none"/>
            </w:rPr>
            <w:t>第三章  投标人须知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_Toc16725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18</w:t>
          </w:r>
          <w:r>
            <w:rPr>
              <w:rFonts w:hint="eastAsia" w:ascii="仿宋" w:hAnsi="仿宋" w:eastAsia="仿宋" w:cs="仿宋"/>
              <w:b/>
              <w:bCs/>
              <w:sz w:val="28"/>
              <w:szCs w:val="28"/>
            </w:rPr>
            <w:fldChar w:fldCharType="end"/>
          </w:r>
          <w:r>
            <w:rPr>
              <w:rFonts w:hint="eastAsia" w:ascii="仿宋" w:hAnsi="仿宋" w:eastAsia="仿宋" w:cs="仿宋"/>
              <w:b/>
              <w:bCs/>
              <w:snapToGrid w:val="0"/>
              <w:color w:val="auto"/>
              <w:kern w:val="0"/>
              <w:sz w:val="28"/>
              <w:szCs w:val="28"/>
              <w:highlight w:val="none"/>
              <w:lang w:val="en-US" w:eastAsia="en-US" w:bidi="ar-SA"/>
            </w:rPr>
            <w:fldChar w:fldCharType="end"/>
          </w:r>
        </w:p>
        <w:p w14:paraId="2794A6D6">
          <w:pPr>
            <w:pStyle w:val="13"/>
            <w:keepNext w:val="0"/>
            <w:keepLines w:val="0"/>
            <w:pageBreakBefore w:val="0"/>
            <w:widowControl/>
            <w:tabs>
              <w:tab w:val="right" w:leader="dot" w:pos="9745"/>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8"/>
              <w:szCs w:val="28"/>
            </w:rPr>
          </w:pPr>
          <w:r>
            <w:rPr>
              <w:rFonts w:hint="eastAsia" w:ascii="仿宋" w:hAnsi="仿宋" w:eastAsia="仿宋" w:cs="仿宋"/>
              <w:b/>
              <w:bCs/>
              <w:snapToGrid w:val="0"/>
              <w:color w:val="auto"/>
              <w:kern w:val="0"/>
              <w:sz w:val="28"/>
              <w:szCs w:val="28"/>
              <w:highlight w:val="none"/>
              <w:lang w:val="en-US" w:eastAsia="en-US" w:bidi="ar-SA"/>
            </w:rPr>
            <w:fldChar w:fldCharType="begin"/>
          </w:r>
          <w:r>
            <w:rPr>
              <w:rFonts w:hint="eastAsia" w:ascii="仿宋" w:hAnsi="仿宋" w:eastAsia="仿宋" w:cs="仿宋"/>
              <w:b/>
              <w:bCs/>
              <w:snapToGrid w:val="0"/>
              <w:kern w:val="0"/>
              <w:sz w:val="28"/>
              <w:szCs w:val="28"/>
              <w:highlight w:val="none"/>
              <w:lang w:val="en-US" w:eastAsia="en-US" w:bidi="ar-SA"/>
            </w:rPr>
            <w:instrText xml:space="preserve"> HYPERLINK \l _Toc17079 </w:instrText>
          </w:r>
          <w:r>
            <w:rPr>
              <w:rFonts w:hint="eastAsia" w:ascii="仿宋" w:hAnsi="仿宋" w:eastAsia="仿宋" w:cs="仿宋"/>
              <w:b/>
              <w:bCs/>
              <w:snapToGrid w:val="0"/>
              <w:kern w:val="0"/>
              <w:sz w:val="28"/>
              <w:szCs w:val="28"/>
              <w:highlight w:val="none"/>
              <w:lang w:val="en-US" w:eastAsia="en-US" w:bidi="ar-SA"/>
            </w:rPr>
            <w:fldChar w:fldCharType="separate"/>
          </w:r>
          <w:r>
            <w:rPr>
              <w:rFonts w:hint="eastAsia" w:ascii="仿宋" w:hAnsi="仿宋" w:eastAsia="仿宋" w:cs="仿宋"/>
              <w:b/>
              <w:bCs/>
              <w:spacing w:val="5"/>
              <w:sz w:val="28"/>
              <w:szCs w:val="28"/>
              <w:highlight w:val="none"/>
            </w:rPr>
            <w:t xml:space="preserve">第四章 </w:t>
          </w:r>
          <w:r>
            <w:rPr>
              <w:rFonts w:hint="eastAsia" w:ascii="仿宋" w:hAnsi="仿宋" w:eastAsia="仿宋" w:cs="仿宋"/>
              <w:b/>
              <w:bCs/>
              <w:spacing w:val="5"/>
              <w:sz w:val="28"/>
              <w:szCs w:val="28"/>
              <w:highlight w:val="none"/>
              <w:lang w:val="en-US" w:eastAsia="zh-CN"/>
            </w:rPr>
            <w:t xml:space="preserve"> </w:t>
          </w:r>
          <w:r>
            <w:rPr>
              <w:rFonts w:hint="eastAsia" w:ascii="仿宋" w:hAnsi="仿宋" w:eastAsia="仿宋" w:cs="仿宋"/>
              <w:b/>
              <w:bCs/>
              <w:spacing w:val="5"/>
              <w:sz w:val="28"/>
              <w:szCs w:val="28"/>
              <w:highlight w:val="none"/>
            </w:rPr>
            <w:t>采购需求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_Toc17079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32</w:t>
          </w:r>
          <w:r>
            <w:rPr>
              <w:rFonts w:hint="eastAsia" w:ascii="仿宋" w:hAnsi="仿宋" w:eastAsia="仿宋" w:cs="仿宋"/>
              <w:b/>
              <w:bCs/>
              <w:sz w:val="28"/>
              <w:szCs w:val="28"/>
            </w:rPr>
            <w:fldChar w:fldCharType="end"/>
          </w:r>
          <w:r>
            <w:rPr>
              <w:rFonts w:hint="eastAsia" w:ascii="仿宋" w:hAnsi="仿宋" w:eastAsia="仿宋" w:cs="仿宋"/>
              <w:b/>
              <w:bCs/>
              <w:snapToGrid w:val="0"/>
              <w:color w:val="auto"/>
              <w:kern w:val="0"/>
              <w:sz w:val="28"/>
              <w:szCs w:val="28"/>
              <w:highlight w:val="none"/>
              <w:lang w:val="en-US" w:eastAsia="en-US" w:bidi="ar-SA"/>
            </w:rPr>
            <w:fldChar w:fldCharType="end"/>
          </w:r>
        </w:p>
        <w:p w14:paraId="78CCD46C">
          <w:pPr>
            <w:pStyle w:val="13"/>
            <w:keepNext w:val="0"/>
            <w:keepLines w:val="0"/>
            <w:pageBreakBefore w:val="0"/>
            <w:widowControl/>
            <w:tabs>
              <w:tab w:val="right" w:leader="dot" w:pos="9745"/>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8"/>
              <w:szCs w:val="28"/>
            </w:rPr>
          </w:pPr>
          <w:r>
            <w:rPr>
              <w:rFonts w:hint="eastAsia" w:ascii="仿宋" w:hAnsi="仿宋" w:eastAsia="仿宋" w:cs="仿宋"/>
              <w:b/>
              <w:bCs/>
              <w:snapToGrid w:val="0"/>
              <w:color w:val="auto"/>
              <w:kern w:val="0"/>
              <w:sz w:val="28"/>
              <w:szCs w:val="28"/>
              <w:highlight w:val="none"/>
              <w:lang w:val="en-US" w:eastAsia="en-US" w:bidi="ar-SA"/>
            </w:rPr>
            <w:fldChar w:fldCharType="begin"/>
          </w:r>
          <w:r>
            <w:rPr>
              <w:rFonts w:hint="eastAsia" w:ascii="仿宋" w:hAnsi="仿宋" w:eastAsia="仿宋" w:cs="仿宋"/>
              <w:b/>
              <w:bCs/>
              <w:snapToGrid w:val="0"/>
              <w:kern w:val="0"/>
              <w:sz w:val="28"/>
              <w:szCs w:val="28"/>
              <w:highlight w:val="none"/>
              <w:lang w:val="en-US" w:eastAsia="en-US" w:bidi="ar-SA"/>
            </w:rPr>
            <w:instrText xml:space="preserve"> HYPERLINK \l _Toc26130 </w:instrText>
          </w:r>
          <w:r>
            <w:rPr>
              <w:rFonts w:hint="eastAsia" w:ascii="仿宋" w:hAnsi="仿宋" w:eastAsia="仿宋" w:cs="仿宋"/>
              <w:b/>
              <w:bCs/>
              <w:snapToGrid w:val="0"/>
              <w:kern w:val="0"/>
              <w:sz w:val="28"/>
              <w:szCs w:val="28"/>
              <w:highlight w:val="none"/>
              <w:lang w:val="en-US" w:eastAsia="en-US" w:bidi="ar-SA"/>
            </w:rPr>
            <w:fldChar w:fldCharType="separate"/>
          </w:r>
          <w:r>
            <w:rPr>
              <w:rFonts w:hint="eastAsia" w:ascii="仿宋" w:hAnsi="仿宋" w:eastAsia="仿宋" w:cs="仿宋"/>
              <w:b/>
              <w:bCs/>
              <w:spacing w:val="6"/>
              <w:sz w:val="28"/>
              <w:szCs w:val="28"/>
              <w:highlight w:val="none"/>
            </w:rPr>
            <w:t>第五章  评标原则及办法</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_Toc26130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33</w:t>
          </w:r>
          <w:r>
            <w:rPr>
              <w:rFonts w:hint="eastAsia" w:ascii="仿宋" w:hAnsi="仿宋" w:eastAsia="仿宋" w:cs="仿宋"/>
              <w:b/>
              <w:bCs/>
              <w:sz w:val="28"/>
              <w:szCs w:val="28"/>
            </w:rPr>
            <w:fldChar w:fldCharType="end"/>
          </w:r>
          <w:r>
            <w:rPr>
              <w:rFonts w:hint="eastAsia" w:ascii="仿宋" w:hAnsi="仿宋" w:eastAsia="仿宋" w:cs="仿宋"/>
              <w:b/>
              <w:bCs/>
              <w:snapToGrid w:val="0"/>
              <w:color w:val="auto"/>
              <w:kern w:val="0"/>
              <w:sz w:val="28"/>
              <w:szCs w:val="28"/>
              <w:highlight w:val="none"/>
              <w:lang w:val="en-US" w:eastAsia="en-US" w:bidi="ar-SA"/>
            </w:rPr>
            <w:fldChar w:fldCharType="end"/>
          </w:r>
        </w:p>
        <w:p w14:paraId="0A4D81C6">
          <w:pPr>
            <w:pStyle w:val="13"/>
            <w:keepNext w:val="0"/>
            <w:keepLines w:val="0"/>
            <w:pageBreakBefore w:val="0"/>
            <w:widowControl/>
            <w:tabs>
              <w:tab w:val="right" w:leader="dot" w:pos="9745"/>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8"/>
              <w:szCs w:val="28"/>
            </w:rPr>
          </w:pPr>
          <w:r>
            <w:rPr>
              <w:rFonts w:hint="eastAsia" w:ascii="仿宋" w:hAnsi="仿宋" w:eastAsia="仿宋" w:cs="仿宋"/>
              <w:b/>
              <w:bCs/>
              <w:snapToGrid w:val="0"/>
              <w:color w:val="auto"/>
              <w:kern w:val="0"/>
              <w:sz w:val="28"/>
              <w:szCs w:val="28"/>
              <w:highlight w:val="none"/>
              <w:lang w:val="en-US" w:eastAsia="en-US" w:bidi="ar-SA"/>
            </w:rPr>
            <w:fldChar w:fldCharType="begin"/>
          </w:r>
          <w:r>
            <w:rPr>
              <w:rFonts w:hint="eastAsia" w:ascii="仿宋" w:hAnsi="仿宋" w:eastAsia="仿宋" w:cs="仿宋"/>
              <w:b/>
              <w:bCs/>
              <w:snapToGrid w:val="0"/>
              <w:kern w:val="0"/>
              <w:sz w:val="28"/>
              <w:szCs w:val="28"/>
              <w:highlight w:val="none"/>
              <w:lang w:val="en-US" w:eastAsia="en-US" w:bidi="ar-SA"/>
            </w:rPr>
            <w:instrText xml:space="preserve"> HYPERLINK \l _Toc8811 </w:instrText>
          </w:r>
          <w:r>
            <w:rPr>
              <w:rFonts w:hint="eastAsia" w:ascii="仿宋" w:hAnsi="仿宋" w:eastAsia="仿宋" w:cs="仿宋"/>
              <w:b/>
              <w:bCs/>
              <w:snapToGrid w:val="0"/>
              <w:kern w:val="0"/>
              <w:sz w:val="28"/>
              <w:szCs w:val="28"/>
              <w:highlight w:val="none"/>
              <w:lang w:val="en-US" w:eastAsia="en-US" w:bidi="ar-SA"/>
            </w:rPr>
            <w:fldChar w:fldCharType="separate"/>
          </w:r>
          <w:r>
            <w:rPr>
              <w:rFonts w:hint="eastAsia" w:ascii="仿宋" w:hAnsi="仿宋" w:eastAsia="仿宋" w:cs="仿宋"/>
              <w:b/>
              <w:bCs/>
              <w:spacing w:val="1"/>
              <w:sz w:val="28"/>
              <w:szCs w:val="28"/>
              <w:highlight w:val="none"/>
            </w:rPr>
            <w:t xml:space="preserve">第六章 </w:t>
          </w:r>
          <w:r>
            <w:rPr>
              <w:rFonts w:hint="eastAsia" w:ascii="仿宋" w:hAnsi="仿宋" w:eastAsia="仿宋" w:cs="仿宋"/>
              <w:b/>
              <w:bCs/>
              <w:spacing w:val="1"/>
              <w:sz w:val="28"/>
              <w:szCs w:val="28"/>
              <w:highlight w:val="none"/>
              <w:lang w:val="en-US" w:eastAsia="zh-CN"/>
            </w:rPr>
            <w:t xml:space="preserve"> </w:t>
          </w:r>
          <w:r>
            <w:rPr>
              <w:rFonts w:hint="eastAsia" w:ascii="仿宋" w:hAnsi="仿宋" w:eastAsia="仿宋" w:cs="仿宋"/>
              <w:b/>
              <w:bCs/>
              <w:spacing w:val="1"/>
              <w:sz w:val="28"/>
              <w:szCs w:val="28"/>
              <w:highlight w:val="none"/>
            </w:rPr>
            <w:t>合同</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_Toc8811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48</w:t>
          </w:r>
          <w:r>
            <w:rPr>
              <w:rFonts w:hint="eastAsia" w:ascii="仿宋" w:hAnsi="仿宋" w:eastAsia="仿宋" w:cs="仿宋"/>
              <w:b/>
              <w:bCs/>
              <w:sz w:val="28"/>
              <w:szCs w:val="28"/>
            </w:rPr>
            <w:fldChar w:fldCharType="end"/>
          </w:r>
          <w:r>
            <w:rPr>
              <w:rFonts w:hint="eastAsia" w:ascii="仿宋" w:hAnsi="仿宋" w:eastAsia="仿宋" w:cs="仿宋"/>
              <w:b/>
              <w:bCs/>
              <w:snapToGrid w:val="0"/>
              <w:color w:val="auto"/>
              <w:kern w:val="0"/>
              <w:sz w:val="28"/>
              <w:szCs w:val="28"/>
              <w:highlight w:val="none"/>
              <w:lang w:val="en-US" w:eastAsia="en-US" w:bidi="ar-SA"/>
            </w:rPr>
            <w:fldChar w:fldCharType="end"/>
          </w:r>
        </w:p>
        <w:p w14:paraId="3D3320DC">
          <w:pPr>
            <w:pStyle w:val="13"/>
            <w:keepNext w:val="0"/>
            <w:keepLines w:val="0"/>
            <w:pageBreakBefore w:val="0"/>
            <w:widowControl/>
            <w:tabs>
              <w:tab w:val="right" w:leader="dot" w:pos="9745"/>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8"/>
              <w:szCs w:val="28"/>
            </w:rPr>
          </w:pPr>
          <w:r>
            <w:rPr>
              <w:rFonts w:hint="eastAsia" w:ascii="仿宋" w:hAnsi="仿宋" w:eastAsia="仿宋" w:cs="仿宋"/>
              <w:b/>
              <w:bCs/>
              <w:snapToGrid w:val="0"/>
              <w:color w:val="auto"/>
              <w:kern w:val="0"/>
              <w:sz w:val="28"/>
              <w:szCs w:val="28"/>
              <w:highlight w:val="none"/>
              <w:lang w:val="en-US" w:eastAsia="en-US" w:bidi="ar-SA"/>
            </w:rPr>
            <w:fldChar w:fldCharType="begin"/>
          </w:r>
          <w:r>
            <w:rPr>
              <w:rFonts w:hint="eastAsia" w:ascii="仿宋" w:hAnsi="仿宋" w:eastAsia="仿宋" w:cs="仿宋"/>
              <w:b/>
              <w:bCs/>
              <w:snapToGrid w:val="0"/>
              <w:kern w:val="0"/>
              <w:sz w:val="28"/>
              <w:szCs w:val="28"/>
              <w:highlight w:val="none"/>
              <w:lang w:val="en-US" w:eastAsia="en-US" w:bidi="ar-SA"/>
            </w:rPr>
            <w:instrText xml:space="preserve"> HYPERLINK \l _Toc25430 </w:instrText>
          </w:r>
          <w:r>
            <w:rPr>
              <w:rFonts w:hint="eastAsia" w:ascii="仿宋" w:hAnsi="仿宋" w:eastAsia="仿宋" w:cs="仿宋"/>
              <w:b/>
              <w:bCs/>
              <w:snapToGrid w:val="0"/>
              <w:kern w:val="0"/>
              <w:sz w:val="28"/>
              <w:szCs w:val="28"/>
              <w:highlight w:val="none"/>
              <w:lang w:val="en-US" w:eastAsia="en-US" w:bidi="ar-SA"/>
            </w:rPr>
            <w:fldChar w:fldCharType="separate"/>
          </w:r>
          <w:r>
            <w:rPr>
              <w:rFonts w:hint="eastAsia" w:ascii="仿宋" w:hAnsi="仿宋" w:eastAsia="仿宋" w:cs="仿宋"/>
              <w:b/>
              <w:bCs/>
              <w:spacing w:val="-3"/>
              <w:sz w:val="28"/>
              <w:szCs w:val="28"/>
              <w:highlight w:val="none"/>
            </w:rPr>
            <w:t>第七章</w:t>
          </w:r>
          <w:r>
            <w:rPr>
              <w:rFonts w:hint="eastAsia" w:ascii="仿宋" w:hAnsi="仿宋" w:eastAsia="仿宋" w:cs="仿宋"/>
              <w:b/>
              <w:bCs/>
              <w:spacing w:val="26"/>
              <w:sz w:val="28"/>
              <w:szCs w:val="28"/>
              <w:highlight w:val="none"/>
            </w:rPr>
            <w:t xml:space="preserve">  </w:t>
          </w:r>
          <w:r>
            <w:rPr>
              <w:rFonts w:hint="eastAsia" w:ascii="仿宋" w:hAnsi="仿宋" w:eastAsia="仿宋" w:cs="仿宋"/>
              <w:b/>
              <w:bCs/>
              <w:spacing w:val="-3"/>
              <w:sz w:val="28"/>
              <w:szCs w:val="28"/>
              <w:highlight w:val="none"/>
            </w:rPr>
            <w:t>附件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_Toc25430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67</w:t>
          </w:r>
          <w:r>
            <w:rPr>
              <w:rFonts w:hint="eastAsia" w:ascii="仿宋" w:hAnsi="仿宋" w:eastAsia="仿宋" w:cs="仿宋"/>
              <w:b/>
              <w:bCs/>
              <w:sz w:val="28"/>
              <w:szCs w:val="28"/>
            </w:rPr>
            <w:fldChar w:fldCharType="end"/>
          </w:r>
          <w:r>
            <w:rPr>
              <w:rFonts w:hint="eastAsia" w:ascii="仿宋" w:hAnsi="仿宋" w:eastAsia="仿宋" w:cs="仿宋"/>
              <w:b/>
              <w:bCs/>
              <w:snapToGrid w:val="0"/>
              <w:color w:val="auto"/>
              <w:kern w:val="0"/>
              <w:sz w:val="28"/>
              <w:szCs w:val="28"/>
              <w:highlight w:val="none"/>
              <w:lang w:val="en-US" w:eastAsia="en-US" w:bidi="ar-SA"/>
            </w:rPr>
            <w:fldChar w:fldCharType="end"/>
          </w:r>
        </w:p>
        <w:p w14:paraId="45A0664A">
          <w:pPr>
            <w:pStyle w:val="7"/>
            <w:keepNext w:val="0"/>
            <w:keepLines w:val="0"/>
            <w:pageBreakBefore w:val="0"/>
            <w:widowControl/>
            <w:tabs>
              <w:tab w:val="left" w:pos="5615"/>
            </w:tabs>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b/>
              <w:bCs/>
              <w:snapToGrid w:val="0"/>
              <w:color w:val="auto"/>
              <w:kern w:val="0"/>
              <w:sz w:val="28"/>
              <w:szCs w:val="28"/>
              <w:highlight w:val="none"/>
              <w:lang w:val="en-US" w:eastAsia="en-US" w:bidi="ar-SA"/>
            </w:rPr>
            <w:fldChar w:fldCharType="end"/>
          </w:r>
        </w:p>
      </w:sdtContent>
    </w:sdt>
    <w:p w14:paraId="1CC57778">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snapToGrid w:val="0"/>
          <w:color w:val="auto"/>
          <w:kern w:val="0"/>
          <w:sz w:val="21"/>
          <w:szCs w:val="21"/>
          <w:highlight w:val="none"/>
          <w:lang w:val="en-US" w:eastAsia="en-US" w:bidi="ar-SA"/>
        </w:rPr>
      </w:pPr>
    </w:p>
    <w:p w14:paraId="03D32A02">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FD1FD0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6542887">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73B2CA5">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10E0841">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2D55BA3">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58F2CF8">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4702521">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655273F">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45CC3973">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13B830CF">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E915082">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4AE2E50">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sectPr>
          <w:footerReference r:id="rId7" w:type="default"/>
          <w:pgSz w:w="11905" w:h="16839"/>
          <w:pgMar w:top="1440" w:right="1080" w:bottom="1440" w:left="1080" w:header="850" w:footer="850" w:gutter="0"/>
          <w:pgNumType w:fmt="decimal" w:start="1"/>
          <w:cols w:space="720" w:num="1"/>
          <w:rtlGutter w:val="0"/>
        </w:sectPr>
      </w:pPr>
    </w:p>
    <w:p w14:paraId="501E72CA">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00DA375F">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4166B911">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30B4A8CD">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4E8C2A1F">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607C9077">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29FECFB2">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00D44756">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4CDB73C0">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0E05F9A7">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1A6FBE14">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05C655D2">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073E4769">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01761190">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4090E816">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6C7E2492">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68B60C9E">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4EEE91D1">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67F1CC60">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1542D1BB">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016725C7">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pPr>
    </w:p>
    <w:p w14:paraId="70C9C370">
      <w:pPr>
        <w:pStyle w:val="7"/>
        <w:keepNext w:val="0"/>
        <w:keepLines w:val="0"/>
        <w:pageBreakBefore w:val="0"/>
        <w:wordWrap/>
        <w:overflowPunct/>
        <w:topLinePunct w:val="0"/>
        <w:bidi w:val="0"/>
        <w:adjustRightInd w:val="0"/>
        <w:spacing w:line="360" w:lineRule="auto"/>
        <w:jc w:val="both"/>
        <w:outlineLvl w:val="0"/>
        <w:rPr>
          <w:rFonts w:hint="eastAsia" w:ascii="仿宋" w:hAnsi="仿宋" w:eastAsia="仿宋" w:cs="仿宋"/>
          <w:b/>
          <w:bCs/>
          <w:color w:val="auto"/>
          <w:spacing w:val="6"/>
          <w:sz w:val="31"/>
          <w:szCs w:val="31"/>
          <w:highlight w:val="none"/>
        </w:rPr>
      </w:pPr>
    </w:p>
    <w:p w14:paraId="5C5F77ED">
      <w:pPr>
        <w:pStyle w:val="7"/>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b/>
          <w:bCs/>
          <w:color w:val="auto"/>
          <w:spacing w:val="6"/>
          <w:sz w:val="31"/>
          <w:szCs w:val="31"/>
          <w:highlight w:val="none"/>
        </w:rPr>
        <w:sectPr>
          <w:footerReference r:id="rId8" w:type="default"/>
          <w:pgSz w:w="11905" w:h="16839"/>
          <w:pgMar w:top="1440" w:right="1080" w:bottom="1440" w:left="1080" w:header="850" w:footer="850" w:gutter="0"/>
          <w:pgNumType w:fmt="decimal" w:start="1"/>
          <w:cols w:space="720" w:num="1"/>
          <w:rtlGutter w:val="0"/>
        </w:sectPr>
      </w:pPr>
    </w:p>
    <w:p w14:paraId="3486A61B">
      <w:pPr>
        <w:keepNext w:val="0"/>
        <w:keepLines w:val="0"/>
        <w:pageBreakBefore w:val="0"/>
        <w:wordWrap/>
        <w:overflowPunct/>
        <w:topLinePunct w:val="0"/>
        <w:bidi w:val="0"/>
        <w:adjustRightInd w:val="0"/>
        <w:spacing w:before="234" w:line="360" w:lineRule="auto"/>
        <w:ind w:left="518"/>
        <w:jc w:val="center"/>
        <w:outlineLvl w:val="0"/>
        <w:rPr>
          <w:rFonts w:hint="eastAsia" w:ascii="仿宋" w:hAnsi="仿宋" w:eastAsia="仿宋" w:cs="仿宋"/>
          <w:color w:val="auto"/>
          <w:sz w:val="32"/>
          <w:szCs w:val="32"/>
          <w:highlight w:val="none"/>
          <w:lang w:eastAsia="zh-CN"/>
        </w:rPr>
      </w:pPr>
      <w:bookmarkStart w:id="0" w:name="_Toc10503"/>
      <w:r>
        <w:rPr>
          <w:rFonts w:hint="eastAsia" w:ascii="仿宋" w:hAnsi="仿宋" w:eastAsia="仿宋" w:cs="仿宋"/>
          <w:b/>
          <w:bCs/>
          <w:color w:val="auto"/>
          <w:spacing w:val="6"/>
          <w:sz w:val="32"/>
          <w:szCs w:val="32"/>
          <w:highlight w:val="none"/>
        </w:rPr>
        <w:t>第</w:t>
      </w:r>
      <w:r>
        <w:rPr>
          <w:rFonts w:hint="eastAsia" w:ascii="仿宋" w:hAnsi="仿宋" w:eastAsia="仿宋" w:cs="仿宋"/>
          <w:b/>
          <w:bCs/>
          <w:color w:val="auto"/>
          <w:spacing w:val="6"/>
          <w:sz w:val="32"/>
          <w:szCs w:val="32"/>
          <w:highlight w:val="none"/>
          <w:lang w:val="en-US" w:eastAsia="zh-CN"/>
        </w:rPr>
        <w:t>一</w:t>
      </w:r>
      <w:r>
        <w:rPr>
          <w:rFonts w:hint="eastAsia" w:ascii="仿宋" w:hAnsi="仿宋" w:eastAsia="仿宋" w:cs="仿宋"/>
          <w:b/>
          <w:bCs/>
          <w:color w:val="auto"/>
          <w:spacing w:val="6"/>
          <w:sz w:val="32"/>
          <w:szCs w:val="32"/>
          <w:highlight w:val="none"/>
        </w:rPr>
        <w:t>章</w:t>
      </w:r>
      <w:r>
        <w:rPr>
          <w:rFonts w:hint="eastAsia" w:ascii="仿宋" w:hAnsi="仿宋" w:eastAsia="仿宋" w:cs="仿宋"/>
          <w:color w:val="auto"/>
          <w:spacing w:val="6"/>
          <w:sz w:val="32"/>
          <w:szCs w:val="32"/>
          <w:highlight w:val="none"/>
        </w:rPr>
        <w:t xml:space="preserve">  </w:t>
      </w:r>
      <w:r>
        <w:rPr>
          <w:rFonts w:hint="eastAsia" w:ascii="仿宋" w:hAnsi="仿宋" w:eastAsia="仿宋" w:cs="仿宋"/>
          <w:b/>
          <w:bCs/>
          <w:color w:val="auto"/>
          <w:spacing w:val="6"/>
          <w:sz w:val="32"/>
          <w:szCs w:val="32"/>
          <w:highlight w:val="none"/>
          <w:lang w:val="en-US" w:eastAsia="zh-CN"/>
        </w:rPr>
        <w:t>招标公告</w:t>
      </w:r>
      <w:bookmarkEnd w:id="0"/>
    </w:p>
    <w:p w14:paraId="36A5EC2A">
      <w:pPr>
        <w:keepNext w:val="0"/>
        <w:keepLines w:val="0"/>
        <w:pageBreakBefore w:val="0"/>
        <w:pBdr>
          <w:top w:val="single" w:color="auto" w:sz="4" w:space="0"/>
          <w:left w:val="single" w:color="auto" w:sz="4" w:space="0"/>
          <w:bottom w:val="single" w:color="auto" w:sz="4" w:space="0"/>
          <w:right w:val="single" w:color="auto" w:sz="4" w:space="0"/>
        </w:pBdr>
        <w:wordWrap/>
        <w:overflowPunct/>
        <w:topLinePunct w:val="0"/>
        <w:bidi w:val="0"/>
        <w:adjustRightInd w:val="0"/>
        <w:spacing w:before="78" w:line="360" w:lineRule="auto"/>
        <w:ind w:left="10" w:firstLine="480"/>
        <w:jc w:val="both"/>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项目概况</w:t>
      </w:r>
    </w:p>
    <w:p w14:paraId="3AB3FBC6">
      <w:pPr>
        <w:keepNext w:val="0"/>
        <w:keepLines w:val="0"/>
        <w:pageBreakBefore w:val="0"/>
        <w:pBdr>
          <w:top w:val="single" w:color="auto" w:sz="4" w:space="0"/>
          <w:left w:val="single" w:color="auto" w:sz="4" w:space="0"/>
          <w:bottom w:val="single" w:color="auto" w:sz="4" w:space="0"/>
          <w:right w:val="single" w:color="auto" w:sz="4" w:space="0"/>
        </w:pBdr>
        <w:wordWrap/>
        <w:overflowPunct/>
        <w:topLinePunct w:val="0"/>
        <w:bidi w:val="0"/>
        <w:adjustRightInd w:val="0"/>
        <w:spacing w:before="78" w:line="360" w:lineRule="auto"/>
        <w:ind w:left="10" w:firstLine="48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2026年防洪储备物资采购</w:t>
      </w:r>
      <w:r>
        <w:rPr>
          <w:rFonts w:hint="eastAsia" w:ascii="仿宋" w:hAnsi="仿宋" w:eastAsia="仿宋" w:cs="仿宋"/>
          <w:color w:val="auto"/>
          <w:spacing w:val="1"/>
          <w:sz w:val="28"/>
          <w:szCs w:val="28"/>
          <w:highlight w:val="none"/>
        </w:rPr>
        <w:t>的潜在投标人</w:t>
      </w:r>
      <w:r>
        <w:rPr>
          <w:rFonts w:hint="eastAsia" w:ascii="仿宋" w:hAnsi="仿宋" w:eastAsia="仿宋" w:cs="仿宋"/>
          <w:color w:val="auto"/>
          <w:spacing w:val="-3"/>
          <w:sz w:val="28"/>
          <w:szCs w:val="28"/>
          <w:highlight w:val="none"/>
        </w:rPr>
        <w:t>应在政采云平台线上获取招标文件，并于</w:t>
      </w:r>
      <w:r>
        <w:rPr>
          <w:rFonts w:hint="eastAsia" w:ascii="仿宋" w:hAnsi="仿宋" w:eastAsia="仿宋" w:cs="仿宋"/>
          <w:color w:val="auto"/>
          <w:spacing w:val="-3"/>
          <w:sz w:val="28"/>
          <w:szCs w:val="28"/>
          <w:highlight w:val="none"/>
          <w:lang w:eastAsia="zh-CN"/>
        </w:rPr>
        <w:t>2026年06月09日 10:30</w:t>
      </w:r>
      <w:r>
        <w:rPr>
          <w:rFonts w:hint="eastAsia" w:ascii="仿宋" w:hAnsi="仿宋" w:eastAsia="仿宋" w:cs="仿宋"/>
          <w:color w:val="auto"/>
          <w:spacing w:val="-3"/>
          <w:sz w:val="28"/>
          <w:szCs w:val="28"/>
          <w:highlight w:val="none"/>
        </w:rPr>
        <w:t>（北京时间）前递交</w:t>
      </w:r>
      <w:r>
        <w:rPr>
          <w:rFonts w:hint="eastAsia" w:ascii="仿宋" w:hAnsi="仿宋" w:eastAsia="仿宋" w:cs="仿宋"/>
          <w:color w:val="auto"/>
          <w:spacing w:val="-2"/>
          <w:sz w:val="28"/>
          <w:szCs w:val="28"/>
          <w:highlight w:val="none"/>
        </w:rPr>
        <w:t>投标文件。</w:t>
      </w:r>
    </w:p>
    <w:p w14:paraId="1D2CD7AA">
      <w:pPr>
        <w:keepNext w:val="0"/>
        <w:keepLines w:val="0"/>
        <w:pageBreakBefore w:val="0"/>
        <w:wordWrap/>
        <w:overflowPunct/>
        <w:topLinePunct w:val="0"/>
        <w:bidi w:val="0"/>
        <w:adjustRightInd w:val="0"/>
        <w:spacing w:before="219" w:line="360" w:lineRule="auto"/>
        <w:ind w:left="14"/>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一、项目基本情况</w:t>
      </w:r>
    </w:p>
    <w:p w14:paraId="326565DE">
      <w:pPr>
        <w:keepNext w:val="0"/>
        <w:keepLines w:val="0"/>
        <w:pageBreakBefore w:val="0"/>
        <w:widowControl/>
        <w:kinsoku w:val="0"/>
        <w:wordWrap/>
        <w:overflowPunct/>
        <w:topLinePunct w:val="0"/>
        <w:autoSpaceDE w:val="0"/>
        <w:autoSpaceDN w:val="0"/>
        <w:bidi w:val="0"/>
        <w:adjustRightInd w:val="0"/>
        <w:snapToGrid w:val="0"/>
        <w:spacing w:before="78" w:line="360" w:lineRule="auto"/>
        <w:ind w:left="494"/>
        <w:textAlignment w:val="baseline"/>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项目编号：</w:t>
      </w:r>
      <w:r>
        <w:rPr>
          <w:rFonts w:hint="eastAsia" w:ascii="仿宋" w:hAnsi="仿宋" w:eastAsia="仿宋" w:cs="仿宋"/>
          <w:color w:val="auto"/>
          <w:spacing w:val="-1"/>
          <w:sz w:val="28"/>
          <w:szCs w:val="28"/>
          <w:highlight w:val="none"/>
          <w:lang w:val="en-US" w:eastAsia="zh-CN"/>
        </w:rPr>
        <w:t>WSFS-2026-78</w:t>
      </w:r>
    </w:p>
    <w:p w14:paraId="6681F14E">
      <w:pPr>
        <w:keepNext w:val="0"/>
        <w:keepLines w:val="0"/>
        <w:pageBreakBefore w:val="0"/>
        <w:widowControl/>
        <w:kinsoku w:val="0"/>
        <w:wordWrap/>
        <w:overflowPunct/>
        <w:topLinePunct w:val="0"/>
        <w:autoSpaceDE w:val="0"/>
        <w:autoSpaceDN w:val="0"/>
        <w:bidi w:val="0"/>
        <w:adjustRightInd w:val="0"/>
        <w:snapToGrid w:val="0"/>
        <w:spacing w:before="235" w:line="360" w:lineRule="auto"/>
        <w:ind w:left="489" w:right="293" w:firstLine="2"/>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2026年防洪储备物资采购</w:t>
      </w:r>
    </w:p>
    <w:p w14:paraId="06B64C69">
      <w:pPr>
        <w:keepNext w:val="0"/>
        <w:keepLines w:val="0"/>
        <w:pageBreakBefore w:val="0"/>
        <w:widowControl/>
        <w:kinsoku w:val="0"/>
        <w:wordWrap/>
        <w:overflowPunct/>
        <w:topLinePunct w:val="0"/>
        <w:autoSpaceDE w:val="0"/>
        <w:autoSpaceDN w:val="0"/>
        <w:bidi w:val="0"/>
        <w:adjustRightInd w:val="0"/>
        <w:snapToGrid w:val="0"/>
        <w:spacing w:before="235" w:line="360" w:lineRule="auto"/>
        <w:ind w:left="489" w:right="293" w:firstLine="2"/>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采购方式：公开招标</w:t>
      </w:r>
    </w:p>
    <w:p w14:paraId="74517B3B">
      <w:pPr>
        <w:keepNext w:val="0"/>
        <w:keepLines w:val="0"/>
        <w:pageBreakBefore w:val="0"/>
        <w:widowControl/>
        <w:kinsoku w:val="0"/>
        <w:wordWrap/>
        <w:overflowPunct/>
        <w:topLinePunct w:val="0"/>
        <w:autoSpaceDE w:val="0"/>
        <w:autoSpaceDN w:val="0"/>
        <w:bidi w:val="0"/>
        <w:adjustRightInd w:val="0"/>
        <w:snapToGrid w:val="0"/>
        <w:spacing w:before="36" w:line="360" w:lineRule="auto"/>
        <w:ind w:left="492"/>
        <w:textAlignment w:val="baseline"/>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3"/>
          <w:sz w:val="28"/>
          <w:szCs w:val="28"/>
          <w:highlight w:val="none"/>
        </w:rPr>
        <w:t>预算金额（元</w:t>
      </w:r>
      <w:r>
        <w:rPr>
          <w:rFonts w:hint="eastAsia" w:ascii="仿宋" w:hAnsi="仿宋" w:eastAsia="仿宋" w:cs="仿宋"/>
          <w:color w:val="auto"/>
          <w:spacing w:val="13"/>
          <w:sz w:val="28"/>
          <w:szCs w:val="28"/>
          <w:highlight w:val="none"/>
        </w:rPr>
        <w:t>）：</w:t>
      </w:r>
      <w:r>
        <w:rPr>
          <w:rFonts w:hint="eastAsia" w:ascii="仿宋" w:hAnsi="仿宋" w:eastAsia="仿宋" w:cs="仿宋"/>
          <w:color w:val="auto"/>
          <w:spacing w:val="13"/>
          <w:sz w:val="28"/>
          <w:szCs w:val="28"/>
          <w:highlight w:val="none"/>
          <w:lang w:val="en-US" w:eastAsia="zh-CN"/>
        </w:rPr>
        <w:t>4964000</w:t>
      </w:r>
    </w:p>
    <w:p w14:paraId="3138DF4D">
      <w:pPr>
        <w:keepNext w:val="0"/>
        <w:keepLines w:val="0"/>
        <w:pageBreakBefore w:val="0"/>
        <w:widowControl/>
        <w:kinsoku w:val="0"/>
        <w:wordWrap/>
        <w:overflowPunct/>
        <w:topLinePunct w:val="0"/>
        <w:autoSpaceDE w:val="0"/>
        <w:autoSpaceDN w:val="0"/>
        <w:bidi w:val="0"/>
        <w:adjustRightInd w:val="0"/>
        <w:snapToGrid w:val="0"/>
        <w:spacing w:before="235" w:line="360" w:lineRule="auto"/>
        <w:ind w:left="489" w:right="293" w:firstLine="2"/>
        <w:textAlignment w:val="baseline"/>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最高限价（元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pacing w:val="13"/>
          <w:sz w:val="28"/>
          <w:szCs w:val="28"/>
          <w:highlight w:val="none"/>
          <w:lang w:val="en-US" w:eastAsia="zh-CN"/>
        </w:rPr>
        <w:t>4964000</w:t>
      </w:r>
    </w:p>
    <w:p w14:paraId="3316FBDB">
      <w:pPr>
        <w:keepNext w:val="0"/>
        <w:keepLines w:val="0"/>
        <w:pageBreakBefore w:val="0"/>
        <w:widowControl/>
        <w:kinsoku w:val="0"/>
        <w:wordWrap/>
        <w:overflowPunct/>
        <w:topLinePunct w:val="0"/>
        <w:autoSpaceDE w:val="0"/>
        <w:autoSpaceDN w:val="0"/>
        <w:bidi w:val="0"/>
        <w:adjustRightInd w:val="0"/>
        <w:snapToGrid w:val="0"/>
        <w:spacing w:before="78" w:line="360" w:lineRule="auto"/>
        <w:ind w:left="494"/>
        <w:textAlignment w:val="baseline"/>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采购需求：</w:t>
      </w:r>
    </w:p>
    <w:p w14:paraId="672AE1A5">
      <w:pPr>
        <w:keepNext w:val="0"/>
        <w:keepLines w:val="0"/>
        <w:pageBreakBefore w:val="0"/>
        <w:widowControl/>
        <w:kinsoku w:val="0"/>
        <w:wordWrap/>
        <w:overflowPunct/>
        <w:topLinePunct w:val="0"/>
        <w:autoSpaceDE w:val="0"/>
        <w:autoSpaceDN w:val="0"/>
        <w:bidi w:val="0"/>
        <w:adjustRightInd w:val="0"/>
        <w:snapToGrid w:val="0"/>
        <w:spacing w:before="78" w:line="360" w:lineRule="auto"/>
        <w:ind w:left="494"/>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lang w:eastAsia="zh-CN"/>
        </w:rPr>
        <w:t>项目</w:t>
      </w:r>
      <w:r>
        <w:rPr>
          <w:rFonts w:hint="eastAsia" w:ascii="仿宋" w:hAnsi="仿宋" w:eastAsia="仿宋" w:cs="仿宋"/>
          <w:color w:val="auto"/>
          <w:spacing w:val="-1"/>
          <w:sz w:val="28"/>
          <w:szCs w:val="28"/>
          <w:highlight w:val="none"/>
        </w:rPr>
        <w:t>名称:</w:t>
      </w:r>
      <w:r>
        <w:rPr>
          <w:rFonts w:hint="eastAsia" w:ascii="仿宋" w:hAnsi="仿宋" w:eastAsia="仿宋" w:cs="仿宋"/>
          <w:color w:val="auto"/>
          <w:sz w:val="28"/>
          <w:szCs w:val="28"/>
          <w:highlight w:val="none"/>
          <w:lang w:eastAsia="zh-CN"/>
        </w:rPr>
        <w:t>2026年防洪储备物资采购</w:t>
      </w:r>
    </w:p>
    <w:p w14:paraId="6AE37C9E">
      <w:pPr>
        <w:keepNext w:val="0"/>
        <w:keepLines w:val="0"/>
        <w:pageBreakBefore w:val="0"/>
        <w:widowControl/>
        <w:kinsoku w:val="0"/>
        <w:wordWrap/>
        <w:overflowPunct/>
        <w:topLinePunct w:val="0"/>
        <w:autoSpaceDE w:val="0"/>
        <w:autoSpaceDN w:val="0"/>
        <w:bidi w:val="0"/>
        <w:adjustRightInd w:val="0"/>
        <w:snapToGrid w:val="0"/>
        <w:spacing w:before="78" w:line="360" w:lineRule="auto"/>
        <w:ind w:left="494"/>
        <w:textAlignment w:val="baseline"/>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数量:</w:t>
      </w:r>
      <w:r>
        <w:rPr>
          <w:rFonts w:hint="eastAsia" w:ascii="仿宋" w:hAnsi="仿宋" w:eastAsia="仿宋" w:cs="仿宋"/>
          <w:color w:val="auto"/>
          <w:spacing w:val="-1"/>
          <w:sz w:val="28"/>
          <w:szCs w:val="28"/>
          <w:highlight w:val="none"/>
          <w:lang w:val="en-US" w:eastAsia="zh-CN"/>
        </w:rPr>
        <w:t>1</w:t>
      </w:r>
    </w:p>
    <w:p w14:paraId="6DBA18BA">
      <w:pPr>
        <w:keepNext w:val="0"/>
        <w:keepLines w:val="0"/>
        <w:pageBreakBefore w:val="0"/>
        <w:widowControl/>
        <w:kinsoku w:val="0"/>
        <w:wordWrap/>
        <w:overflowPunct/>
        <w:topLinePunct w:val="0"/>
        <w:autoSpaceDE w:val="0"/>
        <w:autoSpaceDN w:val="0"/>
        <w:bidi w:val="0"/>
        <w:adjustRightInd w:val="0"/>
        <w:snapToGrid w:val="0"/>
        <w:spacing w:before="78" w:line="360" w:lineRule="auto"/>
        <w:ind w:left="494"/>
        <w:textAlignment w:val="baseline"/>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单位：批</w:t>
      </w:r>
    </w:p>
    <w:p w14:paraId="0A2E1892">
      <w:pPr>
        <w:keepNext w:val="0"/>
        <w:keepLines w:val="0"/>
        <w:pageBreakBefore w:val="0"/>
        <w:widowControl/>
        <w:kinsoku w:val="0"/>
        <w:wordWrap/>
        <w:overflowPunct/>
        <w:topLinePunct w:val="0"/>
        <w:autoSpaceDE w:val="0"/>
        <w:autoSpaceDN w:val="0"/>
        <w:bidi w:val="0"/>
        <w:adjustRightInd w:val="0"/>
        <w:snapToGrid w:val="0"/>
        <w:spacing w:before="35" w:line="360" w:lineRule="auto"/>
        <w:ind w:left="492"/>
        <w:textAlignment w:val="baseline"/>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rPr>
        <w:t>预算金额（元）:</w:t>
      </w:r>
      <w:r>
        <w:rPr>
          <w:rFonts w:hint="eastAsia" w:ascii="仿宋" w:hAnsi="仿宋" w:eastAsia="仿宋" w:cs="仿宋"/>
          <w:color w:val="auto"/>
          <w:spacing w:val="13"/>
          <w:sz w:val="28"/>
          <w:szCs w:val="28"/>
          <w:highlight w:val="none"/>
          <w:lang w:val="en-US" w:eastAsia="zh-CN"/>
        </w:rPr>
        <w:t>4964000</w:t>
      </w:r>
    </w:p>
    <w:p w14:paraId="2D9BD12E">
      <w:pPr>
        <w:keepNext w:val="0"/>
        <w:keepLines w:val="0"/>
        <w:pageBreakBefore w:val="0"/>
        <w:wordWrap/>
        <w:overflowPunct/>
        <w:topLinePunct w:val="0"/>
        <w:bidi w:val="0"/>
        <w:adjustRightInd w:val="0"/>
        <w:spacing w:before="233" w:line="360" w:lineRule="auto"/>
        <w:ind w:left="11" w:right="51" w:firstLine="483"/>
        <w:outlineLvl w:val="9"/>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rPr>
        <w:t>简要规格描述或项目基本概况介绍、用途：</w:t>
      </w:r>
      <w:r>
        <w:rPr>
          <w:rFonts w:hint="eastAsia" w:ascii="仿宋" w:hAnsi="仿宋" w:eastAsia="仿宋" w:cs="仿宋"/>
          <w:sz w:val="28"/>
          <w:szCs w:val="28"/>
          <w:highlight w:val="none"/>
          <w:lang w:val="en-US" w:eastAsia="zh-CN"/>
        </w:rPr>
        <w:t>2026年防洪储备物资采购</w:t>
      </w:r>
      <w:r>
        <w:rPr>
          <w:rFonts w:hint="eastAsia" w:ascii="仿宋" w:hAnsi="仿宋" w:eastAsia="仿宋" w:cs="仿宋"/>
          <w:spacing w:val="-3"/>
          <w:sz w:val="28"/>
          <w:szCs w:val="28"/>
          <w:highlight w:val="none"/>
        </w:rPr>
        <w:t>。</w:t>
      </w:r>
    </w:p>
    <w:p w14:paraId="21C23426">
      <w:pPr>
        <w:keepNext w:val="0"/>
        <w:keepLines w:val="0"/>
        <w:pageBreakBefore w:val="0"/>
        <w:wordWrap/>
        <w:overflowPunct/>
        <w:topLinePunct w:val="0"/>
        <w:bidi w:val="0"/>
        <w:adjustRightInd w:val="0"/>
        <w:spacing w:before="233" w:line="360" w:lineRule="auto"/>
        <w:ind w:left="11" w:right="51" w:firstLine="483"/>
        <w:outlineLvl w:val="9"/>
        <w:rPr>
          <w:rFonts w:hint="eastAsia" w:ascii="仿宋" w:hAnsi="仿宋" w:eastAsia="仿宋" w:cs="仿宋"/>
          <w:color w:val="auto"/>
          <w:sz w:val="28"/>
          <w:szCs w:val="28"/>
          <w:highlight w:val="yellow"/>
        </w:rPr>
      </w:pPr>
      <w:r>
        <w:rPr>
          <w:rFonts w:hint="eastAsia" w:ascii="仿宋" w:hAnsi="仿宋" w:eastAsia="仿宋" w:cs="仿宋"/>
          <w:color w:val="auto"/>
          <w:sz w:val="28"/>
          <w:szCs w:val="28"/>
          <w:highlight w:val="none"/>
        </w:rPr>
        <w:t>合同履约期限：</w:t>
      </w:r>
      <w:r>
        <w:rPr>
          <w:rFonts w:hint="eastAsia" w:ascii="仿宋" w:hAnsi="仿宋" w:eastAsia="仿宋" w:cs="仿宋"/>
          <w:color w:val="auto"/>
          <w:spacing w:val="-3"/>
          <w:sz w:val="28"/>
          <w:szCs w:val="28"/>
          <w:highlight w:val="none"/>
          <w:lang w:val="en-US" w:eastAsia="zh-CN"/>
        </w:rPr>
        <w:t>合同签订后30天内完成供货，根据招标人需求按时送达至指定地点</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 </w:t>
      </w:r>
    </w:p>
    <w:p w14:paraId="75C6730D">
      <w:pPr>
        <w:keepNext w:val="0"/>
        <w:keepLines w:val="0"/>
        <w:pageBreakBefore w:val="0"/>
        <w:wordWrap/>
        <w:overflowPunct/>
        <w:topLinePunct w:val="0"/>
        <w:bidi w:val="0"/>
        <w:adjustRightInd w:val="0"/>
        <w:spacing w:before="281" w:line="360" w:lineRule="auto"/>
        <w:ind w:left="17" w:firstLine="556" w:firstLineChars="200"/>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本项目（否）接受联合体投标。</w:t>
      </w:r>
    </w:p>
    <w:p w14:paraId="21ACE292">
      <w:pPr>
        <w:keepNext w:val="0"/>
        <w:keepLines w:val="0"/>
        <w:pageBreakBefore w:val="0"/>
        <w:wordWrap/>
        <w:overflowPunct/>
        <w:topLinePunct w:val="0"/>
        <w:bidi w:val="0"/>
        <w:adjustRightInd w:val="0"/>
        <w:spacing w:before="281"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二、申请人的资格要求：</w:t>
      </w:r>
    </w:p>
    <w:p w14:paraId="268B6505">
      <w:pPr>
        <w:keepNext w:val="0"/>
        <w:keepLines w:val="0"/>
        <w:pageBreakBefore w:val="0"/>
        <w:wordWrap/>
        <w:overflowPunct/>
        <w:topLinePunct w:val="0"/>
        <w:bidi w:val="0"/>
        <w:adjustRightInd w:val="0"/>
        <w:spacing w:before="78" w:line="360" w:lineRule="auto"/>
        <w:ind w:left="51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1.满足《中华人民共和国政府采购法》第二十二条</w:t>
      </w:r>
      <w:r>
        <w:rPr>
          <w:rFonts w:hint="eastAsia" w:ascii="仿宋" w:hAnsi="仿宋" w:eastAsia="仿宋" w:cs="仿宋"/>
          <w:color w:val="auto"/>
          <w:spacing w:val="-2"/>
          <w:sz w:val="28"/>
          <w:szCs w:val="28"/>
          <w:highlight w:val="none"/>
        </w:rPr>
        <w:t>规定。</w:t>
      </w:r>
    </w:p>
    <w:p w14:paraId="63B01BFE">
      <w:pPr>
        <w:keepNext w:val="0"/>
        <w:keepLines w:val="0"/>
        <w:pageBreakBefore w:val="0"/>
        <w:wordWrap/>
        <w:overflowPunct/>
        <w:topLinePunct w:val="0"/>
        <w:bidi w:val="0"/>
        <w:adjustRightInd w:val="0"/>
        <w:spacing w:before="78" w:line="360" w:lineRule="auto"/>
        <w:ind w:left="33" w:right="51" w:firstLine="463"/>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auto"/>
          <w:sz w:val="28"/>
          <w:szCs w:val="28"/>
          <w:highlight w:val="none"/>
          <w:lang w:val="en-US" w:eastAsia="zh-CN"/>
        </w:rPr>
        <w:t>本项目不专门面向中小企业采购。</w:t>
      </w:r>
    </w:p>
    <w:p w14:paraId="1C656D5A">
      <w:pPr>
        <w:keepNext w:val="0"/>
        <w:keepLines w:val="0"/>
        <w:pageBreakBefore w:val="0"/>
        <w:wordWrap/>
        <w:overflowPunct/>
        <w:topLinePunct w:val="0"/>
        <w:bidi w:val="0"/>
        <w:adjustRightInd w:val="0"/>
        <w:spacing w:before="78" w:line="360" w:lineRule="auto"/>
        <w:ind w:left="33" w:right="51" w:firstLine="463"/>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w:t>
      </w:r>
      <w:r>
        <w:rPr>
          <w:rFonts w:hint="eastAsia" w:ascii="仿宋" w:hAnsi="仿宋" w:eastAsia="仿宋" w:cs="仿宋"/>
          <w:color w:val="auto"/>
          <w:sz w:val="28"/>
          <w:szCs w:val="28"/>
          <w:highlight w:val="none"/>
          <w:lang w:eastAsia="zh-CN"/>
        </w:rPr>
        <w:t>定资格要求:</w:t>
      </w:r>
      <w:r>
        <w:rPr>
          <w:rFonts w:hint="eastAsia" w:ascii="仿宋" w:hAnsi="仿宋" w:eastAsia="仿宋" w:cs="仿宋"/>
          <w:color w:val="auto"/>
          <w:sz w:val="28"/>
          <w:szCs w:val="28"/>
          <w:highlight w:val="none"/>
          <w:lang w:val="en-US" w:eastAsia="zh-CN"/>
        </w:rPr>
        <w:t>无</w:t>
      </w:r>
      <w:r>
        <w:rPr>
          <w:rFonts w:hint="eastAsia" w:ascii="仿宋" w:hAnsi="仿宋" w:eastAsia="仿宋" w:cs="仿宋"/>
          <w:color w:val="auto"/>
          <w:sz w:val="28"/>
          <w:szCs w:val="28"/>
          <w:highlight w:val="none"/>
        </w:rPr>
        <w:t>。</w:t>
      </w:r>
    </w:p>
    <w:p w14:paraId="62A7BCEA">
      <w:pPr>
        <w:keepNext w:val="0"/>
        <w:keepLines w:val="0"/>
        <w:pageBreakBefore w:val="0"/>
        <w:wordWrap/>
        <w:overflowPunct/>
        <w:topLinePunct w:val="0"/>
        <w:bidi w:val="0"/>
        <w:adjustRightInd w:val="0"/>
        <w:spacing w:before="216" w:line="360" w:lineRule="auto"/>
        <w:ind w:left="13"/>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三、获取招标文件</w:t>
      </w:r>
    </w:p>
    <w:p w14:paraId="6BC8FB52">
      <w:pPr>
        <w:keepNext w:val="0"/>
        <w:keepLines w:val="0"/>
        <w:pageBreakBefore w:val="0"/>
        <w:wordWrap/>
        <w:overflowPunct/>
        <w:topLinePunct w:val="0"/>
        <w:bidi w:val="0"/>
        <w:adjustRightInd w:val="0"/>
        <w:spacing w:before="78" w:line="360" w:lineRule="auto"/>
        <w:ind w:left="31" w:firstLine="47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时间：</w:t>
      </w:r>
      <w:r>
        <w:rPr>
          <w:rFonts w:hint="eastAsia" w:ascii="仿宋" w:hAnsi="仿宋" w:eastAsia="仿宋" w:cs="仿宋"/>
          <w:color w:val="auto"/>
          <w:spacing w:val="-7"/>
          <w:sz w:val="28"/>
          <w:szCs w:val="28"/>
          <w:highlight w:val="none"/>
          <w:lang w:eastAsia="zh-CN"/>
        </w:rPr>
        <w:t>202</w:t>
      </w:r>
      <w:r>
        <w:rPr>
          <w:rFonts w:hint="eastAsia" w:ascii="仿宋" w:hAnsi="仿宋" w:eastAsia="仿宋" w:cs="仿宋"/>
          <w:color w:val="auto"/>
          <w:spacing w:val="-7"/>
          <w:sz w:val="28"/>
          <w:szCs w:val="28"/>
          <w:highlight w:val="none"/>
          <w:lang w:val="en-US" w:eastAsia="zh-CN"/>
        </w:rPr>
        <w:t>6</w:t>
      </w:r>
      <w:r>
        <w:rPr>
          <w:rFonts w:hint="eastAsia" w:ascii="仿宋" w:hAnsi="仿宋" w:eastAsia="仿宋" w:cs="仿宋"/>
          <w:color w:val="auto"/>
          <w:spacing w:val="-7"/>
          <w:sz w:val="28"/>
          <w:szCs w:val="28"/>
          <w:highlight w:val="none"/>
          <w:lang w:eastAsia="zh-CN"/>
        </w:rPr>
        <w:t>年0</w:t>
      </w:r>
      <w:r>
        <w:rPr>
          <w:rFonts w:hint="eastAsia" w:ascii="仿宋" w:hAnsi="仿宋" w:eastAsia="仿宋" w:cs="仿宋"/>
          <w:color w:val="auto"/>
          <w:spacing w:val="-7"/>
          <w:sz w:val="28"/>
          <w:szCs w:val="28"/>
          <w:highlight w:val="none"/>
          <w:lang w:val="en-US" w:eastAsia="zh-CN"/>
        </w:rPr>
        <w:t>5</w:t>
      </w:r>
      <w:r>
        <w:rPr>
          <w:rFonts w:hint="eastAsia" w:ascii="仿宋" w:hAnsi="仿宋" w:eastAsia="仿宋" w:cs="仿宋"/>
          <w:color w:val="auto"/>
          <w:spacing w:val="-7"/>
          <w:sz w:val="28"/>
          <w:szCs w:val="28"/>
          <w:highlight w:val="none"/>
          <w:lang w:eastAsia="zh-CN"/>
        </w:rPr>
        <w:t>月</w:t>
      </w:r>
      <w:r>
        <w:rPr>
          <w:rFonts w:hint="eastAsia" w:ascii="仿宋" w:hAnsi="仿宋" w:eastAsia="仿宋" w:cs="仿宋"/>
          <w:color w:val="auto"/>
          <w:spacing w:val="-7"/>
          <w:sz w:val="28"/>
          <w:szCs w:val="28"/>
          <w:highlight w:val="none"/>
          <w:lang w:val="en-US" w:eastAsia="zh-CN"/>
        </w:rPr>
        <w:t>19</w:t>
      </w:r>
      <w:r>
        <w:rPr>
          <w:rFonts w:hint="eastAsia" w:ascii="仿宋" w:hAnsi="仿宋" w:eastAsia="仿宋" w:cs="仿宋"/>
          <w:color w:val="auto"/>
          <w:spacing w:val="-7"/>
          <w:sz w:val="28"/>
          <w:szCs w:val="28"/>
          <w:highlight w:val="none"/>
          <w:lang w:eastAsia="zh-CN"/>
        </w:rPr>
        <w:t>日</w:t>
      </w:r>
      <w:r>
        <w:rPr>
          <w:rFonts w:hint="eastAsia" w:ascii="仿宋" w:hAnsi="仿宋" w:eastAsia="仿宋" w:cs="仿宋"/>
          <w:color w:val="auto"/>
          <w:spacing w:val="-7"/>
          <w:sz w:val="28"/>
          <w:szCs w:val="28"/>
          <w:highlight w:val="none"/>
        </w:rPr>
        <w:t xml:space="preserve">至 </w:t>
      </w:r>
      <w:r>
        <w:rPr>
          <w:rFonts w:hint="eastAsia" w:ascii="仿宋" w:hAnsi="仿宋" w:eastAsia="仿宋" w:cs="仿宋"/>
          <w:color w:val="auto"/>
          <w:spacing w:val="-7"/>
          <w:sz w:val="28"/>
          <w:szCs w:val="28"/>
          <w:highlight w:val="none"/>
          <w:lang w:eastAsia="zh-CN"/>
        </w:rPr>
        <w:t>202</w:t>
      </w:r>
      <w:r>
        <w:rPr>
          <w:rFonts w:hint="eastAsia" w:ascii="仿宋" w:hAnsi="仿宋" w:eastAsia="仿宋" w:cs="仿宋"/>
          <w:color w:val="auto"/>
          <w:spacing w:val="-7"/>
          <w:sz w:val="28"/>
          <w:szCs w:val="28"/>
          <w:highlight w:val="none"/>
          <w:lang w:val="en-US" w:eastAsia="zh-CN"/>
        </w:rPr>
        <w:t>6</w:t>
      </w:r>
      <w:r>
        <w:rPr>
          <w:rFonts w:hint="eastAsia" w:ascii="仿宋" w:hAnsi="仿宋" w:eastAsia="仿宋" w:cs="仿宋"/>
          <w:color w:val="auto"/>
          <w:spacing w:val="-7"/>
          <w:sz w:val="28"/>
          <w:szCs w:val="28"/>
          <w:highlight w:val="none"/>
          <w:lang w:eastAsia="zh-CN"/>
        </w:rPr>
        <w:t>年</w:t>
      </w:r>
      <w:r>
        <w:rPr>
          <w:rFonts w:hint="eastAsia" w:ascii="仿宋" w:hAnsi="仿宋" w:eastAsia="仿宋" w:cs="仿宋"/>
          <w:color w:val="auto"/>
          <w:spacing w:val="-7"/>
          <w:sz w:val="28"/>
          <w:szCs w:val="28"/>
          <w:highlight w:val="none"/>
          <w:lang w:val="en-US" w:eastAsia="zh-CN"/>
        </w:rPr>
        <w:t>05</w:t>
      </w:r>
      <w:r>
        <w:rPr>
          <w:rFonts w:hint="eastAsia" w:ascii="仿宋" w:hAnsi="仿宋" w:eastAsia="仿宋" w:cs="仿宋"/>
          <w:color w:val="auto"/>
          <w:spacing w:val="-7"/>
          <w:sz w:val="28"/>
          <w:szCs w:val="28"/>
          <w:highlight w:val="none"/>
          <w:lang w:eastAsia="zh-CN"/>
        </w:rPr>
        <w:t>月</w:t>
      </w:r>
      <w:r>
        <w:rPr>
          <w:rFonts w:hint="eastAsia" w:ascii="仿宋" w:hAnsi="仿宋" w:eastAsia="仿宋" w:cs="仿宋"/>
          <w:color w:val="auto"/>
          <w:spacing w:val="-7"/>
          <w:sz w:val="28"/>
          <w:szCs w:val="28"/>
          <w:highlight w:val="none"/>
          <w:lang w:val="en-US" w:eastAsia="zh-CN"/>
        </w:rPr>
        <w:t>26</w:t>
      </w:r>
      <w:r>
        <w:rPr>
          <w:rFonts w:hint="eastAsia" w:ascii="仿宋" w:hAnsi="仿宋" w:eastAsia="仿宋" w:cs="仿宋"/>
          <w:color w:val="auto"/>
          <w:spacing w:val="-7"/>
          <w:sz w:val="28"/>
          <w:szCs w:val="28"/>
          <w:highlight w:val="none"/>
          <w:lang w:eastAsia="zh-CN"/>
        </w:rPr>
        <w:t>日</w:t>
      </w:r>
      <w:r>
        <w:rPr>
          <w:rFonts w:hint="eastAsia" w:ascii="仿宋" w:hAnsi="仿宋" w:eastAsia="仿宋" w:cs="仿宋"/>
          <w:color w:val="auto"/>
          <w:spacing w:val="-7"/>
          <w:sz w:val="28"/>
          <w:szCs w:val="28"/>
          <w:highlight w:val="none"/>
        </w:rPr>
        <w:t>，每天上午</w:t>
      </w:r>
      <w:r>
        <w:rPr>
          <w:rFonts w:hint="eastAsia" w:ascii="仿宋" w:hAnsi="仿宋" w:eastAsia="仿宋" w:cs="仿宋"/>
          <w:color w:val="auto"/>
          <w:spacing w:val="-7"/>
          <w:sz w:val="28"/>
          <w:szCs w:val="28"/>
          <w:highlight w:val="none"/>
          <w:lang w:val="en-US" w:eastAsia="zh-CN"/>
        </w:rPr>
        <w:t>0</w:t>
      </w:r>
      <w:r>
        <w:rPr>
          <w:rFonts w:hint="eastAsia" w:ascii="仿宋" w:hAnsi="仿宋" w:eastAsia="仿宋" w:cs="仿宋"/>
          <w:color w:val="auto"/>
          <w:spacing w:val="-7"/>
          <w:sz w:val="28"/>
          <w:szCs w:val="28"/>
          <w:highlight w:val="none"/>
        </w:rPr>
        <w:t>0:00至1</w:t>
      </w:r>
      <w:r>
        <w:rPr>
          <w:rFonts w:hint="eastAsia" w:ascii="仿宋" w:hAnsi="仿宋" w:eastAsia="仿宋" w:cs="仿宋"/>
          <w:color w:val="auto"/>
          <w:spacing w:val="-7"/>
          <w:sz w:val="28"/>
          <w:szCs w:val="28"/>
          <w:highlight w:val="none"/>
          <w:lang w:val="en-US" w:eastAsia="zh-CN"/>
        </w:rPr>
        <w:t>4</w:t>
      </w:r>
      <w:r>
        <w:rPr>
          <w:rFonts w:hint="eastAsia" w:ascii="仿宋" w:hAnsi="仿宋" w:eastAsia="仿宋" w:cs="仿宋"/>
          <w:color w:val="auto"/>
          <w:spacing w:val="-7"/>
          <w:sz w:val="28"/>
          <w:szCs w:val="28"/>
          <w:highlight w:val="none"/>
        </w:rPr>
        <w:t>:0</w:t>
      </w:r>
      <w:r>
        <w:rPr>
          <w:rFonts w:hint="eastAsia" w:ascii="仿宋" w:hAnsi="仿宋" w:eastAsia="仿宋" w:cs="仿宋"/>
          <w:color w:val="auto"/>
          <w:spacing w:val="-8"/>
          <w:sz w:val="28"/>
          <w:szCs w:val="28"/>
          <w:highlight w:val="none"/>
        </w:rPr>
        <w:t>0，下午</w:t>
      </w:r>
      <w:r>
        <w:rPr>
          <w:rFonts w:hint="eastAsia" w:ascii="仿宋" w:hAnsi="仿宋" w:eastAsia="仿宋" w:cs="仿宋"/>
          <w:color w:val="auto"/>
          <w:spacing w:val="-1"/>
          <w:sz w:val="28"/>
          <w:szCs w:val="28"/>
          <w:highlight w:val="none"/>
          <w:lang w:eastAsia="zh-CN"/>
        </w:rPr>
        <w:t>1</w:t>
      </w:r>
      <w:r>
        <w:rPr>
          <w:rFonts w:hint="eastAsia" w:ascii="仿宋" w:hAnsi="仿宋" w:eastAsia="仿宋" w:cs="仿宋"/>
          <w:color w:val="auto"/>
          <w:spacing w:val="-1"/>
          <w:sz w:val="28"/>
          <w:szCs w:val="28"/>
          <w:highlight w:val="none"/>
          <w:lang w:val="en-US" w:eastAsia="zh-CN"/>
        </w:rPr>
        <w:t>4</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0</w:t>
      </w:r>
      <w:r>
        <w:rPr>
          <w:rFonts w:hint="eastAsia" w:ascii="仿宋" w:hAnsi="仿宋" w:eastAsia="仿宋" w:cs="仿宋"/>
          <w:color w:val="auto"/>
          <w:spacing w:val="-1"/>
          <w:sz w:val="28"/>
          <w:szCs w:val="28"/>
          <w:highlight w:val="none"/>
          <w:lang w:eastAsia="zh-CN"/>
        </w:rPr>
        <w:t>0至</w:t>
      </w:r>
      <w:r>
        <w:rPr>
          <w:rFonts w:hint="eastAsia" w:ascii="仿宋" w:hAnsi="仿宋" w:eastAsia="仿宋" w:cs="仿宋"/>
          <w:color w:val="auto"/>
          <w:spacing w:val="-1"/>
          <w:sz w:val="28"/>
          <w:szCs w:val="28"/>
          <w:highlight w:val="none"/>
          <w:lang w:val="en-US" w:eastAsia="zh-CN"/>
        </w:rPr>
        <w:t>23</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59</w:t>
      </w:r>
      <w:r>
        <w:rPr>
          <w:rFonts w:hint="eastAsia" w:ascii="仿宋" w:hAnsi="仿宋" w:eastAsia="仿宋" w:cs="仿宋"/>
          <w:color w:val="auto"/>
          <w:spacing w:val="-1"/>
          <w:sz w:val="28"/>
          <w:szCs w:val="28"/>
          <w:highlight w:val="none"/>
        </w:rPr>
        <w:t>（北京时间，法定节假日除</w:t>
      </w:r>
      <w:r>
        <w:rPr>
          <w:rFonts w:hint="eastAsia" w:ascii="仿宋" w:hAnsi="仿宋" w:eastAsia="仿宋" w:cs="仿宋"/>
          <w:color w:val="auto"/>
          <w:spacing w:val="-2"/>
          <w:sz w:val="28"/>
          <w:szCs w:val="28"/>
          <w:highlight w:val="none"/>
        </w:rPr>
        <w:t>外）</w:t>
      </w:r>
    </w:p>
    <w:p w14:paraId="5F2993F6">
      <w:pPr>
        <w:keepNext w:val="0"/>
        <w:keepLines w:val="0"/>
        <w:pageBreakBefore w:val="0"/>
        <w:wordWrap/>
        <w:overflowPunct/>
        <w:topLinePunct w:val="0"/>
        <w:bidi w:val="0"/>
        <w:adjustRightInd w:val="0"/>
        <w:spacing w:before="111"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地点：政采云平台线上</w:t>
      </w:r>
    </w:p>
    <w:p w14:paraId="403644C5">
      <w:pPr>
        <w:keepNext w:val="0"/>
        <w:keepLines w:val="0"/>
        <w:pageBreakBefore w:val="0"/>
        <w:wordWrap/>
        <w:overflowPunct/>
        <w:topLinePunct w:val="0"/>
        <w:bidi w:val="0"/>
        <w:adjustRightInd w:val="0"/>
        <w:spacing w:before="253" w:line="360" w:lineRule="auto"/>
        <w:ind w:firstLine="494"/>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方式：投标人登录政采云平台</w:t>
      </w:r>
      <w:r>
        <w:rPr>
          <w:rFonts w:hint="eastAsia" w:ascii="仿宋" w:hAnsi="仿宋" w:eastAsia="仿宋" w:cs="仿宋"/>
          <w:color w:val="auto"/>
          <w:spacing w:val="-53"/>
          <w:sz w:val="28"/>
          <w:szCs w:val="28"/>
          <w:highlight w:val="none"/>
        </w:rPr>
        <w:t xml:space="preserve"> </w:t>
      </w:r>
      <w:r>
        <w:rPr>
          <w:rFonts w:hint="eastAsia" w:ascii="仿宋" w:hAnsi="仿宋" w:eastAsia="仿宋" w:cs="仿宋"/>
          <w:color w:val="auto"/>
          <w:sz w:val="28"/>
          <w:szCs w:val="28"/>
          <w:highlight w:val="none"/>
        </w:rPr>
        <w:t>https:/</w:t>
      </w:r>
      <w:r>
        <w:rPr>
          <w:rFonts w:hint="eastAsia" w:ascii="仿宋" w:hAnsi="仿宋" w:eastAsia="仿宋" w:cs="仿宋"/>
          <w:color w:val="auto"/>
          <w:spacing w:val="-1"/>
          <w:sz w:val="28"/>
          <w:szCs w:val="28"/>
          <w:highlight w:val="none"/>
        </w:rPr>
        <w:t>/www.zcygov.cn/在线申请获取采购文件（进入“项目采购</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1"/>
          <w:sz w:val="28"/>
          <w:szCs w:val="28"/>
          <w:highlight w:val="none"/>
        </w:rPr>
        <w:t>”应用，在获取采购文件菜单中选择项目，申请获取采购文件</w:t>
      </w:r>
      <w:r>
        <w:rPr>
          <w:rFonts w:hint="eastAsia" w:ascii="仿宋" w:hAnsi="仿宋" w:eastAsia="仿宋" w:cs="仿宋"/>
          <w:color w:val="auto"/>
          <w:spacing w:val="6"/>
          <w:sz w:val="28"/>
          <w:szCs w:val="28"/>
          <w:highlight w:val="none"/>
        </w:rPr>
        <w:t>），</w:t>
      </w:r>
      <w:r>
        <w:rPr>
          <w:rFonts w:hint="eastAsia" w:ascii="仿宋" w:hAnsi="仿宋" w:eastAsia="仿宋" w:cs="仿宋"/>
          <w:color w:val="auto"/>
          <w:spacing w:val="-1"/>
          <w:sz w:val="28"/>
          <w:szCs w:val="28"/>
          <w:highlight w:val="none"/>
        </w:rPr>
        <w:t>或</w:t>
      </w:r>
      <w:r>
        <w:rPr>
          <w:rFonts w:hint="eastAsia" w:ascii="仿宋" w:hAnsi="仿宋" w:eastAsia="仿宋" w:cs="仿宋"/>
          <w:color w:val="auto"/>
          <w:spacing w:val="-2"/>
          <w:sz w:val="28"/>
          <w:szCs w:val="28"/>
          <w:highlight w:val="none"/>
        </w:rPr>
        <w:t>者点击采</w:t>
      </w:r>
      <w:r>
        <w:rPr>
          <w:rFonts w:hint="eastAsia" w:ascii="仿宋" w:hAnsi="仿宋" w:eastAsia="仿宋" w:cs="仿宋"/>
          <w:color w:val="auto"/>
          <w:spacing w:val="-1"/>
          <w:sz w:val="28"/>
          <w:szCs w:val="28"/>
          <w:highlight w:val="none"/>
        </w:rPr>
        <w:t>购公告底部潜在投标人“获取采购文件</w:t>
      </w:r>
      <w:r>
        <w:rPr>
          <w:rFonts w:hint="eastAsia" w:ascii="仿宋" w:hAnsi="仿宋" w:eastAsia="仿宋" w:cs="仿宋"/>
          <w:color w:val="auto"/>
          <w:spacing w:val="-81"/>
          <w:sz w:val="28"/>
          <w:szCs w:val="28"/>
          <w:highlight w:val="none"/>
        </w:rPr>
        <w:t xml:space="preserve"> </w:t>
      </w:r>
      <w:r>
        <w:rPr>
          <w:rFonts w:hint="eastAsia" w:ascii="仿宋" w:hAnsi="仿宋" w:eastAsia="仿宋" w:cs="仿宋"/>
          <w:color w:val="auto"/>
          <w:spacing w:val="-1"/>
          <w:sz w:val="28"/>
          <w:szCs w:val="28"/>
          <w:highlight w:val="none"/>
        </w:rPr>
        <w:t>”，页面跳转后登陆，直接获取采购文件。</w:t>
      </w:r>
    </w:p>
    <w:p w14:paraId="6AE131EE">
      <w:pPr>
        <w:keepNext w:val="0"/>
        <w:keepLines w:val="0"/>
        <w:pageBreakBefore w:val="0"/>
        <w:wordWrap/>
        <w:overflowPunct/>
        <w:topLinePunct w:val="0"/>
        <w:bidi w:val="0"/>
        <w:adjustRightInd w:val="0"/>
        <w:spacing w:before="108" w:line="360" w:lineRule="auto"/>
        <w:ind w:left="493"/>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3"/>
          <w:sz w:val="28"/>
          <w:szCs w:val="28"/>
          <w:highlight w:val="none"/>
        </w:rPr>
        <w:t>售价（元</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w:t>
      </w:r>
    </w:p>
    <w:p w14:paraId="37E0085F">
      <w:pPr>
        <w:keepNext w:val="0"/>
        <w:keepLines w:val="0"/>
        <w:pageBreakBefore w:val="0"/>
        <w:wordWrap/>
        <w:overflowPunct/>
        <w:topLinePunct w:val="0"/>
        <w:bidi w:val="0"/>
        <w:adjustRightInd w:val="0"/>
        <w:spacing w:before="258" w:line="360" w:lineRule="auto"/>
        <w:ind w:left="36"/>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四、提交投标文件截止时间、开标时间和地点</w:t>
      </w:r>
    </w:p>
    <w:p w14:paraId="41A39C17">
      <w:pPr>
        <w:keepNext w:val="0"/>
        <w:keepLines w:val="0"/>
        <w:pageBreakBefore w:val="0"/>
        <w:wordWrap/>
        <w:overflowPunct/>
        <w:topLinePunct w:val="0"/>
        <w:bidi w:val="0"/>
        <w:adjustRightInd w:val="0"/>
        <w:spacing w:before="257" w:line="360" w:lineRule="auto"/>
        <w:ind w:left="49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提交投标文件截止时间：</w:t>
      </w:r>
      <w:r>
        <w:rPr>
          <w:rFonts w:hint="eastAsia" w:ascii="仿宋" w:hAnsi="仿宋" w:eastAsia="仿宋" w:cs="仿宋"/>
          <w:color w:val="auto"/>
          <w:spacing w:val="-5"/>
          <w:sz w:val="28"/>
          <w:szCs w:val="28"/>
          <w:highlight w:val="none"/>
          <w:lang w:eastAsia="zh-CN"/>
        </w:rPr>
        <w:t>2026年06月09日 10:30</w:t>
      </w:r>
      <w:r>
        <w:rPr>
          <w:rFonts w:hint="eastAsia" w:ascii="仿宋" w:hAnsi="仿宋" w:eastAsia="仿宋" w:cs="仿宋"/>
          <w:color w:val="auto"/>
          <w:spacing w:val="-6"/>
          <w:sz w:val="28"/>
          <w:szCs w:val="28"/>
          <w:highlight w:val="none"/>
        </w:rPr>
        <w:t>（北京时间）</w:t>
      </w:r>
    </w:p>
    <w:p w14:paraId="3D7F6A98">
      <w:pPr>
        <w:keepNext w:val="0"/>
        <w:keepLines w:val="0"/>
        <w:pageBreakBefore w:val="0"/>
        <w:wordWrap/>
        <w:overflowPunct/>
        <w:topLinePunct w:val="0"/>
        <w:bidi w:val="0"/>
        <w:adjustRightInd w:val="0"/>
        <w:spacing w:before="254" w:line="360" w:lineRule="auto"/>
        <w:ind w:left="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投标地点：请登录政采云投标客户端投标</w:t>
      </w:r>
    </w:p>
    <w:p w14:paraId="2F5EA4AC">
      <w:pPr>
        <w:keepNext w:val="0"/>
        <w:keepLines w:val="0"/>
        <w:pageBreakBefore w:val="0"/>
        <w:wordWrap/>
        <w:overflowPunct/>
        <w:topLinePunct w:val="0"/>
        <w:bidi w:val="0"/>
        <w:adjustRightInd w:val="0"/>
        <w:spacing w:before="258" w:line="360" w:lineRule="auto"/>
        <w:ind w:left="49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开标时间：</w:t>
      </w:r>
      <w:r>
        <w:rPr>
          <w:rFonts w:hint="eastAsia" w:ascii="仿宋" w:hAnsi="仿宋" w:eastAsia="仿宋" w:cs="仿宋"/>
          <w:color w:val="auto"/>
          <w:spacing w:val="-7"/>
          <w:sz w:val="28"/>
          <w:szCs w:val="28"/>
          <w:highlight w:val="none"/>
          <w:lang w:eastAsia="zh-CN"/>
        </w:rPr>
        <w:t>2026年06月09日 10:30</w:t>
      </w:r>
      <w:r>
        <w:rPr>
          <w:rFonts w:hint="eastAsia" w:ascii="仿宋" w:hAnsi="仿宋" w:eastAsia="仿宋" w:cs="仿宋"/>
          <w:color w:val="auto"/>
          <w:spacing w:val="-7"/>
          <w:sz w:val="28"/>
          <w:szCs w:val="28"/>
          <w:highlight w:val="none"/>
        </w:rPr>
        <w:t>（北京时间）</w:t>
      </w:r>
    </w:p>
    <w:p w14:paraId="4F600731">
      <w:pPr>
        <w:keepNext w:val="0"/>
        <w:keepLines w:val="0"/>
        <w:pageBreakBefore w:val="0"/>
        <w:wordWrap/>
        <w:overflowPunct/>
        <w:topLinePunct w:val="0"/>
        <w:bidi w:val="0"/>
        <w:adjustRightInd w:val="0"/>
        <w:spacing w:before="281" w:line="360" w:lineRule="auto"/>
        <w:ind w:left="9" w:right="111" w:firstLine="481"/>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开标地点：投标人登录政采云平台</w:t>
      </w:r>
      <w:r>
        <w:rPr>
          <w:rFonts w:hint="eastAsia" w:ascii="仿宋" w:hAnsi="仿宋" w:eastAsia="仿宋" w:cs="仿宋"/>
          <w:color w:val="auto"/>
          <w:spacing w:val="-54"/>
          <w:sz w:val="28"/>
          <w:szCs w:val="28"/>
          <w:highlight w:val="none"/>
        </w:rPr>
        <w:t xml:space="preserve"> </w:t>
      </w:r>
      <w:r>
        <w:rPr>
          <w:rFonts w:hint="eastAsia" w:ascii="仿宋" w:hAnsi="仿宋" w:eastAsia="仿宋" w:cs="仿宋"/>
          <w:color w:val="auto"/>
          <w:sz w:val="28"/>
          <w:szCs w:val="28"/>
          <w:highlight w:val="none"/>
        </w:rPr>
        <w:t>https://www.zcy</w:t>
      </w:r>
      <w:r>
        <w:rPr>
          <w:rFonts w:hint="eastAsia" w:ascii="仿宋" w:hAnsi="仿宋" w:eastAsia="仿宋" w:cs="仿宋"/>
          <w:color w:val="auto"/>
          <w:spacing w:val="-1"/>
          <w:sz w:val="28"/>
          <w:szCs w:val="28"/>
          <w:highlight w:val="none"/>
        </w:rPr>
        <w:t>gov.cn/，进入“项目采购-开标</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
          <w:sz w:val="28"/>
          <w:szCs w:val="28"/>
          <w:highlight w:val="none"/>
        </w:rPr>
        <w:t>评标-右边选择对应项目点击“进入项目</w:t>
      </w:r>
      <w:r>
        <w:rPr>
          <w:rFonts w:hint="eastAsia" w:ascii="仿宋" w:hAnsi="仿宋" w:eastAsia="仿宋" w:cs="仿宋"/>
          <w:color w:val="auto"/>
          <w:spacing w:val="-78"/>
          <w:sz w:val="28"/>
          <w:szCs w:val="28"/>
          <w:highlight w:val="none"/>
        </w:rPr>
        <w:t xml:space="preserve"> </w:t>
      </w:r>
      <w:r>
        <w:rPr>
          <w:rFonts w:hint="eastAsia" w:ascii="仿宋" w:hAnsi="仿宋" w:eastAsia="仿宋" w:cs="仿宋"/>
          <w:color w:val="auto"/>
          <w:spacing w:val="-2"/>
          <w:sz w:val="28"/>
          <w:szCs w:val="28"/>
          <w:highlight w:val="none"/>
        </w:rPr>
        <w:t>”进入开标大厅。</w:t>
      </w:r>
    </w:p>
    <w:p w14:paraId="4D2F2ACC">
      <w:pPr>
        <w:keepNext w:val="0"/>
        <w:keepLines w:val="0"/>
        <w:pageBreakBefore w:val="0"/>
        <w:wordWrap/>
        <w:overflowPunct/>
        <w:topLinePunct w:val="0"/>
        <w:bidi w:val="0"/>
        <w:adjustRightInd w:val="0"/>
        <w:spacing w:before="110" w:line="360" w:lineRule="auto"/>
        <w:ind w:left="14"/>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五、公告期限</w:t>
      </w:r>
    </w:p>
    <w:p w14:paraId="00302DC8">
      <w:pPr>
        <w:keepNext w:val="0"/>
        <w:keepLines w:val="0"/>
        <w:pageBreakBefore w:val="0"/>
        <w:wordWrap/>
        <w:overflowPunct/>
        <w:topLinePunct w:val="0"/>
        <w:bidi w:val="0"/>
        <w:adjustRightInd w:val="0"/>
        <w:spacing w:before="257" w:line="360" w:lineRule="auto"/>
        <w:ind w:left="52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自本公告发布之日起</w:t>
      </w:r>
      <w:r>
        <w:rPr>
          <w:rFonts w:hint="eastAsia" w:ascii="仿宋" w:hAnsi="仿宋" w:eastAsia="仿宋" w:cs="仿宋"/>
          <w:color w:val="auto"/>
          <w:spacing w:val="-45"/>
          <w:sz w:val="28"/>
          <w:szCs w:val="28"/>
          <w:highlight w:val="none"/>
        </w:rPr>
        <w:t xml:space="preserve"> </w:t>
      </w:r>
      <w:r>
        <w:rPr>
          <w:rFonts w:hint="eastAsia" w:ascii="仿宋" w:hAnsi="仿宋" w:eastAsia="仿宋" w:cs="仿宋"/>
          <w:color w:val="auto"/>
          <w:spacing w:val="-5"/>
          <w:sz w:val="28"/>
          <w:szCs w:val="28"/>
          <w:highlight w:val="none"/>
        </w:rPr>
        <w:t>5</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5"/>
          <w:sz w:val="28"/>
          <w:szCs w:val="28"/>
          <w:highlight w:val="none"/>
        </w:rPr>
        <w:t>个工作日。</w:t>
      </w:r>
    </w:p>
    <w:p w14:paraId="4778F172">
      <w:pPr>
        <w:keepNext w:val="0"/>
        <w:keepLines w:val="0"/>
        <w:pageBreakBefore w:val="0"/>
        <w:wordWrap/>
        <w:overflowPunct/>
        <w:topLinePunct w:val="0"/>
        <w:bidi w:val="0"/>
        <w:adjustRightInd w:val="0"/>
        <w:spacing w:before="78" w:line="360" w:lineRule="auto"/>
        <w:ind w:left="12"/>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六、其他补充事宜</w:t>
      </w:r>
    </w:p>
    <w:p w14:paraId="175F9955">
      <w:pPr>
        <w:keepNext w:val="0"/>
        <w:keepLines w:val="0"/>
        <w:pageBreakBefore w:val="0"/>
        <w:wordWrap/>
        <w:overflowPunct/>
        <w:topLinePunct w:val="0"/>
        <w:bidi w:val="0"/>
        <w:adjustRightInd w:val="0"/>
        <w:spacing w:before="79" w:line="360" w:lineRule="auto"/>
        <w:ind w:left="50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1.本项目实行网上投标，采用电子投标文件。</w:t>
      </w:r>
    </w:p>
    <w:p w14:paraId="4B922489">
      <w:pPr>
        <w:keepNext w:val="0"/>
        <w:keepLines w:val="0"/>
        <w:pageBreakBefore w:val="0"/>
        <w:wordWrap/>
        <w:overflowPunct/>
        <w:topLinePunct w:val="0"/>
        <w:bidi w:val="0"/>
        <w:adjustRightInd w:val="0"/>
        <w:spacing w:before="78" w:line="360" w:lineRule="auto"/>
        <w:ind w:left="10" w:firstLine="482"/>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2.各投标人在开标前应确保成为新疆政府采购网正式注册入库供应商，并完成</w:t>
      </w:r>
      <w:r>
        <w:rPr>
          <w:rFonts w:hint="eastAsia" w:ascii="仿宋" w:hAnsi="仿宋" w:eastAsia="仿宋" w:cs="仿宋"/>
          <w:color w:val="auto"/>
          <w:spacing w:val="-38"/>
          <w:sz w:val="28"/>
          <w:szCs w:val="28"/>
          <w:highlight w:val="none"/>
        </w:rPr>
        <w:t xml:space="preserve"> </w:t>
      </w:r>
      <w:r>
        <w:rPr>
          <w:rFonts w:hint="eastAsia" w:ascii="仿宋" w:hAnsi="仿宋" w:eastAsia="仿宋" w:cs="仿宋"/>
          <w:color w:val="auto"/>
          <w:spacing w:val="-3"/>
          <w:sz w:val="28"/>
          <w:szCs w:val="28"/>
          <w:highlight w:val="none"/>
        </w:rPr>
        <w:t>CA</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3"/>
          <w:sz w:val="28"/>
          <w:szCs w:val="28"/>
          <w:highlight w:val="none"/>
        </w:rPr>
        <w:t>数字</w:t>
      </w:r>
      <w:r>
        <w:rPr>
          <w:rFonts w:hint="eastAsia" w:ascii="仿宋" w:hAnsi="仿宋" w:eastAsia="仿宋" w:cs="仿宋"/>
          <w:color w:val="auto"/>
          <w:spacing w:val="-2"/>
          <w:sz w:val="28"/>
          <w:szCs w:val="28"/>
          <w:highlight w:val="none"/>
        </w:rPr>
        <w:t>证书（符合国密标准）申领。因未注册入库、未</w:t>
      </w:r>
      <w:r>
        <w:rPr>
          <w:rFonts w:hint="eastAsia" w:ascii="仿宋" w:hAnsi="仿宋" w:eastAsia="仿宋" w:cs="仿宋"/>
          <w:color w:val="auto"/>
          <w:spacing w:val="-3"/>
          <w:sz w:val="28"/>
          <w:szCs w:val="28"/>
          <w:highlight w:val="none"/>
        </w:rPr>
        <w:t>办理</w:t>
      </w:r>
      <w:r>
        <w:rPr>
          <w:rFonts w:hint="eastAsia" w:ascii="仿宋" w:hAnsi="仿宋" w:eastAsia="仿宋" w:cs="仿宋"/>
          <w:color w:val="auto"/>
          <w:spacing w:val="-53"/>
          <w:sz w:val="28"/>
          <w:szCs w:val="28"/>
          <w:highlight w:val="none"/>
        </w:rPr>
        <w:t xml:space="preserve"> </w:t>
      </w:r>
      <w:r>
        <w:rPr>
          <w:rFonts w:hint="eastAsia" w:ascii="仿宋" w:hAnsi="仿宋" w:eastAsia="仿宋" w:cs="仿宋"/>
          <w:color w:val="auto"/>
          <w:spacing w:val="-3"/>
          <w:sz w:val="28"/>
          <w:szCs w:val="28"/>
          <w:highlight w:val="none"/>
        </w:rPr>
        <w:t>CA</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3"/>
          <w:sz w:val="28"/>
          <w:szCs w:val="28"/>
          <w:highlight w:val="none"/>
        </w:rPr>
        <w:t>数字证书等原因造成无法投标或投</w:t>
      </w:r>
      <w:r>
        <w:rPr>
          <w:rFonts w:hint="eastAsia" w:ascii="仿宋" w:hAnsi="仿宋" w:eastAsia="仿宋" w:cs="仿宋"/>
          <w:color w:val="auto"/>
          <w:spacing w:val="1"/>
          <w:sz w:val="28"/>
          <w:szCs w:val="28"/>
          <w:highlight w:val="none"/>
        </w:rPr>
        <w:t>标失败等后果由投标人自行承担。有意向参与电子投标的投标人，可访问新疆数字证书认</w:t>
      </w:r>
      <w:r>
        <w:rPr>
          <w:rFonts w:hint="eastAsia" w:ascii="仿宋" w:hAnsi="仿宋" w:eastAsia="仿宋" w:cs="仿宋"/>
          <w:color w:val="auto"/>
          <w:spacing w:val="-3"/>
          <w:sz w:val="28"/>
          <w:szCs w:val="28"/>
          <w:highlight w:val="none"/>
        </w:rPr>
        <w:t>证中心官方网站或下载“新疆政务通</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3"/>
          <w:sz w:val="28"/>
          <w:szCs w:val="28"/>
          <w:highlight w:val="none"/>
        </w:rPr>
        <w:t>”APP 自行申领。如需咨询，请联系新疆</w:t>
      </w:r>
      <w:r>
        <w:rPr>
          <w:rFonts w:hint="eastAsia" w:ascii="仿宋" w:hAnsi="仿宋" w:eastAsia="仿宋" w:cs="仿宋"/>
          <w:color w:val="auto"/>
          <w:spacing w:val="-53"/>
          <w:sz w:val="28"/>
          <w:szCs w:val="28"/>
          <w:highlight w:val="none"/>
        </w:rPr>
        <w:t xml:space="preserve"> </w:t>
      </w:r>
      <w:r>
        <w:rPr>
          <w:rFonts w:hint="eastAsia" w:ascii="仿宋" w:hAnsi="仿宋" w:eastAsia="仿宋" w:cs="仿宋"/>
          <w:color w:val="auto"/>
          <w:spacing w:val="-3"/>
          <w:sz w:val="28"/>
          <w:szCs w:val="28"/>
          <w:highlight w:val="none"/>
        </w:rPr>
        <w:t>CA</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3"/>
          <w:sz w:val="28"/>
          <w:szCs w:val="28"/>
          <w:highlight w:val="none"/>
        </w:rPr>
        <w:t>服</w:t>
      </w:r>
      <w:r>
        <w:rPr>
          <w:rFonts w:hint="eastAsia" w:ascii="仿宋" w:hAnsi="仿宋" w:eastAsia="仿宋" w:cs="仿宋"/>
          <w:color w:val="auto"/>
          <w:spacing w:val="-4"/>
          <w:sz w:val="28"/>
          <w:szCs w:val="28"/>
          <w:highlight w:val="none"/>
        </w:rPr>
        <w:t>务热线</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
          <w:sz w:val="28"/>
          <w:szCs w:val="28"/>
          <w:highlight w:val="none"/>
        </w:rPr>
        <w:t>0991-2819290。</w:t>
      </w:r>
    </w:p>
    <w:p w14:paraId="00B12871">
      <w:pPr>
        <w:keepNext w:val="0"/>
        <w:keepLines w:val="0"/>
        <w:pageBreakBefore w:val="0"/>
        <w:wordWrap/>
        <w:overflowPunct/>
        <w:topLinePunct w:val="0"/>
        <w:bidi w:val="0"/>
        <w:adjustRightInd w:val="0"/>
        <w:spacing w:before="266" w:line="360" w:lineRule="auto"/>
        <w:ind w:left="10" w:firstLine="484"/>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3.投标人在完成政采云电子交易客户端下载、安装后，可通过账号密码或</w:t>
      </w:r>
      <w:r>
        <w:rPr>
          <w:rFonts w:hint="eastAsia" w:ascii="仿宋" w:hAnsi="仿宋" w:eastAsia="仿宋" w:cs="仿宋"/>
          <w:color w:val="auto"/>
          <w:spacing w:val="-42"/>
          <w:sz w:val="28"/>
          <w:szCs w:val="28"/>
          <w:highlight w:val="none"/>
        </w:rPr>
        <w:t xml:space="preserve"> </w:t>
      </w:r>
      <w:r>
        <w:rPr>
          <w:rFonts w:hint="eastAsia" w:ascii="仿宋" w:hAnsi="仿宋" w:eastAsia="仿宋" w:cs="仿宋"/>
          <w:color w:val="auto"/>
          <w:spacing w:val="-3"/>
          <w:sz w:val="28"/>
          <w:szCs w:val="28"/>
          <w:highlight w:val="none"/>
        </w:rPr>
        <w:t>CA</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3"/>
          <w:sz w:val="28"/>
          <w:szCs w:val="28"/>
          <w:highlight w:val="none"/>
        </w:rPr>
        <w:t>登录客户</w:t>
      </w:r>
      <w:r>
        <w:rPr>
          <w:rFonts w:hint="eastAsia" w:ascii="仿宋" w:hAnsi="仿宋" w:eastAsia="仿宋" w:cs="仿宋"/>
          <w:color w:val="auto"/>
          <w:spacing w:val="-1"/>
          <w:sz w:val="28"/>
          <w:szCs w:val="28"/>
          <w:highlight w:val="none"/>
        </w:rPr>
        <w:t>端进行投标文件的制作。在使用政采云投标客户端时，建议使用WIN7</w:t>
      </w:r>
      <w:r>
        <w:rPr>
          <w:rFonts w:hint="eastAsia" w:ascii="仿宋" w:hAnsi="仿宋" w:eastAsia="仿宋" w:cs="仿宋"/>
          <w:color w:val="auto"/>
          <w:spacing w:val="-39"/>
          <w:sz w:val="28"/>
          <w:szCs w:val="28"/>
          <w:highlight w:val="none"/>
        </w:rPr>
        <w:t xml:space="preserve"> </w:t>
      </w:r>
      <w:r>
        <w:rPr>
          <w:rFonts w:hint="eastAsia" w:ascii="仿宋" w:hAnsi="仿宋" w:eastAsia="仿宋" w:cs="仿宋"/>
          <w:color w:val="auto"/>
          <w:spacing w:val="-1"/>
          <w:sz w:val="28"/>
          <w:szCs w:val="28"/>
          <w:highlight w:val="none"/>
        </w:rPr>
        <w:t>及以上操作系统。客</w:t>
      </w:r>
      <w:r>
        <w:rPr>
          <w:rFonts w:hint="eastAsia" w:ascii="仿宋" w:hAnsi="仿宋" w:eastAsia="仿宋" w:cs="仿宋"/>
          <w:color w:val="auto"/>
          <w:spacing w:val="1"/>
          <w:sz w:val="28"/>
          <w:szCs w:val="28"/>
          <w:highlight w:val="none"/>
        </w:rPr>
        <w:t>户端请至新疆政府采购网（</w:t>
      </w:r>
      <w:r>
        <w:rPr>
          <w:rFonts w:hint="eastAsia" w:ascii="仿宋" w:hAnsi="仿宋" w:eastAsia="仿宋" w:cs="仿宋"/>
          <w:color w:val="auto"/>
          <w:sz w:val="28"/>
          <w:szCs w:val="28"/>
          <w:highlight w:val="none"/>
        </w:rPr>
        <w:t>http</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rPr>
        <w:t>www</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rPr>
        <w:t>ccgp</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rPr>
        <w:t>xinjiang</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rPr>
        <w:t>gov</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rPr>
        <w:t>cn</w:t>
      </w:r>
      <w:r>
        <w:rPr>
          <w:rFonts w:hint="eastAsia" w:ascii="仿宋" w:hAnsi="仿宋" w:eastAsia="仿宋" w:cs="仿宋"/>
          <w:color w:val="auto"/>
          <w:spacing w:val="1"/>
          <w:sz w:val="28"/>
          <w:szCs w:val="28"/>
          <w:highlight w:val="none"/>
        </w:rPr>
        <w:t>/）下载专区查看，如遇问</w:t>
      </w:r>
      <w:r>
        <w:rPr>
          <w:rFonts w:hint="eastAsia" w:ascii="仿宋" w:hAnsi="仿宋" w:eastAsia="仿宋" w:cs="仿宋"/>
          <w:color w:val="auto"/>
          <w:spacing w:val="-2"/>
          <w:sz w:val="28"/>
          <w:szCs w:val="28"/>
          <w:highlight w:val="none"/>
        </w:rPr>
        <w:t>题可拨打政采云客户服务热线</w:t>
      </w:r>
      <w:r>
        <w:rPr>
          <w:rFonts w:hint="eastAsia" w:ascii="仿宋" w:hAnsi="仿宋" w:eastAsia="仿宋" w:cs="仿宋"/>
          <w:color w:val="auto"/>
          <w:spacing w:val="-32"/>
          <w:sz w:val="28"/>
          <w:szCs w:val="28"/>
          <w:highlight w:val="none"/>
        </w:rPr>
        <w:t xml:space="preserve"> </w:t>
      </w:r>
      <w:r>
        <w:rPr>
          <w:rFonts w:hint="eastAsia" w:ascii="仿宋" w:hAnsi="仿宋" w:eastAsia="仿宋" w:cs="仿宋"/>
          <w:color w:val="auto"/>
          <w:spacing w:val="-2"/>
          <w:sz w:val="28"/>
          <w:szCs w:val="28"/>
          <w:highlight w:val="none"/>
        </w:rPr>
        <w:t>95763</w:t>
      </w:r>
      <w:r>
        <w:rPr>
          <w:rFonts w:hint="eastAsia" w:ascii="仿宋" w:hAnsi="仿宋" w:eastAsia="仿宋" w:cs="仿宋"/>
          <w:color w:val="auto"/>
          <w:spacing w:val="-53"/>
          <w:sz w:val="28"/>
          <w:szCs w:val="28"/>
          <w:highlight w:val="none"/>
        </w:rPr>
        <w:t xml:space="preserve"> </w:t>
      </w:r>
      <w:r>
        <w:rPr>
          <w:rFonts w:hint="eastAsia" w:ascii="仿宋" w:hAnsi="仿宋" w:eastAsia="仿宋" w:cs="仿宋"/>
          <w:color w:val="auto"/>
          <w:spacing w:val="-2"/>
          <w:sz w:val="28"/>
          <w:szCs w:val="28"/>
          <w:highlight w:val="none"/>
        </w:rPr>
        <w:t>进行咨询。</w:t>
      </w:r>
    </w:p>
    <w:p w14:paraId="55952859">
      <w:pPr>
        <w:keepNext w:val="0"/>
        <w:keepLines w:val="0"/>
        <w:pageBreakBefore w:val="0"/>
        <w:wordWrap/>
        <w:overflowPunct/>
        <w:topLinePunct w:val="0"/>
        <w:bidi w:val="0"/>
        <w:adjustRightInd w:val="0"/>
        <w:spacing w:before="220" w:line="360" w:lineRule="auto"/>
        <w:ind w:left="8"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4.投标人应当在投标截止时间前,将生成的“</w:t>
      </w:r>
      <w:r>
        <w:rPr>
          <w:rFonts w:hint="eastAsia" w:ascii="仿宋" w:hAnsi="仿宋" w:eastAsia="仿宋" w:cs="仿宋"/>
          <w:color w:val="auto"/>
          <w:spacing w:val="-75"/>
          <w:sz w:val="28"/>
          <w:szCs w:val="28"/>
          <w:highlight w:val="none"/>
        </w:rPr>
        <w:t xml:space="preserve"> </w:t>
      </w:r>
      <w:r>
        <w:rPr>
          <w:rFonts w:hint="eastAsia" w:ascii="仿宋" w:hAnsi="仿宋" w:eastAsia="仿宋" w:cs="仿宋"/>
          <w:color w:val="auto"/>
          <w:spacing w:val="-4"/>
          <w:sz w:val="28"/>
          <w:szCs w:val="28"/>
          <w:highlight w:val="none"/>
        </w:rPr>
        <w:t>电子加密投标文件</w:t>
      </w:r>
      <w:r>
        <w:rPr>
          <w:rFonts w:hint="eastAsia" w:ascii="仿宋" w:hAnsi="仿宋" w:eastAsia="仿宋" w:cs="仿宋"/>
          <w:color w:val="auto"/>
          <w:spacing w:val="-89"/>
          <w:sz w:val="28"/>
          <w:szCs w:val="28"/>
          <w:highlight w:val="none"/>
        </w:rPr>
        <w:t xml:space="preserve"> </w:t>
      </w:r>
      <w:r>
        <w:rPr>
          <w:rFonts w:hint="eastAsia" w:ascii="仿宋" w:hAnsi="仿宋" w:eastAsia="仿宋" w:cs="仿宋"/>
          <w:color w:val="auto"/>
          <w:spacing w:val="-4"/>
          <w:sz w:val="28"/>
          <w:szCs w:val="28"/>
          <w:highlight w:val="none"/>
        </w:rPr>
        <w:t>”上传递交至“政府采</w:t>
      </w:r>
      <w:r>
        <w:rPr>
          <w:rFonts w:hint="eastAsia" w:ascii="仿宋" w:hAnsi="仿宋" w:eastAsia="仿宋" w:cs="仿宋"/>
          <w:color w:val="auto"/>
          <w:spacing w:val="-2"/>
          <w:sz w:val="28"/>
          <w:szCs w:val="28"/>
          <w:highlight w:val="none"/>
        </w:rPr>
        <w:t>购云平台</w:t>
      </w:r>
      <w:r>
        <w:rPr>
          <w:rFonts w:hint="eastAsia" w:ascii="仿宋" w:hAnsi="仿宋" w:eastAsia="仿宋" w:cs="仿宋"/>
          <w:color w:val="auto"/>
          <w:spacing w:val="-87"/>
          <w:sz w:val="28"/>
          <w:szCs w:val="28"/>
          <w:highlight w:val="none"/>
        </w:rPr>
        <w:t xml:space="preserve"> </w:t>
      </w:r>
      <w:r>
        <w:rPr>
          <w:rFonts w:hint="eastAsia" w:ascii="仿宋" w:hAnsi="仿宋" w:eastAsia="仿宋" w:cs="仿宋"/>
          <w:color w:val="auto"/>
          <w:spacing w:val="-2"/>
          <w:sz w:val="28"/>
          <w:szCs w:val="28"/>
          <w:highlight w:val="none"/>
        </w:rPr>
        <w:t>”,投标截止时间以后上传递交的投标文件将被“政府采购云平台</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2"/>
          <w:sz w:val="28"/>
          <w:szCs w:val="28"/>
          <w:highlight w:val="none"/>
        </w:rPr>
        <w:t>”拒收。</w:t>
      </w:r>
    </w:p>
    <w:p w14:paraId="7D0E8610">
      <w:pPr>
        <w:keepNext w:val="0"/>
        <w:keepLines w:val="0"/>
        <w:pageBreakBefore w:val="0"/>
        <w:wordWrap/>
        <w:overflowPunct/>
        <w:topLinePunct w:val="0"/>
        <w:bidi w:val="0"/>
        <w:adjustRightInd w:val="0"/>
        <w:spacing w:before="220" w:line="360" w:lineRule="auto"/>
        <w:ind w:left="11" w:firstLine="483"/>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5.投标人在开标前须提前配置好电脑浏览器,开标时登录政采云平台，在“项</w:t>
      </w:r>
      <w:r>
        <w:rPr>
          <w:rFonts w:hint="eastAsia" w:ascii="仿宋" w:hAnsi="仿宋" w:eastAsia="仿宋" w:cs="仿宋"/>
          <w:color w:val="auto"/>
          <w:sz w:val="28"/>
          <w:szCs w:val="28"/>
          <w:highlight w:val="none"/>
        </w:rPr>
        <w:t>目采购-</w:t>
      </w:r>
      <w:r>
        <w:rPr>
          <w:rFonts w:hint="eastAsia" w:ascii="仿宋" w:hAnsi="仿宋" w:eastAsia="仿宋" w:cs="仿宋"/>
          <w:color w:val="auto"/>
          <w:spacing w:val="-3"/>
          <w:sz w:val="28"/>
          <w:szCs w:val="28"/>
          <w:highlight w:val="none"/>
        </w:rPr>
        <w:t>开标评标</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3"/>
          <w:sz w:val="28"/>
          <w:szCs w:val="28"/>
          <w:highlight w:val="none"/>
        </w:rPr>
        <w:t>”功能中，使用制作加密电子投标文件的</w:t>
      </w:r>
      <w:r>
        <w:rPr>
          <w:rFonts w:hint="eastAsia" w:ascii="仿宋" w:hAnsi="仿宋" w:eastAsia="仿宋" w:cs="仿宋"/>
          <w:color w:val="auto"/>
          <w:spacing w:val="-53"/>
          <w:sz w:val="28"/>
          <w:szCs w:val="28"/>
          <w:highlight w:val="none"/>
        </w:rPr>
        <w:t xml:space="preserve"> </w:t>
      </w:r>
      <w:r>
        <w:rPr>
          <w:rFonts w:hint="eastAsia" w:ascii="仿宋" w:hAnsi="仿宋" w:eastAsia="仿宋" w:cs="仿宋"/>
          <w:color w:val="auto"/>
          <w:spacing w:val="-3"/>
          <w:sz w:val="28"/>
          <w:szCs w:val="28"/>
          <w:highlight w:val="none"/>
        </w:rPr>
        <w:t>CA</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3"/>
          <w:sz w:val="28"/>
          <w:szCs w:val="28"/>
          <w:highlight w:val="none"/>
        </w:rPr>
        <w:t>锁进行解密及</w:t>
      </w:r>
      <w:r>
        <w:rPr>
          <w:rFonts w:hint="eastAsia" w:ascii="仿宋" w:hAnsi="仿宋" w:eastAsia="仿宋" w:cs="仿宋"/>
          <w:color w:val="auto"/>
          <w:spacing w:val="-4"/>
          <w:sz w:val="28"/>
          <w:szCs w:val="28"/>
          <w:highlight w:val="none"/>
        </w:rPr>
        <w:t>报价确认。本项目投标</w:t>
      </w:r>
      <w:r>
        <w:rPr>
          <w:rFonts w:hint="eastAsia" w:ascii="仿宋" w:hAnsi="仿宋" w:eastAsia="仿宋" w:cs="仿宋"/>
          <w:color w:val="auto"/>
          <w:spacing w:val="6"/>
          <w:sz w:val="28"/>
          <w:szCs w:val="28"/>
          <w:highlight w:val="none"/>
        </w:rPr>
        <w:t>文件的解密时间定为30分钟内,如因投标人自身原因导致在规定时间内无法正常解密的</w:t>
      </w:r>
      <w:r>
        <w:rPr>
          <w:rFonts w:hint="eastAsia" w:ascii="仿宋" w:hAnsi="仿宋" w:eastAsia="仿宋" w:cs="仿宋"/>
          <w:color w:val="auto"/>
          <w:spacing w:val="-1"/>
          <w:sz w:val="28"/>
          <w:szCs w:val="28"/>
          <w:highlight w:val="none"/>
        </w:rPr>
        <w:t>（如：浏览器故障、未安装相关驱动、网络故障、加密</w:t>
      </w:r>
      <w:r>
        <w:rPr>
          <w:rFonts w:hint="eastAsia" w:ascii="仿宋" w:hAnsi="仿宋" w:eastAsia="仿宋" w:cs="仿宋"/>
          <w:color w:val="auto"/>
          <w:spacing w:val="-51"/>
          <w:sz w:val="28"/>
          <w:szCs w:val="28"/>
          <w:highlight w:val="none"/>
        </w:rPr>
        <w:t xml:space="preserve"> </w:t>
      </w:r>
      <w:r>
        <w:rPr>
          <w:rFonts w:hint="eastAsia" w:ascii="仿宋" w:hAnsi="仿宋" w:eastAsia="仿宋" w:cs="仿宋"/>
          <w:color w:val="auto"/>
          <w:spacing w:val="-1"/>
          <w:sz w:val="28"/>
          <w:szCs w:val="28"/>
          <w:highlight w:val="none"/>
        </w:rPr>
        <w:t>CA</w:t>
      </w:r>
      <w:r>
        <w:rPr>
          <w:rFonts w:hint="eastAsia" w:ascii="仿宋" w:hAnsi="仿宋" w:eastAsia="仿宋" w:cs="仿宋"/>
          <w:color w:val="auto"/>
          <w:spacing w:val="-44"/>
          <w:sz w:val="28"/>
          <w:szCs w:val="28"/>
          <w:highlight w:val="none"/>
        </w:rPr>
        <w:t xml:space="preserve"> </w:t>
      </w:r>
      <w:r>
        <w:rPr>
          <w:rFonts w:hint="eastAsia" w:ascii="仿宋" w:hAnsi="仿宋" w:eastAsia="仿宋" w:cs="仿宋"/>
          <w:color w:val="auto"/>
          <w:spacing w:val="-1"/>
          <w:sz w:val="28"/>
          <w:szCs w:val="28"/>
          <w:highlight w:val="none"/>
        </w:rPr>
        <w:t>与解密</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1"/>
          <w:sz w:val="28"/>
          <w:szCs w:val="28"/>
          <w:highlight w:val="none"/>
        </w:rPr>
        <w:t>CA</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1"/>
          <w:sz w:val="28"/>
          <w:szCs w:val="28"/>
          <w:highlight w:val="none"/>
        </w:rPr>
        <w:t>不一致等</w:t>
      </w:r>
      <w:r>
        <w:rPr>
          <w:rFonts w:hint="eastAsia" w:ascii="仿宋" w:hAnsi="仿宋" w:eastAsia="仿宋" w:cs="仿宋"/>
          <w:color w:val="auto"/>
          <w:spacing w:val="14"/>
          <w:sz w:val="28"/>
          <w:szCs w:val="28"/>
          <w:highlight w:val="none"/>
        </w:rPr>
        <w:t>），</w:t>
      </w:r>
      <w:r>
        <w:rPr>
          <w:rFonts w:hint="eastAsia" w:ascii="仿宋" w:hAnsi="仿宋" w:eastAsia="仿宋" w:cs="仿宋"/>
          <w:color w:val="auto"/>
          <w:spacing w:val="-1"/>
          <w:sz w:val="28"/>
          <w:szCs w:val="28"/>
          <w:highlight w:val="none"/>
        </w:rPr>
        <w:t>采购中心/代理机构不予异常处理，视为投标人自动弃标。</w:t>
      </w:r>
    </w:p>
    <w:p w14:paraId="59116291">
      <w:pPr>
        <w:keepNext w:val="0"/>
        <w:keepLines w:val="0"/>
        <w:pageBreakBefore w:val="0"/>
        <w:wordWrap/>
        <w:overflowPunct/>
        <w:topLinePunct w:val="0"/>
        <w:bidi w:val="0"/>
        <w:adjustRightInd w:val="0"/>
        <w:spacing w:before="220" w:line="360" w:lineRule="auto"/>
        <w:ind w:left="1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特别提示：</w:t>
      </w:r>
    </w:p>
    <w:p w14:paraId="69EE60B8">
      <w:pPr>
        <w:keepNext w:val="0"/>
        <w:keepLines w:val="0"/>
        <w:pageBreakBefore w:val="0"/>
        <w:wordWrap/>
        <w:overflowPunct/>
        <w:topLinePunct w:val="0"/>
        <w:bidi w:val="0"/>
        <w:adjustRightInd w:val="0"/>
        <w:spacing w:before="257" w:line="360" w:lineRule="auto"/>
        <w:ind w:left="8" w:right="51" w:firstLine="49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1、采购限额标准以上，200</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1"/>
          <w:sz w:val="24"/>
          <w:szCs w:val="24"/>
          <w:highlight w:val="none"/>
        </w:rPr>
        <w:t>万元以下的货物</w:t>
      </w:r>
      <w:r>
        <w:rPr>
          <w:rFonts w:hint="eastAsia" w:ascii="仿宋" w:hAnsi="仿宋" w:eastAsia="仿宋" w:cs="仿宋"/>
          <w:color w:val="auto"/>
          <w:spacing w:val="-2"/>
          <w:sz w:val="24"/>
          <w:szCs w:val="24"/>
          <w:highlight w:val="none"/>
        </w:rPr>
        <w:t>和服务采购项目、400</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万元以下的工程采</w:t>
      </w:r>
      <w:r>
        <w:rPr>
          <w:rFonts w:hint="eastAsia" w:ascii="仿宋" w:hAnsi="仿宋" w:eastAsia="仿宋" w:cs="仿宋"/>
          <w:color w:val="auto"/>
          <w:sz w:val="24"/>
          <w:szCs w:val="24"/>
          <w:highlight w:val="none"/>
        </w:rPr>
        <w:t>购项目，适宜由中小企业提供的，采购人应当专门</w:t>
      </w:r>
      <w:r>
        <w:rPr>
          <w:rFonts w:hint="eastAsia" w:ascii="仿宋" w:hAnsi="仿宋" w:eastAsia="仿宋" w:cs="仿宋"/>
          <w:color w:val="auto"/>
          <w:spacing w:val="-1"/>
          <w:sz w:val="24"/>
          <w:szCs w:val="24"/>
          <w:highlight w:val="none"/>
        </w:rPr>
        <w:t>面向中小企业采购。</w:t>
      </w:r>
    </w:p>
    <w:p w14:paraId="388DEC45">
      <w:pPr>
        <w:keepNext w:val="0"/>
        <w:keepLines w:val="0"/>
        <w:pageBreakBefore w:val="0"/>
        <w:wordWrap/>
        <w:overflowPunct/>
        <w:topLinePunct w:val="0"/>
        <w:bidi w:val="0"/>
        <w:adjustRightInd w:val="0"/>
        <w:spacing w:before="280" w:line="360" w:lineRule="auto"/>
        <w:ind w:left="37" w:right="63" w:firstLine="45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2、超过</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2"/>
          <w:sz w:val="24"/>
          <w:szCs w:val="24"/>
          <w:highlight w:val="none"/>
        </w:rPr>
        <w:t>200</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万元的货物和服务采购项目，预留该部分采购项目预算总额的</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30%以上专</w:t>
      </w:r>
      <w:r>
        <w:rPr>
          <w:rFonts w:hint="eastAsia" w:ascii="仿宋" w:hAnsi="仿宋" w:eastAsia="仿宋" w:cs="仿宋"/>
          <w:color w:val="auto"/>
          <w:spacing w:val="1"/>
          <w:sz w:val="24"/>
          <w:szCs w:val="24"/>
          <w:highlight w:val="none"/>
        </w:rPr>
        <w:t>门面向中小企业采购，其中预留给小微企业的比例</w:t>
      </w:r>
      <w:r>
        <w:rPr>
          <w:rFonts w:hint="eastAsia" w:ascii="仿宋" w:hAnsi="仿宋" w:eastAsia="仿宋" w:cs="仿宋"/>
          <w:color w:val="auto"/>
          <w:sz w:val="24"/>
          <w:szCs w:val="24"/>
          <w:highlight w:val="none"/>
        </w:rPr>
        <w:t>不低于60%。</w:t>
      </w:r>
    </w:p>
    <w:p w14:paraId="38467479">
      <w:pPr>
        <w:keepNext w:val="0"/>
        <w:keepLines w:val="0"/>
        <w:pageBreakBefore w:val="0"/>
        <w:wordWrap/>
        <w:overflowPunct/>
        <w:topLinePunct w:val="0"/>
        <w:bidi w:val="0"/>
        <w:adjustRightInd w:val="0"/>
        <w:spacing w:before="256" w:line="360" w:lineRule="auto"/>
        <w:ind w:left="13" w:right="63" w:firstLine="481"/>
        <w:outlineLvl w:val="9"/>
        <w:rPr>
          <w:rFonts w:hint="eastAsia" w:ascii="仿宋" w:hAnsi="仿宋" w:eastAsia="仿宋" w:cs="仿宋"/>
          <w:color w:val="auto"/>
          <w:spacing w:val="1"/>
          <w:sz w:val="24"/>
          <w:szCs w:val="24"/>
          <w:highlight w:val="none"/>
        </w:rPr>
      </w:pPr>
      <w:r>
        <w:rPr>
          <w:rFonts w:hint="eastAsia" w:ascii="仿宋" w:hAnsi="仿宋" w:eastAsia="仿宋" w:cs="仿宋"/>
          <w:color w:val="auto"/>
          <w:spacing w:val="-3"/>
          <w:sz w:val="24"/>
          <w:szCs w:val="24"/>
          <w:highlight w:val="none"/>
        </w:rPr>
        <w:t>3、超过</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3"/>
          <w:sz w:val="24"/>
          <w:szCs w:val="24"/>
          <w:highlight w:val="none"/>
        </w:rPr>
        <w:t>400</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3"/>
          <w:sz w:val="24"/>
          <w:szCs w:val="24"/>
          <w:highlight w:val="none"/>
        </w:rPr>
        <w:t>万元的工程采购项目中适宜由中小企业提供的，预留该部分采购项目预算</w:t>
      </w:r>
      <w:r>
        <w:rPr>
          <w:rFonts w:hint="eastAsia" w:ascii="仿宋" w:hAnsi="仿宋" w:eastAsia="仿宋" w:cs="仿宋"/>
          <w:color w:val="auto"/>
          <w:spacing w:val="1"/>
          <w:sz w:val="24"/>
          <w:szCs w:val="24"/>
          <w:highlight w:val="none"/>
        </w:rPr>
        <w:t>总额的</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1"/>
          <w:sz w:val="24"/>
          <w:szCs w:val="24"/>
          <w:highlight w:val="none"/>
        </w:rPr>
        <w:t>40%以上专门面向中小企业采购，其中预留给小微企业的比例不低于60%。</w:t>
      </w:r>
    </w:p>
    <w:p w14:paraId="43A5A04A">
      <w:pPr>
        <w:keepNext w:val="0"/>
        <w:keepLines w:val="0"/>
        <w:pageBreakBefore w:val="0"/>
        <w:wordWrap/>
        <w:overflowPunct/>
        <w:topLinePunct w:val="0"/>
        <w:bidi w:val="0"/>
        <w:adjustRightInd w:val="0"/>
        <w:spacing w:before="256" w:line="360" w:lineRule="auto"/>
        <w:ind w:left="13" w:right="63" w:firstLine="48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4、对于未预留份额专门面向中小企业的采购项目，以及预留份额项目中的非</w:t>
      </w:r>
      <w:r>
        <w:rPr>
          <w:rFonts w:hint="eastAsia" w:ascii="仿宋" w:hAnsi="仿宋" w:eastAsia="仿宋" w:cs="仿宋"/>
          <w:color w:val="auto"/>
          <w:spacing w:val="-3"/>
          <w:sz w:val="24"/>
          <w:szCs w:val="24"/>
          <w:highlight w:val="none"/>
        </w:rPr>
        <w:t>预留部分</w:t>
      </w:r>
      <w:r>
        <w:rPr>
          <w:rFonts w:hint="eastAsia" w:ascii="仿宋" w:hAnsi="仿宋" w:eastAsia="仿宋" w:cs="仿宋"/>
          <w:color w:val="auto"/>
          <w:spacing w:val="-1"/>
          <w:sz w:val="24"/>
          <w:szCs w:val="24"/>
          <w:highlight w:val="none"/>
        </w:rPr>
        <w:t>采购包，采购人、采购代理机构应当对符合规定的小微企业报价给予</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1"/>
          <w:sz w:val="24"/>
          <w:szCs w:val="24"/>
          <w:highlight w:val="none"/>
        </w:rPr>
        <w:t>10%~20%（工程项目</w:t>
      </w:r>
      <w:r>
        <w:rPr>
          <w:rFonts w:hint="eastAsia" w:ascii="仿宋" w:hAnsi="仿宋" w:eastAsia="仿宋" w:cs="仿宋"/>
          <w:color w:val="auto"/>
          <w:spacing w:val="-2"/>
          <w:sz w:val="24"/>
          <w:szCs w:val="24"/>
          <w:highlight w:val="none"/>
        </w:rPr>
        <w:t>为</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2"/>
          <w:sz w:val="24"/>
          <w:szCs w:val="24"/>
          <w:highlight w:val="none"/>
        </w:rPr>
        <w:t>3%~5%）的扣除，用扣除后的价格参加评审。适用招标投标法的政府采购工</w:t>
      </w:r>
      <w:r>
        <w:rPr>
          <w:rFonts w:hint="eastAsia" w:ascii="仿宋" w:hAnsi="仿宋" w:eastAsia="仿宋" w:cs="仿宋"/>
          <w:color w:val="auto"/>
          <w:spacing w:val="-3"/>
          <w:sz w:val="24"/>
          <w:szCs w:val="24"/>
          <w:highlight w:val="none"/>
        </w:rPr>
        <w:t>程建设项目，</w:t>
      </w:r>
      <w:r>
        <w:rPr>
          <w:rFonts w:hint="eastAsia" w:ascii="仿宋" w:hAnsi="仿宋" w:eastAsia="仿宋" w:cs="仿宋"/>
          <w:color w:val="auto"/>
          <w:sz w:val="24"/>
          <w:szCs w:val="24"/>
          <w:highlight w:val="none"/>
        </w:rPr>
        <w:t>采用综合评估法但未采用低价优先法计算价格分的，评标时应当在</w:t>
      </w:r>
      <w:r>
        <w:rPr>
          <w:rFonts w:hint="eastAsia" w:ascii="仿宋" w:hAnsi="仿宋" w:eastAsia="仿宋" w:cs="仿宋"/>
          <w:color w:val="auto"/>
          <w:spacing w:val="-1"/>
          <w:sz w:val="24"/>
          <w:szCs w:val="24"/>
          <w:highlight w:val="none"/>
        </w:rPr>
        <w:t>采用原报价进行评分的基础上增加其价格得分的</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1"/>
          <w:sz w:val="24"/>
          <w:szCs w:val="24"/>
          <w:highlight w:val="none"/>
        </w:rPr>
        <w:t>3%~5%作为其价格分。</w:t>
      </w:r>
    </w:p>
    <w:p w14:paraId="6A6C0C69">
      <w:pPr>
        <w:keepNext w:val="0"/>
        <w:keepLines w:val="0"/>
        <w:pageBreakBefore w:val="0"/>
        <w:wordWrap/>
        <w:overflowPunct/>
        <w:topLinePunct w:val="0"/>
        <w:bidi w:val="0"/>
        <w:adjustRightInd w:val="0"/>
        <w:spacing w:before="255" w:line="360" w:lineRule="auto"/>
        <w:ind w:left="9" w:right="63" w:firstLine="48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5、接受大中型企业与小微企业组成联合体或者允许大中型企业向</w:t>
      </w:r>
      <w:r>
        <w:rPr>
          <w:rFonts w:hint="eastAsia" w:ascii="仿宋" w:hAnsi="仿宋" w:eastAsia="仿宋" w:cs="仿宋"/>
          <w:color w:val="auto"/>
          <w:spacing w:val="-3"/>
          <w:sz w:val="24"/>
          <w:szCs w:val="24"/>
          <w:highlight w:val="none"/>
        </w:rPr>
        <w:t>一家或者多家小微企</w:t>
      </w:r>
      <w:r>
        <w:rPr>
          <w:rFonts w:hint="eastAsia" w:ascii="仿宋" w:hAnsi="仿宋" w:eastAsia="仿宋" w:cs="仿宋"/>
          <w:color w:val="auto"/>
          <w:sz w:val="24"/>
          <w:szCs w:val="24"/>
          <w:highlight w:val="none"/>
        </w:rPr>
        <w:t>业分包的采购项目，对于联合协议或者分包意向协议约定小微企业</w:t>
      </w:r>
      <w:r>
        <w:rPr>
          <w:rFonts w:hint="eastAsia" w:ascii="仿宋" w:hAnsi="仿宋" w:eastAsia="仿宋" w:cs="仿宋"/>
          <w:color w:val="auto"/>
          <w:spacing w:val="-1"/>
          <w:sz w:val="24"/>
          <w:szCs w:val="24"/>
          <w:highlight w:val="none"/>
        </w:rPr>
        <w:t>的合同份额占到合同总</w:t>
      </w:r>
      <w:r>
        <w:rPr>
          <w:rFonts w:hint="eastAsia" w:ascii="仿宋" w:hAnsi="仿宋" w:eastAsia="仿宋" w:cs="仿宋"/>
          <w:color w:val="auto"/>
          <w:spacing w:val="1"/>
          <w:sz w:val="24"/>
          <w:szCs w:val="24"/>
          <w:highlight w:val="none"/>
        </w:rPr>
        <w:t>金额</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1"/>
          <w:sz w:val="24"/>
          <w:szCs w:val="24"/>
          <w:highlight w:val="none"/>
        </w:rPr>
        <w:t>30%以上的，采购人、采购代理机构应当对联合体或者大中型企业的报价给</w:t>
      </w:r>
      <w:r>
        <w:rPr>
          <w:rFonts w:hint="eastAsia" w:ascii="仿宋" w:hAnsi="仿宋" w:eastAsia="仿宋" w:cs="仿宋"/>
          <w:color w:val="auto"/>
          <w:sz w:val="24"/>
          <w:szCs w:val="24"/>
          <w:highlight w:val="none"/>
        </w:rPr>
        <w:t xml:space="preserve">予4%~6% </w:t>
      </w:r>
      <w:r>
        <w:rPr>
          <w:rFonts w:hint="eastAsia" w:ascii="仿宋" w:hAnsi="仿宋" w:eastAsia="仿宋" w:cs="仿宋"/>
          <w:color w:val="auto"/>
          <w:spacing w:val="-1"/>
          <w:sz w:val="24"/>
          <w:szCs w:val="24"/>
          <w:highlight w:val="none"/>
        </w:rPr>
        <w:t>（工程项目为</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1"/>
          <w:sz w:val="24"/>
          <w:szCs w:val="24"/>
          <w:highlight w:val="none"/>
        </w:rPr>
        <w:t>1%~2%）的扣除，用扣除后的价格参加评审。适用招标投标法的政府采购工</w:t>
      </w:r>
      <w:r>
        <w:rPr>
          <w:rFonts w:hint="eastAsia" w:ascii="仿宋" w:hAnsi="仿宋" w:eastAsia="仿宋" w:cs="仿宋"/>
          <w:color w:val="auto"/>
          <w:sz w:val="24"/>
          <w:szCs w:val="24"/>
          <w:highlight w:val="none"/>
        </w:rPr>
        <w:t xml:space="preserve"> 程建设项目，采用综合评估法但未采用低价优先法计算价格分的，</w:t>
      </w:r>
      <w:r>
        <w:rPr>
          <w:rFonts w:hint="eastAsia" w:ascii="仿宋" w:hAnsi="仿宋" w:eastAsia="仿宋" w:cs="仿宋"/>
          <w:color w:val="auto"/>
          <w:spacing w:val="-1"/>
          <w:sz w:val="24"/>
          <w:szCs w:val="24"/>
          <w:highlight w:val="none"/>
        </w:rPr>
        <w:t>评标时应当在采用原报价进行评分的基础上增加其价格得分的</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1"/>
          <w:sz w:val="24"/>
          <w:szCs w:val="24"/>
          <w:highlight w:val="none"/>
        </w:rPr>
        <w:t>1%~2</w:t>
      </w:r>
      <w:r>
        <w:rPr>
          <w:rFonts w:hint="eastAsia" w:ascii="仿宋" w:hAnsi="仿宋" w:eastAsia="仿宋" w:cs="仿宋"/>
          <w:color w:val="auto"/>
          <w:spacing w:val="-2"/>
          <w:sz w:val="24"/>
          <w:szCs w:val="24"/>
          <w:highlight w:val="none"/>
        </w:rPr>
        <w:t>%作为其价格分。</w:t>
      </w:r>
    </w:p>
    <w:p w14:paraId="19FC3419">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p w14:paraId="03835466">
      <w:pPr>
        <w:keepNext w:val="0"/>
        <w:keepLines w:val="0"/>
        <w:pageBreakBefore w:val="0"/>
        <w:wordWrap/>
        <w:overflowPunct/>
        <w:topLinePunct w:val="0"/>
        <w:bidi w:val="0"/>
        <w:adjustRightInd w:val="0"/>
        <w:spacing w:before="79" w:line="360" w:lineRule="auto"/>
        <w:ind w:left="9"/>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七、凡对本次采购提出询问，请按以下方式联系</w:t>
      </w:r>
    </w:p>
    <w:p w14:paraId="54EAF255">
      <w:pPr>
        <w:keepNext w:val="0"/>
        <w:keepLines w:val="0"/>
        <w:pageBreakBefore w:val="0"/>
        <w:wordWrap/>
        <w:overflowPunct/>
        <w:topLinePunct w:val="0"/>
        <w:bidi w:val="0"/>
        <w:adjustRightInd w:val="0"/>
        <w:spacing w:before="78" w:line="360" w:lineRule="auto"/>
        <w:ind w:left="50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1.采购人信息</w:t>
      </w:r>
    </w:p>
    <w:p w14:paraId="6E5BFDF2">
      <w:pPr>
        <w:keepNext w:val="0"/>
        <w:keepLines w:val="0"/>
        <w:pageBreakBefore w:val="0"/>
        <w:wordWrap/>
        <w:overflowPunct/>
        <w:topLinePunct w:val="0"/>
        <w:bidi w:val="0"/>
        <w:adjustRightInd w:val="0"/>
        <w:spacing w:before="233" w:line="360" w:lineRule="auto"/>
        <w:ind w:left="494"/>
        <w:outlineLvl w:val="9"/>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rPr>
        <w:t>名 称：</w:t>
      </w:r>
      <w:r>
        <w:rPr>
          <w:rFonts w:hint="eastAsia" w:ascii="仿宋" w:hAnsi="仿宋" w:eastAsia="仿宋" w:cs="仿宋"/>
          <w:color w:val="auto"/>
          <w:spacing w:val="-2"/>
          <w:sz w:val="28"/>
          <w:szCs w:val="28"/>
          <w:highlight w:val="none"/>
          <w:lang w:eastAsia="zh-CN"/>
        </w:rPr>
        <w:t>温宿县水利局</w:t>
      </w:r>
    </w:p>
    <w:p w14:paraId="278F05B2">
      <w:pPr>
        <w:keepNext w:val="0"/>
        <w:keepLines w:val="0"/>
        <w:pageBreakBefore w:val="0"/>
        <w:wordWrap/>
        <w:overflowPunct/>
        <w:topLinePunct w:val="0"/>
        <w:bidi w:val="0"/>
        <w:adjustRightInd w:val="0"/>
        <w:spacing w:before="233" w:line="360" w:lineRule="auto"/>
        <w:ind w:left="494"/>
        <w:outlineLvl w:val="9"/>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rPr>
        <w:t>地 址：</w:t>
      </w:r>
      <w:r>
        <w:rPr>
          <w:rFonts w:hint="eastAsia" w:ascii="仿宋" w:hAnsi="仿宋" w:eastAsia="仿宋" w:cs="仿宋"/>
          <w:color w:val="auto"/>
          <w:spacing w:val="-2"/>
          <w:sz w:val="28"/>
          <w:szCs w:val="28"/>
          <w:highlight w:val="none"/>
          <w:lang w:eastAsia="zh-CN"/>
        </w:rPr>
        <w:t>温宿县文化路与古城东街交叉口东北200米</w:t>
      </w:r>
    </w:p>
    <w:p w14:paraId="2F2877ED">
      <w:pPr>
        <w:keepNext w:val="0"/>
        <w:keepLines w:val="0"/>
        <w:pageBreakBefore w:val="0"/>
        <w:wordWrap/>
        <w:overflowPunct/>
        <w:topLinePunct w:val="0"/>
        <w:bidi w:val="0"/>
        <w:adjustRightInd w:val="0"/>
        <w:spacing w:before="233" w:line="360" w:lineRule="auto"/>
        <w:ind w:left="494"/>
        <w:outlineLvl w:val="9"/>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rPr>
        <w:t>联系方式</w:t>
      </w:r>
      <w:r>
        <w:rPr>
          <w:rFonts w:hint="eastAsia" w:ascii="仿宋" w:hAnsi="仿宋" w:eastAsia="仿宋" w:cs="仿宋"/>
          <w:color w:val="auto"/>
          <w:spacing w:val="-2"/>
          <w:sz w:val="28"/>
          <w:szCs w:val="28"/>
          <w:highlight w:val="none"/>
          <w:lang w:eastAsia="zh-CN"/>
        </w:rPr>
        <w:t>：18129232977</w:t>
      </w:r>
    </w:p>
    <w:p w14:paraId="76DB2B84">
      <w:pPr>
        <w:keepNext w:val="0"/>
        <w:keepLines w:val="0"/>
        <w:pageBreakBefore w:val="0"/>
        <w:wordWrap/>
        <w:overflowPunct/>
        <w:topLinePunct w:val="0"/>
        <w:bidi w:val="0"/>
        <w:adjustRightInd w:val="0"/>
        <w:spacing w:before="234" w:line="360" w:lineRule="auto"/>
        <w:ind w:left="492" w:right="6353" w:hanging="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2.采购代理机构信息</w:t>
      </w:r>
    </w:p>
    <w:p w14:paraId="1F818E6A">
      <w:pPr>
        <w:keepNext w:val="0"/>
        <w:keepLines w:val="0"/>
        <w:pageBreakBefore w:val="0"/>
        <w:wordWrap/>
        <w:overflowPunct/>
        <w:topLinePunct w:val="0"/>
        <w:bidi w:val="0"/>
        <w:adjustRightInd w:val="0"/>
        <w:spacing w:before="33" w:line="360" w:lineRule="auto"/>
        <w:ind w:left="49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rPr>
        <w:t>名 称：</w:t>
      </w:r>
      <w:r>
        <w:rPr>
          <w:rFonts w:hint="eastAsia" w:ascii="仿宋" w:hAnsi="仿宋" w:eastAsia="仿宋" w:cs="仿宋"/>
          <w:color w:val="auto"/>
          <w:spacing w:val="-1"/>
          <w:sz w:val="28"/>
          <w:szCs w:val="28"/>
          <w:highlight w:val="none"/>
          <w:lang w:eastAsia="zh-CN"/>
        </w:rPr>
        <w:t>阿克苏启爵项目管理有限公司</w:t>
      </w:r>
    </w:p>
    <w:p w14:paraId="4B89198D">
      <w:pPr>
        <w:keepNext w:val="0"/>
        <w:keepLines w:val="0"/>
        <w:pageBreakBefore w:val="0"/>
        <w:wordWrap/>
        <w:overflowPunct/>
        <w:topLinePunct w:val="0"/>
        <w:bidi w:val="0"/>
        <w:adjustRightInd w:val="0"/>
        <w:spacing w:before="255" w:line="360" w:lineRule="auto"/>
        <w:ind w:left="9" w:right="63" w:firstLine="485"/>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地 址：</w:t>
      </w:r>
      <w:r>
        <w:rPr>
          <w:rFonts w:hint="eastAsia" w:ascii="仿宋" w:hAnsi="仿宋" w:eastAsia="仿宋" w:cs="仿宋"/>
          <w:color w:val="auto"/>
          <w:spacing w:val="-1"/>
          <w:sz w:val="28"/>
          <w:szCs w:val="28"/>
          <w:highlight w:val="none"/>
          <w:lang w:eastAsia="zh-CN"/>
        </w:rPr>
        <w:t>阿克苏市依干其镇依干其村滨河路电影小镇7号楼101</w:t>
      </w:r>
      <w:r>
        <w:rPr>
          <w:rFonts w:hint="eastAsia" w:ascii="仿宋" w:hAnsi="仿宋" w:eastAsia="仿宋" w:cs="仿宋"/>
          <w:color w:val="auto"/>
          <w:spacing w:val="-1"/>
          <w:sz w:val="28"/>
          <w:szCs w:val="28"/>
          <w:highlight w:val="none"/>
        </w:rPr>
        <w:t xml:space="preserve"> </w:t>
      </w:r>
    </w:p>
    <w:p w14:paraId="23DAB992">
      <w:pPr>
        <w:keepNext w:val="0"/>
        <w:keepLines w:val="0"/>
        <w:pageBreakBefore w:val="0"/>
        <w:wordWrap/>
        <w:overflowPunct/>
        <w:topLinePunct w:val="0"/>
        <w:bidi w:val="0"/>
        <w:adjustRightInd w:val="0"/>
        <w:spacing w:before="234" w:line="360" w:lineRule="auto"/>
        <w:ind w:left="490" w:right="305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rPr>
        <w:t>联系方式：</w:t>
      </w:r>
      <w:r>
        <w:rPr>
          <w:rFonts w:hint="eastAsia" w:ascii="仿宋" w:hAnsi="仿宋" w:eastAsia="仿宋" w:cs="仿宋"/>
          <w:color w:val="auto"/>
          <w:spacing w:val="-1"/>
          <w:sz w:val="28"/>
          <w:szCs w:val="28"/>
          <w:highlight w:val="none"/>
          <w:lang w:eastAsia="zh-CN"/>
        </w:rPr>
        <w:t>18799952512、15599778673</w:t>
      </w:r>
    </w:p>
    <w:p w14:paraId="5639E626">
      <w:pPr>
        <w:keepNext w:val="0"/>
        <w:keepLines w:val="0"/>
        <w:pageBreakBefore w:val="0"/>
        <w:wordWrap/>
        <w:overflowPunct/>
        <w:topLinePunct w:val="0"/>
        <w:bidi w:val="0"/>
        <w:adjustRightInd w:val="0"/>
        <w:spacing w:before="33"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3.项目联系方式</w:t>
      </w:r>
    </w:p>
    <w:p w14:paraId="608343DD">
      <w:pPr>
        <w:keepNext w:val="0"/>
        <w:keepLines w:val="0"/>
        <w:pageBreakBefore w:val="0"/>
        <w:wordWrap/>
        <w:overflowPunct/>
        <w:topLinePunct w:val="0"/>
        <w:bidi w:val="0"/>
        <w:adjustRightInd w:val="0"/>
        <w:spacing w:before="233" w:line="360" w:lineRule="auto"/>
        <w:ind w:left="494"/>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rPr>
        <w:t>项目联系人：</w:t>
      </w:r>
      <w:r>
        <w:rPr>
          <w:rFonts w:hint="eastAsia" w:ascii="仿宋" w:hAnsi="仿宋" w:eastAsia="仿宋" w:cs="仿宋"/>
          <w:color w:val="auto"/>
          <w:spacing w:val="-2"/>
          <w:sz w:val="28"/>
          <w:szCs w:val="28"/>
          <w:highlight w:val="none"/>
          <w:lang w:eastAsia="zh-CN"/>
        </w:rPr>
        <w:t>刘荣英、赵世昌</w:t>
      </w:r>
    </w:p>
    <w:p w14:paraId="7A4D9CC8">
      <w:pPr>
        <w:keepNext w:val="0"/>
        <w:keepLines w:val="0"/>
        <w:pageBreakBefore w:val="0"/>
        <w:wordWrap/>
        <w:overflowPunct/>
        <w:topLinePunct w:val="0"/>
        <w:bidi w:val="0"/>
        <w:adjustRightInd w:val="0"/>
        <w:spacing w:before="234" w:line="360" w:lineRule="auto"/>
        <w:ind w:left="518"/>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rPr>
        <w:t>电 话：</w:t>
      </w:r>
      <w:r>
        <w:rPr>
          <w:rFonts w:hint="eastAsia" w:ascii="仿宋" w:hAnsi="仿宋" w:eastAsia="仿宋" w:cs="仿宋"/>
          <w:color w:val="auto"/>
          <w:spacing w:val="-2"/>
          <w:sz w:val="28"/>
          <w:szCs w:val="28"/>
          <w:highlight w:val="none"/>
          <w:lang w:eastAsia="zh-CN"/>
        </w:rPr>
        <w:t>18799952512、15599778673</w:t>
      </w:r>
    </w:p>
    <w:p w14:paraId="7B81ACB5">
      <w:pPr>
        <w:rPr>
          <w:rFonts w:hint="eastAsia" w:ascii="仿宋" w:hAnsi="仿宋" w:eastAsia="仿宋" w:cs="仿宋"/>
          <w:color w:val="auto"/>
          <w:sz w:val="28"/>
          <w:szCs w:val="28"/>
          <w:highlight w:val="none"/>
          <w:lang w:eastAsia="zh-CN"/>
        </w:rPr>
      </w:pPr>
    </w:p>
    <w:p w14:paraId="1EB04D6E">
      <w:pPr>
        <w:keepNext w:val="0"/>
        <w:keepLines w:val="0"/>
        <w:pageBreakBefore w:val="0"/>
        <w:wordWrap/>
        <w:overflowPunct/>
        <w:topLinePunct w:val="0"/>
        <w:bidi w:val="0"/>
        <w:adjustRightInd w:val="0"/>
        <w:spacing w:before="234" w:line="360" w:lineRule="auto"/>
        <w:ind w:left="518"/>
        <w:jc w:val="center"/>
        <w:outlineLvl w:val="9"/>
        <w:rPr>
          <w:rFonts w:hint="eastAsia" w:ascii="仿宋" w:hAnsi="仿宋" w:eastAsia="仿宋" w:cs="仿宋"/>
          <w:color w:val="auto"/>
          <w:sz w:val="24"/>
          <w:szCs w:val="24"/>
          <w:highlight w:val="none"/>
          <w:lang w:eastAsia="zh-CN"/>
        </w:rPr>
      </w:pPr>
    </w:p>
    <w:p w14:paraId="36ACD9BA">
      <w:pPr>
        <w:keepNext w:val="0"/>
        <w:keepLines w:val="0"/>
        <w:pageBreakBefore w:val="0"/>
        <w:wordWrap/>
        <w:overflowPunct/>
        <w:topLinePunct w:val="0"/>
        <w:bidi w:val="0"/>
        <w:adjustRightInd w:val="0"/>
        <w:spacing w:before="294" w:line="360" w:lineRule="auto"/>
        <w:jc w:val="center"/>
        <w:outlineLvl w:val="0"/>
        <w:rPr>
          <w:rFonts w:hint="eastAsia" w:ascii="仿宋" w:hAnsi="仿宋" w:eastAsia="仿宋" w:cs="仿宋"/>
          <w:b/>
          <w:bCs/>
          <w:color w:val="auto"/>
          <w:spacing w:val="6"/>
          <w:sz w:val="31"/>
          <w:szCs w:val="31"/>
          <w:highlight w:val="none"/>
        </w:rPr>
      </w:pPr>
      <w:r>
        <w:rPr>
          <w:rFonts w:hint="eastAsia" w:ascii="仿宋" w:hAnsi="仿宋" w:eastAsia="仿宋" w:cs="仿宋"/>
          <w:b/>
          <w:bCs/>
          <w:color w:val="auto"/>
          <w:spacing w:val="6"/>
          <w:sz w:val="31"/>
          <w:szCs w:val="31"/>
          <w:highlight w:val="none"/>
        </w:rPr>
        <w:br w:type="page"/>
      </w:r>
    </w:p>
    <w:p w14:paraId="12643A19">
      <w:pPr>
        <w:keepNext w:val="0"/>
        <w:keepLines w:val="0"/>
        <w:pageBreakBefore w:val="0"/>
        <w:wordWrap/>
        <w:overflowPunct/>
        <w:topLinePunct w:val="0"/>
        <w:bidi w:val="0"/>
        <w:adjustRightInd w:val="0"/>
        <w:spacing w:before="294" w:line="360" w:lineRule="auto"/>
        <w:ind w:firstLine="2999" w:firstLineChars="900"/>
        <w:jc w:val="both"/>
        <w:outlineLvl w:val="0"/>
        <w:rPr>
          <w:rFonts w:hint="eastAsia" w:ascii="仿宋" w:hAnsi="仿宋" w:eastAsia="仿宋" w:cs="仿宋"/>
          <w:color w:val="auto"/>
          <w:sz w:val="32"/>
          <w:szCs w:val="32"/>
          <w:highlight w:val="none"/>
        </w:rPr>
      </w:pPr>
      <w:bookmarkStart w:id="1" w:name="_Toc21275"/>
      <w:r>
        <w:rPr>
          <w:rFonts w:hint="eastAsia" w:ascii="仿宋" w:hAnsi="仿宋" w:eastAsia="仿宋" w:cs="仿宋"/>
          <w:b/>
          <w:bCs/>
          <w:color w:val="auto"/>
          <w:spacing w:val="6"/>
          <w:sz w:val="32"/>
          <w:szCs w:val="32"/>
          <w:highlight w:val="none"/>
        </w:rPr>
        <w:t>第二章</w:t>
      </w:r>
      <w:r>
        <w:rPr>
          <w:rFonts w:hint="eastAsia" w:ascii="仿宋" w:hAnsi="仿宋" w:eastAsia="仿宋" w:cs="仿宋"/>
          <w:color w:val="auto"/>
          <w:spacing w:val="6"/>
          <w:sz w:val="32"/>
          <w:szCs w:val="32"/>
          <w:highlight w:val="none"/>
        </w:rPr>
        <w:t xml:space="preserve">  </w:t>
      </w:r>
      <w:r>
        <w:rPr>
          <w:rFonts w:hint="eastAsia" w:ascii="仿宋" w:hAnsi="仿宋" w:eastAsia="仿宋" w:cs="仿宋"/>
          <w:b/>
          <w:bCs/>
          <w:color w:val="auto"/>
          <w:spacing w:val="6"/>
          <w:sz w:val="32"/>
          <w:szCs w:val="32"/>
          <w:highlight w:val="none"/>
        </w:rPr>
        <w:t>投标人须知前附表</w:t>
      </w:r>
      <w:bookmarkEnd w:id="1"/>
    </w:p>
    <w:tbl>
      <w:tblPr>
        <w:tblStyle w:val="20"/>
        <w:tblW w:w="980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1"/>
        <w:gridCol w:w="1416"/>
        <w:gridCol w:w="7312"/>
      </w:tblGrid>
      <w:tr w14:paraId="27082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81" w:type="dxa"/>
            <w:tcBorders>
              <w:top w:val="single" w:color="000000" w:sz="4" w:space="0"/>
              <w:left w:val="single" w:color="000000" w:sz="4" w:space="0"/>
            </w:tcBorders>
            <w:vAlign w:val="top"/>
          </w:tcPr>
          <w:p w14:paraId="0BECE4A9">
            <w:pPr>
              <w:pStyle w:val="21"/>
              <w:keepNext w:val="0"/>
              <w:keepLines w:val="0"/>
              <w:pageBreakBefore w:val="0"/>
              <w:wordWrap/>
              <w:overflowPunct/>
              <w:topLinePunct w:val="0"/>
              <w:bidi w:val="0"/>
              <w:adjustRightInd w:val="0"/>
              <w:spacing w:before="72" w:line="360" w:lineRule="auto"/>
              <w:ind w:left="19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条款号</w:t>
            </w:r>
          </w:p>
        </w:tc>
        <w:tc>
          <w:tcPr>
            <w:tcW w:w="1416" w:type="dxa"/>
            <w:tcBorders>
              <w:top w:val="single" w:color="000000" w:sz="4" w:space="0"/>
            </w:tcBorders>
            <w:vAlign w:val="top"/>
          </w:tcPr>
          <w:p w14:paraId="53CA93B4">
            <w:pPr>
              <w:pStyle w:val="21"/>
              <w:keepNext w:val="0"/>
              <w:keepLines w:val="0"/>
              <w:pageBreakBefore w:val="0"/>
              <w:wordWrap/>
              <w:overflowPunct/>
              <w:topLinePunct w:val="0"/>
              <w:bidi w:val="0"/>
              <w:adjustRightInd w:val="0"/>
              <w:spacing w:before="72" w:line="360" w:lineRule="auto"/>
              <w:ind w:left="23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条款名称</w:t>
            </w:r>
          </w:p>
        </w:tc>
        <w:tc>
          <w:tcPr>
            <w:tcW w:w="7312" w:type="dxa"/>
            <w:tcBorders>
              <w:top w:val="single" w:color="000000" w:sz="4" w:space="0"/>
              <w:right w:val="single" w:color="000000" w:sz="4" w:space="0"/>
            </w:tcBorders>
            <w:vAlign w:val="top"/>
          </w:tcPr>
          <w:p w14:paraId="30723866">
            <w:pPr>
              <w:pStyle w:val="21"/>
              <w:keepNext w:val="0"/>
              <w:keepLines w:val="0"/>
              <w:pageBreakBefore w:val="0"/>
              <w:wordWrap/>
              <w:overflowPunct/>
              <w:topLinePunct w:val="0"/>
              <w:bidi w:val="0"/>
              <w:adjustRightInd w:val="0"/>
              <w:spacing w:before="72" w:line="360" w:lineRule="auto"/>
              <w:ind w:left="320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2"/>
                <w:sz w:val="28"/>
                <w:szCs w:val="28"/>
                <w:highlight w:val="none"/>
              </w:rPr>
              <w:t>内容规定</w:t>
            </w:r>
          </w:p>
        </w:tc>
      </w:tr>
      <w:tr w14:paraId="64242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1081" w:type="dxa"/>
            <w:tcBorders>
              <w:left w:val="single" w:color="000000" w:sz="4" w:space="0"/>
            </w:tcBorders>
            <w:vAlign w:val="center"/>
          </w:tcPr>
          <w:p w14:paraId="1CC4253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32B075A9">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2.1</w:t>
            </w:r>
          </w:p>
        </w:tc>
        <w:tc>
          <w:tcPr>
            <w:tcW w:w="1416" w:type="dxa"/>
            <w:vAlign w:val="center"/>
          </w:tcPr>
          <w:p w14:paraId="44F3EE7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761C8CCC">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4"/>
                <w:sz w:val="28"/>
                <w:szCs w:val="28"/>
                <w:highlight w:val="none"/>
                <w:lang w:val="en-US" w:eastAsia="zh-CN"/>
              </w:rPr>
              <w:t>项目名称、编号</w:t>
            </w:r>
          </w:p>
        </w:tc>
        <w:tc>
          <w:tcPr>
            <w:tcW w:w="7312" w:type="dxa"/>
            <w:tcBorders>
              <w:right w:val="single" w:color="000000" w:sz="4" w:space="0"/>
            </w:tcBorders>
            <w:vAlign w:val="top"/>
          </w:tcPr>
          <w:p w14:paraId="6D5B1A76">
            <w:pPr>
              <w:pStyle w:val="21"/>
              <w:keepNext w:val="0"/>
              <w:keepLines w:val="0"/>
              <w:pageBreakBefore w:val="0"/>
              <w:wordWrap/>
              <w:overflowPunct/>
              <w:topLinePunct w:val="0"/>
              <w:bidi w:val="0"/>
              <w:adjustRightInd w:val="0"/>
              <w:spacing w:before="180" w:line="360" w:lineRule="auto"/>
              <w:ind w:left="118"/>
              <w:outlineLvl w:val="9"/>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项目名称：</w:t>
            </w:r>
            <w:r>
              <w:rPr>
                <w:rFonts w:hint="eastAsia" w:ascii="仿宋" w:hAnsi="仿宋" w:eastAsia="仿宋" w:cs="仿宋"/>
                <w:color w:val="auto"/>
                <w:spacing w:val="-1"/>
                <w:sz w:val="28"/>
                <w:szCs w:val="28"/>
                <w:highlight w:val="none"/>
                <w:lang w:eastAsia="zh-CN"/>
              </w:rPr>
              <w:t>2026年防洪储备物资采购</w:t>
            </w:r>
          </w:p>
          <w:p w14:paraId="35C169F3">
            <w:pPr>
              <w:pStyle w:val="21"/>
              <w:keepNext w:val="0"/>
              <w:keepLines w:val="0"/>
              <w:pageBreakBefore w:val="0"/>
              <w:wordWrap/>
              <w:overflowPunct/>
              <w:topLinePunct w:val="0"/>
              <w:bidi w:val="0"/>
              <w:adjustRightInd w:val="0"/>
              <w:spacing w:before="180" w:line="360" w:lineRule="auto"/>
              <w:ind w:left="118"/>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项目编号：</w:t>
            </w:r>
            <w:r>
              <w:rPr>
                <w:rFonts w:hint="eastAsia" w:ascii="仿宋" w:hAnsi="仿宋" w:eastAsia="仿宋" w:cs="仿宋"/>
                <w:color w:val="auto"/>
                <w:spacing w:val="-1"/>
                <w:sz w:val="28"/>
                <w:szCs w:val="28"/>
                <w:highlight w:val="none"/>
                <w:lang w:val="en-US" w:eastAsia="zh-CN"/>
              </w:rPr>
              <w:t>WSFS-2026-78</w:t>
            </w:r>
          </w:p>
        </w:tc>
      </w:tr>
      <w:tr w14:paraId="656FD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1081" w:type="dxa"/>
            <w:tcBorders>
              <w:left w:val="single" w:color="000000" w:sz="4" w:space="0"/>
            </w:tcBorders>
            <w:shd w:val="clear" w:color="auto" w:fill="auto"/>
            <w:vAlign w:val="center"/>
          </w:tcPr>
          <w:p w14:paraId="24F02EDD">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2.2</w:t>
            </w:r>
          </w:p>
        </w:tc>
        <w:tc>
          <w:tcPr>
            <w:tcW w:w="1416" w:type="dxa"/>
            <w:vAlign w:val="center"/>
          </w:tcPr>
          <w:p w14:paraId="3ECD7E99">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采购人</w:t>
            </w:r>
          </w:p>
        </w:tc>
        <w:tc>
          <w:tcPr>
            <w:tcW w:w="7312" w:type="dxa"/>
            <w:tcBorders>
              <w:right w:val="single" w:color="000000" w:sz="4" w:space="0"/>
            </w:tcBorders>
            <w:vAlign w:val="top"/>
          </w:tcPr>
          <w:p w14:paraId="25286D7B">
            <w:pPr>
              <w:pStyle w:val="21"/>
              <w:keepNext w:val="0"/>
              <w:keepLines w:val="0"/>
              <w:pageBreakBefore w:val="0"/>
              <w:wordWrap/>
              <w:overflowPunct/>
              <w:topLinePunct w:val="0"/>
              <w:bidi w:val="0"/>
              <w:adjustRightInd w:val="0"/>
              <w:spacing w:before="49" w:line="360" w:lineRule="auto"/>
              <w:ind w:left="131"/>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rPr>
              <w:t>单位名称：</w:t>
            </w:r>
            <w:r>
              <w:rPr>
                <w:rFonts w:hint="eastAsia" w:ascii="仿宋" w:hAnsi="仿宋" w:eastAsia="仿宋" w:cs="仿宋"/>
                <w:color w:val="auto"/>
                <w:spacing w:val="-2"/>
                <w:sz w:val="28"/>
                <w:szCs w:val="28"/>
                <w:highlight w:val="none"/>
                <w:lang w:eastAsia="zh-CN"/>
              </w:rPr>
              <w:t>温宿县水利局</w:t>
            </w:r>
          </w:p>
          <w:p w14:paraId="27A58113">
            <w:pPr>
              <w:pStyle w:val="21"/>
              <w:keepNext w:val="0"/>
              <w:keepLines w:val="0"/>
              <w:pageBreakBefore w:val="0"/>
              <w:wordWrap/>
              <w:overflowPunct/>
              <w:topLinePunct w:val="0"/>
              <w:bidi w:val="0"/>
              <w:adjustRightInd w:val="0"/>
              <w:spacing w:before="178" w:line="360" w:lineRule="auto"/>
              <w:ind w:left="116"/>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rPr>
              <w:t>地   址：</w:t>
            </w:r>
            <w:r>
              <w:rPr>
                <w:rFonts w:hint="eastAsia" w:ascii="仿宋" w:hAnsi="仿宋" w:eastAsia="仿宋" w:cs="仿宋"/>
                <w:color w:val="auto"/>
                <w:spacing w:val="-4"/>
                <w:sz w:val="28"/>
                <w:szCs w:val="28"/>
                <w:highlight w:val="none"/>
                <w:lang w:eastAsia="zh-CN"/>
              </w:rPr>
              <w:t>温宿县文化路与古城东街交叉口东北200米</w:t>
            </w:r>
          </w:p>
          <w:p w14:paraId="074455BC">
            <w:pPr>
              <w:pStyle w:val="21"/>
              <w:keepNext w:val="0"/>
              <w:keepLines w:val="0"/>
              <w:pageBreakBefore w:val="0"/>
              <w:wordWrap/>
              <w:overflowPunct/>
              <w:topLinePunct w:val="0"/>
              <w:bidi w:val="0"/>
              <w:adjustRightInd w:val="0"/>
              <w:spacing w:before="179" w:line="360" w:lineRule="auto"/>
              <w:ind w:left="118"/>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3"/>
                <w:sz w:val="28"/>
                <w:szCs w:val="28"/>
                <w:highlight w:val="none"/>
              </w:rPr>
              <w:t>联 系</w:t>
            </w:r>
            <w:r>
              <w:rPr>
                <w:rFonts w:hint="eastAsia" w:ascii="仿宋" w:hAnsi="仿宋" w:eastAsia="仿宋" w:cs="仿宋"/>
                <w:color w:val="auto"/>
                <w:spacing w:val="14"/>
                <w:sz w:val="28"/>
                <w:szCs w:val="28"/>
                <w:highlight w:val="none"/>
              </w:rPr>
              <w:t xml:space="preserve"> </w:t>
            </w:r>
            <w:r>
              <w:rPr>
                <w:rFonts w:hint="eastAsia" w:ascii="仿宋" w:hAnsi="仿宋" w:eastAsia="仿宋" w:cs="仿宋"/>
                <w:color w:val="auto"/>
                <w:spacing w:val="-3"/>
                <w:sz w:val="28"/>
                <w:szCs w:val="28"/>
                <w:highlight w:val="none"/>
              </w:rPr>
              <w:t>人：</w:t>
            </w:r>
            <w:r>
              <w:rPr>
                <w:rFonts w:hint="eastAsia" w:ascii="仿宋" w:hAnsi="仿宋" w:eastAsia="仿宋" w:cs="仿宋"/>
                <w:color w:val="auto"/>
                <w:spacing w:val="-3"/>
                <w:sz w:val="28"/>
                <w:szCs w:val="28"/>
                <w:highlight w:val="none"/>
                <w:lang w:val="en-US" w:eastAsia="zh-CN"/>
              </w:rPr>
              <w:t>周盼善</w:t>
            </w:r>
          </w:p>
          <w:p w14:paraId="16978EC2">
            <w:pPr>
              <w:pStyle w:val="21"/>
              <w:keepNext w:val="0"/>
              <w:keepLines w:val="0"/>
              <w:pageBreakBefore w:val="0"/>
              <w:wordWrap/>
              <w:overflowPunct/>
              <w:topLinePunct w:val="0"/>
              <w:bidi w:val="0"/>
              <w:adjustRightInd w:val="0"/>
              <w:spacing w:before="182" w:line="360" w:lineRule="auto"/>
              <w:ind w:left="112"/>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rPr>
              <w:t>联系电话：</w:t>
            </w:r>
            <w:r>
              <w:rPr>
                <w:rFonts w:hint="eastAsia" w:ascii="仿宋" w:hAnsi="仿宋" w:eastAsia="仿宋" w:cs="仿宋"/>
                <w:color w:val="auto"/>
                <w:spacing w:val="-1"/>
                <w:sz w:val="28"/>
                <w:szCs w:val="28"/>
                <w:highlight w:val="none"/>
                <w:lang w:eastAsia="zh-CN"/>
              </w:rPr>
              <w:t>18129232977</w:t>
            </w:r>
          </w:p>
        </w:tc>
      </w:tr>
      <w:tr w14:paraId="78A4B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9" w:hRule="atLeast"/>
        </w:trPr>
        <w:tc>
          <w:tcPr>
            <w:tcW w:w="1081" w:type="dxa"/>
            <w:tcBorders>
              <w:left w:val="single" w:color="000000" w:sz="4" w:space="0"/>
            </w:tcBorders>
            <w:shd w:val="clear" w:color="auto" w:fill="auto"/>
            <w:vAlign w:val="center"/>
          </w:tcPr>
          <w:p w14:paraId="5D366576">
            <w:pPr>
              <w:pStyle w:val="21"/>
              <w:keepNext w:val="0"/>
              <w:keepLines w:val="0"/>
              <w:pageBreakBefore w:val="0"/>
              <w:wordWrap/>
              <w:overflowPunct/>
              <w:topLinePunct w:val="0"/>
              <w:bidi w:val="0"/>
              <w:adjustRightInd w:val="0"/>
              <w:spacing w:before="79"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2.3</w:t>
            </w:r>
          </w:p>
        </w:tc>
        <w:tc>
          <w:tcPr>
            <w:tcW w:w="1416" w:type="dxa"/>
            <w:vAlign w:val="center"/>
          </w:tcPr>
          <w:p w14:paraId="27C34B62">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代理机构</w:t>
            </w:r>
          </w:p>
        </w:tc>
        <w:tc>
          <w:tcPr>
            <w:tcW w:w="7312" w:type="dxa"/>
            <w:tcBorders>
              <w:right w:val="single" w:color="000000" w:sz="4" w:space="0"/>
            </w:tcBorders>
            <w:vAlign w:val="top"/>
          </w:tcPr>
          <w:p w14:paraId="55B36AE0">
            <w:pPr>
              <w:pStyle w:val="21"/>
              <w:keepNext w:val="0"/>
              <w:keepLines w:val="0"/>
              <w:pageBreakBefore w:val="0"/>
              <w:wordWrap/>
              <w:overflowPunct/>
              <w:topLinePunct w:val="0"/>
              <w:bidi w:val="0"/>
              <w:adjustRightInd w:val="0"/>
              <w:spacing w:before="62" w:line="360" w:lineRule="auto"/>
              <w:ind w:left="131"/>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rPr>
              <w:t>单位名称：</w:t>
            </w:r>
            <w:r>
              <w:rPr>
                <w:rFonts w:hint="eastAsia" w:ascii="仿宋" w:hAnsi="仿宋" w:eastAsia="仿宋" w:cs="仿宋"/>
                <w:color w:val="auto"/>
                <w:spacing w:val="-2"/>
                <w:sz w:val="28"/>
                <w:szCs w:val="28"/>
                <w:highlight w:val="none"/>
                <w:lang w:eastAsia="zh-CN"/>
              </w:rPr>
              <w:t>阿克苏启爵项目管理有限公司</w:t>
            </w:r>
          </w:p>
          <w:p w14:paraId="136DBE6B">
            <w:pPr>
              <w:pStyle w:val="21"/>
              <w:keepNext w:val="0"/>
              <w:keepLines w:val="0"/>
              <w:pageBreakBefore w:val="0"/>
              <w:wordWrap/>
              <w:overflowPunct/>
              <w:topLinePunct w:val="0"/>
              <w:bidi w:val="0"/>
              <w:adjustRightInd w:val="0"/>
              <w:spacing w:before="179" w:line="360" w:lineRule="auto"/>
              <w:ind w:left="116"/>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rPr>
              <w:t>地址：</w:t>
            </w:r>
            <w:r>
              <w:rPr>
                <w:rFonts w:hint="eastAsia" w:ascii="仿宋" w:hAnsi="仿宋" w:eastAsia="仿宋" w:cs="仿宋"/>
                <w:color w:val="auto"/>
                <w:spacing w:val="-2"/>
                <w:sz w:val="28"/>
                <w:szCs w:val="28"/>
                <w:highlight w:val="none"/>
                <w:lang w:eastAsia="zh-CN"/>
              </w:rPr>
              <w:t>阿克苏市依干其镇依干其村滨河路电影小镇7号楼101</w:t>
            </w:r>
          </w:p>
          <w:p w14:paraId="18617A5D">
            <w:pPr>
              <w:pStyle w:val="21"/>
              <w:keepNext w:val="0"/>
              <w:keepLines w:val="0"/>
              <w:pageBreakBefore w:val="0"/>
              <w:wordWrap/>
              <w:overflowPunct/>
              <w:topLinePunct w:val="0"/>
              <w:bidi w:val="0"/>
              <w:adjustRightInd w:val="0"/>
              <w:spacing w:before="182" w:line="360" w:lineRule="auto"/>
              <w:ind w:left="118"/>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3"/>
                <w:sz w:val="28"/>
                <w:szCs w:val="28"/>
                <w:highlight w:val="none"/>
              </w:rPr>
              <w:t>联 系</w:t>
            </w:r>
            <w:r>
              <w:rPr>
                <w:rFonts w:hint="eastAsia" w:ascii="仿宋" w:hAnsi="仿宋" w:eastAsia="仿宋" w:cs="仿宋"/>
                <w:color w:val="auto"/>
                <w:spacing w:val="14"/>
                <w:sz w:val="28"/>
                <w:szCs w:val="28"/>
                <w:highlight w:val="none"/>
              </w:rPr>
              <w:t xml:space="preserve"> </w:t>
            </w:r>
            <w:r>
              <w:rPr>
                <w:rFonts w:hint="eastAsia" w:ascii="仿宋" w:hAnsi="仿宋" w:eastAsia="仿宋" w:cs="仿宋"/>
                <w:color w:val="auto"/>
                <w:spacing w:val="-3"/>
                <w:sz w:val="28"/>
                <w:szCs w:val="28"/>
                <w:highlight w:val="none"/>
              </w:rPr>
              <w:t>人：</w:t>
            </w:r>
            <w:r>
              <w:rPr>
                <w:rFonts w:hint="eastAsia" w:ascii="仿宋" w:hAnsi="仿宋" w:eastAsia="仿宋" w:cs="仿宋"/>
                <w:color w:val="auto"/>
                <w:spacing w:val="-3"/>
                <w:sz w:val="28"/>
                <w:szCs w:val="28"/>
                <w:highlight w:val="none"/>
                <w:lang w:eastAsia="zh-CN"/>
              </w:rPr>
              <w:t>刘荣英、赵世昌</w:t>
            </w:r>
          </w:p>
          <w:p w14:paraId="4EE9F319">
            <w:pPr>
              <w:pStyle w:val="21"/>
              <w:keepNext w:val="0"/>
              <w:keepLines w:val="0"/>
              <w:pageBreakBefore w:val="0"/>
              <w:wordWrap/>
              <w:overflowPunct/>
              <w:topLinePunct w:val="0"/>
              <w:bidi w:val="0"/>
              <w:adjustRightInd w:val="0"/>
              <w:spacing w:before="177" w:line="360" w:lineRule="auto"/>
              <w:ind w:left="112"/>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eastAsia="zh-CN"/>
              </w:rPr>
              <w:t>18799952512、15599778673</w:t>
            </w:r>
          </w:p>
        </w:tc>
      </w:tr>
      <w:tr w14:paraId="673B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081" w:type="dxa"/>
            <w:tcBorders>
              <w:left w:val="single" w:color="000000" w:sz="4" w:space="0"/>
            </w:tcBorders>
            <w:shd w:val="clear" w:color="auto" w:fill="auto"/>
            <w:vAlign w:val="center"/>
          </w:tcPr>
          <w:p w14:paraId="5DFDAE7A">
            <w:pPr>
              <w:pStyle w:val="21"/>
              <w:keepNext w:val="0"/>
              <w:keepLines w:val="0"/>
              <w:pageBreakBefore w:val="0"/>
              <w:wordWrap/>
              <w:overflowPunct/>
              <w:topLinePunct w:val="0"/>
              <w:bidi w:val="0"/>
              <w:adjustRightInd w:val="0"/>
              <w:spacing w:before="84"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2.4</w:t>
            </w:r>
          </w:p>
        </w:tc>
        <w:tc>
          <w:tcPr>
            <w:tcW w:w="1416" w:type="dxa"/>
            <w:vAlign w:val="center"/>
          </w:tcPr>
          <w:p w14:paraId="6358F972">
            <w:pPr>
              <w:pStyle w:val="21"/>
              <w:keepNext w:val="0"/>
              <w:keepLines w:val="0"/>
              <w:pageBreakBefore w:val="0"/>
              <w:wordWrap/>
              <w:overflowPunct/>
              <w:topLinePunct w:val="0"/>
              <w:bidi w:val="0"/>
              <w:adjustRightInd w:val="0"/>
              <w:spacing w:before="47"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采购内容</w:t>
            </w:r>
          </w:p>
        </w:tc>
        <w:tc>
          <w:tcPr>
            <w:tcW w:w="7312" w:type="dxa"/>
            <w:tcBorders>
              <w:right w:val="single" w:color="000000" w:sz="4" w:space="0"/>
            </w:tcBorders>
            <w:vAlign w:val="top"/>
          </w:tcPr>
          <w:p w14:paraId="0902B815">
            <w:pPr>
              <w:pStyle w:val="21"/>
              <w:keepNext w:val="0"/>
              <w:keepLines w:val="0"/>
              <w:pageBreakBefore w:val="0"/>
              <w:wordWrap/>
              <w:overflowPunct/>
              <w:topLinePunct w:val="0"/>
              <w:bidi w:val="0"/>
              <w:adjustRightInd w:val="0"/>
              <w:spacing w:before="47" w:line="360" w:lineRule="auto"/>
              <w:ind w:left="116"/>
              <w:outlineLvl w:val="9"/>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2026年防洪储备物资采购。</w:t>
            </w:r>
          </w:p>
        </w:tc>
      </w:tr>
      <w:tr w14:paraId="5EFA4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67804320">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5"/>
                <w:sz w:val="28"/>
                <w:szCs w:val="28"/>
                <w:highlight w:val="none"/>
              </w:rPr>
              <w:t>2.</w:t>
            </w:r>
            <w:r>
              <w:rPr>
                <w:rFonts w:hint="eastAsia" w:ascii="仿宋" w:hAnsi="仿宋" w:eastAsia="仿宋" w:cs="仿宋"/>
                <w:color w:val="auto"/>
                <w:spacing w:val="-5"/>
                <w:sz w:val="28"/>
                <w:szCs w:val="28"/>
                <w:highlight w:val="none"/>
                <w:lang w:val="en-US" w:eastAsia="zh-CN"/>
              </w:rPr>
              <w:t>5</w:t>
            </w:r>
          </w:p>
        </w:tc>
        <w:tc>
          <w:tcPr>
            <w:tcW w:w="1416" w:type="dxa"/>
            <w:shd w:val="clear" w:color="auto" w:fill="auto"/>
            <w:vAlign w:val="center"/>
          </w:tcPr>
          <w:p w14:paraId="58FFBA26">
            <w:pPr>
              <w:pStyle w:val="21"/>
              <w:keepNext w:val="0"/>
              <w:keepLines w:val="0"/>
              <w:pageBreakBefore w:val="0"/>
              <w:wordWrap/>
              <w:overflowPunct/>
              <w:topLinePunct w:val="0"/>
              <w:bidi w:val="0"/>
              <w:adjustRightInd w:val="0"/>
              <w:spacing w:before="304"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付款方式</w:t>
            </w:r>
          </w:p>
        </w:tc>
        <w:tc>
          <w:tcPr>
            <w:tcW w:w="7312" w:type="dxa"/>
            <w:tcBorders>
              <w:right w:val="single" w:color="000000" w:sz="4" w:space="0"/>
            </w:tcBorders>
            <w:shd w:val="clear" w:color="auto" w:fill="auto"/>
            <w:vAlign w:val="center"/>
          </w:tcPr>
          <w:p w14:paraId="411E7BF8">
            <w:pPr>
              <w:pStyle w:val="21"/>
              <w:keepNext w:val="0"/>
              <w:keepLines w:val="0"/>
              <w:pageBreakBefore w:val="0"/>
              <w:wordWrap/>
              <w:overflowPunct/>
              <w:topLinePunct w:val="0"/>
              <w:bidi w:val="0"/>
              <w:adjustRightInd w:val="0"/>
              <w:spacing w:before="71" w:line="360" w:lineRule="auto"/>
              <w:ind w:left="123" w:leftChars="0" w:right="120" w:rightChars="0" w:hanging="7" w:firstLineChars="0"/>
              <w:jc w:val="both"/>
              <w:outlineLvl w:val="9"/>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合同中另行约定。</w:t>
            </w:r>
          </w:p>
        </w:tc>
      </w:tr>
      <w:tr w14:paraId="6B9A2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1926CA6B">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5"/>
                <w:sz w:val="28"/>
                <w:szCs w:val="28"/>
                <w:highlight w:val="none"/>
              </w:rPr>
              <w:t>2.</w:t>
            </w:r>
            <w:r>
              <w:rPr>
                <w:rFonts w:hint="eastAsia" w:ascii="仿宋" w:hAnsi="仿宋" w:eastAsia="仿宋" w:cs="仿宋"/>
                <w:color w:val="auto"/>
                <w:spacing w:val="-5"/>
                <w:sz w:val="28"/>
                <w:szCs w:val="28"/>
                <w:highlight w:val="none"/>
                <w:lang w:val="en-US" w:eastAsia="zh-CN"/>
              </w:rPr>
              <w:t>6</w:t>
            </w:r>
          </w:p>
        </w:tc>
        <w:tc>
          <w:tcPr>
            <w:tcW w:w="1416" w:type="dxa"/>
            <w:shd w:val="clear" w:color="auto" w:fill="auto"/>
            <w:vAlign w:val="top"/>
          </w:tcPr>
          <w:p w14:paraId="602EE1DA">
            <w:pPr>
              <w:pStyle w:val="21"/>
              <w:keepNext w:val="0"/>
              <w:keepLines w:val="0"/>
              <w:pageBreakBefore w:val="0"/>
              <w:wordWrap/>
              <w:overflowPunct/>
              <w:topLinePunct w:val="0"/>
              <w:bidi w:val="0"/>
              <w:adjustRightInd w:val="0"/>
              <w:spacing w:before="183"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付款币种</w:t>
            </w:r>
          </w:p>
        </w:tc>
        <w:tc>
          <w:tcPr>
            <w:tcW w:w="7312" w:type="dxa"/>
            <w:tcBorders>
              <w:right w:val="single" w:color="000000" w:sz="4" w:space="0"/>
            </w:tcBorders>
            <w:shd w:val="clear" w:color="auto" w:fill="auto"/>
            <w:vAlign w:val="top"/>
          </w:tcPr>
          <w:p w14:paraId="2FF6681A">
            <w:pPr>
              <w:pStyle w:val="21"/>
              <w:keepNext w:val="0"/>
              <w:keepLines w:val="0"/>
              <w:pageBreakBefore w:val="0"/>
              <w:wordWrap/>
              <w:overflowPunct/>
              <w:topLinePunct w:val="0"/>
              <w:bidi w:val="0"/>
              <w:adjustRightInd w:val="0"/>
              <w:spacing w:before="183" w:line="360" w:lineRule="auto"/>
              <w:ind w:left="114" w:lef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1"/>
                <w:sz w:val="28"/>
                <w:szCs w:val="28"/>
                <w:highlight w:val="none"/>
              </w:rPr>
              <w:t>本次招标所述的项目资金均以人民币支付。</w:t>
            </w:r>
          </w:p>
        </w:tc>
      </w:tr>
      <w:tr w14:paraId="0E260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081" w:type="dxa"/>
            <w:tcBorders>
              <w:left w:val="single" w:color="000000" w:sz="4" w:space="0"/>
            </w:tcBorders>
            <w:shd w:val="clear" w:color="auto" w:fill="auto"/>
            <w:vAlign w:val="center"/>
          </w:tcPr>
          <w:p w14:paraId="79342459">
            <w:pPr>
              <w:pStyle w:val="21"/>
              <w:keepNext w:val="0"/>
              <w:keepLines w:val="0"/>
              <w:pageBreakBefore w:val="0"/>
              <w:wordWrap/>
              <w:overflowPunct/>
              <w:topLinePunct w:val="0"/>
              <w:bidi w:val="0"/>
              <w:adjustRightInd w:val="0"/>
              <w:spacing w:before="221"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5"/>
                <w:sz w:val="28"/>
                <w:szCs w:val="28"/>
                <w:highlight w:val="none"/>
              </w:rPr>
              <w:t>2.</w:t>
            </w:r>
            <w:r>
              <w:rPr>
                <w:rFonts w:hint="eastAsia" w:ascii="仿宋" w:hAnsi="仿宋" w:eastAsia="仿宋" w:cs="仿宋"/>
                <w:color w:val="auto"/>
                <w:spacing w:val="-5"/>
                <w:sz w:val="28"/>
                <w:szCs w:val="28"/>
                <w:highlight w:val="none"/>
                <w:lang w:val="en-US" w:eastAsia="zh-CN"/>
              </w:rPr>
              <w:t>7</w:t>
            </w:r>
          </w:p>
        </w:tc>
        <w:tc>
          <w:tcPr>
            <w:tcW w:w="1416" w:type="dxa"/>
            <w:shd w:val="clear" w:color="auto" w:fill="auto"/>
            <w:vAlign w:val="center"/>
          </w:tcPr>
          <w:p w14:paraId="29CCD0E3">
            <w:pPr>
              <w:pStyle w:val="21"/>
              <w:keepNext w:val="0"/>
              <w:keepLines w:val="0"/>
              <w:pageBreakBefore w:val="0"/>
              <w:wordWrap/>
              <w:overflowPunct/>
              <w:topLinePunct w:val="0"/>
              <w:bidi w:val="0"/>
              <w:adjustRightInd w:val="0"/>
              <w:spacing w:before="185"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kern w:val="0"/>
                <w:sz w:val="28"/>
                <w:szCs w:val="28"/>
                <w:highlight w:val="none"/>
                <w:lang w:val="en-US" w:eastAsia="en-US" w:bidi="ar-SA"/>
              </w:rPr>
              <w:t>★</w:t>
            </w:r>
            <w:r>
              <w:rPr>
                <w:rFonts w:hint="eastAsia" w:ascii="仿宋" w:hAnsi="仿宋" w:eastAsia="仿宋" w:cs="仿宋"/>
                <w:b/>
                <w:bCs/>
                <w:snapToGrid w:val="0"/>
                <w:color w:val="auto"/>
                <w:kern w:val="0"/>
                <w:sz w:val="28"/>
                <w:szCs w:val="28"/>
                <w:highlight w:val="none"/>
                <w:lang w:val="en-US" w:eastAsia="zh-CN" w:bidi="ar-SA"/>
              </w:rPr>
              <w:t>供货</w:t>
            </w:r>
            <w:r>
              <w:rPr>
                <w:rFonts w:hint="eastAsia" w:ascii="仿宋" w:hAnsi="仿宋" w:eastAsia="仿宋" w:cs="仿宋"/>
                <w:b/>
                <w:bCs/>
                <w:snapToGrid w:val="0"/>
                <w:color w:val="auto"/>
                <w:kern w:val="0"/>
                <w:sz w:val="28"/>
                <w:szCs w:val="28"/>
                <w:highlight w:val="none"/>
                <w:lang w:val="en-US" w:eastAsia="en-US" w:bidi="ar-SA"/>
              </w:rPr>
              <w:t>期限</w:t>
            </w:r>
          </w:p>
        </w:tc>
        <w:tc>
          <w:tcPr>
            <w:tcW w:w="7312" w:type="dxa"/>
            <w:tcBorders>
              <w:right w:val="single" w:color="000000" w:sz="4" w:space="0"/>
            </w:tcBorders>
            <w:shd w:val="clear" w:color="auto" w:fill="auto"/>
            <w:vAlign w:val="top"/>
          </w:tcPr>
          <w:p w14:paraId="191F120D">
            <w:pPr>
              <w:pStyle w:val="21"/>
              <w:keepNext w:val="0"/>
              <w:keepLines w:val="0"/>
              <w:pageBreakBefore w:val="0"/>
              <w:wordWrap/>
              <w:overflowPunct/>
              <w:topLinePunct w:val="0"/>
              <w:bidi w:val="0"/>
              <w:adjustRightInd w:val="0"/>
              <w:spacing w:before="185" w:line="360" w:lineRule="auto"/>
              <w:outlineLvl w:val="9"/>
              <w:rPr>
                <w:rFonts w:hint="default" w:ascii="仿宋" w:hAnsi="仿宋" w:eastAsia="仿宋" w:cs="仿宋"/>
                <w:color w:val="auto"/>
                <w:spacing w:val="-3"/>
                <w:sz w:val="28"/>
                <w:szCs w:val="28"/>
                <w:highlight w:val="none"/>
                <w:lang w:val="en-US" w:eastAsia="en-US"/>
              </w:rPr>
            </w:pPr>
            <w:r>
              <w:rPr>
                <w:rFonts w:hint="eastAsia" w:ascii="仿宋" w:hAnsi="仿宋" w:eastAsia="仿宋" w:cs="仿宋"/>
                <w:color w:val="auto"/>
                <w:spacing w:val="-3"/>
                <w:sz w:val="28"/>
                <w:szCs w:val="28"/>
                <w:highlight w:val="none"/>
                <w:lang w:val="en-US" w:eastAsia="zh-CN"/>
              </w:rPr>
              <w:t>合同签订后30天内完成供货，根据招标人需求按时送达至指定地点。</w:t>
            </w:r>
          </w:p>
        </w:tc>
      </w:tr>
      <w:tr w14:paraId="2DBC9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4CF3C6D5">
            <w:pPr>
              <w:pStyle w:val="21"/>
              <w:keepNext w:val="0"/>
              <w:keepLines w:val="0"/>
              <w:pageBreakBefore w:val="0"/>
              <w:wordWrap/>
              <w:overflowPunct/>
              <w:topLinePunct w:val="0"/>
              <w:bidi w:val="0"/>
              <w:adjustRightInd w:val="0"/>
              <w:spacing w:before="223"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5"/>
                <w:sz w:val="28"/>
                <w:szCs w:val="28"/>
                <w:highlight w:val="none"/>
              </w:rPr>
              <w:t>2.</w:t>
            </w:r>
            <w:r>
              <w:rPr>
                <w:rFonts w:hint="eastAsia" w:ascii="仿宋" w:hAnsi="仿宋" w:eastAsia="仿宋" w:cs="仿宋"/>
                <w:color w:val="auto"/>
                <w:spacing w:val="-5"/>
                <w:sz w:val="28"/>
                <w:szCs w:val="28"/>
                <w:highlight w:val="none"/>
                <w:lang w:val="en-US" w:eastAsia="zh-CN"/>
              </w:rPr>
              <w:t>8</w:t>
            </w:r>
          </w:p>
        </w:tc>
        <w:tc>
          <w:tcPr>
            <w:tcW w:w="1416" w:type="dxa"/>
            <w:shd w:val="clear" w:color="auto" w:fill="auto"/>
            <w:vAlign w:val="top"/>
          </w:tcPr>
          <w:p w14:paraId="25E294AE">
            <w:pPr>
              <w:pStyle w:val="21"/>
              <w:keepNext w:val="0"/>
              <w:keepLines w:val="0"/>
              <w:pageBreakBefore w:val="0"/>
              <w:wordWrap/>
              <w:overflowPunct/>
              <w:topLinePunct w:val="0"/>
              <w:bidi w:val="0"/>
              <w:adjustRightInd w:val="0"/>
              <w:spacing w:before="216"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lang w:val="en-US" w:eastAsia="zh-CN"/>
              </w:rPr>
              <w:t>供货</w:t>
            </w:r>
            <w:r>
              <w:rPr>
                <w:rFonts w:hint="eastAsia" w:ascii="仿宋" w:hAnsi="仿宋" w:eastAsia="仿宋" w:cs="仿宋"/>
                <w:b/>
                <w:bCs/>
                <w:color w:val="auto"/>
                <w:spacing w:val="-3"/>
                <w:sz w:val="28"/>
                <w:szCs w:val="28"/>
                <w:highlight w:val="none"/>
              </w:rPr>
              <w:t>地点</w:t>
            </w:r>
          </w:p>
        </w:tc>
        <w:tc>
          <w:tcPr>
            <w:tcW w:w="7312" w:type="dxa"/>
            <w:tcBorders>
              <w:right w:val="single" w:color="000000" w:sz="4" w:space="0"/>
            </w:tcBorders>
            <w:shd w:val="clear" w:color="auto" w:fill="auto"/>
            <w:vAlign w:val="top"/>
          </w:tcPr>
          <w:p w14:paraId="5AF16AD1">
            <w:pPr>
              <w:pStyle w:val="21"/>
              <w:keepNext w:val="0"/>
              <w:keepLines w:val="0"/>
              <w:pageBreakBefore w:val="0"/>
              <w:wordWrap/>
              <w:overflowPunct/>
              <w:topLinePunct w:val="0"/>
              <w:bidi w:val="0"/>
              <w:adjustRightInd w:val="0"/>
              <w:spacing w:before="216" w:line="360" w:lineRule="auto"/>
              <w:ind w:left="114" w:leftChars="0"/>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1"/>
                <w:sz w:val="28"/>
                <w:szCs w:val="28"/>
                <w:highlight w:val="none"/>
                <w:lang w:val="en-US" w:eastAsia="zh-CN"/>
              </w:rPr>
              <w:t>甲方指定地点</w:t>
            </w:r>
          </w:p>
        </w:tc>
      </w:tr>
      <w:tr w14:paraId="6EC43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609D6D64">
            <w:pPr>
              <w:pStyle w:val="21"/>
              <w:keepNext w:val="0"/>
              <w:keepLines w:val="0"/>
              <w:pageBreakBefore w:val="0"/>
              <w:wordWrap/>
              <w:overflowPunct/>
              <w:topLinePunct w:val="0"/>
              <w:bidi w:val="0"/>
              <w:adjustRightInd w:val="0"/>
              <w:spacing w:before="253"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9</w:t>
            </w:r>
          </w:p>
        </w:tc>
        <w:tc>
          <w:tcPr>
            <w:tcW w:w="1416" w:type="dxa"/>
            <w:shd w:val="clear" w:color="auto" w:fill="auto"/>
            <w:vAlign w:val="center"/>
          </w:tcPr>
          <w:p w14:paraId="12452952">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b/>
                <w:bCs/>
                <w:color w:val="auto"/>
                <w:spacing w:val="-3"/>
                <w:sz w:val="28"/>
                <w:szCs w:val="28"/>
                <w:highlight w:val="none"/>
                <w:lang w:val="en-US" w:eastAsia="zh-CN"/>
              </w:rPr>
              <w:t>质量要求</w:t>
            </w:r>
          </w:p>
        </w:tc>
        <w:tc>
          <w:tcPr>
            <w:tcW w:w="7312" w:type="dxa"/>
            <w:tcBorders>
              <w:right w:val="single" w:color="000000" w:sz="4" w:space="0"/>
            </w:tcBorders>
            <w:shd w:val="clear" w:color="auto" w:fill="auto"/>
            <w:vAlign w:val="center"/>
          </w:tcPr>
          <w:p w14:paraId="223FCA2C">
            <w:pPr>
              <w:pStyle w:val="21"/>
              <w:keepNext w:val="0"/>
              <w:keepLines w:val="0"/>
              <w:pageBreakBefore w:val="0"/>
              <w:wordWrap/>
              <w:overflowPunct/>
              <w:topLinePunct w:val="0"/>
              <w:bidi w:val="0"/>
              <w:adjustRightInd w:val="0"/>
              <w:spacing w:before="78" w:line="360" w:lineRule="auto"/>
              <w:ind w:left="99" w:leftChars="0" w:right="21" w:rightChars="0" w:firstLine="53" w:firstLineChars="0"/>
              <w:jc w:val="both"/>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符合技术标准和验收标准。</w:t>
            </w:r>
          </w:p>
        </w:tc>
      </w:tr>
      <w:tr w14:paraId="1463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081" w:type="dxa"/>
            <w:tcBorders>
              <w:left w:val="single" w:color="000000" w:sz="4" w:space="0"/>
            </w:tcBorders>
            <w:shd w:val="clear" w:color="auto" w:fill="auto"/>
            <w:vAlign w:val="center"/>
          </w:tcPr>
          <w:p w14:paraId="35EB9704">
            <w:pPr>
              <w:pStyle w:val="21"/>
              <w:keepNext w:val="0"/>
              <w:keepLines w:val="0"/>
              <w:pageBreakBefore w:val="0"/>
              <w:wordWrap/>
              <w:overflowPunct/>
              <w:topLinePunct w:val="0"/>
              <w:bidi w:val="0"/>
              <w:adjustRightInd w:val="0"/>
              <w:spacing w:before="135"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0</w:t>
            </w:r>
          </w:p>
        </w:tc>
        <w:tc>
          <w:tcPr>
            <w:tcW w:w="1416" w:type="dxa"/>
            <w:shd w:val="clear" w:color="auto" w:fill="auto"/>
            <w:vAlign w:val="center"/>
          </w:tcPr>
          <w:p w14:paraId="120A6B1A">
            <w:pPr>
              <w:pStyle w:val="21"/>
              <w:keepNext w:val="0"/>
              <w:keepLines w:val="0"/>
              <w:pageBreakBefore w:val="0"/>
              <w:wordWrap/>
              <w:overflowPunct/>
              <w:topLinePunct w:val="0"/>
              <w:bidi w:val="0"/>
              <w:adjustRightInd w:val="0"/>
              <w:spacing w:before="78" w:line="360" w:lineRule="auto"/>
              <w:ind w:left="350" w:leftChars="0" w:right="349" w:rightChars="0" w:firstLine="3" w:firstLine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4"/>
                <w:sz w:val="28"/>
                <w:szCs w:val="28"/>
                <w:highlight w:val="none"/>
                <w:lang w:val="en-US" w:eastAsia="zh-CN"/>
              </w:rPr>
              <w:t>投标人资质文件要求</w:t>
            </w:r>
          </w:p>
        </w:tc>
        <w:tc>
          <w:tcPr>
            <w:tcW w:w="7312" w:type="dxa"/>
            <w:tcBorders>
              <w:right w:val="single" w:color="000000" w:sz="4" w:space="0"/>
            </w:tcBorders>
            <w:shd w:val="clear" w:color="auto" w:fill="auto"/>
            <w:vAlign w:val="top"/>
          </w:tcPr>
          <w:p w14:paraId="55205566">
            <w:pPr>
              <w:pStyle w:val="21"/>
              <w:keepNext w:val="0"/>
              <w:keepLines w:val="0"/>
              <w:pageBreakBefore w:val="0"/>
              <w:numPr>
                <w:ilvl w:val="0"/>
                <w:numId w:val="0"/>
              </w:numPr>
              <w:wordWrap/>
              <w:overflowPunct/>
              <w:topLinePunct w:val="0"/>
              <w:bidi w:val="0"/>
              <w:adjustRightInd w:val="0"/>
              <w:spacing w:before="112" w:line="360" w:lineRule="auto"/>
              <w:ind w:left="4" w:leftChars="0" w:right="115" w:rightChars="0" w:hanging="4" w:firstLineChars="0"/>
              <w:outlineLvl w:val="9"/>
              <w:rPr>
                <w:rFonts w:hint="eastAsia" w:ascii="仿宋" w:hAnsi="仿宋" w:eastAsia="仿宋" w:cs="仿宋"/>
                <w:color w:val="auto"/>
                <w:sz w:val="28"/>
                <w:szCs w:val="28"/>
                <w:highlight w:val="none"/>
              </w:rPr>
            </w:pPr>
            <w:r>
              <w:rPr>
                <w:rFonts w:hint="eastAsia" w:ascii="仿宋" w:hAnsi="仿宋" w:eastAsia="仿宋" w:cs="仿宋"/>
                <w:b/>
                <w:bCs/>
                <w:snapToGrid w:val="0"/>
                <w:color w:val="auto"/>
                <w:kern w:val="0"/>
                <w:sz w:val="28"/>
                <w:szCs w:val="28"/>
                <w:lang w:val="en-US" w:eastAsia="en-US" w:bidi="ar-SA"/>
              </w:rPr>
              <w:t>1、</w:t>
            </w:r>
            <w:r>
              <w:rPr>
                <w:rFonts w:hint="eastAsia" w:ascii="仿宋" w:hAnsi="仿宋" w:eastAsia="仿宋" w:cs="仿宋"/>
                <w:b/>
                <w:bCs/>
                <w:color w:val="auto"/>
                <w:spacing w:val="-5"/>
                <w:sz w:val="28"/>
                <w:szCs w:val="28"/>
                <w:highlight w:val="none"/>
              </w:rPr>
              <w:t>具有独立承担民事责任的能力:</w:t>
            </w:r>
            <w:r>
              <w:rPr>
                <w:rFonts w:hint="eastAsia" w:ascii="仿宋" w:hAnsi="仿宋" w:eastAsia="仿宋" w:cs="仿宋"/>
                <w:color w:val="auto"/>
                <w:spacing w:val="-5"/>
                <w:sz w:val="28"/>
                <w:szCs w:val="28"/>
                <w:highlight w:val="none"/>
              </w:rPr>
              <w:t>若</w:t>
            </w:r>
            <w:r>
              <w:rPr>
                <w:rFonts w:hint="eastAsia" w:ascii="仿宋" w:hAnsi="仿宋" w:eastAsia="仿宋" w:cs="仿宋"/>
                <w:color w:val="auto"/>
                <w:spacing w:val="-4"/>
                <w:sz w:val="28"/>
                <w:szCs w:val="28"/>
                <w:highlight w:val="none"/>
                <w:lang w:val="en-US" w:eastAsia="zh-CN"/>
              </w:rPr>
              <w:t>投标人</w:t>
            </w:r>
            <w:r>
              <w:rPr>
                <w:rFonts w:hint="eastAsia" w:ascii="仿宋" w:hAnsi="仿宋" w:eastAsia="仿宋" w:cs="仿宋"/>
                <w:color w:val="auto"/>
                <w:spacing w:val="-5"/>
                <w:sz w:val="28"/>
                <w:szCs w:val="28"/>
                <w:highlight w:val="none"/>
              </w:rPr>
              <w:t>是企业（包括合伙企业）应提供有效的营业执照；若</w:t>
            </w:r>
            <w:r>
              <w:rPr>
                <w:rFonts w:hint="eastAsia" w:ascii="仿宋" w:hAnsi="仿宋" w:eastAsia="仿宋" w:cs="仿宋"/>
                <w:color w:val="auto"/>
                <w:spacing w:val="-4"/>
                <w:sz w:val="28"/>
                <w:szCs w:val="28"/>
                <w:highlight w:val="none"/>
                <w:lang w:val="en-US" w:eastAsia="zh-CN"/>
              </w:rPr>
              <w:t>投标人</w:t>
            </w:r>
            <w:r>
              <w:rPr>
                <w:rFonts w:hint="eastAsia" w:ascii="仿宋" w:hAnsi="仿宋" w:eastAsia="仿宋" w:cs="仿宋"/>
                <w:color w:val="auto"/>
                <w:spacing w:val="-5"/>
                <w:sz w:val="28"/>
                <w:szCs w:val="28"/>
                <w:highlight w:val="none"/>
              </w:rPr>
              <w:t>是事业单位应提供有效的事业单位法人证书；若</w:t>
            </w:r>
            <w:r>
              <w:rPr>
                <w:rFonts w:hint="eastAsia" w:ascii="仿宋" w:hAnsi="仿宋" w:eastAsia="仿宋" w:cs="仿宋"/>
                <w:color w:val="auto"/>
                <w:spacing w:val="-4"/>
                <w:sz w:val="28"/>
                <w:szCs w:val="28"/>
                <w:highlight w:val="none"/>
                <w:lang w:val="en-US" w:eastAsia="zh-CN"/>
              </w:rPr>
              <w:t>投标人</w:t>
            </w:r>
            <w:r>
              <w:rPr>
                <w:rFonts w:hint="eastAsia" w:ascii="仿宋" w:hAnsi="仿宋" w:eastAsia="仿宋" w:cs="仿宋"/>
                <w:color w:val="auto"/>
                <w:spacing w:val="-5"/>
                <w:sz w:val="28"/>
                <w:szCs w:val="28"/>
                <w:highlight w:val="none"/>
              </w:rPr>
              <w:t>是非企业机构的，应提供有效的“执业许可证”、“登记证书”等证明文件；若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是个体工商户应提供个体工商户营业执照；若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是自然人应提供自然人身份证明）</w:t>
            </w:r>
            <w:r>
              <w:rPr>
                <w:rFonts w:hint="eastAsia" w:ascii="仿宋" w:hAnsi="仿宋" w:eastAsia="仿宋" w:cs="仿宋"/>
                <w:color w:val="auto"/>
                <w:spacing w:val="-6"/>
                <w:sz w:val="28"/>
                <w:szCs w:val="28"/>
                <w:highlight w:val="none"/>
              </w:rPr>
              <w:t>。</w:t>
            </w:r>
          </w:p>
          <w:p w14:paraId="77651A66">
            <w:pPr>
              <w:pStyle w:val="21"/>
              <w:keepNext w:val="0"/>
              <w:keepLines w:val="0"/>
              <w:pageBreakBefore w:val="0"/>
              <w:numPr>
                <w:ilvl w:val="0"/>
                <w:numId w:val="0"/>
              </w:numPr>
              <w:wordWrap/>
              <w:overflowPunct/>
              <w:topLinePunct w:val="0"/>
              <w:bidi w:val="0"/>
              <w:adjustRightInd w:val="0"/>
              <w:spacing w:before="112" w:line="360" w:lineRule="auto"/>
              <w:ind w:left="4" w:leftChars="0" w:right="115" w:rightChars="0" w:hanging="4" w:firstLineChars="0"/>
              <w:outlineLvl w:val="9"/>
              <w:rPr>
                <w:rFonts w:hint="eastAsia" w:ascii="仿宋" w:hAnsi="仿宋" w:eastAsia="仿宋" w:cs="仿宋"/>
                <w:color w:val="auto"/>
                <w:sz w:val="28"/>
                <w:szCs w:val="28"/>
                <w:highlight w:val="none"/>
              </w:rPr>
            </w:pPr>
            <w:r>
              <w:rPr>
                <w:rFonts w:hint="eastAsia" w:ascii="仿宋" w:hAnsi="仿宋" w:eastAsia="仿宋" w:cs="仿宋"/>
                <w:b/>
                <w:bCs/>
                <w:snapToGrid w:val="0"/>
                <w:color w:val="auto"/>
                <w:kern w:val="0"/>
                <w:sz w:val="28"/>
                <w:szCs w:val="28"/>
                <w:lang w:val="en-US" w:eastAsia="en-US" w:bidi="ar-SA"/>
              </w:rPr>
              <w:t>2、</w:t>
            </w:r>
            <w:r>
              <w:rPr>
                <w:rFonts w:hint="eastAsia" w:ascii="仿宋" w:hAnsi="仿宋" w:eastAsia="仿宋" w:cs="仿宋"/>
                <w:b/>
                <w:bCs/>
                <w:color w:val="auto"/>
                <w:spacing w:val="-4"/>
                <w:sz w:val="28"/>
                <w:szCs w:val="28"/>
                <w:highlight w:val="none"/>
              </w:rPr>
              <w:t>具有良好的商业信誉和健全的财务会计制度:</w:t>
            </w:r>
            <w:r>
              <w:rPr>
                <w:rFonts w:hint="eastAsia" w:ascii="仿宋" w:hAnsi="仿宋" w:eastAsia="仿宋" w:cs="仿宋"/>
                <w:color w:val="auto"/>
                <w:spacing w:val="-4"/>
                <w:sz w:val="28"/>
                <w:szCs w:val="28"/>
                <w:highlight w:val="none"/>
                <w:lang w:eastAsia="zh-CN"/>
              </w:rPr>
              <w:t>需提供202</w:t>
            </w:r>
            <w:r>
              <w:rPr>
                <w:rFonts w:hint="eastAsia" w:ascii="仿宋" w:hAnsi="仿宋" w:eastAsia="仿宋" w:cs="仿宋"/>
                <w:color w:val="auto"/>
                <w:spacing w:val="-4"/>
                <w:sz w:val="28"/>
                <w:szCs w:val="28"/>
                <w:highlight w:val="none"/>
                <w:lang w:val="en-US" w:eastAsia="zh-CN"/>
              </w:rPr>
              <w:t>4</w:t>
            </w:r>
            <w:r>
              <w:rPr>
                <w:rFonts w:hint="eastAsia" w:ascii="仿宋" w:hAnsi="仿宋" w:eastAsia="仿宋" w:cs="仿宋"/>
                <w:color w:val="auto"/>
                <w:spacing w:val="-4"/>
                <w:sz w:val="28"/>
                <w:szCs w:val="28"/>
                <w:highlight w:val="none"/>
                <w:lang w:eastAsia="zh-CN"/>
              </w:rPr>
              <w:t>年或202</w:t>
            </w:r>
            <w:r>
              <w:rPr>
                <w:rFonts w:hint="eastAsia" w:ascii="仿宋" w:hAnsi="仿宋" w:eastAsia="仿宋" w:cs="仿宋"/>
                <w:color w:val="auto"/>
                <w:spacing w:val="-4"/>
                <w:sz w:val="28"/>
                <w:szCs w:val="28"/>
                <w:highlight w:val="none"/>
                <w:lang w:val="en-US" w:eastAsia="zh-CN"/>
              </w:rPr>
              <w:t>5</w:t>
            </w:r>
            <w:r>
              <w:rPr>
                <w:rFonts w:hint="eastAsia" w:ascii="仿宋" w:hAnsi="仿宋" w:eastAsia="仿宋" w:cs="仿宋"/>
                <w:color w:val="auto"/>
                <w:spacing w:val="-4"/>
                <w:sz w:val="28"/>
                <w:szCs w:val="28"/>
                <w:highlight w:val="none"/>
                <w:lang w:eastAsia="zh-CN"/>
              </w:rPr>
              <w:t>年度财务审计报告或财务报表</w:t>
            </w:r>
            <w:r>
              <w:rPr>
                <w:rFonts w:hint="eastAsia" w:ascii="仿宋" w:hAnsi="仿宋" w:eastAsia="仿宋" w:cs="仿宋"/>
                <w:color w:val="auto"/>
                <w:spacing w:val="-4"/>
                <w:sz w:val="28"/>
                <w:szCs w:val="28"/>
                <w:highlight w:val="none"/>
                <w:lang w:val="en-US" w:eastAsia="zh-CN"/>
              </w:rPr>
              <w:t>(成立不足一年提供成立至今财务报表，</w:t>
            </w:r>
            <w:r>
              <w:rPr>
                <w:rFonts w:hint="eastAsia" w:ascii="仿宋" w:hAnsi="仿宋" w:eastAsia="仿宋" w:cs="仿宋"/>
                <w:color w:val="auto"/>
                <w:spacing w:val="-4"/>
                <w:sz w:val="28"/>
                <w:szCs w:val="28"/>
                <w:highlight w:val="none"/>
                <w:lang w:eastAsia="zh-CN"/>
              </w:rPr>
              <w:t>包含现金流量表、资产负债表、利润表），当月新成立的公司不需提供；或提供开户银行出具的资信证明；或提供财政部门认可的政府采购专业担保机构出具的投标担保函）</w:t>
            </w:r>
            <w:r>
              <w:rPr>
                <w:rFonts w:hint="eastAsia" w:ascii="仿宋" w:hAnsi="仿宋" w:eastAsia="仿宋" w:cs="仿宋"/>
                <w:color w:val="auto"/>
                <w:spacing w:val="-5"/>
                <w:sz w:val="28"/>
                <w:szCs w:val="28"/>
                <w:highlight w:val="none"/>
              </w:rPr>
              <w:t>。</w:t>
            </w:r>
          </w:p>
          <w:p w14:paraId="41BBE05F">
            <w:pPr>
              <w:pStyle w:val="21"/>
              <w:keepNext w:val="0"/>
              <w:keepLines w:val="0"/>
              <w:pageBreakBefore w:val="0"/>
              <w:wordWrap/>
              <w:overflowPunct/>
              <w:topLinePunct w:val="0"/>
              <w:bidi w:val="0"/>
              <w:adjustRightInd w:val="0"/>
              <w:spacing w:before="254" w:line="360" w:lineRule="auto"/>
              <w:ind w:left="113" w:right="228" w:firstLine="4"/>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3、提供近期依法缴纳税收的证明</w:t>
            </w:r>
            <w:r>
              <w:rPr>
                <w:rFonts w:hint="eastAsia" w:ascii="仿宋" w:hAnsi="仿宋" w:eastAsia="仿宋" w:cs="仿宋"/>
                <w:b/>
                <w:bCs/>
                <w:color w:val="auto"/>
                <w:spacing w:val="-4"/>
                <w:sz w:val="28"/>
                <w:szCs w:val="28"/>
                <w:highlight w:val="none"/>
                <w:lang w:eastAsia="zh-CN"/>
              </w:rPr>
              <w:t>：</w:t>
            </w: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w:t>
            </w:r>
            <w:r>
              <w:rPr>
                <w:rFonts w:hint="eastAsia" w:ascii="仿宋" w:hAnsi="仿宋" w:eastAsia="仿宋" w:cs="仿宋"/>
                <w:color w:val="auto"/>
                <w:spacing w:val="-4"/>
                <w:sz w:val="28"/>
                <w:szCs w:val="28"/>
                <w:highlight w:val="none"/>
                <w:lang w:eastAsia="zh-CN"/>
              </w:rPr>
              <w:t>近一年任意一个月的完税证明</w:t>
            </w:r>
            <w:r>
              <w:rPr>
                <w:rFonts w:hint="eastAsia" w:ascii="仿宋" w:hAnsi="仿宋" w:eastAsia="仿宋" w:cs="仿宋"/>
                <w:color w:val="auto"/>
                <w:spacing w:val="-4"/>
                <w:sz w:val="28"/>
                <w:szCs w:val="28"/>
                <w:highlight w:val="none"/>
              </w:rPr>
              <w:t>，</w:t>
            </w:r>
            <w:r>
              <w:rPr>
                <w:rFonts w:hint="eastAsia" w:ascii="仿宋" w:hAnsi="仿宋" w:eastAsia="仿宋" w:cs="仿宋"/>
                <w:color w:val="auto"/>
                <w:spacing w:val="-4"/>
                <w:sz w:val="28"/>
                <w:szCs w:val="28"/>
                <w:highlight w:val="none"/>
                <w:lang w:val="en-US" w:eastAsia="zh-CN"/>
              </w:rPr>
              <w:t>当月</w:t>
            </w:r>
            <w:r>
              <w:rPr>
                <w:rFonts w:hint="eastAsia" w:ascii="仿宋" w:hAnsi="仿宋" w:eastAsia="仿宋" w:cs="仿宋"/>
                <w:color w:val="auto"/>
                <w:spacing w:val="-4"/>
                <w:sz w:val="28"/>
                <w:szCs w:val="28"/>
                <w:highlight w:val="none"/>
                <w:lang w:eastAsia="zh-CN"/>
              </w:rPr>
              <w:t>新成立的公司</w:t>
            </w:r>
            <w:r>
              <w:rPr>
                <w:rFonts w:hint="eastAsia" w:ascii="仿宋" w:hAnsi="仿宋" w:eastAsia="仿宋" w:cs="仿宋"/>
                <w:color w:val="auto"/>
                <w:spacing w:val="-4"/>
                <w:sz w:val="28"/>
                <w:szCs w:val="28"/>
                <w:highlight w:val="none"/>
                <w:lang w:val="en-US" w:eastAsia="zh-CN"/>
              </w:rPr>
              <w:t>不需</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color w:val="auto"/>
                <w:spacing w:val="-4"/>
                <w:sz w:val="28"/>
                <w:szCs w:val="28"/>
                <w:highlight w:val="none"/>
              </w:rPr>
              <w:t>①若投标人某月税收为零申报，须提供当月加盖税务局公章的无欠税证明或“国家税务总局电子税务局”的申报结果查询截图。②完税证明中“税种”非养老保险、医疗保险、失业保险、工伤保险和生育保险。③依法免税的</w:t>
            </w: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应提供相应证明文件证明其依法免税</w:t>
            </w:r>
            <w:r>
              <w:rPr>
                <w:rFonts w:hint="eastAsia" w:ascii="仿宋" w:hAnsi="仿宋" w:eastAsia="仿宋" w:cs="仿宋"/>
                <w:color w:val="auto"/>
                <w:spacing w:val="-5"/>
                <w:sz w:val="28"/>
                <w:szCs w:val="28"/>
                <w:highlight w:val="none"/>
              </w:rPr>
              <w:t>。</w:t>
            </w:r>
          </w:p>
          <w:p w14:paraId="0246DFAB">
            <w:pPr>
              <w:pStyle w:val="21"/>
              <w:keepNext w:val="0"/>
              <w:keepLines w:val="0"/>
              <w:pageBreakBefore w:val="0"/>
              <w:wordWrap/>
              <w:overflowPunct/>
              <w:topLinePunct w:val="0"/>
              <w:bidi w:val="0"/>
              <w:adjustRightInd w:val="0"/>
              <w:spacing w:before="256" w:line="360" w:lineRule="auto"/>
              <w:ind w:left="113" w:right="228" w:hanging="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4、提供近期的依法缴纳社会保险的凭据</w:t>
            </w:r>
            <w:r>
              <w:rPr>
                <w:rFonts w:hint="eastAsia" w:ascii="仿宋" w:hAnsi="仿宋" w:eastAsia="仿宋" w:cs="仿宋"/>
                <w:b/>
                <w:bCs/>
                <w:color w:val="auto"/>
                <w:spacing w:val="-4"/>
                <w:sz w:val="28"/>
                <w:szCs w:val="28"/>
                <w:highlight w:val="none"/>
                <w:lang w:eastAsia="zh-CN"/>
              </w:rPr>
              <w:t>：</w:t>
            </w:r>
            <w:r>
              <w:rPr>
                <w:rFonts w:hint="eastAsia" w:ascii="仿宋" w:hAnsi="仿宋" w:eastAsia="仿宋" w:cs="仿宋"/>
                <w:color w:val="auto"/>
                <w:spacing w:val="-4"/>
                <w:sz w:val="28"/>
                <w:szCs w:val="28"/>
                <w:highlight w:val="none"/>
                <w:lang w:val="en-US" w:eastAsia="zh-CN"/>
              </w:rPr>
              <w:t>投标人</w:t>
            </w:r>
            <w:r>
              <w:rPr>
                <w:rFonts w:hint="eastAsia" w:ascii="仿宋" w:hAnsi="仿宋" w:eastAsia="仿宋" w:cs="仿宋"/>
                <w:color w:val="auto"/>
                <w:spacing w:val="-4"/>
                <w:sz w:val="28"/>
                <w:szCs w:val="28"/>
                <w:highlight w:val="none"/>
              </w:rPr>
              <w:t>应提供</w:t>
            </w:r>
            <w:r>
              <w:rPr>
                <w:rFonts w:hint="eastAsia" w:ascii="仿宋" w:hAnsi="仿宋" w:eastAsia="仿宋" w:cs="仿宋"/>
                <w:color w:val="auto"/>
                <w:spacing w:val="-4"/>
                <w:sz w:val="28"/>
                <w:szCs w:val="28"/>
                <w:highlight w:val="none"/>
                <w:lang w:eastAsia="zh-CN"/>
              </w:rPr>
              <w:t>近一年任意一个月的缴纳</w:t>
            </w:r>
            <w:r>
              <w:rPr>
                <w:rFonts w:hint="eastAsia" w:ascii="仿宋" w:hAnsi="仿宋" w:eastAsia="仿宋" w:cs="仿宋"/>
                <w:color w:val="auto"/>
                <w:spacing w:val="-4"/>
                <w:sz w:val="28"/>
                <w:szCs w:val="28"/>
                <w:highlight w:val="none"/>
              </w:rPr>
              <w:t>社会保险的专用收据或社会保险缴纳清单</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4"/>
                <w:sz w:val="28"/>
                <w:szCs w:val="28"/>
                <w:highlight w:val="none"/>
                <w:lang w:val="en-US" w:eastAsia="zh-CN"/>
              </w:rPr>
              <w:t>当月</w:t>
            </w:r>
            <w:r>
              <w:rPr>
                <w:rFonts w:hint="eastAsia" w:ascii="仿宋" w:hAnsi="仿宋" w:eastAsia="仿宋" w:cs="仿宋"/>
                <w:color w:val="auto"/>
                <w:spacing w:val="-4"/>
                <w:sz w:val="28"/>
                <w:szCs w:val="28"/>
                <w:highlight w:val="none"/>
                <w:lang w:eastAsia="zh-CN"/>
              </w:rPr>
              <w:t>新成立的公司</w:t>
            </w:r>
            <w:r>
              <w:rPr>
                <w:rFonts w:hint="eastAsia" w:ascii="仿宋" w:hAnsi="仿宋" w:eastAsia="仿宋" w:cs="仿宋"/>
                <w:color w:val="auto"/>
                <w:spacing w:val="-4"/>
                <w:sz w:val="28"/>
                <w:szCs w:val="28"/>
                <w:highlight w:val="none"/>
                <w:lang w:val="en-US" w:eastAsia="zh-CN"/>
              </w:rPr>
              <w:t>不需</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color w:val="auto"/>
                <w:spacing w:val="-4"/>
                <w:sz w:val="28"/>
                <w:szCs w:val="28"/>
                <w:highlight w:val="none"/>
              </w:rPr>
              <w:t>。注：依法不需要缴纳社会保险资金的</w:t>
            </w: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应提供相应证明文件证明其依法不需要缴纳社会保险资金</w:t>
            </w:r>
            <w:r>
              <w:rPr>
                <w:rFonts w:hint="eastAsia" w:ascii="仿宋" w:hAnsi="仿宋" w:eastAsia="仿宋" w:cs="仿宋"/>
                <w:color w:val="auto"/>
                <w:spacing w:val="-5"/>
                <w:sz w:val="28"/>
                <w:szCs w:val="28"/>
                <w:highlight w:val="none"/>
              </w:rPr>
              <w:t>。</w:t>
            </w:r>
          </w:p>
          <w:p w14:paraId="50AB7132">
            <w:pPr>
              <w:pStyle w:val="21"/>
              <w:keepNext w:val="0"/>
              <w:keepLines w:val="0"/>
              <w:pageBreakBefore w:val="0"/>
              <w:wordWrap/>
              <w:overflowPunct/>
              <w:topLinePunct w:val="0"/>
              <w:bidi w:val="0"/>
              <w:adjustRightInd w:val="0"/>
              <w:spacing w:before="256" w:line="360" w:lineRule="auto"/>
              <w:ind w:left="114" w:right="115" w:firstLine="3"/>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5、履行合同所必需的设备和能力：</w:t>
            </w:r>
            <w:r>
              <w:rPr>
                <w:rFonts w:hint="eastAsia" w:ascii="仿宋" w:hAnsi="仿宋" w:eastAsia="仿宋" w:cs="仿宋"/>
                <w:color w:val="auto"/>
                <w:spacing w:val="-8"/>
                <w:sz w:val="28"/>
                <w:szCs w:val="28"/>
                <w:highlight w:val="none"/>
              </w:rPr>
              <w:t>提供具有履行合同所必需的</w:t>
            </w:r>
            <w:r>
              <w:rPr>
                <w:rFonts w:hint="eastAsia" w:ascii="仿宋" w:hAnsi="仿宋" w:eastAsia="仿宋" w:cs="仿宋"/>
                <w:color w:val="auto"/>
                <w:spacing w:val="-9"/>
                <w:sz w:val="28"/>
                <w:szCs w:val="28"/>
                <w:highlight w:val="none"/>
              </w:rPr>
              <w:t>设备和</w:t>
            </w:r>
            <w:r>
              <w:rPr>
                <w:rFonts w:hint="eastAsia" w:ascii="仿宋" w:hAnsi="仿宋" w:eastAsia="仿宋" w:cs="仿宋"/>
                <w:color w:val="auto"/>
                <w:spacing w:val="-5"/>
                <w:sz w:val="28"/>
                <w:szCs w:val="28"/>
                <w:highlight w:val="none"/>
              </w:rPr>
              <w:t>专业技术能力相关证明材料或声明。</w:t>
            </w:r>
          </w:p>
          <w:p w14:paraId="4786E82C">
            <w:pPr>
              <w:pStyle w:val="21"/>
              <w:keepNext w:val="0"/>
              <w:keepLines w:val="0"/>
              <w:pageBreakBefore w:val="0"/>
              <w:wordWrap/>
              <w:overflowPunct/>
              <w:topLinePunct w:val="0"/>
              <w:bidi w:val="0"/>
              <w:adjustRightInd w:val="0"/>
              <w:spacing w:before="256" w:line="360" w:lineRule="auto"/>
              <w:ind w:left="115" w:right="228"/>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6、提供无重大违法记录声明书：</w:t>
            </w:r>
            <w:r>
              <w:rPr>
                <w:rFonts w:hint="eastAsia" w:ascii="仿宋" w:hAnsi="仿宋" w:eastAsia="仿宋" w:cs="仿宋"/>
                <w:color w:val="auto"/>
                <w:spacing w:val="-4"/>
                <w:sz w:val="28"/>
                <w:szCs w:val="28"/>
                <w:highlight w:val="none"/>
              </w:rPr>
              <w:t>提供参加政府采购活动前三年内在</w:t>
            </w:r>
            <w:r>
              <w:rPr>
                <w:rFonts w:hint="eastAsia" w:ascii="仿宋" w:hAnsi="仿宋" w:eastAsia="仿宋" w:cs="仿宋"/>
                <w:color w:val="auto"/>
                <w:spacing w:val="-5"/>
                <w:sz w:val="28"/>
                <w:szCs w:val="28"/>
                <w:highlight w:val="none"/>
              </w:rPr>
              <w:t>经营活动中没有重大违法记录的书面声明。</w:t>
            </w:r>
          </w:p>
          <w:p w14:paraId="38AD5204">
            <w:pPr>
              <w:pStyle w:val="21"/>
              <w:keepNext w:val="0"/>
              <w:keepLines w:val="0"/>
              <w:pageBreakBefore w:val="0"/>
              <w:wordWrap/>
              <w:overflowPunct/>
              <w:topLinePunct w:val="0"/>
              <w:bidi w:val="0"/>
              <w:adjustRightInd w:val="0"/>
              <w:spacing w:before="256" w:line="360" w:lineRule="auto"/>
              <w:ind w:left="115" w:leftChars="0" w:right="228" w:rightChars="0"/>
              <w:outlineLvl w:val="9"/>
              <w:rPr>
                <w:rFonts w:hint="eastAsia" w:ascii="仿宋" w:hAnsi="仿宋" w:eastAsia="仿宋" w:cs="仿宋"/>
                <w:color w:val="auto"/>
                <w:spacing w:val="-4"/>
                <w:sz w:val="28"/>
                <w:szCs w:val="28"/>
                <w:highlight w:val="none"/>
                <w:lang w:val="en-US" w:eastAsia="zh-CN"/>
              </w:rPr>
            </w:pPr>
            <w:r>
              <w:rPr>
                <w:rFonts w:hint="eastAsia" w:ascii="仿宋" w:hAnsi="仿宋" w:eastAsia="仿宋" w:cs="仿宋"/>
                <w:b/>
                <w:bCs/>
                <w:color w:val="auto"/>
                <w:spacing w:val="-1"/>
                <w:sz w:val="28"/>
                <w:szCs w:val="28"/>
                <w:highlight w:val="none"/>
              </w:rPr>
              <w:t>7、</w:t>
            </w:r>
            <w:r>
              <w:rPr>
                <w:rFonts w:hint="eastAsia" w:ascii="仿宋" w:hAnsi="仿宋" w:eastAsia="仿宋" w:cs="仿宋"/>
                <w:b/>
                <w:bCs/>
                <w:color w:val="auto"/>
                <w:spacing w:val="-4"/>
                <w:sz w:val="28"/>
                <w:szCs w:val="28"/>
                <w:highlight w:val="none"/>
              </w:rPr>
              <w:t>特定资格要求：</w:t>
            </w:r>
            <w:r>
              <w:rPr>
                <w:rFonts w:hint="eastAsia" w:ascii="仿宋" w:hAnsi="仿宋" w:eastAsia="仿宋" w:cs="仿宋"/>
                <w:color w:val="auto"/>
                <w:spacing w:val="-4"/>
                <w:sz w:val="28"/>
                <w:szCs w:val="28"/>
                <w:highlight w:val="none"/>
                <w:lang w:val="en-US" w:eastAsia="zh-CN"/>
              </w:rPr>
              <w:t>无。</w:t>
            </w:r>
          </w:p>
        </w:tc>
      </w:tr>
      <w:tr w14:paraId="405CF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34506A1F">
            <w:pPr>
              <w:pStyle w:val="21"/>
              <w:keepNext w:val="0"/>
              <w:keepLines w:val="0"/>
              <w:pageBreakBefore w:val="0"/>
              <w:wordWrap/>
              <w:overflowPunct/>
              <w:topLinePunct w:val="0"/>
              <w:bidi w:val="0"/>
              <w:adjustRightInd w:val="0"/>
              <w:spacing w:before="78" w:line="360" w:lineRule="auto"/>
              <w:ind w:left="314" w:leftChars="0"/>
              <w:jc w:val="center"/>
              <w:outlineLvl w:val="9"/>
              <w:rPr>
                <w:rFonts w:hint="eastAsia" w:ascii="仿宋" w:hAnsi="仿宋" w:eastAsia="仿宋" w:cs="仿宋"/>
                <w:color w:val="auto"/>
                <w:spacing w:val="-4"/>
                <w:sz w:val="28"/>
                <w:szCs w:val="28"/>
                <w:highlight w:val="none"/>
              </w:rPr>
            </w:pPr>
          </w:p>
          <w:p w14:paraId="0F6CCAE1">
            <w:pPr>
              <w:pStyle w:val="21"/>
              <w:keepNext w:val="0"/>
              <w:keepLines w:val="0"/>
              <w:pageBreakBefore w:val="0"/>
              <w:wordWrap/>
              <w:overflowPunct/>
              <w:topLinePunct w:val="0"/>
              <w:bidi w:val="0"/>
              <w:adjustRightInd w:val="0"/>
              <w:spacing w:before="78" w:line="360" w:lineRule="auto"/>
              <w:ind w:left="314" w:leftChars="0"/>
              <w:jc w:val="center"/>
              <w:outlineLvl w:val="9"/>
              <w:rPr>
                <w:rFonts w:hint="eastAsia" w:ascii="仿宋" w:hAnsi="仿宋" w:eastAsia="仿宋" w:cs="仿宋"/>
                <w:color w:val="auto"/>
                <w:spacing w:val="-4"/>
                <w:sz w:val="28"/>
                <w:szCs w:val="28"/>
                <w:highlight w:val="none"/>
              </w:rPr>
            </w:pPr>
          </w:p>
          <w:p w14:paraId="4F283768">
            <w:pPr>
              <w:pStyle w:val="21"/>
              <w:keepNext w:val="0"/>
              <w:keepLines w:val="0"/>
              <w:pageBreakBefore w:val="0"/>
              <w:wordWrap/>
              <w:overflowPunct/>
              <w:topLinePunct w:val="0"/>
              <w:bidi w:val="0"/>
              <w:adjustRightInd w:val="0"/>
              <w:spacing w:before="78" w:line="360" w:lineRule="auto"/>
              <w:ind w:left="314" w:leftChars="0"/>
              <w:jc w:val="center"/>
              <w:outlineLvl w:val="9"/>
              <w:rPr>
                <w:rFonts w:hint="eastAsia" w:ascii="仿宋" w:hAnsi="仿宋" w:eastAsia="仿宋" w:cs="仿宋"/>
                <w:color w:val="auto"/>
                <w:spacing w:val="-4"/>
                <w:sz w:val="28"/>
                <w:szCs w:val="28"/>
                <w:highlight w:val="none"/>
              </w:rPr>
            </w:pPr>
          </w:p>
          <w:p w14:paraId="4E705664">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1</w:t>
            </w:r>
          </w:p>
        </w:tc>
        <w:tc>
          <w:tcPr>
            <w:tcW w:w="1416" w:type="dxa"/>
            <w:shd w:val="clear" w:color="auto" w:fill="auto"/>
            <w:vAlign w:val="top"/>
          </w:tcPr>
          <w:p w14:paraId="0A214035">
            <w:pPr>
              <w:pStyle w:val="21"/>
              <w:keepNext w:val="0"/>
              <w:keepLines w:val="0"/>
              <w:pageBreakBefore w:val="0"/>
              <w:wordWrap/>
              <w:overflowPunct/>
              <w:topLinePunct w:val="0"/>
              <w:bidi w:val="0"/>
              <w:adjustRightInd w:val="0"/>
              <w:spacing w:before="78" w:line="360" w:lineRule="auto"/>
              <w:ind w:left="231" w:leftChars="0"/>
              <w:outlineLvl w:val="9"/>
              <w:rPr>
                <w:rFonts w:hint="eastAsia" w:ascii="仿宋" w:hAnsi="仿宋" w:eastAsia="仿宋" w:cs="仿宋"/>
                <w:color w:val="auto"/>
                <w:spacing w:val="-3"/>
                <w:sz w:val="28"/>
                <w:szCs w:val="28"/>
                <w:highlight w:val="none"/>
              </w:rPr>
            </w:pPr>
          </w:p>
          <w:p w14:paraId="2FB7F0C9">
            <w:pPr>
              <w:pStyle w:val="21"/>
              <w:keepNext w:val="0"/>
              <w:keepLines w:val="0"/>
              <w:pageBreakBefore w:val="0"/>
              <w:wordWrap/>
              <w:overflowPunct/>
              <w:topLinePunct w:val="0"/>
              <w:bidi w:val="0"/>
              <w:adjustRightInd w:val="0"/>
              <w:spacing w:before="78" w:line="360" w:lineRule="auto"/>
              <w:ind w:left="231" w:leftChars="0"/>
              <w:outlineLvl w:val="9"/>
              <w:rPr>
                <w:rFonts w:hint="eastAsia" w:ascii="仿宋" w:hAnsi="仿宋" w:eastAsia="仿宋" w:cs="仿宋"/>
                <w:color w:val="auto"/>
                <w:spacing w:val="-3"/>
                <w:sz w:val="28"/>
                <w:szCs w:val="28"/>
                <w:highlight w:val="none"/>
              </w:rPr>
            </w:pPr>
          </w:p>
          <w:p w14:paraId="75876947">
            <w:pPr>
              <w:pStyle w:val="21"/>
              <w:keepNext w:val="0"/>
              <w:keepLines w:val="0"/>
              <w:pageBreakBefore w:val="0"/>
              <w:wordWrap/>
              <w:overflowPunct/>
              <w:topLinePunct w:val="0"/>
              <w:bidi w:val="0"/>
              <w:adjustRightInd w:val="0"/>
              <w:spacing w:before="78" w:line="360" w:lineRule="auto"/>
              <w:ind w:left="231" w:leftChars="0"/>
              <w:outlineLvl w:val="9"/>
              <w:rPr>
                <w:rFonts w:hint="eastAsia" w:ascii="仿宋" w:hAnsi="仿宋" w:eastAsia="仿宋" w:cs="仿宋"/>
                <w:color w:val="auto"/>
                <w:spacing w:val="-3"/>
                <w:sz w:val="28"/>
                <w:szCs w:val="28"/>
                <w:highlight w:val="none"/>
              </w:rPr>
            </w:pPr>
          </w:p>
          <w:p w14:paraId="2FCCD265">
            <w:pPr>
              <w:pStyle w:val="21"/>
              <w:keepNext w:val="0"/>
              <w:keepLines w:val="0"/>
              <w:pageBreakBefore w:val="0"/>
              <w:wordWrap/>
              <w:overflowPunct/>
              <w:topLinePunct w:val="0"/>
              <w:bidi w:val="0"/>
              <w:adjustRightInd w:val="0"/>
              <w:spacing w:before="78" w:line="360" w:lineRule="auto"/>
              <w:ind w:left="231" w:lef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信用情况</w:t>
            </w:r>
          </w:p>
        </w:tc>
        <w:tc>
          <w:tcPr>
            <w:tcW w:w="7312" w:type="dxa"/>
            <w:tcBorders>
              <w:right w:val="single" w:color="000000" w:sz="4" w:space="0"/>
            </w:tcBorders>
            <w:shd w:val="clear" w:color="auto" w:fill="auto"/>
            <w:vAlign w:val="top"/>
          </w:tcPr>
          <w:p w14:paraId="3CB0E480">
            <w:pPr>
              <w:pStyle w:val="21"/>
              <w:keepNext w:val="0"/>
              <w:keepLines w:val="0"/>
              <w:pageBreakBefore w:val="0"/>
              <w:wordWrap/>
              <w:overflowPunct/>
              <w:topLinePunct w:val="0"/>
              <w:bidi w:val="0"/>
              <w:adjustRightInd w:val="0"/>
              <w:spacing w:before="78" w:line="360" w:lineRule="auto"/>
              <w:ind w:left="113"/>
              <w:outlineLvl w:val="9"/>
              <w:rPr>
                <w:rFonts w:hint="eastAsia" w:ascii="仿宋" w:hAnsi="仿宋" w:eastAsia="仿宋" w:cs="仿宋"/>
                <w:color w:val="auto"/>
                <w:sz w:val="22"/>
                <w:szCs w:val="28"/>
                <w:highlight w:val="none"/>
              </w:rPr>
            </w:pPr>
            <w:r>
              <w:rPr>
                <w:rFonts w:hint="eastAsia" w:ascii="仿宋" w:hAnsi="仿宋" w:eastAsia="仿宋" w:cs="仿宋"/>
                <w:color w:val="auto"/>
                <w:spacing w:val="-2"/>
                <w:sz w:val="28"/>
                <w:szCs w:val="28"/>
                <w:highlight w:val="none"/>
              </w:rPr>
              <w:t>信用记录审查：</w:t>
            </w:r>
          </w:p>
          <w:p w14:paraId="09D2D084">
            <w:pPr>
              <w:pStyle w:val="21"/>
              <w:keepNext w:val="0"/>
              <w:keepLines w:val="0"/>
              <w:pageBreakBefore w:val="0"/>
              <w:wordWrap/>
              <w:overflowPunct/>
              <w:topLinePunct w:val="0"/>
              <w:bidi w:val="0"/>
              <w:adjustRightInd w:val="0"/>
              <w:spacing w:before="78" w:line="360" w:lineRule="auto"/>
              <w:ind w:left="112" w:leftChars="0" w:right="36" w:rightChars="0" w:firstLine="471" w:firstLineChars="0"/>
              <w:jc w:val="both"/>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4"/>
                <w:sz w:val="28"/>
                <w:szCs w:val="28"/>
                <w:highlight w:val="none"/>
              </w:rPr>
              <w:t>根据《财政部关于在政府采购活动中查询及使用信用</w:t>
            </w:r>
            <w:r>
              <w:rPr>
                <w:rFonts w:hint="eastAsia" w:ascii="仿宋" w:hAnsi="仿宋" w:eastAsia="仿宋" w:cs="仿宋"/>
                <w:color w:val="auto"/>
                <w:spacing w:val="-5"/>
                <w:sz w:val="28"/>
                <w:szCs w:val="28"/>
                <w:highlight w:val="none"/>
              </w:rPr>
              <w:t>记录有关问</w:t>
            </w:r>
            <w:r>
              <w:rPr>
                <w:rFonts w:hint="eastAsia" w:ascii="仿宋" w:hAnsi="仿宋" w:eastAsia="仿宋" w:cs="仿宋"/>
                <w:color w:val="auto"/>
                <w:spacing w:val="-2"/>
                <w:sz w:val="28"/>
                <w:szCs w:val="28"/>
                <w:highlight w:val="none"/>
              </w:rPr>
              <w:t>题的通知》（财库〔2016〕125</w:t>
            </w:r>
            <w:r>
              <w:rPr>
                <w:rFonts w:hint="eastAsia" w:ascii="仿宋" w:hAnsi="仿宋" w:eastAsia="仿宋" w:cs="仿宋"/>
                <w:color w:val="auto"/>
                <w:spacing w:val="-45"/>
                <w:sz w:val="28"/>
                <w:szCs w:val="28"/>
                <w:highlight w:val="none"/>
              </w:rPr>
              <w:t xml:space="preserve"> </w:t>
            </w:r>
            <w:r>
              <w:rPr>
                <w:rFonts w:hint="eastAsia" w:ascii="仿宋" w:hAnsi="仿宋" w:eastAsia="仿宋" w:cs="仿宋"/>
                <w:color w:val="auto"/>
                <w:spacing w:val="-2"/>
                <w:sz w:val="28"/>
                <w:szCs w:val="28"/>
                <w:highlight w:val="none"/>
              </w:rPr>
              <w:t>号）</w:t>
            </w:r>
            <w:r>
              <w:rPr>
                <w:rFonts w:hint="eastAsia" w:ascii="仿宋" w:hAnsi="仿宋" w:eastAsia="仿宋" w:cs="仿宋"/>
                <w:color w:val="auto"/>
                <w:spacing w:val="-3"/>
                <w:sz w:val="28"/>
                <w:szCs w:val="28"/>
                <w:highlight w:val="none"/>
              </w:rPr>
              <w:t>规定，投标截止时间后，采购人</w:t>
            </w:r>
            <w:r>
              <w:rPr>
                <w:rFonts w:hint="eastAsia" w:ascii="仿宋" w:hAnsi="仿宋" w:eastAsia="仿宋" w:cs="仿宋"/>
                <w:color w:val="auto"/>
                <w:spacing w:val="-7"/>
                <w:sz w:val="28"/>
                <w:szCs w:val="28"/>
                <w:highlight w:val="none"/>
              </w:rPr>
              <w:t>或采购代理机构将通过“信用中国</w:t>
            </w:r>
            <w:r>
              <w:rPr>
                <w:rFonts w:hint="eastAsia" w:ascii="仿宋" w:hAnsi="仿宋" w:eastAsia="仿宋" w:cs="仿宋"/>
                <w:color w:val="auto"/>
                <w:spacing w:val="-93"/>
                <w:sz w:val="28"/>
                <w:szCs w:val="28"/>
                <w:highlight w:val="none"/>
              </w:rPr>
              <w:t xml:space="preserve"> </w:t>
            </w:r>
            <w:r>
              <w:rPr>
                <w:rFonts w:hint="eastAsia" w:ascii="仿宋" w:hAnsi="仿宋" w:eastAsia="仿宋" w:cs="仿宋"/>
                <w:color w:val="auto"/>
                <w:spacing w:val="-7"/>
                <w:sz w:val="28"/>
                <w:szCs w:val="28"/>
                <w:highlight w:val="none"/>
              </w:rPr>
              <w:t>”网站(www.creditch</w:t>
            </w:r>
            <w:r>
              <w:rPr>
                <w:rFonts w:hint="eastAsia" w:ascii="仿宋" w:hAnsi="仿宋" w:eastAsia="仿宋" w:cs="仿宋"/>
                <w:color w:val="auto"/>
                <w:spacing w:val="-8"/>
                <w:sz w:val="28"/>
                <w:szCs w:val="28"/>
                <w:highlight w:val="none"/>
              </w:rPr>
              <w:t>ina.gov.cn)、</w:t>
            </w:r>
            <w:r>
              <w:rPr>
                <w:rFonts w:hint="eastAsia" w:ascii="仿宋" w:hAnsi="仿宋" w:eastAsia="仿宋" w:cs="仿宋"/>
                <w:color w:val="auto"/>
                <w:spacing w:val="-6"/>
                <w:sz w:val="28"/>
                <w:szCs w:val="28"/>
                <w:highlight w:val="none"/>
              </w:rPr>
              <w:t>中国政府采购网(www.ccgp.gov.cn)，对投标</w:t>
            </w:r>
            <w:r>
              <w:rPr>
                <w:rFonts w:hint="eastAsia" w:ascii="仿宋" w:hAnsi="仿宋" w:eastAsia="仿宋" w:cs="仿宋"/>
                <w:color w:val="auto"/>
                <w:spacing w:val="-7"/>
                <w:sz w:val="28"/>
                <w:szCs w:val="28"/>
                <w:highlight w:val="none"/>
              </w:rPr>
              <w:t>人截止到投标截止时间的</w:t>
            </w:r>
            <w:r>
              <w:rPr>
                <w:rFonts w:hint="eastAsia" w:ascii="仿宋" w:hAnsi="仿宋" w:eastAsia="仿宋" w:cs="仿宋"/>
                <w:color w:val="auto"/>
                <w:spacing w:val="-4"/>
                <w:sz w:val="28"/>
                <w:szCs w:val="28"/>
                <w:highlight w:val="none"/>
              </w:rPr>
              <w:t>信用记录进行审查，对列入失信被执行人、重大税收违法</w:t>
            </w:r>
            <w:r>
              <w:rPr>
                <w:rFonts w:hint="eastAsia" w:ascii="仿宋" w:hAnsi="仿宋" w:eastAsia="仿宋" w:cs="仿宋"/>
                <w:color w:val="auto"/>
                <w:spacing w:val="-5"/>
                <w:sz w:val="28"/>
                <w:szCs w:val="28"/>
                <w:highlight w:val="none"/>
              </w:rPr>
              <w:t>案件当事人</w:t>
            </w:r>
            <w:r>
              <w:rPr>
                <w:rFonts w:hint="eastAsia" w:ascii="仿宋" w:hAnsi="仿宋" w:eastAsia="仿宋" w:cs="仿宋"/>
                <w:color w:val="auto"/>
                <w:spacing w:val="-4"/>
                <w:sz w:val="28"/>
                <w:szCs w:val="28"/>
                <w:highlight w:val="none"/>
              </w:rPr>
              <w:t>名单、政府采购严重违法失信行为记录名单及其他不符合</w:t>
            </w:r>
            <w:r>
              <w:rPr>
                <w:rFonts w:hint="eastAsia" w:ascii="仿宋" w:hAnsi="仿宋" w:eastAsia="仿宋" w:cs="仿宋"/>
                <w:color w:val="auto"/>
                <w:spacing w:val="-5"/>
                <w:sz w:val="28"/>
                <w:szCs w:val="28"/>
                <w:highlight w:val="none"/>
              </w:rPr>
              <w:t>《中华人民</w:t>
            </w:r>
            <w:r>
              <w:rPr>
                <w:rFonts w:hint="eastAsia" w:ascii="仿宋" w:hAnsi="仿宋" w:eastAsia="仿宋" w:cs="仿宋"/>
                <w:color w:val="auto"/>
                <w:spacing w:val="-9"/>
                <w:sz w:val="28"/>
                <w:szCs w:val="28"/>
                <w:highlight w:val="none"/>
              </w:rPr>
              <w:t>共和国政府采购法》第二十二条规定条件的投标人，其</w:t>
            </w:r>
            <w:r>
              <w:rPr>
                <w:rFonts w:hint="eastAsia" w:ascii="仿宋" w:hAnsi="仿宋" w:eastAsia="仿宋" w:cs="仿宋"/>
                <w:color w:val="auto"/>
                <w:spacing w:val="-10"/>
                <w:sz w:val="28"/>
                <w:szCs w:val="28"/>
                <w:highlight w:val="none"/>
              </w:rPr>
              <w:t>投标将被拒绝。</w:t>
            </w:r>
          </w:p>
        </w:tc>
      </w:tr>
      <w:tr w14:paraId="53122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25F9146B">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2</w:t>
            </w:r>
          </w:p>
        </w:tc>
        <w:tc>
          <w:tcPr>
            <w:tcW w:w="1416" w:type="dxa"/>
            <w:shd w:val="clear" w:color="auto" w:fill="auto"/>
            <w:vAlign w:val="center"/>
          </w:tcPr>
          <w:p w14:paraId="2EDEA36D">
            <w:pPr>
              <w:pStyle w:val="21"/>
              <w:keepNext w:val="0"/>
              <w:keepLines w:val="0"/>
              <w:pageBreakBefore w:val="0"/>
              <w:wordWrap/>
              <w:overflowPunct/>
              <w:topLinePunct w:val="0"/>
              <w:bidi w:val="0"/>
              <w:adjustRightInd w:val="0"/>
              <w:spacing w:before="41" w:line="360" w:lineRule="auto"/>
              <w:ind w:right="109" w:right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是否接受联合体投标</w:t>
            </w:r>
          </w:p>
        </w:tc>
        <w:tc>
          <w:tcPr>
            <w:tcW w:w="7312" w:type="dxa"/>
            <w:tcBorders>
              <w:right w:val="single" w:color="000000" w:sz="4" w:space="0"/>
            </w:tcBorders>
            <w:shd w:val="clear" w:color="auto" w:fill="auto"/>
            <w:vAlign w:val="center"/>
          </w:tcPr>
          <w:p w14:paraId="4EE29F2F">
            <w:pPr>
              <w:pStyle w:val="21"/>
              <w:keepNext w:val="0"/>
              <w:keepLines w:val="0"/>
              <w:pageBreakBefore w:val="0"/>
              <w:wordWrap/>
              <w:overflowPunct/>
              <w:topLinePunct w:val="0"/>
              <w:bidi w:val="0"/>
              <w:adjustRightInd w:val="0"/>
              <w:spacing w:before="273" w:line="360" w:lineRule="auto"/>
              <w:ind w:left="117" w:leftChars="0"/>
              <w:jc w:val="both"/>
              <w:outlineLvl w:val="9"/>
              <w:rPr>
                <w:rFonts w:hint="eastAsia" w:ascii="仿宋" w:hAnsi="仿宋" w:eastAsia="仿宋" w:cs="仿宋"/>
                <w:snapToGrid w:val="0"/>
                <w:color w:val="auto"/>
                <w:spacing w:val="-5"/>
                <w:kern w:val="0"/>
                <w:sz w:val="28"/>
                <w:szCs w:val="28"/>
                <w:highlight w:val="none"/>
                <w:lang w:val="en-US" w:eastAsia="en-US" w:bidi="ar-SA"/>
              </w:rPr>
            </w:pPr>
            <w:r>
              <w:rPr>
                <w:rFonts w:hint="eastAsia" w:ascii="仿宋" w:hAnsi="仿宋" w:eastAsia="仿宋" w:cs="仿宋"/>
                <w:color w:val="auto"/>
                <w:spacing w:val="-5"/>
                <w:sz w:val="28"/>
                <w:szCs w:val="28"/>
                <w:highlight w:val="none"/>
              </w:rPr>
              <w:t>不接受</w:t>
            </w:r>
          </w:p>
        </w:tc>
      </w:tr>
      <w:tr w14:paraId="7C0EE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6DACCF8D">
            <w:pPr>
              <w:pStyle w:val="21"/>
              <w:keepNext w:val="0"/>
              <w:keepLines w:val="0"/>
              <w:pageBreakBefore w:val="0"/>
              <w:wordWrap/>
              <w:overflowPunct/>
              <w:topLinePunct w:val="0"/>
              <w:bidi w:val="0"/>
              <w:adjustRightInd w:val="0"/>
              <w:spacing w:before="310" w:line="360" w:lineRule="auto"/>
              <w:ind w:firstLine="272" w:firstLineChars="100"/>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3</w:t>
            </w:r>
          </w:p>
        </w:tc>
        <w:tc>
          <w:tcPr>
            <w:tcW w:w="1416" w:type="dxa"/>
            <w:shd w:val="clear" w:color="auto" w:fill="auto"/>
            <w:vAlign w:val="center"/>
          </w:tcPr>
          <w:p w14:paraId="0A05E4CD">
            <w:pPr>
              <w:pStyle w:val="21"/>
              <w:keepNext w:val="0"/>
              <w:keepLines w:val="0"/>
              <w:pageBreakBefore w:val="0"/>
              <w:wordWrap/>
              <w:overflowPunct/>
              <w:topLinePunct w:val="0"/>
              <w:bidi w:val="0"/>
              <w:adjustRightInd w:val="0"/>
              <w:spacing w:before="78" w:line="360" w:lineRule="auto"/>
              <w:ind w:right="109" w:right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kern w:val="0"/>
                <w:sz w:val="28"/>
                <w:szCs w:val="28"/>
                <w:highlight w:val="none"/>
                <w:lang w:val="en-US" w:eastAsia="en-US" w:bidi="ar-SA"/>
              </w:rPr>
              <w:t>是否专门面向中小企业</w:t>
            </w:r>
          </w:p>
        </w:tc>
        <w:tc>
          <w:tcPr>
            <w:tcW w:w="7312" w:type="dxa"/>
            <w:tcBorders>
              <w:right w:val="single" w:color="000000" w:sz="4" w:space="0"/>
            </w:tcBorders>
            <w:shd w:val="clear" w:color="auto" w:fill="auto"/>
            <w:vAlign w:val="top"/>
          </w:tcPr>
          <w:p w14:paraId="06B2F80C">
            <w:pPr>
              <w:pStyle w:val="21"/>
              <w:keepNext w:val="0"/>
              <w:keepLines w:val="0"/>
              <w:pageBreakBefore w:val="0"/>
              <w:numPr>
                <w:ilvl w:val="0"/>
                <w:numId w:val="0"/>
              </w:numPr>
              <w:wordWrap/>
              <w:overflowPunct/>
              <w:topLinePunct w:val="0"/>
              <w:bidi w:val="0"/>
              <w:adjustRightInd w:val="0"/>
              <w:spacing w:before="117" w:line="360" w:lineRule="auto"/>
              <w:ind w:left="130" w:leftChars="0" w:right="120" w:rightChars="0"/>
              <w:outlineLvl w:val="9"/>
              <w:rPr>
                <w:rFonts w:hint="eastAsia" w:ascii="仿宋" w:hAnsi="仿宋" w:eastAsia="仿宋" w:cs="仿宋"/>
                <w:color w:val="auto"/>
                <w:spacing w:val="-1"/>
                <w:sz w:val="28"/>
                <w:szCs w:val="28"/>
                <w:highlight w:val="none"/>
                <w:lang w:val="en-US"/>
              </w:rPr>
            </w:pPr>
            <w:r>
              <w:rPr>
                <w:rFonts w:hint="eastAsia" w:ascii="仿宋" w:hAnsi="仿宋" w:eastAsia="仿宋" w:cs="仿宋"/>
                <w:color w:val="auto"/>
                <w:spacing w:val="-1"/>
                <w:sz w:val="28"/>
                <w:szCs w:val="28"/>
                <w:highlight w:val="none"/>
              </w:rPr>
              <w:t>是</w:t>
            </w:r>
            <w:r>
              <w:rPr>
                <w:rFonts w:hint="eastAsia" w:ascii="仿宋" w:hAnsi="仿宋" w:eastAsia="仿宋" w:cs="仿宋"/>
                <w:color w:val="auto"/>
                <w:spacing w:val="-1"/>
                <w:sz w:val="28"/>
                <w:szCs w:val="28"/>
                <w:highlight w:val="none"/>
                <w:lang w:val="zh-CN"/>
              </w:rPr>
              <w:t>□，</w:t>
            </w:r>
            <w:r>
              <w:rPr>
                <w:rFonts w:hint="eastAsia" w:ascii="仿宋" w:hAnsi="仿宋" w:eastAsia="仿宋" w:cs="仿宋"/>
                <w:color w:val="auto"/>
                <w:spacing w:val="-1"/>
                <w:sz w:val="28"/>
                <w:szCs w:val="28"/>
                <w:highlight w:val="none"/>
                <w:lang w:val="zh-CN" w:eastAsia="zh-CN"/>
              </w:rPr>
              <w:t>本项目专门面向中小企业采购，不接受大型企业的投标。投标人应根据工信部等部委发布的《关于印发中小企业划型标准规定的通知》（工信部联企业〔2011〕300号），自行确认企业类型。本次采购项目所属行业为“</w:t>
            </w:r>
            <w:r>
              <w:rPr>
                <w:rFonts w:hint="eastAsia" w:ascii="仿宋" w:hAnsi="仿宋" w:eastAsia="仿宋" w:cs="仿宋"/>
                <w:color w:val="auto"/>
                <w:spacing w:val="-1"/>
                <w:sz w:val="28"/>
                <w:szCs w:val="28"/>
                <w:highlight w:val="none"/>
                <w:lang w:val="en-US" w:eastAsia="zh-CN"/>
              </w:rPr>
              <w:t>工业</w:t>
            </w:r>
            <w:r>
              <w:rPr>
                <w:rFonts w:hint="eastAsia" w:ascii="仿宋" w:hAnsi="仿宋" w:eastAsia="仿宋" w:cs="仿宋"/>
                <w:color w:val="auto"/>
                <w:spacing w:val="-1"/>
                <w:sz w:val="28"/>
                <w:szCs w:val="28"/>
                <w:highlight w:val="none"/>
                <w:lang w:val="zh-CN" w:eastAsia="zh-CN"/>
              </w:rPr>
              <w:t>”，全部</w:t>
            </w:r>
            <w:r>
              <w:rPr>
                <w:rFonts w:hint="eastAsia" w:ascii="仿宋" w:hAnsi="仿宋" w:eastAsia="仿宋" w:cs="仿宋"/>
                <w:color w:val="auto"/>
                <w:spacing w:val="-1"/>
                <w:sz w:val="28"/>
                <w:szCs w:val="28"/>
                <w:highlight w:val="none"/>
                <w:lang w:val="en-US" w:eastAsia="zh-CN"/>
              </w:rPr>
              <w:t>服务</w:t>
            </w:r>
            <w:r>
              <w:rPr>
                <w:rFonts w:hint="eastAsia" w:ascii="仿宋" w:hAnsi="仿宋" w:eastAsia="仿宋" w:cs="仿宋"/>
                <w:color w:val="auto"/>
                <w:spacing w:val="-1"/>
                <w:sz w:val="28"/>
                <w:szCs w:val="28"/>
                <w:highlight w:val="none"/>
                <w:lang w:val="zh-CN" w:eastAsia="zh-CN"/>
              </w:rPr>
              <w:t>须由中小企业</w:t>
            </w:r>
            <w:r>
              <w:rPr>
                <w:rFonts w:hint="eastAsia" w:ascii="仿宋" w:hAnsi="仿宋" w:eastAsia="仿宋" w:cs="仿宋"/>
                <w:color w:val="auto"/>
                <w:spacing w:val="-1"/>
                <w:sz w:val="28"/>
                <w:szCs w:val="28"/>
                <w:highlight w:val="none"/>
                <w:lang w:val="en-US" w:eastAsia="zh-CN"/>
              </w:rPr>
              <w:t>提供</w:t>
            </w:r>
            <w:r>
              <w:rPr>
                <w:rFonts w:hint="eastAsia" w:ascii="仿宋" w:hAnsi="仿宋" w:eastAsia="仿宋" w:cs="仿宋"/>
                <w:color w:val="auto"/>
                <w:spacing w:val="-1"/>
                <w:sz w:val="28"/>
                <w:szCs w:val="28"/>
                <w:highlight w:val="none"/>
                <w:lang w:val="zh-CN" w:eastAsia="zh-CN"/>
              </w:rPr>
              <w:t>，且小微企业</w:t>
            </w:r>
            <w:r>
              <w:rPr>
                <w:rFonts w:hint="eastAsia" w:ascii="仿宋" w:hAnsi="仿宋" w:eastAsia="仿宋" w:cs="仿宋"/>
                <w:color w:val="auto"/>
                <w:spacing w:val="-1"/>
                <w:sz w:val="28"/>
                <w:szCs w:val="28"/>
                <w:highlight w:val="none"/>
                <w:lang w:val="en-US" w:eastAsia="zh-CN"/>
              </w:rPr>
              <w:t>提供服务</w:t>
            </w:r>
            <w:r>
              <w:rPr>
                <w:rFonts w:hint="eastAsia" w:ascii="仿宋" w:hAnsi="仿宋" w:eastAsia="仿宋" w:cs="仿宋"/>
                <w:color w:val="auto"/>
                <w:spacing w:val="-1"/>
                <w:sz w:val="28"/>
                <w:szCs w:val="28"/>
                <w:highlight w:val="none"/>
                <w:lang w:val="zh-CN" w:eastAsia="zh-CN"/>
              </w:rPr>
              <w:t>的比例不低于60%，符合要求的投标人须提供《中小企业声明函》。监狱企业、残疾人福利性单位，视同为小型和微型企业。</w:t>
            </w:r>
          </w:p>
          <w:p w14:paraId="70BD9FD5">
            <w:pPr>
              <w:pStyle w:val="21"/>
              <w:keepNext w:val="0"/>
              <w:keepLines w:val="0"/>
              <w:pageBreakBefore w:val="0"/>
              <w:numPr>
                <w:ilvl w:val="0"/>
                <w:numId w:val="0"/>
              </w:numPr>
              <w:wordWrap/>
              <w:overflowPunct/>
              <w:topLinePunct w:val="0"/>
              <w:bidi w:val="0"/>
              <w:adjustRightInd w:val="0"/>
              <w:spacing w:before="117" w:line="360" w:lineRule="auto"/>
              <w:ind w:left="130" w:leftChars="0" w:right="120" w:rightChars="0"/>
              <w:outlineLvl w:val="9"/>
              <w:rPr>
                <w:rFonts w:hint="eastAsia" w:ascii="仿宋" w:hAnsi="仿宋" w:eastAsia="仿宋" w:cs="仿宋"/>
                <w:b/>
                <w:bCs/>
                <w:color w:val="auto"/>
                <w:spacing w:val="-1"/>
                <w:sz w:val="28"/>
                <w:szCs w:val="28"/>
                <w:highlight w:val="none"/>
              </w:rPr>
            </w:pPr>
            <w:r>
              <w:rPr>
                <w:rFonts w:hint="eastAsia" w:ascii="仿宋" w:hAnsi="仿宋" w:eastAsia="仿宋" w:cs="仿宋"/>
                <w:b/>
                <w:bCs/>
                <w:color w:val="auto"/>
                <w:spacing w:val="-1"/>
                <w:sz w:val="28"/>
                <w:szCs w:val="28"/>
                <w:highlight w:val="none"/>
              </w:rPr>
              <w:t>否</w:t>
            </w:r>
            <w:r>
              <w:rPr>
                <w:rFonts w:hint="eastAsia" w:ascii="仿宋" w:hAnsi="仿宋" w:eastAsia="仿宋" w:cs="仿宋"/>
                <w:b/>
                <w:bCs/>
                <w:color w:val="auto"/>
                <w:spacing w:val="-1"/>
                <w:sz w:val="28"/>
                <w:szCs w:val="28"/>
                <w:highlight w:val="none"/>
                <w:lang w:val="zh-CN"/>
              </w:rPr>
              <w:t>☑ ，</w:t>
            </w:r>
            <w:r>
              <w:rPr>
                <w:rFonts w:hint="eastAsia" w:ascii="仿宋" w:hAnsi="仿宋" w:eastAsia="仿宋" w:cs="仿宋"/>
                <w:b/>
                <w:bCs/>
                <w:color w:val="auto"/>
                <w:spacing w:val="-1"/>
                <w:sz w:val="28"/>
                <w:szCs w:val="28"/>
                <w:highlight w:val="none"/>
                <w:lang w:val="zh-CN" w:eastAsia="zh-CN"/>
              </w:rPr>
              <w:t>本项目不专门面向中小企业，执行以下相关政策</w:t>
            </w:r>
            <w:r>
              <w:rPr>
                <w:rFonts w:hint="eastAsia" w:ascii="仿宋" w:hAnsi="仿宋" w:eastAsia="仿宋" w:cs="仿宋"/>
                <w:b/>
                <w:bCs/>
                <w:color w:val="auto"/>
                <w:spacing w:val="-1"/>
                <w:sz w:val="28"/>
                <w:szCs w:val="28"/>
                <w:highlight w:val="none"/>
              </w:rPr>
              <w:t>。</w:t>
            </w:r>
          </w:p>
          <w:p w14:paraId="00E1AFA0">
            <w:pPr>
              <w:pStyle w:val="21"/>
              <w:keepNext w:val="0"/>
              <w:keepLines w:val="0"/>
              <w:pageBreakBefore w:val="0"/>
              <w:wordWrap/>
              <w:overflowPunct/>
              <w:topLinePunct w:val="0"/>
              <w:bidi w:val="0"/>
              <w:adjustRightInd w:val="0"/>
              <w:spacing w:before="179" w:line="360" w:lineRule="auto"/>
              <w:ind w:left="113" w:right="118"/>
              <w:outlineLvl w:val="9"/>
              <w:rPr>
                <w:rFonts w:hint="eastAsia" w:ascii="仿宋" w:hAnsi="仿宋" w:eastAsia="仿宋" w:cs="仿宋"/>
                <w:b/>
                <w:bCs/>
                <w:snapToGrid w:val="0"/>
                <w:color w:val="auto"/>
                <w:kern w:val="0"/>
                <w:sz w:val="28"/>
                <w:szCs w:val="28"/>
                <w:highlight w:val="none"/>
                <w:lang w:val="en-US" w:eastAsia="en-US" w:bidi="ar-SA"/>
              </w:rPr>
            </w:pPr>
            <w:r>
              <w:rPr>
                <w:rFonts w:hint="eastAsia" w:ascii="仿宋" w:hAnsi="仿宋" w:eastAsia="仿宋" w:cs="仿宋"/>
                <w:b/>
                <w:bCs/>
                <w:snapToGrid w:val="0"/>
                <w:color w:val="auto"/>
                <w:kern w:val="0"/>
                <w:sz w:val="28"/>
                <w:szCs w:val="28"/>
                <w:highlight w:val="none"/>
                <w:lang w:val="en-US" w:eastAsia="zh-CN" w:bidi="ar-SA"/>
              </w:rPr>
              <w:t>1、</w:t>
            </w:r>
            <w:r>
              <w:rPr>
                <w:rFonts w:hint="eastAsia" w:ascii="仿宋" w:hAnsi="仿宋" w:eastAsia="仿宋" w:cs="仿宋"/>
                <w:b/>
                <w:bCs/>
                <w:snapToGrid w:val="0"/>
                <w:color w:val="auto"/>
                <w:kern w:val="0"/>
                <w:sz w:val="28"/>
                <w:szCs w:val="28"/>
                <w:highlight w:val="none"/>
                <w:lang w:val="en-US" w:eastAsia="en-US" w:bidi="ar-SA"/>
              </w:rPr>
              <w:t>根据《政府采购促进中小企业发展管理办法》（财库〔2020〕46号）的有关规定，在评审过程中，给予“小型、微型企业”10%的价格扣除，用扣除后的价格参与评审（须提供小型和微型企业声明函原件，未能提供的或提供不全的，将不作为小型和微型企业）。</w:t>
            </w:r>
          </w:p>
          <w:p w14:paraId="196D4909">
            <w:pPr>
              <w:pStyle w:val="21"/>
              <w:keepNext w:val="0"/>
              <w:keepLines w:val="0"/>
              <w:pageBreakBefore w:val="0"/>
              <w:wordWrap/>
              <w:overflowPunct/>
              <w:topLinePunct w:val="0"/>
              <w:bidi w:val="0"/>
              <w:adjustRightInd w:val="0"/>
              <w:spacing w:before="179" w:line="360" w:lineRule="auto"/>
              <w:ind w:left="113" w:right="118"/>
              <w:outlineLvl w:val="9"/>
              <w:rPr>
                <w:rFonts w:hint="eastAsia" w:ascii="仿宋" w:hAnsi="仿宋" w:eastAsia="仿宋" w:cs="仿宋"/>
                <w:b/>
                <w:bCs/>
                <w:snapToGrid w:val="0"/>
                <w:color w:val="auto"/>
                <w:kern w:val="0"/>
                <w:sz w:val="28"/>
                <w:szCs w:val="28"/>
                <w:highlight w:val="none"/>
                <w:lang w:val="en-US" w:eastAsia="en-US" w:bidi="ar-SA"/>
              </w:rPr>
            </w:pPr>
            <w:r>
              <w:rPr>
                <w:rFonts w:hint="eastAsia" w:ascii="仿宋" w:hAnsi="仿宋" w:eastAsia="仿宋" w:cs="仿宋"/>
                <w:b/>
                <w:bCs/>
                <w:snapToGrid w:val="0"/>
                <w:color w:val="auto"/>
                <w:kern w:val="0"/>
                <w:sz w:val="28"/>
                <w:szCs w:val="28"/>
                <w:highlight w:val="none"/>
                <w:lang w:val="en-US" w:eastAsia="en-US" w:bidi="ar-SA"/>
              </w:rPr>
              <w:t>2、根据《财政部司法部关于政府采购支持监狱企业发展有关问题的通知》[财库（2014）68号]规定：1）监狱企业视同小型、微型企业，价格给予10%的扣除，用扣除后的价格参与评审。2）监狱企业提供了省级以上监狱管理局、戒毒管理局（含新疆生产建设兵团）出具的属于监狱企业的证明文件，才能按第1条的规定进行价格扣除。</w:t>
            </w:r>
          </w:p>
          <w:p w14:paraId="2CB4470A">
            <w:pPr>
              <w:pStyle w:val="21"/>
              <w:keepNext w:val="0"/>
              <w:keepLines w:val="0"/>
              <w:pageBreakBefore w:val="0"/>
              <w:wordWrap/>
              <w:overflowPunct/>
              <w:topLinePunct w:val="0"/>
              <w:bidi w:val="0"/>
              <w:adjustRightInd w:val="0"/>
              <w:spacing w:before="179" w:line="360" w:lineRule="auto"/>
              <w:ind w:left="113" w:right="118"/>
              <w:outlineLvl w:val="9"/>
              <w:rPr>
                <w:rFonts w:hint="eastAsia" w:ascii="仿宋" w:hAnsi="仿宋" w:eastAsia="仿宋" w:cs="仿宋"/>
                <w:b/>
                <w:bCs/>
                <w:snapToGrid w:val="0"/>
                <w:color w:val="auto"/>
                <w:kern w:val="0"/>
                <w:sz w:val="28"/>
                <w:szCs w:val="28"/>
                <w:highlight w:val="none"/>
                <w:lang w:val="en-US" w:eastAsia="en-US" w:bidi="ar-SA"/>
              </w:rPr>
            </w:pPr>
            <w:r>
              <w:rPr>
                <w:rFonts w:hint="eastAsia" w:ascii="仿宋" w:hAnsi="仿宋" w:eastAsia="仿宋" w:cs="仿宋"/>
                <w:b/>
                <w:bCs/>
                <w:snapToGrid w:val="0"/>
                <w:color w:val="auto"/>
                <w:kern w:val="0"/>
                <w:sz w:val="28"/>
                <w:szCs w:val="28"/>
                <w:highlight w:val="none"/>
                <w:lang w:val="en-US" w:eastAsia="en-US" w:bidi="ar-SA"/>
              </w:rPr>
              <w:t>3、根据《财政部民政部中国残疾人联合会关于促进残疾人就业政府采购政策的通知》（财库〔2017〕141号）规定：在政府采购活动中，残疾人福利性单位视同小型、微型企业，价格给予10%的扣除，用扣除后的价格参与评审。投标人属于残疾人福利性单位的，根据《财政部 民政部 中国残疾人联合会关于促进残疾人就业政府采购政策的通知》（财库〔2017〕141号）要求提交《残疾人福利性单位声明函》原件。</w:t>
            </w:r>
          </w:p>
          <w:p w14:paraId="6CBB984D">
            <w:pPr>
              <w:pStyle w:val="21"/>
              <w:keepNext w:val="0"/>
              <w:keepLines w:val="0"/>
              <w:pageBreakBefore w:val="0"/>
              <w:wordWrap/>
              <w:overflowPunct/>
              <w:topLinePunct w:val="0"/>
              <w:bidi w:val="0"/>
              <w:adjustRightInd w:val="0"/>
              <w:spacing w:before="179" w:line="360" w:lineRule="auto"/>
              <w:ind w:left="113" w:right="118"/>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snapToGrid w:val="0"/>
                <w:color w:val="auto"/>
                <w:kern w:val="0"/>
                <w:sz w:val="28"/>
                <w:szCs w:val="28"/>
                <w:highlight w:val="none"/>
                <w:lang w:val="en-US" w:eastAsia="en-US" w:bidi="ar-SA"/>
              </w:rPr>
              <w:t>4、根据关于贯彻落实《国务院办公厅关于在政府采购中实施本国产品标准及相关政策的通知》国办发〔2025〕34号文和财库〔2025〕30号文，对本国产品的报价给予20%的价格扣除。</w:t>
            </w:r>
          </w:p>
        </w:tc>
      </w:tr>
      <w:tr w14:paraId="33DEB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81" w:type="dxa"/>
            <w:tcBorders>
              <w:left w:val="single" w:color="000000" w:sz="4" w:space="0"/>
            </w:tcBorders>
            <w:shd w:val="clear" w:color="auto" w:fill="auto"/>
            <w:vAlign w:val="center"/>
          </w:tcPr>
          <w:p w14:paraId="16277444">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4</w:t>
            </w:r>
          </w:p>
        </w:tc>
        <w:tc>
          <w:tcPr>
            <w:tcW w:w="1416" w:type="dxa"/>
            <w:shd w:val="clear" w:color="auto" w:fill="auto"/>
            <w:vAlign w:val="top"/>
          </w:tcPr>
          <w:p w14:paraId="2DAF5676">
            <w:pPr>
              <w:pStyle w:val="21"/>
              <w:keepNext w:val="0"/>
              <w:keepLines w:val="0"/>
              <w:pageBreakBefore w:val="0"/>
              <w:wordWrap/>
              <w:overflowPunct/>
              <w:topLinePunct w:val="0"/>
              <w:bidi w:val="0"/>
              <w:adjustRightInd w:val="0"/>
              <w:spacing w:before="219" w:line="360" w:lineRule="auto"/>
              <w:jc w:val="center"/>
              <w:outlineLvl w:val="9"/>
              <w:rPr>
                <w:rFonts w:hint="default" w:ascii="仿宋" w:hAnsi="仿宋" w:eastAsia="仿宋" w:cs="仿宋"/>
                <w:b/>
                <w:bCs/>
                <w:snapToGrid w:val="0"/>
                <w:color w:val="auto"/>
                <w:kern w:val="0"/>
                <w:sz w:val="28"/>
                <w:szCs w:val="28"/>
                <w:highlight w:val="none"/>
                <w:lang w:val="en-US" w:eastAsia="zh-CN" w:bidi="ar-SA"/>
              </w:rPr>
            </w:pPr>
            <w:r>
              <w:rPr>
                <w:rFonts w:hint="eastAsia" w:ascii="仿宋" w:hAnsi="仿宋" w:eastAsia="仿宋" w:cs="仿宋"/>
                <w:b/>
                <w:bCs/>
                <w:color w:val="auto"/>
                <w:spacing w:val="-3"/>
                <w:sz w:val="28"/>
                <w:szCs w:val="28"/>
                <w:highlight w:val="none"/>
              </w:rPr>
              <w:t>预算金额</w:t>
            </w:r>
            <w:r>
              <w:rPr>
                <w:rFonts w:hint="eastAsia" w:ascii="仿宋" w:hAnsi="仿宋" w:eastAsia="仿宋" w:cs="仿宋"/>
                <w:b/>
                <w:bCs/>
                <w:color w:val="auto"/>
                <w:spacing w:val="-3"/>
                <w:sz w:val="28"/>
                <w:szCs w:val="28"/>
                <w:highlight w:val="none"/>
                <w:lang w:val="en-US" w:eastAsia="zh-CN"/>
              </w:rPr>
              <w:t>/最高限价</w:t>
            </w:r>
          </w:p>
        </w:tc>
        <w:tc>
          <w:tcPr>
            <w:tcW w:w="7312" w:type="dxa"/>
            <w:tcBorders>
              <w:right w:val="single" w:color="000000" w:sz="4" w:space="0"/>
            </w:tcBorders>
            <w:shd w:val="clear" w:color="auto" w:fill="auto"/>
            <w:vAlign w:val="top"/>
          </w:tcPr>
          <w:p w14:paraId="759261A0">
            <w:pPr>
              <w:pStyle w:val="21"/>
              <w:keepNext w:val="0"/>
              <w:keepLines w:val="0"/>
              <w:pageBreakBefore w:val="0"/>
              <w:wordWrap/>
              <w:overflowPunct/>
              <w:topLinePunct w:val="0"/>
              <w:bidi w:val="0"/>
              <w:adjustRightInd w:val="0"/>
              <w:spacing w:before="219" w:line="360" w:lineRule="auto"/>
              <w:ind w:left="131" w:leftChars="0"/>
              <w:outlineLvl w:val="9"/>
              <w:rPr>
                <w:rFonts w:hint="eastAsia" w:ascii="仿宋" w:hAnsi="仿宋" w:eastAsia="仿宋" w:cs="仿宋"/>
                <w:b/>
                <w:bCs/>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lang w:val="en-US" w:eastAsia="zh-CN"/>
              </w:rPr>
              <w:t>4964000元（大写：肆佰玖拾陆万肆仟元整）</w:t>
            </w:r>
          </w:p>
        </w:tc>
      </w:tr>
      <w:tr w14:paraId="513EA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6F44F044">
            <w:pPr>
              <w:pStyle w:val="21"/>
              <w:keepNext w:val="0"/>
              <w:keepLines w:val="0"/>
              <w:pageBreakBefore w:val="0"/>
              <w:wordWrap/>
              <w:overflowPunct/>
              <w:topLinePunct w:val="0"/>
              <w:bidi w:val="0"/>
              <w:adjustRightInd w:val="0"/>
              <w:spacing w:before="256"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5</w:t>
            </w:r>
          </w:p>
        </w:tc>
        <w:tc>
          <w:tcPr>
            <w:tcW w:w="1416" w:type="dxa"/>
            <w:shd w:val="clear" w:color="auto" w:fill="auto"/>
            <w:vAlign w:val="center"/>
          </w:tcPr>
          <w:p w14:paraId="01DE79AF">
            <w:pPr>
              <w:pStyle w:val="21"/>
              <w:keepNext w:val="0"/>
              <w:keepLines w:val="0"/>
              <w:pageBreakBefore w:val="0"/>
              <w:wordWrap/>
              <w:overflowPunct/>
              <w:topLinePunct w:val="0"/>
              <w:bidi w:val="0"/>
              <w:adjustRightInd w:val="0"/>
              <w:spacing w:before="78" w:line="360" w:lineRule="auto"/>
              <w:ind w:left="113"/>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rPr>
              <w:t>投标保证金数额及交纳</w:t>
            </w:r>
            <w:r>
              <w:rPr>
                <w:rFonts w:hint="eastAsia" w:ascii="仿宋" w:hAnsi="仿宋" w:eastAsia="仿宋" w:cs="仿宋"/>
                <w:b/>
                <w:bCs/>
                <w:color w:val="auto"/>
                <w:spacing w:val="-6"/>
                <w:sz w:val="28"/>
                <w:szCs w:val="28"/>
                <w:highlight w:val="none"/>
              </w:rPr>
              <w:t>方式</w:t>
            </w:r>
          </w:p>
        </w:tc>
        <w:tc>
          <w:tcPr>
            <w:tcW w:w="7312" w:type="dxa"/>
            <w:tcBorders>
              <w:right w:val="single" w:color="000000" w:sz="4" w:space="0"/>
            </w:tcBorders>
            <w:shd w:val="clear" w:color="auto" w:fill="auto"/>
            <w:vAlign w:val="top"/>
          </w:tcPr>
          <w:p w14:paraId="01B51399">
            <w:pPr>
              <w:pStyle w:val="21"/>
              <w:keepNext w:val="0"/>
              <w:keepLines w:val="0"/>
              <w:pageBreakBefore w:val="0"/>
              <w:wordWrap/>
              <w:overflowPunct/>
              <w:topLinePunct w:val="0"/>
              <w:bidi w:val="0"/>
              <w:adjustRightInd w:val="0"/>
              <w:spacing w:before="35" w:line="360" w:lineRule="auto"/>
              <w:ind w:left="131"/>
              <w:outlineLvl w:val="9"/>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sym w:font="Wingdings" w:char="00A8"/>
            </w:r>
            <w:r>
              <w:rPr>
                <w:rFonts w:hint="eastAsia" w:ascii="仿宋" w:hAnsi="仿宋" w:eastAsia="仿宋" w:cs="仿宋"/>
                <w:color w:val="auto"/>
                <w:spacing w:val="4"/>
                <w:sz w:val="28"/>
                <w:szCs w:val="28"/>
                <w:highlight w:val="none"/>
                <w:lang w:val="en-US" w:eastAsia="zh-CN"/>
              </w:rPr>
              <w:t>不要求</w:t>
            </w:r>
          </w:p>
          <w:p w14:paraId="33B295C6">
            <w:pPr>
              <w:pStyle w:val="21"/>
              <w:keepNext w:val="0"/>
              <w:keepLines w:val="0"/>
              <w:pageBreakBefore w:val="0"/>
              <w:wordWrap/>
              <w:overflowPunct/>
              <w:topLinePunct w:val="0"/>
              <w:bidi w:val="0"/>
              <w:adjustRightInd w:val="0"/>
              <w:spacing w:before="35" w:line="360" w:lineRule="auto"/>
              <w:ind w:left="131"/>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sym w:font="Wingdings" w:char="00FE"/>
            </w:r>
            <w:r>
              <w:rPr>
                <w:rFonts w:hint="eastAsia" w:ascii="仿宋" w:hAnsi="仿宋" w:eastAsia="仿宋" w:cs="仿宋"/>
                <w:b/>
                <w:bCs/>
                <w:color w:val="auto"/>
                <w:spacing w:val="4"/>
                <w:sz w:val="28"/>
                <w:szCs w:val="28"/>
                <w:highlight w:val="none"/>
                <w:lang w:val="en-US" w:eastAsia="zh-CN"/>
              </w:rPr>
              <w:t>要求</w:t>
            </w:r>
            <w:r>
              <w:rPr>
                <w:rFonts w:hint="eastAsia" w:ascii="仿宋" w:hAnsi="仿宋" w:eastAsia="仿宋" w:cs="仿宋"/>
                <w:b/>
                <w:bCs/>
                <w:color w:val="auto"/>
                <w:spacing w:val="4"/>
                <w:sz w:val="28"/>
                <w:szCs w:val="28"/>
                <w:highlight w:val="none"/>
                <w:lang w:eastAsia="zh-CN"/>
              </w:rPr>
              <w:t>：</w:t>
            </w:r>
            <w:r>
              <w:rPr>
                <w:rFonts w:hint="eastAsia" w:ascii="仿宋" w:hAnsi="仿宋" w:eastAsia="仿宋" w:cs="仿宋"/>
                <w:b/>
                <w:bCs/>
                <w:color w:val="auto"/>
                <w:spacing w:val="4"/>
                <w:sz w:val="28"/>
                <w:szCs w:val="28"/>
                <w:highlight w:val="none"/>
              </w:rPr>
              <w:t>1、投标保证金金额：</w:t>
            </w:r>
            <w:r>
              <w:rPr>
                <w:rFonts w:hint="eastAsia" w:ascii="仿宋" w:hAnsi="仿宋" w:eastAsia="仿宋" w:cs="仿宋"/>
                <w:b/>
                <w:bCs/>
                <w:color w:val="auto"/>
                <w:spacing w:val="4"/>
                <w:sz w:val="28"/>
                <w:szCs w:val="28"/>
                <w:highlight w:val="none"/>
                <w:lang w:val="en-US" w:eastAsia="zh-CN"/>
              </w:rPr>
              <w:t>50000元</w:t>
            </w:r>
          </w:p>
          <w:p w14:paraId="6204031E">
            <w:pPr>
              <w:pStyle w:val="21"/>
              <w:keepNext w:val="0"/>
              <w:keepLines w:val="0"/>
              <w:pageBreakBefore w:val="0"/>
              <w:numPr>
                <w:ilvl w:val="0"/>
                <w:numId w:val="0"/>
              </w:numPr>
              <w:wordWrap/>
              <w:overflowPunct/>
              <w:topLinePunct w:val="0"/>
              <w:bidi w:val="0"/>
              <w:adjustRightInd w:val="0"/>
              <w:spacing w:before="179" w:line="360" w:lineRule="auto"/>
              <w:ind w:left="131" w:leftChars="0" w:right="56" w:rightChars="0"/>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6"/>
                <w:sz w:val="28"/>
                <w:szCs w:val="28"/>
                <w:highlight w:val="none"/>
                <w:lang w:val="en-US" w:eastAsia="zh-CN"/>
              </w:rPr>
              <w:t>2、</w:t>
            </w:r>
            <w:r>
              <w:rPr>
                <w:rFonts w:hint="eastAsia" w:ascii="仿宋" w:hAnsi="仿宋" w:eastAsia="仿宋" w:cs="仿宋"/>
                <w:color w:val="auto"/>
                <w:spacing w:val="-6"/>
                <w:sz w:val="28"/>
                <w:szCs w:val="28"/>
                <w:highlight w:val="none"/>
              </w:rPr>
              <w:t>投标人投标保证金应当以支票、汇票、本票或者金融机构、担保机构出具的保函等非现金形式提交</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z w:val="28"/>
                <w:szCs w:val="28"/>
                <w:highlight w:val="none"/>
              </w:rPr>
              <w:t>且账户名称必须与投标人在报名时登记的单</w:t>
            </w:r>
            <w:r>
              <w:rPr>
                <w:rFonts w:hint="eastAsia" w:ascii="仿宋" w:hAnsi="仿宋" w:eastAsia="仿宋" w:cs="仿宋"/>
                <w:color w:val="auto"/>
                <w:spacing w:val="-1"/>
                <w:sz w:val="28"/>
                <w:szCs w:val="28"/>
                <w:highlight w:val="none"/>
              </w:rPr>
              <w:t>位名称一致,不得以分公司、办事处或其他机构名义缴纳。</w:t>
            </w:r>
          </w:p>
          <w:p w14:paraId="4F890A72">
            <w:pPr>
              <w:pStyle w:val="21"/>
              <w:keepNext w:val="0"/>
              <w:keepLines w:val="0"/>
              <w:pageBreakBefore w:val="0"/>
              <w:numPr>
                <w:ilvl w:val="0"/>
                <w:numId w:val="0"/>
              </w:numPr>
              <w:wordWrap/>
              <w:overflowPunct/>
              <w:topLinePunct w:val="0"/>
              <w:bidi w:val="0"/>
              <w:adjustRightInd w:val="0"/>
              <w:spacing w:before="179" w:line="360" w:lineRule="auto"/>
              <w:ind w:left="4" w:leftChars="0" w:right="56" w:rightChars="0" w:hanging="4" w:firstLineChars="0"/>
              <w:outlineLvl w:val="9"/>
              <w:rPr>
                <w:rFonts w:hint="eastAsia" w:ascii="仿宋" w:hAnsi="仿宋" w:eastAsia="仿宋" w:cs="仿宋"/>
                <w:color w:val="auto"/>
                <w:spacing w:val="-6"/>
                <w:sz w:val="28"/>
                <w:szCs w:val="28"/>
                <w:highlight w:val="none"/>
              </w:rPr>
            </w:pPr>
            <w:r>
              <w:rPr>
                <w:rFonts w:hint="eastAsia" w:ascii="仿宋" w:hAnsi="仿宋" w:eastAsia="仿宋" w:cs="仿宋"/>
                <w:snapToGrid w:val="0"/>
                <w:color w:val="auto"/>
                <w:spacing w:val="-6"/>
                <w:kern w:val="0"/>
                <w:sz w:val="28"/>
                <w:szCs w:val="28"/>
                <w:lang w:val="en-US" w:eastAsia="en-US" w:bidi="ar-SA"/>
              </w:rPr>
              <w:t>3、</w:t>
            </w:r>
            <w:r>
              <w:rPr>
                <w:rFonts w:hint="eastAsia" w:ascii="仿宋" w:hAnsi="仿宋" w:eastAsia="仿宋" w:cs="仿宋"/>
                <w:color w:val="auto"/>
                <w:spacing w:val="-6"/>
                <w:sz w:val="28"/>
                <w:szCs w:val="28"/>
                <w:highlight w:val="none"/>
              </w:rPr>
              <w:t>缴纳投标保证金注明字样须注明：</w:t>
            </w:r>
            <w:r>
              <w:rPr>
                <w:rFonts w:hint="eastAsia" w:ascii="仿宋" w:hAnsi="仿宋" w:eastAsia="仿宋" w:cs="仿宋"/>
                <w:color w:val="auto"/>
                <w:spacing w:val="-6"/>
                <w:sz w:val="28"/>
                <w:szCs w:val="28"/>
                <w:highlight w:val="none"/>
                <w:lang w:val="en-US" w:eastAsia="zh-CN"/>
              </w:rPr>
              <w:t>项目名称</w:t>
            </w:r>
            <w:r>
              <w:rPr>
                <w:rFonts w:hint="eastAsia" w:ascii="仿宋" w:hAnsi="仿宋" w:eastAsia="仿宋" w:cs="仿宋"/>
                <w:color w:val="auto"/>
                <w:spacing w:val="-6"/>
                <w:sz w:val="28"/>
                <w:szCs w:val="28"/>
                <w:highlight w:val="none"/>
              </w:rPr>
              <w:t>或</w:t>
            </w:r>
            <w:r>
              <w:rPr>
                <w:rFonts w:hint="eastAsia" w:ascii="仿宋" w:hAnsi="仿宋" w:eastAsia="仿宋" w:cs="仿宋"/>
                <w:color w:val="auto"/>
                <w:spacing w:val="-6"/>
                <w:sz w:val="28"/>
                <w:szCs w:val="28"/>
                <w:highlight w:val="none"/>
                <w:lang w:val="en-US" w:eastAsia="zh-CN"/>
              </w:rPr>
              <w:t>项目编号</w:t>
            </w:r>
            <w:r>
              <w:rPr>
                <w:rFonts w:hint="eastAsia" w:ascii="仿宋" w:hAnsi="仿宋" w:eastAsia="仿宋" w:cs="仿宋"/>
                <w:color w:val="auto"/>
                <w:spacing w:val="-6"/>
                <w:sz w:val="28"/>
                <w:szCs w:val="28"/>
                <w:highlight w:val="none"/>
              </w:rPr>
              <w:t>字样。否则，因款项用途不明导致报价无效等后果由投标单位自行承担。</w:t>
            </w:r>
          </w:p>
          <w:p w14:paraId="42273685">
            <w:pPr>
              <w:pStyle w:val="21"/>
              <w:keepNext w:val="0"/>
              <w:keepLines w:val="0"/>
              <w:pageBreakBefore w:val="0"/>
              <w:wordWrap/>
              <w:overflowPunct/>
              <w:topLinePunct w:val="0"/>
              <w:bidi w:val="0"/>
              <w:adjustRightInd w:val="0"/>
              <w:spacing w:before="182" w:line="360" w:lineRule="auto"/>
              <w:ind w:left="11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lang w:val="en-US" w:eastAsia="zh-CN"/>
              </w:rPr>
              <w:t>4</w:t>
            </w:r>
            <w:r>
              <w:rPr>
                <w:rFonts w:hint="eastAsia" w:ascii="仿宋" w:hAnsi="仿宋" w:eastAsia="仿宋" w:cs="仿宋"/>
                <w:color w:val="auto"/>
                <w:spacing w:val="-2"/>
                <w:sz w:val="28"/>
                <w:szCs w:val="28"/>
                <w:highlight w:val="none"/>
              </w:rPr>
              <w:t>、投标保证金账户信息：</w:t>
            </w:r>
          </w:p>
          <w:p w14:paraId="75E3BEFE">
            <w:pPr>
              <w:pStyle w:val="21"/>
              <w:keepNext w:val="0"/>
              <w:keepLines w:val="0"/>
              <w:pageBreakBefore w:val="0"/>
              <w:numPr>
                <w:ilvl w:val="0"/>
                <w:numId w:val="0"/>
              </w:numPr>
              <w:wordWrap/>
              <w:overflowPunct/>
              <w:topLinePunct w:val="0"/>
              <w:bidi w:val="0"/>
              <w:adjustRightInd w:val="0"/>
              <w:spacing w:before="179" w:line="360" w:lineRule="auto"/>
              <w:ind w:right="56" w:rightChars="0" w:firstLine="536" w:firstLineChars="200"/>
              <w:outlineLvl w:val="9"/>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rPr>
              <w:t>开户名称：</w:t>
            </w:r>
            <w:r>
              <w:rPr>
                <w:rFonts w:hint="eastAsia" w:ascii="仿宋" w:hAnsi="仿宋" w:eastAsia="仿宋" w:cs="仿宋"/>
                <w:color w:val="auto"/>
                <w:spacing w:val="-6"/>
                <w:sz w:val="28"/>
                <w:szCs w:val="28"/>
                <w:highlight w:val="none"/>
                <w:lang w:eastAsia="zh-CN"/>
              </w:rPr>
              <w:t>阿克苏启爵项目管理有限公司</w:t>
            </w:r>
          </w:p>
          <w:p w14:paraId="33C07426">
            <w:pPr>
              <w:pStyle w:val="21"/>
              <w:keepNext w:val="0"/>
              <w:keepLines w:val="0"/>
              <w:pageBreakBefore w:val="0"/>
              <w:wordWrap/>
              <w:overflowPunct/>
              <w:topLinePunct w:val="0"/>
              <w:bidi w:val="0"/>
              <w:adjustRightInd w:val="0"/>
              <w:spacing w:before="179" w:line="360" w:lineRule="auto"/>
              <w:ind w:right="56" w:firstLine="536" w:firstLineChars="200"/>
              <w:outlineLvl w:val="9"/>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开户行：中国建设银行股份有限公司阿克苏民主路支行</w:t>
            </w:r>
          </w:p>
          <w:p w14:paraId="06E21968">
            <w:pPr>
              <w:pStyle w:val="21"/>
              <w:keepNext w:val="0"/>
              <w:keepLines w:val="0"/>
              <w:pageBreakBefore w:val="0"/>
              <w:wordWrap/>
              <w:overflowPunct/>
              <w:topLinePunct w:val="0"/>
              <w:bidi w:val="0"/>
              <w:adjustRightInd w:val="0"/>
              <w:spacing w:before="35" w:line="360" w:lineRule="auto"/>
              <w:ind w:firstLine="556"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账   号：</w:t>
            </w:r>
            <w:r>
              <w:rPr>
                <w:rFonts w:hint="eastAsia" w:ascii="仿宋" w:hAnsi="仿宋" w:eastAsia="仿宋" w:cs="仿宋"/>
                <w:color w:val="auto"/>
                <w:spacing w:val="-1"/>
                <w:sz w:val="28"/>
                <w:szCs w:val="28"/>
                <w:highlight w:val="none"/>
                <w:lang w:eastAsia="zh-CN"/>
              </w:rPr>
              <w:t>65050169603800001116</w:t>
            </w:r>
          </w:p>
          <w:p w14:paraId="55A53ED9">
            <w:pPr>
              <w:pStyle w:val="21"/>
              <w:keepNext w:val="0"/>
              <w:keepLines w:val="0"/>
              <w:pageBreakBefore w:val="0"/>
              <w:wordWrap/>
              <w:overflowPunct/>
              <w:topLinePunct w:val="0"/>
              <w:bidi w:val="0"/>
              <w:adjustRightInd w:val="0"/>
              <w:spacing w:before="177" w:line="360" w:lineRule="auto"/>
              <w:ind w:firstLine="556"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行   号：105891000048</w:t>
            </w:r>
          </w:p>
          <w:p w14:paraId="0644BFC3">
            <w:pPr>
              <w:pStyle w:val="21"/>
              <w:keepNext w:val="0"/>
              <w:keepLines w:val="0"/>
              <w:pageBreakBefore w:val="0"/>
              <w:wordWrap/>
              <w:overflowPunct/>
              <w:topLinePunct w:val="0"/>
              <w:bidi w:val="0"/>
              <w:adjustRightInd w:val="0"/>
              <w:spacing w:before="182" w:line="360" w:lineRule="auto"/>
              <w:ind w:left="131" w:leftChars="0" w:right="120" w:rightChars="0" w:hanging="16" w:firstLine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lang w:val="en-US" w:eastAsia="zh-CN"/>
              </w:rPr>
              <w:t>5</w:t>
            </w:r>
            <w:r>
              <w:rPr>
                <w:rFonts w:hint="eastAsia" w:ascii="仿宋" w:hAnsi="仿宋" w:eastAsia="仿宋" w:cs="仿宋"/>
                <w:b/>
                <w:bCs/>
                <w:color w:val="auto"/>
                <w:spacing w:val="-3"/>
                <w:sz w:val="28"/>
                <w:szCs w:val="28"/>
                <w:highlight w:val="none"/>
              </w:rPr>
              <w:t>、投标保证金截止时间：投标文件的递交截止时间之前</w:t>
            </w:r>
            <w:r>
              <w:rPr>
                <w:rFonts w:hint="eastAsia" w:ascii="仿宋" w:hAnsi="仿宋" w:eastAsia="仿宋" w:cs="仿宋"/>
                <w:b/>
                <w:bCs/>
                <w:color w:val="auto"/>
                <w:spacing w:val="-8"/>
                <w:sz w:val="28"/>
                <w:szCs w:val="28"/>
                <w:highlight w:val="none"/>
              </w:rPr>
              <w:t>。</w:t>
            </w:r>
          </w:p>
        </w:tc>
      </w:tr>
      <w:tr w14:paraId="6DED6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17F2581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7655D48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4C341B45">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6</w:t>
            </w:r>
          </w:p>
        </w:tc>
        <w:tc>
          <w:tcPr>
            <w:tcW w:w="1416" w:type="dxa"/>
            <w:shd w:val="clear" w:color="auto" w:fill="auto"/>
            <w:vAlign w:val="top"/>
          </w:tcPr>
          <w:p w14:paraId="3890BBC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3EFFE0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27EBC85">
            <w:pPr>
              <w:pStyle w:val="21"/>
              <w:keepNext w:val="0"/>
              <w:keepLines w:val="0"/>
              <w:pageBreakBefore w:val="0"/>
              <w:wordWrap/>
              <w:overflowPunct/>
              <w:topLinePunct w:val="0"/>
              <w:bidi w:val="0"/>
              <w:adjustRightInd w:val="0"/>
              <w:spacing w:before="78" w:line="360" w:lineRule="auto"/>
              <w:ind w:left="230" w:lef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评标方法</w:t>
            </w:r>
          </w:p>
        </w:tc>
        <w:tc>
          <w:tcPr>
            <w:tcW w:w="7312" w:type="dxa"/>
            <w:tcBorders>
              <w:right w:val="single" w:color="000000" w:sz="4" w:space="0"/>
            </w:tcBorders>
            <w:shd w:val="clear" w:color="auto" w:fill="auto"/>
            <w:vAlign w:val="top"/>
          </w:tcPr>
          <w:p w14:paraId="37D60324">
            <w:pPr>
              <w:pStyle w:val="21"/>
              <w:keepNext w:val="0"/>
              <w:keepLines w:val="0"/>
              <w:pageBreakBefore w:val="0"/>
              <w:wordWrap/>
              <w:overflowPunct/>
              <w:topLinePunct w:val="0"/>
              <w:bidi w:val="0"/>
              <w:adjustRightInd w:val="0"/>
              <w:spacing w:before="43" w:line="360" w:lineRule="auto"/>
              <w:ind w:left="11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综合评分法</w:t>
            </w:r>
          </w:p>
          <w:p w14:paraId="34C3CD62">
            <w:pPr>
              <w:pStyle w:val="21"/>
              <w:keepNext w:val="0"/>
              <w:keepLines w:val="0"/>
              <w:pageBreakBefore w:val="0"/>
              <w:wordWrap/>
              <w:overflowPunct/>
              <w:topLinePunct w:val="0"/>
              <w:bidi w:val="0"/>
              <w:adjustRightInd w:val="0"/>
              <w:spacing w:before="178" w:line="360" w:lineRule="auto"/>
              <w:ind w:left="136" w:leftChars="0" w:right="120" w:rightChars="0" w:firstLine="475" w:firstLineChars="0"/>
              <w:jc w:val="both"/>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即在最大限度地满足招标文件实质性要求前</w:t>
            </w:r>
            <w:r>
              <w:rPr>
                <w:rFonts w:hint="eastAsia" w:ascii="仿宋" w:hAnsi="仿宋" w:eastAsia="仿宋" w:cs="仿宋"/>
                <w:color w:val="auto"/>
                <w:spacing w:val="-6"/>
                <w:sz w:val="28"/>
                <w:szCs w:val="28"/>
                <w:highlight w:val="none"/>
              </w:rPr>
              <w:t>提下，按照招标文件</w:t>
            </w:r>
            <w:r>
              <w:rPr>
                <w:rFonts w:hint="eastAsia" w:ascii="仿宋" w:hAnsi="仿宋" w:eastAsia="仿宋" w:cs="仿宋"/>
                <w:color w:val="auto"/>
                <w:spacing w:val="-5"/>
                <w:sz w:val="28"/>
                <w:szCs w:val="28"/>
                <w:highlight w:val="none"/>
              </w:rPr>
              <w:t>中规定的各项因素进行综合评审后，以评分总得分最高的投标</w:t>
            </w:r>
            <w:r>
              <w:rPr>
                <w:rFonts w:hint="eastAsia" w:ascii="仿宋" w:hAnsi="仿宋" w:eastAsia="仿宋" w:cs="仿宋"/>
                <w:color w:val="auto"/>
                <w:spacing w:val="-6"/>
                <w:sz w:val="28"/>
                <w:szCs w:val="28"/>
                <w:highlight w:val="none"/>
              </w:rPr>
              <w:t>人作为</w:t>
            </w:r>
            <w:r>
              <w:rPr>
                <w:rFonts w:hint="eastAsia" w:ascii="仿宋" w:hAnsi="仿宋" w:eastAsia="仿宋" w:cs="仿宋"/>
                <w:color w:val="auto"/>
                <w:spacing w:val="-2"/>
                <w:sz w:val="28"/>
                <w:szCs w:val="28"/>
                <w:highlight w:val="none"/>
              </w:rPr>
              <w:t>中标候选人。具体评标因素见第五章评分办法。</w:t>
            </w:r>
          </w:p>
        </w:tc>
      </w:tr>
      <w:tr w14:paraId="1147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5EA34B50">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2.1</w:t>
            </w:r>
            <w:r>
              <w:rPr>
                <w:rFonts w:hint="eastAsia" w:ascii="仿宋" w:hAnsi="仿宋" w:eastAsia="仿宋" w:cs="仿宋"/>
                <w:color w:val="auto"/>
                <w:spacing w:val="-4"/>
                <w:sz w:val="28"/>
                <w:szCs w:val="28"/>
                <w:highlight w:val="none"/>
                <w:lang w:val="en-US" w:eastAsia="zh-CN"/>
              </w:rPr>
              <w:t>7</w:t>
            </w:r>
          </w:p>
        </w:tc>
        <w:tc>
          <w:tcPr>
            <w:tcW w:w="1416" w:type="dxa"/>
            <w:shd w:val="clear" w:color="auto" w:fill="auto"/>
            <w:vAlign w:val="center"/>
          </w:tcPr>
          <w:p w14:paraId="6AC147BF">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投标文件签</w:t>
            </w:r>
          </w:p>
          <w:p w14:paraId="339396A4">
            <w:pPr>
              <w:pStyle w:val="21"/>
              <w:keepNext w:val="0"/>
              <w:keepLines w:val="0"/>
              <w:pageBreakBefore w:val="0"/>
              <w:wordWrap/>
              <w:overflowPunct/>
              <w:topLinePunct w:val="0"/>
              <w:bidi w:val="0"/>
              <w:adjustRightInd w:val="0"/>
              <w:spacing w:before="179" w:line="360" w:lineRule="auto"/>
              <w:ind w:left="111"/>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2"/>
                <w:sz w:val="28"/>
                <w:szCs w:val="28"/>
                <w:highlight w:val="none"/>
              </w:rPr>
              <w:t>署、上传要</w:t>
            </w:r>
            <w:r>
              <w:rPr>
                <w:rFonts w:hint="eastAsia" w:ascii="仿宋" w:hAnsi="仿宋" w:eastAsia="仿宋" w:cs="仿宋"/>
                <w:color w:val="auto"/>
                <w:sz w:val="28"/>
                <w:szCs w:val="28"/>
                <w:highlight w:val="none"/>
              </w:rPr>
              <w:t>求</w:t>
            </w:r>
          </w:p>
        </w:tc>
        <w:tc>
          <w:tcPr>
            <w:tcW w:w="7312" w:type="dxa"/>
            <w:tcBorders>
              <w:right w:val="single" w:color="000000" w:sz="4" w:space="0"/>
            </w:tcBorders>
            <w:shd w:val="clear" w:color="auto" w:fill="auto"/>
            <w:vAlign w:val="top"/>
          </w:tcPr>
          <w:p w14:paraId="38744297">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085E50F">
            <w:pPr>
              <w:pStyle w:val="21"/>
              <w:keepNext w:val="0"/>
              <w:keepLines w:val="0"/>
              <w:pageBreakBefore w:val="0"/>
              <w:wordWrap/>
              <w:overflowPunct/>
              <w:topLinePunct w:val="0"/>
              <w:bidi w:val="0"/>
              <w:adjustRightInd w:val="0"/>
              <w:spacing w:before="78" w:line="360" w:lineRule="auto"/>
              <w:ind w:left="115"/>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上传的电子版投标文件必须是签字、盖章后完整的文件。</w:t>
            </w:r>
          </w:p>
          <w:p w14:paraId="4C5BEE7C">
            <w:pPr>
              <w:pStyle w:val="21"/>
              <w:keepNext w:val="0"/>
              <w:keepLines w:val="0"/>
              <w:pageBreakBefore w:val="0"/>
              <w:wordWrap/>
              <w:overflowPunct/>
              <w:topLinePunct w:val="0"/>
              <w:bidi w:val="0"/>
              <w:adjustRightInd w:val="0"/>
              <w:spacing w:before="180" w:line="360" w:lineRule="auto"/>
              <w:ind w:left="114" w:right="120" w:firstLine="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备注：1、投标人上传投标文件时，资格文件、报价文件和商务技术</w:t>
            </w:r>
            <w:r>
              <w:rPr>
                <w:rFonts w:hint="eastAsia" w:ascii="仿宋" w:hAnsi="仿宋" w:eastAsia="仿宋" w:cs="仿宋"/>
                <w:b/>
                <w:bCs/>
                <w:color w:val="auto"/>
                <w:spacing w:val="1"/>
                <w:sz w:val="28"/>
                <w:szCs w:val="28"/>
                <w:highlight w:val="none"/>
              </w:rPr>
              <w:t>文件，要求由投标人法定代表人或被授权人签字或盖章的内容必须</w:t>
            </w:r>
            <w:r>
              <w:rPr>
                <w:rFonts w:hint="eastAsia" w:ascii="仿宋" w:hAnsi="仿宋" w:eastAsia="仿宋" w:cs="仿宋"/>
                <w:b/>
                <w:bCs/>
                <w:color w:val="auto"/>
                <w:spacing w:val="-2"/>
                <w:sz w:val="28"/>
                <w:szCs w:val="28"/>
                <w:highlight w:val="none"/>
              </w:rPr>
              <w:t>要签字或盖章，要求盖公章的必须加盖公章。否则视为无效</w:t>
            </w:r>
            <w:r>
              <w:rPr>
                <w:rFonts w:hint="eastAsia" w:ascii="仿宋" w:hAnsi="仿宋" w:eastAsia="仿宋" w:cs="仿宋"/>
                <w:b/>
                <w:bCs/>
                <w:color w:val="auto"/>
                <w:spacing w:val="-3"/>
                <w:sz w:val="28"/>
                <w:szCs w:val="28"/>
                <w:highlight w:val="none"/>
              </w:rPr>
              <w:t>响应。</w:t>
            </w:r>
          </w:p>
          <w:p w14:paraId="3411E664">
            <w:pPr>
              <w:pStyle w:val="21"/>
              <w:keepNext w:val="0"/>
              <w:keepLines w:val="0"/>
              <w:pageBreakBefore w:val="0"/>
              <w:wordWrap/>
              <w:overflowPunct/>
              <w:topLinePunct w:val="0"/>
              <w:bidi w:val="0"/>
              <w:adjustRightInd w:val="0"/>
              <w:spacing w:before="36" w:line="360" w:lineRule="auto"/>
              <w:ind w:left="114" w:leftChars="0" w:right="39" w:rightChars="0" w:firstLine="1" w:firstLineChars="0"/>
              <w:jc w:val="both"/>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rPr>
              <w:t>2、投标人上传商务技术部分时，须上传包含：资格文件、报价文件</w:t>
            </w:r>
            <w:r>
              <w:rPr>
                <w:rFonts w:hint="eastAsia" w:ascii="仿宋" w:hAnsi="仿宋" w:eastAsia="仿宋" w:cs="仿宋"/>
                <w:b/>
                <w:bCs/>
                <w:color w:val="auto"/>
                <w:spacing w:val="-4"/>
                <w:sz w:val="28"/>
                <w:szCs w:val="28"/>
                <w:highlight w:val="none"/>
              </w:rPr>
              <w:t>和商务技术文件的完整投标文件，以便于评标委员会核</w:t>
            </w:r>
            <w:r>
              <w:rPr>
                <w:rFonts w:hint="eastAsia" w:ascii="仿宋" w:hAnsi="仿宋" w:eastAsia="仿宋" w:cs="仿宋"/>
                <w:b/>
                <w:bCs/>
                <w:color w:val="auto"/>
                <w:spacing w:val="-5"/>
                <w:sz w:val="28"/>
                <w:szCs w:val="28"/>
                <w:highlight w:val="none"/>
              </w:rPr>
              <w:t>对报价明细。</w:t>
            </w:r>
            <w:r>
              <w:rPr>
                <w:rFonts w:hint="eastAsia" w:ascii="仿宋" w:hAnsi="仿宋" w:eastAsia="仿宋" w:cs="仿宋"/>
                <w:b/>
                <w:bCs/>
                <w:color w:val="auto"/>
                <w:spacing w:val="-2"/>
                <w:sz w:val="28"/>
                <w:szCs w:val="28"/>
                <w:highlight w:val="none"/>
              </w:rPr>
              <w:t>投标人须知：关于电子投标相关事宜请咨询</w:t>
            </w:r>
            <w:r>
              <w:rPr>
                <w:rFonts w:hint="eastAsia" w:ascii="仿宋" w:hAnsi="仿宋" w:eastAsia="仿宋" w:cs="仿宋"/>
                <w:b/>
                <w:bCs/>
                <w:color w:val="auto"/>
                <w:spacing w:val="-3"/>
                <w:sz w:val="28"/>
                <w:szCs w:val="28"/>
                <w:highlight w:val="none"/>
              </w:rPr>
              <w:t>政采云客服。</w:t>
            </w:r>
          </w:p>
        </w:tc>
      </w:tr>
      <w:tr w14:paraId="342EB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660EA440">
            <w:pPr>
              <w:pStyle w:val="21"/>
              <w:keepNext w:val="0"/>
              <w:keepLines w:val="0"/>
              <w:pageBreakBefore w:val="0"/>
              <w:wordWrap/>
              <w:overflowPunct/>
              <w:topLinePunct w:val="0"/>
              <w:bidi w:val="0"/>
              <w:adjustRightInd w:val="0"/>
              <w:spacing w:before="78" w:line="360" w:lineRule="auto"/>
              <w:jc w:val="center"/>
              <w:outlineLvl w:val="9"/>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18</w:t>
            </w:r>
          </w:p>
        </w:tc>
        <w:tc>
          <w:tcPr>
            <w:tcW w:w="1416" w:type="dxa"/>
            <w:shd w:val="clear" w:color="auto" w:fill="auto"/>
            <w:vAlign w:val="center"/>
          </w:tcPr>
          <w:p w14:paraId="1929C03E">
            <w:pPr>
              <w:pStyle w:val="21"/>
              <w:keepNext w:val="0"/>
              <w:keepLines w:val="0"/>
              <w:pageBreakBefore w:val="0"/>
              <w:wordWrap/>
              <w:overflowPunct/>
              <w:topLinePunct w:val="0"/>
              <w:bidi w:val="0"/>
              <w:adjustRightInd w:val="0"/>
              <w:spacing w:before="78" w:line="360" w:lineRule="auto"/>
              <w:ind w:right="109" w:right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rPr>
              <w:t>投标文件递</w:t>
            </w:r>
            <w:r>
              <w:rPr>
                <w:rFonts w:hint="eastAsia" w:ascii="仿宋" w:hAnsi="仿宋" w:eastAsia="仿宋" w:cs="仿宋"/>
                <w:b/>
                <w:bCs/>
                <w:color w:val="auto"/>
                <w:spacing w:val="-4"/>
                <w:sz w:val="28"/>
                <w:szCs w:val="28"/>
                <w:highlight w:val="none"/>
              </w:rPr>
              <w:t>交截止时间、地点</w:t>
            </w:r>
          </w:p>
        </w:tc>
        <w:tc>
          <w:tcPr>
            <w:tcW w:w="7312" w:type="dxa"/>
            <w:tcBorders>
              <w:right w:val="single" w:color="000000" w:sz="4" w:space="0"/>
            </w:tcBorders>
            <w:shd w:val="clear" w:color="auto" w:fill="auto"/>
            <w:vAlign w:val="top"/>
          </w:tcPr>
          <w:p w14:paraId="509BF5A6">
            <w:pPr>
              <w:pStyle w:val="21"/>
              <w:keepNext w:val="0"/>
              <w:keepLines w:val="0"/>
              <w:pageBreakBefore w:val="0"/>
              <w:wordWrap/>
              <w:overflowPunct/>
              <w:topLinePunct w:val="0"/>
              <w:bidi w:val="0"/>
              <w:adjustRightInd w:val="0"/>
              <w:spacing w:before="37" w:line="360" w:lineRule="auto"/>
              <w:ind w:left="114"/>
              <w:outlineLvl w:val="9"/>
              <w:rPr>
                <w:rFonts w:hint="eastAsia" w:ascii="仿宋" w:hAnsi="仿宋" w:eastAsia="仿宋" w:cs="仿宋"/>
                <w:color w:val="auto"/>
                <w:sz w:val="28"/>
                <w:szCs w:val="28"/>
                <w:highlight w:val="yellow"/>
              </w:rPr>
            </w:pPr>
            <w:r>
              <w:rPr>
                <w:rFonts w:hint="eastAsia" w:ascii="仿宋" w:hAnsi="仿宋" w:eastAsia="仿宋" w:cs="仿宋"/>
                <w:color w:val="auto"/>
                <w:spacing w:val="-6"/>
                <w:sz w:val="28"/>
                <w:szCs w:val="28"/>
                <w:highlight w:val="none"/>
              </w:rPr>
              <w:t>递交截止时间：</w:t>
            </w:r>
            <w:r>
              <w:rPr>
                <w:rFonts w:hint="eastAsia" w:ascii="仿宋" w:hAnsi="仿宋" w:eastAsia="仿宋" w:cs="仿宋"/>
                <w:color w:val="auto"/>
                <w:spacing w:val="-6"/>
                <w:sz w:val="28"/>
                <w:szCs w:val="28"/>
                <w:highlight w:val="none"/>
                <w:lang w:eastAsia="zh-CN"/>
              </w:rPr>
              <w:t>2026年06月09日 10:30</w:t>
            </w:r>
            <w:r>
              <w:rPr>
                <w:rFonts w:hint="eastAsia" w:ascii="仿宋" w:hAnsi="仿宋" w:eastAsia="仿宋" w:cs="仿宋"/>
                <w:color w:val="auto"/>
                <w:spacing w:val="-6"/>
                <w:sz w:val="28"/>
                <w:szCs w:val="28"/>
                <w:highlight w:val="none"/>
              </w:rPr>
              <w:t>（北京时间）</w:t>
            </w:r>
          </w:p>
          <w:p w14:paraId="4DB54953">
            <w:pPr>
              <w:pStyle w:val="21"/>
              <w:keepNext w:val="0"/>
              <w:keepLines w:val="0"/>
              <w:pageBreakBefore w:val="0"/>
              <w:wordWrap/>
              <w:overflowPunct/>
              <w:topLinePunct w:val="0"/>
              <w:bidi w:val="0"/>
              <w:adjustRightInd w:val="0"/>
              <w:spacing w:before="178" w:line="360" w:lineRule="auto"/>
              <w:ind w:left="112" w:right="120" w:firstLine="2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电子形式递交至：请登录政采云投标客户端投标</w:t>
            </w:r>
            <w:r>
              <w:rPr>
                <w:rFonts w:hint="eastAsia" w:ascii="仿宋" w:hAnsi="仿宋" w:eastAsia="仿宋" w:cs="仿宋"/>
                <w:color w:val="auto"/>
                <w:spacing w:val="-6"/>
                <w:sz w:val="28"/>
                <w:szCs w:val="28"/>
                <w:highlight w:val="none"/>
              </w:rPr>
              <w:t>（上传电子版投标文</w:t>
            </w:r>
            <w:r>
              <w:rPr>
                <w:rFonts w:hint="eastAsia" w:ascii="仿宋" w:hAnsi="仿宋" w:eastAsia="仿宋" w:cs="仿宋"/>
                <w:color w:val="auto"/>
                <w:spacing w:val="-5"/>
                <w:sz w:val="28"/>
                <w:szCs w:val="28"/>
                <w:highlight w:val="none"/>
              </w:rPr>
              <w:t>件）</w:t>
            </w:r>
          </w:p>
          <w:p w14:paraId="0C364497">
            <w:pPr>
              <w:pStyle w:val="21"/>
              <w:keepNext w:val="0"/>
              <w:keepLines w:val="0"/>
              <w:pageBreakBefore w:val="0"/>
              <w:wordWrap/>
              <w:overflowPunct/>
              <w:topLinePunct w:val="0"/>
              <w:bidi w:val="0"/>
              <w:adjustRightInd w:val="0"/>
              <w:spacing w:before="32" w:line="360" w:lineRule="auto"/>
              <w:ind w:left="114" w:leftChars="0" w:right="120" w:rightChars="0" w:hanging="2" w:firstLine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1"/>
                <w:sz w:val="28"/>
                <w:szCs w:val="28"/>
                <w:highlight w:val="none"/>
              </w:rPr>
              <w:t>解密时长：30</w:t>
            </w:r>
            <w:r>
              <w:rPr>
                <w:rFonts w:hint="eastAsia" w:ascii="仿宋" w:hAnsi="仿宋" w:eastAsia="仿宋" w:cs="仿宋"/>
                <w:color w:val="auto"/>
                <w:spacing w:val="-40"/>
                <w:sz w:val="28"/>
                <w:szCs w:val="28"/>
                <w:highlight w:val="none"/>
              </w:rPr>
              <w:t xml:space="preserve"> </w:t>
            </w:r>
            <w:r>
              <w:rPr>
                <w:rFonts w:hint="eastAsia" w:ascii="仿宋" w:hAnsi="仿宋" w:eastAsia="仿宋" w:cs="仿宋"/>
                <w:color w:val="auto"/>
                <w:spacing w:val="1"/>
                <w:sz w:val="28"/>
                <w:szCs w:val="28"/>
                <w:highlight w:val="none"/>
              </w:rPr>
              <w:t>分钟。如因投标人自身原因导致在规定时间内无法正常解密的（如：浏览器故障、未安装相关驱动、网络故障、加密</w:t>
            </w:r>
            <w:r>
              <w:rPr>
                <w:rFonts w:hint="eastAsia" w:ascii="仿宋" w:hAnsi="仿宋" w:eastAsia="仿宋" w:cs="仿宋"/>
                <w:color w:val="auto"/>
                <w:spacing w:val="-41"/>
                <w:sz w:val="28"/>
                <w:szCs w:val="28"/>
                <w:highlight w:val="none"/>
              </w:rPr>
              <w:t xml:space="preserve"> </w:t>
            </w:r>
            <w:r>
              <w:rPr>
                <w:rFonts w:hint="eastAsia" w:ascii="仿宋" w:hAnsi="仿宋" w:eastAsia="仿宋" w:cs="仿宋"/>
                <w:color w:val="auto"/>
                <w:sz w:val="28"/>
                <w:szCs w:val="28"/>
                <w:highlight w:val="none"/>
              </w:rPr>
              <w:t>CA</w:t>
            </w:r>
            <w:r>
              <w:rPr>
                <w:rFonts w:hint="eastAsia" w:ascii="仿宋" w:hAnsi="仿宋" w:eastAsia="仿宋" w:cs="仿宋"/>
                <w:color w:val="auto"/>
                <w:spacing w:val="-3"/>
                <w:sz w:val="28"/>
                <w:szCs w:val="28"/>
                <w:highlight w:val="none"/>
              </w:rPr>
              <w:t>与解密</w:t>
            </w:r>
            <w:r>
              <w:rPr>
                <w:rFonts w:hint="eastAsia" w:ascii="仿宋" w:hAnsi="仿宋" w:eastAsia="仿宋" w:cs="仿宋"/>
                <w:color w:val="auto"/>
                <w:spacing w:val="-53"/>
                <w:sz w:val="28"/>
                <w:szCs w:val="28"/>
                <w:highlight w:val="none"/>
              </w:rPr>
              <w:t xml:space="preserve"> </w:t>
            </w:r>
            <w:r>
              <w:rPr>
                <w:rFonts w:hint="eastAsia" w:ascii="仿宋" w:hAnsi="仿宋" w:eastAsia="仿宋" w:cs="仿宋"/>
                <w:color w:val="auto"/>
                <w:spacing w:val="-3"/>
                <w:sz w:val="28"/>
                <w:szCs w:val="28"/>
                <w:highlight w:val="none"/>
              </w:rPr>
              <w:t>CA</w:t>
            </w:r>
            <w:r>
              <w:rPr>
                <w:rFonts w:hint="eastAsia" w:ascii="仿宋" w:hAnsi="仿宋" w:eastAsia="仿宋" w:cs="仿宋"/>
                <w:color w:val="auto"/>
                <w:spacing w:val="-47"/>
                <w:sz w:val="28"/>
                <w:szCs w:val="28"/>
                <w:highlight w:val="none"/>
              </w:rPr>
              <w:t xml:space="preserve"> </w:t>
            </w:r>
            <w:r>
              <w:rPr>
                <w:rFonts w:hint="eastAsia" w:ascii="仿宋" w:hAnsi="仿宋" w:eastAsia="仿宋" w:cs="仿宋"/>
                <w:color w:val="auto"/>
                <w:spacing w:val="-3"/>
                <w:sz w:val="28"/>
                <w:szCs w:val="28"/>
                <w:highlight w:val="none"/>
              </w:rPr>
              <w:t>不一致等</w:t>
            </w:r>
            <w:r>
              <w:rPr>
                <w:rFonts w:hint="eastAsia" w:ascii="仿宋" w:hAnsi="仿宋" w:eastAsia="仿宋" w:cs="仿宋"/>
                <w:color w:val="auto"/>
                <w:spacing w:val="-33"/>
                <w:sz w:val="28"/>
                <w:szCs w:val="28"/>
                <w:highlight w:val="none"/>
              </w:rPr>
              <w:t>），</w:t>
            </w:r>
            <w:r>
              <w:rPr>
                <w:rFonts w:hint="eastAsia" w:ascii="仿宋" w:hAnsi="仿宋" w:eastAsia="仿宋" w:cs="仿宋"/>
                <w:color w:val="auto"/>
                <w:spacing w:val="-3"/>
                <w:sz w:val="28"/>
                <w:szCs w:val="28"/>
                <w:highlight w:val="none"/>
              </w:rPr>
              <w:t>采购中心/代理机构不予异常处理，视为投标</w:t>
            </w:r>
            <w:r>
              <w:rPr>
                <w:rFonts w:hint="eastAsia" w:ascii="仿宋" w:hAnsi="仿宋" w:eastAsia="仿宋" w:cs="仿宋"/>
                <w:color w:val="auto"/>
                <w:spacing w:val="-2"/>
                <w:sz w:val="28"/>
                <w:szCs w:val="28"/>
                <w:highlight w:val="none"/>
              </w:rPr>
              <w:t>人自动弃标。</w:t>
            </w:r>
          </w:p>
        </w:tc>
      </w:tr>
      <w:tr w14:paraId="736E0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081" w:type="dxa"/>
            <w:tcBorders>
              <w:left w:val="single" w:color="000000" w:sz="4" w:space="0"/>
            </w:tcBorders>
            <w:shd w:val="clear" w:color="auto" w:fill="auto"/>
            <w:vAlign w:val="top"/>
          </w:tcPr>
          <w:p w14:paraId="2860CBD6">
            <w:pPr>
              <w:pStyle w:val="21"/>
              <w:keepNext w:val="0"/>
              <w:keepLines w:val="0"/>
              <w:pageBreakBefore w:val="0"/>
              <w:wordWrap/>
              <w:overflowPunct/>
              <w:topLinePunct w:val="0"/>
              <w:bidi w:val="0"/>
              <w:adjustRightInd w:val="0"/>
              <w:spacing w:before="78" w:line="360" w:lineRule="auto"/>
              <w:jc w:val="center"/>
              <w:outlineLvl w:val="9"/>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19</w:t>
            </w:r>
          </w:p>
        </w:tc>
        <w:tc>
          <w:tcPr>
            <w:tcW w:w="1416" w:type="dxa"/>
            <w:shd w:val="clear" w:color="auto" w:fill="auto"/>
            <w:vAlign w:val="top"/>
          </w:tcPr>
          <w:p w14:paraId="2465F9B6">
            <w:pPr>
              <w:pStyle w:val="21"/>
              <w:keepNext w:val="0"/>
              <w:keepLines w:val="0"/>
              <w:pageBreakBefore w:val="0"/>
              <w:wordWrap/>
              <w:overflowPunct/>
              <w:topLinePunct w:val="0"/>
              <w:bidi w:val="0"/>
              <w:adjustRightInd w:val="0"/>
              <w:spacing w:before="86" w:line="360" w:lineRule="auto"/>
              <w:jc w:val="center"/>
              <w:outlineLvl w:val="9"/>
              <w:rPr>
                <w:rFonts w:hint="eastAsia" w:ascii="仿宋" w:hAnsi="仿宋" w:eastAsia="仿宋" w:cs="仿宋"/>
                <w:b/>
                <w:bCs/>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rPr>
              <w:t>开标时间</w:t>
            </w:r>
          </w:p>
        </w:tc>
        <w:tc>
          <w:tcPr>
            <w:tcW w:w="7312" w:type="dxa"/>
            <w:tcBorders>
              <w:right w:val="single" w:color="000000" w:sz="4" w:space="0"/>
            </w:tcBorders>
            <w:shd w:val="clear" w:color="auto" w:fill="auto"/>
            <w:vAlign w:val="top"/>
          </w:tcPr>
          <w:p w14:paraId="64CCC6CD">
            <w:pPr>
              <w:pStyle w:val="21"/>
              <w:keepNext w:val="0"/>
              <w:keepLines w:val="0"/>
              <w:pageBreakBefore w:val="0"/>
              <w:wordWrap/>
              <w:overflowPunct/>
              <w:topLinePunct w:val="0"/>
              <w:bidi w:val="0"/>
              <w:adjustRightInd w:val="0"/>
              <w:spacing w:before="86" w:line="360" w:lineRule="auto"/>
              <w:ind w:left="116" w:lef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10"/>
                <w:sz w:val="28"/>
                <w:szCs w:val="28"/>
                <w:highlight w:val="none"/>
                <w:lang w:eastAsia="zh-CN"/>
              </w:rPr>
              <w:t>2026年06月09日 10:30</w:t>
            </w:r>
            <w:r>
              <w:rPr>
                <w:rFonts w:hint="eastAsia" w:ascii="仿宋" w:hAnsi="仿宋" w:eastAsia="仿宋" w:cs="仿宋"/>
                <w:b/>
                <w:bCs/>
                <w:color w:val="auto"/>
                <w:spacing w:val="-10"/>
                <w:sz w:val="28"/>
                <w:szCs w:val="28"/>
                <w:highlight w:val="none"/>
              </w:rPr>
              <w:t>（北京时间）</w:t>
            </w:r>
          </w:p>
        </w:tc>
      </w:tr>
      <w:tr w14:paraId="3FD53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7BB20560">
            <w:pPr>
              <w:pStyle w:val="21"/>
              <w:keepNext w:val="0"/>
              <w:keepLines w:val="0"/>
              <w:pageBreakBefore w:val="0"/>
              <w:wordWrap/>
              <w:overflowPunct/>
              <w:topLinePunct w:val="0"/>
              <w:bidi w:val="0"/>
              <w:adjustRightInd w:val="0"/>
              <w:spacing w:before="124"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0</w:t>
            </w:r>
          </w:p>
        </w:tc>
        <w:tc>
          <w:tcPr>
            <w:tcW w:w="1416" w:type="dxa"/>
            <w:shd w:val="clear" w:color="auto" w:fill="auto"/>
            <w:vAlign w:val="center"/>
          </w:tcPr>
          <w:p w14:paraId="1AD99F2C">
            <w:pPr>
              <w:pStyle w:val="21"/>
              <w:keepNext w:val="0"/>
              <w:keepLines w:val="0"/>
              <w:pageBreakBefore w:val="0"/>
              <w:wordWrap/>
              <w:overflowPunct/>
              <w:topLinePunct w:val="0"/>
              <w:bidi w:val="0"/>
              <w:adjustRightInd w:val="0"/>
              <w:spacing w:before="270" w:line="360" w:lineRule="auto"/>
              <w:jc w:val="center"/>
              <w:outlineLvl w:val="9"/>
              <w:rPr>
                <w:rFonts w:hint="eastAsia" w:ascii="仿宋" w:hAnsi="仿宋" w:eastAsia="仿宋" w:cs="仿宋"/>
                <w:b/>
                <w:bCs/>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rPr>
              <w:t>开标地点</w:t>
            </w:r>
          </w:p>
        </w:tc>
        <w:tc>
          <w:tcPr>
            <w:tcW w:w="7312" w:type="dxa"/>
            <w:tcBorders>
              <w:right w:val="single" w:color="000000" w:sz="4" w:space="0"/>
            </w:tcBorders>
            <w:shd w:val="clear" w:color="auto" w:fill="auto"/>
            <w:vAlign w:val="top"/>
          </w:tcPr>
          <w:p w14:paraId="070CCA17">
            <w:pPr>
              <w:pStyle w:val="21"/>
              <w:keepNext w:val="0"/>
              <w:keepLines w:val="0"/>
              <w:pageBreakBefore w:val="0"/>
              <w:wordWrap/>
              <w:overflowPunct/>
              <w:topLinePunct w:val="0"/>
              <w:bidi w:val="0"/>
              <w:adjustRightInd w:val="0"/>
              <w:spacing w:before="38" w:line="360" w:lineRule="auto"/>
              <w:ind w:left="114" w:leftChars="0" w:right="120" w:rightChars="0" w:firstLine="1" w:firstLine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4"/>
                <w:sz w:val="28"/>
                <w:szCs w:val="28"/>
                <w:highlight w:val="none"/>
              </w:rPr>
              <w:t>投标人登录政采云平台</w:t>
            </w:r>
            <w:r>
              <w:rPr>
                <w:rFonts w:hint="eastAsia" w:ascii="仿宋" w:hAnsi="仿宋" w:eastAsia="仿宋" w:cs="仿宋"/>
                <w:color w:val="auto"/>
                <w:spacing w:val="-56"/>
                <w:sz w:val="28"/>
                <w:szCs w:val="28"/>
                <w:highlight w:val="none"/>
              </w:rPr>
              <w:t xml:space="preserve"> </w:t>
            </w:r>
            <w:r>
              <w:rPr>
                <w:rFonts w:hint="eastAsia" w:ascii="仿宋" w:hAnsi="仿宋" w:eastAsia="仿宋" w:cs="仿宋"/>
                <w:b/>
                <w:bCs/>
                <w:color w:val="auto"/>
                <w:spacing w:val="-4"/>
                <w:sz w:val="28"/>
                <w:szCs w:val="28"/>
                <w:highlight w:val="none"/>
              </w:rPr>
              <w:t>https://www.zc</w:t>
            </w:r>
            <w:r>
              <w:rPr>
                <w:rFonts w:hint="eastAsia" w:ascii="仿宋" w:hAnsi="仿宋" w:eastAsia="仿宋" w:cs="仿宋"/>
                <w:b/>
                <w:bCs/>
                <w:color w:val="auto"/>
                <w:spacing w:val="-5"/>
                <w:sz w:val="28"/>
                <w:szCs w:val="28"/>
                <w:highlight w:val="none"/>
              </w:rPr>
              <w:t>ygov.cn/，进入“项目采购-</w:t>
            </w:r>
            <w:r>
              <w:rPr>
                <w:rFonts w:hint="eastAsia" w:ascii="仿宋" w:hAnsi="仿宋" w:eastAsia="仿宋" w:cs="仿宋"/>
                <w:b/>
                <w:bCs/>
                <w:color w:val="auto"/>
                <w:spacing w:val="-4"/>
                <w:sz w:val="28"/>
                <w:szCs w:val="28"/>
                <w:highlight w:val="none"/>
              </w:rPr>
              <w:t>开标评标-右边选择对应项目点击“进入项目</w:t>
            </w:r>
            <w:r>
              <w:rPr>
                <w:rFonts w:hint="eastAsia" w:ascii="仿宋" w:hAnsi="仿宋" w:eastAsia="仿宋" w:cs="仿宋"/>
                <w:color w:val="auto"/>
                <w:spacing w:val="-70"/>
                <w:sz w:val="28"/>
                <w:szCs w:val="28"/>
                <w:highlight w:val="none"/>
              </w:rPr>
              <w:t xml:space="preserve"> </w:t>
            </w:r>
            <w:r>
              <w:rPr>
                <w:rFonts w:hint="eastAsia" w:ascii="仿宋" w:hAnsi="仿宋" w:eastAsia="仿宋" w:cs="仿宋"/>
                <w:b/>
                <w:bCs/>
                <w:color w:val="auto"/>
                <w:spacing w:val="-4"/>
                <w:sz w:val="28"/>
                <w:szCs w:val="28"/>
                <w:highlight w:val="none"/>
              </w:rPr>
              <w:t>”进入开标大厅</w:t>
            </w:r>
          </w:p>
        </w:tc>
      </w:tr>
      <w:tr w14:paraId="5BFD7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1" w:type="dxa"/>
            <w:tcBorders>
              <w:left w:val="single" w:color="000000" w:sz="4" w:space="0"/>
            </w:tcBorders>
            <w:shd w:val="clear" w:color="auto" w:fill="auto"/>
            <w:vAlign w:val="top"/>
          </w:tcPr>
          <w:p w14:paraId="13902174">
            <w:pPr>
              <w:pStyle w:val="21"/>
              <w:keepNext w:val="0"/>
              <w:keepLines w:val="0"/>
              <w:pageBreakBefore w:val="0"/>
              <w:wordWrap/>
              <w:overflowPunct/>
              <w:topLinePunct w:val="0"/>
              <w:bidi w:val="0"/>
              <w:adjustRightInd w:val="0"/>
              <w:spacing w:before="30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1</w:t>
            </w:r>
          </w:p>
        </w:tc>
        <w:tc>
          <w:tcPr>
            <w:tcW w:w="1416" w:type="dxa"/>
            <w:shd w:val="clear" w:color="auto" w:fill="auto"/>
            <w:vAlign w:val="center"/>
          </w:tcPr>
          <w:p w14:paraId="6F77467B">
            <w:pPr>
              <w:pStyle w:val="21"/>
              <w:keepNext w:val="0"/>
              <w:keepLines w:val="0"/>
              <w:pageBreakBefore w:val="0"/>
              <w:wordWrap/>
              <w:overflowPunct/>
              <w:topLinePunct w:val="0"/>
              <w:bidi w:val="0"/>
              <w:adjustRightInd w:val="0"/>
              <w:spacing w:before="38"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公布媒体</w:t>
            </w:r>
          </w:p>
        </w:tc>
        <w:tc>
          <w:tcPr>
            <w:tcW w:w="7312" w:type="dxa"/>
            <w:tcBorders>
              <w:right w:val="single" w:color="000000" w:sz="4" w:space="0"/>
            </w:tcBorders>
            <w:shd w:val="clear" w:color="auto" w:fill="auto"/>
            <w:vAlign w:val="center"/>
          </w:tcPr>
          <w:p w14:paraId="6BE78D89">
            <w:pPr>
              <w:pStyle w:val="21"/>
              <w:keepNext w:val="0"/>
              <w:keepLines w:val="0"/>
              <w:pageBreakBefore w:val="0"/>
              <w:wordWrap/>
              <w:overflowPunct/>
              <w:topLinePunct w:val="0"/>
              <w:bidi w:val="0"/>
              <w:adjustRightInd w:val="0"/>
              <w:spacing w:before="38" w:line="360" w:lineRule="auto"/>
              <w:ind w:left="114" w:leftChars="0"/>
              <w:jc w:val="both"/>
              <w:outlineLvl w:val="9"/>
              <w:rPr>
                <w:rFonts w:hint="eastAsia" w:ascii="仿宋" w:hAnsi="仿宋" w:eastAsia="仿宋" w:cs="仿宋"/>
                <w:color w:val="auto"/>
                <w:spacing w:val="-2"/>
                <w:sz w:val="28"/>
                <w:szCs w:val="28"/>
                <w:highlight w:val="none"/>
                <w:lang w:val="en-US" w:eastAsia="en-US"/>
              </w:rPr>
            </w:pPr>
            <w:r>
              <w:rPr>
                <w:rFonts w:hint="eastAsia" w:ascii="仿宋" w:hAnsi="仿宋" w:eastAsia="仿宋" w:cs="仿宋"/>
                <w:color w:val="auto"/>
                <w:spacing w:val="-2"/>
                <w:sz w:val="28"/>
                <w:szCs w:val="28"/>
                <w:highlight w:val="none"/>
              </w:rPr>
              <w:t>新疆政府采购网</w:t>
            </w:r>
          </w:p>
        </w:tc>
      </w:tr>
      <w:tr w14:paraId="7DE47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81" w:type="dxa"/>
            <w:tcBorders>
              <w:left w:val="single" w:color="000000" w:sz="4" w:space="0"/>
            </w:tcBorders>
            <w:shd w:val="clear" w:color="auto" w:fill="auto"/>
            <w:vAlign w:val="top"/>
          </w:tcPr>
          <w:p w14:paraId="635F0137">
            <w:pPr>
              <w:pStyle w:val="21"/>
              <w:keepNext w:val="0"/>
              <w:keepLines w:val="0"/>
              <w:pageBreakBefore w:val="0"/>
              <w:wordWrap/>
              <w:overflowPunct/>
              <w:topLinePunct w:val="0"/>
              <w:bidi w:val="0"/>
              <w:adjustRightInd w:val="0"/>
              <w:spacing w:before="76"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2</w:t>
            </w:r>
          </w:p>
        </w:tc>
        <w:tc>
          <w:tcPr>
            <w:tcW w:w="1416" w:type="dxa"/>
            <w:shd w:val="clear" w:color="auto" w:fill="auto"/>
            <w:vAlign w:val="top"/>
          </w:tcPr>
          <w:p w14:paraId="1A2BE288">
            <w:pPr>
              <w:pStyle w:val="21"/>
              <w:keepNext w:val="0"/>
              <w:keepLines w:val="0"/>
              <w:pageBreakBefore w:val="0"/>
              <w:wordWrap/>
              <w:overflowPunct/>
              <w:topLinePunct w:val="0"/>
              <w:bidi w:val="0"/>
              <w:adjustRightInd w:val="0"/>
              <w:spacing w:before="86" w:line="360" w:lineRule="auto"/>
              <w:ind w:left="113" w:left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bCs/>
                <w:color w:val="auto"/>
                <w:spacing w:val="-3"/>
                <w:sz w:val="28"/>
                <w:szCs w:val="28"/>
                <w:highlight w:val="none"/>
              </w:rPr>
              <w:t>投标有效期</w:t>
            </w:r>
          </w:p>
        </w:tc>
        <w:tc>
          <w:tcPr>
            <w:tcW w:w="7312" w:type="dxa"/>
            <w:tcBorders>
              <w:right w:val="single" w:color="000000" w:sz="4" w:space="0"/>
            </w:tcBorders>
            <w:shd w:val="clear" w:color="auto" w:fill="auto"/>
            <w:vAlign w:val="center"/>
          </w:tcPr>
          <w:p w14:paraId="5A13DD8B">
            <w:pPr>
              <w:pStyle w:val="21"/>
              <w:keepNext w:val="0"/>
              <w:keepLines w:val="0"/>
              <w:pageBreakBefore w:val="0"/>
              <w:wordWrap/>
              <w:overflowPunct/>
              <w:topLinePunct w:val="0"/>
              <w:bidi w:val="0"/>
              <w:adjustRightInd w:val="0"/>
              <w:spacing w:before="38" w:line="360" w:lineRule="auto"/>
              <w:ind w:left="114" w:leftChars="0"/>
              <w:jc w:val="both"/>
              <w:outlineLvl w:val="9"/>
              <w:rPr>
                <w:rFonts w:hint="eastAsia" w:ascii="仿宋" w:hAnsi="仿宋" w:eastAsia="仿宋" w:cs="仿宋"/>
                <w:color w:val="auto"/>
                <w:spacing w:val="-2"/>
                <w:sz w:val="28"/>
                <w:szCs w:val="28"/>
                <w:highlight w:val="none"/>
                <w:lang w:val="en-US" w:eastAsia="en-US"/>
              </w:rPr>
            </w:pPr>
            <w:r>
              <w:rPr>
                <w:rFonts w:hint="eastAsia" w:ascii="仿宋" w:hAnsi="仿宋" w:eastAsia="仿宋" w:cs="仿宋"/>
                <w:color w:val="auto"/>
                <w:spacing w:val="-2"/>
                <w:sz w:val="28"/>
                <w:szCs w:val="28"/>
                <w:highlight w:val="none"/>
              </w:rPr>
              <w:t>90日历日</w:t>
            </w:r>
          </w:p>
        </w:tc>
      </w:tr>
      <w:tr w14:paraId="33D30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01827B5C">
            <w:pPr>
              <w:pStyle w:val="21"/>
              <w:keepNext w:val="0"/>
              <w:keepLines w:val="0"/>
              <w:pageBreakBefore w:val="0"/>
              <w:wordWrap/>
              <w:overflowPunct/>
              <w:topLinePunct w:val="0"/>
              <w:bidi w:val="0"/>
              <w:adjustRightInd w:val="0"/>
              <w:spacing w:before="124"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3</w:t>
            </w:r>
          </w:p>
        </w:tc>
        <w:tc>
          <w:tcPr>
            <w:tcW w:w="1416" w:type="dxa"/>
            <w:shd w:val="clear" w:color="auto" w:fill="auto"/>
            <w:vAlign w:val="top"/>
          </w:tcPr>
          <w:p w14:paraId="64DE2D2B">
            <w:pPr>
              <w:pStyle w:val="21"/>
              <w:keepNext w:val="0"/>
              <w:keepLines w:val="0"/>
              <w:pageBreakBefore w:val="0"/>
              <w:wordWrap/>
              <w:overflowPunct/>
              <w:topLinePunct w:val="0"/>
              <w:bidi w:val="0"/>
              <w:adjustRightInd w:val="0"/>
              <w:spacing w:before="271" w:line="360" w:lineRule="auto"/>
              <w:ind w:left="233" w:lef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4"/>
                <w:sz w:val="28"/>
                <w:szCs w:val="28"/>
                <w:highlight w:val="none"/>
              </w:rPr>
              <w:t>投标费用</w:t>
            </w:r>
          </w:p>
        </w:tc>
        <w:tc>
          <w:tcPr>
            <w:tcW w:w="7312" w:type="dxa"/>
            <w:tcBorders>
              <w:right w:val="single" w:color="000000" w:sz="4" w:space="0"/>
            </w:tcBorders>
            <w:shd w:val="clear" w:color="auto" w:fill="auto"/>
            <w:vAlign w:val="top"/>
          </w:tcPr>
          <w:p w14:paraId="2058EB38">
            <w:pPr>
              <w:pStyle w:val="21"/>
              <w:keepNext w:val="0"/>
              <w:keepLines w:val="0"/>
              <w:pageBreakBefore w:val="0"/>
              <w:wordWrap/>
              <w:overflowPunct/>
              <w:topLinePunct w:val="0"/>
              <w:bidi w:val="0"/>
              <w:adjustRightInd w:val="0"/>
              <w:spacing w:before="38" w:line="360" w:lineRule="auto"/>
              <w:ind w:left="116" w:leftChars="0" w:right="120" w:righ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不论投标的结果如何，投标人均应自行承担所有与参加投标有关的全</w:t>
            </w:r>
            <w:r>
              <w:rPr>
                <w:rFonts w:hint="eastAsia" w:ascii="仿宋" w:hAnsi="仿宋" w:eastAsia="仿宋" w:cs="仿宋"/>
                <w:color w:val="auto"/>
                <w:spacing w:val="-4"/>
                <w:sz w:val="28"/>
                <w:szCs w:val="28"/>
                <w:highlight w:val="none"/>
              </w:rPr>
              <w:t>部费用。</w:t>
            </w:r>
          </w:p>
        </w:tc>
      </w:tr>
      <w:tr w14:paraId="35DF6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2B6AB082">
            <w:pPr>
              <w:pStyle w:val="21"/>
              <w:keepNext w:val="0"/>
              <w:keepLines w:val="0"/>
              <w:pageBreakBefore w:val="0"/>
              <w:wordWrap/>
              <w:overflowPunct/>
              <w:topLinePunct w:val="0"/>
              <w:bidi w:val="0"/>
              <w:adjustRightInd w:val="0"/>
              <w:spacing w:before="309"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4</w:t>
            </w:r>
          </w:p>
        </w:tc>
        <w:tc>
          <w:tcPr>
            <w:tcW w:w="1416" w:type="dxa"/>
            <w:shd w:val="clear" w:color="auto" w:fill="auto"/>
            <w:vAlign w:val="center"/>
          </w:tcPr>
          <w:p w14:paraId="6B4ADAC5">
            <w:pPr>
              <w:pStyle w:val="21"/>
              <w:keepNext w:val="0"/>
              <w:keepLines w:val="0"/>
              <w:pageBreakBefore w:val="0"/>
              <w:wordWrap/>
              <w:overflowPunct/>
              <w:topLinePunct w:val="0"/>
              <w:bidi w:val="0"/>
              <w:adjustRightInd w:val="0"/>
              <w:spacing w:before="78" w:line="360" w:lineRule="auto"/>
              <w:ind w:left="230" w:leftChars="0" w:right="229" w:rightChars="0" w:firstLine="26" w:firstLineChars="0"/>
              <w:jc w:val="center"/>
              <w:outlineLvl w:val="9"/>
              <w:rPr>
                <w:rFonts w:hint="eastAsia" w:ascii="仿宋" w:hAnsi="仿宋" w:eastAsia="仿宋" w:cs="仿宋"/>
                <w:b w:val="0"/>
                <w:bCs w:val="0"/>
                <w:snapToGrid w:val="0"/>
                <w:color w:val="auto"/>
                <w:kern w:val="0"/>
                <w:sz w:val="28"/>
                <w:szCs w:val="28"/>
                <w:highlight w:val="none"/>
                <w:lang w:val="en-US" w:eastAsia="en-US" w:bidi="ar-SA"/>
              </w:rPr>
            </w:pPr>
            <w:r>
              <w:rPr>
                <w:rFonts w:hint="eastAsia" w:ascii="仿宋" w:hAnsi="仿宋" w:eastAsia="仿宋" w:cs="仿宋"/>
                <w:b w:val="0"/>
                <w:bCs w:val="0"/>
                <w:color w:val="auto"/>
                <w:spacing w:val="-12"/>
                <w:sz w:val="28"/>
                <w:szCs w:val="28"/>
                <w:highlight w:val="none"/>
              </w:rPr>
              <w:t>电子投标</w:t>
            </w:r>
            <w:r>
              <w:rPr>
                <w:rFonts w:hint="eastAsia" w:ascii="仿宋" w:hAnsi="仿宋" w:eastAsia="仿宋" w:cs="仿宋"/>
                <w:b w:val="0"/>
                <w:bCs w:val="0"/>
                <w:color w:val="auto"/>
                <w:spacing w:val="-5"/>
                <w:sz w:val="28"/>
                <w:szCs w:val="28"/>
                <w:highlight w:val="none"/>
              </w:rPr>
              <w:t>文件须知</w:t>
            </w:r>
          </w:p>
        </w:tc>
        <w:tc>
          <w:tcPr>
            <w:tcW w:w="7312" w:type="dxa"/>
            <w:tcBorders>
              <w:right w:val="single" w:color="000000" w:sz="4" w:space="0"/>
            </w:tcBorders>
            <w:shd w:val="clear" w:color="auto" w:fill="auto"/>
            <w:vAlign w:val="top"/>
          </w:tcPr>
          <w:p w14:paraId="13D3ECC5">
            <w:pPr>
              <w:pStyle w:val="21"/>
              <w:keepNext w:val="0"/>
              <w:keepLines w:val="0"/>
              <w:pageBreakBefore w:val="0"/>
              <w:wordWrap/>
              <w:overflowPunct/>
              <w:topLinePunct w:val="0"/>
              <w:bidi w:val="0"/>
              <w:adjustRightInd w:val="0"/>
              <w:spacing w:before="39" w:line="360" w:lineRule="auto"/>
              <w:ind w:left="112"/>
              <w:outlineLvl w:val="9"/>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pacing w:val="-3"/>
                <w:sz w:val="28"/>
                <w:szCs w:val="28"/>
                <w:highlight w:val="none"/>
              </w:rPr>
              <w:t>采用不见面开标：</w:t>
            </w:r>
          </w:p>
          <w:p w14:paraId="2E92602E">
            <w:pPr>
              <w:pStyle w:val="21"/>
              <w:keepNext w:val="0"/>
              <w:keepLines w:val="0"/>
              <w:pageBreakBefore w:val="0"/>
              <w:wordWrap/>
              <w:overflowPunct/>
              <w:topLinePunct w:val="0"/>
              <w:bidi w:val="0"/>
              <w:adjustRightInd w:val="0"/>
              <w:spacing w:before="78" w:line="360" w:lineRule="auto"/>
              <w:ind w:firstLine="272" w:firstLineChars="100"/>
              <w:outlineLvl w:val="9"/>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pacing w:val="-4"/>
                <w:sz w:val="28"/>
                <w:szCs w:val="28"/>
                <w:highlight w:val="none"/>
              </w:rPr>
              <w:t>1、本项目实行网上投标，采用电子投标文件。</w:t>
            </w:r>
          </w:p>
          <w:p w14:paraId="444EDC76">
            <w:pPr>
              <w:pStyle w:val="21"/>
              <w:keepNext w:val="0"/>
              <w:keepLines w:val="0"/>
              <w:pageBreakBefore w:val="0"/>
              <w:wordWrap/>
              <w:overflowPunct/>
              <w:topLinePunct w:val="0"/>
              <w:bidi w:val="0"/>
              <w:adjustRightInd w:val="0"/>
              <w:spacing w:before="41" w:line="360" w:lineRule="auto"/>
              <w:ind w:right="91" w:firstLine="274" w:firstLineChars="1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2、各投标人在开标前应确保成为新疆政府采购网正式注册入库</w:t>
            </w:r>
            <w:r>
              <w:rPr>
                <w:rFonts w:hint="eastAsia" w:ascii="仿宋" w:hAnsi="仿宋" w:eastAsia="仿宋" w:cs="仿宋"/>
                <w:b w:val="0"/>
                <w:bCs w:val="0"/>
                <w:color w:val="auto"/>
                <w:spacing w:val="-9"/>
                <w:sz w:val="28"/>
                <w:szCs w:val="28"/>
                <w:highlight w:val="none"/>
                <w:lang w:eastAsia="zh-CN"/>
              </w:rPr>
              <w:t>投标人</w:t>
            </w:r>
            <w:r>
              <w:rPr>
                <w:rFonts w:hint="eastAsia" w:ascii="仿宋" w:hAnsi="仿宋" w:eastAsia="仿宋" w:cs="仿宋"/>
                <w:b w:val="0"/>
                <w:bCs w:val="0"/>
                <w:color w:val="auto"/>
                <w:spacing w:val="-9"/>
                <w:sz w:val="28"/>
                <w:szCs w:val="28"/>
                <w:highlight w:val="none"/>
              </w:rPr>
              <w:t>，并完成</w:t>
            </w:r>
            <w:r>
              <w:rPr>
                <w:rFonts w:hint="eastAsia" w:ascii="仿宋" w:hAnsi="仿宋" w:eastAsia="仿宋" w:cs="仿宋"/>
                <w:b w:val="0"/>
                <w:bCs w:val="0"/>
                <w:color w:val="auto"/>
                <w:spacing w:val="-39"/>
                <w:sz w:val="28"/>
                <w:szCs w:val="28"/>
                <w:highlight w:val="none"/>
              </w:rPr>
              <w:t xml:space="preserve"> </w:t>
            </w:r>
            <w:r>
              <w:rPr>
                <w:rFonts w:hint="eastAsia" w:ascii="仿宋" w:hAnsi="仿宋" w:eastAsia="仿宋" w:cs="仿宋"/>
                <w:b w:val="0"/>
                <w:bCs w:val="0"/>
                <w:color w:val="auto"/>
                <w:spacing w:val="-9"/>
                <w:sz w:val="28"/>
                <w:szCs w:val="28"/>
                <w:highlight w:val="none"/>
              </w:rPr>
              <w:t>CA</w:t>
            </w:r>
            <w:r>
              <w:rPr>
                <w:rFonts w:hint="eastAsia" w:ascii="仿宋" w:hAnsi="仿宋" w:eastAsia="仿宋" w:cs="仿宋"/>
                <w:b w:val="0"/>
                <w:bCs w:val="0"/>
                <w:color w:val="auto"/>
                <w:spacing w:val="-51"/>
                <w:sz w:val="28"/>
                <w:szCs w:val="28"/>
                <w:highlight w:val="none"/>
              </w:rPr>
              <w:t xml:space="preserve"> </w:t>
            </w:r>
            <w:r>
              <w:rPr>
                <w:rFonts w:hint="eastAsia" w:ascii="仿宋" w:hAnsi="仿宋" w:eastAsia="仿宋" w:cs="仿宋"/>
                <w:b w:val="0"/>
                <w:bCs w:val="0"/>
                <w:color w:val="auto"/>
                <w:spacing w:val="-9"/>
                <w:sz w:val="28"/>
                <w:szCs w:val="28"/>
                <w:highlight w:val="none"/>
              </w:rPr>
              <w:t>数字证书（符合国密标准）申领。因未注册入库、</w:t>
            </w:r>
            <w:r>
              <w:rPr>
                <w:rFonts w:hint="eastAsia" w:ascii="仿宋" w:hAnsi="仿宋" w:eastAsia="仿宋" w:cs="仿宋"/>
                <w:b w:val="0"/>
                <w:bCs w:val="0"/>
                <w:color w:val="auto"/>
                <w:spacing w:val="-3"/>
                <w:sz w:val="28"/>
                <w:szCs w:val="28"/>
                <w:highlight w:val="none"/>
              </w:rPr>
              <w:t>未办理</w:t>
            </w:r>
            <w:r>
              <w:rPr>
                <w:rFonts w:hint="eastAsia" w:ascii="仿宋" w:hAnsi="仿宋" w:eastAsia="仿宋" w:cs="仿宋"/>
                <w:b w:val="0"/>
                <w:bCs w:val="0"/>
                <w:color w:val="auto"/>
                <w:spacing w:val="-56"/>
                <w:sz w:val="28"/>
                <w:szCs w:val="28"/>
                <w:highlight w:val="none"/>
              </w:rPr>
              <w:t xml:space="preserve"> </w:t>
            </w:r>
            <w:r>
              <w:rPr>
                <w:rFonts w:hint="eastAsia" w:ascii="仿宋" w:hAnsi="仿宋" w:eastAsia="仿宋" w:cs="仿宋"/>
                <w:b w:val="0"/>
                <w:bCs w:val="0"/>
                <w:color w:val="auto"/>
                <w:spacing w:val="-3"/>
                <w:sz w:val="28"/>
                <w:szCs w:val="28"/>
                <w:highlight w:val="none"/>
              </w:rPr>
              <w:t>CA</w:t>
            </w:r>
            <w:r>
              <w:rPr>
                <w:rFonts w:hint="eastAsia" w:ascii="仿宋" w:hAnsi="仿宋" w:eastAsia="仿宋" w:cs="仿宋"/>
                <w:b w:val="0"/>
                <w:bCs w:val="0"/>
                <w:color w:val="auto"/>
                <w:spacing w:val="-60"/>
                <w:sz w:val="28"/>
                <w:szCs w:val="28"/>
                <w:highlight w:val="none"/>
              </w:rPr>
              <w:t xml:space="preserve"> </w:t>
            </w:r>
            <w:r>
              <w:rPr>
                <w:rFonts w:hint="eastAsia" w:ascii="仿宋" w:hAnsi="仿宋" w:eastAsia="仿宋" w:cs="仿宋"/>
                <w:b w:val="0"/>
                <w:bCs w:val="0"/>
                <w:color w:val="auto"/>
                <w:spacing w:val="-3"/>
                <w:sz w:val="28"/>
                <w:szCs w:val="28"/>
                <w:highlight w:val="none"/>
              </w:rPr>
              <w:t>数字证书等原因造成无法投标或投标失败等后果由投标人</w:t>
            </w:r>
            <w:r>
              <w:rPr>
                <w:rFonts w:hint="eastAsia" w:ascii="仿宋" w:hAnsi="仿宋" w:eastAsia="仿宋" w:cs="仿宋"/>
                <w:b w:val="0"/>
                <w:bCs w:val="0"/>
                <w:color w:val="auto"/>
                <w:sz w:val="28"/>
                <w:szCs w:val="28"/>
                <w:highlight w:val="none"/>
              </w:rPr>
              <w:t>自行承担。有意向参与电子投标的投标人，可访问新疆数字</w:t>
            </w:r>
            <w:r>
              <w:rPr>
                <w:rFonts w:hint="eastAsia" w:ascii="仿宋" w:hAnsi="仿宋" w:eastAsia="仿宋" w:cs="仿宋"/>
                <w:b w:val="0"/>
                <w:bCs w:val="0"/>
                <w:color w:val="auto"/>
                <w:spacing w:val="-1"/>
                <w:sz w:val="28"/>
                <w:szCs w:val="28"/>
                <w:highlight w:val="none"/>
              </w:rPr>
              <w:t>证书认</w:t>
            </w:r>
            <w:r>
              <w:rPr>
                <w:rFonts w:hint="eastAsia" w:ascii="仿宋" w:hAnsi="仿宋" w:eastAsia="仿宋" w:cs="仿宋"/>
                <w:b w:val="0"/>
                <w:bCs w:val="0"/>
                <w:color w:val="auto"/>
                <w:spacing w:val="-8"/>
                <w:sz w:val="28"/>
                <w:szCs w:val="28"/>
                <w:highlight w:val="none"/>
              </w:rPr>
              <w:t>证中心官方网站或下载“新疆政务通</w:t>
            </w:r>
            <w:r>
              <w:rPr>
                <w:rFonts w:hint="eastAsia" w:ascii="仿宋" w:hAnsi="仿宋" w:eastAsia="仿宋" w:cs="仿宋"/>
                <w:b w:val="0"/>
                <w:bCs w:val="0"/>
                <w:color w:val="auto"/>
                <w:spacing w:val="-73"/>
                <w:sz w:val="28"/>
                <w:szCs w:val="28"/>
                <w:highlight w:val="none"/>
              </w:rPr>
              <w:t xml:space="preserve"> </w:t>
            </w:r>
            <w:r>
              <w:rPr>
                <w:rFonts w:hint="eastAsia" w:ascii="仿宋" w:hAnsi="仿宋" w:eastAsia="仿宋" w:cs="仿宋"/>
                <w:b w:val="0"/>
                <w:bCs w:val="0"/>
                <w:color w:val="auto"/>
                <w:spacing w:val="-8"/>
                <w:sz w:val="28"/>
                <w:szCs w:val="28"/>
                <w:highlight w:val="none"/>
              </w:rPr>
              <w:t>”APP 自行申领。如需咨询，请</w:t>
            </w:r>
            <w:r>
              <w:rPr>
                <w:rFonts w:hint="eastAsia" w:ascii="仿宋" w:hAnsi="仿宋" w:eastAsia="仿宋" w:cs="仿宋"/>
                <w:b w:val="0"/>
                <w:bCs w:val="0"/>
                <w:color w:val="auto"/>
                <w:spacing w:val="-4"/>
                <w:sz w:val="28"/>
                <w:szCs w:val="28"/>
                <w:highlight w:val="none"/>
              </w:rPr>
              <w:t>联系新疆</w:t>
            </w:r>
            <w:r>
              <w:rPr>
                <w:rFonts w:hint="eastAsia" w:ascii="仿宋" w:hAnsi="仿宋" w:eastAsia="仿宋" w:cs="仿宋"/>
                <w:b w:val="0"/>
                <w:bCs w:val="0"/>
                <w:color w:val="auto"/>
                <w:spacing w:val="-38"/>
                <w:sz w:val="28"/>
                <w:szCs w:val="28"/>
                <w:highlight w:val="none"/>
              </w:rPr>
              <w:t xml:space="preserve"> </w:t>
            </w:r>
            <w:r>
              <w:rPr>
                <w:rFonts w:hint="eastAsia" w:ascii="仿宋" w:hAnsi="仿宋" w:eastAsia="仿宋" w:cs="仿宋"/>
                <w:b w:val="0"/>
                <w:bCs w:val="0"/>
                <w:color w:val="auto"/>
                <w:spacing w:val="-4"/>
                <w:sz w:val="28"/>
                <w:szCs w:val="28"/>
                <w:highlight w:val="none"/>
              </w:rPr>
              <w:t>CA</w:t>
            </w:r>
            <w:r>
              <w:rPr>
                <w:rFonts w:hint="eastAsia" w:ascii="仿宋" w:hAnsi="仿宋" w:eastAsia="仿宋" w:cs="仿宋"/>
                <w:b w:val="0"/>
                <w:bCs w:val="0"/>
                <w:color w:val="auto"/>
                <w:spacing w:val="-51"/>
                <w:sz w:val="28"/>
                <w:szCs w:val="28"/>
                <w:highlight w:val="none"/>
              </w:rPr>
              <w:t xml:space="preserve"> </w:t>
            </w:r>
            <w:r>
              <w:rPr>
                <w:rFonts w:hint="eastAsia" w:ascii="仿宋" w:hAnsi="仿宋" w:eastAsia="仿宋" w:cs="仿宋"/>
                <w:b w:val="0"/>
                <w:bCs w:val="0"/>
                <w:color w:val="auto"/>
                <w:spacing w:val="-4"/>
                <w:sz w:val="28"/>
                <w:szCs w:val="28"/>
                <w:highlight w:val="none"/>
              </w:rPr>
              <w:t>服务热线</w:t>
            </w:r>
            <w:r>
              <w:rPr>
                <w:rFonts w:hint="eastAsia" w:ascii="仿宋" w:hAnsi="仿宋" w:eastAsia="仿宋" w:cs="仿宋"/>
                <w:b w:val="0"/>
                <w:bCs w:val="0"/>
                <w:color w:val="auto"/>
                <w:spacing w:val="-49"/>
                <w:sz w:val="28"/>
                <w:szCs w:val="28"/>
                <w:highlight w:val="none"/>
              </w:rPr>
              <w:t xml:space="preserve"> </w:t>
            </w:r>
            <w:r>
              <w:rPr>
                <w:rFonts w:hint="eastAsia" w:ascii="仿宋" w:hAnsi="仿宋" w:eastAsia="仿宋" w:cs="仿宋"/>
                <w:b w:val="0"/>
                <w:bCs w:val="0"/>
                <w:color w:val="auto"/>
                <w:spacing w:val="-3"/>
                <w:sz w:val="28"/>
                <w:szCs w:val="28"/>
                <w:highlight w:val="none"/>
              </w:rPr>
              <w:t>95763</w:t>
            </w:r>
            <w:r>
              <w:rPr>
                <w:rFonts w:hint="eastAsia" w:ascii="仿宋" w:hAnsi="仿宋" w:eastAsia="仿宋" w:cs="仿宋"/>
                <w:b w:val="0"/>
                <w:bCs w:val="0"/>
                <w:color w:val="auto"/>
                <w:spacing w:val="-4"/>
                <w:sz w:val="28"/>
                <w:szCs w:val="28"/>
                <w:highlight w:val="none"/>
              </w:rPr>
              <w:t>。</w:t>
            </w:r>
          </w:p>
          <w:p w14:paraId="46E637B6">
            <w:pPr>
              <w:pStyle w:val="21"/>
              <w:keepNext w:val="0"/>
              <w:keepLines w:val="0"/>
              <w:pageBreakBefore w:val="0"/>
              <w:wordWrap/>
              <w:overflowPunct/>
              <w:topLinePunct w:val="0"/>
              <w:bidi w:val="0"/>
              <w:adjustRightInd w:val="0"/>
              <w:spacing w:before="215" w:line="360" w:lineRule="auto"/>
              <w:ind w:right="91" w:firstLine="274" w:firstLineChars="1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3、投标人在完成政采云电子交易客户端下载、安装后，可</w:t>
            </w:r>
            <w:r>
              <w:rPr>
                <w:rFonts w:hint="eastAsia" w:ascii="仿宋" w:hAnsi="仿宋" w:eastAsia="仿宋" w:cs="仿宋"/>
                <w:b w:val="0"/>
                <w:bCs w:val="0"/>
                <w:color w:val="auto"/>
                <w:spacing w:val="-4"/>
                <w:sz w:val="28"/>
                <w:szCs w:val="28"/>
                <w:highlight w:val="none"/>
              </w:rPr>
              <w:t>通过账号密码或</w:t>
            </w:r>
            <w:r>
              <w:rPr>
                <w:rFonts w:hint="eastAsia" w:ascii="仿宋" w:hAnsi="仿宋" w:eastAsia="仿宋" w:cs="仿宋"/>
                <w:b w:val="0"/>
                <w:bCs w:val="0"/>
                <w:color w:val="auto"/>
                <w:spacing w:val="-39"/>
                <w:sz w:val="28"/>
                <w:szCs w:val="28"/>
                <w:highlight w:val="none"/>
              </w:rPr>
              <w:t xml:space="preserve"> </w:t>
            </w:r>
            <w:r>
              <w:rPr>
                <w:rFonts w:hint="eastAsia" w:ascii="仿宋" w:hAnsi="仿宋" w:eastAsia="仿宋" w:cs="仿宋"/>
                <w:b w:val="0"/>
                <w:bCs w:val="0"/>
                <w:color w:val="auto"/>
                <w:spacing w:val="-4"/>
                <w:sz w:val="28"/>
                <w:szCs w:val="28"/>
                <w:highlight w:val="none"/>
              </w:rPr>
              <w:t>CA</w:t>
            </w:r>
            <w:r>
              <w:rPr>
                <w:rFonts w:hint="eastAsia" w:ascii="仿宋" w:hAnsi="仿宋" w:eastAsia="仿宋" w:cs="仿宋"/>
                <w:b w:val="0"/>
                <w:bCs w:val="0"/>
                <w:color w:val="auto"/>
                <w:spacing w:val="-46"/>
                <w:sz w:val="28"/>
                <w:szCs w:val="28"/>
                <w:highlight w:val="none"/>
              </w:rPr>
              <w:t xml:space="preserve"> </w:t>
            </w:r>
            <w:r>
              <w:rPr>
                <w:rFonts w:hint="eastAsia" w:ascii="仿宋" w:hAnsi="仿宋" w:eastAsia="仿宋" w:cs="仿宋"/>
                <w:b w:val="0"/>
                <w:bCs w:val="0"/>
                <w:color w:val="auto"/>
                <w:spacing w:val="-4"/>
                <w:sz w:val="28"/>
                <w:szCs w:val="28"/>
                <w:highlight w:val="none"/>
              </w:rPr>
              <w:t>登录客户端进行投标文件的制作。在使用政采云投标</w:t>
            </w:r>
            <w:r>
              <w:rPr>
                <w:rFonts w:hint="eastAsia" w:ascii="仿宋" w:hAnsi="仿宋" w:eastAsia="仿宋" w:cs="仿宋"/>
                <w:b w:val="0"/>
                <w:bCs w:val="0"/>
                <w:color w:val="auto"/>
                <w:spacing w:val="-1"/>
                <w:sz w:val="28"/>
                <w:szCs w:val="28"/>
                <w:highlight w:val="none"/>
              </w:rPr>
              <w:t>客户端时，建议使用WIN7</w:t>
            </w:r>
            <w:r>
              <w:rPr>
                <w:rFonts w:hint="eastAsia" w:ascii="仿宋" w:hAnsi="仿宋" w:eastAsia="仿宋" w:cs="仿宋"/>
                <w:b w:val="0"/>
                <w:bCs w:val="0"/>
                <w:color w:val="auto"/>
                <w:spacing w:val="-51"/>
                <w:sz w:val="28"/>
                <w:szCs w:val="28"/>
                <w:highlight w:val="none"/>
              </w:rPr>
              <w:t xml:space="preserve"> </w:t>
            </w:r>
            <w:r>
              <w:rPr>
                <w:rFonts w:hint="eastAsia" w:ascii="仿宋" w:hAnsi="仿宋" w:eastAsia="仿宋" w:cs="仿宋"/>
                <w:b w:val="0"/>
                <w:bCs w:val="0"/>
                <w:color w:val="auto"/>
                <w:spacing w:val="-1"/>
                <w:sz w:val="28"/>
                <w:szCs w:val="28"/>
                <w:highlight w:val="none"/>
              </w:rPr>
              <w:t>及以上操作系统。客户端请至</w:t>
            </w:r>
            <w:r>
              <w:rPr>
                <w:rFonts w:hint="eastAsia" w:ascii="仿宋" w:hAnsi="仿宋" w:eastAsia="仿宋" w:cs="仿宋"/>
                <w:b w:val="0"/>
                <w:bCs w:val="0"/>
                <w:color w:val="auto"/>
                <w:spacing w:val="-2"/>
                <w:sz w:val="28"/>
                <w:szCs w:val="28"/>
                <w:highlight w:val="none"/>
              </w:rPr>
              <w:t>新疆政府采</w:t>
            </w:r>
            <w:r>
              <w:rPr>
                <w:rFonts w:hint="eastAsia" w:ascii="仿宋" w:hAnsi="仿宋" w:eastAsia="仿宋" w:cs="仿宋"/>
                <w:b w:val="0"/>
                <w:bCs w:val="0"/>
                <w:color w:val="auto"/>
                <w:sz w:val="28"/>
                <w:szCs w:val="28"/>
                <w:highlight w:val="none"/>
              </w:rPr>
              <w:t>购网（http://www.ccgp-xinjiang.gov.cn/）下载专区查看，</w:t>
            </w:r>
            <w:r>
              <w:rPr>
                <w:rFonts w:hint="eastAsia" w:ascii="仿宋" w:hAnsi="仿宋" w:eastAsia="仿宋" w:cs="仿宋"/>
                <w:b w:val="0"/>
                <w:bCs w:val="0"/>
                <w:color w:val="auto"/>
                <w:spacing w:val="-1"/>
                <w:sz w:val="28"/>
                <w:szCs w:val="28"/>
                <w:highlight w:val="none"/>
              </w:rPr>
              <w:t>如遇</w:t>
            </w:r>
            <w:r>
              <w:rPr>
                <w:rFonts w:hint="eastAsia" w:ascii="仿宋" w:hAnsi="仿宋" w:eastAsia="仿宋" w:cs="仿宋"/>
                <w:b w:val="0"/>
                <w:bCs w:val="0"/>
                <w:color w:val="auto"/>
                <w:spacing w:val="-3"/>
                <w:sz w:val="28"/>
                <w:szCs w:val="28"/>
                <w:highlight w:val="none"/>
              </w:rPr>
              <w:t>问题可拨打政采云客户服务热线</w:t>
            </w:r>
            <w:r>
              <w:rPr>
                <w:rFonts w:hint="eastAsia" w:ascii="仿宋" w:hAnsi="仿宋" w:eastAsia="仿宋" w:cs="仿宋"/>
                <w:b w:val="0"/>
                <w:bCs w:val="0"/>
                <w:color w:val="auto"/>
                <w:spacing w:val="-46"/>
                <w:sz w:val="28"/>
                <w:szCs w:val="28"/>
                <w:highlight w:val="none"/>
              </w:rPr>
              <w:t xml:space="preserve"> </w:t>
            </w:r>
            <w:r>
              <w:rPr>
                <w:rFonts w:hint="eastAsia" w:ascii="仿宋" w:hAnsi="仿宋" w:eastAsia="仿宋" w:cs="仿宋"/>
                <w:b w:val="0"/>
                <w:bCs w:val="0"/>
                <w:color w:val="auto"/>
                <w:spacing w:val="-3"/>
                <w:sz w:val="28"/>
                <w:szCs w:val="28"/>
                <w:highlight w:val="none"/>
              </w:rPr>
              <w:t>95763</w:t>
            </w:r>
            <w:r>
              <w:rPr>
                <w:rFonts w:hint="eastAsia" w:ascii="仿宋" w:hAnsi="仿宋" w:eastAsia="仿宋" w:cs="仿宋"/>
                <w:b w:val="0"/>
                <w:bCs w:val="0"/>
                <w:color w:val="auto"/>
                <w:spacing w:val="-52"/>
                <w:sz w:val="28"/>
                <w:szCs w:val="28"/>
                <w:highlight w:val="none"/>
              </w:rPr>
              <w:t xml:space="preserve"> </w:t>
            </w:r>
            <w:r>
              <w:rPr>
                <w:rFonts w:hint="eastAsia" w:ascii="仿宋" w:hAnsi="仿宋" w:eastAsia="仿宋" w:cs="仿宋"/>
                <w:b w:val="0"/>
                <w:bCs w:val="0"/>
                <w:color w:val="auto"/>
                <w:spacing w:val="-3"/>
                <w:sz w:val="28"/>
                <w:szCs w:val="28"/>
                <w:highlight w:val="none"/>
              </w:rPr>
              <w:t>进行咨询。</w:t>
            </w:r>
          </w:p>
          <w:p w14:paraId="593B6BCA">
            <w:pPr>
              <w:pStyle w:val="21"/>
              <w:keepNext w:val="0"/>
              <w:keepLines w:val="0"/>
              <w:pageBreakBefore w:val="0"/>
              <w:wordWrap/>
              <w:overflowPunct/>
              <w:topLinePunct w:val="0"/>
              <w:bidi w:val="0"/>
              <w:adjustRightInd w:val="0"/>
              <w:spacing w:before="219" w:line="360" w:lineRule="auto"/>
              <w:ind w:right="91" w:firstLine="280" w:firstLineChars="1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4、投标人应当在投标截止时间前,将生成的“</w:t>
            </w:r>
            <w:r>
              <w:rPr>
                <w:rFonts w:hint="eastAsia" w:ascii="仿宋" w:hAnsi="仿宋" w:eastAsia="仿宋" w:cs="仿宋"/>
                <w:b w:val="0"/>
                <w:bCs w:val="0"/>
                <w:color w:val="auto"/>
                <w:spacing w:val="-77"/>
                <w:sz w:val="28"/>
                <w:szCs w:val="28"/>
                <w:highlight w:val="none"/>
              </w:rPr>
              <w:t xml:space="preserve"> </w:t>
            </w:r>
            <w:r>
              <w:rPr>
                <w:rFonts w:hint="eastAsia" w:ascii="仿宋" w:hAnsi="仿宋" w:eastAsia="仿宋" w:cs="仿宋"/>
                <w:b w:val="0"/>
                <w:bCs w:val="0"/>
                <w:color w:val="auto"/>
                <w:sz w:val="28"/>
                <w:szCs w:val="28"/>
                <w:highlight w:val="none"/>
              </w:rPr>
              <w:t>电子加密</w:t>
            </w:r>
            <w:r>
              <w:rPr>
                <w:rFonts w:hint="eastAsia" w:ascii="仿宋" w:hAnsi="仿宋" w:eastAsia="仿宋" w:cs="仿宋"/>
                <w:b w:val="0"/>
                <w:bCs w:val="0"/>
                <w:color w:val="auto"/>
                <w:spacing w:val="-1"/>
                <w:sz w:val="28"/>
                <w:szCs w:val="28"/>
                <w:highlight w:val="none"/>
              </w:rPr>
              <w:t>投标文</w:t>
            </w:r>
            <w:r>
              <w:rPr>
                <w:rFonts w:hint="eastAsia" w:ascii="仿宋" w:hAnsi="仿宋" w:eastAsia="仿宋" w:cs="仿宋"/>
                <w:b w:val="0"/>
                <w:bCs w:val="0"/>
                <w:color w:val="auto"/>
                <w:spacing w:val="-5"/>
                <w:sz w:val="28"/>
                <w:szCs w:val="28"/>
                <w:highlight w:val="none"/>
              </w:rPr>
              <w:t>件</w:t>
            </w:r>
            <w:r>
              <w:rPr>
                <w:rFonts w:hint="eastAsia" w:ascii="仿宋" w:hAnsi="仿宋" w:eastAsia="仿宋" w:cs="仿宋"/>
                <w:b w:val="0"/>
                <w:bCs w:val="0"/>
                <w:color w:val="auto"/>
                <w:spacing w:val="-88"/>
                <w:sz w:val="28"/>
                <w:szCs w:val="28"/>
                <w:highlight w:val="none"/>
              </w:rPr>
              <w:t xml:space="preserve"> </w:t>
            </w:r>
            <w:r>
              <w:rPr>
                <w:rFonts w:hint="eastAsia" w:ascii="仿宋" w:hAnsi="仿宋" w:eastAsia="仿宋" w:cs="仿宋"/>
                <w:b w:val="0"/>
                <w:bCs w:val="0"/>
                <w:color w:val="auto"/>
                <w:spacing w:val="-5"/>
                <w:sz w:val="28"/>
                <w:szCs w:val="28"/>
                <w:highlight w:val="none"/>
              </w:rPr>
              <w:t>”上传递交至“政府采购云平台</w:t>
            </w:r>
            <w:r>
              <w:rPr>
                <w:rFonts w:hint="eastAsia" w:ascii="仿宋" w:hAnsi="仿宋" w:eastAsia="仿宋" w:cs="仿宋"/>
                <w:b w:val="0"/>
                <w:bCs w:val="0"/>
                <w:color w:val="auto"/>
                <w:spacing w:val="-86"/>
                <w:sz w:val="28"/>
                <w:szCs w:val="28"/>
                <w:highlight w:val="none"/>
              </w:rPr>
              <w:t xml:space="preserve"> </w:t>
            </w:r>
            <w:r>
              <w:rPr>
                <w:rFonts w:hint="eastAsia" w:ascii="仿宋" w:hAnsi="仿宋" w:eastAsia="仿宋" w:cs="仿宋"/>
                <w:b w:val="0"/>
                <w:bCs w:val="0"/>
                <w:color w:val="auto"/>
                <w:spacing w:val="-5"/>
                <w:sz w:val="28"/>
                <w:szCs w:val="28"/>
                <w:highlight w:val="none"/>
              </w:rPr>
              <w:t>”,投标截止时间以后上传递</w:t>
            </w:r>
            <w:r>
              <w:rPr>
                <w:rFonts w:hint="eastAsia" w:ascii="仿宋" w:hAnsi="仿宋" w:eastAsia="仿宋" w:cs="仿宋"/>
                <w:b w:val="0"/>
                <w:bCs w:val="0"/>
                <w:color w:val="auto"/>
                <w:spacing w:val="-6"/>
                <w:sz w:val="28"/>
                <w:szCs w:val="28"/>
                <w:highlight w:val="none"/>
              </w:rPr>
              <w:t>交的</w:t>
            </w:r>
            <w:r>
              <w:rPr>
                <w:rFonts w:hint="eastAsia" w:ascii="仿宋" w:hAnsi="仿宋" w:eastAsia="仿宋" w:cs="仿宋"/>
                <w:b w:val="0"/>
                <w:bCs w:val="0"/>
                <w:color w:val="auto"/>
                <w:spacing w:val="-5"/>
                <w:sz w:val="28"/>
                <w:szCs w:val="28"/>
                <w:highlight w:val="none"/>
              </w:rPr>
              <w:t>投标文件将被“政府采购云平台</w:t>
            </w:r>
            <w:r>
              <w:rPr>
                <w:rFonts w:hint="eastAsia" w:ascii="仿宋" w:hAnsi="仿宋" w:eastAsia="仿宋" w:cs="仿宋"/>
                <w:b w:val="0"/>
                <w:bCs w:val="0"/>
                <w:color w:val="auto"/>
                <w:spacing w:val="-73"/>
                <w:sz w:val="28"/>
                <w:szCs w:val="28"/>
                <w:highlight w:val="none"/>
              </w:rPr>
              <w:t xml:space="preserve"> </w:t>
            </w:r>
            <w:r>
              <w:rPr>
                <w:rFonts w:hint="eastAsia" w:ascii="仿宋" w:hAnsi="仿宋" w:eastAsia="仿宋" w:cs="仿宋"/>
                <w:b w:val="0"/>
                <w:bCs w:val="0"/>
                <w:color w:val="auto"/>
                <w:spacing w:val="-5"/>
                <w:sz w:val="28"/>
                <w:szCs w:val="28"/>
                <w:highlight w:val="none"/>
              </w:rPr>
              <w:t>”拒收。</w:t>
            </w:r>
          </w:p>
          <w:p w14:paraId="00EA8EBA">
            <w:pPr>
              <w:pStyle w:val="21"/>
              <w:keepNext w:val="0"/>
              <w:keepLines w:val="0"/>
              <w:pageBreakBefore w:val="0"/>
              <w:wordWrap/>
              <w:overflowPunct/>
              <w:topLinePunct w:val="0"/>
              <w:bidi w:val="0"/>
              <w:adjustRightInd w:val="0"/>
              <w:spacing w:before="78" w:line="360" w:lineRule="auto"/>
              <w:ind w:right="40" w:rightChars="0" w:firstLine="282" w:firstLineChars="100"/>
              <w:jc w:val="both"/>
              <w:outlineLvl w:val="9"/>
              <w:rPr>
                <w:rFonts w:hint="eastAsia" w:ascii="仿宋" w:hAnsi="仿宋" w:eastAsia="仿宋" w:cs="仿宋"/>
                <w:b w:val="0"/>
                <w:bCs w:val="0"/>
                <w:snapToGrid w:val="0"/>
                <w:color w:val="auto"/>
                <w:kern w:val="0"/>
                <w:sz w:val="28"/>
                <w:szCs w:val="28"/>
                <w:highlight w:val="none"/>
                <w:lang w:val="en-US" w:eastAsia="en-US" w:bidi="ar-SA"/>
              </w:rPr>
            </w:pPr>
            <w:r>
              <w:rPr>
                <w:rFonts w:hint="eastAsia" w:ascii="仿宋" w:hAnsi="仿宋" w:eastAsia="仿宋" w:cs="仿宋"/>
                <w:b w:val="0"/>
                <w:bCs w:val="0"/>
                <w:color w:val="auto"/>
                <w:spacing w:val="1"/>
                <w:sz w:val="28"/>
                <w:szCs w:val="28"/>
                <w:highlight w:val="none"/>
              </w:rPr>
              <w:t>5、投标人在开标前须提前配置好电脑浏览器,开标时登录政采</w:t>
            </w:r>
            <w:r>
              <w:rPr>
                <w:rFonts w:hint="eastAsia" w:ascii="仿宋" w:hAnsi="仿宋" w:eastAsia="仿宋" w:cs="仿宋"/>
                <w:b w:val="0"/>
                <w:bCs w:val="0"/>
                <w:color w:val="auto"/>
                <w:spacing w:val="-4"/>
                <w:sz w:val="28"/>
                <w:szCs w:val="28"/>
                <w:highlight w:val="none"/>
              </w:rPr>
              <w:t>云平台，在“项目采购-开标评标</w:t>
            </w:r>
            <w:r>
              <w:rPr>
                <w:rFonts w:hint="eastAsia" w:ascii="仿宋" w:hAnsi="仿宋" w:eastAsia="仿宋" w:cs="仿宋"/>
                <w:b w:val="0"/>
                <w:bCs w:val="0"/>
                <w:color w:val="auto"/>
                <w:spacing w:val="-85"/>
                <w:sz w:val="28"/>
                <w:szCs w:val="28"/>
                <w:highlight w:val="none"/>
              </w:rPr>
              <w:t xml:space="preserve"> </w:t>
            </w:r>
            <w:r>
              <w:rPr>
                <w:rFonts w:hint="eastAsia" w:ascii="仿宋" w:hAnsi="仿宋" w:eastAsia="仿宋" w:cs="仿宋"/>
                <w:b w:val="0"/>
                <w:bCs w:val="0"/>
                <w:color w:val="auto"/>
                <w:spacing w:val="-4"/>
                <w:sz w:val="28"/>
                <w:szCs w:val="28"/>
                <w:highlight w:val="none"/>
              </w:rPr>
              <w:t>”功能中，使用制作加密电子</w:t>
            </w:r>
            <w:r>
              <w:rPr>
                <w:rFonts w:hint="eastAsia" w:ascii="仿宋" w:hAnsi="仿宋" w:eastAsia="仿宋" w:cs="仿宋"/>
                <w:b w:val="0"/>
                <w:bCs w:val="0"/>
                <w:color w:val="auto"/>
                <w:spacing w:val="-5"/>
                <w:sz w:val="28"/>
                <w:szCs w:val="28"/>
                <w:highlight w:val="none"/>
              </w:rPr>
              <w:t>投标</w:t>
            </w:r>
            <w:r>
              <w:rPr>
                <w:rFonts w:hint="eastAsia" w:ascii="仿宋" w:hAnsi="仿宋" w:eastAsia="仿宋" w:cs="仿宋"/>
                <w:b w:val="0"/>
                <w:bCs w:val="0"/>
                <w:color w:val="auto"/>
                <w:spacing w:val="-4"/>
                <w:sz w:val="28"/>
                <w:szCs w:val="28"/>
                <w:highlight w:val="none"/>
              </w:rPr>
              <w:t>文件的</w:t>
            </w:r>
            <w:r>
              <w:rPr>
                <w:rFonts w:hint="eastAsia" w:ascii="仿宋" w:hAnsi="仿宋" w:eastAsia="仿宋" w:cs="仿宋"/>
                <w:b w:val="0"/>
                <w:bCs w:val="0"/>
                <w:color w:val="auto"/>
                <w:spacing w:val="-37"/>
                <w:sz w:val="28"/>
                <w:szCs w:val="28"/>
                <w:highlight w:val="none"/>
              </w:rPr>
              <w:t xml:space="preserve"> </w:t>
            </w:r>
            <w:r>
              <w:rPr>
                <w:rFonts w:hint="eastAsia" w:ascii="仿宋" w:hAnsi="仿宋" w:eastAsia="仿宋" w:cs="仿宋"/>
                <w:b w:val="0"/>
                <w:bCs w:val="0"/>
                <w:color w:val="auto"/>
                <w:spacing w:val="-4"/>
                <w:sz w:val="28"/>
                <w:szCs w:val="28"/>
                <w:highlight w:val="none"/>
              </w:rPr>
              <w:t>CA</w:t>
            </w:r>
            <w:r>
              <w:rPr>
                <w:rFonts w:hint="eastAsia" w:ascii="仿宋" w:hAnsi="仿宋" w:eastAsia="仿宋" w:cs="仿宋"/>
                <w:b w:val="0"/>
                <w:bCs w:val="0"/>
                <w:color w:val="auto"/>
                <w:spacing w:val="-50"/>
                <w:sz w:val="28"/>
                <w:szCs w:val="28"/>
                <w:highlight w:val="none"/>
              </w:rPr>
              <w:t xml:space="preserve"> </w:t>
            </w:r>
            <w:r>
              <w:rPr>
                <w:rFonts w:hint="eastAsia" w:ascii="仿宋" w:hAnsi="仿宋" w:eastAsia="仿宋" w:cs="仿宋"/>
                <w:b w:val="0"/>
                <w:bCs w:val="0"/>
                <w:color w:val="auto"/>
                <w:spacing w:val="-4"/>
                <w:sz w:val="28"/>
                <w:szCs w:val="28"/>
                <w:highlight w:val="none"/>
              </w:rPr>
              <w:t>锁进行解密及报价确认。本项目投标文件的解密时间定为</w:t>
            </w:r>
            <w:r>
              <w:rPr>
                <w:rFonts w:hint="eastAsia" w:ascii="仿宋" w:hAnsi="仿宋" w:eastAsia="仿宋" w:cs="仿宋"/>
                <w:b w:val="0"/>
                <w:bCs w:val="0"/>
                <w:color w:val="auto"/>
                <w:spacing w:val="2"/>
                <w:sz w:val="28"/>
                <w:szCs w:val="28"/>
                <w:highlight w:val="none"/>
              </w:rPr>
              <w:t>30</w:t>
            </w:r>
            <w:r>
              <w:rPr>
                <w:rFonts w:hint="eastAsia" w:ascii="仿宋" w:hAnsi="仿宋" w:eastAsia="仿宋" w:cs="仿宋"/>
                <w:b w:val="0"/>
                <w:bCs w:val="0"/>
                <w:color w:val="auto"/>
                <w:spacing w:val="-28"/>
                <w:sz w:val="28"/>
                <w:szCs w:val="28"/>
                <w:highlight w:val="none"/>
              </w:rPr>
              <w:t xml:space="preserve"> </w:t>
            </w:r>
            <w:r>
              <w:rPr>
                <w:rFonts w:hint="eastAsia" w:ascii="仿宋" w:hAnsi="仿宋" w:eastAsia="仿宋" w:cs="仿宋"/>
                <w:b w:val="0"/>
                <w:bCs w:val="0"/>
                <w:color w:val="auto"/>
                <w:spacing w:val="2"/>
                <w:sz w:val="28"/>
                <w:szCs w:val="28"/>
                <w:highlight w:val="none"/>
              </w:rPr>
              <w:t>分钟内,如因投标人自身原因导致在规定时间内无法正常解密的</w:t>
            </w:r>
            <w:r>
              <w:rPr>
                <w:rFonts w:hint="eastAsia" w:ascii="仿宋" w:hAnsi="仿宋" w:eastAsia="仿宋" w:cs="仿宋"/>
                <w:b w:val="0"/>
                <w:bCs w:val="0"/>
                <w:color w:val="auto"/>
                <w:spacing w:val="-6"/>
                <w:sz w:val="28"/>
                <w:szCs w:val="28"/>
                <w:highlight w:val="none"/>
              </w:rPr>
              <w:t>（如：浏览器故障、未安装相关驱动、网络故障、加密</w:t>
            </w:r>
            <w:r>
              <w:rPr>
                <w:rFonts w:hint="eastAsia" w:ascii="仿宋" w:hAnsi="仿宋" w:eastAsia="仿宋" w:cs="仿宋"/>
                <w:b w:val="0"/>
                <w:bCs w:val="0"/>
                <w:color w:val="auto"/>
                <w:spacing w:val="-48"/>
                <w:sz w:val="28"/>
                <w:szCs w:val="28"/>
                <w:highlight w:val="none"/>
              </w:rPr>
              <w:t xml:space="preserve"> </w:t>
            </w:r>
            <w:r>
              <w:rPr>
                <w:rFonts w:hint="eastAsia" w:ascii="仿宋" w:hAnsi="仿宋" w:eastAsia="仿宋" w:cs="仿宋"/>
                <w:b w:val="0"/>
                <w:bCs w:val="0"/>
                <w:color w:val="auto"/>
                <w:spacing w:val="-6"/>
                <w:sz w:val="28"/>
                <w:szCs w:val="28"/>
                <w:highlight w:val="none"/>
              </w:rPr>
              <w:t>CA</w:t>
            </w:r>
            <w:r>
              <w:rPr>
                <w:rFonts w:hint="eastAsia" w:ascii="仿宋" w:hAnsi="仿宋" w:eastAsia="仿宋" w:cs="仿宋"/>
                <w:b w:val="0"/>
                <w:bCs w:val="0"/>
                <w:color w:val="auto"/>
                <w:spacing w:val="-46"/>
                <w:sz w:val="28"/>
                <w:szCs w:val="28"/>
                <w:highlight w:val="none"/>
              </w:rPr>
              <w:t xml:space="preserve"> </w:t>
            </w:r>
            <w:r>
              <w:rPr>
                <w:rFonts w:hint="eastAsia" w:ascii="仿宋" w:hAnsi="仿宋" w:eastAsia="仿宋" w:cs="仿宋"/>
                <w:b w:val="0"/>
                <w:bCs w:val="0"/>
                <w:color w:val="auto"/>
                <w:spacing w:val="-6"/>
                <w:sz w:val="28"/>
                <w:szCs w:val="28"/>
                <w:highlight w:val="none"/>
              </w:rPr>
              <w:t>与解密</w:t>
            </w:r>
            <w:r>
              <w:rPr>
                <w:rFonts w:hint="eastAsia" w:ascii="仿宋" w:hAnsi="仿宋" w:eastAsia="仿宋" w:cs="仿宋"/>
                <w:b w:val="0"/>
                <w:bCs w:val="0"/>
                <w:color w:val="auto"/>
                <w:spacing w:val="-50"/>
                <w:sz w:val="28"/>
                <w:szCs w:val="28"/>
                <w:highlight w:val="none"/>
              </w:rPr>
              <w:t xml:space="preserve"> </w:t>
            </w:r>
            <w:r>
              <w:rPr>
                <w:rFonts w:hint="eastAsia" w:ascii="仿宋" w:hAnsi="仿宋" w:eastAsia="仿宋" w:cs="仿宋"/>
                <w:b w:val="0"/>
                <w:bCs w:val="0"/>
                <w:color w:val="auto"/>
                <w:spacing w:val="-6"/>
                <w:sz w:val="28"/>
                <w:szCs w:val="28"/>
                <w:highlight w:val="none"/>
              </w:rPr>
              <w:t>CA</w:t>
            </w:r>
            <w:r>
              <w:rPr>
                <w:rFonts w:hint="eastAsia" w:ascii="仿宋" w:hAnsi="仿宋" w:eastAsia="仿宋" w:cs="仿宋"/>
                <w:b w:val="0"/>
                <w:bCs w:val="0"/>
                <w:color w:val="auto"/>
                <w:spacing w:val="-3"/>
                <w:sz w:val="28"/>
                <w:szCs w:val="28"/>
                <w:highlight w:val="none"/>
              </w:rPr>
              <w:t>不一致等</w:t>
            </w:r>
            <w:r>
              <w:rPr>
                <w:rFonts w:hint="eastAsia" w:ascii="仿宋" w:hAnsi="仿宋" w:eastAsia="仿宋" w:cs="仿宋"/>
                <w:b w:val="0"/>
                <w:bCs w:val="0"/>
                <w:color w:val="auto"/>
                <w:spacing w:val="-2"/>
                <w:sz w:val="28"/>
                <w:szCs w:val="28"/>
                <w:highlight w:val="none"/>
              </w:rPr>
              <w:t>），</w:t>
            </w:r>
            <w:r>
              <w:rPr>
                <w:rFonts w:hint="eastAsia" w:ascii="仿宋" w:hAnsi="仿宋" w:eastAsia="仿宋" w:cs="仿宋"/>
                <w:b w:val="0"/>
                <w:bCs w:val="0"/>
                <w:color w:val="auto"/>
                <w:spacing w:val="-3"/>
                <w:sz w:val="28"/>
                <w:szCs w:val="28"/>
                <w:highlight w:val="none"/>
              </w:rPr>
              <w:t>采购中心/代理机构不予异常处理，视为投标人自动弃</w:t>
            </w:r>
            <w:r>
              <w:rPr>
                <w:rFonts w:hint="eastAsia" w:ascii="仿宋" w:hAnsi="仿宋" w:eastAsia="仿宋" w:cs="仿宋"/>
                <w:b w:val="0"/>
                <w:bCs w:val="0"/>
                <w:color w:val="auto"/>
                <w:spacing w:val="-8"/>
                <w:sz w:val="28"/>
                <w:szCs w:val="28"/>
                <w:highlight w:val="none"/>
              </w:rPr>
              <w:t>标。</w:t>
            </w:r>
          </w:p>
        </w:tc>
      </w:tr>
      <w:tr w14:paraId="78375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04198BB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0B2AC04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32D5A91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40AFB8F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7E1DF1ED">
            <w:pPr>
              <w:pStyle w:val="21"/>
              <w:keepNext w:val="0"/>
              <w:keepLines w:val="0"/>
              <w:pageBreakBefore w:val="0"/>
              <w:wordWrap/>
              <w:overflowPunct/>
              <w:topLinePunct w:val="0"/>
              <w:bidi w:val="0"/>
              <w:adjustRightInd w:val="0"/>
              <w:spacing w:before="79"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5</w:t>
            </w:r>
          </w:p>
        </w:tc>
        <w:tc>
          <w:tcPr>
            <w:tcW w:w="1416" w:type="dxa"/>
            <w:shd w:val="clear" w:color="auto" w:fill="auto"/>
            <w:vAlign w:val="top"/>
          </w:tcPr>
          <w:p w14:paraId="2F7B359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8FA361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719E6DE">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1C0DC75">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632506F">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澄清答疑</w:t>
            </w:r>
          </w:p>
        </w:tc>
        <w:tc>
          <w:tcPr>
            <w:tcW w:w="7312" w:type="dxa"/>
            <w:tcBorders>
              <w:right w:val="single" w:color="000000" w:sz="4" w:space="0"/>
            </w:tcBorders>
            <w:shd w:val="clear" w:color="auto" w:fill="auto"/>
            <w:vAlign w:val="top"/>
          </w:tcPr>
          <w:p w14:paraId="5C69BC23">
            <w:pPr>
              <w:pStyle w:val="21"/>
              <w:keepNext w:val="0"/>
              <w:keepLines w:val="0"/>
              <w:pageBreakBefore w:val="0"/>
              <w:wordWrap/>
              <w:overflowPunct/>
              <w:topLinePunct w:val="0"/>
              <w:bidi w:val="0"/>
              <w:adjustRightInd w:val="0"/>
              <w:spacing w:before="59" w:line="360" w:lineRule="auto"/>
              <w:ind w:left="136"/>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中华人民共和国财政部令第94</w:t>
            </w:r>
            <w:r>
              <w:rPr>
                <w:rFonts w:hint="eastAsia" w:ascii="仿宋" w:hAnsi="仿宋" w:eastAsia="仿宋" w:cs="仿宋"/>
                <w:color w:val="auto"/>
                <w:spacing w:val="-45"/>
                <w:sz w:val="28"/>
                <w:szCs w:val="28"/>
                <w:highlight w:val="none"/>
              </w:rPr>
              <w:t xml:space="preserve"> </w:t>
            </w:r>
            <w:r>
              <w:rPr>
                <w:rFonts w:hint="eastAsia" w:ascii="仿宋" w:hAnsi="仿宋" w:eastAsia="仿宋" w:cs="仿宋"/>
                <w:b/>
                <w:bCs/>
                <w:color w:val="auto"/>
                <w:spacing w:val="-1"/>
                <w:sz w:val="28"/>
                <w:szCs w:val="28"/>
                <w:highlight w:val="none"/>
              </w:rPr>
              <w:t>号《政府采购质</w:t>
            </w:r>
            <w:r>
              <w:rPr>
                <w:rFonts w:hint="eastAsia" w:ascii="仿宋" w:hAnsi="仿宋" w:eastAsia="仿宋" w:cs="仿宋"/>
                <w:b/>
                <w:bCs/>
                <w:color w:val="auto"/>
                <w:spacing w:val="-2"/>
                <w:sz w:val="28"/>
                <w:szCs w:val="28"/>
                <w:highlight w:val="none"/>
              </w:rPr>
              <w:t>疑和投诉办法》</w:t>
            </w:r>
          </w:p>
          <w:p w14:paraId="6D3085A8">
            <w:pPr>
              <w:pStyle w:val="21"/>
              <w:keepNext w:val="0"/>
              <w:keepLines w:val="0"/>
              <w:pageBreakBefore w:val="0"/>
              <w:wordWrap/>
              <w:overflowPunct/>
              <w:topLinePunct w:val="0"/>
              <w:bidi w:val="0"/>
              <w:adjustRightInd w:val="0"/>
              <w:spacing w:before="181" w:line="360" w:lineRule="auto"/>
              <w:ind w:left="118" w:right="91" w:firstLine="47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第十一条  提出质疑的</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（以下简称质疑</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）应当是参</w:t>
            </w:r>
            <w:r>
              <w:rPr>
                <w:rFonts w:hint="eastAsia" w:ascii="仿宋" w:hAnsi="仿宋" w:eastAsia="仿宋" w:cs="仿宋"/>
                <w:color w:val="auto"/>
                <w:spacing w:val="-1"/>
                <w:sz w:val="28"/>
                <w:szCs w:val="28"/>
                <w:highlight w:val="none"/>
              </w:rPr>
              <w:t>与所质疑项目采购活动的</w:t>
            </w: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1"/>
                <w:sz w:val="28"/>
                <w:szCs w:val="28"/>
                <w:highlight w:val="none"/>
              </w:rPr>
              <w:t>。</w:t>
            </w:r>
          </w:p>
          <w:p w14:paraId="1D51BD6B">
            <w:pPr>
              <w:pStyle w:val="21"/>
              <w:keepNext w:val="0"/>
              <w:keepLines w:val="0"/>
              <w:pageBreakBefore w:val="0"/>
              <w:wordWrap/>
              <w:overflowPunct/>
              <w:topLinePunct w:val="0"/>
              <w:bidi w:val="0"/>
              <w:adjustRightInd w:val="0"/>
              <w:spacing w:before="34" w:line="360" w:lineRule="auto"/>
              <w:ind w:left="121" w:leftChars="0" w:right="91" w:rightChars="0" w:firstLine="471" w:firstLineChars="0"/>
              <w:jc w:val="both"/>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潜在</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已依法获取其可质疑的采购文件的，可以对该文件提出质疑。对采购文件提出质疑的，应当在获取采购文件或者采购文件</w:t>
            </w:r>
            <w:r>
              <w:rPr>
                <w:rFonts w:hint="eastAsia" w:ascii="仿宋" w:hAnsi="仿宋" w:eastAsia="仿宋" w:cs="仿宋"/>
                <w:color w:val="auto"/>
                <w:spacing w:val="-3"/>
                <w:sz w:val="28"/>
                <w:szCs w:val="28"/>
                <w:highlight w:val="none"/>
              </w:rPr>
              <w:t>公告期限届满之日起</w:t>
            </w:r>
            <w:r>
              <w:rPr>
                <w:rFonts w:hint="eastAsia" w:ascii="仿宋" w:hAnsi="仿宋" w:eastAsia="仿宋" w:cs="仿宋"/>
                <w:color w:val="auto"/>
                <w:spacing w:val="-34"/>
                <w:sz w:val="28"/>
                <w:szCs w:val="28"/>
                <w:highlight w:val="none"/>
              </w:rPr>
              <w:t xml:space="preserve"> </w:t>
            </w:r>
            <w:r>
              <w:rPr>
                <w:rFonts w:hint="eastAsia" w:ascii="仿宋" w:hAnsi="仿宋" w:eastAsia="仿宋" w:cs="仿宋"/>
                <w:color w:val="auto"/>
                <w:spacing w:val="-3"/>
                <w:sz w:val="28"/>
                <w:szCs w:val="28"/>
                <w:highlight w:val="none"/>
              </w:rPr>
              <w:t>7</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3"/>
                <w:sz w:val="28"/>
                <w:szCs w:val="28"/>
                <w:highlight w:val="none"/>
              </w:rPr>
              <w:t>个工作日内提出。</w:t>
            </w:r>
          </w:p>
        </w:tc>
      </w:tr>
      <w:tr w14:paraId="424E8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5319846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669B2DD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6C7DFF5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6B27AA0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1F5A61C0">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6</w:t>
            </w:r>
          </w:p>
        </w:tc>
        <w:tc>
          <w:tcPr>
            <w:tcW w:w="1416" w:type="dxa"/>
            <w:shd w:val="clear" w:color="auto" w:fill="auto"/>
            <w:vAlign w:val="top"/>
          </w:tcPr>
          <w:p w14:paraId="3266ACC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87CA55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D66783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3B36990">
            <w:pPr>
              <w:pStyle w:val="21"/>
              <w:keepNext w:val="0"/>
              <w:keepLines w:val="0"/>
              <w:pageBreakBefore w:val="0"/>
              <w:wordWrap/>
              <w:overflowPunct/>
              <w:topLinePunct w:val="0"/>
              <w:bidi w:val="0"/>
              <w:adjustRightInd w:val="0"/>
              <w:spacing w:before="78" w:line="360" w:lineRule="auto"/>
              <w:ind w:left="111" w:leftChars="0" w:right="109" w:right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2"/>
                <w:sz w:val="28"/>
                <w:szCs w:val="28"/>
                <w:highlight w:val="none"/>
              </w:rPr>
              <w:t>澄清或质疑</w:t>
            </w:r>
            <w:r>
              <w:rPr>
                <w:rFonts w:hint="eastAsia" w:ascii="仿宋" w:hAnsi="仿宋" w:eastAsia="仿宋" w:cs="仿宋"/>
                <w:color w:val="auto"/>
                <w:spacing w:val="-6"/>
                <w:sz w:val="28"/>
                <w:szCs w:val="28"/>
                <w:highlight w:val="none"/>
              </w:rPr>
              <w:t>方式</w:t>
            </w:r>
          </w:p>
        </w:tc>
        <w:tc>
          <w:tcPr>
            <w:tcW w:w="7312" w:type="dxa"/>
            <w:tcBorders>
              <w:right w:val="single" w:color="000000" w:sz="4" w:space="0"/>
            </w:tcBorders>
            <w:shd w:val="clear" w:color="auto" w:fill="auto"/>
            <w:vAlign w:val="top"/>
          </w:tcPr>
          <w:p w14:paraId="749E240E">
            <w:pPr>
              <w:pStyle w:val="21"/>
              <w:keepNext w:val="0"/>
              <w:keepLines w:val="0"/>
              <w:pageBreakBefore w:val="0"/>
              <w:wordWrap/>
              <w:overflowPunct/>
              <w:topLinePunct w:val="0"/>
              <w:bidi w:val="0"/>
              <w:adjustRightInd w:val="0"/>
              <w:spacing w:before="177" w:line="360" w:lineRule="auto"/>
              <w:ind w:left="113"/>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接收的方式：</w:t>
            </w:r>
            <w:r>
              <w:rPr>
                <w:rFonts w:hint="eastAsia" w:ascii="仿宋" w:hAnsi="仿宋" w:eastAsia="仿宋" w:cs="仿宋"/>
                <w:color w:val="auto"/>
                <w:spacing w:val="-1"/>
                <w:sz w:val="28"/>
                <w:szCs w:val="28"/>
                <w:highlight w:val="none"/>
                <w:lang w:val="en-US" w:eastAsia="zh-CN"/>
              </w:rPr>
              <w:t>电子质疑函发送到295876479@qq.com邮箱，纸质版</w:t>
            </w:r>
            <w:r>
              <w:rPr>
                <w:rFonts w:hint="eastAsia" w:ascii="仿宋" w:hAnsi="仿宋" w:eastAsia="仿宋" w:cs="仿宋"/>
                <w:color w:val="auto"/>
                <w:spacing w:val="-1"/>
                <w:sz w:val="28"/>
                <w:szCs w:val="28"/>
                <w:highlight w:val="none"/>
              </w:rPr>
              <w:t>质疑函</w:t>
            </w:r>
            <w:r>
              <w:rPr>
                <w:rFonts w:hint="eastAsia" w:ascii="仿宋" w:hAnsi="仿宋" w:eastAsia="仿宋" w:cs="仿宋"/>
                <w:color w:val="auto"/>
                <w:spacing w:val="-1"/>
                <w:sz w:val="28"/>
                <w:szCs w:val="28"/>
                <w:highlight w:val="none"/>
                <w:lang w:val="en-US" w:eastAsia="zh-CN"/>
              </w:rPr>
              <w:t>邮寄到</w:t>
            </w:r>
            <w:r>
              <w:rPr>
                <w:rFonts w:hint="eastAsia" w:ascii="仿宋" w:hAnsi="仿宋" w:eastAsia="仿宋" w:cs="仿宋"/>
                <w:color w:val="auto"/>
                <w:spacing w:val="-2"/>
                <w:sz w:val="28"/>
                <w:szCs w:val="28"/>
                <w:highlight w:val="none"/>
                <w:lang w:eastAsia="zh-CN"/>
              </w:rPr>
              <w:t>阿克苏市依干其镇依干其村滨河路电影小镇7号楼101</w:t>
            </w:r>
          </w:p>
          <w:p w14:paraId="06C62486">
            <w:pPr>
              <w:pStyle w:val="21"/>
              <w:keepNext w:val="0"/>
              <w:keepLines w:val="0"/>
              <w:pageBreakBefore w:val="0"/>
              <w:wordWrap/>
              <w:overflowPunct/>
              <w:topLinePunct w:val="0"/>
              <w:bidi w:val="0"/>
              <w:adjustRightInd w:val="0"/>
              <w:spacing w:before="179" w:line="360" w:lineRule="auto"/>
              <w:ind w:left="11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联系部门：业务部</w:t>
            </w:r>
          </w:p>
          <w:p w14:paraId="2DF886A3">
            <w:pPr>
              <w:pStyle w:val="21"/>
              <w:keepNext w:val="0"/>
              <w:keepLines w:val="0"/>
              <w:pageBreakBefore w:val="0"/>
              <w:wordWrap/>
              <w:overflowPunct/>
              <w:topLinePunct w:val="0"/>
              <w:bidi w:val="0"/>
              <w:adjustRightInd w:val="0"/>
              <w:spacing w:before="182" w:line="360" w:lineRule="auto"/>
              <w:ind w:left="114"/>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联系电话：</w:t>
            </w:r>
            <w:r>
              <w:rPr>
                <w:rFonts w:hint="eastAsia" w:ascii="仿宋" w:hAnsi="仿宋" w:eastAsia="仿宋" w:cs="仿宋"/>
                <w:color w:val="auto"/>
                <w:spacing w:val="-1"/>
                <w:sz w:val="28"/>
                <w:szCs w:val="28"/>
                <w:highlight w:val="none"/>
                <w:lang w:val="en-US" w:eastAsia="zh-CN"/>
              </w:rPr>
              <w:t>0997-2515588、18799952512</w:t>
            </w:r>
          </w:p>
          <w:p w14:paraId="691F8932">
            <w:pPr>
              <w:pStyle w:val="21"/>
              <w:keepNext w:val="0"/>
              <w:keepLines w:val="0"/>
              <w:pageBreakBefore w:val="0"/>
              <w:wordWrap/>
              <w:overflowPunct/>
              <w:topLinePunct w:val="0"/>
              <w:bidi w:val="0"/>
              <w:adjustRightInd w:val="0"/>
              <w:spacing w:before="177" w:line="360" w:lineRule="auto"/>
              <w:ind w:left="11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
                <w:sz w:val="28"/>
                <w:szCs w:val="28"/>
                <w:highlight w:val="none"/>
              </w:rPr>
              <w:t>通讯地址：</w:t>
            </w:r>
            <w:r>
              <w:rPr>
                <w:rFonts w:hint="eastAsia" w:ascii="仿宋" w:hAnsi="仿宋" w:eastAsia="仿宋" w:cs="仿宋"/>
                <w:color w:val="auto"/>
                <w:spacing w:val="-2"/>
                <w:sz w:val="28"/>
                <w:szCs w:val="28"/>
                <w:highlight w:val="none"/>
                <w:lang w:eastAsia="zh-CN"/>
              </w:rPr>
              <w:t>阿克苏市依干其镇依干其村滨河路电影小镇7号楼101</w:t>
            </w:r>
          </w:p>
          <w:p w14:paraId="2B20C84F">
            <w:pPr>
              <w:pStyle w:val="21"/>
              <w:keepNext w:val="0"/>
              <w:keepLines w:val="0"/>
              <w:pageBreakBefore w:val="0"/>
              <w:wordWrap/>
              <w:overflowPunct/>
              <w:topLinePunct w:val="0"/>
              <w:bidi w:val="0"/>
              <w:adjustRightInd w:val="0"/>
              <w:spacing w:before="183" w:line="360" w:lineRule="auto"/>
              <w:ind w:left="116" w:leftChars="0" w:right="120" w:rightChars="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5"/>
                <w:sz w:val="28"/>
                <w:szCs w:val="28"/>
                <w:highlight w:val="none"/>
              </w:rPr>
              <w:t>备注：</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在法定质疑期内一次性提出针对同一采购程序环节的质</w:t>
            </w:r>
            <w:r>
              <w:rPr>
                <w:rFonts w:hint="eastAsia" w:ascii="仿宋" w:hAnsi="仿宋" w:eastAsia="仿宋" w:cs="仿宋"/>
                <w:color w:val="auto"/>
                <w:spacing w:val="-7"/>
                <w:sz w:val="28"/>
                <w:szCs w:val="28"/>
                <w:highlight w:val="none"/>
              </w:rPr>
              <w:t>疑。</w:t>
            </w:r>
          </w:p>
        </w:tc>
      </w:tr>
      <w:tr w14:paraId="658C3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top"/>
          </w:tcPr>
          <w:p w14:paraId="7CDFB53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4FEF6F4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22F0320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676B586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36C26ECA">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2.2</w:t>
            </w:r>
            <w:r>
              <w:rPr>
                <w:rFonts w:hint="eastAsia" w:ascii="仿宋" w:hAnsi="仿宋" w:eastAsia="仿宋" w:cs="仿宋"/>
                <w:color w:val="auto"/>
                <w:spacing w:val="-4"/>
                <w:sz w:val="28"/>
                <w:szCs w:val="28"/>
                <w:highlight w:val="none"/>
                <w:lang w:val="en-US" w:eastAsia="zh-CN"/>
              </w:rPr>
              <w:t>7</w:t>
            </w:r>
          </w:p>
        </w:tc>
        <w:tc>
          <w:tcPr>
            <w:tcW w:w="1416" w:type="dxa"/>
            <w:shd w:val="clear" w:color="auto" w:fill="auto"/>
            <w:vAlign w:val="top"/>
          </w:tcPr>
          <w:p w14:paraId="630D4057">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083937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F677FC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72DC1D6">
            <w:pPr>
              <w:pStyle w:val="21"/>
              <w:keepNext w:val="0"/>
              <w:keepLines w:val="0"/>
              <w:pageBreakBefore w:val="0"/>
              <w:wordWrap/>
              <w:overflowPunct/>
              <w:topLinePunct w:val="0"/>
              <w:bidi w:val="0"/>
              <w:adjustRightInd w:val="0"/>
              <w:spacing w:before="78" w:line="360" w:lineRule="auto"/>
              <w:ind w:left="112"/>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3"/>
                <w:sz w:val="28"/>
                <w:szCs w:val="28"/>
                <w:highlight w:val="none"/>
              </w:rPr>
              <w:t>招标代理服务费收取标准和方式</w:t>
            </w:r>
          </w:p>
        </w:tc>
        <w:tc>
          <w:tcPr>
            <w:tcW w:w="7312" w:type="dxa"/>
            <w:tcBorders>
              <w:right w:val="single" w:color="000000" w:sz="4" w:space="0"/>
            </w:tcBorders>
            <w:shd w:val="clear" w:color="auto" w:fill="auto"/>
            <w:vAlign w:val="top"/>
          </w:tcPr>
          <w:p w14:paraId="1CF82D2F">
            <w:pPr>
              <w:pStyle w:val="21"/>
              <w:keepNext w:val="0"/>
              <w:keepLines w:val="0"/>
              <w:pageBreakBefore w:val="0"/>
              <w:wordWrap/>
              <w:overflowPunct/>
              <w:topLinePunct w:val="0"/>
              <w:bidi w:val="0"/>
              <w:adjustRightInd w:val="0"/>
              <w:spacing w:before="36" w:line="360" w:lineRule="auto"/>
              <w:ind w:left="113" w:right="118" w:firstLine="1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w:t>
            </w:r>
            <w:r>
              <w:rPr>
                <w:rFonts w:hint="eastAsia" w:ascii="仿宋" w:hAnsi="仿宋" w:eastAsia="仿宋" w:cs="仿宋"/>
                <w:color w:val="auto"/>
                <w:spacing w:val="-4"/>
                <w:sz w:val="28"/>
                <w:szCs w:val="28"/>
                <w:highlight w:val="none"/>
                <w:lang w:val="en-US" w:eastAsia="zh-CN"/>
              </w:rPr>
              <w:t>招标代理费</w:t>
            </w:r>
            <w:r>
              <w:rPr>
                <w:rFonts w:hint="eastAsia" w:ascii="仿宋" w:hAnsi="仿宋" w:eastAsia="仿宋" w:cs="仿宋"/>
                <w:color w:val="auto"/>
                <w:spacing w:val="-4"/>
                <w:sz w:val="28"/>
                <w:szCs w:val="28"/>
                <w:highlight w:val="none"/>
                <w:lang w:val="zh-CN" w:eastAsia="zh-CN"/>
              </w:rPr>
              <w:t>按照发改价格（2015）299号、发改价格〔2011〕534号文的差额定率累进法计算；招标工作完成后，中标人向招标代理机构一次性付清。</w:t>
            </w:r>
          </w:p>
          <w:p w14:paraId="3DD59973">
            <w:pPr>
              <w:pStyle w:val="21"/>
              <w:keepNext w:val="0"/>
              <w:keepLines w:val="0"/>
              <w:pageBreakBefore w:val="0"/>
              <w:wordWrap/>
              <w:overflowPunct/>
              <w:topLinePunct w:val="0"/>
              <w:bidi w:val="0"/>
              <w:adjustRightInd w:val="0"/>
              <w:spacing w:before="178" w:line="360" w:lineRule="auto"/>
              <w:ind w:left="11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2、账户信息如下：</w:t>
            </w:r>
          </w:p>
          <w:p w14:paraId="500B88DA">
            <w:pPr>
              <w:pStyle w:val="21"/>
              <w:keepNext w:val="0"/>
              <w:keepLines w:val="0"/>
              <w:pageBreakBefore w:val="0"/>
              <w:wordWrap/>
              <w:overflowPunct/>
              <w:topLinePunct w:val="0"/>
              <w:bidi w:val="0"/>
              <w:adjustRightInd w:val="0"/>
              <w:spacing w:before="36" w:line="360" w:lineRule="auto"/>
              <w:ind w:right="118" w:firstLine="272" w:firstLineChars="100"/>
              <w:outlineLvl w:val="9"/>
              <w:rPr>
                <w:rFonts w:hint="eastAsia" w:ascii="仿宋" w:hAnsi="仿宋" w:eastAsia="仿宋" w:cs="仿宋"/>
                <w:color w:val="auto"/>
                <w:spacing w:val="-4"/>
                <w:sz w:val="28"/>
                <w:szCs w:val="28"/>
                <w:highlight w:val="none"/>
                <w:lang w:val="zh-CN" w:eastAsia="zh-CN"/>
              </w:rPr>
            </w:pPr>
            <w:r>
              <w:rPr>
                <w:rFonts w:hint="eastAsia" w:ascii="仿宋" w:hAnsi="仿宋" w:eastAsia="仿宋" w:cs="仿宋"/>
                <w:color w:val="auto"/>
                <w:spacing w:val="-4"/>
                <w:sz w:val="28"/>
                <w:szCs w:val="28"/>
                <w:highlight w:val="none"/>
                <w:lang w:val="zh-CN" w:eastAsia="zh-CN"/>
              </w:rPr>
              <w:t>开户名称：阿克苏启爵项目管理有限公司</w:t>
            </w:r>
          </w:p>
          <w:p w14:paraId="60F9D8BF">
            <w:pPr>
              <w:pStyle w:val="21"/>
              <w:keepNext w:val="0"/>
              <w:keepLines w:val="0"/>
              <w:pageBreakBefore w:val="0"/>
              <w:wordWrap/>
              <w:overflowPunct/>
              <w:topLinePunct w:val="0"/>
              <w:bidi w:val="0"/>
              <w:adjustRightInd w:val="0"/>
              <w:spacing w:before="179" w:line="360" w:lineRule="auto"/>
              <w:ind w:right="56" w:firstLine="268" w:firstLineChars="100"/>
              <w:outlineLvl w:val="9"/>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开户行：中国建设银行股份有限公司阿克苏民主路支行</w:t>
            </w:r>
          </w:p>
          <w:p w14:paraId="2D596BF5">
            <w:pPr>
              <w:pStyle w:val="21"/>
              <w:keepNext w:val="0"/>
              <w:keepLines w:val="0"/>
              <w:pageBreakBefore w:val="0"/>
              <w:wordWrap/>
              <w:overflowPunct/>
              <w:topLinePunct w:val="0"/>
              <w:bidi w:val="0"/>
              <w:adjustRightInd w:val="0"/>
              <w:spacing w:before="35" w:line="360" w:lineRule="auto"/>
              <w:ind w:firstLine="278" w:firstLineChars="1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账   号：</w:t>
            </w:r>
            <w:r>
              <w:rPr>
                <w:rFonts w:hint="eastAsia" w:ascii="仿宋" w:hAnsi="仿宋" w:eastAsia="仿宋" w:cs="仿宋"/>
                <w:color w:val="auto"/>
                <w:spacing w:val="-1"/>
                <w:sz w:val="28"/>
                <w:szCs w:val="28"/>
                <w:highlight w:val="none"/>
                <w:lang w:eastAsia="zh-CN"/>
              </w:rPr>
              <w:t>65050169603800001116</w:t>
            </w:r>
          </w:p>
          <w:p w14:paraId="0F2AA7C4">
            <w:pPr>
              <w:pStyle w:val="21"/>
              <w:keepNext w:val="0"/>
              <w:keepLines w:val="0"/>
              <w:pageBreakBefore w:val="0"/>
              <w:wordWrap/>
              <w:overflowPunct/>
              <w:topLinePunct w:val="0"/>
              <w:bidi w:val="0"/>
              <w:adjustRightInd w:val="0"/>
              <w:spacing w:before="177" w:line="360" w:lineRule="auto"/>
              <w:ind w:firstLine="278" w:firstLineChars="100"/>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1"/>
                <w:sz w:val="28"/>
                <w:szCs w:val="28"/>
                <w:highlight w:val="none"/>
              </w:rPr>
              <w:t>行   号：105891000048</w:t>
            </w:r>
          </w:p>
        </w:tc>
      </w:tr>
      <w:tr w14:paraId="24BD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1081" w:type="dxa"/>
            <w:tcBorders>
              <w:left w:val="single" w:color="000000" w:sz="4" w:space="0"/>
            </w:tcBorders>
            <w:shd w:val="clear" w:color="auto" w:fill="auto"/>
            <w:vAlign w:val="top"/>
          </w:tcPr>
          <w:p w14:paraId="14AFAAE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5DEFA30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15D363B2">
            <w:pPr>
              <w:pStyle w:val="21"/>
              <w:keepNext w:val="0"/>
              <w:keepLines w:val="0"/>
              <w:pageBreakBefore w:val="0"/>
              <w:wordWrap/>
              <w:overflowPunct/>
              <w:topLinePunct w:val="0"/>
              <w:bidi w:val="0"/>
              <w:adjustRightInd w:val="0"/>
              <w:spacing w:before="78" w:line="360" w:lineRule="auto"/>
              <w:jc w:val="center"/>
              <w:outlineLvl w:val="9"/>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28</w:t>
            </w:r>
          </w:p>
        </w:tc>
        <w:tc>
          <w:tcPr>
            <w:tcW w:w="1416" w:type="dxa"/>
            <w:shd w:val="clear" w:color="auto" w:fill="auto"/>
            <w:vAlign w:val="center"/>
          </w:tcPr>
          <w:p w14:paraId="33903E50">
            <w:pPr>
              <w:pStyle w:val="21"/>
              <w:keepNext w:val="0"/>
              <w:keepLines w:val="0"/>
              <w:pageBreakBefore w:val="0"/>
              <w:wordWrap/>
              <w:overflowPunct/>
              <w:topLinePunct w:val="0"/>
              <w:bidi w:val="0"/>
              <w:adjustRightInd w:val="0"/>
              <w:spacing w:before="181" w:line="360" w:lineRule="auto"/>
              <w:jc w:val="center"/>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履约保证金</w:t>
            </w:r>
          </w:p>
        </w:tc>
        <w:tc>
          <w:tcPr>
            <w:tcW w:w="7312" w:type="dxa"/>
            <w:tcBorders>
              <w:right w:val="single" w:color="000000" w:sz="4" w:space="0"/>
            </w:tcBorders>
            <w:shd w:val="clear" w:color="auto" w:fill="auto"/>
            <w:vAlign w:val="top"/>
          </w:tcPr>
          <w:p w14:paraId="66A16989">
            <w:pPr>
              <w:pStyle w:val="21"/>
              <w:keepNext w:val="0"/>
              <w:keepLines w:val="0"/>
              <w:pageBreakBefore w:val="0"/>
              <w:wordWrap/>
              <w:overflowPunct/>
              <w:topLinePunct w:val="0"/>
              <w:bidi w:val="0"/>
              <w:adjustRightInd w:val="0"/>
              <w:spacing w:before="180" w:line="360" w:lineRule="auto"/>
              <w:outlineLvl w:val="9"/>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w:t>
            </w:r>
            <w:r>
              <w:rPr>
                <w:rFonts w:hint="eastAsia" w:ascii="仿宋" w:hAnsi="仿宋" w:eastAsia="仿宋" w:cs="仿宋"/>
                <w:b w:val="0"/>
                <w:bCs w:val="0"/>
                <w:color w:val="auto"/>
                <w:spacing w:val="-1"/>
                <w:sz w:val="28"/>
                <w:szCs w:val="28"/>
                <w:highlight w:val="none"/>
              </w:rPr>
              <w:t xml:space="preserve"> 不需要</w:t>
            </w:r>
            <w:r>
              <w:rPr>
                <w:rFonts w:hint="eastAsia" w:ascii="仿宋" w:hAnsi="仿宋" w:eastAsia="仿宋" w:cs="仿宋"/>
                <w:b w:val="0"/>
                <w:bCs w:val="0"/>
                <w:color w:val="auto"/>
                <w:spacing w:val="-1"/>
                <w:sz w:val="28"/>
                <w:szCs w:val="28"/>
                <w:highlight w:val="none"/>
                <w:lang w:eastAsia="zh-CN"/>
              </w:rPr>
              <w:t>。</w:t>
            </w:r>
          </w:p>
          <w:p w14:paraId="1CF4A258">
            <w:pPr>
              <w:pStyle w:val="21"/>
              <w:keepNext w:val="0"/>
              <w:keepLines w:val="0"/>
              <w:pageBreakBefore w:val="0"/>
              <w:wordWrap/>
              <w:overflowPunct/>
              <w:topLinePunct w:val="0"/>
              <w:bidi w:val="0"/>
              <w:adjustRightInd w:val="0"/>
              <w:spacing w:before="180" w:line="360" w:lineRule="auto"/>
              <w:outlineLvl w:val="9"/>
              <w:rPr>
                <w:rFonts w:hint="eastAsia" w:ascii="仿宋" w:hAnsi="仿宋" w:eastAsia="仿宋" w:cs="仿宋"/>
                <w:color w:val="auto"/>
                <w:spacing w:val="-1"/>
                <w:sz w:val="28"/>
                <w:szCs w:val="28"/>
                <w:highlight w:val="none"/>
              </w:rPr>
            </w:pPr>
            <w:r>
              <w:rPr>
                <w:rFonts w:hint="eastAsia" w:ascii="仿宋" w:hAnsi="仿宋" w:eastAsia="仿宋" w:cs="仿宋"/>
                <w:b/>
                <w:bCs/>
                <w:color w:val="auto"/>
                <w:spacing w:val="-1"/>
                <w:sz w:val="28"/>
                <w:szCs w:val="28"/>
                <w:highlight w:val="none"/>
                <w:lang w:eastAsia="zh-CN"/>
              </w:rPr>
              <w:t>□</w:t>
            </w:r>
            <w:r>
              <w:rPr>
                <w:rFonts w:hint="eastAsia" w:ascii="仿宋" w:hAnsi="仿宋" w:eastAsia="仿宋" w:cs="仿宋"/>
                <w:b/>
                <w:bCs/>
                <w:color w:val="auto"/>
                <w:spacing w:val="-1"/>
                <w:sz w:val="28"/>
                <w:szCs w:val="28"/>
                <w:highlight w:val="none"/>
              </w:rPr>
              <w:t xml:space="preserve"> 需要，履约保证金的金额：成交合同金额的</w:t>
            </w:r>
            <w:r>
              <w:rPr>
                <w:rFonts w:hint="eastAsia" w:ascii="仿宋" w:hAnsi="仿宋" w:eastAsia="仿宋" w:cs="仿宋"/>
                <w:b/>
                <w:bCs/>
                <w:color w:val="auto"/>
                <w:spacing w:val="-1"/>
                <w:sz w:val="28"/>
                <w:szCs w:val="28"/>
                <w:highlight w:val="none"/>
                <w:lang w:val="en-US" w:eastAsia="zh-CN"/>
              </w:rPr>
              <w:t>/</w:t>
            </w:r>
            <w:r>
              <w:rPr>
                <w:rFonts w:hint="eastAsia" w:ascii="仿宋" w:hAnsi="仿宋" w:eastAsia="仿宋" w:cs="仿宋"/>
                <w:b/>
                <w:bCs/>
                <w:color w:val="auto"/>
                <w:spacing w:val="-1"/>
                <w:sz w:val="28"/>
                <w:szCs w:val="28"/>
                <w:highlight w:val="none"/>
              </w:rPr>
              <w:t>%（履约保证金须以支票、汇票、本票或者金融机构、担保机构出具的保函等非现金形式提交）</w:t>
            </w:r>
          </w:p>
        </w:tc>
      </w:tr>
      <w:tr w14:paraId="4A58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1D26A30D">
            <w:pPr>
              <w:pStyle w:val="21"/>
              <w:keepNext w:val="0"/>
              <w:keepLines w:val="0"/>
              <w:pageBreakBefore w:val="0"/>
              <w:wordWrap/>
              <w:overflowPunct/>
              <w:topLinePunct w:val="0"/>
              <w:bidi w:val="0"/>
              <w:adjustRightInd w:val="0"/>
              <w:spacing w:before="78" w:line="360" w:lineRule="auto"/>
              <w:jc w:val="center"/>
              <w:outlineLvl w:val="9"/>
              <w:rPr>
                <w:rFonts w:hint="default"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color w:val="auto"/>
                <w:spacing w:val="-4"/>
                <w:sz w:val="28"/>
                <w:szCs w:val="28"/>
                <w:highlight w:val="none"/>
              </w:rPr>
              <w:t>2.</w:t>
            </w:r>
            <w:r>
              <w:rPr>
                <w:rFonts w:hint="eastAsia" w:ascii="仿宋" w:hAnsi="仿宋" w:eastAsia="仿宋" w:cs="仿宋"/>
                <w:color w:val="auto"/>
                <w:spacing w:val="-4"/>
                <w:sz w:val="28"/>
                <w:szCs w:val="28"/>
                <w:highlight w:val="none"/>
                <w:lang w:val="en-US" w:eastAsia="zh-CN"/>
              </w:rPr>
              <w:t>29</w:t>
            </w:r>
          </w:p>
        </w:tc>
        <w:tc>
          <w:tcPr>
            <w:tcW w:w="1416" w:type="dxa"/>
            <w:shd w:val="clear" w:color="auto" w:fill="auto"/>
            <w:vAlign w:val="top"/>
          </w:tcPr>
          <w:p w14:paraId="45A30B4C">
            <w:pPr>
              <w:pStyle w:val="21"/>
              <w:keepNext w:val="0"/>
              <w:keepLines w:val="0"/>
              <w:pageBreakBefore w:val="0"/>
              <w:wordWrap/>
              <w:overflowPunct/>
              <w:topLinePunct w:val="0"/>
              <w:bidi w:val="0"/>
              <w:adjustRightInd w:val="0"/>
              <w:spacing w:before="181" w:line="360" w:lineRule="auto"/>
              <w:jc w:val="center"/>
              <w:outlineLvl w:val="9"/>
              <w:rPr>
                <w:rFonts w:hint="eastAsia" w:ascii="仿宋" w:hAnsi="仿宋" w:eastAsia="仿宋" w:cs="仿宋"/>
                <w:color w:val="auto"/>
                <w:spacing w:val="-3"/>
                <w:sz w:val="28"/>
                <w:szCs w:val="28"/>
                <w:highlight w:val="none"/>
              </w:rPr>
            </w:pPr>
            <w:r>
              <w:rPr>
                <w:rFonts w:hint="eastAsia" w:ascii="仿宋" w:hAnsi="仿宋" w:eastAsia="仿宋" w:cs="仿宋"/>
                <w:b/>
                <w:bCs/>
                <w:color w:val="auto"/>
                <w:spacing w:val="-3"/>
                <w:sz w:val="28"/>
                <w:szCs w:val="28"/>
                <w:highlight w:val="none"/>
              </w:rPr>
              <w:t>评标委员会的组成</w:t>
            </w:r>
          </w:p>
        </w:tc>
        <w:tc>
          <w:tcPr>
            <w:tcW w:w="7312" w:type="dxa"/>
            <w:tcBorders>
              <w:right w:val="single" w:color="000000" w:sz="4" w:space="0"/>
            </w:tcBorders>
            <w:shd w:val="clear" w:color="auto" w:fill="auto"/>
            <w:vAlign w:val="top"/>
          </w:tcPr>
          <w:p w14:paraId="5A1E950E">
            <w:pPr>
              <w:pStyle w:val="21"/>
              <w:keepNext w:val="0"/>
              <w:keepLines w:val="0"/>
              <w:pageBreakBefore w:val="0"/>
              <w:wordWrap/>
              <w:overflowPunct/>
              <w:topLinePunct w:val="0"/>
              <w:bidi w:val="0"/>
              <w:adjustRightInd w:val="0"/>
              <w:spacing w:before="180" w:line="360" w:lineRule="auto"/>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评标委员会构成：</w:t>
            </w:r>
            <w:r>
              <w:rPr>
                <w:rFonts w:hint="eastAsia" w:ascii="仿宋" w:hAnsi="仿宋" w:eastAsia="仿宋" w:cs="仿宋"/>
                <w:b/>
                <w:bCs/>
                <w:color w:val="auto"/>
                <w:spacing w:val="-1"/>
                <w:sz w:val="28"/>
                <w:szCs w:val="28"/>
                <w:highlight w:val="none"/>
                <w:lang w:val="en-US" w:eastAsia="zh-CN"/>
              </w:rPr>
              <w:t>5</w:t>
            </w:r>
            <w:r>
              <w:rPr>
                <w:rFonts w:hint="eastAsia" w:ascii="仿宋" w:hAnsi="仿宋" w:eastAsia="仿宋" w:cs="仿宋"/>
                <w:b/>
                <w:bCs/>
                <w:color w:val="auto"/>
                <w:spacing w:val="-1"/>
                <w:sz w:val="28"/>
                <w:szCs w:val="28"/>
                <w:highlight w:val="none"/>
              </w:rPr>
              <w:t>人，其中采购人代表</w:t>
            </w:r>
            <w:r>
              <w:rPr>
                <w:rFonts w:hint="eastAsia" w:ascii="仿宋" w:hAnsi="仿宋" w:eastAsia="仿宋" w:cs="仿宋"/>
                <w:b/>
                <w:bCs/>
                <w:color w:val="auto"/>
                <w:spacing w:val="-1"/>
                <w:sz w:val="28"/>
                <w:szCs w:val="28"/>
                <w:highlight w:val="none"/>
                <w:lang w:val="en-US" w:eastAsia="zh-CN"/>
              </w:rPr>
              <w:t>0</w:t>
            </w:r>
            <w:r>
              <w:rPr>
                <w:rFonts w:hint="eastAsia" w:ascii="仿宋" w:hAnsi="仿宋" w:eastAsia="仿宋" w:cs="仿宋"/>
                <w:b/>
                <w:bCs/>
                <w:color w:val="auto"/>
                <w:spacing w:val="-1"/>
                <w:sz w:val="28"/>
                <w:szCs w:val="28"/>
                <w:highlight w:val="none"/>
              </w:rPr>
              <w:t>人，专家</w:t>
            </w:r>
            <w:r>
              <w:rPr>
                <w:rFonts w:hint="eastAsia" w:ascii="仿宋" w:hAnsi="仿宋" w:eastAsia="仿宋" w:cs="仿宋"/>
                <w:b/>
                <w:bCs/>
                <w:color w:val="auto"/>
                <w:spacing w:val="-1"/>
                <w:sz w:val="28"/>
                <w:szCs w:val="28"/>
                <w:highlight w:val="none"/>
                <w:lang w:val="en-US" w:eastAsia="zh-CN"/>
              </w:rPr>
              <w:t>5</w:t>
            </w:r>
            <w:r>
              <w:rPr>
                <w:rFonts w:hint="eastAsia" w:ascii="仿宋" w:hAnsi="仿宋" w:eastAsia="仿宋" w:cs="仿宋"/>
                <w:b/>
                <w:bCs/>
                <w:color w:val="auto"/>
                <w:spacing w:val="-1"/>
                <w:sz w:val="28"/>
                <w:szCs w:val="28"/>
                <w:highlight w:val="none"/>
              </w:rPr>
              <w:t>人。</w:t>
            </w:r>
          </w:p>
          <w:p w14:paraId="341C8E19">
            <w:pPr>
              <w:pStyle w:val="21"/>
              <w:keepNext w:val="0"/>
              <w:keepLines w:val="0"/>
              <w:pageBreakBefore w:val="0"/>
              <w:wordWrap/>
              <w:overflowPunct/>
              <w:topLinePunct w:val="0"/>
              <w:bidi w:val="0"/>
              <w:adjustRightInd w:val="0"/>
              <w:spacing w:before="180" w:line="360" w:lineRule="auto"/>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评标专家确定方式：</w:t>
            </w:r>
            <w:r>
              <w:rPr>
                <w:rFonts w:hint="eastAsia" w:ascii="仿宋" w:hAnsi="仿宋" w:eastAsia="仿宋" w:cs="仿宋"/>
                <w:b/>
                <w:bCs/>
                <w:color w:val="auto"/>
                <w:spacing w:val="-1"/>
                <w:sz w:val="28"/>
                <w:szCs w:val="28"/>
                <w:highlight w:val="none"/>
                <w:lang w:val="en-US" w:eastAsia="zh-CN"/>
              </w:rPr>
              <w:t>从政府采购专家库</w:t>
            </w:r>
            <w:r>
              <w:rPr>
                <w:rFonts w:hint="eastAsia" w:ascii="仿宋" w:hAnsi="仿宋" w:eastAsia="仿宋" w:cs="仿宋"/>
                <w:b/>
                <w:bCs/>
                <w:color w:val="auto"/>
                <w:spacing w:val="-1"/>
                <w:sz w:val="28"/>
                <w:szCs w:val="28"/>
                <w:highlight w:val="none"/>
              </w:rPr>
              <w:t>随机抽取。</w:t>
            </w:r>
          </w:p>
        </w:tc>
      </w:tr>
      <w:tr w14:paraId="07714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2A434E70">
            <w:pPr>
              <w:spacing w:line="360" w:lineRule="auto"/>
              <w:jc w:val="center"/>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2.30</w:t>
            </w:r>
          </w:p>
        </w:tc>
        <w:tc>
          <w:tcPr>
            <w:tcW w:w="1416" w:type="dxa"/>
            <w:shd w:val="clear" w:color="auto" w:fill="auto"/>
            <w:vAlign w:val="center"/>
          </w:tcPr>
          <w:p w14:paraId="0816B5AD">
            <w:pPr>
              <w:pStyle w:val="21"/>
              <w:keepNext w:val="0"/>
              <w:keepLines w:val="0"/>
              <w:pageBreakBefore w:val="0"/>
              <w:wordWrap/>
              <w:overflowPunct/>
              <w:topLinePunct w:val="0"/>
              <w:bidi w:val="0"/>
              <w:adjustRightInd w:val="0"/>
              <w:spacing w:before="181" w:line="360" w:lineRule="auto"/>
              <w:jc w:val="center"/>
              <w:outlineLvl w:val="9"/>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b/>
                <w:bCs/>
                <w:color w:val="auto"/>
                <w:spacing w:val="-3"/>
                <w:sz w:val="28"/>
                <w:szCs w:val="28"/>
                <w:highlight w:val="none"/>
              </w:rPr>
              <w:t>低价不正当竞争预防措施</w:t>
            </w:r>
          </w:p>
        </w:tc>
        <w:tc>
          <w:tcPr>
            <w:tcW w:w="7312" w:type="dxa"/>
            <w:tcBorders>
              <w:right w:val="single" w:color="000000" w:sz="4" w:space="0"/>
            </w:tcBorders>
            <w:shd w:val="clear" w:color="auto" w:fill="auto"/>
            <w:vAlign w:val="center"/>
          </w:tcPr>
          <w:p w14:paraId="41ECF96C">
            <w:pPr>
              <w:spacing w:before="31" w:beforeLines="10" w:line="360" w:lineRule="auto"/>
              <w:rPr>
                <w:rFonts w:ascii="仿宋" w:hAnsi="仿宋" w:eastAsia="仿宋" w:cs="仿宋"/>
                <w:sz w:val="28"/>
                <w:szCs w:val="28"/>
              </w:rPr>
            </w:pPr>
            <w:r>
              <w:rPr>
                <w:rFonts w:hint="eastAsia" w:ascii="仿宋" w:hAnsi="仿宋" w:eastAsia="仿宋" w:cs="仿宋"/>
                <w:sz w:val="28"/>
                <w:szCs w:val="28"/>
              </w:rPr>
              <w:t>低价不正当竞争预防措施(实质性要求):</w:t>
            </w:r>
          </w:p>
          <w:p w14:paraId="78C208E3">
            <w:pPr>
              <w:spacing w:before="31" w:beforeLines="10" w:line="360" w:lineRule="auto"/>
              <w:rPr>
                <w:rFonts w:ascii="仿宋" w:hAnsi="仿宋" w:eastAsia="仿宋" w:cs="仿宋"/>
                <w:sz w:val="28"/>
                <w:szCs w:val="28"/>
              </w:rPr>
            </w:pPr>
            <w:r>
              <w:rPr>
                <w:rFonts w:hint="eastAsia" w:ascii="仿宋" w:hAnsi="仿宋" w:eastAsia="仿宋" w:cs="仿宋"/>
                <w:sz w:val="28"/>
                <w:szCs w:val="28"/>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665FBAD3">
            <w:pPr>
              <w:spacing w:before="31" w:beforeLines="10" w:line="360" w:lineRule="auto"/>
              <w:rPr>
                <w:rFonts w:ascii="仿宋" w:hAnsi="仿宋" w:eastAsia="仿宋" w:cs="仿宋"/>
                <w:sz w:val="28"/>
                <w:szCs w:val="28"/>
              </w:rPr>
            </w:pPr>
            <w:r>
              <w:rPr>
                <w:rFonts w:hint="eastAsia" w:ascii="仿宋" w:hAnsi="仿宋" w:eastAsia="仿宋" w:cs="仿宋"/>
                <w:sz w:val="28"/>
                <w:szCs w:val="28"/>
              </w:rPr>
              <w:t>2.政府采购异常低价审查：根据《关于推动解决政府采购异常低价问题的通知》（财库〔2026〕2号）的规定：</w:t>
            </w:r>
          </w:p>
          <w:p w14:paraId="47519D4A">
            <w:pPr>
              <w:spacing w:before="31" w:beforeLines="10" w:line="360" w:lineRule="auto"/>
              <w:rPr>
                <w:rFonts w:ascii="仿宋" w:hAnsi="仿宋" w:eastAsia="仿宋" w:cs="仿宋"/>
                <w:sz w:val="28"/>
                <w:szCs w:val="28"/>
              </w:rPr>
            </w:pPr>
            <w:r>
              <w:rPr>
                <w:rFonts w:hint="eastAsia" w:ascii="仿宋" w:hAnsi="仿宋" w:eastAsia="仿宋" w:cs="仿宋"/>
                <w:sz w:val="28"/>
                <w:szCs w:val="28"/>
              </w:rPr>
              <w:t>（一）采购评审中出现下列情形之一的，评审委员会应当启动异常低价投标（响应）审查程序：</w:t>
            </w:r>
          </w:p>
          <w:p w14:paraId="58A6B2EC">
            <w:pPr>
              <w:spacing w:before="31" w:beforeLines="10" w:line="360" w:lineRule="auto"/>
              <w:rPr>
                <w:rFonts w:ascii="仿宋" w:hAnsi="仿宋" w:eastAsia="仿宋" w:cs="仿宋"/>
                <w:sz w:val="28"/>
                <w:szCs w:val="28"/>
              </w:rPr>
            </w:pPr>
            <w:r>
              <w:rPr>
                <w:rFonts w:hint="eastAsia" w:ascii="仿宋" w:hAnsi="仿宋" w:eastAsia="仿宋" w:cs="仿宋"/>
                <w:sz w:val="28"/>
                <w:szCs w:val="28"/>
              </w:rPr>
              <w:t>1.投标（响应）报价低于全部通过符合性审查供应商投标（响应）报价平均值</w:t>
            </w:r>
            <w:r>
              <w:rPr>
                <w:rFonts w:hint="eastAsia" w:ascii="仿宋" w:hAnsi="仿宋" w:eastAsia="仿宋" w:cs="仿宋"/>
                <w:sz w:val="28"/>
                <w:szCs w:val="28"/>
                <w:lang w:val="en-US" w:eastAsia="zh-CN"/>
              </w:rPr>
              <w:t>50</w:t>
            </w:r>
            <w:r>
              <w:rPr>
                <w:rFonts w:hint="eastAsia" w:ascii="仿宋" w:hAnsi="仿宋" w:eastAsia="仿宋" w:cs="仿宋"/>
                <w:sz w:val="28"/>
                <w:szCs w:val="28"/>
              </w:rPr>
              <w:t>%的，即投标（响应）报价&lt;全部通过符合性审查供应商投标（响应）报价平均值×</w:t>
            </w:r>
            <w:r>
              <w:rPr>
                <w:rFonts w:hint="eastAsia" w:ascii="仿宋" w:hAnsi="仿宋" w:eastAsia="仿宋" w:cs="仿宋"/>
                <w:sz w:val="28"/>
                <w:szCs w:val="28"/>
                <w:lang w:val="en-US" w:eastAsia="zh-CN"/>
              </w:rPr>
              <w:t>50</w:t>
            </w:r>
            <w:r>
              <w:rPr>
                <w:rFonts w:hint="eastAsia" w:ascii="仿宋" w:hAnsi="仿宋" w:eastAsia="仿宋" w:cs="仿宋"/>
                <w:sz w:val="28"/>
                <w:szCs w:val="28"/>
              </w:rPr>
              <w:t>%；</w:t>
            </w:r>
          </w:p>
          <w:p w14:paraId="7B3B8A48">
            <w:pPr>
              <w:spacing w:before="31" w:beforeLines="10" w:line="360" w:lineRule="auto"/>
              <w:rPr>
                <w:rFonts w:ascii="仿宋" w:hAnsi="仿宋" w:eastAsia="仿宋" w:cs="仿宋"/>
                <w:sz w:val="28"/>
                <w:szCs w:val="28"/>
              </w:rPr>
            </w:pPr>
            <w:r>
              <w:rPr>
                <w:rFonts w:hint="eastAsia" w:ascii="仿宋" w:hAnsi="仿宋" w:eastAsia="仿宋" w:cs="仿宋"/>
                <w:sz w:val="28"/>
                <w:szCs w:val="28"/>
              </w:rPr>
              <w:t>2.投标（响应）报价低于通过符合性审查的次低报价供应商投标（响应）报价</w:t>
            </w:r>
            <w:r>
              <w:rPr>
                <w:rFonts w:hint="eastAsia" w:ascii="仿宋" w:hAnsi="仿宋" w:eastAsia="仿宋" w:cs="仿宋"/>
                <w:sz w:val="28"/>
                <w:szCs w:val="28"/>
                <w:lang w:val="en-US" w:eastAsia="zh-CN"/>
              </w:rPr>
              <w:t>50</w:t>
            </w:r>
            <w:r>
              <w:rPr>
                <w:rFonts w:hint="eastAsia" w:ascii="仿宋" w:hAnsi="仿宋" w:eastAsia="仿宋" w:cs="仿宋"/>
                <w:sz w:val="28"/>
                <w:szCs w:val="28"/>
              </w:rPr>
              <w:t>%的，即投标（响应）报价&lt;通过符合性审查的次低报价供应商投标（响应）报价×</w:t>
            </w:r>
            <w:r>
              <w:rPr>
                <w:rFonts w:hint="eastAsia" w:ascii="仿宋" w:hAnsi="仿宋" w:eastAsia="仿宋" w:cs="仿宋"/>
                <w:sz w:val="28"/>
                <w:szCs w:val="28"/>
                <w:lang w:val="en-US" w:eastAsia="zh-CN"/>
              </w:rPr>
              <w:t>50</w:t>
            </w:r>
            <w:r>
              <w:rPr>
                <w:rFonts w:hint="eastAsia" w:ascii="仿宋" w:hAnsi="仿宋" w:eastAsia="仿宋" w:cs="仿宋"/>
                <w:sz w:val="28"/>
                <w:szCs w:val="28"/>
              </w:rPr>
              <w:t>%；</w:t>
            </w:r>
          </w:p>
          <w:p w14:paraId="67EDB1A3">
            <w:pPr>
              <w:spacing w:before="31" w:beforeLines="10" w:line="360" w:lineRule="auto"/>
              <w:rPr>
                <w:rFonts w:ascii="仿宋" w:hAnsi="仿宋" w:eastAsia="仿宋" w:cs="仿宋"/>
                <w:sz w:val="28"/>
                <w:szCs w:val="28"/>
              </w:rPr>
            </w:pPr>
            <w:r>
              <w:rPr>
                <w:rFonts w:hint="eastAsia" w:ascii="仿宋" w:hAnsi="仿宋" w:eastAsia="仿宋" w:cs="仿宋"/>
                <w:sz w:val="28"/>
                <w:szCs w:val="28"/>
              </w:rPr>
              <w:t>3.投标（响应）报价低于采购项目最高限价</w:t>
            </w:r>
            <w:r>
              <w:rPr>
                <w:rFonts w:hint="eastAsia" w:ascii="仿宋" w:hAnsi="仿宋" w:eastAsia="仿宋" w:cs="仿宋"/>
                <w:sz w:val="28"/>
                <w:szCs w:val="28"/>
                <w:lang w:val="en-US" w:eastAsia="zh-CN"/>
              </w:rPr>
              <w:t>4</w:t>
            </w:r>
            <w:r>
              <w:rPr>
                <w:rFonts w:hint="eastAsia" w:ascii="仿宋" w:hAnsi="仿宋" w:eastAsia="仿宋" w:cs="仿宋"/>
                <w:sz w:val="28"/>
                <w:szCs w:val="28"/>
              </w:rPr>
              <w:t>5%的，即投标（响应）报价&lt;采购项目最高限价×</w:t>
            </w:r>
            <w:r>
              <w:rPr>
                <w:rFonts w:hint="eastAsia" w:ascii="仿宋" w:hAnsi="仿宋" w:eastAsia="仿宋" w:cs="仿宋"/>
                <w:sz w:val="28"/>
                <w:szCs w:val="28"/>
                <w:lang w:val="en-US" w:eastAsia="zh-CN"/>
              </w:rPr>
              <w:t>4</w:t>
            </w:r>
            <w:r>
              <w:rPr>
                <w:rFonts w:hint="eastAsia" w:ascii="仿宋" w:hAnsi="仿宋" w:eastAsia="仿宋" w:cs="仿宋"/>
                <w:sz w:val="28"/>
                <w:szCs w:val="28"/>
              </w:rPr>
              <w:t>5%；</w:t>
            </w:r>
          </w:p>
          <w:p w14:paraId="7D694F1B">
            <w:pPr>
              <w:spacing w:before="31" w:beforeLines="10" w:line="360" w:lineRule="auto"/>
              <w:rPr>
                <w:rFonts w:ascii="仿宋" w:hAnsi="仿宋" w:eastAsia="仿宋" w:cs="仿宋"/>
                <w:sz w:val="28"/>
                <w:szCs w:val="28"/>
              </w:rPr>
            </w:pPr>
            <w:r>
              <w:rPr>
                <w:rFonts w:hint="eastAsia" w:ascii="仿宋" w:hAnsi="仿宋" w:eastAsia="仿宋" w:cs="仿宋"/>
                <w:sz w:val="28"/>
                <w:szCs w:val="28"/>
              </w:rPr>
              <w:t>4.评审委员会基于专业判断，认为供应商报价过低，有可能影响产品质量或者不能诚信履约的其他情形。</w:t>
            </w:r>
          </w:p>
          <w:p w14:paraId="0D8EF436">
            <w:pPr>
              <w:spacing w:before="31" w:beforeLines="10" w:line="360" w:lineRule="auto"/>
              <w:rPr>
                <w:rFonts w:ascii="仿宋" w:hAnsi="仿宋" w:eastAsia="仿宋" w:cs="仿宋"/>
                <w:sz w:val="28"/>
                <w:szCs w:val="28"/>
              </w:rPr>
            </w:pPr>
            <w:r>
              <w:rPr>
                <w:rFonts w:hint="eastAsia" w:ascii="仿宋" w:hAnsi="仿宋" w:eastAsia="仿宋" w:cs="仿宋"/>
                <w:sz w:val="28"/>
                <w:szCs w:val="28"/>
              </w:rPr>
              <w:t>采购人可以结合具体项目实际情况，提高上述第1项至第3项中启动异常低价投标（响应）审查的数值标准，但是最高不得超过65%。</w:t>
            </w:r>
          </w:p>
          <w:p w14:paraId="37AFF8B0">
            <w:pPr>
              <w:spacing w:before="31" w:beforeLines="10" w:line="360" w:lineRule="auto"/>
              <w:rPr>
                <w:rFonts w:ascii="仿宋" w:hAnsi="仿宋" w:eastAsia="仿宋" w:cs="仿宋"/>
                <w:sz w:val="28"/>
                <w:szCs w:val="28"/>
              </w:rPr>
            </w:pPr>
            <w:r>
              <w:rPr>
                <w:rFonts w:hint="eastAsia" w:ascii="仿宋" w:hAnsi="仿宋" w:eastAsia="仿宋" w:cs="仿宋"/>
                <w:sz w:val="28"/>
                <w:szCs w:val="28"/>
              </w:rPr>
              <w:t>相关法律法规对供应商报价有规定的，从其规定。</w:t>
            </w:r>
          </w:p>
          <w:p w14:paraId="72A42531">
            <w:pPr>
              <w:spacing w:before="31" w:beforeLines="10" w:line="360" w:lineRule="auto"/>
              <w:rPr>
                <w:rFonts w:ascii="仿宋" w:hAnsi="仿宋" w:eastAsia="仿宋" w:cs="仿宋"/>
                <w:sz w:val="28"/>
                <w:szCs w:val="28"/>
              </w:rPr>
            </w:pPr>
            <w:r>
              <w:rPr>
                <w:rFonts w:hint="eastAsia" w:ascii="仿宋" w:hAnsi="仿宋" w:eastAsia="仿宋" w:cs="仿宋"/>
                <w:sz w:val="28"/>
                <w:szCs w:val="28"/>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4229562">
            <w:pPr>
              <w:spacing w:before="31" w:beforeLines="10" w:line="360" w:lineRule="auto"/>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43E5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6A74B1E4">
            <w:pPr>
              <w:spacing w:line="360" w:lineRule="auto"/>
              <w:jc w:val="center"/>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2.31</w:t>
            </w:r>
          </w:p>
        </w:tc>
        <w:tc>
          <w:tcPr>
            <w:tcW w:w="1416" w:type="dxa"/>
            <w:shd w:val="clear" w:color="auto" w:fill="auto"/>
            <w:vAlign w:val="center"/>
          </w:tcPr>
          <w:p w14:paraId="46EF7CD7">
            <w:pPr>
              <w:pStyle w:val="21"/>
              <w:keepNext w:val="0"/>
              <w:keepLines w:val="0"/>
              <w:pageBreakBefore w:val="0"/>
              <w:wordWrap/>
              <w:overflowPunct/>
              <w:topLinePunct w:val="0"/>
              <w:bidi w:val="0"/>
              <w:adjustRightInd w:val="0"/>
              <w:spacing w:before="181" w:line="360" w:lineRule="auto"/>
              <w:jc w:val="center"/>
              <w:outlineLvl w:val="9"/>
              <w:rPr>
                <w:rFonts w:hint="eastAsia" w:ascii="仿宋" w:hAnsi="仿宋" w:eastAsia="仿宋" w:cs="仿宋"/>
                <w:b/>
                <w:bCs/>
                <w:color w:val="auto"/>
                <w:spacing w:val="-3"/>
                <w:sz w:val="28"/>
                <w:szCs w:val="28"/>
                <w:highlight w:val="none"/>
              </w:rPr>
            </w:pPr>
            <w:r>
              <w:rPr>
                <w:rFonts w:hint="eastAsia" w:ascii="仿宋" w:hAnsi="仿宋" w:eastAsia="仿宋" w:cs="仿宋"/>
                <w:snapToGrid w:val="0"/>
                <w:color w:val="000000"/>
                <w:kern w:val="0"/>
                <w:sz w:val="28"/>
                <w:szCs w:val="28"/>
                <w:lang w:val="en-US" w:eastAsia="zh-CN" w:bidi="ar-SA"/>
              </w:rPr>
              <w:t>本项目所属行业</w:t>
            </w:r>
          </w:p>
        </w:tc>
        <w:tc>
          <w:tcPr>
            <w:tcW w:w="7312" w:type="dxa"/>
            <w:tcBorders>
              <w:right w:val="single" w:color="000000" w:sz="4" w:space="0"/>
            </w:tcBorders>
            <w:shd w:val="clear" w:color="auto" w:fill="auto"/>
            <w:vAlign w:val="center"/>
          </w:tcPr>
          <w:p w14:paraId="487F0775">
            <w:pPr>
              <w:spacing w:before="31" w:beforeLines="1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工业</w:t>
            </w:r>
          </w:p>
        </w:tc>
      </w:tr>
      <w:tr w14:paraId="122BC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tcBorders>
              <w:left w:val="single" w:color="000000" w:sz="4" w:space="0"/>
            </w:tcBorders>
            <w:shd w:val="clear" w:color="auto" w:fill="auto"/>
            <w:vAlign w:val="center"/>
          </w:tcPr>
          <w:p w14:paraId="527225E7">
            <w:pPr>
              <w:spacing w:line="360" w:lineRule="auto"/>
              <w:jc w:val="center"/>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2.32</w:t>
            </w:r>
          </w:p>
        </w:tc>
        <w:tc>
          <w:tcPr>
            <w:tcW w:w="1416" w:type="dxa"/>
            <w:shd w:val="clear" w:color="auto" w:fill="auto"/>
            <w:vAlign w:val="center"/>
          </w:tcPr>
          <w:p w14:paraId="0ED66D6C">
            <w:pPr>
              <w:pStyle w:val="21"/>
              <w:keepNext w:val="0"/>
              <w:keepLines w:val="0"/>
              <w:pageBreakBefore w:val="0"/>
              <w:wordWrap/>
              <w:overflowPunct/>
              <w:topLinePunct w:val="0"/>
              <w:bidi w:val="0"/>
              <w:adjustRightInd w:val="0"/>
              <w:spacing w:before="181" w:line="360" w:lineRule="auto"/>
              <w:jc w:val="center"/>
              <w:outlineLvl w:val="9"/>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公证费</w:t>
            </w:r>
          </w:p>
        </w:tc>
        <w:tc>
          <w:tcPr>
            <w:tcW w:w="7312" w:type="dxa"/>
            <w:tcBorders>
              <w:right w:val="single" w:color="000000" w:sz="4" w:space="0"/>
            </w:tcBorders>
            <w:shd w:val="clear" w:color="auto" w:fill="auto"/>
            <w:vAlign w:val="center"/>
          </w:tcPr>
          <w:p w14:paraId="446DDA8C">
            <w:pPr>
              <w:spacing w:before="31" w:beforeLines="10"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本项目邀请公证，由中标单位按要求缴纳公证费。</w:t>
            </w:r>
          </w:p>
        </w:tc>
      </w:tr>
    </w:tbl>
    <w:p w14:paraId="1B5695C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399E6D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7E1011B7">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5EDB55F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371430E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282C4E55">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5E4E9E8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0B6A817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1765366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407D195A">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1FAA139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323C0A4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73CB6FF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738DB3C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42FAF42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190FC31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02301ED7">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529E7C6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27AF2F0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6C6E39A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6831460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09B4B810">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5B0B364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5525E02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73896F0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5863F3A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37507A7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20DC230A">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1CFC4AE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position w:val="-1"/>
          <w:highlight w:val="none"/>
        </w:rPr>
      </w:pPr>
    </w:p>
    <w:p w14:paraId="73E74F60">
      <w:pPr>
        <w:keepNext w:val="0"/>
        <w:keepLines w:val="0"/>
        <w:pageBreakBefore w:val="0"/>
        <w:wordWrap/>
        <w:overflowPunct/>
        <w:topLinePunct w:val="0"/>
        <w:bidi w:val="0"/>
        <w:adjustRightInd w:val="0"/>
        <w:spacing w:before="294" w:line="360" w:lineRule="auto"/>
        <w:ind w:left="3272"/>
        <w:outlineLvl w:val="0"/>
        <w:rPr>
          <w:rFonts w:hint="eastAsia" w:ascii="仿宋" w:hAnsi="仿宋" w:eastAsia="仿宋" w:cs="仿宋"/>
          <w:color w:val="auto"/>
          <w:sz w:val="32"/>
          <w:szCs w:val="32"/>
          <w:highlight w:val="none"/>
        </w:rPr>
      </w:pPr>
      <w:bookmarkStart w:id="2" w:name="_Toc16725"/>
      <w:r>
        <w:rPr>
          <w:rFonts w:hint="eastAsia" w:ascii="仿宋" w:hAnsi="仿宋" w:eastAsia="仿宋" w:cs="仿宋"/>
          <w:b/>
          <w:bCs/>
          <w:color w:val="auto"/>
          <w:spacing w:val="5"/>
          <w:sz w:val="32"/>
          <w:szCs w:val="32"/>
          <w:highlight w:val="none"/>
        </w:rPr>
        <w:t>第三章</w:t>
      </w:r>
      <w:r>
        <w:rPr>
          <w:rFonts w:hint="eastAsia" w:ascii="仿宋" w:hAnsi="仿宋" w:eastAsia="仿宋" w:cs="仿宋"/>
          <w:color w:val="auto"/>
          <w:spacing w:val="5"/>
          <w:sz w:val="32"/>
          <w:szCs w:val="32"/>
          <w:highlight w:val="none"/>
        </w:rPr>
        <w:t xml:space="preserve">  </w:t>
      </w:r>
      <w:r>
        <w:rPr>
          <w:rFonts w:hint="eastAsia" w:ascii="仿宋" w:hAnsi="仿宋" w:eastAsia="仿宋" w:cs="仿宋"/>
          <w:b/>
          <w:bCs/>
          <w:color w:val="auto"/>
          <w:spacing w:val="5"/>
          <w:sz w:val="32"/>
          <w:szCs w:val="32"/>
          <w:highlight w:val="none"/>
        </w:rPr>
        <w:t>投标人须知</w:t>
      </w:r>
      <w:bookmarkEnd w:id="2"/>
    </w:p>
    <w:p w14:paraId="585B5522">
      <w:pPr>
        <w:keepNext w:val="0"/>
        <w:keepLines w:val="0"/>
        <w:pageBreakBefore w:val="0"/>
        <w:wordWrap/>
        <w:overflowPunct/>
        <w:topLinePunct w:val="0"/>
        <w:bidi w:val="0"/>
        <w:adjustRightInd w:val="0"/>
        <w:spacing w:before="235"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3.1</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招标文件涉及术语的内涵及解释</w:t>
      </w:r>
    </w:p>
    <w:p w14:paraId="287FD1C4">
      <w:pPr>
        <w:keepNext w:val="0"/>
        <w:keepLines w:val="0"/>
        <w:pageBreakBefore w:val="0"/>
        <w:wordWrap/>
        <w:overflowPunct/>
        <w:topLinePunct w:val="0"/>
        <w:bidi w:val="0"/>
        <w:adjustRightInd w:val="0"/>
        <w:spacing w:before="181" w:line="360" w:lineRule="auto"/>
        <w:ind w:left="11" w:right="80"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1)“政府采购当事人 ”是指在政府采购活动中享有权利和承担义务的各类主体，包括采购人、</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和采购代理机构等。</w:t>
      </w:r>
    </w:p>
    <w:p w14:paraId="07C83771">
      <w:pPr>
        <w:keepNext w:val="0"/>
        <w:keepLines w:val="0"/>
        <w:pageBreakBefore w:val="0"/>
        <w:wordWrap/>
        <w:overflowPunct/>
        <w:topLinePunct w:val="0"/>
        <w:bidi w:val="0"/>
        <w:adjustRightInd w:val="0"/>
        <w:spacing w:before="181"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2)“采购人</w:t>
      </w:r>
      <w:r>
        <w:rPr>
          <w:rFonts w:hint="eastAsia" w:ascii="仿宋" w:hAnsi="仿宋" w:eastAsia="仿宋" w:cs="仿宋"/>
          <w:color w:val="auto"/>
          <w:spacing w:val="-85"/>
          <w:sz w:val="28"/>
          <w:szCs w:val="28"/>
          <w:highlight w:val="none"/>
        </w:rPr>
        <w:t xml:space="preserve"> </w:t>
      </w:r>
      <w:r>
        <w:rPr>
          <w:rFonts w:hint="eastAsia" w:ascii="仿宋" w:hAnsi="仿宋" w:eastAsia="仿宋" w:cs="仿宋"/>
          <w:color w:val="auto"/>
          <w:spacing w:val="-3"/>
          <w:sz w:val="28"/>
          <w:szCs w:val="28"/>
          <w:highlight w:val="none"/>
        </w:rPr>
        <w:t>”和“需方</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3"/>
          <w:sz w:val="28"/>
          <w:szCs w:val="28"/>
          <w:highlight w:val="none"/>
        </w:rPr>
        <w:t>”是指</w:t>
      </w:r>
      <w:r>
        <w:rPr>
          <w:rFonts w:hint="eastAsia" w:ascii="仿宋" w:hAnsi="仿宋" w:eastAsia="仿宋" w:cs="仿宋"/>
          <w:color w:val="auto"/>
          <w:spacing w:val="-3"/>
          <w:sz w:val="28"/>
          <w:szCs w:val="28"/>
          <w:highlight w:val="none"/>
          <w:lang w:eastAsia="zh-CN"/>
        </w:rPr>
        <w:t>温宿县水利局</w:t>
      </w:r>
      <w:r>
        <w:rPr>
          <w:rFonts w:hint="eastAsia" w:ascii="仿宋" w:hAnsi="仿宋" w:eastAsia="仿宋" w:cs="仿宋"/>
          <w:color w:val="auto"/>
          <w:spacing w:val="-3"/>
          <w:sz w:val="28"/>
          <w:szCs w:val="28"/>
          <w:highlight w:val="none"/>
        </w:rPr>
        <w:t>。</w:t>
      </w:r>
    </w:p>
    <w:p w14:paraId="0F02DBF1">
      <w:pPr>
        <w:keepNext w:val="0"/>
        <w:keepLines w:val="0"/>
        <w:pageBreakBefore w:val="0"/>
        <w:wordWrap/>
        <w:overflowPunct/>
        <w:topLinePunct w:val="0"/>
        <w:bidi w:val="0"/>
        <w:adjustRightInd w:val="0"/>
        <w:spacing w:before="181"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3)“招标代理机构</w:t>
      </w:r>
      <w:r>
        <w:rPr>
          <w:rFonts w:hint="eastAsia" w:ascii="仿宋" w:hAnsi="仿宋" w:eastAsia="仿宋" w:cs="仿宋"/>
          <w:color w:val="auto"/>
          <w:spacing w:val="-82"/>
          <w:sz w:val="28"/>
          <w:szCs w:val="28"/>
          <w:highlight w:val="none"/>
        </w:rPr>
        <w:t xml:space="preserve"> </w:t>
      </w:r>
      <w:r>
        <w:rPr>
          <w:rFonts w:hint="eastAsia" w:ascii="仿宋" w:hAnsi="仿宋" w:eastAsia="仿宋" w:cs="仿宋"/>
          <w:color w:val="auto"/>
          <w:spacing w:val="-2"/>
          <w:sz w:val="28"/>
          <w:szCs w:val="28"/>
          <w:highlight w:val="none"/>
        </w:rPr>
        <w:t>”是指</w:t>
      </w:r>
      <w:r>
        <w:rPr>
          <w:rFonts w:hint="eastAsia" w:ascii="仿宋" w:hAnsi="仿宋" w:eastAsia="仿宋" w:cs="仿宋"/>
          <w:color w:val="auto"/>
          <w:spacing w:val="-2"/>
          <w:sz w:val="28"/>
          <w:szCs w:val="28"/>
          <w:highlight w:val="none"/>
          <w:lang w:eastAsia="zh-CN"/>
        </w:rPr>
        <w:t>阿克苏启爵项目管理有限公司</w:t>
      </w:r>
      <w:r>
        <w:rPr>
          <w:rFonts w:hint="eastAsia" w:ascii="仿宋" w:hAnsi="仿宋" w:eastAsia="仿宋" w:cs="仿宋"/>
          <w:color w:val="auto"/>
          <w:spacing w:val="-2"/>
          <w:sz w:val="28"/>
          <w:szCs w:val="28"/>
          <w:highlight w:val="none"/>
        </w:rPr>
        <w:t>。</w:t>
      </w:r>
    </w:p>
    <w:p w14:paraId="779CF54A">
      <w:pPr>
        <w:keepNext w:val="0"/>
        <w:keepLines w:val="0"/>
        <w:pageBreakBefore w:val="0"/>
        <w:wordWrap/>
        <w:overflowPunct/>
        <w:topLinePunct w:val="0"/>
        <w:bidi w:val="0"/>
        <w:adjustRightInd w:val="0"/>
        <w:spacing w:before="183" w:line="360" w:lineRule="auto"/>
        <w:ind w:left="48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4)“投标人</w:t>
      </w:r>
      <w:r>
        <w:rPr>
          <w:rFonts w:hint="eastAsia" w:ascii="仿宋" w:hAnsi="仿宋" w:eastAsia="仿宋" w:cs="仿宋"/>
          <w:color w:val="auto"/>
          <w:spacing w:val="-76"/>
          <w:sz w:val="28"/>
          <w:szCs w:val="28"/>
          <w:highlight w:val="none"/>
        </w:rPr>
        <w:t xml:space="preserve"> </w:t>
      </w:r>
      <w:r>
        <w:rPr>
          <w:rFonts w:hint="eastAsia" w:ascii="仿宋" w:hAnsi="仿宋" w:eastAsia="仿宋" w:cs="仿宋"/>
          <w:color w:val="auto"/>
          <w:spacing w:val="-2"/>
          <w:sz w:val="28"/>
          <w:szCs w:val="28"/>
          <w:highlight w:val="none"/>
        </w:rPr>
        <w:t>”是指向本次招标人提交投标文件的投标单位。</w:t>
      </w:r>
    </w:p>
    <w:p w14:paraId="3D612424">
      <w:pPr>
        <w:keepNext w:val="0"/>
        <w:keepLines w:val="0"/>
        <w:pageBreakBefore w:val="0"/>
        <w:wordWrap/>
        <w:overflowPunct/>
        <w:topLinePunct w:val="0"/>
        <w:bidi w:val="0"/>
        <w:adjustRightInd w:val="0"/>
        <w:spacing w:before="181" w:line="360" w:lineRule="auto"/>
        <w:ind w:left="11" w:right="80"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 xml:space="preserve"> ”是指向采购人提供货物、工程或者服务的法人、其他组织或者自然人。</w:t>
      </w:r>
    </w:p>
    <w:p w14:paraId="3F1385C9">
      <w:pPr>
        <w:keepNext w:val="0"/>
        <w:keepLines w:val="0"/>
        <w:pageBreakBefore w:val="0"/>
        <w:wordWrap/>
        <w:overflowPunct/>
        <w:topLinePunct w:val="0"/>
        <w:bidi w:val="0"/>
        <w:adjustRightInd w:val="0"/>
        <w:spacing w:before="181" w:line="360" w:lineRule="auto"/>
        <w:ind w:left="11" w:right="80"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6)“招标文件</w:t>
      </w:r>
      <w:r>
        <w:rPr>
          <w:rFonts w:hint="eastAsia" w:ascii="仿宋" w:hAnsi="仿宋" w:eastAsia="仿宋" w:cs="仿宋"/>
          <w:color w:val="auto"/>
          <w:spacing w:val="-83"/>
          <w:sz w:val="28"/>
          <w:szCs w:val="28"/>
          <w:highlight w:val="none"/>
        </w:rPr>
        <w:t xml:space="preserve"> </w:t>
      </w:r>
      <w:r>
        <w:rPr>
          <w:rFonts w:hint="eastAsia" w:ascii="仿宋" w:hAnsi="仿宋" w:eastAsia="仿宋" w:cs="仿宋"/>
          <w:color w:val="auto"/>
          <w:sz w:val="28"/>
          <w:szCs w:val="28"/>
          <w:highlight w:val="none"/>
        </w:rPr>
        <w:t>”是指由招标人发出的文本、文件，包括全部章节和附件及答疑会议纪</w:t>
      </w:r>
      <w:r>
        <w:rPr>
          <w:rFonts w:hint="eastAsia" w:ascii="仿宋" w:hAnsi="仿宋" w:eastAsia="仿宋" w:cs="仿宋"/>
          <w:color w:val="auto"/>
          <w:spacing w:val="-6"/>
          <w:sz w:val="28"/>
          <w:szCs w:val="28"/>
          <w:highlight w:val="none"/>
        </w:rPr>
        <w:t>要。</w:t>
      </w:r>
    </w:p>
    <w:p w14:paraId="4889CC56">
      <w:pPr>
        <w:keepNext w:val="0"/>
        <w:keepLines w:val="0"/>
        <w:pageBreakBefore w:val="0"/>
        <w:wordWrap/>
        <w:overflowPunct/>
        <w:topLinePunct w:val="0"/>
        <w:bidi w:val="0"/>
        <w:adjustRightInd w:val="0"/>
        <w:spacing w:before="27" w:line="360" w:lineRule="auto"/>
        <w:ind w:left="14" w:right="77" w:firstLine="48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7)</w:t>
      </w:r>
      <w:r>
        <w:rPr>
          <w:rFonts w:hint="eastAsia" w:ascii="仿宋" w:hAnsi="仿宋" w:eastAsia="仿宋" w:cs="仿宋"/>
          <w:color w:val="auto"/>
          <w:spacing w:val="-33"/>
          <w:sz w:val="28"/>
          <w:szCs w:val="28"/>
          <w:highlight w:val="none"/>
        </w:rPr>
        <w:t xml:space="preserve"> </w:t>
      </w:r>
      <w:r>
        <w:rPr>
          <w:rFonts w:hint="eastAsia" w:ascii="仿宋" w:hAnsi="仿宋" w:eastAsia="仿宋" w:cs="仿宋"/>
          <w:color w:val="auto"/>
          <w:spacing w:val="-2"/>
          <w:sz w:val="28"/>
          <w:szCs w:val="28"/>
          <w:highlight w:val="none"/>
        </w:rPr>
        <w:t>“投标文件</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2"/>
          <w:sz w:val="28"/>
          <w:szCs w:val="28"/>
          <w:highlight w:val="none"/>
        </w:rPr>
        <w:t>”是指投标人根据本招标文件向招标人提交的全部</w:t>
      </w:r>
      <w:r>
        <w:rPr>
          <w:rFonts w:hint="eastAsia" w:ascii="仿宋" w:hAnsi="仿宋" w:eastAsia="仿宋" w:cs="仿宋"/>
          <w:color w:val="auto"/>
          <w:spacing w:val="-3"/>
          <w:sz w:val="28"/>
          <w:szCs w:val="28"/>
          <w:highlight w:val="none"/>
        </w:rPr>
        <w:t>响应性文件。投标人</w:t>
      </w:r>
      <w:r>
        <w:rPr>
          <w:rFonts w:hint="eastAsia" w:ascii="仿宋" w:hAnsi="仿宋" w:eastAsia="仿宋" w:cs="仿宋"/>
          <w:color w:val="auto"/>
          <w:spacing w:val="1"/>
          <w:sz w:val="28"/>
          <w:szCs w:val="28"/>
          <w:highlight w:val="none"/>
        </w:rPr>
        <w:t>必须保证投标文件所提供的全部资料真实可靠，并接受招标人对其中任何资料进一步审查</w:t>
      </w:r>
      <w:r>
        <w:rPr>
          <w:rFonts w:hint="eastAsia" w:ascii="仿宋" w:hAnsi="仿宋" w:eastAsia="仿宋" w:cs="仿宋"/>
          <w:color w:val="auto"/>
          <w:spacing w:val="-4"/>
          <w:sz w:val="28"/>
          <w:szCs w:val="28"/>
          <w:highlight w:val="none"/>
        </w:rPr>
        <w:t>的要求。</w:t>
      </w:r>
    </w:p>
    <w:p w14:paraId="0DC325B8">
      <w:pPr>
        <w:keepNext w:val="0"/>
        <w:keepLines w:val="0"/>
        <w:pageBreakBefore w:val="0"/>
        <w:wordWrap/>
        <w:overflowPunct/>
        <w:topLinePunct w:val="0"/>
        <w:bidi w:val="0"/>
        <w:adjustRightInd w:val="0"/>
        <w:spacing w:before="36" w:line="360" w:lineRule="auto"/>
        <w:ind w:left="9" w:firstLine="48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8)“采购文件</w:t>
      </w:r>
      <w:r>
        <w:rPr>
          <w:rFonts w:hint="eastAsia" w:ascii="仿宋" w:hAnsi="仿宋" w:eastAsia="仿宋" w:cs="仿宋"/>
          <w:color w:val="auto"/>
          <w:spacing w:val="-85"/>
          <w:sz w:val="28"/>
          <w:szCs w:val="28"/>
          <w:highlight w:val="none"/>
        </w:rPr>
        <w:t xml:space="preserve"> </w:t>
      </w:r>
      <w:r>
        <w:rPr>
          <w:rFonts w:hint="eastAsia" w:ascii="仿宋" w:hAnsi="仿宋" w:eastAsia="仿宋" w:cs="仿宋"/>
          <w:color w:val="auto"/>
          <w:spacing w:val="-4"/>
          <w:sz w:val="28"/>
          <w:szCs w:val="28"/>
          <w:highlight w:val="none"/>
        </w:rPr>
        <w:t>”是指包括采购活动记录、采购预算、招标文件、投标文件、评标标准、</w:t>
      </w:r>
      <w:r>
        <w:rPr>
          <w:rFonts w:hint="eastAsia" w:ascii="仿宋" w:hAnsi="仿宋" w:eastAsia="仿宋" w:cs="仿宋"/>
          <w:color w:val="auto"/>
          <w:spacing w:val="2"/>
          <w:sz w:val="28"/>
          <w:szCs w:val="28"/>
          <w:highlight w:val="none"/>
        </w:rPr>
        <w:t>评标报告、定标文件、合同文本、验收证明、质疑答复、投诉处理决</w:t>
      </w:r>
      <w:r>
        <w:rPr>
          <w:rFonts w:hint="eastAsia" w:ascii="仿宋" w:hAnsi="仿宋" w:eastAsia="仿宋" w:cs="仿宋"/>
          <w:color w:val="auto"/>
          <w:spacing w:val="1"/>
          <w:sz w:val="28"/>
          <w:szCs w:val="28"/>
          <w:highlight w:val="none"/>
        </w:rPr>
        <w:t>定及其他有关文件、</w:t>
      </w:r>
      <w:r>
        <w:rPr>
          <w:rFonts w:hint="eastAsia" w:ascii="仿宋" w:hAnsi="仿宋" w:eastAsia="仿宋" w:cs="仿宋"/>
          <w:color w:val="auto"/>
          <w:spacing w:val="-3"/>
          <w:sz w:val="28"/>
          <w:szCs w:val="28"/>
          <w:highlight w:val="none"/>
        </w:rPr>
        <w:t>资料。</w:t>
      </w:r>
    </w:p>
    <w:p w14:paraId="5B823AD7">
      <w:pPr>
        <w:keepNext w:val="0"/>
        <w:keepLines w:val="0"/>
        <w:pageBreakBefore w:val="0"/>
        <w:wordWrap/>
        <w:overflowPunct/>
        <w:topLinePunct w:val="0"/>
        <w:bidi w:val="0"/>
        <w:adjustRightInd w:val="0"/>
        <w:spacing w:before="33" w:line="360" w:lineRule="auto"/>
        <w:ind w:left="11" w:right="80"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9)“货物</w:t>
      </w:r>
      <w:r>
        <w:rPr>
          <w:rFonts w:hint="eastAsia" w:ascii="仿宋" w:hAnsi="仿宋" w:eastAsia="仿宋" w:cs="仿宋"/>
          <w:color w:val="auto"/>
          <w:spacing w:val="-82"/>
          <w:sz w:val="28"/>
          <w:szCs w:val="28"/>
          <w:highlight w:val="none"/>
        </w:rPr>
        <w:t xml:space="preserve"> </w:t>
      </w:r>
      <w:r>
        <w:rPr>
          <w:rFonts w:hint="eastAsia" w:ascii="仿宋" w:hAnsi="仿宋" w:eastAsia="仿宋" w:cs="仿宋"/>
          <w:color w:val="auto"/>
          <w:sz w:val="28"/>
          <w:szCs w:val="28"/>
          <w:highlight w:val="none"/>
        </w:rPr>
        <w:t>”是指投标人成交后根据投标文件和合同的规定须向采购人提供的各种形态</w:t>
      </w:r>
      <w:r>
        <w:rPr>
          <w:rFonts w:hint="eastAsia" w:ascii="仿宋" w:hAnsi="仿宋" w:eastAsia="仿宋" w:cs="仿宋"/>
          <w:color w:val="auto"/>
          <w:spacing w:val="-1"/>
          <w:sz w:val="28"/>
          <w:szCs w:val="28"/>
          <w:highlight w:val="none"/>
        </w:rPr>
        <w:t>和种类的物品，包括原材料、燃料、产品等。</w:t>
      </w:r>
    </w:p>
    <w:p w14:paraId="3E679789">
      <w:pPr>
        <w:keepNext w:val="0"/>
        <w:keepLines w:val="0"/>
        <w:pageBreakBefore w:val="0"/>
        <w:wordWrap/>
        <w:overflowPunct/>
        <w:topLinePunct w:val="0"/>
        <w:bidi w:val="0"/>
        <w:adjustRightInd w:val="0"/>
        <w:spacing w:before="35" w:line="360" w:lineRule="auto"/>
        <w:ind w:left="10" w:firstLine="49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10）“工程</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4"/>
          <w:sz w:val="28"/>
          <w:szCs w:val="28"/>
          <w:highlight w:val="none"/>
        </w:rPr>
        <w:t>”是指建设工程，包括建筑物和构筑物的新</w:t>
      </w:r>
      <w:r>
        <w:rPr>
          <w:rFonts w:hint="eastAsia" w:ascii="仿宋" w:hAnsi="仿宋" w:eastAsia="仿宋" w:cs="仿宋"/>
          <w:color w:val="auto"/>
          <w:spacing w:val="-5"/>
          <w:sz w:val="28"/>
          <w:szCs w:val="28"/>
          <w:highlight w:val="none"/>
        </w:rPr>
        <w:t>建、改建、扩建、装修、拆除、</w:t>
      </w:r>
      <w:r>
        <w:rPr>
          <w:rFonts w:hint="eastAsia" w:ascii="仿宋" w:hAnsi="仿宋" w:eastAsia="仿宋" w:cs="仿宋"/>
          <w:color w:val="auto"/>
          <w:spacing w:val="-3"/>
          <w:sz w:val="28"/>
          <w:szCs w:val="28"/>
          <w:highlight w:val="none"/>
        </w:rPr>
        <w:t>修缮等。</w:t>
      </w:r>
    </w:p>
    <w:p w14:paraId="70083835">
      <w:pPr>
        <w:keepNext w:val="0"/>
        <w:keepLines w:val="0"/>
        <w:pageBreakBefore w:val="0"/>
        <w:wordWrap/>
        <w:overflowPunct/>
        <w:topLinePunct w:val="0"/>
        <w:bidi w:val="0"/>
        <w:adjustRightInd w:val="0"/>
        <w:spacing w:before="35" w:line="360" w:lineRule="auto"/>
        <w:ind w:left="10" w:right="77" w:firstLine="497"/>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11)“安装</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3"/>
          <w:sz w:val="28"/>
          <w:szCs w:val="28"/>
          <w:highlight w:val="none"/>
        </w:rPr>
        <w:t>”是指投标人中标后按投标文件和合同的规定</w:t>
      </w:r>
      <w:r>
        <w:rPr>
          <w:rFonts w:hint="eastAsia" w:ascii="仿宋" w:hAnsi="仿宋" w:eastAsia="仿宋" w:cs="仿宋"/>
          <w:color w:val="auto"/>
          <w:spacing w:val="-4"/>
          <w:sz w:val="28"/>
          <w:szCs w:val="28"/>
          <w:highlight w:val="none"/>
        </w:rPr>
        <w:t>在项目现场所进行的安装、调</w:t>
      </w:r>
      <w:r>
        <w:rPr>
          <w:rFonts w:hint="eastAsia" w:ascii="仿宋" w:hAnsi="仿宋" w:eastAsia="仿宋" w:cs="仿宋"/>
          <w:color w:val="auto"/>
          <w:spacing w:val="1"/>
          <w:sz w:val="28"/>
          <w:szCs w:val="28"/>
          <w:highlight w:val="none"/>
        </w:rPr>
        <w:t>试、检验、验收及修补缺陷等内容。供方应对所有现场作业、所有全部安装的完备性、稳</w:t>
      </w:r>
      <w:r>
        <w:rPr>
          <w:rFonts w:hint="eastAsia" w:ascii="仿宋" w:hAnsi="仿宋" w:eastAsia="仿宋" w:cs="仿宋"/>
          <w:color w:val="auto"/>
          <w:spacing w:val="-2"/>
          <w:sz w:val="28"/>
          <w:szCs w:val="28"/>
          <w:highlight w:val="none"/>
        </w:rPr>
        <w:t>定性和安全性负责。</w:t>
      </w:r>
    </w:p>
    <w:p w14:paraId="5BCBCE3C">
      <w:pPr>
        <w:keepNext w:val="0"/>
        <w:keepLines w:val="0"/>
        <w:pageBreakBefore w:val="0"/>
        <w:wordWrap/>
        <w:overflowPunct/>
        <w:topLinePunct w:val="0"/>
        <w:bidi w:val="0"/>
        <w:adjustRightInd w:val="0"/>
        <w:spacing w:before="35" w:line="360" w:lineRule="auto"/>
        <w:ind w:left="9" w:firstLine="498"/>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12)</w:t>
      </w:r>
      <w:r>
        <w:rPr>
          <w:rFonts w:hint="eastAsia" w:ascii="仿宋" w:hAnsi="仿宋" w:eastAsia="仿宋" w:cs="仿宋"/>
          <w:color w:val="auto"/>
          <w:spacing w:val="-34"/>
          <w:sz w:val="28"/>
          <w:szCs w:val="28"/>
          <w:highlight w:val="none"/>
        </w:rPr>
        <w:t xml:space="preserve"> </w:t>
      </w:r>
      <w:r>
        <w:rPr>
          <w:rFonts w:hint="eastAsia" w:ascii="仿宋" w:hAnsi="仿宋" w:eastAsia="仿宋" w:cs="仿宋"/>
          <w:color w:val="auto"/>
          <w:spacing w:val="-3"/>
          <w:sz w:val="28"/>
          <w:szCs w:val="28"/>
          <w:highlight w:val="none"/>
        </w:rPr>
        <w:t>“服务”是指供方根据招标文件和合同的规定承担与供货有关的服务，包括运输、仓储、保险以及其它的伴随服务，如售后、安装、集成、调试、培训、技术支持、维护和维修以及其它使货物正常运转所必需的服务，更换和应承担的其它义务。</w:t>
      </w:r>
    </w:p>
    <w:p w14:paraId="053B0F59">
      <w:pPr>
        <w:keepNext w:val="0"/>
        <w:keepLines w:val="0"/>
        <w:pageBreakBefore w:val="0"/>
        <w:wordWrap/>
        <w:overflowPunct/>
        <w:topLinePunct w:val="0"/>
        <w:bidi w:val="0"/>
        <w:adjustRightInd w:val="0"/>
        <w:spacing w:before="35" w:line="360" w:lineRule="auto"/>
        <w:ind w:left="9" w:firstLine="49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13）“知识产权”是指通过签署投标函，投标</w:t>
      </w:r>
      <w:r>
        <w:rPr>
          <w:rFonts w:hint="eastAsia" w:ascii="仿宋" w:hAnsi="仿宋" w:eastAsia="仿宋" w:cs="仿宋"/>
          <w:color w:val="auto"/>
          <w:spacing w:val="-3"/>
          <w:sz w:val="28"/>
          <w:szCs w:val="28"/>
          <w:highlight w:val="none"/>
          <w:lang w:eastAsia="zh-CN"/>
        </w:rPr>
        <w:t>投标人</w:t>
      </w:r>
      <w:r>
        <w:rPr>
          <w:rFonts w:hint="eastAsia" w:ascii="仿宋" w:hAnsi="仿宋" w:eastAsia="仿宋" w:cs="仿宋"/>
          <w:color w:val="auto"/>
          <w:spacing w:val="-3"/>
          <w:sz w:val="28"/>
          <w:szCs w:val="28"/>
          <w:highlight w:val="none"/>
        </w:rPr>
        <w:t>应确认其为所供硬件和软件的知识产权的合法所有人，或已经从其所有人那里得到了适当的授权。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投标人如欲在项目实施过程中采用自有知识成果，需在投标文件中声明，</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
          <w:sz w:val="28"/>
          <w:szCs w:val="28"/>
          <w:highlight w:val="none"/>
        </w:rPr>
        <w:t>并提供相关知识产权证明文件。使用该知识成果后，投标人需提供开发接口和开发手册等技术文档，并承诺提供无限期技术支持，采购人享有永久使用权。如采用投标人所不拥有</w:t>
      </w:r>
      <w:r>
        <w:rPr>
          <w:rFonts w:hint="eastAsia" w:ascii="仿宋" w:hAnsi="仿宋" w:eastAsia="仿宋" w:cs="仿宋"/>
          <w:color w:val="auto"/>
          <w:sz w:val="28"/>
          <w:szCs w:val="28"/>
          <w:highlight w:val="none"/>
        </w:rPr>
        <w:t>的知识产权，则在投标报价中必须包括合法获</w:t>
      </w:r>
      <w:r>
        <w:rPr>
          <w:rFonts w:hint="eastAsia" w:ascii="仿宋" w:hAnsi="仿宋" w:eastAsia="仿宋" w:cs="仿宋"/>
          <w:color w:val="auto"/>
          <w:spacing w:val="-1"/>
          <w:sz w:val="28"/>
          <w:szCs w:val="28"/>
          <w:highlight w:val="none"/>
        </w:rPr>
        <w:t>取该知识产权的相关费用。</w:t>
      </w:r>
    </w:p>
    <w:p w14:paraId="413AE3BE">
      <w:pPr>
        <w:keepNext w:val="0"/>
        <w:keepLines w:val="0"/>
        <w:pageBreakBefore w:val="0"/>
        <w:wordWrap/>
        <w:overflowPunct/>
        <w:topLinePunct w:val="0"/>
        <w:bidi w:val="0"/>
        <w:adjustRightInd w:val="0"/>
        <w:spacing w:before="38" w:line="360" w:lineRule="auto"/>
        <w:ind w:left="11" w:right="80" w:firstLine="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14）“自主创新产品”是指纳入财政部公布的《政府采购自主创新产品目录》的货物</w:t>
      </w:r>
      <w:r>
        <w:rPr>
          <w:rFonts w:hint="eastAsia" w:ascii="仿宋" w:hAnsi="仿宋" w:eastAsia="仿宋" w:cs="仿宋"/>
          <w:color w:val="auto"/>
          <w:spacing w:val="-3"/>
          <w:sz w:val="28"/>
          <w:szCs w:val="28"/>
          <w:highlight w:val="none"/>
        </w:rPr>
        <w:t>和服务。</w:t>
      </w:r>
    </w:p>
    <w:p w14:paraId="5BD9F5CC">
      <w:pPr>
        <w:keepNext w:val="0"/>
        <w:keepLines w:val="0"/>
        <w:pageBreakBefore w:val="0"/>
        <w:wordWrap/>
        <w:overflowPunct/>
        <w:topLinePunct w:val="0"/>
        <w:bidi w:val="0"/>
        <w:adjustRightInd w:val="0"/>
        <w:spacing w:before="181" w:line="360" w:lineRule="auto"/>
        <w:ind w:left="10" w:right="80" w:firstLine="49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15）“节能产品</w:t>
      </w:r>
      <w:r>
        <w:rPr>
          <w:rFonts w:hint="eastAsia" w:ascii="仿宋" w:hAnsi="仿宋" w:eastAsia="仿宋" w:cs="仿宋"/>
          <w:color w:val="auto"/>
          <w:spacing w:val="-85"/>
          <w:sz w:val="28"/>
          <w:szCs w:val="28"/>
          <w:highlight w:val="none"/>
        </w:rPr>
        <w:t xml:space="preserve"> </w:t>
      </w:r>
      <w:r>
        <w:rPr>
          <w:rFonts w:hint="eastAsia" w:ascii="仿宋" w:hAnsi="仿宋" w:eastAsia="仿宋" w:cs="仿宋"/>
          <w:color w:val="auto"/>
          <w:spacing w:val="-1"/>
          <w:sz w:val="28"/>
          <w:szCs w:val="28"/>
          <w:highlight w:val="none"/>
        </w:rPr>
        <w:t>”或者“环保产品</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1"/>
          <w:sz w:val="28"/>
          <w:szCs w:val="28"/>
          <w:highlight w:val="none"/>
        </w:rPr>
        <w:t>”是指列入财政部、国家发展改革</w:t>
      </w:r>
      <w:r>
        <w:rPr>
          <w:rFonts w:hint="eastAsia" w:ascii="仿宋" w:hAnsi="仿宋" w:eastAsia="仿宋" w:cs="仿宋"/>
          <w:color w:val="auto"/>
          <w:spacing w:val="-2"/>
          <w:sz w:val="28"/>
          <w:szCs w:val="28"/>
          <w:highlight w:val="none"/>
        </w:rPr>
        <w:t>委制定的《节能</w:t>
      </w:r>
      <w:r>
        <w:rPr>
          <w:rFonts w:hint="eastAsia" w:ascii="仿宋" w:hAnsi="仿宋" w:eastAsia="仿宋" w:cs="仿宋"/>
          <w:color w:val="auto"/>
          <w:spacing w:val="1"/>
          <w:sz w:val="28"/>
          <w:szCs w:val="28"/>
          <w:highlight w:val="none"/>
        </w:rPr>
        <w:t>产品政府采购清单》和财政部、国家环境保护总局制定的《环境标志产品</w:t>
      </w:r>
      <w:r>
        <w:rPr>
          <w:rFonts w:hint="eastAsia" w:ascii="仿宋" w:hAnsi="仿宋" w:eastAsia="仿宋" w:cs="仿宋"/>
          <w:color w:val="auto"/>
          <w:sz w:val="28"/>
          <w:szCs w:val="28"/>
          <w:highlight w:val="none"/>
        </w:rPr>
        <w:t>政府采购清单》</w:t>
      </w:r>
      <w:r>
        <w:rPr>
          <w:rFonts w:hint="eastAsia" w:ascii="仿宋" w:hAnsi="仿宋" w:eastAsia="仿宋" w:cs="仿宋"/>
          <w:color w:val="auto"/>
          <w:spacing w:val="-1"/>
          <w:sz w:val="28"/>
          <w:szCs w:val="28"/>
          <w:highlight w:val="none"/>
        </w:rPr>
        <w:t>的产品并在产品认证证书有效期内的。</w:t>
      </w:r>
    </w:p>
    <w:p w14:paraId="0C6122D9">
      <w:pPr>
        <w:keepNext w:val="0"/>
        <w:keepLines w:val="0"/>
        <w:pageBreakBefore w:val="0"/>
        <w:wordWrap/>
        <w:overflowPunct/>
        <w:topLinePunct w:val="0"/>
        <w:bidi w:val="0"/>
        <w:adjustRightInd w:val="0"/>
        <w:spacing w:before="179" w:line="360" w:lineRule="auto"/>
        <w:ind w:left="14" w:right="80" w:firstLine="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16）中小微企业投标是指符合《中小企业划型标</w:t>
      </w:r>
      <w:r>
        <w:rPr>
          <w:rFonts w:hint="eastAsia" w:ascii="仿宋" w:hAnsi="仿宋" w:eastAsia="仿宋" w:cs="仿宋"/>
          <w:color w:val="auto"/>
          <w:sz w:val="28"/>
          <w:szCs w:val="28"/>
          <w:highlight w:val="none"/>
        </w:rPr>
        <w:t>准规定》的投标人，通过投标提供本企业制造的货物、承担的工程或者服务，或者</w:t>
      </w:r>
      <w:r>
        <w:rPr>
          <w:rFonts w:hint="eastAsia" w:ascii="仿宋" w:hAnsi="仿宋" w:eastAsia="仿宋" w:cs="仿宋"/>
          <w:color w:val="auto"/>
          <w:spacing w:val="-1"/>
          <w:sz w:val="28"/>
          <w:szCs w:val="28"/>
          <w:highlight w:val="none"/>
        </w:rPr>
        <w:t>提供其他中小微企业制造的货物。</w:t>
      </w:r>
    </w:p>
    <w:p w14:paraId="75DCFDA3">
      <w:pPr>
        <w:keepNext w:val="0"/>
        <w:keepLines w:val="0"/>
        <w:pageBreakBefore w:val="0"/>
        <w:wordWrap/>
        <w:overflowPunct/>
        <w:topLinePunct w:val="0"/>
        <w:bidi w:val="0"/>
        <w:adjustRightInd w:val="0"/>
        <w:spacing w:before="184" w:line="360" w:lineRule="auto"/>
        <w:ind w:left="9" w:right="77"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根据财库《财政部司法部关于政府采购支持监狱企业发展有关问题的通知》，监狱企业视同小微企业。监狱企业是指由司法部认定的为罪犯、戒毒人员提供生产项目和劳动对</w:t>
      </w:r>
      <w:r>
        <w:rPr>
          <w:rFonts w:hint="eastAsia" w:ascii="仿宋" w:hAnsi="仿宋" w:eastAsia="仿宋" w:cs="仿宋"/>
          <w:color w:val="auto"/>
          <w:sz w:val="28"/>
          <w:szCs w:val="28"/>
          <w:highlight w:val="none"/>
        </w:rPr>
        <w:t>象，且全部产权属于司法部监狱管理局、戒毒管理局、直属煤矿管理</w:t>
      </w:r>
      <w:r>
        <w:rPr>
          <w:rFonts w:hint="eastAsia" w:ascii="仿宋" w:hAnsi="仿宋" w:eastAsia="仿宋" w:cs="仿宋"/>
          <w:color w:val="auto"/>
          <w:spacing w:val="-1"/>
          <w:sz w:val="28"/>
          <w:szCs w:val="28"/>
          <w:highlight w:val="none"/>
        </w:rPr>
        <w:t>局，各省、自治区、</w:t>
      </w:r>
      <w:r>
        <w:rPr>
          <w:rFonts w:hint="eastAsia" w:ascii="仿宋" w:hAnsi="仿宋" w:eastAsia="仿宋" w:cs="仿宋"/>
          <w:color w:val="auto"/>
          <w:spacing w:val="1"/>
          <w:sz w:val="28"/>
          <w:szCs w:val="28"/>
          <w:highlight w:val="none"/>
        </w:rPr>
        <w:t>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w:t>
      </w:r>
      <w:r>
        <w:rPr>
          <w:rFonts w:hint="eastAsia" w:ascii="仿宋" w:hAnsi="仿宋" w:eastAsia="仿宋" w:cs="仿宋"/>
          <w:color w:val="auto"/>
          <w:spacing w:val="-1"/>
          <w:sz w:val="28"/>
          <w:szCs w:val="28"/>
          <w:highlight w:val="none"/>
        </w:rPr>
        <w:t>再提供《中小微企业声明函》。</w:t>
      </w:r>
    </w:p>
    <w:p w14:paraId="34653855">
      <w:pPr>
        <w:keepNext w:val="0"/>
        <w:keepLines w:val="0"/>
        <w:pageBreakBefore w:val="0"/>
        <w:wordWrap/>
        <w:overflowPunct/>
        <w:topLinePunct w:val="0"/>
        <w:bidi w:val="0"/>
        <w:adjustRightInd w:val="0"/>
        <w:spacing w:before="33" w:line="360" w:lineRule="auto"/>
        <w:ind w:left="30" w:right="94" w:firstLine="46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根据《财政部</w:t>
      </w:r>
      <w:r>
        <w:rPr>
          <w:rFonts w:hint="eastAsia" w:ascii="仿宋" w:hAnsi="仿宋" w:eastAsia="仿宋" w:cs="仿宋"/>
          <w:color w:val="auto"/>
          <w:spacing w:val="33"/>
          <w:sz w:val="28"/>
          <w:szCs w:val="28"/>
          <w:highlight w:val="none"/>
        </w:rPr>
        <w:t xml:space="preserve"> </w:t>
      </w:r>
      <w:r>
        <w:rPr>
          <w:rFonts w:hint="eastAsia" w:ascii="仿宋" w:hAnsi="仿宋" w:eastAsia="仿宋" w:cs="仿宋"/>
          <w:color w:val="auto"/>
          <w:spacing w:val="-1"/>
          <w:sz w:val="28"/>
          <w:szCs w:val="28"/>
          <w:highlight w:val="none"/>
        </w:rPr>
        <w:t>民政部</w:t>
      </w:r>
      <w:r>
        <w:rPr>
          <w:rFonts w:hint="eastAsia" w:ascii="仿宋" w:hAnsi="仿宋" w:eastAsia="仿宋" w:cs="仿宋"/>
          <w:color w:val="auto"/>
          <w:spacing w:val="37"/>
          <w:sz w:val="28"/>
          <w:szCs w:val="28"/>
          <w:highlight w:val="none"/>
        </w:rPr>
        <w:t xml:space="preserve"> </w:t>
      </w:r>
      <w:r>
        <w:rPr>
          <w:rFonts w:hint="eastAsia" w:ascii="仿宋" w:hAnsi="仿宋" w:eastAsia="仿宋" w:cs="仿宋"/>
          <w:color w:val="auto"/>
          <w:spacing w:val="-1"/>
          <w:sz w:val="28"/>
          <w:szCs w:val="28"/>
          <w:highlight w:val="none"/>
        </w:rPr>
        <w:t>中国残疾人联合会关于促进残疾人就业政</w:t>
      </w:r>
      <w:r>
        <w:rPr>
          <w:rFonts w:hint="eastAsia" w:ascii="仿宋" w:hAnsi="仿宋" w:eastAsia="仿宋" w:cs="仿宋"/>
          <w:color w:val="auto"/>
          <w:spacing w:val="-2"/>
          <w:sz w:val="28"/>
          <w:szCs w:val="28"/>
          <w:highlight w:val="none"/>
        </w:rPr>
        <w:t>府采购政策的通知》的规定，残疾人福利性单位视同为小型、微型企业。</w:t>
      </w:r>
    </w:p>
    <w:p w14:paraId="2F96C756">
      <w:pPr>
        <w:keepNext w:val="0"/>
        <w:keepLines w:val="0"/>
        <w:pageBreakBefore w:val="0"/>
        <w:wordWrap/>
        <w:overflowPunct/>
        <w:topLinePunct w:val="0"/>
        <w:bidi w:val="0"/>
        <w:adjustRightInd w:val="0"/>
        <w:spacing w:before="33" w:line="360" w:lineRule="auto"/>
        <w:ind w:left="12" w:right="77" w:firstLine="495"/>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17）“进口产品</w:t>
      </w:r>
      <w:r>
        <w:rPr>
          <w:rFonts w:hint="eastAsia" w:ascii="仿宋" w:hAnsi="仿宋" w:eastAsia="仿宋" w:cs="仿宋"/>
          <w:color w:val="auto"/>
          <w:spacing w:val="-85"/>
          <w:sz w:val="28"/>
          <w:szCs w:val="28"/>
          <w:highlight w:val="none"/>
        </w:rPr>
        <w:t xml:space="preserve"> </w:t>
      </w:r>
      <w:r>
        <w:rPr>
          <w:rFonts w:hint="eastAsia" w:ascii="仿宋" w:hAnsi="仿宋" w:eastAsia="仿宋" w:cs="仿宋"/>
          <w:color w:val="auto"/>
          <w:sz w:val="28"/>
          <w:szCs w:val="28"/>
          <w:highlight w:val="none"/>
        </w:rPr>
        <w:t>”是指通过中国海关报关验收进入中国</w:t>
      </w:r>
      <w:r>
        <w:rPr>
          <w:rFonts w:hint="eastAsia" w:ascii="仿宋" w:hAnsi="仿宋" w:eastAsia="仿宋" w:cs="仿宋"/>
          <w:color w:val="auto"/>
          <w:spacing w:val="-1"/>
          <w:sz w:val="28"/>
          <w:szCs w:val="28"/>
          <w:highlight w:val="none"/>
        </w:rPr>
        <w:t>境内且产自关境外的产品。详</w:t>
      </w:r>
      <w:r>
        <w:rPr>
          <w:rFonts w:hint="eastAsia" w:ascii="仿宋" w:hAnsi="仿宋" w:eastAsia="仿宋" w:cs="仿宋"/>
          <w:color w:val="auto"/>
          <w:spacing w:val="1"/>
          <w:sz w:val="28"/>
          <w:szCs w:val="28"/>
          <w:highlight w:val="none"/>
        </w:rPr>
        <w:t>见《关于政府采购进口产品管理有关问题的通知》。经财政监管部门审核管理，并经进口</w:t>
      </w:r>
      <w:r>
        <w:rPr>
          <w:rFonts w:hint="eastAsia" w:ascii="仿宋" w:hAnsi="仿宋" w:eastAsia="仿宋" w:cs="仿宋"/>
          <w:color w:val="auto"/>
          <w:spacing w:val="-1"/>
          <w:sz w:val="28"/>
          <w:szCs w:val="28"/>
          <w:highlight w:val="none"/>
        </w:rPr>
        <w:t>论证后方可采购进口产品。</w:t>
      </w:r>
    </w:p>
    <w:p w14:paraId="3EA7645A">
      <w:pPr>
        <w:keepNext w:val="0"/>
        <w:keepLines w:val="0"/>
        <w:pageBreakBefore w:val="0"/>
        <w:wordWrap/>
        <w:overflowPunct/>
        <w:topLinePunct w:val="0"/>
        <w:bidi w:val="0"/>
        <w:adjustRightInd w:val="0"/>
        <w:spacing w:before="181" w:line="360" w:lineRule="auto"/>
        <w:ind w:left="38" w:firstLine="46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18) “书面形式</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4"/>
          <w:sz w:val="28"/>
          <w:szCs w:val="28"/>
          <w:highlight w:val="none"/>
        </w:rPr>
        <w:t>”是指任何手写、打印或印刷的各种函件，不包</w:t>
      </w:r>
      <w:r>
        <w:rPr>
          <w:rFonts w:hint="eastAsia" w:ascii="仿宋" w:hAnsi="仿宋" w:eastAsia="仿宋" w:cs="仿宋"/>
          <w:color w:val="auto"/>
          <w:spacing w:val="-5"/>
          <w:sz w:val="28"/>
          <w:szCs w:val="28"/>
          <w:highlight w:val="none"/>
        </w:rPr>
        <w:t>括电传、电报、传真、</w:t>
      </w:r>
      <w:r>
        <w:rPr>
          <w:rFonts w:hint="eastAsia" w:ascii="仿宋" w:hAnsi="仿宋" w:eastAsia="仿宋" w:cs="仿宋"/>
          <w:color w:val="auto"/>
          <w:spacing w:val="-8"/>
          <w:sz w:val="28"/>
          <w:szCs w:val="28"/>
          <w:highlight w:val="none"/>
        </w:rPr>
        <w:t>电子邮件。</w:t>
      </w:r>
    </w:p>
    <w:p w14:paraId="03B3C7DE">
      <w:pPr>
        <w:keepNext w:val="0"/>
        <w:keepLines w:val="0"/>
        <w:pageBreakBefore w:val="0"/>
        <w:wordWrap/>
        <w:overflowPunct/>
        <w:topLinePunct w:val="0"/>
        <w:bidi w:val="0"/>
        <w:adjustRightInd w:val="0"/>
        <w:spacing w:before="188"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3.2</w:t>
      </w:r>
      <w:r>
        <w:rPr>
          <w:rFonts w:hint="eastAsia" w:ascii="仿宋" w:hAnsi="仿宋" w:eastAsia="仿宋" w:cs="仿宋"/>
          <w:color w:val="auto"/>
          <w:spacing w:val="11"/>
          <w:sz w:val="28"/>
          <w:szCs w:val="28"/>
          <w:highlight w:val="none"/>
        </w:rPr>
        <w:t xml:space="preserve"> </w:t>
      </w:r>
      <w:r>
        <w:rPr>
          <w:rFonts w:hint="eastAsia" w:ascii="仿宋" w:hAnsi="仿宋" w:eastAsia="仿宋" w:cs="仿宋"/>
          <w:b/>
          <w:bCs/>
          <w:color w:val="auto"/>
          <w:spacing w:val="-8"/>
          <w:sz w:val="28"/>
          <w:szCs w:val="28"/>
          <w:highlight w:val="none"/>
        </w:rPr>
        <w:t>招标</w:t>
      </w:r>
    </w:p>
    <w:p w14:paraId="7240B8FF">
      <w:pPr>
        <w:keepNext w:val="0"/>
        <w:keepLines w:val="0"/>
        <w:pageBreakBefore w:val="0"/>
        <w:wordWrap/>
        <w:overflowPunct/>
        <w:topLinePunct w:val="0"/>
        <w:bidi w:val="0"/>
        <w:adjustRightInd w:val="0"/>
        <w:spacing w:line="360" w:lineRule="auto"/>
        <w:ind w:left="0" w:firstLine="0"/>
        <w:outlineLvl w:val="9"/>
        <w:rPr>
          <w:rFonts w:hint="eastAsia" w:ascii="仿宋" w:hAnsi="仿宋" w:eastAsia="仿宋" w:cs="仿宋"/>
          <w:b/>
          <w:bCs/>
          <w:color w:val="auto"/>
          <w:spacing w:val="-5"/>
          <w:sz w:val="28"/>
          <w:szCs w:val="28"/>
          <w:highlight w:val="none"/>
        </w:rPr>
      </w:pPr>
      <w:r>
        <w:rPr>
          <w:rFonts w:hint="eastAsia" w:ascii="仿宋" w:hAnsi="仿宋" w:eastAsia="仿宋" w:cs="仿宋"/>
          <w:b/>
          <w:bCs/>
          <w:color w:val="auto"/>
          <w:spacing w:val="-5"/>
          <w:sz w:val="28"/>
          <w:szCs w:val="28"/>
          <w:highlight w:val="none"/>
        </w:rPr>
        <w:t>3.2.1</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5"/>
          <w:sz w:val="28"/>
          <w:szCs w:val="28"/>
          <w:highlight w:val="none"/>
        </w:rPr>
        <w:t>综合说明</w:t>
      </w:r>
    </w:p>
    <w:p w14:paraId="2FFEA524">
      <w:pPr>
        <w:keepNext w:val="0"/>
        <w:keepLines w:val="0"/>
        <w:pageBreakBefore w:val="0"/>
        <w:wordWrap/>
        <w:overflowPunct/>
        <w:topLinePunct w:val="0"/>
        <w:bidi w:val="0"/>
        <w:adjustRightInd w:val="0"/>
        <w:spacing w:before="283" w:line="360" w:lineRule="auto"/>
        <w:ind w:left="9" w:firstLine="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本项目按照《中华人民共和国政府采购法》及相关法规，已办理招标申请，并得到行业主管部门审核批准，现通过招标来择优选定货物服务的</w:t>
      </w: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1"/>
          <w:sz w:val="28"/>
          <w:szCs w:val="28"/>
          <w:highlight w:val="none"/>
        </w:rPr>
        <w:t>。本招标文件包括本文所列内容及按本须知发出的全部和补充资料。投标人应认真阅读本招标文件中所有的事项、格式、条款、技术规范等实质性的条件和要求。投标人被视为充分熟悉本招标项目的全部内容及与履行合同有关的全部内容，熟悉招标文件的格式、条件和范围。投标人没有按照招标文件的要求提交相关资料，或者投标人没有对招标文件相关内容全部做出实质性响应</w:t>
      </w:r>
      <w:r>
        <w:rPr>
          <w:rFonts w:hint="eastAsia" w:ascii="仿宋" w:hAnsi="仿宋" w:eastAsia="仿宋" w:cs="仿宋"/>
          <w:color w:val="auto"/>
          <w:sz w:val="28"/>
          <w:szCs w:val="28"/>
          <w:highlight w:val="none"/>
        </w:rPr>
        <w:t>是投标人的风险，并可能导致投标无效，其风</w:t>
      </w:r>
      <w:r>
        <w:rPr>
          <w:rFonts w:hint="eastAsia" w:ascii="仿宋" w:hAnsi="仿宋" w:eastAsia="仿宋" w:cs="仿宋"/>
          <w:color w:val="auto"/>
          <w:spacing w:val="-1"/>
          <w:sz w:val="28"/>
          <w:szCs w:val="28"/>
          <w:highlight w:val="none"/>
        </w:rPr>
        <w:t>险由投标人自行承担。</w:t>
      </w:r>
    </w:p>
    <w:p w14:paraId="681F9D6A">
      <w:pPr>
        <w:keepNext w:val="0"/>
        <w:keepLines w:val="0"/>
        <w:pageBreakBefore w:val="0"/>
        <w:wordWrap/>
        <w:overflowPunct/>
        <w:topLinePunct w:val="0"/>
        <w:bidi w:val="0"/>
        <w:adjustRightInd w:val="0"/>
        <w:spacing w:before="36"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3.2.2</w:t>
      </w:r>
      <w:r>
        <w:rPr>
          <w:rFonts w:hint="eastAsia" w:ascii="仿宋" w:hAnsi="仿宋" w:eastAsia="仿宋" w:cs="仿宋"/>
          <w:color w:val="auto"/>
          <w:spacing w:val="-48"/>
          <w:sz w:val="28"/>
          <w:szCs w:val="28"/>
          <w:highlight w:val="none"/>
        </w:rPr>
        <w:t xml:space="preserve"> </w:t>
      </w:r>
      <w:r>
        <w:rPr>
          <w:rFonts w:hint="eastAsia" w:ascii="仿宋" w:hAnsi="仿宋" w:eastAsia="仿宋" w:cs="仿宋"/>
          <w:b/>
          <w:bCs/>
          <w:color w:val="auto"/>
          <w:spacing w:val="-4"/>
          <w:sz w:val="28"/>
          <w:szCs w:val="28"/>
          <w:highlight w:val="none"/>
        </w:rPr>
        <w:t>招标文件的构成</w:t>
      </w:r>
    </w:p>
    <w:p w14:paraId="0B534A35">
      <w:pPr>
        <w:keepNext w:val="0"/>
        <w:keepLines w:val="0"/>
        <w:pageBreakBefore w:val="0"/>
        <w:wordWrap/>
        <w:overflowPunct/>
        <w:topLinePunct w:val="0"/>
        <w:bidi w:val="0"/>
        <w:adjustRightInd w:val="0"/>
        <w:spacing w:before="180" w:line="360" w:lineRule="auto"/>
        <w:ind w:left="11" w:right="42" w:firstLine="472"/>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招标文件用以阐明招标项目所需的资质、技术、服务及报价等要求、招标投标程序、有关规定和注意事项以及合同主要条款等。</w:t>
      </w:r>
      <w:r>
        <w:rPr>
          <w:rFonts w:hint="eastAsia" w:ascii="仿宋" w:hAnsi="仿宋" w:eastAsia="仿宋" w:cs="仿宋"/>
          <w:color w:val="auto"/>
          <w:spacing w:val="-1"/>
          <w:sz w:val="28"/>
          <w:szCs w:val="28"/>
          <w:highlight w:val="none"/>
        </w:rPr>
        <w:t>本招标文件包括以下内容：</w:t>
      </w:r>
    </w:p>
    <w:p w14:paraId="1209CC1E">
      <w:pPr>
        <w:keepNext w:val="0"/>
        <w:keepLines w:val="0"/>
        <w:pageBreakBefore w:val="0"/>
        <w:wordWrap/>
        <w:overflowPunct/>
        <w:topLinePunct w:val="0"/>
        <w:bidi w:val="0"/>
        <w:adjustRightInd w:val="0"/>
        <w:spacing w:before="37"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（1）招标公告</w:t>
      </w:r>
    </w:p>
    <w:p w14:paraId="3AFCCE39">
      <w:pPr>
        <w:keepNext w:val="0"/>
        <w:keepLines w:val="0"/>
        <w:pageBreakBefore w:val="0"/>
        <w:wordWrap/>
        <w:overflowPunct/>
        <w:topLinePunct w:val="0"/>
        <w:bidi w:val="0"/>
        <w:adjustRightInd w:val="0"/>
        <w:spacing w:before="182"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（2）投标人须知前附表</w:t>
      </w:r>
    </w:p>
    <w:p w14:paraId="764875C4">
      <w:pPr>
        <w:keepNext w:val="0"/>
        <w:keepLines w:val="0"/>
        <w:pageBreakBefore w:val="0"/>
        <w:wordWrap/>
        <w:overflowPunct/>
        <w:topLinePunct w:val="0"/>
        <w:bidi w:val="0"/>
        <w:adjustRightInd w:val="0"/>
        <w:spacing w:before="183"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（3）投标人须知</w:t>
      </w:r>
    </w:p>
    <w:p w14:paraId="6D6A70C5">
      <w:pPr>
        <w:keepNext w:val="0"/>
        <w:keepLines w:val="0"/>
        <w:pageBreakBefore w:val="0"/>
        <w:wordWrap/>
        <w:overflowPunct/>
        <w:topLinePunct w:val="0"/>
        <w:bidi w:val="0"/>
        <w:adjustRightInd w:val="0"/>
        <w:spacing w:before="181"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（4）采购需求</w:t>
      </w:r>
    </w:p>
    <w:p w14:paraId="11A1E295">
      <w:pPr>
        <w:keepNext w:val="0"/>
        <w:keepLines w:val="0"/>
        <w:pageBreakBefore w:val="0"/>
        <w:wordWrap/>
        <w:overflowPunct/>
        <w:topLinePunct w:val="0"/>
        <w:bidi w:val="0"/>
        <w:adjustRightInd w:val="0"/>
        <w:spacing w:before="181"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（5）评标原则及办法</w:t>
      </w:r>
    </w:p>
    <w:p w14:paraId="620B15DE">
      <w:pPr>
        <w:keepNext w:val="0"/>
        <w:keepLines w:val="0"/>
        <w:pageBreakBefore w:val="0"/>
        <w:wordWrap/>
        <w:overflowPunct/>
        <w:topLinePunct w:val="0"/>
        <w:bidi w:val="0"/>
        <w:adjustRightInd w:val="0"/>
        <w:spacing w:before="182"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（6）合同</w:t>
      </w:r>
    </w:p>
    <w:p w14:paraId="79E56784">
      <w:pPr>
        <w:keepNext w:val="0"/>
        <w:keepLines w:val="0"/>
        <w:pageBreakBefore w:val="0"/>
        <w:wordWrap/>
        <w:overflowPunct/>
        <w:topLinePunct w:val="0"/>
        <w:bidi w:val="0"/>
        <w:adjustRightInd w:val="0"/>
        <w:spacing w:before="177" w:line="360" w:lineRule="auto"/>
        <w:ind w:left="2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（7）附件（投标文件格式）</w:t>
      </w:r>
    </w:p>
    <w:p w14:paraId="441BC7F8">
      <w:pPr>
        <w:keepNext w:val="0"/>
        <w:keepLines w:val="0"/>
        <w:pageBreakBefore w:val="0"/>
        <w:wordWrap/>
        <w:overflowPunct/>
        <w:topLinePunct w:val="0"/>
        <w:bidi w:val="0"/>
        <w:adjustRightInd w:val="0"/>
        <w:spacing w:before="183"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3.2.3</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招标文件的修改与补充</w:t>
      </w:r>
    </w:p>
    <w:p w14:paraId="3429D10B">
      <w:pPr>
        <w:keepNext w:val="0"/>
        <w:keepLines w:val="0"/>
        <w:pageBreakBefore w:val="0"/>
        <w:wordWrap/>
        <w:overflowPunct/>
        <w:topLinePunct w:val="0"/>
        <w:bidi w:val="0"/>
        <w:adjustRightInd w:val="0"/>
        <w:spacing w:before="178" w:line="360" w:lineRule="auto"/>
        <w:ind w:left="12" w:right="2"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投标截止日期</w:t>
      </w:r>
      <w:r>
        <w:rPr>
          <w:rFonts w:hint="eastAsia" w:ascii="仿宋" w:hAnsi="仿宋" w:eastAsia="仿宋" w:cs="仿宋"/>
          <w:color w:val="auto"/>
          <w:spacing w:val="-40"/>
          <w:sz w:val="28"/>
          <w:szCs w:val="28"/>
          <w:highlight w:val="none"/>
        </w:rPr>
        <w:t xml:space="preserve"> </w:t>
      </w:r>
      <w:r>
        <w:rPr>
          <w:rFonts w:hint="eastAsia" w:ascii="仿宋" w:hAnsi="仿宋" w:eastAsia="仿宋" w:cs="仿宋"/>
          <w:color w:val="auto"/>
          <w:sz w:val="28"/>
          <w:szCs w:val="28"/>
          <w:highlight w:val="none"/>
        </w:rPr>
        <w:t>3</w:t>
      </w:r>
      <w:r>
        <w:rPr>
          <w:rFonts w:hint="eastAsia" w:ascii="仿宋" w:hAnsi="仿宋" w:eastAsia="仿宋" w:cs="仿宋"/>
          <w:color w:val="auto"/>
          <w:spacing w:val="-43"/>
          <w:sz w:val="28"/>
          <w:szCs w:val="28"/>
          <w:highlight w:val="none"/>
        </w:rPr>
        <w:t xml:space="preserve"> </w:t>
      </w:r>
      <w:r>
        <w:rPr>
          <w:rFonts w:hint="eastAsia" w:ascii="仿宋" w:hAnsi="仿宋" w:eastAsia="仿宋" w:cs="仿宋"/>
          <w:color w:val="auto"/>
          <w:sz w:val="28"/>
          <w:szCs w:val="28"/>
          <w:highlight w:val="none"/>
        </w:rPr>
        <w:t>天前，无论出于何种原因，招标人（采购人）可主动地或在解答投标</w:t>
      </w:r>
      <w:r>
        <w:rPr>
          <w:rFonts w:hint="eastAsia" w:ascii="仿宋" w:hAnsi="仿宋" w:eastAsia="仿宋" w:cs="仿宋"/>
          <w:color w:val="auto"/>
          <w:spacing w:val="-1"/>
          <w:sz w:val="28"/>
          <w:szCs w:val="28"/>
          <w:highlight w:val="none"/>
        </w:rPr>
        <w:t>人提出的问题时对招标文件进行修改。</w:t>
      </w:r>
    </w:p>
    <w:p w14:paraId="1BFB3377">
      <w:pPr>
        <w:keepNext w:val="0"/>
        <w:keepLines w:val="0"/>
        <w:pageBreakBefore w:val="0"/>
        <w:wordWrap/>
        <w:overflowPunct/>
        <w:topLinePunct w:val="0"/>
        <w:bidi w:val="0"/>
        <w:adjustRightInd w:val="0"/>
        <w:spacing w:before="31" w:line="360" w:lineRule="auto"/>
        <w:ind w:left="10" w:firstLine="48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招标文件的修改将以网上公告的形式通知所有获取招标文件的投标人，并对其具有约束力。投标人在被告知、收到上述公告、通知或答疑书后，应立即向招标人回函确认。未确认情况应当视为对招标文件修改的知晓，也将视为对修改内容接受的默认。对于未在投</w:t>
      </w:r>
      <w:r>
        <w:rPr>
          <w:rFonts w:hint="eastAsia" w:ascii="仿宋" w:hAnsi="仿宋" w:eastAsia="仿宋" w:cs="仿宋"/>
          <w:color w:val="auto"/>
          <w:sz w:val="28"/>
          <w:szCs w:val="28"/>
          <w:highlight w:val="none"/>
        </w:rPr>
        <w:t>标文件中对修改内容做实质性响应的，对其产生的不利因</w:t>
      </w:r>
      <w:r>
        <w:rPr>
          <w:rFonts w:hint="eastAsia" w:ascii="仿宋" w:hAnsi="仿宋" w:eastAsia="仿宋" w:cs="仿宋"/>
          <w:color w:val="auto"/>
          <w:spacing w:val="-1"/>
          <w:sz w:val="28"/>
          <w:szCs w:val="28"/>
          <w:highlight w:val="none"/>
        </w:rPr>
        <w:t>素由未确认者自行承担。</w:t>
      </w:r>
    </w:p>
    <w:p w14:paraId="2AC3928E">
      <w:pPr>
        <w:keepNext w:val="0"/>
        <w:keepLines w:val="0"/>
        <w:pageBreakBefore w:val="0"/>
        <w:wordWrap/>
        <w:overflowPunct/>
        <w:topLinePunct w:val="0"/>
        <w:bidi w:val="0"/>
        <w:adjustRightInd w:val="0"/>
        <w:spacing w:before="35" w:line="360" w:lineRule="auto"/>
        <w:ind w:left="12" w:firstLine="48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为使投标人准备投标时有充分时间对招标文件的补充或修改内容进行考虑和研究或由于其他原因，招标人可决定是否延长投标文件递交截止时间和开标时间，并将此变更以网</w:t>
      </w:r>
      <w:r>
        <w:rPr>
          <w:rFonts w:hint="eastAsia" w:ascii="仿宋" w:hAnsi="仿宋" w:eastAsia="仿宋" w:cs="仿宋"/>
          <w:color w:val="auto"/>
          <w:spacing w:val="-1"/>
          <w:sz w:val="28"/>
          <w:szCs w:val="28"/>
          <w:highlight w:val="none"/>
        </w:rPr>
        <w:t>上公告的形式通知投标人。</w:t>
      </w:r>
    </w:p>
    <w:p w14:paraId="74814B92">
      <w:pPr>
        <w:keepNext w:val="0"/>
        <w:keepLines w:val="0"/>
        <w:pageBreakBefore w:val="0"/>
        <w:wordWrap/>
        <w:overflowPunct/>
        <w:topLinePunct w:val="0"/>
        <w:bidi w:val="0"/>
        <w:adjustRightInd w:val="0"/>
        <w:spacing w:before="45"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9"/>
          <w:sz w:val="28"/>
          <w:szCs w:val="28"/>
          <w:highlight w:val="none"/>
        </w:rPr>
        <w:t>3.3</w:t>
      </w:r>
      <w:r>
        <w:rPr>
          <w:rFonts w:hint="eastAsia" w:ascii="仿宋" w:hAnsi="仿宋" w:eastAsia="仿宋" w:cs="仿宋"/>
          <w:color w:val="auto"/>
          <w:spacing w:val="-54"/>
          <w:sz w:val="28"/>
          <w:szCs w:val="28"/>
          <w:highlight w:val="none"/>
        </w:rPr>
        <w:t xml:space="preserve"> </w:t>
      </w:r>
      <w:r>
        <w:rPr>
          <w:rFonts w:hint="eastAsia" w:ascii="仿宋" w:hAnsi="仿宋" w:eastAsia="仿宋" w:cs="仿宋"/>
          <w:b/>
          <w:bCs/>
          <w:color w:val="auto"/>
          <w:spacing w:val="-9"/>
          <w:sz w:val="28"/>
          <w:szCs w:val="28"/>
          <w:highlight w:val="none"/>
        </w:rPr>
        <w:t>投标</w:t>
      </w:r>
    </w:p>
    <w:p w14:paraId="3523E54F">
      <w:pPr>
        <w:keepNext w:val="0"/>
        <w:keepLines w:val="0"/>
        <w:pageBreakBefore w:val="0"/>
        <w:wordWrap/>
        <w:overflowPunct/>
        <w:topLinePunct w:val="0"/>
        <w:bidi w:val="0"/>
        <w:adjustRightInd w:val="0"/>
        <w:spacing w:before="204"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3.3.1</w:t>
      </w:r>
      <w:r>
        <w:rPr>
          <w:rFonts w:hint="eastAsia" w:ascii="仿宋" w:hAnsi="仿宋" w:eastAsia="仿宋" w:cs="仿宋"/>
          <w:color w:val="auto"/>
          <w:spacing w:val="-43"/>
          <w:sz w:val="28"/>
          <w:szCs w:val="28"/>
          <w:highlight w:val="none"/>
        </w:rPr>
        <w:t xml:space="preserve"> </w:t>
      </w:r>
      <w:r>
        <w:rPr>
          <w:rFonts w:hint="eastAsia" w:ascii="仿宋" w:hAnsi="仿宋" w:eastAsia="仿宋" w:cs="仿宋"/>
          <w:b/>
          <w:bCs/>
          <w:color w:val="auto"/>
          <w:spacing w:val="-4"/>
          <w:sz w:val="28"/>
          <w:szCs w:val="28"/>
          <w:highlight w:val="none"/>
        </w:rPr>
        <w:t>投标综合要求及说明</w:t>
      </w:r>
    </w:p>
    <w:p w14:paraId="59246659">
      <w:pPr>
        <w:keepNext w:val="0"/>
        <w:keepLines w:val="0"/>
        <w:pageBreakBefore w:val="0"/>
        <w:wordWrap/>
        <w:overflowPunct/>
        <w:topLinePunct w:val="0"/>
        <w:bidi w:val="0"/>
        <w:adjustRightInd w:val="0"/>
        <w:spacing w:before="281" w:line="360" w:lineRule="auto"/>
        <w:ind w:left="14" w:right="80" w:firstLine="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1）投标人投标应按照招标人标书要求有分包的按分包投标，且每包只能报一个方案进</w:t>
      </w:r>
      <w:r>
        <w:rPr>
          <w:rFonts w:hint="eastAsia" w:ascii="仿宋" w:hAnsi="仿宋" w:eastAsia="仿宋" w:cs="仿宋"/>
          <w:color w:val="auto"/>
          <w:spacing w:val="-1"/>
          <w:sz w:val="28"/>
          <w:szCs w:val="28"/>
          <w:highlight w:val="none"/>
        </w:rPr>
        <w:t>行投标，否则按无效投标处理；</w:t>
      </w:r>
    </w:p>
    <w:p w14:paraId="40CCC91B">
      <w:pPr>
        <w:keepNext w:val="0"/>
        <w:keepLines w:val="0"/>
        <w:pageBreakBefore w:val="0"/>
        <w:wordWrap/>
        <w:overflowPunct/>
        <w:topLinePunct w:val="0"/>
        <w:bidi w:val="0"/>
        <w:adjustRightInd w:val="0"/>
        <w:spacing w:before="281" w:line="360" w:lineRule="auto"/>
        <w:ind w:left="14" w:right="80" w:firstLine="493"/>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2）投标人对</w:t>
      </w:r>
      <w:r>
        <w:rPr>
          <w:rFonts w:hint="eastAsia" w:ascii="仿宋" w:hAnsi="仿宋" w:eastAsia="仿宋" w:cs="仿宋"/>
          <w:color w:val="auto"/>
          <w:spacing w:val="-3"/>
          <w:sz w:val="28"/>
          <w:szCs w:val="28"/>
          <w:highlight w:val="none"/>
          <w:lang w:val="en-US" w:eastAsia="zh-CN"/>
        </w:rPr>
        <w:t>所投标段服务质量</w:t>
      </w:r>
      <w:r>
        <w:rPr>
          <w:rFonts w:hint="eastAsia" w:ascii="仿宋" w:hAnsi="仿宋" w:eastAsia="仿宋" w:cs="仿宋"/>
          <w:color w:val="auto"/>
          <w:spacing w:val="-3"/>
          <w:sz w:val="28"/>
          <w:szCs w:val="28"/>
          <w:highlight w:val="none"/>
        </w:rPr>
        <w:t>的描述因欠缺或漏报而影响对投标人投标文件的评比，不利后果由投标人承担；</w:t>
      </w:r>
    </w:p>
    <w:p w14:paraId="54F57E74">
      <w:pPr>
        <w:keepNext w:val="0"/>
        <w:keepLines w:val="0"/>
        <w:pageBreakBefore w:val="0"/>
        <w:wordWrap/>
        <w:overflowPunct/>
        <w:topLinePunct w:val="0"/>
        <w:bidi w:val="0"/>
        <w:adjustRightInd w:val="0"/>
        <w:spacing w:before="281" w:line="360" w:lineRule="auto"/>
        <w:ind w:left="14" w:right="80" w:firstLine="493"/>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3）投标人在投标文件中所列出的所有货物、服务等均视为包含在投标项目以及报价中；</w:t>
      </w:r>
    </w:p>
    <w:p w14:paraId="399AE9FE">
      <w:pPr>
        <w:keepNext w:val="0"/>
        <w:keepLines w:val="0"/>
        <w:pageBreakBefore w:val="0"/>
        <w:wordWrap/>
        <w:overflowPunct/>
        <w:topLinePunct w:val="0"/>
        <w:bidi w:val="0"/>
        <w:adjustRightInd w:val="0"/>
        <w:spacing w:before="181" w:line="360" w:lineRule="auto"/>
        <w:ind w:left="11" w:right="80" w:firstLine="478"/>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4）投标人在本次项目中所提供的</w:t>
      </w:r>
      <w:r>
        <w:rPr>
          <w:rFonts w:hint="eastAsia" w:ascii="仿宋" w:hAnsi="仿宋" w:eastAsia="仿宋" w:cs="仿宋"/>
          <w:b/>
          <w:bCs/>
          <w:color w:val="auto"/>
          <w:spacing w:val="-5"/>
          <w:sz w:val="28"/>
          <w:szCs w:val="28"/>
          <w:highlight w:val="none"/>
          <w:lang w:val="en-US" w:eastAsia="zh-CN"/>
        </w:rPr>
        <w:t>服务</w:t>
      </w:r>
      <w:r>
        <w:rPr>
          <w:rFonts w:hint="eastAsia" w:ascii="仿宋" w:hAnsi="仿宋" w:eastAsia="仿宋" w:cs="仿宋"/>
          <w:b/>
          <w:bCs/>
          <w:color w:val="auto"/>
          <w:spacing w:val="-5"/>
          <w:sz w:val="28"/>
          <w:szCs w:val="28"/>
          <w:highlight w:val="none"/>
        </w:rPr>
        <w:t>对于招标文件中的技术参数响应情况必须体现在</w:t>
      </w:r>
      <w:r>
        <w:rPr>
          <w:rFonts w:hint="eastAsia" w:ascii="仿宋" w:hAnsi="仿宋" w:eastAsia="仿宋" w:cs="仿宋"/>
          <w:b/>
          <w:bCs/>
          <w:color w:val="auto"/>
          <w:spacing w:val="-4"/>
          <w:sz w:val="28"/>
          <w:szCs w:val="28"/>
          <w:highlight w:val="none"/>
        </w:rPr>
        <w:t>技术偏离表中；</w:t>
      </w:r>
    </w:p>
    <w:p w14:paraId="54105A25">
      <w:pPr>
        <w:keepNext w:val="0"/>
        <w:keepLines w:val="0"/>
        <w:pageBreakBefore w:val="0"/>
        <w:wordWrap/>
        <w:overflowPunct/>
        <w:topLinePunct w:val="0"/>
        <w:bidi w:val="0"/>
        <w:adjustRightInd w:val="0"/>
        <w:spacing w:before="183" w:line="360" w:lineRule="auto"/>
        <w:ind w:left="10" w:right="77" w:firstLine="48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5）采购人发现具有《中华人民共和国政府采购法》第七十七条中</w:t>
      </w:r>
      <w:r>
        <w:rPr>
          <w:rFonts w:hint="eastAsia" w:ascii="仿宋" w:hAnsi="仿宋" w:eastAsia="仿宋" w:cs="仿宋"/>
          <w:color w:val="auto"/>
          <w:spacing w:val="-3"/>
          <w:sz w:val="28"/>
          <w:szCs w:val="28"/>
          <w:highlight w:val="none"/>
        </w:rPr>
        <w:t>第一至五项情形之一</w:t>
      </w:r>
      <w:r>
        <w:rPr>
          <w:rFonts w:hint="eastAsia" w:ascii="仿宋" w:hAnsi="仿宋" w:eastAsia="仿宋" w:cs="仿宋"/>
          <w:color w:val="auto"/>
          <w:spacing w:val="1"/>
          <w:sz w:val="28"/>
          <w:szCs w:val="28"/>
          <w:highlight w:val="none"/>
        </w:rPr>
        <w:t>的，有权宣布投标程序和结果无效，在涉标的公证性与违法问题的调查或检查中，中标</w:t>
      </w: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1"/>
          <w:sz w:val="28"/>
          <w:szCs w:val="28"/>
          <w:highlight w:val="none"/>
        </w:rPr>
        <w:t>如拒绝有关部门的监督检查，视其情节，招标人也有权宣布中标结果视同无效。招标</w:t>
      </w:r>
      <w:r>
        <w:rPr>
          <w:rFonts w:hint="eastAsia" w:ascii="仿宋" w:hAnsi="仿宋" w:eastAsia="仿宋" w:cs="仿宋"/>
          <w:color w:val="auto"/>
          <w:sz w:val="28"/>
          <w:szCs w:val="28"/>
          <w:highlight w:val="none"/>
        </w:rPr>
        <w:t>人同时报备同级财政部门确认，并对投、中标人</w:t>
      </w:r>
      <w:r>
        <w:rPr>
          <w:rFonts w:hint="eastAsia" w:ascii="仿宋" w:hAnsi="仿宋" w:eastAsia="仿宋" w:cs="仿宋"/>
          <w:color w:val="auto"/>
          <w:spacing w:val="-1"/>
          <w:sz w:val="28"/>
          <w:szCs w:val="28"/>
          <w:highlight w:val="none"/>
        </w:rPr>
        <w:t>的损失不承担任何责任；</w:t>
      </w:r>
    </w:p>
    <w:p w14:paraId="454B8613">
      <w:pPr>
        <w:keepNext w:val="0"/>
        <w:keepLines w:val="0"/>
        <w:pageBreakBefore w:val="0"/>
        <w:wordWrap/>
        <w:overflowPunct/>
        <w:topLinePunct w:val="0"/>
        <w:bidi w:val="0"/>
        <w:adjustRightInd w:val="0"/>
        <w:spacing w:before="182" w:line="360" w:lineRule="auto"/>
        <w:ind w:left="12" w:right="80" w:firstLine="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lang w:val="en-US" w:eastAsia="zh-CN"/>
        </w:rPr>
        <w:t>6</w:t>
      </w:r>
      <w:r>
        <w:rPr>
          <w:rFonts w:hint="eastAsia" w:ascii="仿宋" w:hAnsi="仿宋" w:eastAsia="仿宋" w:cs="仿宋"/>
          <w:color w:val="auto"/>
          <w:spacing w:val="-2"/>
          <w:sz w:val="28"/>
          <w:szCs w:val="28"/>
          <w:highlight w:val="none"/>
        </w:rPr>
        <w:t>）投标人应自行承担所有与准备和参加投标有关的费用。不论</w:t>
      </w:r>
      <w:r>
        <w:rPr>
          <w:rFonts w:hint="eastAsia" w:ascii="仿宋" w:hAnsi="仿宋" w:eastAsia="仿宋" w:cs="仿宋"/>
          <w:color w:val="auto"/>
          <w:spacing w:val="-3"/>
          <w:sz w:val="28"/>
          <w:szCs w:val="28"/>
          <w:highlight w:val="none"/>
        </w:rPr>
        <w:t>投标的结果如何，招标</w:t>
      </w:r>
      <w:r>
        <w:rPr>
          <w:rFonts w:hint="eastAsia" w:ascii="仿宋" w:hAnsi="仿宋" w:eastAsia="仿宋" w:cs="仿宋"/>
          <w:color w:val="auto"/>
          <w:spacing w:val="-1"/>
          <w:sz w:val="28"/>
          <w:szCs w:val="28"/>
          <w:highlight w:val="none"/>
        </w:rPr>
        <w:t>人和需方均无义务和责任承担这些费用。</w:t>
      </w:r>
    </w:p>
    <w:p w14:paraId="21ADC89F">
      <w:pPr>
        <w:keepNext w:val="0"/>
        <w:keepLines w:val="0"/>
        <w:pageBreakBefore w:val="0"/>
        <w:wordWrap/>
        <w:overflowPunct/>
        <w:topLinePunct w:val="0"/>
        <w:bidi w:val="0"/>
        <w:adjustRightInd w:val="0"/>
        <w:spacing w:before="183"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lang w:val="en-US" w:eastAsia="zh-CN"/>
        </w:rPr>
        <w:t>7</w:t>
      </w:r>
      <w:r>
        <w:rPr>
          <w:rFonts w:hint="eastAsia" w:ascii="仿宋" w:hAnsi="仿宋" w:eastAsia="仿宋" w:cs="仿宋"/>
          <w:color w:val="auto"/>
          <w:spacing w:val="-1"/>
          <w:sz w:val="28"/>
          <w:szCs w:val="28"/>
          <w:highlight w:val="none"/>
        </w:rPr>
        <w:t>）本项目不接受联合体投标。</w:t>
      </w:r>
    </w:p>
    <w:p w14:paraId="627DB8B1">
      <w:pPr>
        <w:keepNext w:val="0"/>
        <w:keepLines w:val="0"/>
        <w:pageBreakBefore w:val="0"/>
        <w:wordWrap/>
        <w:overflowPunct/>
        <w:topLinePunct w:val="0"/>
        <w:bidi w:val="0"/>
        <w:adjustRightInd w:val="0"/>
        <w:spacing w:before="180"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3.3.2</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投标文件的制作</w:t>
      </w:r>
    </w:p>
    <w:p w14:paraId="65FE1E1C">
      <w:pPr>
        <w:keepNext w:val="0"/>
        <w:keepLines w:val="0"/>
        <w:pageBreakBefore w:val="0"/>
        <w:wordWrap/>
        <w:overflowPunct/>
        <w:topLinePunct w:val="0"/>
        <w:bidi w:val="0"/>
        <w:adjustRightInd w:val="0"/>
        <w:spacing w:before="182" w:line="360" w:lineRule="auto"/>
        <w:ind w:left="11" w:right="80" w:firstLine="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投标人须按招标文件及政采云平台电子投标文件的要求制作投标文件，且必须编制目</w:t>
      </w:r>
      <w:r>
        <w:rPr>
          <w:rFonts w:hint="eastAsia" w:ascii="仿宋" w:hAnsi="仿宋" w:eastAsia="仿宋" w:cs="仿宋"/>
          <w:color w:val="auto"/>
          <w:spacing w:val="-3"/>
          <w:sz w:val="28"/>
          <w:szCs w:val="28"/>
          <w:highlight w:val="none"/>
        </w:rPr>
        <w:t>录、页码。</w:t>
      </w:r>
    </w:p>
    <w:p w14:paraId="16936D3E">
      <w:pPr>
        <w:keepNext w:val="0"/>
        <w:keepLines w:val="0"/>
        <w:pageBreakBefore w:val="0"/>
        <w:wordWrap/>
        <w:overflowPunct/>
        <w:topLinePunct w:val="0"/>
        <w:bidi w:val="0"/>
        <w:adjustRightInd w:val="0"/>
        <w:spacing w:before="34"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2"/>
          <w:sz w:val="28"/>
          <w:szCs w:val="28"/>
          <w:highlight w:val="none"/>
        </w:rPr>
        <w:t>3.3.3</w:t>
      </w:r>
      <w:r>
        <w:rPr>
          <w:rFonts w:hint="eastAsia" w:ascii="仿宋" w:hAnsi="仿宋" w:eastAsia="仿宋" w:cs="仿宋"/>
          <w:color w:val="auto"/>
          <w:spacing w:val="-2"/>
          <w:sz w:val="28"/>
          <w:szCs w:val="28"/>
          <w:highlight w:val="none"/>
        </w:rPr>
        <w:t xml:space="preserve"> </w:t>
      </w:r>
      <w:r>
        <w:rPr>
          <w:rFonts w:hint="eastAsia" w:ascii="仿宋" w:hAnsi="仿宋" w:eastAsia="仿宋" w:cs="仿宋"/>
          <w:b/>
          <w:bCs/>
          <w:color w:val="auto"/>
          <w:spacing w:val="-2"/>
          <w:sz w:val="28"/>
          <w:szCs w:val="28"/>
          <w:highlight w:val="none"/>
        </w:rPr>
        <w:t>有下列情形之一的，视为投标人串通投标，其投标无效：</w:t>
      </w:r>
    </w:p>
    <w:p w14:paraId="45C8EFE0">
      <w:pPr>
        <w:keepNext w:val="0"/>
        <w:keepLines w:val="0"/>
        <w:pageBreakBefore w:val="0"/>
        <w:wordWrap/>
        <w:overflowPunct/>
        <w:topLinePunct w:val="0"/>
        <w:bidi w:val="0"/>
        <w:adjustRightInd w:val="0"/>
        <w:spacing w:before="179" w:line="360" w:lineRule="auto"/>
        <w:ind w:left="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1）不同投标人的投标文件由同一单位或者</w:t>
      </w:r>
      <w:r>
        <w:rPr>
          <w:rFonts w:hint="eastAsia" w:ascii="仿宋" w:hAnsi="仿宋" w:eastAsia="仿宋" w:cs="仿宋"/>
          <w:color w:val="auto"/>
          <w:spacing w:val="-2"/>
          <w:sz w:val="28"/>
          <w:szCs w:val="28"/>
          <w:highlight w:val="none"/>
        </w:rPr>
        <w:t>个人编制；</w:t>
      </w:r>
    </w:p>
    <w:p w14:paraId="27C67979">
      <w:pPr>
        <w:keepNext w:val="0"/>
        <w:keepLines w:val="0"/>
        <w:pageBreakBefore w:val="0"/>
        <w:wordWrap/>
        <w:overflowPunct/>
        <w:topLinePunct w:val="0"/>
        <w:bidi w:val="0"/>
        <w:adjustRightInd w:val="0"/>
        <w:spacing w:before="182" w:line="360" w:lineRule="auto"/>
        <w:ind w:left="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2）不同投标人委托同一单位或者个人办理投标事宜；</w:t>
      </w:r>
    </w:p>
    <w:p w14:paraId="61D1576E">
      <w:pPr>
        <w:keepNext w:val="0"/>
        <w:keepLines w:val="0"/>
        <w:pageBreakBefore w:val="0"/>
        <w:wordWrap/>
        <w:overflowPunct/>
        <w:topLinePunct w:val="0"/>
        <w:bidi w:val="0"/>
        <w:adjustRightInd w:val="0"/>
        <w:spacing w:before="179" w:line="360" w:lineRule="auto"/>
        <w:ind w:left="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3）不同投标人的投标文件载明的项目管理成员或者联系人为同一人；</w:t>
      </w:r>
    </w:p>
    <w:p w14:paraId="7081586C">
      <w:pPr>
        <w:keepNext w:val="0"/>
        <w:keepLines w:val="0"/>
        <w:pageBreakBefore w:val="0"/>
        <w:wordWrap/>
        <w:overflowPunct/>
        <w:topLinePunct w:val="0"/>
        <w:bidi w:val="0"/>
        <w:adjustRightInd w:val="0"/>
        <w:spacing w:before="182" w:line="360" w:lineRule="auto"/>
        <w:ind w:left="47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4）不同投标人的投标文件异常一致或者投</w:t>
      </w:r>
      <w:r>
        <w:rPr>
          <w:rFonts w:hint="eastAsia" w:ascii="仿宋" w:hAnsi="仿宋" w:eastAsia="仿宋" w:cs="仿宋"/>
          <w:color w:val="auto"/>
          <w:spacing w:val="-1"/>
          <w:sz w:val="28"/>
          <w:szCs w:val="28"/>
          <w:highlight w:val="none"/>
        </w:rPr>
        <w:t>标报价呈规律性差异；</w:t>
      </w:r>
    </w:p>
    <w:p w14:paraId="62FC4E63">
      <w:pPr>
        <w:keepNext w:val="0"/>
        <w:keepLines w:val="0"/>
        <w:pageBreakBefore w:val="0"/>
        <w:wordWrap/>
        <w:overflowPunct/>
        <w:topLinePunct w:val="0"/>
        <w:bidi w:val="0"/>
        <w:adjustRightInd w:val="0"/>
        <w:spacing w:before="183" w:line="360" w:lineRule="auto"/>
        <w:ind w:left="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5）不同投标人的投标文件相互混装；</w:t>
      </w:r>
    </w:p>
    <w:p w14:paraId="2F61CF6E">
      <w:pPr>
        <w:keepNext w:val="0"/>
        <w:keepLines w:val="0"/>
        <w:pageBreakBefore w:val="0"/>
        <w:wordWrap/>
        <w:overflowPunct/>
        <w:topLinePunct w:val="0"/>
        <w:bidi w:val="0"/>
        <w:adjustRightInd w:val="0"/>
        <w:spacing w:before="180" w:line="360" w:lineRule="auto"/>
        <w:ind w:left="480"/>
        <w:outlineLvl w:val="9"/>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6）不同投标人的投标保证金从同一单位或者个人的账户转出</w:t>
      </w:r>
      <w:r>
        <w:rPr>
          <w:rFonts w:hint="eastAsia" w:ascii="仿宋" w:hAnsi="仿宋" w:eastAsia="仿宋" w:cs="仿宋"/>
          <w:color w:val="auto"/>
          <w:spacing w:val="-1"/>
          <w:sz w:val="28"/>
          <w:szCs w:val="28"/>
          <w:highlight w:val="none"/>
          <w:lang w:eastAsia="zh-CN"/>
        </w:rPr>
        <w:t>；</w:t>
      </w:r>
    </w:p>
    <w:p w14:paraId="18C9ABF3">
      <w:pPr>
        <w:keepNext w:val="0"/>
        <w:keepLines w:val="0"/>
        <w:pageBreakBefore w:val="0"/>
        <w:wordWrap/>
        <w:overflowPunct/>
        <w:topLinePunct w:val="0"/>
        <w:bidi w:val="0"/>
        <w:adjustRightInd w:val="0"/>
        <w:spacing w:before="180" w:line="360" w:lineRule="auto"/>
        <w:ind w:left="480"/>
        <w:outlineLvl w:val="9"/>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7）</w:t>
      </w:r>
      <w:r>
        <w:rPr>
          <w:rFonts w:hint="eastAsia" w:ascii="仿宋" w:hAnsi="仿宋" w:eastAsia="仿宋" w:cs="仿宋"/>
          <w:color w:val="auto"/>
          <w:spacing w:val="-1"/>
          <w:sz w:val="28"/>
          <w:szCs w:val="28"/>
          <w:highlight w:val="none"/>
        </w:rPr>
        <w:t>不同投标人的</w:t>
      </w:r>
      <w:r>
        <w:rPr>
          <w:rFonts w:hint="eastAsia" w:ascii="仿宋" w:hAnsi="仿宋" w:eastAsia="仿宋" w:cs="仿宋"/>
          <w:color w:val="auto"/>
          <w:spacing w:val="-1"/>
          <w:sz w:val="28"/>
          <w:szCs w:val="28"/>
          <w:highlight w:val="none"/>
          <w:lang w:val="en-US" w:eastAsia="zh-CN"/>
        </w:rPr>
        <w:t>投标文件电子版为同作者视为无效投标。</w:t>
      </w:r>
    </w:p>
    <w:p w14:paraId="3EB063C1">
      <w:pPr>
        <w:keepNext w:val="0"/>
        <w:keepLines w:val="0"/>
        <w:pageBreakBefore w:val="0"/>
        <w:wordWrap/>
        <w:overflowPunct/>
        <w:topLinePunct w:val="0"/>
        <w:bidi w:val="0"/>
        <w:adjustRightInd w:val="0"/>
        <w:spacing w:before="179"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3.3.4</w:t>
      </w:r>
      <w:r>
        <w:rPr>
          <w:rFonts w:hint="eastAsia" w:ascii="仿宋" w:hAnsi="仿宋" w:eastAsia="仿宋" w:cs="仿宋"/>
          <w:color w:val="auto"/>
          <w:spacing w:val="16"/>
          <w:sz w:val="28"/>
          <w:szCs w:val="28"/>
          <w:highlight w:val="none"/>
        </w:rPr>
        <w:t xml:space="preserve"> </w:t>
      </w:r>
      <w:r>
        <w:rPr>
          <w:rFonts w:hint="eastAsia" w:ascii="仿宋" w:hAnsi="仿宋" w:eastAsia="仿宋" w:cs="仿宋"/>
          <w:b/>
          <w:bCs/>
          <w:color w:val="auto"/>
          <w:spacing w:val="-5"/>
          <w:sz w:val="28"/>
          <w:szCs w:val="28"/>
          <w:highlight w:val="none"/>
        </w:rPr>
        <w:t>投标报价</w:t>
      </w:r>
    </w:p>
    <w:p w14:paraId="1C1E0919">
      <w:pPr>
        <w:keepNext w:val="0"/>
        <w:keepLines w:val="0"/>
        <w:pageBreakBefore w:val="0"/>
        <w:wordWrap/>
        <w:overflowPunct/>
        <w:topLinePunct w:val="0"/>
        <w:bidi w:val="0"/>
        <w:adjustRightInd w:val="0"/>
        <w:spacing w:before="182" w:line="360" w:lineRule="auto"/>
        <w:ind w:left="47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"3.3.4.1"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3.3.4.1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投标人应根据招标文件要求和范围报价。</w:t>
      </w:r>
    </w:p>
    <w:p w14:paraId="67E254D6">
      <w:pPr>
        <w:keepNext w:val="0"/>
        <w:keepLines w:val="0"/>
        <w:pageBreakBefore w:val="0"/>
        <w:wordWrap/>
        <w:overflowPunct/>
        <w:topLinePunct w:val="0"/>
        <w:bidi w:val="0"/>
        <w:adjustRightInd w:val="0"/>
        <w:spacing w:before="182" w:line="360" w:lineRule="auto"/>
        <w:ind w:left="11" w:right="80" w:firstLine="481"/>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fldChar w:fldCharType="begin"/>
      </w:r>
      <w:r>
        <w:rPr>
          <w:rFonts w:hint="eastAsia" w:ascii="仿宋" w:hAnsi="仿宋" w:eastAsia="仿宋" w:cs="仿宋"/>
          <w:color w:val="auto"/>
          <w:spacing w:val="1"/>
          <w:sz w:val="28"/>
          <w:szCs w:val="28"/>
          <w:highlight w:val="none"/>
        </w:rPr>
        <w:instrText xml:space="preserve"> HYPERLINK "3.3.4.2" </w:instrText>
      </w:r>
      <w:r>
        <w:rPr>
          <w:rFonts w:hint="eastAsia" w:ascii="仿宋" w:hAnsi="仿宋" w:eastAsia="仿宋" w:cs="仿宋"/>
          <w:color w:val="auto"/>
          <w:spacing w:val="1"/>
          <w:sz w:val="28"/>
          <w:szCs w:val="28"/>
          <w:highlight w:val="none"/>
        </w:rPr>
        <w:fldChar w:fldCharType="separate"/>
      </w:r>
      <w:r>
        <w:rPr>
          <w:rFonts w:hint="eastAsia" w:ascii="仿宋" w:hAnsi="仿宋" w:eastAsia="仿宋" w:cs="仿宋"/>
          <w:color w:val="auto"/>
          <w:spacing w:val="1"/>
          <w:sz w:val="28"/>
          <w:szCs w:val="28"/>
          <w:highlight w:val="none"/>
        </w:rPr>
        <w:t>3.3.4.2</w:t>
      </w:r>
      <w:r>
        <w:rPr>
          <w:rFonts w:hint="eastAsia" w:ascii="仿宋" w:hAnsi="仿宋" w:eastAsia="仿宋" w:cs="仿宋"/>
          <w:color w:val="auto"/>
          <w:spacing w:val="1"/>
          <w:sz w:val="28"/>
          <w:szCs w:val="28"/>
          <w:highlight w:val="none"/>
        </w:rPr>
        <w:fldChar w:fldCharType="end"/>
      </w:r>
      <w:r>
        <w:rPr>
          <w:rFonts w:hint="eastAsia" w:ascii="仿宋" w:hAnsi="仿宋" w:eastAsia="仿宋" w:cs="仿宋"/>
          <w:color w:val="auto"/>
          <w:spacing w:val="1"/>
          <w:sz w:val="28"/>
          <w:szCs w:val="28"/>
          <w:highlight w:val="none"/>
        </w:rPr>
        <w:t xml:space="preserve"> 投标报价是履行合同的最终价格，应包括为完成本项目招标范围内所有供货、运输、保险、税金及其它附带服务的全部费用。采购人不必再单独支付其他任何费用。</w:t>
      </w:r>
    </w:p>
    <w:p w14:paraId="1C89F9C1">
      <w:pPr>
        <w:keepNext w:val="0"/>
        <w:keepLines w:val="0"/>
        <w:pageBreakBefore w:val="0"/>
        <w:wordWrap/>
        <w:overflowPunct/>
        <w:topLinePunct w:val="0"/>
        <w:bidi w:val="0"/>
        <w:adjustRightInd w:val="0"/>
        <w:spacing w:before="182" w:line="360" w:lineRule="auto"/>
        <w:ind w:left="11" w:right="80" w:firstLine="481"/>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lang w:val="en-US" w:eastAsia="zh-CN"/>
        </w:rPr>
        <w:t xml:space="preserve">3.3.4.3 </w:t>
      </w:r>
      <w:r>
        <w:rPr>
          <w:rFonts w:hint="eastAsia" w:ascii="仿宋" w:hAnsi="仿宋" w:eastAsia="仿宋" w:cs="仿宋"/>
          <w:color w:val="auto"/>
          <w:spacing w:val="1"/>
          <w:sz w:val="28"/>
          <w:szCs w:val="28"/>
          <w:highlight w:val="none"/>
        </w:rPr>
        <w:t>投标价格采用唯一价格，即不得为某一范围价格。投标货币为人民币。</w:t>
      </w:r>
    </w:p>
    <w:p w14:paraId="12547BB5">
      <w:pPr>
        <w:keepNext w:val="0"/>
        <w:keepLines w:val="0"/>
        <w:pageBreakBefore w:val="0"/>
        <w:wordWrap/>
        <w:overflowPunct/>
        <w:topLinePunct w:val="0"/>
        <w:bidi w:val="0"/>
        <w:adjustRightInd w:val="0"/>
        <w:spacing w:before="182" w:line="360" w:lineRule="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3.3.5 投标有效期</w:t>
      </w:r>
    </w:p>
    <w:p w14:paraId="38D48E4E">
      <w:pPr>
        <w:keepNext w:val="0"/>
        <w:keepLines w:val="0"/>
        <w:pageBreakBefore w:val="0"/>
        <w:wordWrap/>
        <w:overflowPunct/>
        <w:topLinePunct w:val="0"/>
        <w:bidi w:val="0"/>
        <w:adjustRightInd w:val="0"/>
        <w:spacing w:before="181"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投标文件在正式递交之日起90日历日有效。</w:t>
      </w:r>
    </w:p>
    <w:p w14:paraId="6AE7B518">
      <w:pPr>
        <w:keepNext w:val="0"/>
        <w:keepLines w:val="0"/>
        <w:pageBreakBefore w:val="0"/>
        <w:wordWrap/>
        <w:overflowPunct/>
        <w:topLinePunct w:val="0"/>
        <w:bidi w:val="0"/>
        <w:adjustRightInd w:val="0"/>
        <w:spacing w:before="179"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3.3.6</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投标保证金</w:t>
      </w:r>
    </w:p>
    <w:p w14:paraId="19CD77BA">
      <w:pPr>
        <w:keepNext w:val="0"/>
        <w:keepLines w:val="0"/>
        <w:pageBreakBefore w:val="0"/>
        <w:wordWrap/>
        <w:overflowPunct/>
        <w:topLinePunct w:val="0"/>
        <w:bidi w:val="0"/>
        <w:adjustRightInd w:val="0"/>
        <w:spacing w:before="182" w:line="360" w:lineRule="auto"/>
        <w:ind w:left="11" w:right="80" w:firstLine="481"/>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1、投标保证金以票、汇票、本票或者金融机构、担保机构出具的保函等非现金形式缴纳。</w:t>
      </w:r>
    </w:p>
    <w:p w14:paraId="6BF75ED4">
      <w:pPr>
        <w:keepNext w:val="0"/>
        <w:keepLines w:val="0"/>
        <w:pageBreakBefore w:val="0"/>
        <w:wordWrap/>
        <w:overflowPunct/>
        <w:topLinePunct w:val="0"/>
        <w:bidi w:val="0"/>
        <w:adjustRightInd w:val="0"/>
        <w:spacing w:before="182" w:line="360" w:lineRule="auto"/>
        <w:ind w:left="11" w:right="80" w:firstLine="481"/>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2、投标保证金的退付</w:t>
      </w:r>
    </w:p>
    <w:p w14:paraId="7E0882B4">
      <w:pPr>
        <w:keepNext w:val="0"/>
        <w:keepLines w:val="0"/>
        <w:pageBreakBefore w:val="0"/>
        <w:wordWrap/>
        <w:overflowPunct/>
        <w:topLinePunct w:val="0"/>
        <w:bidi w:val="0"/>
        <w:adjustRightInd w:val="0"/>
        <w:spacing w:before="182" w:line="360" w:lineRule="auto"/>
        <w:ind w:left="11" w:right="80" w:firstLine="481"/>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1）投标人在投标截止时间前撤回已提交的投标文件的，我公司应当自收到投标人书面撤回通知之日起5个工作日内，由我公司退还，但因投标人自身原因导致无法及时退还的除外。</w:t>
      </w:r>
    </w:p>
    <w:p w14:paraId="1163F171">
      <w:pPr>
        <w:keepNext w:val="0"/>
        <w:keepLines w:val="0"/>
        <w:pageBreakBefore w:val="0"/>
        <w:wordWrap/>
        <w:overflowPunct/>
        <w:topLinePunct w:val="0"/>
        <w:bidi w:val="0"/>
        <w:adjustRightInd w:val="0"/>
        <w:spacing w:before="180" w:line="360" w:lineRule="auto"/>
        <w:ind w:left="9" w:firstLine="363"/>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2）未中标投标人的投标保证金，在中标通知书发出之日起</w:t>
      </w:r>
      <w:r>
        <w:rPr>
          <w:rFonts w:hint="eastAsia" w:ascii="仿宋" w:hAnsi="仿宋" w:eastAsia="仿宋" w:cs="仿宋"/>
          <w:color w:val="auto"/>
          <w:spacing w:val="-33"/>
          <w:sz w:val="28"/>
          <w:szCs w:val="28"/>
          <w:highlight w:val="none"/>
        </w:rPr>
        <w:t xml:space="preserve"> </w:t>
      </w:r>
      <w:r>
        <w:rPr>
          <w:rFonts w:hint="eastAsia" w:ascii="仿宋" w:hAnsi="仿宋" w:eastAsia="仿宋" w:cs="仿宋"/>
          <w:color w:val="auto"/>
          <w:sz w:val="28"/>
          <w:szCs w:val="28"/>
          <w:highlight w:val="none"/>
        </w:rPr>
        <w:t>5</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z w:val="28"/>
          <w:szCs w:val="28"/>
          <w:highlight w:val="none"/>
        </w:rPr>
        <w:t>个工作日内，由我公司退</w:t>
      </w:r>
      <w:r>
        <w:rPr>
          <w:rFonts w:hint="eastAsia" w:ascii="仿宋" w:hAnsi="仿宋" w:eastAsia="仿宋" w:cs="仿宋"/>
          <w:color w:val="auto"/>
          <w:spacing w:val="-1"/>
          <w:sz w:val="28"/>
          <w:szCs w:val="28"/>
          <w:highlight w:val="none"/>
        </w:rPr>
        <w:t>还，但因投标人自身原因导致无法及时退还的除外。</w:t>
      </w:r>
    </w:p>
    <w:p w14:paraId="730BEF42">
      <w:pPr>
        <w:keepNext w:val="0"/>
        <w:keepLines w:val="0"/>
        <w:pageBreakBefore w:val="0"/>
        <w:wordWrap/>
        <w:overflowPunct/>
        <w:topLinePunct w:val="0"/>
        <w:bidi w:val="0"/>
        <w:adjustRightInd w:val="0"/>
        <w:spacing w:before="179" w:line="360" w:lineRule="auto"/>
        <w:ind w:left="29" w:firstLine="34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3）中标人的投标保证金,</w:t>
      </w:r>
      <w:r>
        <w:rPr>
          <w:rFonts w:hint="eastAsia" w:ascii="仿宋" w:hAnsi="仿宋" w:eastAsia="仿宋" w:cs="仿宋"/>
          <w:color w:val="auto"/>
          <w:spacing w:val="-71"/>
          <w:sz w:val="28"/>
          <w:szCs w:val="28"/>
          <w:highlight w:val="none"/>
        </w:rPr>
        <w:t xml:space="preserve"> </w:t>
      </w:r>
      <w:r>
        <w:rPr>
          <w:rFonts w:hint="eastAsia" w:ascii="仿宋" w:hAnsi="仿宋" w:eastAsia="仿宋" w:cs="仿宋"/>
          <w:color w:val="auto"/>
          <w:spacing w:val="-4"/>
          <w:sz w:val="28"/>
          <w:szCs w:val="28"/>
          <w:highlight w:val="none"/>
        </w:rPr>
        <w:t>自政府采购合同签订之日起</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4"/>
          <w:sz w:val="28"/>
          <w:szCs w:val="28"/>
          <w:highlight w:val="none"/>
        </w:rPr>
        <w:t>5</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4"/>
          <w:sz w:val="28"/>
          <w:szCs w:val="28"/>
          <w:highlight w:val="none"/>
        </w:rPr>
        <w:t>个工作日内，由我公司退还</w:t>
      </w:r>
      <w:r>
        <w:rPr>
          <w:rFonts w:hint="eastAsia" w:ascii="仿宋" w:hAnsi="仿宋" w:eastAsia="仿宋" w:cs="仿宋"/>
          <w:color w:val="auto"/>
          <w:spacing w:val="-5"/>
          <w:sz w:val="28"/>
          <w:szCs w:val="28"/>
          <w:highlight w:val="none"/>
        </w:rPr>
        <w:t>，但</w:t>
      </w:r>
      <w:r>
        <w:rPr>
          <w:rFonts w:hint="eastAsia" w:ascii="仿宋" w:hAnsi="仿宋" w:eastAsia="仿宋" w:cs="仿宋"/>
          <w:color w:val="auto"/>
          <w:spacing w:val="-2"/>
          <w:sz w:val="28"/>
          <w:szCs w:val="28"/>
          <w:highlight w:val="none"/>
        </w:rPr>
        <w:t>因投标人自身原因导致无法及时退还的除外。</w:t>
      </w:r>
    </w:p>
    <w:p w14:paraId="24E733BB">
      <w:pPr>
        <w:keepNext w:val="0"/>
        <w:keepLines w:val="0"/>
        <w:pageBreakBefore w:val="0"/>
        <w:wordWrap/>
        <w:overflowPunct/>
        <w:topLinePunct w:val="0"/>
        <w:bidi w:val="0"/>
        <w:adjustRightInd w:val="0"/>
        <w:spacing w:before="182"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3、如投标人有下列情况，投标保证金不予退还：</w:t>
      </w:r>
    </w:p>
    <w:p w14:paraId="2931560F">
      <w:pPr>
        <w:keepNext w:val="0"/>
        <w:keepLines w:val="0"/>
        <w:pageBreakBefore w:val="0"/>
        <w:wordWrap/>
        <w:overflowPunct/>
        <w:topLinePunct w:val="0"/>
        <w:bidi w:val="0"/>
        <w:adjustRightInd w:val="0"/>
        <w:spacing w:before="179" w:line="360" w:lineRule="auto"/>
        <w:ind w:left="38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 投标人在《招标文件》中规定的投标有效期内撤回其《投标文件》的；</w:t>
      </w:r>
    </w:p>
    <w:p w14:paraId="4951A992">
      <w:pPr>
        <w:keepNext w:val="0"/>
        <w:keepLines w:val="0"/>
        <w:pageBreakBefore w:val="0"/>
        <w:wordWrap/>
        <w:overflowPunct/>
        <w:topLinePunct w:val="0"/>
        <w:bidi w:val="0"/>
        <w:adjustRightInd w:val="0"/>
        <w:spacing w:before="182" w:line="360" w:lineRule="auto"/>
        <w:ind w:left="36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w:t>
      </w:r>
      <w:r>
        <w:rPr>
          <w:rFonts w:hint="eastAsia" w:ascii="仿宋" w:hAnsi="仿宋" w:eastAsia="仿宋" w:cs="仿宋"/>
          <w:color w:val="auto"/>
          <w:spacing w:val="32"/>
          <w:sz w:val="28"/>
          <w:szCs w:val="28"/>
          <w:highlight w:val="none"/>
        </w:rPr>
        <w:t xml:space="preserve"> </w:t>
      </w:r>
      <w:r>
        <w:rPr>
          <w:rFonts w:hint="eastAsia" w:ascii="仿宋" w:hAnsi="仿宋" w:eastAsia="仿宋" w:cs="仿宋"/>
          <w:color w:val="auto"/>
          <w:spacing w:val="-2"/>
          <w:sz w:val="28"/>
          <w:szCs w:val="28"/>
          <w:highlight w:val="none"/>
        </w:rPr>
        <w:t>中标人在规定期限内未能按规定签订合同</w:t>
      </w:r>
      <w:r>
        <w:rPr>
          <w:rFonts w:hint="eastAsia" w:ascii="仿宋" w:hAnsi="仿宋" w:eastAsia="仿宋" w:cs="仿宋"/>
          <w:color w:val="auto"/>
          <w:spacing w:val="-3"/>
          <w:sz w:val="28"/>
          <w:szCs w:val="28"/>
          <w:highlight w:val="none"/>
        </w:rPr>
        <w:t>的；</w:t>
      </w:r>
    </w:p>
    <w:p w14:paraId="1043CA1D">
      <w:pPr>
        <w:keepNext w:val="0"/>
        <w:keepLines w:val="0"/>
        <w:pageBreakBefore w:val="0"/>
        <w:wordWrap/>
        <w:overflowPunct/>
        <w:topLinePunct w:val="0"/>
        <w:bidi w:val="0"/>
        <w:adjustRightInd w:val="0"/>
        <w:spacing w:before="180" w:line="360" w:lineRule="auto"/>
        <w:ind w:left="36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 投标人在《投标文件》中提供虚假证明材料、虚假技术参数的；</w:t>
      </w:r>
    </w:p>
    <w:p w14:paraId="6AD2AD35">
      <w:pPr>
        <w:keepNext w:val="0"/>
        <w:keepLines w:val="0"/>
        <w:pageBreakBefore w:val="0"/>
        <w:wordWrap/>
        <w:overflowPunct/>
        <w:topLinePunct w:val="0"/>
        <w:bidi w:val="0"/>
        <w:adjustRightInd w:val="0"/>
        <w:spacing w:before="182" w:line="360" w:lineRule="auto"/>
        <w:ind w:left="366"/>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4) 投标人与采购人、其他</w:t>
      </w:r>
      <w:r>
        <w:rPr>
          <w:rFonts w:hint="eastAsia" w:ascii="仿宋" w:hAnsi="仿宋" w:eastAsia="仿宋" w:cs="仿宋"/>
          <w:color w:val="auto"/>
          <w:spacing w:val="-2"/>
          <w:sz w:val="28"/>
          <w:szCs w:val="28"/>
          <w:highlight w:val="none"/>
          <w:lang w:eastAsia="zh-CN"/>
        </w:rPr>
        <w:t>投标人</w:t>
      </w:r>
      <w:r>
        <w:rPr>
          <w:rFonts w:hint="eastAsia" w:ascii="仿宋" w:hAnsi="仿宋" w:eastAsia="仿宋" w:cs="仿宋"/>
          <w:color w:val="auto"/>
          <w:spacing w:val="-2"/>
          <w:sz w:val="28"/>
          <w:szCs w:val="28"/>
          <w:highlight w:val="none"/>
        </w:rPr>
        <w:t>或者招标代理机构恶意串通的；</w:t>
      </w:r>
    </w:p>
    <w:p w14:paraId="7C121F1E">
      <w:pPr>
        <w:keepNext w:val="0"/>
        <w:keepLines w:val="0"/>
        <w:pageBreakBefore w:val="0"/>
        <w:wordWrap/>
        <w:overflowPunct/>
        <w:topLinePunct w:val="0"/>
        <w:bidi w:val="0"/>
        <w:adjustRightInd w:val="0"/>
        <w:spacing w:before="182" w:line="360" w:lineRule="auto"/>
        <w:ind w:left="366"/>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5)《招标文件》、法律法规规定的其它情形。</w:t>
      </w:r>
    </w:p>
    <w:p w14:paraId="5BEFE696">
      <w:pPr>
        <w:keepNext w:val="0"/>
        <w:keepLines w:val="0"/>
        <w:pageBreakBefore w:val="0"/>
        <w:wordWrap/>
        <w:overflowPunct/>
        <w:topLinePunct w:val="0"/>
        <w:bidi w:val="0"/>
        <w:adjustRightInd w:val="0"/>
        <w:spacing w:before="182"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3.3.7</w:t>
      </w:r>
      <w:r>
        <w:rPr>
          <w:rFonts w:hint="eastAsia" w:ascii="仿宋" w:hAnsi="仿宋" w:eastAsia="仿宋" w:cs="仿宋"/>
          <w:color w:val="auto"/>
          <w:spacing w:val="-39"/>
          <w:sz w:val="28"/>
          <w:szCs w:val="28"/>
          <w:highlight w:val="none"/>
        </w:rPr>
        <w:t xml:space="preserve"> </w:t>
      </w:r>
      <w:r>
        <w:rPr>
          <w:rFonts w:hint="eastAsia" w:ascii="仿宋" w:hAnsi="仿宋" w:eastAsia="仿宋" w:cs="仿宋"/>
          <w:b/>
          <w:bCs/>
          <w:color w:val="auto"/>
          <w:spacing w:val="-4"/>
          <w:sz w:val="28"/>
          <w:szCs w:val="28"/>
          <w:highlight w:val="none"/>
        </w:rPr>
        <w:t>投标文件的份数和签署</w:t>
      </w:r>
    </w:p>
    <w:p w14:paraId="6C55C72F">
      <w:pPr>
        <w:keepNext w:val="0"/>
        <w:keepLines w:val="0"/>
        <w:pageBreakBefore w:val="0"/>
        <w:wordWrap/>
        <w:overflowPunct/>
        <w:topLinePunct w:val="0"/>
        <w:bidi w:val="0"/>
        <w:adjustRightInd w:val="0"/>
        <w:spacing w:before="180" w:line="360" w:lineRule="auto"/>
        <w:ind w:left="11" w:right="59" w:firstLine="48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投标文件中要求由投标人法定代表人或被授权人签字或盖章的内容必须签</w:t>
      </w:r>
      <w:r>
        <w:rPr>
          <w:rFonts w:hint="eastAsia" w:ascii="仿宋" w:hAnsi="仿宋" w:eastAsia="仿宋" w:cs="仿宋"/>
          <w:b/>
          <w:bCs/>
          <w:color w:val="auto"/>
          <w:spacing w:val="-4"/>
          <w:sz w:val="28"/>
          <w:szCs w:val="28"/>
          <w:highlight w:val="none"/>
        </w:rPr>
        <w:t>字或盖章，</w:t>
      </w:r>
      <w:r>
        <w:rPr>
          <w:rFonts w:hint="eastAsia" w:ascii="仿宋" w:hAnsi="仿宋" w:eastAsia="仿宋" w:cs="仿宋"/>
          <w:b/>
          <w:bCs/>
          <w:color w:val="auto"/>
          <w:spacing w:val="-3"/>
          <w:sz w:val="28"/>
          <w:szCs w:val="28"/>
          <w:highlight w:val="none"/>
        </w:rPr>
        <w:t>要求盖公章的必须加盖公章。否则视为无效响应。</w:t>
      </w:r>
    </w:p>
    <w:p w14:paraId="2AB78F5A">
      <w:pPr>
        <w:keepNext w:val="0"/>
        <w:keepLines w:val="0"/>
        <w:pageBreakBefore w:val="0"/>
        <w:wordWrap/>
        <w:overflowPunct/>
        <w:topLinePunct w:val="0"/>
        <w:bidi w:val="0"/>
        <w:adjustRightInd w:val="0"/>
        <w:spacing w:before="33"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3.3.8</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投标文件格式</w:t>
      </w:r>
    </w:p>
    <w:p w14:paraId="5552BDB4">
      <w:pPr>
        <w:keepNext w:val="0"/>
        <w:keepLines w:val="0"/>
        <w:pageBreakBefore w:val="0"/>
        <w:wordWrap/>
        <w:overflowPunct/>
        <w:topLinePunct w:val="0"/>
        <w:bidi w:val="0"/>
        <w:adjustRightInd w:val="0"/>
        <w:spacing w:before="183"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招标文件提供的规定格式见附件。</w:t>
      </w:r>
    </w:p>
    <w:p w14:paraId="4FAF48A1">
      <w:pPr>
        <w:keepNext w:val="0"/>
        <w:keepLines w:val="0"/>
        <w:pageBreakBefore w:val="0"/>
        <w:wordWrap/>
        <w:overflowPunct/>
        <w:topLinePunct w:val="0"/>
        <w:bidi w:val="0"/>
        <w:adjustRightInd w:val="0"/>
        <w:spacing w:before="183"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3.3.9</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投标文件递交</w:t>
      </w:r>
    </w:p>
    <w:p w14:paraId="69DBDF34">
      <w:pPr>
        <w:keepNext w:val="0"/>
        <w:keepLines w:val="0"/>
        <w:pageBreakBefore w:val="0"/>
        <w:wordWrap/>
        <w:overflowPunct/>
        <w:topLinePunct w:val="0"/>
        <w:bidi w:val="0"/>
        <w:adjustRightInd w:val="0"/>
        <w:spacing w:before="179" w:line="360" w:lineRule="auto"/>
        <w:ind w:left="8" w:firstLine="484"/>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4"/>
          <w:sz w:val="28"/>
          <w:szCs w:val="28"/>
          <w:highlight w:val="none"/>
        </w:rPr>
        <w:t>投标人应当在投标截止时间前【</w:t>
      </w:r>
      <w:r>
        <w:rPr>
          <w:rFonts w:hint="eastAsia" w:ascii="仿宋" w:hAnsi="仿宋" w:eastAsia="仿宋" w:cs="仿宋"/>
          <w:b/>
          <w:bCs/>
          <w:color w:val="auto"/>
          <w:spacing w:val="-14"/>
          <w:sz w:val="28"/>
          <w:szCs w:val="28"/>
          <w:highlight w:val="none"/>
        </w:rPr>
        <w:t>即</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14"/>
          <w:sz w:val="28"/>
          <w:szCs w:val="28"/>
          <w:highlight w:val="none"/>
          <w:lang w:eastAsia="zh-CN"/>
        </w:rPr>
        <w:t>2026年06月09日 10:30</w:t>
      </w:r>
      <w:r>
        <w:rPr>
          <w:rFonts w:hint="eastAsia" w:ascii="仿宋" w:hAnsi="仿宋" w:eastAsia="仿宋" w:cs="仿宋"/>
          <w:b/>
          <w:bCs/>
          <w:color w:val="auto"/>
          <w:spacing w:val="-14"/>
          <w:sz w:val="28"/>
          <w:szCs w:val="28"/>
          <w:highlight w:val="none"/>
        </w:rPr>
        <w:t>分之前</w:t>
      </w:r>
      <w:r>
        <w:rPr>
          <w:rFonts w:hint="eastAsia" w:ascii="仿宋" w:hAnsi="仿宋" w:eastAsia="仿宋" w:cs="仿宋"/>
          <w:color w:val="auto"/>
          <w:spacing w:val="-14"/>
          <w:sz w:val="28"/>
          <w:szCs w:val="28"/>
          <w:highlight w:val="none"/>
        </w:rPr>
        <w:t>】，将生成的</w:t>
      </w:r>
      <w:r>
        <w:rPr>
          <w:rFonts w:hint="eastAsia" w:ascii="仿宋" w:hAnsi="仿宋" w:eastAsia="仿宋" w:cs="仿宋"/>
          <w:color w:val="auto"/>
          <w:spacing w:val="-15"/>
          <w:sz w:val="28"/>
          <w:szCs w:val="28"/>
          <w:highlight w:val="none"/>
        </w:rPr>
        <w:t>“电</w:t>
      </w:r>
      <w:r>
        <w:rPr>
          <w:rFonts w:hint="eastAsia" w:ascii="仿宋" w:hAnsi="仿宋" w:eastAsia="仿宋" w:cs="仿宋"/>
          <w:color w:val="auto"/>
          <w:spacing w:val="-4"/>
          <w:sz w:val="28"/>
          <w:szCs w:val="28"/>
          <w:highlight w:val="none"/>
        </w:rPr>
        <w:t>子加密投标文件</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4"/>
          <w:sz w:val="28"/>
          <w:szCs w:val="28"/>
          <w:highlight w:val="none"/>
        </w:rPr>
        <w:t>”上传递交至“政府采购云平台</w:t>
      </w:r>
      <w:r>
        <w:rPr>
          <w:rFonts w:hint="eastAsia" w:ascii="仿宋" w:hAnsi="仿宋" w:eastAsia="仿宋" w:cs="仿宋"/>
          <w:color w:val="auto"/>
          <w:spacing w:val="-89"/>
          <w:sz w:val="28"/>
          <w:szCs w:val="28"/>
          <w:highlight w:val="none"/>
        </w:rPr>
        <w:t xml:space="preserve"> </w:t>
      </w:r>
      <w:r>
        <w:rPr>
          <w:rFonts w:hint="eastAsia" w:ascii="仿宋" w:hAnsi="仿宋" w:eastAsia="仿宋" w:cs="仿宋"/>
          <w:color w:val="auto"/>
          <w:spacing w:val="-4"/>
          <w:sz w:val="28"/>
          <w:szCs w:val="28"/>
          <w:highlight w:val="none"/>
        </w:rPr>
        <w:t>”</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4"/>
          <w:sz w:val="28"/>
          <w:szCs w:val="28"/>
          <w:highlight w:val="none"/>
        </w:rPr>
        <w:t>投标截止时间以后上传递交的投标文件</w:t>
      </w:r>
      <w:r>
        <w:rPr>
          <w:rFonts w:hint="eastAsia" w:ascii="仿宋" w:hAnsi="仿宋" w:eastAsia="仿宋" w:cs="仿宋"/>
          <w:color w:val="auto"/>
          <w:spacing w:val="-3"/>
          <w:sz w:val="28"/>
          <w:szCs w:val="28"/>
          <w:highlight w:val="none"/>
        </w:rPr>
        <w:t>将被“政府采购云平台</w:t>
      </w:r>
      <w:r>
        <w:rPr>
          <w:rFonts w:hint="eastAsia" w:ascii="仿宋" w:hAnsi="仿宋" w:eastAsia="仿宋" w:cs="仿宋"/>
          <w:color w:val="auto"/>
          <w:spacing w:val="-87"/>
          <w:sz w:val="28"/>
          <w:szCs w:val="28"/>
          <w:highlight w:val="none"/>
        </w:rPr>
        <w:t xml:space="preserve"> </w:t>
      </w:r>
      <w:r>
        <w:rPr>
          <w:rFonts w:hint="eastAsia" w:ascii="仿宋" w:hAnsi="仿宋" w:eastAsia="仿宋" w:cs="仿宋"/>
          <w:color w:val="auto"/>
          <w:spacing w:val="-3"/>
          <w:sz w:val="28"/>
          <w:szCs w:val="28"/>
          <w:highlight w:val="none"/>
        </w:rPr>
        <w:t>”拒收。</w:t>
      </w:r>
    </w:p>
    <w:p w14:paraId="474E5AD8">
      <w:pPr>
        <w:keepNext w:val="0"/>
        <w:keepLines w:val="0"/>
        <w:pageBreakBefore w:val="0"/>
        <w:wordWrap/>
        <w:overflowPunct/>
        <w:topLinePunct w:val="0"/>
        <w:bidi w:val="0"/>
        <w:adjustRightInd w:val="0"/>
        <w:spacing w:before="179" w:line="360" w:lineRule="auto"/>
        <w:jc w:val="both"/>
        <w:outlineLvl w:val="9"/>
        <w:rPr>
          <w:rFonts w:hint="eastAsia" w:ascii="仿宋" w:hAnsi="仿宋" w:eastAsia="仿宋" w:cs="仿宋"/>
          <w:b/>
          <w:bCs/>
          <w:color w:val="auto"/>
          <w:spacing w:val="-14"/>
          <w:sz w:val="28"/>
          <w:szCs w:val="28"/>
          <w:highlight w:val="none"/>
        </w:rPr>
      </w:pPr>
      <w:r>
        <w:rPr>
          <w:rFonts w:hint="eastAsia" w:ascii="仿宋" w:hAnsi="仿宋" w:eastAsia="仿宋" w:cs="仿宋"/>
          <w:b/>
          <w:bCs/>
          <w:color w:val="auto"/>
          <w:spacing w:val="-14"/>
          <w:sz w:val="28"/>
          <w:szCs w:val="28"/>
          <w:highlight w:val="none"/>
        </w:rPr>
        <w:t>3.3.10 投标截止时间</w:t>
      </w:r>
    </w:p>
    <w:p w14:paraId="22FEDE5A">
      <w:pPr>
        <w:keepNext w:val="0"/>
        <w:keepLines w:val="0"/>
        <w:pageBreakBefore w:val="0"/>
        <w:wordWrap/>
        <w:overflowPunct/>
        <w:topLinePunct w:val="0"/>
        <w:bidi w:val="0"/>
        <w:adjustRightInd w:val="0"/>
        <w:spacing w:before="179" w:line="360" w:lineRule="auto"/>
        <w:ind w:left="8" w:firstLine="484"/>
        <w:jc w:val="both"/>
        <w:outlineLvl w:val="9"/>
        <w:rPr>
          <w:rFonts w:hint="eastAsia" w:ascii="仿宋" w:hAnsi="仿宋" w:eastAsia="仿宋" w:cs="仿宋"/>
          <w:color w:val="auto"/>
          <w:spacing w:val="-14"/>
          <w:sz w:val="28"/>
          <w:szCs w:val="28"/>
          <w:highlight w:val="none"/>
        </w:rPr>
      </w:pPr>
      <w:r>
        <w:rPr>
          <w:rFonts w:hint="eastAsia" w:ascii="仿宋" w:hAnsi="仿宋" w:eastAsia="仿宋" w:cs="仿宋"/>
          <w:color w:val="auto"/>
          <w:spacing w:val="-14"/>
          <w:sz w:val="28"/>
          <w:szCs w:val="28"/>
          <w:highlight w:val="none"/>
        </w:rPr>
        <w:t>投标截止时间为：</w:t>
      </w:r>
      <w:r>
        <w:rPr>
          <w:rFonts w:hint="eastAsia" w:ascii="仿宋" w:hAnsi="仿宋" w:eastAsia="仿宋" w:cs="仿宋"/>
          <w:color w:val="auto"/>
          <w:spacing w:val="-14"/>
          <w:sz w:val="28"/>
          <w:szCs w:val="28"/>
          <w:highlight w:val="none"/>
          <w:lang w:eastAsia="zh-CN"/>
        </w:rPr>
        <w:t>2026年06月09日 10:30</w:t>
      </w:r>
      <w:r>
        <w:rPr>
          <w:rFonts w:hint="eastAsia" w:ascii="仿宋" w:hAnsi="仿宋" w:eastAsia="仿宋" w:cs="仿宋"/>
          <w:color w:val="auto"/>
          <w:spacing w:val="-14"/>
          <w:sz w:val="28"/>
          <w:szCs w:val="28"/>
          <w:highlight w:val="none"/>
        </w:rPr>
        <w:t>分（北京时间）。</w:t>
      </w:r>
    </w:p>
    <w:p w14:paraId="1FB84C6E">
      <w:pPr>
        <w:keepNext w:val="0"/>
        <w:keepLines w:val="0"/>
        <w:pageBreakBefore w:val="0"/>
        <w:wordWrap/>
        <w:overflowPunct/>
        <w:topLinePunct w:val="0"/>
        <w:bidi w:val="0"/>
        <w:adjustRightInd w:val="0"/>
        <w:spacing w:before="179" w:line="360" w:lineRule="auto"/>
        <w:ind w:left="8" w:firstLine="484"/>
        <w:jc w:val="both"/>
        <w:outlineLvl w:val="9"/>
        <w:rPr>
          <w:rFonts w:hint="eastAsia" w:ascii="仿宋" w:hAnsi="仿宋" w:eastAsia="仿宋" w:cs="仿宋"/>
          <w:color w:val="auto"/>
          <w:spacing w:val="-14"/>
          <w:sz w:val="28"/>
          <w:szCs w:val="28"/>
          <w:highlight w:val="none"/>
        </w:rPr>
      </w:pPr>
      <w:r>
        <w:rPr>
          <w:rFonts w:hint="eastAsia" w:ascii="仿宋" w:hAnsi="仿宋" w:eastAsia="仿宋" w:cs="仿宋"/>
          <w:color w:val="auto"/>
          <w:spacing w:val="-14"/>
          <w:sz w:val="28"/>
          <w:szCs w:val="28"/>
          <w:highlight w:val="none"/>
        </w:rPr>
        <w:t>采购人可以补充通知的方式，酌情延长投标截止时间。在上述情况下，招标人与投标人以前在投标截止期方面的全部权力、责任和义务，将适用于延长后新的投标截止时间。</w:t>
      </w:r>
    </w:p>
    <w:p w14:paraId="3CBAB09F">
      <w:pPr>
        <w:keepNext w:val="0"/>
        <w:keepLines w:val="0"/>
        <w:pageBreakBefore w:val="0"/>
        <w:wordWrap/>
        <w:overflowPunct/>
        <w:topLinePunct w:val="0"/>
        <w:bidi w:val="0"/>
        <w:adjustRightInd w:val="0"/>
        <w:spacing w:before="44" w:line="360" w:lineRule="auto"/>
        <w:ind w:left="17"/>
        <w:outlineLvl w:val="9"/>
        <w:rPr>
          <w:rFonts w:hint="eastAsia" w:ascii="仿宋" w:hAnsi="仿宋" w:eastAsia="仿宋" w:cs="仿宋"/>
          <w:b/>
          <w:bCs/>
          <w:color w:val="auto"/>
          <w:spacing w:val="-8"/>
          <w:sz w:val="28"/>
          <w:szCs w:val="28"/>
          <w:highlight w:val="none"/>
        </w:rPr>
      </w:pPr>
      <w:r>
        <w:rPr>
          <w:rFonts w:hint="eastAsia" w:ascii="仿宋" w:hAnsi="仿宋" w:eastAsia="仿宋" w:cs="仿宋"/>
          <w:b/>
          <w:bCs/>
          <w:color w:val="auto"/>
          <w:spacing w:val="-8"/>
          <w:sz w:val="28"/>
          <w:szCs w:val="28"/>
          <w:highlight w:val="none"/>
        </w:rPr>
        <w:t>3.4 开标</w:t>
      </w:r>
    </w:p>
    <w:p w14:paraId="4E572DCF">
      <w:pPr>
        <w:keepNext w:val="0"/>
        <w:keepLines w:val="0"/>
        <w:pageBreakBefore w:val="0"/>
        <w:wordWrap/>
        <w:overflowPunct/>
        <w:topLinePunct w:val="0"/>
        <w:bidi w:val="0"/>
        <w:adjustRightInd w:val="0"/>
        <w:spacing w:before="203" w:line="360" w:lineRule="auto"/>
        <w:ind w:left="9" w:right="4" w:firstLine="48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开标地点：投标人登录政采云平台</w:t>
      </w:r>
      <w:r>
        <w:rPr>
          <w:rFonts w:hint="eastAsia" w:ascii="仿宋" w:hAnsi="仿宋" w:eastAsia="仿宋" w:cs="仿宋"/>
          <w:color w:val="auto"/>
          <w:spacing w:val="-37"/>
          <w:sz w:val="28"/>
          <w:szCs w:val="28"/>
          <w:highlight w:val="none"/>
        </w:rPr>
        <w:t xml:space="preserve"> </w:t>
      </w:r>
      <w:r>
        <w:rPr>
          <w:rFonts w:hint="eastAsia" w:ascii="仿宋" w:hAnsi="仿宋" w:eastAsia="仿宋" w:cs="仿宋"/>
          <w:b/>
          <w:bCs/>
          <w:color w:val="auto"/>
          <w:spacing w:val="-1"/>
          <w:sz w:val="28"/>
          <w:szCs w:val="28"/>
          <w:highlight w:val="none"/>
        </w:rPr>
        <w:t>http://www.ccgp-xinjiang.gov.cn/，进入“项目采购-开标</w:t>
      </w:r>
      <w:r>
        <w:rPr>
          <w:rFonts w:hint="eastAsia" w:ascii="仿宋" w:hAnsi="仿宋" w:eastAsia="仿宋" w:cs="仿宋"/>
          <w:b/>
          <w:bCs/>
          <w:color w:val="auto"/>
          <w:spacing w:val="-4"/>
          <w:sz w:val="28"/>
          <w:szCs w:val="28"/>
          <w:highlight w:val="none"/>
        </w:rPr>
        <w:t>评标-右边选择对应项目点击“进入项目</w:t>
      </w:r>
      <w:r>
        <w:rPr>
          <w:rFonts w:hint="eastAsia" w:ascii="仿宋" w:hAnsi="仿宋" w:eastAsia="仿宋" w:cs="仿宋"/>
          <w:color w:val="auto"/>
          <w:spacing w:val="-70"/>
          <w:sz w:val="28"/>
          <w:szCs w:val="28"/>
          <w:highlight w:val="none"/>
        </w:rPr>
        <w:t xml:space="preserve"> </w:t>
      </w:r>
      <w:r>
        <w:rPr>
          <w:rFonts w:hint="eastAsia" w:ascii="仿宋" w:hAnsi="仿宋" w:eastAsia="仿宋" w:cs="仿宋"/>
          <w:b/>
          <w:bCs/>
          <w:color w:val="auto"/>
          <w:spacing w:val="-4"/>
          <w:sz w:val="28"/>
          <w:szCs w:val="28"/>
          <w:highlight w:val="none"/>
        </w:rPr>
        <w:t>”进入开标大厅。</w:t>
      </w:r>
    </w:p>
    <w:p w14:paraId="764DF3BF">
      <w:pPr>
        <w:keepNext w:val="0"/>
        <w:keepLines w:val="0"/>
        <w:pageBreakBefore w:val="0"/>
        <w:wordWrap/>
        <w:overflowPunct/>
        <w:topLinePunct w:val="0"/>
        <w:bidi w:val="0"/>
        <w:adjustRightInd w:val="0"/>
        <w:spacing w:before="37"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开标会议在有关监督部门及投标人的监督下，由</w:t>
      </w:r>
      <w:r>
        <w:rPr>
          <w:rFonts w:hint="eastAsia" w:ascii="仿宋" w:hAnsi="仿宋" w:eastAsia="仿宋" w:cs="仿宋"/>
          <w:color w:val="auto"/>
          <w:spacing w:val="-1"/>
          <w:sz w:val="28"/>
          <w:szCs w:val="28"/>
          <w:highlight w:val="none"/>
        </w:rPr>
        <w:t>招标代理机构组织并主持。</w:t>
      </w:r>
    </w:p>
    <w:p w14:paraId="66EEF81D">
      <w:pPr>
        <w:keepNext w:val="0"/>
        <w:keepLines w:val="0"/>
        <w:pageBreakBefore w:val="0"/>
        <w:wordWrap/>
        <w:overflowPunct/>
        <w:topLinePunct w:val="0"/>
        <w:bidi w:val="0"/>
        <w:adjustRightInd w:val="0"/>
        <w:spacing w:before="180" w:line="360" w:lineRule="auto"/>
        <w:ind w:left="8" w:firstLine="48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开标后，将由招标代理机构按照递交投标文件的先后顺序公开宣读有效投标人的投标</w:t>
      </w:r>
      <w:r>
        <w:rPr>
          <w:rFonts w:hint="eastAsia" w:ascii="仿宋" w:hAnsi="仿宋" w:eastAsia="仿宋" w:cs="仿宋"/>
          <w:color w:val="auto"/>
          <w:spacing w:val="-1"/>
          <w:sz w:val="28"/>
          <w:szCs w:val="28"/>
          <w:highlight w:val="none"/>
        </w:rPr>
        <w:t>报价，以及招标代理机构认为必要的其它内容。</w:t>
      </w:r>
    </w:p>
    <w:p w14:paraId="720E4808">
      <w:pPr>
        <w:keepNext w:val="0"/>
        <w:keepLines w:val="0"/>
        <w:pageBreakBefore w:val="0"/>
        <w:wordWrap/>
        <w:overflowPunct/>
        <w:topLinePunct w:val="0"/>
        <w:bidi w:val="0"/>
        <w:adjustRightInd w:val="0"/>
        <w:spacing w:before="35" w:line="360" w:lineRule="auto"/>
        <w:ind w:left="48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采购人有权就投标文件中含混之处向投标人</w:t>
      </w:r>
      <w:r>
        <w:rPr>
          <w:rFonts w:hint="eastAsia" w:ascii="仿宋" w:hAnsi="仿宋" w:eastAsia="仿宋" w:cs="仿宋"/>
          <w:color w:val="auto"/>
          <w:spacing w:val="-1"/>
          <w:sz w:val="28"/>
          <w:szCs w:val="28"/>
          <w:highlight w:val="none"/>
        </w:rPr>
        <w:t>提出询问或澄清要求。</w:t>
      </w:r>
    </w:p>
    <w:p w14:paraId="564D3560">
      <w:pPr>
        <w:keepNext w:val="0"/>
        <w:keepLines w:val="0"/>
        <w:pageBreakBefore w:val="0"/>
        <w:wordWrap/>
        <w:overflowPunct/>
        <w:topLinePunct w:val="0"/>
        <w:bidi w:val="0"/>
        <w:adjustRightInd w:val="0"/>
        <w:spacing w:before="182" w:line="360" w:lineRule="auto"/>
        <w:ind w:left="30" w:firstLine="46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公开开标后，直到向中标的投标人授予合同时止，凡与审查、澄清、评价和比</w:t>
      </w:r>
      <w:r>
        <w:rPr>
          <w:rFonts w:hint="eastAsia" w:ascii="仿宋" w:hAnsi="仿宋" w:eastAsia="仿宋" w:cs="仿宋"/>
          <w:color w:val="auto"/>
          <w:sz w:val="28"/>
          <w:szCs w:val="28"/>
          <w:highlight w:val="none"/>
        </w:rPr>
        <w:t>较投标</w:t>
      </w:r>
      <w:r>
        <w:rPr>
          <w:rFonts w:hint="eastAsia" w:ascii="仿宋" w:hAnsi="仿宋" w:eastAsia="仿宋" w:cs="仿宋"/>
          <w:color w:val="auto"/>
          <w:spacing w:val="-1"/>
          <w:sz w:val="28"/>
          <w:szCs w:val="28"/>
          <w:highlight w:val="none"/>
        </w:rPr>
        <w:t>的有关资料以及授标意见等均不得向投标人及与投标无关的其他人透露。</w:t>
      </w:r>
    </w:p>
    <w:p w14:paraId="6B21DE79">
      <w:pPr>
        <w:keepNext w:val="0"/>
        <w:keepLines w:val="0"/>
        <w:pageBreakBefore w:val="0"/>
        <w:wordWrap/>
        <w:overflowPunct/>
        <w:topLinePunct w:val="0"/>
        <w:bidi w:val="0"/>
        <w:adjustRightInd w:val="0"/>
        <w:spacing w:before="44"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3.5</w:t>
      </w:r>
      <w:r>
        <w:rPr>
          <w:rFonts w:hint="eastAsia" w:ascii="仿宋" w:hAnsi="仿宋" w:eastAsia="仿宋" w:cs="仿宋"/>
          <w:color w:val="auto"/>
          <w:spacing w:val="-59"/>
          <w:sz w:val="28"/>
          <w:szCs w:val="28"/>
          <w:highlight w:val="none"/>
        </w:rPr>
        <w:t xml:space="preserve"> </w:t>
      </w:r>
      <w:r>
        <w:rPr>
          <w:rFonts w:hint="eastAsia" w:ascii="仿宋" w:hAnsi="仿宋" w:eastAsia="仿宋" w:cs="仿宋"/>
          <w:b/>
          <w:bCs/>
          <w:color w:val="auto"/>
          <w:spacing w:val="-8"/>
          <w:sz w:val="28"/>
          <w:szCs w:val="28"/>
          <w:highlight w:val="none"/>
        </w:rPr>
        <w:t>评标</w:t>
      </w:r>
    </w:p>
    <w:p w14:paraId="7D7EB93B">
      <w:pPr>
        <w:keepNext w:val="0"/>
        <w:keepLines w:val="0"/>
        <w:pageBreakBefore w:val="0"/>
        <w:wordWrap/>
        <w:overflowPunct/>
        <w:topLinePunct w:val="0"/>
        <w:bidi w:val="0"/>
        <w:adjustRightInd w:val="0"/>
        <w:spacing w:before="203"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3.5.1</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5"/>
          <w:sz w:val="28"/>
          <w:szCs w:val="28"/>
          <w:highlight w:val="none"/>
        </w:rPr>
        <w:t>评标流程</w:t>
      </w:r>
    </w:p>
    <w:p w14:paraId="0E043D3A">
      <w:pPr>
        <w:keepNext w:val="0"/>
        <w:keepLines w:val="0"/>
        <w:pageBreakBefore w:val="0"/>
        <w:wordWrap/>
        <w:overflowPunct/>
        <w:topLinePunct w:val="0"/>
        <w:bidi w:val="0"/>
        <w:adjustRightInd w:val="0"/>
        <w:spacing w:before="182" w:line="360" w:lineRule="auto"/>
        <w:ind w:left="30" w:firstLine="467"/>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评标工作由招标代理机构依法组建的评标委员会负责。评标流程详见第五章评标原则及办法。</w:t>
      </w:r>
    </w:p>
    <w:p w14:paraId="545BA931">
      <w:pPr>
        <w:keepNext w:val="0"/>
        <w:keepLines w:val="0"/>
        <w:pageBreakBefore w:val="0"/>
        <w:wordWrap/>
        <w:overflowPunct/>
        <w:topLinePunct w:val="0"/>
        <w:bidi w:val="0"/>
        <w:adjustRightInd w:val="0"/>
        <w:spacing w:before="35" w:line="360" w:lineRule="auto"/>
        <w:ind w:left="36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3.5.2</w:t>
      </w:r>
      <w:r>
        <w:rPr>
          <w:rFonts w:hint="eastAsia" w:ascii="仿宋" w:hAnsi="仿宋" w:eastAsia="仿宋" w:cs="仿宋"/>
          <w:color w:val="auto"/>
          <w:spacing w:val="-49"/>
          <w:sz w:val="28"/>
          <w:szCs w:val="28"/>
          <w:highlight w:val="none"/>
        </w:rPr>
        <w:t xml:space="preserve"> </w:t>
      </w:r>
      <w:r>
        <w:rPr>
          <w:rFonts w:hint="eastAsia" w:ascii="仿宋" w:hAnsi="仿宋" w:eastAsia="仿宋" w:cs="仿宋"/>
          <w:b/>
          <w:bCs/>
          <w:color w:val="auto"/>
          <w:spacing w:val="-5"/>
          <w:sz w:val="28"/>
          <w:szCs w:val="28"/>
          <w:highlight w:val="none"/>
        </w:rPr>
        <w:t>注意事项</w:t>
      </w:r>
    </w:p>
    <w:p w14:paraId="30C51A96">
      <w:pPr>
        <w:keepNext w:val="0"/>
        <w:keepLines w:val="0"/>
        <w:pageBreakBefore w:val="0"/>
        <w:wordWrap/>
        <w:overflowPunct/>
        <w:topLinePunct w:val="0"/>
        <w:bidi w:val="0"/>
        <w:adjustRightInd w:val="0"/>
        <w:spacing w:before="180" w:line="360" w:lineRule="auto"/>
        <w:ind w:left="15" w:firstLine="47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在评标期间，评标过程严格保密。评标委员会可要求投标人对其投标文件中非实质性的有关问题进行澄清、说明或者补正。有关澄清、说明或者补正的要求和答复应以书</w:t>
      </w:r>
      <w:r>
        <w:rPr>
          <w:rFonts w:hint="eastAsia" w:ascii="仿宋" w:hAnsi="仿宋" w:eastAsia="仿宋" w:cs="仿宋"/>
          <w:color w:val="auto"/>
          <w:sz w:val="28"/>
          <w:szCs w:val="28"/>
          <w:highlight w:val="none"/>
        </w:rPr>
        <w:t>面形</w:t>
      </w:r>
      <w:r>
        <w:rPr>
          <w:rFonts w:hint="eastAsia" w:ascii="仿宋" w:hAnsi="仿宋" w:eastAsia="仿宋" w:cs="仿宋"/>
          <w:color w:val="auto"/>
          <w:spacing w:val="1"/>
          <w:sz w:val="28"/>
          <w:szCs w:val="28"/>
          <w:highlight w:val="none"/>
        </w:rPr>
        <w:t>式提交。投标人的澄清、说明或者补正不得超出投标文件的范围或者改变投标文件实</w:t>
      </w:r>
      <w:r>
        <w:rPr>
          <w:rFonts w:hint="eastAsia" w:ascii="仿宋" w:hAnsi="仿宋" w:eastAsia="仿宋" w:cs="仿宋"/>
          <w:color w:val="auto"/>
          <w:sz w:val="28"/>
          <w:szCs w:val="28"/>
          <w:highlight w:val="none"/>
        </w:rPr>
        <w:t>质性</w:t>
      </w:r>
      <w:r>
        <w:rPr>
          <w:rFonts w:hint="eastAsia" w:ascii="仿宋" w:hAnsi="仿宋" w:eastAsia="仿宋" w:cs="仿宋"/>
          <w:color w:val="auto"/>
          <w:spacing w:val="-5"/>
          <w:sz w:val="28"/>
          <w:szCs w:val="28"/>
          <w:highlight w:val="none"/>
        </w:rPr>
        <w:t>内容。</w:t>
      </w:r>
    </w:p>
    <w:p w14:paraId="5FFD76C1">
      <w:pPr>
        <w:keepNext w:val="0"/>
        <w:keepLines w:val="0"/>
        <w:pageBreakBefore w:val="0"/>
        <w:wordWrap/>
        <w:overflowPunct/>
        <w:topLinePunct w:val="0"/>
        <w:bidi w:val="0"/>
        <w:adjustRightInd w:val="0"/>
        <w:spacing w:before="33" w:line="360" w:lineRule="auto"/>
        <w:ind w:left="49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如果投标文件没有实质性响应招标文件的要求，评标委员会将予以拒绝。</w:t>
      </w:r>
    </w:p>
    <w:p w14:paraId="637372FC">
      <w:pPr>
        <w:keepNext w:val="0"/>
        <w:keepLines w:val="0"/>
        <w:pageBreakBefore w:val="0"/>
        <w:wordWrap/>
        <w:overflowPunct/>
        <w:topLinePunct w:val="0"/>
        <w:bidi w:val="0"/>
        <w:adjustRightInd w:val="0"/>
        <w:spacing w:before="183" w:line="360" w:lineRule="auto"/>
        <w:ind w:left="12" w:firstLine="47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评标委员会只对确定为实质性响应招标文件要求的投标文件，根据招标文件的要求采</w:t>
      </w:r>
      <w:r>
        <w:rPr>
          <w:rFonts w:hint="eastAsia" w:ascii="仿宋" w:hAnsi="仿宋" w:eastAsia="仿宋" w:cs="仿宋"/>
          <w:color w:val="auto"/>
          <w:spacing w:val="-1"/>
          <w:sz w:val="28"/>
          <w:szCs w:val="28"/>
          <w:highlight w:val="none"/>
        </w:rPr>
        <w:t>用相同的评标程序、评分办法及标准进行评价和比较。</w:t>
      </w:r>
    </w:p>
    <w:p w14:paraId="14380B06">
      <w:pPr>
        <w:keepNext w:val="0"/>
        <w:keepLines w:val="0"/>
        <w:pageBreakBefore w:val="0"/>
        <w:wordWrap/>
        <w:overflowPunct/>
        <w:topLinePunct w:val="0"/>
        <w:bidi w:val="0"/>
        <w:adjustRightInd w:val="0"/>
        <w:spacing w:before="46"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9"/>
          <w:sz w:val="28"/>
          <w:szCs w:val="28"/>
          <w:highlight w:val="none"/>
        </w:rPr>
        <w:t>3.6</w:t>
      </w:r>
      <w:r>
        <w:rPr>
          <w:rFonts w:hint="eastAsia" w:ascii="仿宋" w:hAnsi="仿宋" w:eastAsia="仿宋" w:cs="仿宋"/>
          <w:color w:val="auto"/>
          <w:spacing w:val="-54"/>
          <w:sz w:val="28"/>
          <w:szCs w:val="28"/>
          <w:highlight w:val="none"/>
        </w:rPr>
        <w:t xml:space="preserve"> </w:t>
      </w:r>
      <w:r>
        <w:rPr>
          <w:rFonts w:hint="eastAsia" w:ascii="仿宋" w:hAnsi="仿宋" w:eastAsia="仿宋" w:cs="仿宋"/>
          <w:b/>
          <w:bCs/>
          <w:color w:val="auto"/>
          <w:spacing w:val="-9"/>
          <w:sz w:val="28"/>
          <w:szCs w:val="28"/>
          <w:highlight w:val="none"/>
        </w:rPr>
        <w:t>定标</w:t>
      </w:r>
    </w:p>
    <w:p w14:paraId="268390E1">
      <w:pPr>
        <w:keepNext w:val="0"/>
        <w:keepLines w:val="0"/>
        <w:pageBreakBefore w:val="0"/>
        <w:wordWrap/>
        <w:overflowPunct/>
        <w:topLinePunct w:val="0"/>
        <w:bidi w:val="0"/>
        <w:adjustRightInd w:val="0"/>
        <w:spacing w:before="203"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3.6.1</w:t>
      </w:r>
      <w:r>
        <w:rPr>
          <w:rFonts w:hint="eastAsia" w:ascii="仿宋" w:hAnsi="仿宋" w:eastAsia="仿宋" w:cs="仿宋"/>
          <w:color w:val="auto"/>
          <w:spacing w:val="-45"/>
          <w:sz w:val="28"/>
          <w:szCs w:val="28"/>
          <w:highlight w:val="none"/>
        </w:rPr>
        <w:t xml:space="preserve"> </w:t>
      </w:r>
      <w:r>
        <w:rPr>
          <w:rFonts w:hint="eastAsia" w:ascii="仿宋" w:hAnsi="仿宋" w:eastAsia="仿宋" w:cs="仿宋"/>
          <w:b/>
          <w:bCs/>
          <w:color w:val="auto"/>
          <w:spacing w:val="-5"/>
          <w:sz w:val="28"/>
          <w:szCs w:val="28"/>
          <w:highlight w:val="none"/>
        </w:rPr>
        <w:t>定标原则</w:t>
      </w:r>
    </w:p>
    <w:p w14:paraId="27790706">
      <w:pPr>
        <w:keepNext w:val="0"/>
        <w:keepLines w:val="0"/>
        <w:pageBreakBefore w:val="0"/>
        <w:wordWrap/>
        <w:overflowPunct/>
        <w:topLinePunct w:val="0"/>
        <w:bidi w:val="0"/>
        <w:adjustRightInd w:val="0"/>
        <w:spacing w:before="179" w:line="360" w:lineRule="auto"/>
        <w:ind w:left="47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采购人根据评标委员会推荐的中标候选人名单</w:t>
      </w:r>
      <w:r>
        <w:rPr>
          <w:rFonts w:hint="eastAsia" w:ascii="仿宋" w:hAnsi="仿宋" w:eastAsia="仿宋" w:cs="仿宋"/>
          <w:color w:val="auto"/>
          <w:spacing w:val="-1"/>
          <w:sz w:val="28"/>
          <w:szCs w:val="28"/>
          <w:highlight w:val="none"/>
        </w:rPr>
        <w:t>，按顺序确定中标人。</w:t>
      </w:r>
    </w:p>
    <w:p w14:paraId="4804F3D3">
      <w:pPr>
        <w:keepNext w:val="0"/>
        <w:keepLines w:val="0"/>
        <w:pageBreakBefore w:val="0"/>
        <w:wordWrap/>
        <w:overflowPunct/>
        <w:topLinePunct w:val="0"/>
        <w:bidi w:val="0"/>
        <w:adjustRightInd w:val="0"/>
        <w:spacing w:before="203" w:line="360" w:lineRule="auto"/>
        <w:ind w:left="247"/>
        <w:outlineLvl w:val="9"/>
        <w:rPr>
          <w:rFonts w:hint="eastAsia" w:ascii="仿宋" w:hAnsi="仿宋" w:eastAsia="仿宋" w:cs="仿宋"/>
          <w:b/>
          <w:bCs/>
          <w:color w:val="auto"/>
          <w:spacing w:val="-5"/>
          <w:sz w:val="28"/>
          <w:szCs w:val="28"/>
          <w:highlight w:val="none"/>
        </w:rPr>
      </w:pPr>
      <w:r>
        <w:rPr>
          <w:rFonts w:hint="eastAsia" w:ascii="仿宋" w:hAnsi="仿宋" w:eastAsia="仿宋" w:cs="仿宋"/>
          <w:b/>
          <w:bCs/>
          <w:color w:val="auto"/>
          <w:spacing w:val="-5"/>
          <w:sz w:val="28"/>
          <w:szCs w:val="28"/>
          <w:highlight w:val="none"/>
        </w:rPr>
        <w:t>3.6.2 定标程序</w:t>
      </w:r>
    </w:p>
    <w:p w14:paraId="25421446">
      <w:pPr>
        <w:keepNext w:val="0"/>
        <w:keepLines w:val="0"/>
        <w:pageBreakBefore w:val="0"/>
        <w:wordWrap/>
        <w:overflowPunct/>
        <w:topLinePunct w:val="0"/>
        <w:bidi w:val="0"/>
        <w:adjustRightInd w:val="0"/>
        <w:spacing w:before="183" w:line="360" w:lineRule="auto"/>
        <w:ind w:left="12" w:firstLine="477"/>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采购人或者采购代理机构应当自中标人确定之日起2个工作日内，在省级以上财政部门指定的媒体上公告中标结果，招标文件应当随中标结果同时公告。</w:t>
      </w:r>
    </w:p>
    <w:p w14:paraId="28555508">
      <w:pPr>
        <w:keepNext w:val="0"/>
        <w:keepLines w:val="0"/>
        <w:pageBreakBefore w:val="0"/>
        <w:wordWrap/>
        <w:overflowPunct/>
        <w:topLinePunct w:val="0"/>
        <w:bidi w:val="0"/>
        <w:adjustRightInd w:val="0"/>
        <w:spacing w:before="183" w:line="360" w:lineRule="auto"/>
        <w:ind w:left="12" w:firstLine="477"/>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中标公告期限为1个工作日。</w:t>
      </w:r>
    </w:p>
    <w:p w14:paraId="71E74359">
      <w:pPr>
        <w:keepNext w:val="0"/>
        <w:keepLines w:val="0"/>
        <w:pageBreakBefore w:val="0"/>
        <w:wordWrap/>
        <w:overflowPunct/>
        <w:topLinePunct w:val="0"/>
        <w:bidi w:val="0"/>
        <w:adjustRightInd w:val="0"/>
        <w:spacing w:before="183" w:line="360" w:lineRule="auto"/>
        <w:ind w:left="12" w:firstLine="47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邀请招标采购人采用书面推荐方式产生符合资格条件的潜在投标人的，还应当将所有</w:t>
      </w:r>
      <w:r>
        <w:rPr>
          <w:rFonts w:hint="eastAsia" w:ascii="仿宋" w:hAnsi="仿宋" w:eastAsia="仿宋" w:cs="仿宋"/>
          <w:color w:val="auto"/>
          <w:spacing w:val="-1"/>
          <w:sz w:val="28"/>
          <w:szCs w:val="28"/>
          <w:highlight w:val="none"/>
        </w:rPr>
        <w:t>被推荐</w:t>
      </w: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1"/>
          <w:sz w:val="28"/>
          <w:szCs w:val="28"/>
          <w:highlight w:val="none"/>
        </w:rPr>
        <w:t>名单和推荐理由随中标结果同时公告。</w:t>
      </w:r>
    </w:p>
    <w:p w14:paraId="35DF824D">
      <w:pPr>
        <w:keepNext w:val="0"/>
        <w:keepLines w:val="0"/>
        <w:pageBreakBefore w:val="0"/>
        <w:wordWrap/>
        <w:overflowPunct/>
        <w:topLinePunct w:val="0"/>
        <w:bidi w:val="0"/>
        <w:adjustRightInd w:val="0"/>
        <w:spacing w:before="39"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9"/>
          <w:sz w:val="28"/>
          <w:szCs w:val="28"/>
          <w:highlight w:val="none"/>
        </w:rPr>
        <w:t>3.7</w:t>
      </w:r>
      <w:r>
        <w:rPr>
          <w:rFonts w:hint="eastAsia" w:ascii="仿宋" w:hAnsi="仿宋" w:eastAsia="仿宋" w:cs="仿宋"/>
          <w:color w:val="auto"/>
          <w:spacing w:val="-33"/>
          <w:sz w:val="28"/>
          <w:szCs w:val="28"/>
          <w:highlight w:val="none"/>
        </w:rPr>
        <w:t xml:space="preserve"> </w:t>
      </w:r>
      <w:r>
        <w:rPr>
          <w:rFonts w:hint="eastAsia" w:ascii="仿宋" w:hAnsi="仿宋" w:eastAsia="仿宋" w:cs="仿宋"/>
          <w:b/>
          <w:bCs/>
          <w:color w:val="auto"/>
          <w:spacing w:val="-9"/>
          <w:sz w:val="28"/>
          <w:szCs w:val="28"/>
          <w:highlight w:val="none"/>
        </w:rPr>
        <w:t>中标通知书</w:t>
      </w:r>
    </w:p>
    <w:p w14:paraId="3384778D">
      <w:pPr>
        <w:keepNext w:val="0"/>
        <w:keepLines w:val="0"/>
        <w:pageBreakBefore w:val="0"/>
        <w:wordWrap/>
        <w:overflowPunct/>
        <w:topLinePunct w:val="0"/>
        <w:bidi w:val="0"/>
        <w:adjustRightInd w:val="0"/>
        <w:spacing w:before="205" w:line="360" w:lineRule="auto"/>
        <w:ind w:left="14" w:right="77" w:firstLine="564"/>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在公告中标结果的同时，采购人或者采购代理机构应当向中</w:t>
      </w:r>
      <w:r>
        <w:rPr>
          <w:rFonts w:hint="eastAsia" w:ascii="仿宋" w:hAnsi="仿宋" w:eastAsia="仿宋" w:cs="仿宋"/>
          <w:color w:val="auto"/>
          <w:spacing w:val="-2"/>
          <w:sz w:val="28"/>
          <w:szCs w:val="28"/>
          <w:highlight w:val="none"/>
        </w:rPr>
        <w:t>标人发出中标通知书；对</w:t>
      </w:r>
      <w:r>
        <w:rPr>
          <w:rFonts w:hint="eastAsia" w:ascii="仿宋" w:hAnsi="仿宋" w:eastAsia="仿宋" w:cs="仿宋"/>
          <w:color w:val="auto"/>
          <w:spacing w:val="1"/>
          <w:sz w:val="28"/>
          <w:szCs w:val="28"/>
          <w:highlight w:val="none"/>
        </w:rPr>
        <w:t>未通过资格审查的投标人，应当告知其未通过的原因；采用综合评分法评审的，还应当告</w:t>
      </w:r>
      <w:r>
        <w:rPr>
          <w:rFonts w:hint="eastAsia" w:ascii="仿宋" w:hAnsi="仿宋" w:eastAsia="仿宋" w:cs="仿宋"/>
          <w:color w:val="auto"/>
          <w:spacing w:val="-1"/>
          <w:sz w:val="28"/>
          <w:szCs w:val="28"/>
          <w:highlight w:val="none"/>
        </w:rPr>
        <w:t>知未中标人本人的评审得分与排序。</w:t>
      </w:r>
    </w:p>
    <w:p w14:paraId="7A30037A">
      <w:pPr>
        <w:keepNext w:val="0"/>
        <w:keepLines w:val="0"/>
        <w:pageBreakBefore w:val="0"/>
        <w:wordWrap/>
        <w:overflowPunct/>
        <w:topLinePunct w:val="0"/>
        <w:bidi w:val="0"/>
        <w:adjustRightInd w:val="0"/>
        <w:spacing w:before="36" w:line="360" w:lineRule="auto"/>
        <w:ind w:left="16" w:right="80" w:firstLine="58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中标通知书对采购人和中标人均具有法律效力。中标通知书发出后，采购人改变中标</w:t>
      </w:r>
      <w:r>
        <w:rPr>
          <w:rFonts w:hint="eastAsia" w:ascii="仿宋" w:hAnsi="仿宋" w:eastAsia="仿宋" w:cs="仿宋"/>
          <w:color w:val="auto"/>
          <w:spacing w:val="-1"/>
          <w:sz w:val="28"/>
          <w:szCs w:val="28"/>
          <w:highlight w:val="none"/>
        </w:rPr>
        <w:t>结果，或者中标人无正当理由放弃中标的，应当承担相应的法律责任。</w:t>
      </w:r>
    </w:p>
    <w:p w14:paraId="590F12C3">
      <w:pPr>
        <w:keepNext w:val="0"/>
        <w:keepLines w:val="0"/>
        <w:pageBreakBefore w:val="0"/>
        <w:wordWrap/>
        <w:overflowPunct/>
        <w:topLinePunct w:val="0"/>
        <w:bidi w:val="0"/>
        <w:adjustRightInd w:val="0"/>
        <w:spacing w:before="35" w:line="360" w:lineRule="auto"/>
        <w:ind w:left="11" w:right="77" w:firstLine="5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中标人的投标文件本应作为无效投标处理或者有政府采</w:t>
      </w:r>
      <w:r>
        <w:rPr>
          <w:rFonts w:hint="eastAsia" w:ascii="仿宋" w:hAnsi="仿宋" w:eastAsia="仿宋" w:cs="仿宋"/>
          <w:color w:val="auto"/>
          <w:spacing w:val="4"/>
          <w:sz w:val="28"/>
          <w:szCs w:val="28"/>
          <w:highlight w:val="none"/>
        </w:rPr>
        <w:t>购法律法规规章制度规定的</w:t>
      </w:r>
      <w:r>
        <w:rPr>
          <w:rFonts w:hint="eastAsia" w:ascii="仿宋" w:hAnsi="仿宋" w:eastAsia="仿宋" w:cs="仿宋"/>
          <w:color w:val="auto"/>
          <w:spacing w:val="1"/>
          <w:sz w:val="28"/>
          <w:szCs w:val="28"/>
          <w:highlight w:val="none"/>
        </w:rPr>
        <w:t>中标无效情形的，采购人应当宣布发出的中标通知书无效，并收回发出的中标通知书（中</w:t>
      </w:r>
      <w:r>
        <w:rPr>
          <w:rFonts w:hint="eastAsia" w:ascii="仿宋" w:hAnsi="仿宋" w:eastAsia="仿宋" w:cs="仿宋"/>
          <w:color w:val="auto"/>
          <w:spacing w:val="-1"/>
          <w:sz w:val="28"/>
          <w:szCs w:val="28"/>
          <w:highlight w:val="none"/>
        </w:rPr>
        <w:t>标人也应当交回</w:t>
      </w:r>
      <w:r>
        <w:rPr>
          <w:rFonts w:hint="eastAsia" w:ascii="仿宋" w:hAnsi="仿宋" w:eastAsia="仿宋" w:cs="仿宋"/>
          <w:color w:val="auto"/>
          <w:spacing w:val="7"/>
          <w:sz w:val="28"/>
          <w:szCs w:val="28"/>
          <w:highlight w:val="none"/>
        </w:rPr>
        <w:t>），</w:t>
      </w:r>
      <w:r>
        <w:rPr>
          <w:rFonts w:hint="eastAsia" w:ascii="仿宋" w:hAnsi="仿宋" w:eastAsia="仿宋" w:cs="仿宋"/>
          <w:color w:val="auto"/>
          <w:spacing w:val="-1"/>
          <w:sz w:val="28"/>
          <w:szCs w:val="28"/>
          <w:highlight w:val="none"/>
        </w:rPr>
        <w:t>依法重新确定中标人或者重新开展采购活动。</w:t>
      </w:r>
    </w:p>
    <w:p w14:paraId="5384927D">
      <w:pPr>
        <w:keepNext w:val="0"/>
        <w:keepLines w:val="0"/>
        <w:pageBreakBefore w:val="0"/>
        <w:wordWrap/>
        <w:overflowPunct/>
        <w:topLinePunct w:val="0"/>
        <w:bidi w:val="0"/>
        <w:adjustRightInd w:val="0"/>
        <w:spacing w:before="40"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3.8</w:t>
      </w:r>
      <w:r>
        <w:rPr>
          <w:rFonts w:hint="eastAsia" w:ascii="仿宋" w:hAnsi="仿宋" w:eastAsia="仿宋" w:cs="仿宋"/>
          <w:color w:val="auto"/>
          <w:spacing w:val="-54"/>
          <w:sz w:val="28"/>
          <w:szCs w:val="28"/>
          <w:highlight w:val="none"/>
        </w:rPr>
        <w:t xml:space="preserve"> </w:t>
      </w:r>
      <w:r>
        <w:rPr>
          <w:rFonts w:hint="eastAsia" w:ascii="仿宋" w:hAnsi="仿宋" w:eastAsia="仿宋" w:cs="仿宋"/>
          <w:b/>
          <w:bCs/>
          <w:color w:val="auto"/>
          <w:spacing w:val="-5"/>
          <w:sz w:val="28"/>
          <w:szCs w:val="28"/>
          <w:highlight w:val="none"/>
        </w:rPr>
        <w:t>签订政府采购合同</w:t>
      </w:r>
    </w:p>
    <w:p w14:paraId="21EC7E67">
      <w:pPr>
        <w:keepNext w:val="0"/>
        <w:keepLines w:val="0"/>
        <w:pageBreakBefore w:val="0"/>
        <w:wordWrap/>
        <w:overflowPunct/>
        <w:topLinePunct w:val="0"/>
        <w:bidi w:val="0"/>
        <w:adjustRightInd w:val="0"/>
        <w:spacing w:before="206"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3.8.1</w:t>
      </w:r>
      <w:r>
        <w:rPr>
          <w:rFonts w:hint="eastAsia" w:ascii="仿宋" w:hAnsi="仿宋" w:eastAsia="仿宋" w:cs="仿宋"/>
          <w:color w:val="auto"/>
          <w:spacing w:val="-50"/>
          <w:sz w:val="28"/>
          <w:szCs w:val="28"/>
          <w:highlight w:val="none"/>
        </w:rPr>
        <w:t xml:space="preserve"> </w:t>
      </w:r>
      <w:r>
        <w:rPr>
          <w:rFonts w:hint="eastAsia" w:ascii="仿宋" w:hAnsi="仿宋" w:eastAsia="仿宋" w:cs="仿宋"/>
          <w:b/>
          <w:bCs/>
          <w:color w:val="auto"/>
          <w:spacing w:val="-4"/>
          <w:sz w:val="28"/>
          <w:szCs w:val="28"/>
          <w:highlight w:val="none"/>
        </w:rPr>
        <w:t>合同授予原则</w:t>
      </w:r>
    </w:p>
    <w:p w14:paraId="3A0FFB83">
      <w:pPr>
        <w:keepNext w:val="0"/>
        <w:keepLines w:val="0"/>
        <w:pageBreakBefore w:val="0"/>
        <w:wordWrap/>
        <w:overflowPunct/>
        <w:topLinePunct w:val="0"/>
        <w:bidi w:val="0"/>
        <w:adjustRightInd w:val="0"/>
        <w:spacing w:before="180" w:line="360" w:lineRule="auto"/>
        <w:ind w:left="29" w:right="77" w:firstLine="46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招标人将把合同授予经评标委员会评议推荐采购人确认的投标人。若因中标人违约或</w:t>
      </w:r>
      <w:r>
        <w:rPr>
          <w:rFonts w:hint="eastAsia" w:ascii="仿宋" w:hAnsi="仿宋" w:eastAsia="仿宋" w:cs="仿宋"/>
          <w:color w:val="auto"/>
          <w:spacing w:val="-1"/>
          <w:sz w:val="28"/>
          <w:szCs w:val="28"/>
          <w:highlight w:val="none"/>
        </w:rPr>
        <w:t>因不可抗力等原因不能被授予合同，则合同将授予排序在该投标人之后的下一个投标人。</w:t>
      </w:r>
    </w:p>
    <w:p w14:paraId="5DAA392D">
      <w:pPr>
        <w:keepNext w:val="0"/>
        <w:keepLines w:val="0"/>
        <w:pageBreakBefore w:val="0"/>
        <w:wordWrap/>
        <w:overflowPunct/>
        <w:topLinePunct w:val="0"/>
        <w:bidi w:val="0"/>
        <w:adjustRightInd w:val="0"/>
        <w:spacing w:before="38"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招标人保留在签订合同时调整方案需求和变动所购货物数量的权力。</w:t>
      </w:r>
    </w:p>
    <w:p w14:paraId="4EF3A12E">
      <w:pPr>
        <w:keepNext w:val="0"/>
        <w:keepLines w:val="0"/>
        <w:pageBreakBefore w:val="0"/>
        <w:wordWrap/>
        <w:overflowPunct/>
        <w:topLinePunct w:val="0"/>
        <w:bidi w:val="0"/>
        <w:adjustRightInd w:val="0"/>
        <w:spacing w:before="180"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3.8.2</w:t>
      </w:r>
      <w:r>
        <w:rPr>
          <w:rFonts w:hint="eastAsia" w:ascii="仿宋" w:hAnsi="仿宋" w:eastAsia="仿宋" w:cs="仿宋"/>
          <w:color w:val="auto"/>
          <w:spacing w:val="-38"/>
          <w:sz w:val="28"/>
          <w:szCs w:val="28"/>
          <w:highlight w:val="none"/>
        </w:rPr>
        <w:t xml:space="preserve"> </w:t>
      </w:r>
      <w:r>
        <w:rPr>
          <w:rFonts w:hint="eastAsia" w:ascii="仿宋" w:hAnsi="仿宋" w:eastAsia="仿宋" w:cs="仿宋"/>
          <w:b/>
          <w:bCs/>
          <w:color w:val="auto"/>
          <w:spacing w:val="-4"/>
          <w:sz w:val="28"/>
          <w:szCs w:val="28"/>
          <w:highlight w:val="none"/>
        </w:rPr>
        <w:t>合同的签署、履约及验收</w:t>
      </w:r>
    </w:p>
    <w:p w14:paraId="7E6AC736">
      <w:pPr>
        <w:keepNext w:val="0"/>
        <w:keepLines w:val="0"/>
        <w:pageBreakBefore w:val="0"/>
        <w:wordWrap/>
        <w:overflowPunct/>
        <w:topLinePunct w:val="0"/>
        <w:bidi w:val="0"/>
        <w:adjustRightInd w:val="0"/>
        <w:spacing w:before="182" w:line="360" w:lineRule="auto"/>
        <w:ind w:left="9" w:firstLine="480"/>
        <w:jc w:val="both"/>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签署：</w:t>
      </w:r>
      <w:r>
        <w:rPr>
          <w:rFonts w:hint="eastAsia" w:ascii="仿宋" w:hAnsi="仿宋" w:eastAsia="仿宋" w:cs="仿宋"/>
          <w:color w:val="auto"/>
          <w:spacing w:val="-8"/>
          <w:sz w:val="28"/>
          <w:szCs w:val="28"/>
          <w:highlight w:val="none"/>
        </w:rPr>
        <w:t>采购人于中标通知书发出之日起</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8"/>
          <w:sz w:val="28"/>
          <w:szCs w:val="28"/>
          <w:highlight w:val="none"/>
        </w:rPr>
        <w:t>30 日内与中标人签订政府采购合同。招标文</w:t>
      </w:r>
      <w:r>
        <w:rPr>
          <w:rFonts w:hint="eastAsia" w:ascii="仿宋" w:hAnsi="仿宋" w:eastAsia="仿宋" w:cs="仿宋"/>
          <w:color w:val="auto"/>
          <w:spacing w:val="-9"/>
          <w:sz w:val="28"/>
          <w:szCs w:val="28"/>
          <w:highlight w:val="none"/>
        </w:rPr>
        <w:t>件、</w:t>
      </w:r>
      <w:r>
        <w:rPr>
          <w:rFonts w:hint="eastAsia" w:ascii="仿宋" w:hAnsi="仿宋" w:eastAsia="仿宋" w:cs="仿宋"/>
          <w:color w:val="auto"/>
          <w:spacing w:val="1"/>
          <w:sz w:val="28"/>
          <w:szCs w:val="28"/>
          <w:highlight w:val="none"/>
        </w:rPr>
        <w:t>中标人的投标文件均为签订合同的依据，需方与中标人是合同权利与义务的直接、全部责</w:t>
      </w:r>
      <w:r>
        <w:rPr>
          <w:rFonts w:hint="eastAsia" w:ascii="仿宋" w:hAnsi="仿宋" w:eastAsia="仿宋" w:cs="仿宋"/>
          <w:color w:val="auto"/>
          <w:sz w:val="28"/>
          <w:szCs w:val="28"/>
          <w:highlight w:val="none"/>
        </w:rPr>
        <w:t>任承担人。招标人所发出的中标通知书对需方和中标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pacing w:val="-1"/>
          <w:sz w:val="28"/>
          <w:szCs w:val="28"/>
          <w:highlight w:val="none"/>
        </w:rPr>
        <w:t>具有同等法律效力。</w:t>
      </w:r>
    </w:p>
    <w:p w14:paraId="0F753B90">
      <w:pPr>
        <w:keepNext w:val="0"/>
        <w:keepLines w:val="0"/>
        <w:pageBreakBefore w:val="0"/>
        <w:wordWrap/>
        <w:overflowPunct/>
        <w:topLinePunct w:val="0"/>
        <w:bidi w:val="0"/>
        <w:adjustRightInd w:val="0"/>
        <w:spacing w:before="33" w:line="360" w:lineRule="auto"/>
        <w:ind w:left="11" w:right="77" w:firstLine="480"/>
        <w:jc w:val="both"/>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若中标人不能在规定时间内与需方签订合同，或拒签、变相签订合同，招标人依监督</w:t>
      </w:r>
      <w:r>
        <w:rPr>
          <w:rFonts w:hint="eastAsia" w:ascii="仿宋" w:hAnsi="仿宋" w:eastAsia="仿宋" w:cs="仿宋"/>
          <w:color w:val="auto"/>
          <w:spacing w:val="-1"/>
          <w:sz w:val="28"/>
          <w:szCs w:val="28"/>
          <w:highlight w:val="none"/>
        </w:rPr>
        <w:t>职能可采取取消其中标资格并没收其投标保证金等措施，并可按照财政部令【2017】第87</w:t>
      </w:r>
      <w:r>
        <w:rPr>
          <w:rFonts w:hint="eastAsia" w:ascii="仿宋" w:hAnsi="仿宋" w:eastAsia="仿宋" w:cs="仿宋"/>
          <w:color w:val="auto"/>
          <w:spacing w:val="1"/>
          <w:sz w:val="28"/>
          <w:szCs w:val="28"/>
          <w:highlight w:val="none"/>
        </w:rPr>
        <w:t>号第七十一条、第七十二条、第七十三条及《中华人民共和国政府采购法实施条例》第七</w:t>
      </w:r>
      <w:r>
        <w:rPr>
          <w:rFonts w:hint="eastAsia" w:ascii="仿宋" w:hAnsi="仿宋" w:eastAsia="仿宋" w:cs="仿宋"/>
          <w:color w:val="auto"/>
          <w:sz w:val="28"/>
          <w:szCs w:val="28"/>
          <w:highlight w:val="none"/>
        </w:rPr>
        <w:t>十二条规定办理。此时可由招标人按照排名顺序与下一投标人</w:t>
      </w:r>
      <w:r>
        <w:rPr>
          <w:rFonts w:hint="eastAsia" w:ascii="仿宋" w:hAnsi="仿宋" w:eastAsia="仿宋" w:cs="仿宋"/>
          <w:color w:val="auto"/>
          <w:spacing w:val="-1"/>
          <w:sz w:val="28"/>
          <w:szCs w:val="28"/>
          <w:highlight w:val="none"/>
        </w:rPr>
        <w:t>签订合同或重新组织招标。</w:t>
      </w:r>
    </w:p>
    <w:p w14:paraId="65D6FF99">
      <w:pPr>
        <w:keepNext w:val="0"/>
        <w:keepLines w:val="0"/>
        <w:pageBreakBefore w:val="0"/>
        <w:wordWrap/>
        <w:overflowPunct/>
        <w:topLinePunct w:val="0"/>
        <w:bidi w:val="0"/>
        <w:adjustRightInd w:val="0"/>
        <w:spacing w:before="33" w:line="360" w:lineRule="auto"/>
        <w:ind w:left="11" w:right="77" w:firstLine="48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如果中标人</w:t>
      </w:r>
      <w:r>
        <w:rPr>
          <w:rFonts w:hint="eastAsia" w:ascii="仿宋" w:hAnsi="仿宋" w:eastAsia="仿宋" w:cs="仿宋"/>
          <w:color w:val="auto"/>
          <w:spacing w:val="1"/>
          <w:sz w:val="28"/>
          <w:szCs w:val="28"/>
          <w:highlight w:val="none"/>
          <w:lang w:val="en-US" w:eastAsia="zh-CN"/>
        </w:rPr>
        <w:t>未</w:t>
      </w:r>
      <w:r>
        <w:rPr>
          <w:rFonts w:hint="eastAsia" w:ascii="仿宋" w:hAnsi="仿宋" w:eastAsia="仿宋" w:cs="仿宋"/>
          <w:color w:val="auto"/>
          <w:spacing w:val="1"/>
          <w:sz w:val="28"/>
          <w:szCs w:val="28"/>
          <w:highlight w:val="none"/>
        </w:rPr>
        <w:t>在规定的时间内签订合同</w:t>
      </w: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rPr>
        <w:t>且</w:t>
      </w:r>
      <w:r>
        <w:rPr>
          <w:rFonts w:hint="eastAsia" w:ascii="仿宋" w:hAnsi="仿宋" w:eastAsia="仿宋" w:cs="仿宋"/>
          <w:color w:val="auto"/>
          <w:spacing w:val="-1"/>
          <w:sz w:val="28"/>
          <w:szCs w:val="28"/>
          <w:highlight w:val="none"/>
        </w:rPr>
        <w:t>又无正当理由的</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将视为放弃中标，其交纳的投标保证金不予退还。</w:t>
      </w:r>
    </w:p>
    <w:p w14:paraId="37B74030">
      <w:pPr>
        <w:keepNext w:val="0"/>
        <w:keepLines w:val="0"/>
        <w:pageBreakBefore w:val="0"/>
        <w:wordWrap/>
        <w:overflowPunct/>
        <w:topLinePunct w:val="0"/>
        <w:bidi w:val="0"/>
        <w:adjustRightInd w:val="0"/>
        <w:spacing w:before="178" w:line="360" w:lineRule="auto"/>
        <w:ind w:left="13" w:right="63" w:firstLine="48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履约：</w:t>
      </w:r>
      <w:r>
        <w:rPr>
          <w:rFonts w:hint="eastAsia" w:ascii="仿宋" w:hAnsi="仿宋" w:eastAsia="仿宋" w:cs="仿宋"/>
          <w:color w:val="auto"/>
          <w:spacing w:val="1"/>
          <w:sz w:val="28"/>
          <w:szCs w:val="28"/>
          <w:highlight w:val="none"/>
        </w:rPr>
        <w:t>中标人与采购人签订合同后，合同双方应严格执行合同条</w:t>
      </w:r>
      <w:r>
        <w:rPr>
          <w:rFonts w:hint="eastAsia" w:ascii="仿宋" w:hAnsi="仿宋" w:eastAsia="仿宋" w:cs="仿宋"/>
          <w:color w:val="auto"/>
          <w:sz w:val="28"/>
          <w:szCs w:val="28"/>
          <w:highlight w:val="none"/>
        </w:rPr>
        <w:t>款，履行合同规定的</w:t>
      </w:r>
      <w:r>
        <w:rPr>
          <w:rFonts w:hint="eastAsia" w:ascii="仿宋" w:hAnsi="仿宋" w:eastAsia="仿宋" w:cs="仿宋"/>
          <w:color w:val="auto"/>
          <w:spacing w:val="-1"/>
          <w:sz w:val="28"/>
          <w:szCs w:val="28"/>
          <w:highlight w:val="none"/>
        </w:rPr>
        <w:t>义务，保证合同的顺利完成。</w:t>
      </w:r>
    </w:p>
    <w:p w14:paraId="6A901F14">
      <w:pPr>
        <w:keepNext w:val="0"/>
        <w:keepLines w:val="0"/>
        <w:pageBreakBefore w:val="0"/>
        <w:wordWrap/>
        <w:overflowPunct/>
        <w:topLinePunct w:val="0"/>
        <w:bidi w:val="0"/>
        <w:adjustRightInd w:val="0"/>
        <w:spacing w:before="32" w:line="360" w:lineRule="auto"/>
        <w:ind w:left="11" w:right="61" w:firstLine="47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在合同履行过程中，如发生合同纠纷，合同双方应按照《中华人民共和国民法典》的</w:t>
      </w:r>
      <w:r>
        <w:rPr>
          <w:rFonts w:hint="eastAsia" w:ascii="仿宋" w:hAnsi="仿宋" w:eastAsia="仿宋" w:cs="仿宋"/>
          <w:color w:val="auto"/>
          <w:spacing w:val="-2"/>
          <w:sz w:val="28"/>
          <w:szCs w:val="28"/>
          <w:highlight w:val="none"/>
        </w:rPr>
        <w:t>有关规定进行处理。</w:t>
      </w:r>
    </w:p>
    <w:p w14:paraId="6C738BCB">
      <w:pPr>
        <w:keepNext w:val="0"/>
        <w:keepLines w:val="0"/>
        <w:pageBreakBefore w:val="0"/>
        <w:wordWrap/>
        <w:overflowPunct/>
        <w:topLinePunct w:val="0"/>
        <w:bidi w:val="0"/>
        <w:adjustRightInd w:val="0"/>
        <w:spacing w:before="31" w:line="360" w:lineRule="auto"/>
        <w:ind w:left="12" w:right="61" w:firstLine="477"/>
        <w:jc w:val="both"/>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验收：</w:t>
      </w:r>
      <w:r>
        <w:rPr>
          <w:rFonts w:hint="eastAsia" w:ascii="仿宋" w:hAnsi="仿宋" w:eastAsia="仿宋" w:cs="仿宋"/>
          <w:color w:val="auto"/>
          <w:spacing w:val="1"/>
          <w:sz w:val="28"/>
          <w:szCs w:val="28"/>
          <w:highlight w:val="none"/>
        </w:rPr>
        <w:t>采购人应当及时对采购项目进行验收。采购人可以邀请参加本项目的</w:t>
      </w:r>
      <w:r>
        <w:rPr>
          <w:rFonts w:hint="eastAsia" w:ascii="仿宋" w:hAnsi="仿宋" w:eastAsia="仿宋" w:cs="仿宋"/>
          <w:color w:val="auto"/>
          <w:sz w:val="28"/>
          <w:szCs w:val="28"/>
          <w:highlight w:val="none"/>
        </w:rPr>
        <w:t>其他投标</w:t>
      </w:r>
      <w:r>
        <w:rPr>
          <w:rFonts w:hint="eastAsia" w:ascii="仿宋" w:hAnsi="仿宋" w:eastAsia="仿宋" w:cs="仿宋"/>
          <w:color w:val="auto"/>
          <w:spacing w:val="1"/>
          <w:sz w:val="28"/>
          <w:szCs w:val="28"/>
          <w:highlight w:val="none"/>
        </w:rPr>
        <w:t>人或者第三方机构参与验收。参与验收的投标人或者第三方机构的意见作为验收书的参考</w:t>
      </w:r>
      <w:r>
        <w:rPr>
          <w:rFonts w:hint="eastAsia" w:ascii="仿宋" w:hAnsi="仿宋" w:eastAsia="仿宋" w:cs="仿宋"/>
          <w:color w:val="auto"/>
          <w:spacing w:val="-2"/>
          <w:sz w:val="28"/>
          <w:szCs w:val="28"/>
          <w:highlight w:val="none"/>
        </w:rPr>
        <w:t>资料一并存档。</w:t>
      </w:r>
    </w:p>
    <w:p w14:paraId="6BA82FD6">
      <w:pPr>
        <w:keepNext w:val="0"/>
        <w:keepLines w:val="0"/>
        <w:pageBreakBefore w:val="0"/>
        <w:wordWrap/>
        <w:overflowPunct/>
        <w:topLinePunct w:val="0"/>
        <w:bidi w:val="0"/>
        <w:adjustRightInd w:val="0"/>
        <w:spacing w:before="39"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3.9</w:t>
      </w:r>
      <w:r>
        <w:rPr>
          <w:rFonts w:hint="eastAsia" w:ascii="仿宋" w:hAnsi="仿宋" w:eastAsia="仿宋" w:cs="仿宋"/>
          <w:color w:val="auto"/>
          <w:spacing w:val="-59"/>
          <w:sz w:val="28"/>
          <w:szCs w:val="28"/>
          <w:highlight w:val="none"/>
        </w:rPr>
        <w:t xml:space="preserve"> </w:t>
      </w:r>
      <w:r>
        <w:rPr>
          <w:rFonts w:hint="eastAsia" w:ascii="仿宋" w:hAnsi="仿宋" w:eastAsia="仿宋" w:cs="仿宋"/>
          <w:b/>
          <w:bCs/>
          <w:color w:val="auto"/>
          <w:spacing w:val="-8"/>
          <w:sz w:val="28"/>
          <w:szCs w:val="28"/>
          <w:highlight w:val="none"/>
        </w:rPr>
        <w:t>其他</w:t>
      </w:r>
    </w:p>
    <w:p w14:paraId="70981642">
      <w:pPr>
        <w:keepNext w:val="0"/>
        <w:keepLines w:val="0"/>
        <w:pageBreakBefore w:val="0"/>
        <w:wordWrap/>
        <w:overflowPunct/>
        <w:topLinePunct w:val="0"/>
        <w:bidi w:val="0"/>
        <w:adjustRightInd w:val="0"/>
        <w:spacing w:before="203" w:line="360" w:lineRule="auto"/>
        <w:ind w:left="19" w:right="61" w:firstLine="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中标后招标文件和投标文件未尽事宜另行商</w:t>
      </w:r>
      <w:r>
        <w:rPr>
          <w:rFonts w:hint="eastAsia" w:ascii="仿宋" w:hAnsi="仿宋" w:eastAsia="仿宋" w:cs="仿宋"/>
          <w:color w:val="auto"/>
          <w:sz w:val="28"/>
          <w:szCs w:val="28"/>
          <w:highlight w:val="none"/>
        </w:rPr>
        <w:t>定。本招标文件由招标人及招标代理公司</w:t>
      </w:r>
      <w:r>
        <w:rPr>
          <w:rFonts w:hint="eastAsia" w:ascii="仿宋" w:hAnsi="仿宋" w:eastAsia="仿宋" w:cs="仿宋"/>
          <w:color w:val="auto"/>
          <w:spacing w:val="-4"/>
          <w:sz w:val="28"/>
          <w:szCs w:val="28"/>
          <w:highlight w:val="none"/>
        </w:rPr>
        <w:t>负责解释。</w:t>
      </w:r>
    </w:p>
    <w:p w14:paraId="33F06EDB">
      <w:pPr>
        <w:keepNext w:val="0"/>
        <w:keepLines w:val="0"/>
        <w:pageBreakBefore w:val="0"/>
        <w:wordWrap/>
        <w:overflowPunct/>
        <w:topLinePunct w:val="0"/>
        <w:bidi w:val="0"/>
        <w:adjustRightInd w:val="0"/>
        <w:spacing w:before="43"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3.10</w:t>
      </w:r>
      <w:r>
        <w:rPr>
          <w:rFonts w:hint="eastAsia" w:ascii="仿宋" w:hAnsi="仿宋" w:eastAsia="仿宋" w:cs="仿宋"/>
          <w:color w:val="auto"/>
          <w:spacing w:val="-61"/>
          <w:sz w:val="28"/>
          <w:szCs w:val="28"/>
          <w:highlight w:val="none"/>
        </w:rPr>
        <w:t xml:space="preserve"> </w:t>
      </w:r>
      <w:r>
        <w:rPr>
          <w:rFonts w:hint="eastAsia" w:ascii="仿宋" w:hAnsi="仿宋" w:eastAsia="仿宋" w:cs="仿宋"/>
          <w:b/>
          <w:bCs/>
          <w:color w:val="auto"/>
          <w:spacing w:val="-5"/>
          <w:sz w:val="28"/>
          <w:szCs w:val="28"/>
          <w:highlight w:val="none"/>
        </w:rPr>
        <w:t>澄清与质疑</w:t>
      </w:r>
    </w:p>
    <w:p w14:paraId="11609F9F">
      <w:pPr>
        <w:keepNext w:val="0"/>
        <w:keepLines w:val="0"/>
        <w:pageBreakBefore w:val="0"/>
        <w:wordWrap/>
        <w:overflowPunct/>
        <w:topLinePunct w:val="0"/>
        <w:bidi w:val="0"/>
        <w:adjustRightInd w:val="0"/>
        <w:spacing w:before="204"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3.10.1</w:t>
      </w:r>
      <w:r>
        <w:rPr>
          <w:rFonts w:hint="eastAsia" w:ascii="仿宋" w:hAnsi="仿宋" w:eastAsia="仿宋" w:cs="仿宋"/>
          <w:color w:val="auto"/>
          <w:spacing w:val="-41"/>
          <w:sz w:val="28"/>
          <w:szCs w:val="28"/>
          <w:highlight w:val="none"/>
        </w:rPr>
        <w:t xml:space="preserve"> </w:t>
      </w:r>
      <w:r>
        <w:rPr>
          <w:rFonts w:hint="eastAsia" w:ascii="仿宋" w:hAnsi="仿宋" w:eastAsia="仿宋" w:cs="仿宋"/>
          <w:b/>
          <w:bCs/>
          <w:color w:val="auto"/>
          <w:spacing w:val="-5"/>
          <w:sz w:val="28"/>
          <w:szCs w:val="28"/>
          <w:highlight w:val="none"/>
        </w:rPr>
        <w:t>综合说明</w:t>
      </w:r>
    </w:p>
    <w:p w14:paraId="30465769">
      <w:pPr>
        <w:keepNext w:val="0"/>
        <w:keepLines w:val="0"/>
        <w:pageBreakBefore w:val="0"/>
        <w:wordWrap/>
        <w:overflowPunct/>
        <w:topLinePunct w:val="0"/>
        <w:bidi w:val="0"/>
        <w:adjustRightInd w:val="0"/>
        <w:spacing w:before="179" w:line="360" w:lineRule="auto"/>
        <w:ind w:left="8" w:firstLine="48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1"/>
          <w:sz w:val="28"/>
          <w:szCs w:val="28"/>
          <w:highlight w:val="none"/>
        </w:rPr>
        <w:t>对政府采购活动事项有疑问的，可以向采购人和招标代理公司提出询问，采购人和招标代理公司应当及时予以答复，但答复的内容不得涉及商业秘密。</w:t>
      </w:r>
      <w:r>
        <w:rPr>
          <w:rFonts w:hint="eastAsia" w:ascii="仿宋" w:hAnsi="仿宋" w:eastAsia="仿宋" w:cs="仿宋"/>
          <w:color w:val="auto"/>
          <w:spacing w:val="1"/>
          <w:sz w:val="28"/>
          <w:szCs w:val="28"/>
          <w:highlight w:val="none"/>
          <w:lang w:eastAsia="zh-CN"/>
        </w:rPr>
        <w:t>投标人</w:t>
      </w:r>
      <w:r>
        <w:rPr>
          <w:rFonts w:hint="eastAsia" w:ascii="仿宋" w:hAnsi="仿宋" w:eastAsia="仿宋" w:cs="仿宋"/>
          <w:color w:val="auto"/>
          <w:spacing w:val="1"/>
          <w:sz w:val="28"/>
          <w:szCs w:val="28"/>
          <w:highlight w:val="none"/>
        </w:rPr>
        <w:t>认为招标文件、招标过程或中标结果使自己权益受到损害的，可以在规定期限内，以书面形式向采</w:t>
      </w:r>
      <w:r>
        <w:rPr>
          <w:rFonts w:hint="eastAsia" w:ascii="仿宋" w:hAnsi="仿宋" w:eastAsia="仿宋" w:cs="仿宋"/>
          <w:color w:val="auto"/>
          <w:spacing w:val="-3"/>
          <w:sz w:val="28"/>
          <w:szCs w:val="28"/>
          <w:highlight w:val="none"/>
        </w:rPr>
        <w:t>购人提出质疑。</w:t>
      </w:r>
      <w:r>
        <w:rPr>
          <w:rFonts w:hint="eastAsia" w:ascii="仿宋" w:hAnsi="仿宋" w:eastAsia="仿宋" w:cs="仿宋"/>
          <w:color w:val="auto"/>
          <w:spacing w:val="-3"/>
          <w:sz w:val="28"/>
          <w:szCs w:val="28"/>
          <w:highlight w:val="none"/>
          <w:lang w:eastAsia="zh-CN"/>
        </w:rPr>
        <w:t>投标人</w:t>
      </w:r>
      <w:r>
        <w:rPr>
          <w:rFonts w:hint="eastAsia" w:ascii="仿宋" w:hAnsi="仿宋" w:eastAsia="仿宋" w:cs="仿宋"/>
          <w:color w:val="auto"/>
          <w:spacing w:val="-3"/>
          <w:sz w:val="28"/>
          <w:szCs w:val="28"/>
          <w:highlight w:val="none"/>
        </w:rPr>
        <w:t>质疑实行实名制，质疑应当有事实</w:t>
      </w:r>
      <w:r>
        <w:rPr>
          <w:rFonts w:hint="eastAsia" w:ascii="仿宋" w:hAnsi="仿宋" w:eastAsia="仿宋" w:cs="仿宋"/>
          <w:color w:val="auto"/>
          <w:spacing w:val="-4"/>
          <w:sz w:val="28"/>
          <w:szCs w:val="28"/>
          <w:highlight w:val="none"/>
        </w:rPr>
        <w:t>根据，不得进行虚假、恶意质疑，</w:t>
      </w:r>
      <w:r>
        <w:rPr>
          <w:rFonts w:hint="eastAsia" w:ascii="仿宋" w:hAnsi="仿宋" w:eastAsia="仿宋" w:cs="仿宋"/>
          <w:color w:val="auto"/>
          <w:spacing w:val="-1"/>
          <w:sz w:val="28"/>
          <w:szCs w:val="28"/>
          <w:highlight w:val="none"/>
        </w:rPr>
        <w:t>干扰政府采购正常工作秩序。</w:t>
      </w:r>
    </w:p>
    <w:p w14:paraId="499A317A">
      <w:pPr>
        <w:keepNext w:val="0"/>
        <w:keepLines w:val="0"/>
        <w:pageBreakBefore w:val="0"/>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8"/>
          <w:szCs w:val="28"/>
          <w:highlight w:val="none"/>
        </w:rPr>
      </w:pPr>
      <w:r>
        <w:rPr>
          <w:rFonts w:hint="eastAsia" w:ascii="仿宋" w:hAnsi="仿宋" w:eastAsia="仿宋" w:cs="仿宋"/>
          <w:color w:val="auto"/>
          <w:spacing w:val="1"/>
          <w:sz w:val="28"/>
          <w:szCs w:val="28"/>
          <w:highlight w:val="none"/>
        </w:rPr>
        <w:t>3.10.2</w:t>
      </w:r>
      <w:r>
        <w:rPr>
          <w:rFonts w:hint="eastAsia" w:ascii="仿宋" w:hAnsi="仿宋" w:eastAsia="仿宋" w:cs="仿宋"/>
          <w:color w:val="auto"/>
          <w:spacing w:val="-32"/>
          <w:sz w:val="28"/>
          <w:szCs w:val="28"/>
          <w:highlight w:val="none"/>
        </w:rPr>
        <w:t xml:space="preserve"> </w:t>
      </w:r>
      <w:r>
        <w:rPr>
          <w:rFonts w:hint="eastAsia" w:ascii="仿宋" w:hAnsi="仿宋" w:eastAsia="仿宋" w:cs="仿宋"/>
          <w:color w:val="auto"/>
          <w:spacing w:val="1"/>
          <w:sz w:val="28"/>
          <w:szCs w:val="28"/>
          <w:highlight w:val="none"/>
        </w:rPr>
        <w:t>澄清或质疑答复按照：中华人民共和国财政部令第</w:t>
      </w:r>
      <w:r>
        <w:rPr>
          <w:rFonts w:hint="eastAsia" w:ascii="仿宋" w:hAnsi="仿宋" w:eastAsia="仿宋" w:cs="仿宋"/>
          <w:color w:val="auto"/>
          <w:spacing w:val="-47"/>
          <w:sz w:val="28"/>
          <w:szCs w:val="28"/>
          <w:highlight w:val="none"/>
        </w:rPr>
        <w:t xml:space="preserve"> </w:t>
      </w:r>
      <w:r>
        <w:rPr>
          <w:rFonts w:hint="eastAsia" w:ascii="仿宋" w:hAnsi="仿宋" w:eastAsia="仿宋" w:cs="仿宋"/>
          <w:color w:val="auto"/>
          <w:spacing w:val="1"/>
          <w:sz w:val="28"/>
          <w:szCs w:val="28"/>
          <w:highlight w:val="none"/>
        </w:rPr>
        <w:t>94</w:t>
      </w:r>
      <w:r>
        <w:rPr>
          <w:rFonts w:hint="eastAsia" w:ascii="仿宋" w:hAnsi="仿宋" w:eastAsia="仿宋" w:cs="仿宋"/>
          <w:color w:val="auto"/>
          <w:spacing w:val="-40"/>
          <w:sz w:val="28"/>
          <w:szCs w:val="28"/>
          <w:highlight w:val="none"/>
        </w:rPr>
        <w:t xml:space="preserve"> </w:t>
      </w:r>
      <w:r>
        <w:rPr>
          <w:rFonts w:hint="eastAsia" w:ascii="仿宋" w:hAnsi="仿宋" w:eastAsia="仿宋" w:cs="仿宋"/>
          <w:color w:val="auto"/>
          <w:spacing w:val="1"/>
          <w:sz w:val="28"/>
          <w:szCs w:val="28"/>
          <w:highlight w:val="none"/>
        </w:rPr>
        <w:t>号—政府采购质疑和投诉</w:t>
      </w:r>
      <w:r>
        <w:rPr>
          <w:rFonts w:hint="eastAsia" w:ascii="仿宋" w:hAnsi="仿宋" w:eastAsia="仿宋" w:cs="仿宋"/>
          <w:color w:val="auto"/>
          <w:spacing w:val="-5"/>
          <w:sz w:val="28"/>
          <w:szCs w:val="28"/>
          <w:highlight w:val="none"/>
        </w:rPr>
        <w:t>办法。</w:t>
      </w:r>
    </w:p>
    <w:p w14:paraId="48477A45">
      <w:pPr>
        <w:keepNext w:val="0"/>
        <w:keepLines w:val="0"/>
        <w:pageBreakBefore w:val="0"/>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8"/>
          <w:szCs w:val="28"/>
          <w:highlight w:val="none"/>
        </w:rPr>
      </w:pPr>
    </w:p>
    <w:p w14:paraId="5879826E">
      <w:pPr>
        <w:keepNext w:val="0"/>
        <w:keepLines w:val="0"/>
        <w:pageBreakBefore w:val="0"/>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8"/>
          <w:szCs w:val="28"/>
          <w:highlight w:val="none"/>
        </w:rPr>
      </w:pPr>
    </w:p>
    <w:p w14:paraId="3FBCFB03">
      <w:pPr>
        <w:keepNext w:val="0"/>
        <w:keepLines w:val="0"/>
        <w:pageBreakBefore w:val="0"/>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8"/>
          <w:szCs w:val="28"/>
          <w:highlight w:val="none"/>
        </w:rPr>
      </w:pPr>
    </w:p>
    <w:p w14:paraId="0821C0FD">
      <w:pPr>
        <w:keepNext w:val="0"/>
        <w:keepLines w:val="0"/>
        <w:pageBreakBefore w:val="0"/>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8"/>
          <w:szCs w:val="28"/>
          <w:highlight w:val="none"/>
        </w:rPr>
      </w:pPr>
    </w:p>
    <w:p w14:paraId="4BCC9708">
      <w:pPr>
        <w:keepNext w:val="0"/>
        <w:keepLines w:val="0"/>
        <w:pageBreakBefore w:val="0"/>
        <w:wordWrap/>
        <w:overflowPunct/>
        <w:topLinePunct w:val="0"/>
        <w:bidi w:val="0"/>
        <w:adjustRightInd w:val="0"/>
        <w:spacing w:before="33" w:line="360" w:lineRule="auto"/>
        <w:ind w:left="15" w:right="63" w:firstLine="232"/>
        <w:outlineLvl w:val="9"/>
        <w:rPr>
          <w:rFonts w:hint="eastAsia" w:ascii="仿宋" w:hAnsi="仿宋" w:eastAsia="仿宋" w:cs="仿宋"/>
          <w:color w:val="auto"/>
          <w:spacing w:val="-5"/>
          <w:sz w:val="28"/>
          <w:szCs w:val="28"/>
          <w:highlight w:val="none"/>
        </w:rPr>
      </w:pPr>
    </w:p>
    <w:p w14:paraId="6265FB57">
      <w:pPr>
        <w:pStyle w:val="8"/>
        <w:rPr>
          <w:rFonts w:hint="eastAsia" w:ascii="仿宋" w:hAnsi="仿宋" w:eastAsia="仿宋" w:cs="仿宋"/>
          <w:color w:val="auto"/>
          <w:spacing w:val="-5"/>
          <w:sz w:val="28"/>
          <w:szCs w:val="28"/>
          <w:highlight w:val="none"/>
        </w:rPr>
      </w:pPr>
    </w:p>
    <w:p w14:paraId="5F33E059">
      <w:pPr>
        <w:rPr>
          <w:rFonts w:hint="eastAsia" w:ascii="仿宋" w:hAnsi="仿宋" w:eastAsia="仿宋" w:cs="仿宋"/>
          <w:color w:val="auto"/>
          <w:spacing w:val="-5"/>
          <w:sz w:val="28"/>
          <w:szCs w:val="28"/>
          <w:highlight w:val="none"/>
        </w:rPr>
      </w:pPr>
    </w:p>
    <w:p w14:paraId="4C3AE6F1">
      <w:pPr>
        <w:rPr>
          <w:rFonts w:hint="eastAsia" w:ascii="仿宋" w:hAnsi="仿宋" w:eastAsia="仿宋" w:cs="仿宋"/>
          <w:color w:val="auto"/>
          <w:spacing w:val="-5"/>
          <w:sz w:val="28"/>
          <w:szCs w:val="28"/>
          <w:highlight w:val="none"/>
        </w:rPr>
      </w:pPr>
    </w:p>
    <w:p w14:paraId="5165AA51">
      <w:pPr>
        <w:rPr>
          <w:rFonts w:hint="eastAsia" w:ascii="仿宋" w:hAnsi="仿宋" w:eastAsia="仿宋" w:cs="仿宋"/>
          <w:color w:val="auto"/>
          <w:spacing w:val="-5"/>
          <w:sz w:val="28"/>
          <w:szCs w:val="28"/>
          <w:highlight w:val="none"/>
        </w:rPr>
      </w:pPr>
    </w:p>
    <w:p w14:paraId="230A693D">
      <w:pPr>
        <w:rPr>
          <w:rFonts w:hint="eastAsia" w:ascii="仿宋" w:hAnsi="仿宋" w:eastAsia="仿宋" w:cs="仿宋"/>
          <w:color w:val="auto"/>
          <w:spacing w:val="-5"/>
          <w:sz w:val="28"/>
          <w:szCs w:val="28"/>
          <w:highlight w:val="none"/>
        </w:rPr>
      </w:pPr>
    </w:p>
    <w:p w14:paraId="273C2054">
      <w:pPr>
        <w:rPr>
          <w:rFonts w:hint="eastAsia" w:ascii="仿宋" w:hAnsi="仿宋" w:eastAsia="仿宋" w:cs="仿宋"/>
          <w:color w:val="auto"/>
          <w:spacing w:val="-5"/>
          <w:sz w:val="28"/>
          <w:szCs w:val="28"/>
          <w:highlight w:val="none"/>
        </w:rPr>
      </w:pPr>
    </w:p>
    <w:p w14:paraId="5C0A1406">
      <w:pPr>
        <w:rPr>
          <w:rFonts w:hint="eastAsia" w:ascii="仿宋" w:hAnsi="仿宋" w:eastAsia="仿宋" w:cs="仿宋"/>
          <w:color w:val="auto"/>
          <w:spacing w:val="-5"/>
          <w:sz w:val="28"/>
          <w:szCs w:val="28"/>
          <w:highlight w:val="none"/>
        </w:rPr>
      </w:pPr>
    </w:p>
    <w:p w14:paraId="0E7FBE06">
      <w:pPr>
        <w:rPr>
          <w:rFonts w:hint="eastAsia" w:ascii="仿宋" w:hAnsi="仿宋" w:eastAsia="仿宋" w:cs="仿宋"/>
          <w:color w:val="auto"/>
          <w:spacing w:val="-5"/>
          <w:sz w:val="28"/>
          <w:szCs w:val="28"/>
          <w:highlight w:val="none"/>
        </w:rPr>
      </w:pPr>
    </w:p>
    <w:p w14:paraId="537EC083">
      <w:pPr>
        <w:rPr>
          <w:rFonts w:hint="eastAsia" w:ascii="仿宋" w:hAnsi="仿宋" w:eastAsia="仿宋" w:cs="仿宋"/>
          <w:color w:val="auto"/>
          <w:spacing w:val="-5"/>
          <w:sz w:val="28"/>
          <w:szCs w:val="28"/>
          <w:highlight w:val="none"/>
        </w:rPr>
      </w:pPr>
    </w:p>
    <w:p w14:paraId="256EF108">
      <w:pPr>
        <w:rPr>
          <w:rFonts w:hint="eastAsia" w:ascii="仿宋" w:hAnsi="仿宋" w:eastAsia="仿宋" w:cs="仿宋"/>
          <w:color w:val="auto"/>
          <w:spacing w:val="-5"/>
          <w:sz w:val="28"/>
          <w:szCs w:val="28"/>
          <w:highlight w:val="none"/>
        </w:rPr>
      </w:pPr>
    </w:p>
    <w:p w14:paraId="72D881C6">
      <w:pPr>
        <w:rPr>
          <w:rFonts w:hint="eastAsia" w:ascii="仿宋" w:hAnsi="仿宋" w:eastAsia="仿宋" w:cs="仿宋"/>
          <w:color w:val="auto"/>
          <w:spacing w:val="-5"/>
          <w:sz w:val="28"/>
          <w:szCs w:val="28"/>
          <w:highlight w:val="none"/>
        </w:rPr>
      </w:pPr>
    </w:p>
    <w:p w14:paraId="44DF6256">
      <w:pPr>
        <w:rPr>
          <w:rFonts w:hint="eastAsia" w:ascii="仿宋" w:hAnsi="仿宋" w:eastAsia="仿宋" w:cs="仿宋"/>
          <w:color w:val="auto"/>
          <w:spacing w:val="-5"/>
          <w:sz w:val="28"/>
          <w:szCs w:val="28"/>
          <w:highlight w:val="none"/>
        </w:rPr>
      </w:pPr>
    </w:p>
    <w:p w14:paraId="7843881D">
      <w:pPr>
        <w:pStyle w:val="8"/>
        <w:rPr>
          <w:rFonts w:hint="eastAsia" w:ascii="仿宋" w:hAnsi="仿宋" w:eastAsia="仿宋" w:cs="仿宋"/>
          <w:color w:val="auto"/>
          <w:spacing w:val="-5"/>
          <w:sz w:val="28"/>
          <w:szCs w:val="28"/>
          <w:highlight w:val="none"/>
        </w:rPr>
      </w:pPr>
    </w:p>
    <w:p w14:paraId="1BF11F01">
      <w:pPr>
        <w:keepNext w:val="0"/>
        <w:keepLines w:val="0"/>
        <w:pageBreakBefore w:val="0"/>
        <w:wordWrap/>
        <w:overflowPunct/>
        <w:topLinePunct w:val="0"/>
        <w:bidi w:val="0"/>
        <w:adjustRightInd w:val="0"/>
        <w:spacing w:line="360" w:lineRule="auto"/>
        <w:ind w:firstLine="233"/>
        <w:jc w:val="center"/>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质疑函范本</w:t>
      </w:r>
    </w:p>
    <w:p w14:paraId="38A31CB9">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一、质疑投标人基本信息</w:t>
      </w:r>
    </w:p>
    <w:p w14:paraId="1DB803D4">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质疑投标人：                                                              </w:t>
      </w:r>
    </w:p>
    <w:p w14:paraId="23593345">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地址：                             邮编：                                    </w:t>
      </w:r>
    </w:p>
    <w:p w14:paraId="12EA75A6">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联系人：                           联系电话：                                       </w:t>
      </w:r>
    </w:p>
    <w:p w14:paraId="6B323E01">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授权代表：                                                                 </w:t>
      </w:r>
    </w:p>
    <w:p w14:paraId="2ED081B1">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联系电话：                                                                </w:t>
      </w:r>
    </w:p>
    <w:p w14:paraId="146FFECD">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地址：                              邮编：                                     </w:t>
      </w:r>
    </w:p>
    <w:p w14:paraId="2E06DD8C">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二、质疑项目基本情况</w:t>
      </w:r>
    </w:p>
    <w:p w14:paraId="1285ECF0">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质疑项目的名称：                                                          </w:t>
      </w:r>
    </w:p>
    <w:p w14:paraId="3A03D37A">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质疑项目的编号：                    包号：                           </w:t>
      </w:r>
    </w:p>
    <w:p w14:paraId="0F961BD0">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采购人名称：                                                              </w:t>
      </w:r>
    </w:p>
    <w:p w14:paraId="6F1FBCD4">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采购文件获取日期：                                                        </w:t>
      </w:r>
    </w:p>
    <w:p w14:paraId="666F0319">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三、质疑事项具体内容</w:t>
      </w:r>
    </w:p>
    <w:p w14:paraId="1304FF5F">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质疑事项1：                                                              </w:t>
      </w:r>
    </w:p>
    <w:p w14:paraId="3BC13D90">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事实依据：                                                                </w:t>
      </w:r>
    </w:p>
    <w:p w14:paraId="3CCD7043">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w:t>
      </w:r>
    </w:p>
    <w:p w14:paraId="27D676E9">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法律依据：                                                                 </w:t>
      </w:r>
    </w:p>
    <w:p w14:paraId="794BE9B5">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w:t>
      </w:r>
    </w:p>
    <w:p w14:paraId="3C574646">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质疑事项2</w:t>
      </w:r>
    </w:p>
    <w:p w14:paraId="64C59235">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p>
    <w:p w14:paraId="0704166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8"/>
          <w:szCs w:val="28"/>
          <w:highlight w:val="none"/>
          <w:lang w:eastAsia="zh-CN"/>
        </w:rPr>
      </w:pPr>
    </w:p>
    <w:p w14:paraId="573F97F8">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四、与质疑事项相关的质疑请求</w:t>
      </w:r>
    </w:p>
    <w:p w14:paraId="0974B3C1">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请求：                                                                     </w:t>
      </w:r>
    </w:p>
    <w:p w14:paraId="1CCFB476">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签字(签章)：                   公章：                      </w:t>
      </w:r>
    </w:p>
    <w:p w14:paraId="115BF985">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日期： </w:t>
      </w:r>
    </w:p>
    <w:p w14:paraId="212F5758">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w:t>
      </w:r>
    </w:p>
    <w:p w14:paraId="7200C24B">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质疑函制作说明：</w:t>
      </w:r>
    </w:p>
    <w:p w14:paraId="4D3CB155">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1.投标人提出质疑时，应提交质疑函和必要的证明材料。</w:t>
      </w:r>
    </w:p>
    <w:p w14:paraId="7A132082">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B31981C">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3.质疑投标人若对项目的某一分包进行质疑，质疑函中应列明具体分包号。</w:t>
      </w:r>
    </w:p>
    <w:p w14:paraId="14E3CC08">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4.质疑函的质疑事项应具体、明确，并有必要的事实依据和法律依据。</w:t>
      </w:r>
    </w:p>
    <w:p w14:paraId="0286EEC7">
      <w:pPr>
        <w:keepNext w:val="0"/>
        <w:keepLines w:val="0"/>
        <w:pageBreakBefore w:val="0"/>
        <w:wordWrap/>
        <w:overflowPunct/>
        <w:topLinePunct w:val="0"/>
        <w:bidi w:val="0"/>
        <w:adjustRightInd w:val="0"/>
        <w:spacing w:line="360" w:lineRule="auto"/>
        <w:ind w:firstLine="233"/>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5.质疑函的质疑请求应与质疑事项相关。</w:t>
      </w:r>
    </w:p>
    <w:p w14:paraId="503965F8">
      <w:pPr>
        <w:keepNext w:val="0"/>
        <w:keepLines w:val="0"/>
        <w:pageBreakBefore w:val="0"/>
        <w:wordWrap/>
        <w:overflowPunct/>
        <w:topLinePunct w:val="0"/>
        <w:bidi w:val="0"/>
        <w:adjustRightInd w:val="0"/>
        <w:spacing w:line="360" w:lineRule="auto"/>
        <w:ind w:firstLine="280" w:firstLineChars="100"/>
        <w:jc w:val="both"/>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6.质疑投标人为自然人的，质疑函应由本人签字；质疑投标人为法人或者其他组织的，质疑函应由法定代表人、主要负责人，或者其授权代表签字或者盖章，并加盖公章。</w:t>
      </w:r>
    </w:p>
    <w:p w14:paraId="59D22939">
      <w:pPr>
        <w:keepNext w:val="0"/>
        <w:keepLines w:val="0"/>
        <w:pageBreakBefore w:val="0"/>
        <w:wordWrap/>
        <w:overflowPunct/>
        <w:topLinePunct w:val="0"/>
        <w:bidi w:val="0"/>
        <w:adjustRightInd w:val="0"/>
        <w:spacing w:line="360" w:lineRule="auto"/>
        <w:ind w:firstLine="331" w:firstLineChars="100"/>
        <w:jc w:val="both"/>
        <w:outlineLvl w:val="9"/>
        <w:rPr>
          <w:rFonts w:hint="eastAsia" w:ascii="仿宋" w:hAnsi="仿宋" w:eastAsia="仿宋" w:cs="仿宋"/>
          <w:b/>
          <w:bCs/>
          <w:color w:val="auto"/>
          <w:spacing w:val="5"/>
          <w:sz w:val="32"/>
          <w:szCs w:val="32"/>
          <w:highlight w:val="none"/>
        </w:rPr>
      </w:pPr>
    </w:p>
    <w:p w14:paraId="3B30E88D">
      <w:pPr>
        <w:keepNext w:val="0"/>
        <w:keepLines w:val="0"/>
        <w:pageBreakBefore w:val="0"/>
        <w:wordWrap/>
        <w:overflowPunct/>
        <w:topLinePunct w:val="0"/>
        <w:bidi w:val="0"/>
        <w:adjustRightInd w:val="0"/>
        <w:spacing w:line="360" w:lineRule="auto"/>
        <w:ind w:firstLine="331" w:firstLineChars="100"/>
        <w:jc w:val="both"/>
        <w:outlineLvl w:val="9"/>
        <w:rPr>
          <w:rFonts w:hint="eastAsia" w:ascii="仿宋" w:hAnsi="仿宋" w:eastAsia="仿宋" w:cs="仿宋"/>
          <w:b/>
          <w:bCs/>
          <w:color w:val="auto"/>
          <w:spacing w:val="5"/>
          <w:sz w:val="32"/>
          <w:szCs w:val="32"/>
          <w:highlight w:val="none"/>
        </w:rPr>
      </w:pPr>
    </w:p>
    <w:p w14:paraId="7FCD6846">
      <w:pPr>
        <w:keepNext w:val="0"/>
        <w:keepLines w:val="0"/>
        <w:pageBreakBefore w:val="0"/>
        <w:wordWrap/>
        <w:overflowPunct/>
        <w:topLinePunct w:val="0"/>
        <w:bidi w:val="0"/>
        <w:adjustRightInd w:val="0"/>
        <w:spacing w:line="360" w:lineRule="auto"/>
        <w:ind w:firstLine="331" w:firstLineChars="100"/>
        <w:jc w:val="both"/>
        <w:outlineLvl w:val="9"/>
        <w:rPr>
          <w:rFonts w:hint="eastAsia" w:ascii="仿宋" w:hAnsi="仿宋" w:eastAsia="仿宋" w:cs="仿宋"/>
          <w:b/>
          <w:bCs/>
          <w:color w:val="auto"/>
          <w:spacing w:val="5"/>
          <w:sz w:val="32"/>
          <w:szCs w:val="32"/>
          <w:highlight w:val="none"/>
        </w:rPr>
      </w:pPr>
    </w:p>
    <w:p w14:paraId="5C364F55">
      <w:pPr>
        <w:keepNext w:val="0"/>
        <w:keepLines w:val="0"/>
        <w:pageBreakBefore w:val="0"/>
        <w:wordWrap/>
        <w:overflowPunct/>
        <w:topLinePunct w:val="0"/>
        <w:bidi w:val="0"/>
        <w:adjustRightInd w:val="0"/>
        <w:spacing w:line="360" w:lineRule="auto"/>
        <w:ind w:firstLine="331" w:firstLineChars="100"/>
        <w:jc w:val="both"/>
        <w:outlineLvl w:val="9"/>
        <w:rPr>
          <w:rFonts w:hint="eastAsia" w:ascii="仿宋" w:hAnsi="仿宋" w:eastAsia="仿宋" w:cs="仿宋"/>
          <w:b/>
          <w:bCs/>
          <w:color w:val="auto"/>
          <w:spacing w:val="5"/>
          <w:sz w:val="32"/>
          <w:szCs w:val="32"/>
          <w:highlight w:val="none"/>
        </w:rPr>
      </w:pPr>
    </w:p>
    <w:p w14:paraId="32E12C0E">
      <w:pPr>
        <w:keepNext w:val="0"/>
        <w:keepLines w:val="0"/>
        <w:pageBreakBefore w:val="0"/>
        <w:wordWrap/>
        <w:overflowPunct/>
        <w:topLinePunct w:val="0"/>
        <w:bidi w:val="0"/>
        <w:adjustRightInd w:val="0"/>
        <w:spacing w:line="360" w:lineRule="auto"/>
        <w:ind w:firstLine="331" w:firstLineChars="100"/>
        <w:jc w:val="both"/>
        <w:outlineLvl w:val="9"/>
        <w:rPr>
          <w:rFonts w:hint="eastAsia" w:ascii="仿宋" w:hAnsi="仿宋" w:eastAsia="仿宋" w:cs="仿宋"/>
          <w:b/>
          <w:bCs/>
          <w:color w:val="auto"/>
          <w:spacing w:val="5"/>
          <w:sz w:val="32"/>
          <w:szCs w:val="32"/>
          <w:highlight w:val="none"/>
        </w:rPr>
      </w:pPr>
    </w:p>
    <w:p w14:paraId="1C3EBBCD">
      <w:pPr>
        <w:keepNext w:val="0"/>
        <w:keepLines w:val="0"/>
        <w:pageBreakBefore w:val="0"/>
        <w:wordWrap/>
        <w:overflowPunct/>
        <w:topLinePunct w:val="0"/>
        <w:bidi w:val="0"/>
        <w:adjustRightInd w:val="0"/>
        <w:spacing w:line="360" w:lineRule="auto"/>
        <w:ind w:firstLine="331" w:firstLineChars="100"/>
        <w:jc w:val="both"/>
        <w:outlineLvl w:val="9"/>
        <w:rPr>
          <w:rFonts w:hint="eastAsia" w:ascii="仿宋" w:hAnsi="仿宋" w:eastAsia="仿宋" w:cs="仿宋"/>
          <w:b/>
          <w:bCs/>
          <w:color w:val="auto"/>
          <w:spacing w:val="5"/>
          <w:sz w:val="32"/>
          <w:szCs w:val="32"/>
          <w:highlight w:val="none"/>
        </w:rPr>
      </w:pPr>
    </w:p>
    <w:p w14:paraId="5955D64B">
      <w:pPr>
        <w:keepNext w:val="0"/>
        <w:keepLines w:val="0"/>
        <w:pageBreakBefore w:val="0"/>
        <w:wordWrap/>
        <w:overflowPunct/>
        <w:topLinePunct w:val="0"/>
        <w:bidi w:val="0"/>
        <w:adjustRightInd w:val="0"/>
        <w:spacing w:line="360" w:lineRule="auto"/>
        <w:ind w:firstLine="331" w:firstLineChars="100"/>
        <w:jc w:val="both"/>
        <w:outlineLvl w:val="9"/>
        <w:rPr>
          <w:rFonts w:hint="eastAsia" w:ascii="仿宋" w:hAnsi="仿宋" w:eastAsia="仿宋" w:cs="仿宋"/>
          <w:b/>
          <w:bCs/>
          <w:color w:val="auto"/>
          <w:spacing w:val="5"/>
          <w:sz w:val="32"/>
          <w:szCs w:val="32"/>
          <w:highlight w:val="none"/>
        </w:rPr>
      </w:pPr>
    </w:p>
    <w:p w14:paraId="188A9E09">
      <w:pPr>
        <w:keepNext w:val="0"/>
        <w:keepLines w:val="0"/>
        <w:pageBreakBefore w:val="0"/>
        <w:wordWrap/>
        <w:overflowPunct/>
        <w:topLinePunct w:val="0"/>
        <w:bidi w:val="0"/>
        <w:adjustRightInd w:val="0"/>
        <w:spacing w:line="360" w:lineRule="auto"/>
        <w:ind w:firstLine="331" w:firstLineChars="100"/>
        <w:jc w:val="both"/>
        <w:outlineLvl w:val="9"/>
        <w:rPr>
          <w:rFonts w:hint="eastAsia" w:ascii="仿宋" w:hAnsi="仿宋" w:eastAsia="仿宋" w:cs="仿宋"/>
          <w:b/>
          <w:bCs/>
          <w:color w:val="auto"/>
          <w:spacing w:val="5"/>
          <w:sz w:val="32"/>
          <w:szCs w:val="32"/>
          <w:highlight w:val="none"/>
        </w:rPr>
      </w:pPr>
    </w:p>
    <w:p w14:paraId="3E9158EF">
      <w:pPr>
        <w:keepNext w:val="0"/>
        <w:keepLines w:val="0"/>
        <w:pageBreakBefore w:val="0"/>
        <w:wordWrap/>
        <w:overflowPunct/>
        <w:topLinePunct w:val="0"/>
        <w:bidi w:val="0"/>
        <w:adjustRightInd w:val="0"/>
        <w:spacing w:line="360" w:lineRule="auto"/>
        <w:ind w:firstLine="331" w:firstLineChars="100"/>
        <w:jc w:val="both"/>
        <w:outlineLvl w:val="9"/>
        <w:rPr>
          <w:rFonts w:hint="eastAsia" w:ascii="仿宋" w:hAnsi="仿宋" w:eastAsia="仿宋" w:cs="仿宋"/>
          <w:b/>
          <w:bCs/>
          <w:color w:val="auto"/>
          <w:spacing w:val="5"/>
          <w:sz w:val="32"/>
          <w:szCs w:val="32"/>
          <w:highlight w:val="none"/>
        </w:rPr>
      </w:pPr>
    </w:p>
    <w:p w14:paraId="3F311231">
      <w:pPr>
        <w:keepNext w:val="0"/>
        <w:keepLines w:val="0"/>
        <w:pageBreakBefore w:val="0"/>
        <w:wordWrap/>
        <w:overflowPunct/>
        <w:topLinePunct w:val="0"/>
        <w:bidi w:val="0"/>
        <w:adjustRightInd w:val="0"/>
        <w:spacing w:line="360" w:lineRule="auto"/>
        <w:jc w:val="center"/>
        <w:outlineLvl w:val="0"/>
        <w:rPr>
          <w:rFonts w:hint="eastAsia" w:ascii="仿宋" w:hAnsi="仿宋" w:eastAsia="仿宋" w:cs="仿宋"/>
          <w:color w:val="auto"/>
          <w:sz w:val="22"/>
          <w:szCs w:val="22"/>
          <w:highlight w:val="none"/>
        </w:rPr>
      </w:pPr>
      <w:bookmarkStart w:id="3" w:name="_Toc17079"/>
      <w:r>
        <w:rPr>
          <w:rFonts w:hint="eastAsia" w:ascii="仿宋" w:hAnsi="仿宋" w:eastAsia="仿宋" w:cs="仿宋"/>
          <w:b/>
          <w:bCs/>
          <w:color w:val="auto"/>
          <w:spacing w:val="5"/>
          <w:sz w:val="32"/>
          <w:szCs w:val="32"/>
          <w:highlight w:val="none"/>
        </w:rPr>
        <w:t>第四章</w:t>
      </w:r>
      <w:r>
        <w:rPr>
          <w:rFonts w:hint="eastAsia" w:ascii="仿宋" w:hAnsi="仿宋" w:eastAsia="仿宋" w:cs="仿宋"/>
          <w:color w:val="auto"/>
          <w:spacing w:val="5"/>
          <w:sz w:val="32"/>
          <w:szCs w:val="32"/>
          <w:highlight w:val="none"/>
        </w:rPr>
        <w:t xml:space="preserve"> </w:t>
      </w:r>
      <w:r>
        <w:rPr>
          <w:rFonts w:hint="eastAsia" w:ascii="仿宋" w:hAnsi="仿宋" w:eastAsia="仿宋" w:cs="仿宋"/>
          <w:color w:val="auto"/>
          <w:spacing w:val="5"/>
          <w:sz w:val="32"/>
          <w:szCs w:val="32"/>
          <w:highlight w:val="none"/>
          <w:lang w:val="en-US" w:eastAsia="zh-CN"/>
        </w:rPr>
        <w:t xml:space="preserve"> </w:t>
      </w:r>
      <w:r>
        <w:rPr>
          <w:rFonts w:hint="eastAsia" w:ascii="仿宋" w:hAnsi="仿宋" w:eastAsia="仿宋" w:cs="仿宋"/>
          <w:b/>
          <w:bCs/>
          <w:color w:val="auto"/>
          <w:spacing w:val="5"/>
          <w:sz w:val="32"/>
          <w:szCs w:val="32"/>
          <w:highlight w:val="none"/>
        </w:rPr>
        <w:t>采购需求</w:t>
      </w:r>
      <w:bookmarkEnd w:id="3"/>
    </w:p>
    <w:tbl>
      <w:tblPr>
        <w:tblStyle w:val="15"/>
        <w:tblW w:w="9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9"/>
        <w:gridCol w:w="1466"/>
        <w:gridCol w:w="997"/>
        <w:gridCol w:w="914"/>
        <w:gridCol w:w="1002"/>
        <w:gridCol w:w="1204"/>
        <w:gridCol w:w="3078"/>
      </w:tblGrid>
      <w:tr w14:paraId="0251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9640" w:type="dxa"/>
            <w:gridSpan w:val="7"/>
            <w:tcBorders>
              <w:top w:val="nil"/>
              <w:left w:val="nil"/>
              <w:bottom w:val="nil"/>
              <w:right w:val="nil"/>
            </w:tcBorders>
            <w:shd w:val="clear" w:color="auto" w:fill="auto"/>
            <w:vAlign w:val="center"/>
          </w:tcPr>
          <w:p w14:paraId="2A48688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snapToGrid w:val="0"/>
                <w:color w:val="000000"/>
                <w:kern w:val="0"/>
                <w:sz w:val="32"/>
                <w:szCs w:val="32"/>
                <w:u w:val="none"/>
                <w:lang w:val="en-US" w:eastAsia="zh-CN" w:bidi="ar"/>
              </w:rPr>
              <w:t>2026年防洪储备物资采购清单</w:t>
            </w:r>
          </w:p>
        </w:tc>
      </w:tr>
      <w:tr w14:paraId="457D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979" w:type="dxa"/>
            <w:tcBorders>
              <w:top w:val="single" w:color="000000" w:sz="4" w:space="0"/>
              <w:left w:val="single" w:color="000000" w:sz="4" w:space="0"/>
              <w:bottom w:val="nil"/>
              <w:right w:val="nil"/>
            </w:tcBorders>
            <w:shd w:val="clear" w:color="auto" w:fill="auto"/>
            <w:vAlign w:val="center"/>
          </w:tcPr>
          <w:p w14:paraId="3222FC5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8"/>
                <w:szCs w:val="28"/>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438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8"/>
                <w:szCs w:val="28"/>
                <w:u w:val="none"/>
                <w:lang w:val="en-US" w:eastAsia="zh-CN" w:bidi="ar"/>
              </w:rPr>
              <w:t>品目</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456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8"/>
                <w:szCs w:val="28"/>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E68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8"/>
                <w:szCs w:val="28"/>
                <w:u w:val="none"/>
                <w:lang w:val="en-US" w:eastAsia="zh-CN" w:bidi="ar"/>
              </w:rPr>
              <w:t>单位</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F9A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8"/>
                <w:szCs w:val="28"/>
                <w:u w:val="none"/>
                <w:lang w:val="en-US" w:eastAsia="zh-CN" w:bidi="ar"/>
              </w:rPr>
              <w:t>单价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02F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8"/>
                <w:szCs w:val="28"/>
                <w:u w:val="none"/>
                <w:lang w:val="en-US" w:eastAsia="zh-CN" w:bidi="ar"/>
              </w:rPr>
              <w:t>小计（元）</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88A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8"/>
                <w:szCs w:val="28"/>
                <w:u w:val="none"/>
                <w:lang w:val="en-US" w:eastAsia="zh-CN" w:bidi="ar"/>
              </w:rPr>
              <w:t>参数</w:t>
            </w:r>
          </w:p>
        </w:tc>
      </w:tr>
      <w:tr w14:paraId="5EE9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jc w:val="center"/>
        </w:trPr>
        <w:tc>
          <w:tcPr>
            <w:tcW w:w="979" w:type="dxa"/>
            <w:tcBorders>
              <w:top w:val="single" w:color="000000" w:sz="4" w:space="0"/>
              <w:left w:val="single" w:color="000000" w:sz="4" w:space="0"/>
              <w:bottom w:val="single" w:color="000000" w:sz="4" w:space="0"/>
              <w:right w:val="nil"/>
            </w:tcBorders>
            <w:shd w:val="clear" w:color="auto" w:fill="auto"/>
            <w:vAlign w:val="center"/>
          </w:tcPr>
          <w:p w14:paraId="6172D24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F11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防洪片石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151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29000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80D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A5F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9F51">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4205000</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85A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拉运采石场爆破形成的自然块石即可，尽量拉运尺寸大的块石。</w:t>
            </w:r>
          </w:p>
        </w:tc>
      </w:tr>
      <w:tr w14:paraId="353F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jc w:val="center"/>
        </w:trPr>
        <w:tc>
          <w:tcPr>
            <w:tcW w:w="979" w:type="dxa"/>
            <w:tcBorders>
              <w:top w:val="single" w:color="000000" w:sz="4" w:space="0"/>
              <w:left w:val="single" w:color="000000" w:sz="4" w:space="0"/>
              <w:bottom w:val="single" w:color="000000" w:sz="4" w:space="0"/>
              <w:right w:val="nil"/>
            </w:tcBorders>
            <w:shd w:val="clear" w:color="auto" w:fill="auto"/>
            <w:vAlign w:val="center"/>
          </w:tcPr>
          <w:p w14:paraId="5DCAB0C1">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E90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防洪卵石</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B94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3600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3A3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m³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9F7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36E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324000</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F19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卵石粒径最小不小于15cm，其中粒径15cm-40cm的占80%，粒径40cm-60cm的占20%。</w:t>
            </w:r>
          </w:p>
        </w:tc>
      </w:tr>
      <w:tr w14:paraId="23B5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jc w:val="center"/>
        </w:trPr>
        <w:tc>
          <w:tcPr>
            <w:tcW w:w="979" w:type="dxa"/>
            <w:tcBorders>
              <w:top w:val="single" w:color="000000" w:sz="4" w:space="0"/>
              <w:left w:val="single" w:color="000000" w:sz="4" w:space="0"/>
              <w:bottom w:val="single" w:color="000000" w:sz="4" w:space="0"/>
              <w:right w:val="nil"/>
            </w:tcBorders>
            <w:shd w:val="clear" w:color="auto" w:fill="auto"/>
            <w:vAlign w:val="center"/>
          </w:tcPr>
          <w:p w14:paraId="6F279C4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2A3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铁丝</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43F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6</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554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B19">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685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30000</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835D">
            <w:pPr>
              <w:keepNext w:val="0"/>
              <w:keepLines w:val="0"/>
              <w:widowControl/>
              <w:suppressLineNumbers w:val="0"/>
              <w:jc w:val="center"/>
              <w:textAlignment w:val="center"/>
              <w:rPr>
                <w:rFonts w:hint="default"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snapToGrid w:val="0"/>
                <w:color w:val="000000"/>
                <w:kern w:val="0"/>
                <w:sz w:val="28"/>
                <w:szCs w:val="28"/>
                <w:u w:val="none"/>
                <w:lang w:val="en-US" w:eastAsia="zh-CN" w:bidi="ar"/>
              </w:rPr>
              <w:t>国标8号铁丝(优于或等于)，直径≥4毫米，正负误差0.25毫米;</w:t>
            </w:r>
            <w:r>
              <w:rPr>
                <w:rFonts w:hint="eastAsia" w:ascii="仿宋" w:hAnsi="仿宋" w:eastAsia="仿宋" w:cs="仿宋"/>
                <w:b w:val="0"/>
                <w:bCs w:val="0"/>
                <w:i w:val="0"/>
                <w:iCs w:val="0"/>
                <w:snapToGrid w:val="0"/>
                <w:color w:val="000000"/>
                <w:kern w:val="0"/>
                <w:sz w:val="28"/>
                <w:szCs w:val="28"/>
                <w:highlight w:val="yellow"/>
                <w:u w:val="none"/>
                <w:lang w:val="en-US" w:eastAsia="zh-CN" w:bidi="ar"/>
              </w:rPr>
              <w:t>镀锌。</w:t>
            </w:r>
          </w:p>
        </w:tc>
      </w:tr>
      <w:tr w14:paraId="116B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jc w:val="center"/>
        </w:trPr>
        <w:tc>
          <w:tcPr>
            <w:tcW w:w="979" w:type="dxa"/>
            <w:tcBorders>
              <w:top w:val="single" w:color="000000" w:sz="4" w:space="0"/>
              <w:left w:val="single" w:color="000000" w:sz="4" w:space="0"/>
              <w:bottom w:val="single" w:color="000000" w:sz="4" w:space="0"/>
              <w:right w:val="nil"/>
            </w:tcBorders>
            <w:shd w:val="clear" w:color="auto" w:fill="auto"/>
            <w:vAlign w:val="center"/>
          </w:tcPr>
          <w:p w14:paraId="6DD14BA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4</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1D6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铁丝笼</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A9F9">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4000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580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EE2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6B2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360000</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59E3">
            <w:pPr>
              <w:keepNext w:val="0"/>
              <w:keepLines w:val="0"/>
              <w:widowControl/>
              <w:suppressLineNumbers w:val="0"/>
              <w:jc w:val="center"/>
              <w:textAlignment w:val="center"/>
              <w:rPr>
                <w:rFonts w:hint="default"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snapToGrid w:val="0"/>
                <w:color w:val="000000"/>
                <w:kern w:val="0"/>
                <w:sz w:val="28"/>
                <w:szCs w:val="28"/>
                <w:u w:val="none"/>
                <w:lang w:val="en-US" w:eastAsia="zh-CN" w:bidi="ar"/>
              </w:rPr>
              <w:t>长*宽(4米*2米);10号铁丝编织(优于或等于);网格0.1米*0.1米:双股交叉，</w:t>
            </w:r>
            <w:r>
              <w:rPr>
                <w:rFonts w:hint="eastAsia" w:ascii="仿宋" w:hAnsi="仿宋" w:eastAsia="仿宋" w:cs="仿宋"/>
                <w:b w:val="0"/>
                <w:bCs w:val="0"/>
                <w:i w:val="0"/>
                <w:iCs w:val="0"/>
                <w:snapToGrid w:val="0"/>
                <w:color w:val="000000"/>
                <w:kern w:val="0"/>
                <w:sz w:val="28"/>
                <w:szCs w:val="28"/>
                <w:highlight w:val="yellow"/>
                <w:u w:val="none"/>
                <w:lang w:val="en-US" w:eastAsia="zh-CN" w:bidi="ar"/>
              </w:rPr>
              <w:t>铁丝镀锌</w:t>
            </w:r>
            <w:bookmarkStart w:id="7" w:name="_GoBack"/>
            <w:bookmarkEnd w:id="7"/>
            <w:r>
              <w:rPr>
                <w:rFonts w:hint="eastAsia" w:ascii="仿宋" w:hAnsi="仿宋" w:eastAsia="仿宋" w:cs="仿宋"/>
                <w:b w:val="0"/>
                <w:bCs w:val="0"/>
                <w:i w:val="0"/>
                <w:iCs w:val="0"/>
                <w:snapToGrid w:val="0"/>
                <w:color w:val="000000"/>
                <w:kern w:val="0"/>
                <w:sz w:val="28"/>
                <w:szCs w:val="28"/>
                <w:highlight w:val="yellow"/>
                <w:u w:val="none"/>
                <w:lang w:val="en-US" w:eastAsia="zh-CN" w:bidi="ar"/>
              </w:rPr>
              <w:t>量每平方不低于70克。</w:t>
            </w:r>
          </w:p>
        </w:tc>
      </w:tr>
      <w:tr w14:paraId="5367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jc w:val="center"/>
        </w:trPr>
        <w:tc>
          <w:tcPr>
            <w:tcW w:w="979" w:type="dxa"/>
            <w:tcBorders>
              <w:top w:val="single" w:color="000000" w:sz="4" w:space="0"/>
              <w:left w:val="single" w:color="000000" w:sz="4" w:space="0"/>
              <w:bottom w:val="single" w:color="000000" w:sz="4" w:space="0"/>
              <w:right w:val="nil"/>
            </w:tcBorders>
            <w:shd w:val="clear" w:color="auto" w:fill="auto"/>
            <w:vAlign w:val="center"/>
          </w:tcPr>
          <w:p w14:paraId="696803E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AAD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钢筋笼</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6B0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100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91D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7DE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C2C1">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45000</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6D50">
            <w:pPr>
              <w:keepNext w:val="0"/>
              <w:keepLines w:val="0"/>
              <w:widowControl/>
              <w:suppressLineNumbers w:val="0"/>
              <w:jc w:val="center"/>
              <w:textAlignment w:val="center"/>
              <w:rPr>
                <w:rFonts w:hint="default"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snapToGrid w:val="0"/>
                <w:color w:val="000000"/>
                <w:kern w:val="0"/>
                <w:sz w:val="28"/>
                <w:szCs w:val="28"/>
                <w:highlight w:val="yellow"/>
                <w:u w:val="none"/>
                <w:lang w:val="en-US" w:eastAsia="zh-CN" w:bidi="ar"/>
              </w:rPr>
              <w:t>长*宽*高=1.5米*1米*1米，</w:t>
            </w:r>
            <w:r>
              <w:rPr>
                <w:rFonts w:hint="eastAsia" w:ascii="仿宋" w:hAnsi="仿宋" w:eastAsia="仿宋" w:cs="仿宋"/>
                <w:b w:val="0"/>
                <w:bCs w:val="0"/>
                <w:i w:val="0"/>
                <w:iCs w:val="0"/>
                <w:snapToGrid w:val="0"/>
                <w:color w:val="000000"/>
                <w:kern w:val="0"/>
                <w:sz w:val="28"/>
                <w:szCs w:val="28"/>
                <w:u w:val="none"/>
                <w:lang w:val="en-US" w:eastAsia="zh-CN" w:bidi="ar"/>
              </w:rPr>
              <w:t>现场焊接，按要求制作，钢筋总重≥100公斤/个笼，</w:t>
            </w:r>
            <w:r>
              <w:rPr>
                <w:rFonts w:hint="eastAsia" w:ascii="仿宋" w:hAnsi="仿宋" w:eastAsia="仿宋" w:cs="仿宋"/>
                <w:b w:val="0"/>
                <w:bCs w:val="0"/>
                <w:i w:val="0"/>
                <w:iCs w:val="0"/>
                <w:snapToGrid w:val="0"/>
                <w:color w:val="000000"/>
                <w:kern w:val="0"/>
                <w:sz w:val="28"/>
                <w:szCs w:val="28"/>
                <w:highlight w:val="yellow"/>
                <w:u w:val="none"/>
                <w:lang w:val="en-US" w:eastAsia="zh-CN" w:bidi="ar"/>
              </w:rPr>
              <w:t>主筋12号，辅筋8号。</w:t>
            </w:r>
          </w:p>
        </w:tc>
      </w:tr>
      <w:tr w14:paraId="7A5E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3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F614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bidi="ar"/>
              </w:rPr>
              <w:t>合计（元）</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01C4">
            <w:pPr>
              <w:keepNext w:val="0"/>
              <w:keepLines w:val="0"/>
              <w:widowControl/>
              <w:suppressLineNumbers w:val="0"/>
              <w:jc w:val="center"/>
              <w:textAlignment w:val="center"/>
              <w:rPr>
                <w:rFonts w:hint="default"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snapToGrid w:val="0"/>
                <w:color w:val="000000"/>
                <w:kern w:val="0"/>
                <w:sz w:val="28"/>
                <w:szCs w:val="28"/>
                <w:u w:val="none"/>
                <w:lang w:val="en-US" w:eastAsia="zh-CN" w:bidi="ar"/>
              </w:rPr>
              <w:t>4964000</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3CC3">
            <w:pPr>
              <w:jc w:val="center"/>
              <w:rPr>
                <w:rFonts w:hint="eastAsia" w:ascii="仿宋" w:hAnsi="仿宋" w:eastAsia="仿宋" w:cs="仿宋"/>
                <w:b w:val="0"/>
                <w:bCs w:val="0"/>
                <w:i w:val="0"/>
                <w:iCs w:val="0"/>
                <w:color w:val="000000"/>
                <w:sz w:val="28"/>
                <w:szCs w:val="28"/>
                <w:u w:val="none"/>
              </w:rPr>
            </w:pPr>
          </w:p>
        </w:tc>
      </w:tr>
    </w:tbl>
    <w:p w14:paraId="39CE3A1F">
      <w:pPr>
        <w:rPr>
          <w:rFonts w:hint="eastAsia" w:ascii="仿宋" w:hAnsi="仿宋" w:eastAsia="仿宋" w:cs="仿宋"/>
          <w:b/>
          <w:bCs/>
          <w:color w:val="auto"/>
          <w:spacing w:val="6"/>
          <w:sz w:val="32"/>
          <w:szCs w:val="32"/>
          <w:highlight w:val="none"/>
        </w:rPr>
      </w:pPr>
    </w:p>
    <w:p w14:paraId="685C6C8E">
      <w:pPr>
        <w:keepNext w:val="0"/>
        <w:keepLines w:val="0"/>
        <w:pageBreakBefore w:val="0"/>
        <w:wordWrap/>
        <w:overflowPunct/>
        <w:topLinePunct w:val="0"/>
        <w:bidi w:val="0"/>
        <w:adjustRightInd w:val="0"/>
        <w:spacing w:before="181" w:line="360" w:lineRule="auto"/>
        <w:ind w:right="29"/>
        <w:outlineLvl w:val="9"/>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注：1、投标单位所报各品目单价不得超过以上单价，否则视为无效投标报价。</w:t>
      </w:r>
    </w:p>
    <w:p w14:paraId="0D425294">
      <w:pPr>
        <w:keepNext w:val="0"/>
        <w:keepLines w:val="0"/>
        <w:pageBreakBefore w:val="0"/>
        <w:wordWrap/>
        <w:overflowPunct/>
        <w:topLinePunct w:val="0"/>
        <w:bidi w:val="0"/>
        <w:adjustRightInd w:val="0"/>
        <w:spacing w:before="181" w:line="360" w:lineRule="auto"/>
        <w:ind w:left="9" w:right="29" w:firstLine="481"/>
        <w:outlineLvl w:val="9"/>
        <w:rPr>
          <w:rFonts w:hint="eastAsia" w:ascii="仿宋" w:hAnsi="仿宋" w:eastAsia="仿宋" w:cs="仿宋"/>
          <w:color w:val="auto"/>
          <w:spacing w:val="1"/>
          <w:sz w:val="28"/>
          <w:szCs w:val="28"/>
          <w:highlight w:val="yellow"/>
        </w:rPr>
      </w:pPr>
      <w:r>
        <w:rPr>
          <w:rFonts w:hint="eastAsia" w:ascii="仿宋" w:hAnsi="仿宋" w:eastAsia="仿宋" w:cs="仿宋"/>
          <w:color w:val="auto"/>
          <w:spacing w:val="1"/>
          <w:sz w:val="28"/>
          <w:szCs w:val="28"/>
          <w:highlight w:val="none"/>
          <w:lang w:val="en-US" w:eastAsia="zh-CN"/>
        </w:rPr>
        <w:t>2、合同签订后30天内完成供货，根据招标人需求务必按时送达至指定地点。</w:t>
      </w:r>
    </w:p>
    <w:p w14:paraId="3EDCA5BD">
      <w:pPr>
        <w:keepNext w:val="0"/>
        <w:keepLines w:val="0"/>
        <w:pageBreakBefore w:val="0"/>
        <w:wordWrap/>
        <w:overflowPunct/>
        <w:topLinePunct w:val="0"/>
        <w:bidi w:val="0"/>
        <w:adjustRightInd w:val="0"/>
        <w:spacing w:before="186" w:line="360" w:lineRule="auto"/>
        <w:jc w:val="center"/>
        <w:outlineLvl w:val="0"/>
        <w:rPr>
          <w:rFonts w:hint="eastAsia" w:ascii="仿宋" w:hAnsi="仿宋" w:eastAsia="仿宋" w:cs="仿宋"/>
          <w:b/>
          <w:bCs/>
          <w:color w:val="auto"/>
          <w:spacing w:val="6"/>
          <w:sz w:val="32"/>
          <w:szCs w:val="32"/>
          <w:highlight w:val="none"/>
        </w:rPr>
      </w:pPr>
    </w:p>
    <w:p w14:paraId="4376231E">
      <w:pPr>
        <w:keepNext w:val="0"/>
        <w:keepLines w:val="0"/>
        <w:pageBreakBefore w:val="0"/>
        <w:wordWrap/>
        <w:overflowPunct/>
        <w:topLinePunct w:val="0"/>
        <w:bidi w:val="0"/>
        <w:adjustRightInd w:val="0"/>
        <w:spacing w:before="186" w:line="360" w:lineRule="auto"/>
        <w:jc w:val="center"/>
        <w:outlineLvl w:val="0"/>
        <w:rPr>
          <w:rFonts w:hint="eastAsia" w:ascii="仿宋" w:hAnsi="仿宋" w:eastAsia="仿宋" w:cs="仿宋"/>
          <w:color w:val="auto"/>
          <w:sz w:val="32"/>
          <w:szCs w:val="32"/>
          <w:highlight w:val="none"/>
        </w:rPr>
      </w:pPr>
      <w:bookmarkStart w:id="4" w:name="_Toc26130"/>
      <w:r>
        <w:rPr>
          <w:rFonts w:hint="eastAsia" w:ascii="仿宋" w:hAnsi="仿宋" w:eastAsia="仿宋" w:cs="仿宋"/>
          <w:b/>
          <w:bCs/>
          <w:color w:val="auto"/>
          <w:spacing w:val="6"/>
          <w:sz w:val="32"/>
          <w:szCs w:val="32"/>
          <w:highlight w:val="none"/>
        </w:rPr>
        <w:t>第五章</w:t>
      </w:r>
      <w:r>
        <w:rPr>
          <w:rFonts w:hint="eastAsia" w:ascii="仿宋" w:hAnsi="仿宋" w:eastAsia="仿宋" w:cs="仿宋"/>
          <w:color w:val="auto"/>
          <w:spacing w:val="6"/>
          <w:sz w:val="32"/>
          <w:szCs w:val="32"/>
          <w:highlight w:val="none"/>
        </w:rPr>
        <w:t xml:space="preserve">  </w:t>
      </w:r>
      <w:r>
        <w:rPr>
          <w:rFonts w:hint="eastAsia" w:ascii="仿宋" w:hAnsi="仿宋" w:eastAsia="仿宋" w:cs="仿宋"/>
          <w:b/>
          <w:bCs/>
          <w:color w:val="auto"/>
          <w:spacing w:val="6"/>
          <w:sz w:val="32"/>
          <w:szCs w:val="32"/>
          <w:highlight w:val="none"/>
        </w:rPr>
        <w:t>评标原则及办法</w:t>
      </w:r>
      <w:bookmarkEnd w:id="4"/>
    </w:p>
    <w:p w14:paraId="2EAB15BA">
      <w:pPr>
        <w:keepNext w:val="0"/>
        <w:keepLines w:val="0"/>
        <w:pageBreakBefore w:val="0"/>
        <w:wordWrap/>
        <w:overflowPunct/>
        <w:topLinePunct w:val="0"/>
        <w:bidi w:val="0"/>
        <w:adjustRightInd w:val="0"/>
        <w:spacing w:before="30" w:line="360" w:lineRule="auto"/>
        <w:ind w:left="17"/>
        <w:outlineLvl w:val="9"/>
        <w:rPr>
          <w:rFonts w:hint="eastAsia" w:ascii="仿宋" w:hAnsi="仿宋" w:eastAsia="仿宋" w:cs="仿宋"/>
          <w:color w:val="auto"/>
          <w:sz w:val="21"/>
          <w:szCs w:val="21"/>
          <w:highlight w:val="none"/>
        </w:rPr>
      </w:pPr>
      <w:r>
        <w:rPr>
          <w:rFonts w:hint="eastAsia" w:ascii="仿宋" w:hAnsi="仿宋" w:eastAsia="仿宋" w:cs="仿宋"/>
          <w:b/>
          <w:bCs/>
          <w:color w:val="auto"/>
          <w:spacing w:val="-3"/>
          <w:sz w:val="28"/>
          <w:szCs w:val="28"/>
          <w:highlight w:val="none"/>
        </w:rPr>
        <w:t>5.1</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评标工作中的原则及组织</w:t>
      </w:r>
    </w:p>
    <w:p w14:paraId="3FF77995">
      <w:pPr>
        <w:keepNext w:val="0"/>
        <w:keepLines w:val="0"/>
        <w:pageBreakBefore w:val="0"/>
        <w:wordWrap/>
        <w:overflowPunct/>
        <w:topLinePunct w:val="0"/>
        <w:bidi w:val="0"/>
        <w:adjustRightInd w:val="0"/>
        <w:spacing w:before="78"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5.1.1</w:t>
      </w:r>
      <w:r>
        <w:rPr>
          <w:rFonts w:hint="eastAsia" w:ascii="仿宋" w:hAnsi="仿宋" w:eastAsia="仿宋" w:cs="仿宋"/>
          <w:color w:val="auto"/>
          <w:spacing w:val="23"/>
          <w:sz w:val="28"/>
          <w:szCs w:val="28"/>
          <w:highlight w:val="none"/>
        </w:rPr>
        <w:t xml:space="preserve"> </w:t>
      </w:r>
      <w:r>
        <w:rPr>
          <w:rFonts w:hint="eastAsia" w:ascii="仿宋" w:hAnsi="仿宋" w:eastAsia="仿宋" w:cs="仿宋"/>
          <w:b/>
          <w:bCs/>
          <w:color w:val="auto"/>
          <w:spacing w:val="-7"/>
          <w:sz w:val="28"/>
          <w:szCs w:val="28"/>
          <w:highlight w:val="none"/>
        </w:rPr>
        <w:t>原则</w:t>
      </w:r>
    </w:p>
    <w:p w14:paraId="3B87F703">
      <w:pPr>
        <w:keepNext w:val="0"/>
        <w:keepLines w:val="0"/>
        <w:pageBreakBefore w:val="0"/>
        <w:wordWrap/>
        <w:overflowPunct/>
        <w:topLinePunct w:val="0"/>
        <w:bidi w:val="0"/>
        <w:adjustRightInd w:val="0"/>
        <w:spacing w:before="181" w:line="360" w:lineRule="auto"/>
        <w:ind w:left="9" w:right="29" w:firstLine="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招标代理公司组织评标，在监督部门监督下,根据《中华人民共和国政府采</w:t>
      </w:r>
      <w:r>
        <w:rPr>
          <w:rFonts w:hint="eastAsia" w:ascii="仿宋" w:hAnsi="仿宋" w:eastAsia="仿宋" w:cs="仿宋"/>
          <w:color w:val="auto"/>
          <w:spacing w:val="-3"/>
          <w:sz w:val="28"/>
          <w:szCs w:val="28"/>
          <w:highlight w:val="none"/>
        </w:rPr>
        <w:t>购法》组建</w:t>
      </w:r>
      <w:r>
        <w:rPr>
          <w:rFonts w:hint="eastAsia" w:ascii="仿宋" w:hAnsi="仿宋" w:eastAsia="仿宋" w:cs="仿宋"/>
          <w:color w:val="auto"/>
          <w:spacing w:val="1"/>
          <w:sz w:val="28"/>
          <w:szCs w:val="28"/>
          <w:highlight w:val="none"/>
        </w:rPr>
        <w:t>评标委员会，由采购人代表和评标专家共同组成，评标委员会成员应坚持“公开、公平、</w:t>
      </w:r>
      <w:r>
        <w:rPr>
          <w:rFonts w:hint="eastAsia" w:ascii="仿宋" w:hAnsi="仿宋" w:eastAsia="仿宋" w:cs="仿宋"/>
          <w:color w:val="auto"/>
          <w:spacing w:val="-3"/>
          <w:sz w:val="28"/>
          <w:szCs w:val="28"/>
          <w:highlight w:val="none"/>
        </w:rPr>
        <w:t>公正</w:t>
      </w:r>
      <w:r>
        <w:rPr>
          <w:rFonts w:hint="eastAsia" w:ascii="仿宋" w:hAnsi="仿宋" w:eastAsia="仿宋" w:cs="仿宋"/>
          <w:color w:val="auto"/>
          <w:spacing w:val="-73"/>
          <w:sz w:val="28"/>
          <w:szCs w:val="28"/>
          <w:highlight w:val="none"/>
        </w:rPr>
        <w:t xml:space="preserve"> </w:t>
      </w:r>
      <w:r>
        <w:rPr>
          <w:rFonts w:hint="eastAsia" w:ascii="仿宋" w:hAnsi="仿宋" w:eastAsia="仿宋" w:cs="仿宋"/>
          <w:color w:val="auto"/>
          <w:spacing w:val="-3"/>
          <w:sz w:val="28"/>
          <w:szCs w:val="28"/>
          <w:highlight w:val="none"/>
        </w:rPr>
        <w:t>”的宗旨,认真细致地做好评标工作。</w:t>
      </w:r>
    </w:p>
    <w:p w14:paraId="6F048D8D">
      <w:pPr>
        <w:keepNext w:val="0"/>
        <w:keepLines w:val="0"/>
        <w:pageBreakBefore w:val="0"/>
        <w:wordWrap/>
        <w:overflowPunct/>
        <w:topLinePunct w:val="0"/>
        <w:bidi w:val="0"/>
        <w:adjustRightInd w:val="0"/>
        <w:spacing w:before="38" w:line="360" w:lineRule="auto"/>
        <w:ind w:left="50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1）评标委员会成员人数不少于</w:t>
      </w:r>
      <w:r>
        <w:rPr>
          <w:rFonts w:hint="eastAsia" w:ascii="仿宋" w:hAnsi="仿宋" w:eastAsia="仿宋" w:cs="仿宋"/>
          <w:color w:val="auto"/>
          <w:spacing w:val="-37"/>
          <w:sz w:val="28"/>
          <w:szCs w:val="28"/>
          <w:highlight w:val="none"/>
          <w:lang w:val="en-US" w:eastAsia="zh-CN"/>
        </w:rPr>
        <w:t>5</w:t>
      </w:r>
      <w:r>
        <w:rPr>
          <w:rFonts w:hint="eastAsia" w:ascii="仿宋" w:hAnsi="仿宋" w:eastAsia="仿宋" w:cs="仿宋"/>
          <w:color w:val="auto"/>
          <w:spacing w:val="-3"/>
          <w:sz w:val="28"/>
          <w:szCs w:val="28"/>
          <w:highlight w:val="none"/>
        </w:rPr>
        <w:t>人，为单数。</w:t>
      </w:r>
    </w:p>
    <w:p w14:paraId="4B8EA7FD">
      <w:pPr>
        <w:keepNext w:val="0"/>
        <w:keepLines w:val="0"/>
        <w:pageBreakBefore w:val="0"/>
        <w:wordWrap/>
        <w:overflowPunct/>
        <w:topLinePunct w:val="0"/>
        <w:bidi w:val="0"/>
        <w:adjustRightInd w:val="0"/>
        <w:spacing w:before="183" w:line="360" w:lineRule="auto"/>
        <w:ind w:left="10" w:right="29" w:firstLine="48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2）评标委员会成员应当客观、公正的履行职责，遵守职业道德，对所</w:t>
      </w:r>
      <w:r>
        <w:rPr>
          <w:rFonts w:hint="eastAsia" w:ascii="仿宋" w:hAnsi="仿宋" w:eastAsia="仿宋" w:cs="仿宋"/>
          <w:color w:val="auto"/>
          <w:spacing w:val="-3"/>
          <w:sz w:val="28"/>
          <w:szCs w:val="28"/>
          <w:highlight w:val="none"/>
        </w:rPr>
        <w:t>提出的评审意见</w:t>
      </w:r>
      <w:r>
        <w:rPr>
          <w:rFonts w:hint="eastAsia" w:ascii="仿宋" w:hAnsi="仿宋" w:eastAsia="仿宋" w:cs="仿宋"/>
          <w:color w:val="auto"/>
          <w:spacing w:val="-2"/>
          <w:sz w:val="28"/>
          <w:szCs w:val="28"/>
          <w:highlight w:val="none"/>
        </w:rPr>
        <w:t>承担个人责任。</w:t>
      </w:r>
    </w:p>
    <w:p w14:paraId="63715414">
      <w:pPr>
        <w:keepNext w:val="0"/>
        <w:keepLines w:val="0"/>
        <w:pageBreakBefore w:val="0"/>
        <w:wordWrap/>
        <w:overflowPunct/>
        <w:topLinePunct w:val="0"/>
        <w:bidi w:val="0"/>
        <w:adjustRightInd w:val="0"/>
        <w:spacing w:before="181" w:line="360" w:lineRule="auto"/>
        <w:ind w:left="32" w:firstLine="46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 评标委员会成员和与评标活动有关的工作人员</w:t>
      </w:r>
      <w:r>
        <w:rPr>
          <w:rFonts w:hint="eastAsia" w:ascii="仿宋" w:hAnsi="仿宋" w:eastAsia="仿宋" w:cs="仿宋"/>
          <w:color w:val="auto"/>
          <w:spacing w:val="-2"/>
          <w:sz w:val="28"/>
          <w:szCs w:val="28"/>
          <w:highlight w:val="none"/>
        </w:rPr>
        <w:t>不得透露对投标文件的评审和比较、中标候选人的推荐情况以及与评标有关的其他情况。</w:t>
      </w:r>
    </w:p>
    <w:p w14:paraId="43B6B4A8">
      <w:pPr>
        <w:keepNext w:val="0"/>
        <w:keepLines w:val="0"/>
        <w:pageBreakBefore w:val="0"/>
        <w:wordWrap/>
        <w:overflowPunct/>
        <w:topLinePunct w:val="0"/>
        <w:bidi w:val="0"/>
        <w:adjustRightInd w:val="0"/>
        <w:spacing w:before="181"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5.1.2</w:t>
      </w:r>
      <w:r>
        <w:rPr>
          <w:rFonts w:hint="eastAsia" w:ascii="仿宋" w:hAnsi="仿宋" w:eastAsia="仿宋" w:cs="仿宋"/>
          <w:color w:val="auto"/>
          <w:spacing w:val="16"/>
          <w:sz w:val="28"/>
          <w:szCs w:val="28"/>
          <w:highlight w:val="none"/>
        </w:rPr>
        <w:t xml:space="preserve"> </w:t>
      </w:r>
      <w:r>
        <w:rPr>
          <w:rFonts w:hint="eastAsia" w:ascii="仿宋" w:hAnsi="仿宋" w:eastAsia="仿宋" w:cs="仿宋"/>
          <w:b/>
          <w:bCs/>
          <w:color w:val="auto"/>
          <w:spacing w:val="-6"/>
          <w:sz w:val="28"/>
          <w:szCs w:val="28"/>
          <w:highlight w:val="none"/>
        </w:rPr>
        <w:t>组织</w:t>
      </w:r>
    </w:p>
    <w:p w14:paraId="5B79B1CB">
      <w:pPr>
        <w:keepNext w:val="0"/>
        <w:keepLines w:val="0"/>
        <w:pageBreakBefore w:val="0"/>
        <w:wordWrap/>
        <w:overflowPunct/>
        <w:topLinePunct w:val="0"/>
        <w:bidi w:val="0"/>
        <w:adjustRightInd w:val="0"/>
        <w:spacing w:before="175" w:line="360" w:lineRule="auto"/>
        <w:ind w:left="12" w:right="29" w:firstLine="495"/>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1"/>
          <w:sz w:val="28"/>
          <w:szCs w:val="28"/>
          <w:highlight w:val="none"/>
        </w:rPr>
        <w:t>1）评标委员会：由招标代理机构从新疆政府采购</w:t>
      </w:r>
      <w:r>
        <w:rPr>
          <w:rFonts w:hint="eastAsia" w:ascii="仿宋" w:hAnsi="仿宋" w:eastAsia="仿宋" w:cs="仿宋"/>
          <w:color w:val="auto"/>
          <w:sz w:val="28"/>
          <w:szCs w:val="28"/>
          <w:highlight w:val="none"/>
        </w:rPr>
        <w:t>网-政采云专家库抽取的专家和采购</w:t>
      </w:r>
      <w:r>
        <w:rPr>
          <w:rFonts w:hint="eastAsia" w:ascii="仿宋" w:hAnsi="仿宋" w:eastAsia="仿宋" w:cs="仿宋"/>
          <w:color w:val="auto"/>
          <w:spacing w:val="1"/>
          <w:sz w:val="28"/>
          <w:szCs w:val="28"/>
          <w:highlight w:val="none"/>
        </w:rPr>
        <w:t>人代表组成评标委员会。评标委员会根据招标文件要求负责投标文件的符合性审查、</w:t>
      </w:r>
      <w:r>
        <w:rPr>
          <w:rFonts w:hint="eastAsia" w:ascii="仿宋" w:hAnsi="仿宋" w:eastAsia="仿宋" w:cs="仿宋"/>
          <w:color w:val="auto"/>
          <w:sz w:val="28"/>
          <w:szCs w:val="28"/>
          <w:highlight w:val="none"/>
        </w:rPr>
        <w:t>商务</w:t>
      </w:r>
      <w:r>
        <w:rPr>
          <w:rFonts w:hint="eastAsia" w:ascii="仿宋" w:hAnsi="仿宋" w:eastAsia="仿宋" w:cs="仿宋"/>
          <w:color w:val="auto"/>
          <w:spacing w:val="-2"/>
          <w:sz w:val="28"/>
          <w:szCs w:val="28"/>
          <w:highlight w:val="none"/>
        </w:rPr>
        <w:t>审核和技术评价。</w:t>
      </w:r>
    </w:p>
    <w:p w14:paraId="4215A766">
      <w:pPr>
        <w:keepNext w:val="0"/>
        <w:keepLines w:val="0"/>
        <w:pageBreakBefore w:val="0"/>
        <w:wordWrap/>
        <w:overflowPunct/>
        <w:topLinePunct w:val="0"/>
        <w:bidi w:val="0"/>
        <w:adjustRightInd w:val="0"/>
        <w:spacing w:before="186" w:line="360" w:lineRule="auto"/>
        <w:ind w:left="9" w:right="29" w:firstLine="483"/>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2）招标代理机构：由</w:t>
      </w:r>
      <w:r>
        <w:rPr>
          <w:rFonts w:hint="eastAsia" w:ascii="仿宋" w:hAnsi="仿宋" w:eastAsia="仿宋" w:cs="仿宋"/>
          <w:color w:val="auto"/>
          <w:spacing w:val="-2"/>
          <w:sz w:val="28"/>
          <w:szCs w:val="28"/>
          <w:highlight w:val="none"/>
          <w:lang w:eastAsia="zh-CN"/>
        </w:rPr>
        <w:t>阿克苏启爵项目管理有限公司</w:t>
      </w:r>
      <w:r>
        <w:rPr>
          <w:rFonts w:hint="eastAsia" w:ascii="仿宋" w:hAnsi="仿宋" w:eastAsia="仿宋" w:cs="仿宋"/>
          <w:color w:val="auto"/>
          <w:spacing w:val="-2"/>
          <w:sz w:val="28"/>
          <w:szCs w:val="28"/>
          <w:highlight w:val="none"/>
        </w:rPr>
        <w:t>工作人员组成，</w:t>
      </w:r>
      <w:r>
        <w:rPr>
          <w:rFonts w:hint="eastAsia" w:ascii="仿宋" w:hAnsi="仿宋" w:eastAsia="仿宋" w:cs="仿宋"/>
          <w:color w:val="auto"/>
          <w:spacing w:val="-3"/>
          <w:sz w:val="28"/>
          <w:szCs w:val="28"/>
          <w:highlight w:val="none"/>
        </w:rPr>
        <w:t>负责招标文件的</w:t>
      </w:r>
      <w:r>
        <w:rPr>
          <w:rFonts w:hint="eastAsia" w:ascii="仿宋" w:hAnsi="仿宋" w:eastAsia="仿宋" w:cs="仿宋"/>
          <w:color w:val="auto"/>
          <w:spacing w:val="-2"/>
          <w:sz w:val="28"/>
          <w:szCs w:val="28"/>
          <w:highlight w:val="none"/>
        </w:rPr>
        <w:t>制作，对外联系，开标、评标的会务工作,整理并向评标组分发招标资料、招标文件；做好招标开标和评标会议记录；对评标过程中的原始文件进行归档；随时印发需要的文件资料,</w:t>
      </w:r>
      <w:r>
        <w:rPr>
          <w:rFonts w:hint="eastAsia" w:ascii="仿宋" w:hAnsi="仿宋" w:eastAsia="仿宋" w:cs="仿宋"/>
          <w:color w:val="auto"/>
          <w:sz w:val="28"/>
          <w:szCs w:val="28"/>
          <w:highlight w:val="none"/>
        </w:rPr>
        <w:t>对各种咨询函件及档案文件的统收统发，负责对评标委员会推荐的</w:t>
      </w:r>
      <w:r>
        <w:rPr>
          <w:rFonts w:hint="eastAsia" w:ascii="仿宋" w:hAnsi="仿宋" w:eastAsia="仿宋" w:cs="仿宋"/>
          <w:color w:val="auto"/>
          <w:spacing w:val="-1"/>
          <w:sz w:val="28"/>
          <w:szCs w:val="28"/>
          <w:highlight w:val="none"/>
        </w:rPr>
        <w:t>拟中标结果进行审核。</w:t>
      </w:r>
    </w:p>
    <w:p w14:paraId="4CDE2A95">
      <w:pPr>
        <w:keepNext w:val="0"/>
        <w:keepLines w:val="0"/>
        <w:pageBreakBefore w:val="0"/>
        <w:wordWrap/>
        <w:overflowPunct/>
        <w:topLinePunct w:val="0"/>
        <w:bidi w:val="0"/>
        <w:adjustRightInd w:val="0"/>
        <w:spacing w:before="179" w:line="360" w:lineRule="auto"/>
        <w:ind w:left="11" w:right="29" w:firstLine="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3）监督部门：根据国家有关法律、法规及招标文件的规定,对整个评标</w:t>
      </w:r>
      <w:r>
        <w:rPr>
          <w:rFonts w:hint="eastAsia" w:ascii="仿宋" w:hAnsi="仿宋" w:eastAsia="仿宋" w:cs="仿宋"/>
          <w:color w:val="auto"/>
          <w:spacing w:val="-3"/>
          <w:sz w:val="28"/>
          <w:szCs w:val="28"/>
          <w:highlight w:val="none"/>
        </w:rPr>
        <w:t>过程进行监督,</w:t>
      </w:r>
      <w:r>
        <w:rPr>
          <w:rFonts w:hint="eastAsia" w:ascii="仿宋" w:hAnsi="仿宋" w:eastAsia="仿宋" w:cs="仿宋"/>
          <w:color w:val="auto"/>
          <w:spacing w:val="-1"/>
          <w:sz w:val="28"/>
          <w:szCs w:val="28"/>
          <w:highlight w:val="none"/>
        </w:rPr>
        <w:t>保证评标的公正性,防止违法行为的产生。</w:t>
      </w:r>
    </w:p>
    <w:p w14:paraId="1E039F98">
      <w:pPr>
        <w:keepNext w:val="0"/>
        <w:keepLines w:val="0"/>
        <w:pageBreakBefore w:val="0"/>
        <w:wordWrap/>
        <w:overflowPunct/>
        <w:topLinePunct w:val="0"/>
        <w:bidi w:val="0"/>
        <w:adjustRightInd w:val="0"/>
        <w:spacing w:before="189"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5.2</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评标内容及标准</w:t>
      </w:r>
    </w:p>
    <w:p w14:paraId="2C09E650">
      <w:pPr>
        <w:keepNext w:val="0"/>
        <w:keepLines w:val="0"/>
        <w:pageBreakBefore w:val="0"/>
        <w:wordWrap/>
        <w:overflowPunct/>
        <w:topLinePunct w:val="0"/>
        <w:bidi w:val="0"/>
        <w:adjustRightInd w:val="0"/>
        <w:spacing w:before="203" w:line="360" w:lineRule="auto"/>
        <w:ind w:left="12" w:right="69" w:firstLine="47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评标委员会将审查投标文件是否完整、有无计算上的错误、是否提交了投标保证金、</w:t>
      </w:r>
      <w:r>
        <w:rPr>
          <w:rFonts w:hint="eastAsia" w:ascii="仿宋" w:hAnsi="仿宋" w:eastAsia="仿宋" w:cs="仿宋"/>
          <w:color w:val="auto"/>
          <w:spacing w:val="-1"/>
          <w:sz w:val="28"/>
          <w:szCs w:val="28"/>
          <w:highlight w:val="none"/>
        </w:rPr>
        <w:t>文件签署是否合格、投标文件的总体编排是否有序。</w:t>
      </w:r>
    </w:p>
    <w:p w14:paraId="13494017">
      <w:pPr>
        <w:keepNext w:val="0"/>
        <w:keepLines w:val="0"/>
        <w:pageBreakBefore w:val="0"/>
        <w:wordWrap/>
        <w:overflowPunct/>
        <w:topLinePunct w:val="0"/>
        <w:bidi w:val="0"/>
        <w:adjustRightInd w:val="0"/>
        <w:spacing w:before="33" w:line="360" w:lineRule="auto"/>
        <w:ind w:left="8" w:right="29"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采购人将组织评标委员会审查投标文件是否完整，审查投标人提供的资格证明文件，评估投标人的技术和生产能力。如果评标委员会认定投标人未完全响应招标文件，其投标</w:t>
      </w:r>
      <w:r>
        <w:rPr>
          <w:rFonts w:hint="eastAsia" w:ascii="仿宋" w:hAnsi="仿宋" w:eastAsia="仿宋" w:cs="仿宋"/>
          <w:color w:val="auto"/>
          <w:spacing w:val="-1"/>
          <w:sz w:val="28"/>
          <w:szCs w:val="28"/>
          <w:highlight w:val="none"/>
        </w:rPr>
        <w:t>将被视为无效投标。</w:t>
      </w:r>
    </w:p>
    <w:p w14:paraId="1DDCB21C">
      <w:pPr>
        <w:keepNext w:val="0"/>
        <w:keepLines w:val="0"/>
        <w:pageBreakBefore w:val="0"/>
        <w:wordWrap/>
        <w:overflowPunct/>
        <w:topLinePunct w:val="0"/>
        <w:bidi w:val="0"/>
        <w:adjustRightInd w:val="0"/>
        <w:spacing w:before="33" w:line="360" w:lineRule="auto"/>
        <w:ind w:left="11" w:right="29" w:firstLine="478"/>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1"/>
          <w:sz w:val="28"/>
          <w:szCs w:val="28"/>
          <w:highlight w:val="none"/>
        </w:rPr>
        <w:t>评标委员会可以对确定为实质上响应招标文件要求的投标文件进行校核，修正错误的</w:t>
      </w:r>
      <w:r>
        <w:rPr>
          <w:rFonts w:hint="eastAsia" w:ascii="仿宋" w:hAnsi="仿宋" w:eastAsia="仿宋" w:cs="仿宋"/>
          <w:color w:val="auto"/>
          <w:spacing w:val="-3"/>
          <w:sz w:val="28"/>
          <w:szCs w:val="28"/>
          <w:highlight w:val="none"/>
        </w:rPr>
        <w:t>标准如下：</w:t>
      </w:r>
    </w:p>
    <w:p w14:paraId="42E194B4">
      <w:pPr>
        <w:keepNext w:val="0"/>
        <w:keepLines w:val="0"/>
        <w:pageBreakBefore w:val="0"/>
        <w:wordWrap/>
        <w:overflowPunct/>
        <w:topLinePunct w:val="0"/>
        <w:bidi w:val="0"/>
        <w:adjustRightInd w:val="0"/>
        <w:spacing w:before="33" w:line="360" w:lineRule="auto"/>
        <w:ind w:right="29" w:firstLine="548"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1）投标文件中开标一览表（报价表）内容与投标文件中相应内容不一致的，以开标一</w:t>
      </w:r>
      <w:r>
        <w:rPr>
          <w:rFonts w:hint="eastAsia" w:ascii="仿宋" w:hAnsi="仿宋" w:eastAsia="仿宋" w:cs="仿宋"/>
          <w:color w:val="auto"/>
          <w:spacing w:val="-2"/>
          <w:sz w:val="28"/>
          <w:szCs w:val="28"/>
          <w:highlight w:val="none"/>
        </w:rPr>
        <w:t>览表（报价表）为准；</w:t>
      </w:r>
    </w:p>
    <w:p w14:paraId="3EB04957">
      <w:pPr>
        <w:keepNext w:val="0"/>
        <w:keepLines w:val="0"/>
        <w:pageBreakBefore w:val="0"/>
        <w:wordWrap/>
        <w:overflowPunct/>
        <w:topLinePunct w:val="0"/>
        <w:bidi w:val="0"/>
        <w:adjustRightInd w:val="0"/>
        <w:spacing w:before="183"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2）大写金额和小写金额不一致的，以大写金额为准；</w:t>
      </w:r>
    </w:p>
    <w:p w14:paraId="31E56986">
      <w:pPr>
        <w:keepNext w:val="0"/>
        <w:keepLines w:val="0"/>
        <w:pageBreakBefore w:val="0"/>
        <w:wordWrap/>
        <w:overflowPunct/>
        <w:topLinePunct w:val="0"/>
        <w:bidi w:val="0"/>
        <w:adjustRightInd w:val="0"/>
        <w:spacing w:before="179" w:line="360" w:lineRule="auto"/>
        <w:ind w:firstLine="532" w:firstLineChars="20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3）单价金额小数点或者百分比有明显错位的，以开标一览表的总价为准，并修改单价；</w:t>
      </w:r>
    </w:p>
    <w:p w14:paraId="4C44AE83">
      <w:pPr>
        <w:keepNext w:val="0"/>
        <w:keepLines w:val="0"/>
        <w:pageBreakBefore w:val="0"/>
        <w:wordWrap/>
        <w:overflowPunct/>
        <w:topLinePunct w:val="0"/>
        <w:bidi w:val="0"/>
        <w:adjustRightInd w:val="0"/>
        <w:spacing w:before="179" w:line="360" w:lineRule="auto"/>
        <w:ind w:firstLine="532" w:firstLineChars="200"/>
        <w:jc w:val="both"/>
        <w:outlineLvl w:val="9"/>
        <w:rPr>
          <w:rFonts w:hint="eastAsia" w:ascii="仿宋" w:hAnsi="仿宋" w:eastAsia="仿宋" w:cs="仿宋"/>
          <w:color w:val="auto"/>
          <w:spacing w:val="-7"/>
          <w:sz w:val="28"/>
          <w:szCs w:val="28"/>
          <w:highlight w:val="none"/>
        </w:rPr>
      </w:pPr>
      <w:r>
        <w:rPr>
          <w:rFonts w:hint="eastAsia" w:ascii="仿宋" w:hAnsi="仿宋" w:eastAsia="仿宋" w:cs="仿宋"/>
          <w:color w:val="auto"/>
          <w:spacing w:val="-7"/>
          <w:sz w:val="28"/>
          <w:szCs w:val="28"/>
          <w:highlight w:val="none"/>
        </w:rPr>
        <w:t>4）总价金额与按单价汇总金额不一致的，以单价金额计算结果为准。如果投标人不接受对其错误的更正，其投标将被视为无效投标。</w:t>
      </w:r>
    </w:p>
    <w:p w14:paraId="43FC7165">
      <w:pPr>
        <w:keepNext w:val="0"/>
        <w:keepLines w:val="0"/>
        <w:pageBreakBefore w:val="0"/>
        <w:wordWrap/>
        <w:overflowPunct/>
        <w:topLinePunct w:val="0"/>
        <w:bidi w:val="0"/>
        <w:adjustRightInd w:val="0"/>
        <w:spacing w:before="182" w:line="360" w:lineRule="auto"/>
        <w:ind w:left="37" w:right="78" w:firstLine="4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5）对于投标文件中不构成实质性偏差的小的不正规、不一致或不</w:t>
      </w:r>
      <w:r>
        <w:rPr>
          <w:rFonts w:hint="eastAsia" w:ascii="仿宋" w:hAnsi="仿宋" w:eastAsia="仿宋" w:cs="仿宋"/>
          <w:color w:val="auto"/>
          <w:spacing w:val="-3"/>
          <w:sz w:val="28"/>
          <w:szCs w:val="28"/>
          <w:highlight w:val="none"/>
        </w:rPr>
        <w:t>规则，评标委员会可</w:t>
      </w:r>
      <w:r>
        <w:rPr>
          <w:rFonts w:hint="eastAsia" w:ascii="仿宋" w:hAnsi="仿宋" w:eastAsia="仿宋" w:cs="仿宋"/>
          <w:color w:val="auto"/>
          <w:spacing w:val="-2"/>
          <w:sz w:val="28"/>
          <w:szCs w:val="28"/>
          <w:highlight w:val="none"/>
        </w:rPr>
        <w:t>以接受，但这种接受不能损害或影响任何投标人的相对排序。</w:t>
      </w:r>
    </w:p>
    <w:p w14:paraId="158842AE">
      <w:pPr>
        <w:keepNext w:val="0"/>
        <w:keepLines w:val="0"/>
        <w:pageBreakBefore w:val="0"/>
        <w:wordWrap/>
        <w:overflowPunct/>
        <w:topLinePunct w:val="0"/>
        <w:bidi w:val="0"/>
        <w:adjustRightInd w:val="0"/>
        <w:spacing w:before="181" w:line="360" w:lineRule="auto"/>
        <w:ind w:left="11" w:right="78" w:firstLine="48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6）评标委员会审查每份投标文件是否实质上响应了招标文件的要求。实</w:t>
      </w:r>
      <w:r>
        <w:rPr>
          <w:rFonts w:hint="eastAsia" w:ascii="仿宋" w:hAnsi="仿宋" w:eastAsia="仿宋" w:cs="仿宋"/>
          <w:color w:val="auto"/>
          <w:spacing w:val="-3"/>
          <w:sz w:val="28"/>
          <w:szCs w:val="28"/>
          <w:highlight w:val="none"/>
        </w:rPr>
        <w:t>质上响应的投</w:t>
      </w:r>
      <w:r>
        <w:rPr>
          <w:rFonts w:hint="eastAsia" w:ascii="仿宋" w:hAnsi="仿宋" w:eastAsia="仿宋" w:cs="仿宋"/>
          <w:color w:val="auto"/>
          <w:spacing w:val="1"/>
          <w:sz w:val="28"/>
          <w:szCs w:val="28"/>
          <w:highlight w:val="none"/>
        </w:rPr>
        <w:t>标文件应该与招标文件要求的全部条款、条件和规格相符，没有重大偏离。评标委员会决</w:t>
      </w:r>
      <w:r>
        <w:rPr>
          <w:rFonts w:hint="eastAsia" w:ascii="仿宋" w:hAnsi="仿宋" w:eastAsia="仿宋" w:cs="仿宋"/>
          <w:color w:val="auto"/>
          <w:sz w:val="28"/>
          <w:szCs w:val="28"/>
          <w:highlight w:val="none"/>
        </w:rPr>
        <w:t>定投标文件的响应性只根据投标文件本身的内</w:t>
      </w:r>
      <w:r>
        <w:rPr>
          <w:rFonts w:hint="eastAsia" w:ascii="仿宋" w:hAnsi="仿宋" w:eastAsia="仿宋" w:cs="仿宋"/>
          <w:color w:val="auto"/>
          <w:spacing w:val="-1"/>
          <w:sz w:val="28"/>
          <w:szCs w:val="28"/>
          <w:highlight w:val="none"/>
        </w:rPr>
        <w:t>容，而不寻求外部的证据。</w:t>
      </w:r>
    </w:p>
    <w:p w14:paraId="1E76FC97">
      <w:pPr>
        <w:keepNext w:val="0"/>
        <w:keepLines w:val="0"/>
        <w:pageBreakBefore w:val="0"/>
        <w:wordWrap/>
        <w:overflowPunct/>
        <w:topLinePunct w:val="0"/>
        <w:bidi w:val="0"/>
        <w:adjustRightInd w:val="0"/>
        <w:spacing w:before="181" w:line="360" w:lineRule="auto"/>
        <w:ind w:left="14" w:right="78" w:firstLine="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7）如果投标文件实质上没有响应招标文件的要求，其投标将被</w:t>
      </w:r>
      <w:r>
        <w:rPr>
          <w:rFonts w:hint="eastAsia" w:ascii="仿宋" w:hAnsi="仿宋" w:eastAsia="仿宋" w:cs="仿宋"/>
          <w:color w:val="auto"/>
          <w:spacing w:val="-3"/>
          <w:sz w:val="28"/>
          <w:szCs w:val="28"/>
          <w:highlight w:val="none"/>
        </w:rPr>
        <w:t>视为无效投标，投标人</w:t>
      </w:r>
      <w:r>
        <w:rPr>
          <w:rFonts w:hint="eastAsia" w:ascii="仿宋" w:hAnsi="仿宋" w:eastAsia="仿宋" w:cs="仿宋"/>
          <w:color w:val="auto"/>
          <w:sz w:val="28"/>
          <w:szCs w:val="28"/>
          <w:highlight w:val="none"/>
        </w:rPr>
        <w:t>不得通过修正或撤消不符合要求的偏离从而</w:t>
      </w:r>
      <w:r>
        <w:rPr>
          <w:rFonts w:hint="eastAsia" w:ascii="仿宋" w:hAnsi="仿宋" w:eastAsia="仿宋" w:cs="仿宋"/>
          <w:color w:val="auto"/>
          <w:spacing w:val="-1"/>
          <w:sz w:val="28"/>
          <w:szCs w:val="28"/>
          <w:highlight w:val="none"/>
        </w:rPr>
        <w:t>使其投标成为实质上响应的投标。</w:t>
      </w:r>
    </w:p>
    <w:p w14:paraId="13CAE68D">
      <w:pPr>
        <w:keepNext w:val="0"/>
        <w:keepLines w:val="0"/>
        <w:pageBreakBefore w:val="0"/>
        <w:wordWrap/>
        <w:overflowPunct/>
        <w:topLinePunct w:val="0"/>
        <w:bidi w:val="0"/>
        <w:adjustRightInd w:val="0"/>
        <w:spacing w:before="188"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5.3</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评标的程序和方法</w:t>
      </w:r>
    </w:p>
    <w:p w14:paraId="7FA52BC7">
      <w:pPr>
        <w:keepNext w:val="0"/>
        <w:keepLines w:val="0"/>
        <w:pageBreakBefore w:val="0"/>
        <w:wordWrap/>
        <w:overflowPunct/>
        <w:topLinePunct w:val="0"/>
        <w:bidi w:val="0"/>
        <w:adjustRightInd w:val="0"/>
        <w:spacing w:before="203"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5.3.1</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评标程序</w:t>
      </w:r>
    </w:p>
    <w:p w14:paraId="272299C7">
      <w:pPr>
        <w:keepNext w:val="0"/>
        <w:keepLines w:val="0"/>
        <w:pageBreakBefore w:val="0"/>
        <w:wordWrap/>
        <w:overflowPunct/>
        <w:topLinePunct w:val="0"/>
        <w:bidi w:val="0"/>
        <w:adjustRightInd w:val="0"/>
        <w:spacing w:before="178" w:line="360" w:lineRule="auto"/>
        <w:ind w:left="9" w:right="78" w:firstLine="498"/>
        <w:jc w:val="both"/>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1、资质审查：</w:t>
      </w:r>
      <w:r>
        <w:rPr>
          <w:rFonts w:hint="eastAsia" w:ascii="仿宋" w:hAnsi="仿宋" w:eastAsia="仿宋" w:cs="仿宋"/>
          <w:color w:val="auto"/>
          <w:spacing w:val="-3"/>
          <w:sz w:val="28"/>
          <w:szCs w:val="28"/>
          <w:highlight w:val="none"/>
          <w:lang w:val="en-US" w:eastAsia="zh-CN"/>
        </w:rPr>
        <w:t>由采购人</w:t>
      </w:r>
      <w:r>
        <w:rPr>
          <w:rFonts w:hint="eastAsia" w:ascii="仿宋" w:hAnsi="仿宋" w:eastAsia="仿宋" w:cs="仿宋"/>
          <w:color w:val="auto"/>
          <w:spacing w:val="-3"/>
          <w:sz w:val="28"/>
          <w:szCs w:val="28"/>
          <w:highlight w:val="none"/>
        </w:rPr>
        <w:t>对投标人的投标文件进行资质审查，依据招</w:t>
      </w:r>
      <w:r>
        <w:rPr>
          <w:rFonts w:hint="eastAsia" w:ascii="仿宋" w:hAnsi="仿宋" w:eastAsia="仿宋" w:cs="仿宋"/>
          <w:color w:val="auto"/>
          <w:spacing w:val="-4"/>
          <w:sz w:val="28"/>
          <w:szCs w:val="28"/>
          <w:highlight w:val="none"/>
        </w:rPr>
        <w:t>标文</w:t>
      </w:r>
      <w:r>
        <w:rPr>
          <w:rFonts w:hint="eastAsia" w:ascii="仿宋" w:hAnsi="仿宋" w:eastAsia="仿宋" w:cs="仿宋"/>
          <w:color w:val="auto"/>
          <w:spacing w:val="1"/>
          <w:sz w:val="28"/>
          <w:szCs w:val="28"/>
          <w:highlight w:val="none"/>
        </w:rPr>
        <w:t>件的规定，对投标文件中提供的资格证明材料进行审查，审查合格者进入符合性审查，审</w:t>
      </w:r>
      <w:r>
        <w:rPr>
          <w:rFonts w:hint="eastAsia" w:ascii="仿宋" w:hAnsi="仿宋" w:eastAsia="仿宋" w:cs="仿宋"/>
          <w:color w:val="auto"/>
          <w:spacing w:val="-1"/>
          <w:sz w:val="28"/>
          <w:szCs w:val="28"/>
          <w:highlight w:val="none"/>
        </w:rPr>
        <w:t>查不合格者将被宣布其为无效响应。</w:t>
      </w:r>
    </w:p>
    <w:p w14:paraId="70BA9447">
      <w:pPr>
        <w:keepNext w:val="0"/>
        <w:keepLines w:val="0"/>
        <w:pageBreakBefore w:val="0"/>
        <w:wordWrap/>
        <w:overflowPunct/>
        <w:topLinePunct w:val="0"/>
        <w:bidi w:val="0"/>
        <w:adjustRightInd w:val="0"/>
        <w:spacing w:before="148" w:line="360" w:lineRule="auto"/>
        <w:ind w:left="492"/>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（1）信用记录审查：</w:t>
      </w:r>
    </w:p>
    <w:p w14:paraId="743705E7">
      <w:pPr>
        <w:keepNext w:val="0"/>
        <w:keepLines w:val="0"/>
        <w:pageBreakBefore w:val="0"/>
        <w:wordWrap/>
        <w:overflowPunct/>
        <w:topLinePunct w:val="0"/>
        <w:bidi w:val="0"/>
        <w:adjustRightInd w:val="0"/>
        <w:spacing w:before="33" w:line="360" w:lineRule="auto"/>
        <w:ind w:left="8" w:right="29" w:firstLine="480"/>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根据《财政部关于在政府采购活动中查询及使用信用记录有关问题的通知》（财库〔2016〕125 号）规定，投标截止时间后 ，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p w14:paraId="66BC65AF">
      <w:pPr>
        <w:keepNext w:val="0"/>
        <w:keepLines w:val="0"/>
        <w:pageBreakBefore w:val="0"/>
        <w:wordWrap/>
        <w:overflowPunct/>
        <w:topLinePunct w:val="0"/>
        <w:bidi w:val="0"/>
        <w:adjustRightInd w:val="0"/>
        <w:spacing w:before="174" w:line="360" w:lineRule="auto"/>
        <w:outlineLvl w:val="9"/>
        <w:rPr>
          <w:rFonts w:hint="eastAsia" w:ascii="仿宋" w:hAnsi="仿宋" w:eastAsia="仿宋" w:cs="仿宋"/>
          <w:color w:val="auto"/>
          <w:sz w:val="22"/>
          <w:szCs w:val="22"/>
          <w:highlight w:val="none"/>
          <w:lang w:eastAsia="zh-CN"/>
        </w:rPr>
      </w:pPr>
      <w:r>
        <w:rPr>
          <w:rFonts w:hint="eastAsia" w:ascii="仿宋" w:hAnsi="仿宋" w:eastAsia="仿宋" w:cs="仿宋"/>
          <w:b/>
          <w:bCs/>
          <w:color w:val="auto"/>
          <w:spacing w:val="-6"/>
          <w:sz w:val="28"/>
          <w:szCs w:val="28"/>
          <w:highlight w:val="none"/>
        </w:rPr>
        <w:t>（2）对投标人政采云资格响应文件模块资格响</w:t>
      </w:r>
      <w:r>
        <w:rPr>
          <w:rFonts w:hint="eastAsia" w:ascii="仿宋" w:hAnsi="仿宋" w:eastAsia="仿宋" w:cs="仿宋"/>
          <w:b/>
          <w:bCs/>
          <w:color w:val="auto"/>
          <w:spacing w:val="-7"/>
          <w:sz w:val="28"/>
          <w:szCs w:val="28"/>
          <w:highlight w:val="none"/>
        </w:rPr>
        <w:t>应文件进行审查</w:t>
      </w:r>
      <w:r>
        <w:rPr>
          <w:rFonts w:hint="eastAsia" w:ascii="仿宋" w:hAnsi="仿宋" w:eastAsia="仿宋" w:cs="仿宋"/>
          <w:b/>
          <w:bCs/>
          <w:color w:val="auto"/>
          <w:spacing w:val="-7"/>
          <w:sz w:val="28"/>
          <w:szCs w:val="28"/>
          <w:highlight w:val="none"/>
          <w:lang w:eastAsia="zh-CN"/>
        </w:rPr>
        <w:t>（</w:t>
      </w:r>
      <w:r>
        <w:rPr>
          <w:rFonts w:hint="eastAsia" w:ascii="仿宋" w:hAnsi="仿宋" w:eastAsia="仿宋" w:cs="仿宋"/>
          <w:b/>
          <w:bCs/>
          <w:color w:val="auto"/>
          <w:spacing w:val="-7"/>
          <w:sz w:val="28"/>
          <w:szCs w:val="28"/>
          <w:highlight w:val="none"/>
          <w:lang w:val="en-US" w:eastAsia="zh-CN"/>
        </w:rPr>
        <w:t>由采购人进行资格审查</w:t>
      </w:r>
      <w:r>
        <w:rPr>
          <w:rFonts w:hint="eastAsia" w:ascii="仿宋" w:hAnsi="仿宋" w:eastAsia="仿宋" w:cs="仿宋"/>
          <w:b/>
          <w:bCs/>
          <w:color w:val="auto"/>
          <w:spacing w:val="-7"/>
          <w:sz w:val="28"/>
          <w:szCs w:val="28"/>
          <w:highlight w:val="none"/>
          <w:lang w:eastAsia="zh-CN"/>
        </w:rPr>
        <w:t>）</w:t>
      </w:r>
    </w:p>
    <w:tbl>
      <w:tblPr>
        <w:tblStyle w:val="20"/>
        <w:tblW w:w="95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830"/>
        <w:gridCol w:w="5348"/>
        <w:gridCol w:w="540"/>
        <w:gridCol w:w="495"/>
        <w:gridCol w:w="577"/>
      </w:tblGrid>
      <w:tr w14:paraId="1B2FE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2587" w:type="dxa"/>
            <w:gridSpan w:val="2"/>
            <w:vMerge w:val="restart"/>
            <w:tcBorders>
              <w:bottom w:val="nil"/>
            </w:tcBorders>
            <w:vAlign w:val="top"/>
          </w:tcPr>
          <w:p w14:paraId="2ECCFD0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1F721A8">
            <w:pPr>
              <w:pStyle w:val="21"/>
              <w:keepNext w:val="0"/>
              <w:keepLines w:val="0"/>
              <w:pageBreakBefore w:val="0"/>
              <w:wordWrap/>
              <w:overflowPunct/>
              <w:topLinePunct w:val="0"/>
              <w:bidi w:val="0"/>
              <w:adjustRightInd w:val="0"/>
              <w:spacing w:before="78" w:line="360" w:lineRule="auto"/>
              <w:ind w:left="802"/>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评审内容</w:t>
            </w:r>
          </w:p>
        </w:tc>
        <w:tc>
          <w:tcPr>
            <w:tcW w:w="5348" w:type="dxa"/>
            <w:vMerge w:val="restart"/>
            <w:tcBorders>
              <w:bottom w:val="nil"/>
            </w:tcBorders>
            <w:vAlign w:val="top"/>
          </w:tcPr>
          <w:p w14:paraId="76ED309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9CD1539">
            <w:pPr>
              <w:pStyle w:val="21"/>
              <w:keepNext w:val="0"/>
              <w:keepLines w:val="0"/>
              <w:pageBreakBefore w:val="0"/>
              <w:wordWrap/>
              <w:overflowPunct/>
              <w:topLinePunct w:val="0"/>
              <w:bidi w:val="0"/>
              <w:adjustRightInd w:val="0"/>
              <w:spacing w:before="78" w:line="360" w:lineRule="auto"/>
              <w:ind w:left="252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评审标准</w:t>
            </w:r>
          </w:p>
        </w:tc>
        <w:tc>
          <w:tcPr>
            <w:tcW w:w="1612" w:type="dxa"/>
            <w:gridSpan w:val="3"/>
            <w:vAlign w:val="top"/>
          </w:tcPr>
          <w:p w14:paraId="522D6651">
            <w:pPr>
              <w:pStyle w:val="21"/>
              <w:keepNext w:val="0"/>
              <w:keepLines w:val="0"/>
              <w:pageBreakBefore w:val="0"/>
              <w:wordWrap/>
              <w:overflowPunct/>
              <w:topLinePunct w:val="0"/>
              <w:bidi w:val="0"/>
              <w:adjustRightInd w:val="0"/>
              <w:spacing w:before="150" w:line="360" w:lineRule="auto"/>
              <w:ind w:left="178"/>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投标企业名称</w:t>
            </w:r>
          </w:p>
        </w:tc>
      </w:tr>
      <w:tr w14:paraId="294E0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587" w:type="dxa"/>
            <w:gridSpan w:val="2"/>
            <w:vMerge w:val="continue"/>
            <w:tcBorders>
              <w:top w:val="nil"/>
            </w:tcBorders>
            <w:vAlign w:val="top"/>
          </w:tcPr>
          <w:p w14:paraId="0FF0B06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348" w:type="dxa"/>
            <w:vMerge w:val="continue"/>
            <w:tcBorders>
              <w:top w:val="nil"/>
            </w:tcBorders>
            <w:vAlign w:val="top"/>
          </w:tcPr>
          <w:p w14:paraId="5995486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40" w:type="dxa"/>
            <w:vAlign w:val="top"/>
          </w:tcPr>
          <w:p w14:paraId="6F19E30F">
            <w:pPr>
              <w:pStyle w:val="21"/>
              <w:keepNext w:val="0"/>
              <w:keepLines w:val="0"/>
              <w:pageBreakBefore w:val="0"/>
              <w:wordWrap/>
              <w:overflowPunct/>
              <w:topLinePunct w:val="0"/>
              <w:bidi w:val="0"/>
              <w:adjustRightInd w:val="0"/>
              <w:spacing w:before="155" w:line="360" w:lineRule="auto"/>
              <w:ind w:left="26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495" w:type="dxa"/>
            <w:vAlign w:val="top"/>
          </w:tcPr>
          <w:p w14:paraId="7318A0BD">
            <w:pPr>
              <w:pStyle w:val="21"/>
              <w:keepNext w:val="0"/>
              <w:keepLines w:val="0"/>
              <w:pageBreakBefore w:val="0"/>
              <w:wordWrap/>
              <w:overflowPunct/>
              <w:topLinePunct w:val="0"/>
              <w:bidi w:val="0"/>
              <w:adjustRightInd w:val="0"/>
              <w:spacing w:before="157" w:line="360" w:lineRule="auto"/>
              <w:ind w:left="226"/>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577" w:type="dxa"/>
            <w:vAlign w:val="top"/>
          </w:tcPr>
          <w:p w14:paraId="7AF0CDA4">
            <w:pPr>
              <w:pStyle w:val="21"/>
              <w:keepNext w:val="0"/>
              <w:keepLines w:val="0"/>
              <w:pageBreakBefore w:val="0"/>
              <w:wordWrap/>
              <w:overflowPunct/>
              <w:topLinePunct w:val="0"/>
              <w:bidi w:val="0"/>
              <w:adjustRightInd w:val="0"/>
              <w:spacing w:before="111" w:line="360" w:lineRule="auto"/>
              <w:ind w:left="183"/>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r>
      <w:tr w14:paraId="486EE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jc w:val="center"/>
        </w:trPr>
        <w:tc>
          <w:tcPr>
            <w:tcW w:w="757" w:type="dxa"/>
            <w:vAlign w:val="center"/>
          </w:tcPr>
          <w:p w14:paraId="54535AD5">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830" w:type="dxa"/>
            <w:vAlign w:val="center"/>
          </w:tcPr>
          <w:p w14:paraId="6488197D">
            <w:pPr>
              <w:pStyle w:val="21"/>
              <w:keepNext w:val="0"/>
              <w:keepLines w:val="0"/>
              <w:pageBreakBefore w:val="0"/>
              <w:wordWrap/>
              <w:overflowPunct/>
              <w:topLinePunct w:val="0"/>
              <w:bidi w:val="0"/>
              <w:adjustRightInd w:val="0"/>
              <w:spacing w:before="160" w:line="360" w:lineRule="auto"/>
              <w:ind w:left="329" w:right="201" w:hanging="115"/>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具有独立承担民</w:t>
            </w:r>
            <w:r>
              <w:rPr>
                <w:rFonts w:hint="eastAsia" w:ascii="仿宋" w:hAnsi="仿宋" w:eastAsia="仿宋" w:cs="仿宋"/>
                <w:color w:val="auto"/>
                <w:spacing w:val="-5"/>
                <w:sz w:val="28"/>
                <w:szCs w:val="28"/>
                <w:highlight w:val="none"/>
              </w:rPr>
              <w:t>事责任的能力</w:t>
            </w:r>
          </w:p>
        </w:tc>
        <w:tc>
          <w:tcPr>
            <w:tcW w:w="5348" w:type="dxa"/>
            <w:vAlign w:val="center"/>
          </w:tcPr>
          <w:p w14:paraId="091BCEBD">
            <w:pPr>
              <w:pStyle w:val="21"/>
              <w:keepNext w:val="0"/>
              <w:keepLines w:val="0"/>
              <w:pageBreakBefore w:val="0"/>
              <w:wordWrap/>
              <w:overflowPunct/>
              <w:topLinePunct w:val="0"/>
              <w:bidi w:val="0"/>
              <w:adjustRightInd w:val="0"/>
              <w:spacing w:before="159" w:line="360" w:lineRule="auto"/>
              <w:ind w:left="115" w:right="97"/>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是企业（包括合伙企业）应提供有效的营业执照；若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是事业单位应提供有效的事业单位法人证书；若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是非企业机构的，应提供有效的“执业许可证”、“登记证书”等证明文件；若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是个体工商户应提供个体工商户营业执照；若</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是自然人应提供自然人身份证明。</w:t>
            </w:r>
          </w:p>
        </w:tc>
        <w:tc>
          <w:tcPr>
            <w:tcW w:w="540" w:type="dxa"/>
            <w:vAlign w:val="top"/>
          </w:tcPr>
          <w:p w14:paraId="0CBF21A0">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495" w:type="dxa"/>
            <w:vAlign w:val="top"/>
          </w:tcPr>
          <w:p w14:paraId="53FE734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77" w:type="dxa"/>
            <w:vAlign w:val="top"/>
          </w:tcPr>
          <w:p w14:paraId="10ACA08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487A0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757" w:type="dxa"/>
            <w:vAlign w:val="center"/>
          </w:tcPr>
          <w:p w14:paraId="4D5317EE">
            <w:pPr>
              <w:pStyle w:val="21"/>
              <w:keepNext w:val="0"/>
              <w:keepLines w:val="0"/>
              <w:pageBreakBefore w:val="0"/>
              <w:wordWrap/>
              <w:overflowPunct/>
              <w:topLinePunct w:val="0"/>
              <w:bidi w:val="0"/>
              <w:adjustRightInd w:val="0"/>
              <w:spacing w:before="78" w:line="360" w:lineRule="auto"/>
              <w:ind w:left="189"/>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830" w:type="dxa"/>
            <w:vAlign w:val="center"/>
          </w:tcPr>
          <w:p w14:paraId="7DF56C8C">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具有良好的商业信誉和健全的财务会计制度</w:t>
            </w:r>
          </w:p>
        </w:tc>
        <w:tc>
          <w:tcPr>
            <w:tcW w:w="5348" w:type="dxa"/>
            <w:vAlign w:val="center"/>
          </w:tcPr>
          <w:p w14:paraId="7947FC04">
            <w:pPr>
              <w:pStyle w:val="21"/>
              <w:keepNext w:val="0"/>
              <w:keepLines w:val="0"/>
              <w:pageBreakBefore w:val="0"/>
              <w:wordWrap/>
              <w:overflowPunct/>
              <w:topLinePunct w:val="0"/>
              <w:bidi w:val="0"/>
              <w:adjustRightInd w:val="0"/>
              <w:spacing w:before="103" w:line="360" w:lineRule="auto"/>
              <w:ind w:left="114" w:right="97" w:firstLine="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lang w:eastAsia="zh-CN"/>
              </w:rPr>
              <w:t>需提供202</w:t>
            </w:r>
            <w:r>
              <w:rPr>
                <w:rFonts w:hint="eastAsia" w:ascii="仿宋" w:hAnsi="仿宋" w:eastAsia="仿宋" w:cs="仿宋"/>
                <w:color w:val="auto"/>
                <w:spacing w:val="-4"/>
                <w:sz w:val="28"/>
                <w:szCs w:val="28"/>
                <w:highlight w:val="none"/>
                <w:lang w:val="en-US" w:eastAsia="zh-CN"/>
              </w:rPr>
              <w:t>4</w:t>
            </w:r>
            <w:r>
              <w:rPr>
                <w:rFonts w:hint="eastAsia" w:ascii="仿宋" w:hAnsi="仿宋" w:eastAsia="仿宋" w:cs="仿宋"/>
                <w:color w:val="auto"/>
                <w:spacing w:val="-4"/>
                <w:sz w:val="28"/>
                <w:szCs w:val="28"/>
                <w:highlight w:val="none"/>
                <w:lang w:eastAsia="zh-CN"/>
              </w:rPr>
              <w:t>年或202</w:t>
            </w:r>
            <w:r>
              <w:rPr>
                <w:rFonts w:hint="eastAsia" w:ascii="仿宋" w:hAnsi="仿宋" w:eastAsia="仿宋" w:cs="仿宋"/>
                <w:color w:val="auto"/>
                <w:spacing w:val="-4"/>
                <w:sz w:val="28"/>
                <w:szCs w:val="28"/>
                <w:highlight w:val="none"/>
                <w:lang w:val="en-US" w:eastAsia="zh-CN"/>
              </w:rPr>
              <w:t>5</w:t>
            </w:r>
            <w:r>
              <w:rPr>
                <w:rFonts w:hint="eastAsia" w:ascii="仿宋" w:hAnsi="仿宋" w:eastAsia="仿宋" w:cs="仿宋"/>
                <w:color w:val="auto"/>
                <w:spacing w:val="-4"/>
                <w:sz w:val="28"/>
                <w:szCs w:val="28"/>
                <w:highlight w:val="none"/>
                <w:lang w:eastAsia="zh-CN"/>
              </w:rPr>
              <w:t>年度财务审计报告或财务报表</w:t>
            </w:r>
            <w:r>
              <w:rPr>
                <w:rFonts w:hint="eastAsia" w:ascii="仿宋" w:hAnsi="仿宋" w:eastAsia="仿宋" w:cs="仿宋"/>
                <w:color w:val="auto"/>
                <w:spacing w:val="-4"/>
                <w:sz w:val="28"/>
                <w:szCs w:val="28"/>
                <w:highlight w:val="none"/>
                <w:lang w:val="en-US" w:eastAsia="zh-CN"/>
              </w:rPr>
              <w:t>(成立不足一年提供成立至今财务报表，</w:t>
            </w:r>
            <w:r>
              <w:rPr>
                <w:rFonts w:hint="eastAsia" w:ascii="仿宋" w:hAnsi="仿宋" w:eastAsia="仿宋" w:cs="仿宋"/>
                <w:color w:val="auto"/>
                <w:spacing w:val="-4"/>
                <w:sz w:val="28"/>
                <w:szCs w:val="28"/>
                <w:highlight w:val="none"/>
                <w:lang w:eastAsia="zh-CN"/>
              </w:rPr>
              <w:t>包含现金流量表、资产负债表、利润表），当月新成立的公司不需提供；或提供开户银行出具的资信证明；或提供财政部门认可的政府采购专业担保机构出具的投标担保函）</w:t>
            </w:r>
            <w:r>
              <w:rPr>
                <w:rFonts w:hint="eastAsia" w:ascii="仿宋" w:hAnsi="仿宋" w:eastAsia="仿宋" w:cs="仿宋"/>
                <w:color w:val="auto"/>
                <w:spacing w:val="-5"/>
                <w:sz w:val="28"/>
                <w:szCs w:val="28"/>
                <w:highlight w:val="none"/>
              </w:rPr>
              <w:t>。</w:t>
            </w:r>
          </w:p>
        </w:tc>
        <w:tc>
          <w:tcPr>
            <w:tcW w:w="540" w:type="dxa"/>
            <w:vAlign w:val="top"/>
          </w:tcPr>
          <w:p w14:paraId="7A38EEC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495" w:type="dxa"/>
            <w:vAlign w:val="top"/>
          </w:tcPr>
          <w:p w14:paraId="75A8710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77" w:type="dxa"/>
            <w:vAlign w:val="top"/>
          </w:tcPr>
          <w:p w14:paraId="1D1F49AE">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4DE1D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757" w:type="dxa"/>
            <w:vAlign w:val="center"/>
          </w:tcPr>
          <w:p w14:paraId="504D7BE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2"/>
                <w:szCs w:val="22"/>
                <w:highlight w:val="none"/>
              </w:rPr>
            </w:pPr>
          </w:p>
          <w:p w14:paraId="2AD57758">
            <w:pPr>
              <w:pStyle w:val="21"/>
              <w:keepNext w:val="0"/>
              <w:keepLines w:val="0"/>
              <w:pageBreakBefore w:val="0"/>
              <w:wordWrap/>
              <w:overflowPunct/>
              <w:topLinePunct w:val="0"/>
              <w:bidi w:val="0"/>
              <w:adjustRightInd w:val="0"/>
              <w:spacing w:before="78" w:line="360" w:lineRule="auto"/>
              <w:ind w:left="191"/>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830" w:type="dxa"/>
            <w:vAlign w:val="center"/>
          </w:tcPr>
          <w:p w14:paraId="2BB0B272">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提供近期依法缴纳税收的证明</w:t>
            </w:r>
          </w:p>
        </w:tc>
        <w:tc>
          <w:tcPr>
            <w:tcW w:w="5348" w:type="dxa"/>
            <w:vAlign w:val="center"/>
          </w:tcPr>
          <w:p w14:paraId="7E2DB0B5">
            <w:pPr>
              <w:pStyle w:val="21"/>
              <w:keepNext w:val="0"/>
              <w:keepLines w:val="0"/>
              <w:pageBreakBefore w:val="0"/>
              <w:wordWrap/>
              <w:overflowPunct/>
              <w:topLinePunct w:val="0"/>
              <w:bidi w:val="0"/>
              <w:adjustRightInd w:val="0"/>
              <w:spacing w:before="79" w:line="360" w:lineRule="auto"/>
              <w:ind w:left="115" w:right="97"/>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w:t>
            </w:r>
            <w:r>
              <w:rPr>
                <w:rFonts w:hint="eastAsia" w:ascii="仿宋" w:hAnsi="仿宋" w:eastAsia="仿宋" w:cs="仿宋"/>
                <w:color w:val="auto"/>
                <w:spacing w:val="-4"/>
                <w:sz w:val="28"/>
                <w:szCs w:val="28"/>
                <w:highlight w:val="none"/>
                <w:lang w:eastAsia="zh-CN"/>
              </w:rPr>
              <w:t>近一年任意一个月的完税证明</w:t>
            </w:r>
            <w:r>
              <w:rPr>
                <w:rFonts w:hint="eastAsia" w:ascii="仿宋" w:hAnsi="仿宋" w:eastAsia="仿宋" w:cs="仿宋"/>
                <w:color w:val="auto"/>
                <w:spacing w:val="-4"/>
                <w:sz w:val="28"/>
                <w:szCs w:val="28"/>
                <w:highlight w:val="none"/>
              </w:rPr>
              <w:t>，</w:t>
            </w:r>
            <w:r>
              <w:rPr>
                <w:rFonts w:hint="eastAsia" w:ascii="仿宋" w:hAnsi="仿宋" w:eastAsia="仿宋" w:cs="仿宋"/>
                <w:color w:val="auto"/>
                <w:spacing w:val="-4"/>
                <w:sz w:val="28"/>
                <w:szCs w:val="28"/>
                <w:highlight w:val="none"/>
                <w:lang w:val="en-US" w:eastAsia="zh-CN"/>
              </w:rPr>
              <w:t>当月</w:t>
            </w:r>
            <w:r>
              <w:rPr>
                <w:rFonts w:hint="eastAsia" w:ascii="仿宋" w:hAnsi="仿宋" w:eastAsia="仿宋" w:cs="仿宋"/>
                <w:color w:val="auto"/>
                <w:spacing w:val="-4"/>
                <w:sz w:val="28"/>
                <w:szCs w:val="28"/>
                <w:highlight w:val="none"/>
                <w:lang w:eastAsia="zh-CN"/>
              </w:rPr>
              <w:t>新成立的公司</w:t>
            </w:r>
            <w:r>
              <w:rPr>
                <w:rFonts w:hint="eastAsia" w:ascii="仿宋" w:hAnsi="仿宋" w:eastAsia="仿宋" w:cs="仿宋"/>
                <w:color w:val="auto"/>
                <w:spacing w:val="-4"/>
                <w:sz w:val="28"/>
                <w:szCs w:val="28"/>
                <w:highlight w:val="none"/>
                <w:lang w:val="en-US" w:eastAsia="zh-CN"/>
              </w:rPr>
              <w:t>不需</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color w:val="auto"/>
                <w:spacing w:val="-5"/>
                <w:sz w:val="28"/>
                <w:szCs w:val="28"/>
                <w:highlight w:val="none"/>
              </w:rPr>
              <w:t>，①若投标人某月税收为零申报，须提供当月加盖税务局公章的无欠税证明或“国家税务总局电子税务局”的申报结果查询截图。②完税证明中“税种”非养老保险、医疗保险、失业保险、工伤保险和生育保险。③依法免税的</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应提供相应证明文件证明其依法免税。</w:t>
            </w:r>
          </w:p>
        </w:tc>
        <w:tc>
          <w:tcPr>
            <w:tcW w:w="540" w:type="dxa"/>
            <w:vAlign w:val="top"/>
          </w:tcPr>
          <w:p w14:paraId="5E0194F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495" w:type="dxa"/>
            <w:vAlign w:val="top"/>
          </w:tcPr>
          <w:p w14:paraId="2258517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77" w:type="dxa"/>
            <w:vAlign w:val="top"/>
          </w:tcPr>
          <w:p w14:paraId="057376F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6BA0E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jc w:val="center"/>
        </w:trPr>
        <w:tc>
          <w:tcPr>
            <w:tcW w:w="757" w:type="dxa"/>
            <w:vAlign w:val="center"/>
          </w:tcPr>
          <w:p w14:paraId="1822CB06">
            <w:pPr>
              <w:pStyle w:val="21"/>
              <w:keepNext w:val="0"/>
              <w:keepLines w:val="0"/>
              <w:pageBreakBefore w:val="0"/>
              <w:wordWrap/>
              <w:overflowPunct/>
              <w:topLinePunct w:val="0"/>
              <w:bidi w:val="0"/>
              <w:adjustRightInd w:val="0"/>
              <w:spacing w:before="78" w:line="360" w:lineRule="auto"/>
              <w:ind w:left="185"/>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830" w:type="dxa"/>
            <w:vAlign w:val="center"/>
          </w:tcPr>
          <w:p w14:paraId="3F462521">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提供近期的依法缴纳社会保险的凭据</w:t>
            </w:r>
          </w:p>
        </w:tc>
        <w:tc>
          <w:tcPr>
            <w:tcW w:w="5348" w:type="dxa"/>
            <w:vAlign w:val="center"/>
          </w:tcPr>
          <w:p w14:paraId="359C9B4F">
            <w:pPr>
              <w:pStyle w:val="21"/>
              <w:keepNext w:val="0"/>
              <w:keepLines w:val="0"/>
              <w:pageBreakBefore w:val="0"/>
              <w:wordWrap/>
              <w:overflowPunct/>
              <w:topLinePunct w:val="0"/>
              <w:bidi w:val="0"/>
              <w:adjustRightInd w:val="0"/>
              <w:spacing w:before="224" w:line="360" w:lineRule="auto"/>
              <w:ind w:left="118" w:right="97" w:hanging="2"/>
              <w:jc w:val="both"/>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w:t>
            </w:r>
            <w:r>
              <w:rPr>
                <w:rFonts w:hint="eastAsia" w:ascii="仿宋" w:hAnsi="仿宋" w:eastAsia="仿宋" w:cs="仿宋"/>
                <w:color w:val="auto"/>
                <w:spacing w:val="-4"/>
                <w:sz w:val="28"/>
                <w:szCs w:val="28"/>
                <w:highlight w:val="none"/>
                <w:lang w:eastAsia="zh-CN"/>
              </w:rPr>
              <w:t>近一年任意一个月的缴纳</w:t>
            </w:r>
            <w:r>
              <w:rPr>
                <w:rFonts w:hint="eastAsia" w:ascii="仿宋" w:hAnsi="仿宋" w:eastAsia="仿宋" w:cs="仿宋"/>
                <w:color w:val="auto"/>
                <w:spacing w:val="-4"/>
                <w:sz w:val="28"/>
                <w:szCs w:val="28"/>
                <w:highlight w:val="none"/>
              </w:rPr>
              <w:t>社会保险的专用收据或社会保险缴纳清单</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4"/>
                <w:sz w:val="28"/>
                <w:szCs w:val="28"/>
                <w:highlight w:val="none"/>
                <w:lang w:val="en-US" w:eastAsia="zh-CN"/>
              </w:rPr>
              <w:t>当月</w:t>
            </w:r>
            <w:r>
              <w:rPr>
                <w:rFonts w:hint="eastAsia" w:ascii="仿宋" w:hAnsi="仿宋" w:eastAsia="仿宋" w:cs="仿宋"/>
                <w:color w:val="auto"/>
                <w:spacing w:val="-4"/>
                <w:sz w:val="28"/>
                <w:szCs w:val="28"/>
                <w:highlight w:val="none"/>
                <w:lang w:eastAsia="zh-CN"/>
              </w:rPr>
              <w:t>新成立的公司</w:t>
            </w:r>
            <w:r>
              <w:rPr>
                <w:rFonts w:hint="eastAsia" w:ascii="仿宋" w:hAnsi="仿宋" w:eastAsia="仿宋" w:cs="仿宋"/>
                <w:color w:val="auto"/>
                <w:spacing w:val="-4"/>
                <w:sz w:val="28"/>
                <w:szCs w:val="28"/>
                <w:highlight w:val="none"/>
                <w:lang w:val="en-US" w:eastAsia="zh-CN"/>
              </w:rPr>
              <w:t>不需</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color w:val="auto"/>
                <w:spacing w:val="-4"/>
                <w:sz w:val="28"/>
                <w:szCs w:val="28"/>
                <w:highlight w:val="none"/>
              </w:rPr>
              <w:t>。注：依法不需要缴纳社会保险资金的</w:t>
            </w: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应提供相应证明文件证明其依法不需要缴纳社会保险资金</w:t>
            </w:r>
            <w:r>
              <w:rPr>
                <w:rFonts w:hint="eastAsia" w:ascii="仿宋" w:hAnsi="仿宋" w:eastAsia="仿宋" w:cs="仿宋"/>
                <w:color w:val="auto"/>
                <w:spacing w:val="-4"/>
                <w:sz w:val="28"/>
                <w:szCs w:val="28"/>
                <w:highlight w:val="none"/>
                <w:lang w:eastAsia="zh-CN"/>
              </w:rPr>
              <w:t>。</w:t>
            </w:r>
          </w:p>
        </w:tc>
        <w:tc>
          <w:tcPr>
            <w:tcW w:w="540" w:type="dxa"/>
            <w:vAlign w:val="top"/>
          </w:tcPr>
          <w:p w14:paraId="13B5450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495" w:type="dxa"/>
            <w:vAlign w:val="top"/>
          </w:tcPr>
          <w:p w14:paraId="520406F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77" w:type="dxa"/>
            <w:vAlign w:val="top"/>
          </w:tcPr>
          <w:p w14:paraId="7936E21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143CD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757" w:type="dxa"/>
            <w:vAlign w:val="center"/>
          </w:tcPr>
          <w:p w14:paraId="16F334D2">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1830" w:type="dxa"/>
            <w:vAlign w:val="center"/>
          </w:tcPr>
          <w:p w14:paraId="2D13F51B">
            <w:pPr>
              <w:pStyle w:val="21"/>
              <w:keepNext w:val="0"/>
              <w:keepLines w:val="0"/>
              <w:pageBreakBefore w:val="0"/>
              <w:wordWrap/>
              <w:overflowPunct/>
              <w:topLinePunct w:val="0"/>
              <w:bidi w:val="0"/>
              <w:adjustRightInd w:val="0"/>
              <w:spacing w:before="190" w:line="360" w:lineRule="auto"/>
              <w:ind w:right="201"/>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履行合同所必需的设备和能力</w:t>
            </w:r>
          </w:p>
        </w:tc>
        <w:tc>
          <w:tcPr>
            <w:tcW w:w="5348" w:type="dxa"/>
            <w:vAlign w:val="center"/>
          </w:tcPr>
          <w:p w14:paraId="306E20B7">
            <w:pPr>
              <w:pStyle w:val="21"/>
              <w:keepNext w:val="0"/>
              <w:keepLines w:val="0"/>
              <w:pageBreakBefore w:val="0"/>
              <w:wordWrap/>
              <w:overflowPunct/>
              <w:topLinePunct w:val="0"/>
              <w:bidi w:val="0"/>
              <w:adjustRightInd w:val="0"/>
              <w:spacing w:before="189" w:line="360" w:lineRule="auto"/>
              <w:ind w:left="137" w:right="97" w:hanging="2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提供具有履行合同所必需的设备和专业技术能力相关证</w:t>
            </w:r>
            <w:r>
              <w:rPr>
                <w:rFonts w:hint="eastAsia" w:ascii="仿宋" w:hAnsi="仿宋" w:eastAsia="仿宋" w:cs="仿宋"/>
                <w:color w:val="auto"/>
                <w:spacing w:val="-8"/>
                <w:sz w:val="28"/>
                <w:szCs w:val="28"/>
                <w:highlight w:val="none"/>
              </w:rPr>
              <w:t>明材料或声明。</w:t>
            </w:r>
          </w:p>
        </w:tc>
        <w:tc>
          <w:tcPr>
            <w:tcW w:w="540" w:type="dxa"/>
            <w:vAlign w:val="top"/>
          </w:tcPr>
          <w:p w14:paraId="4BE9520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495" w:type="dxa"/>
            <w:vAlign w:val="top"/>
          </w:tcPr>
          <w:p w14:paraId="5674DB7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77" w:type="dxa"/>
            <w:vAlign w:val="top"/>
          </w:tcPr>
          <w:p w14:paraId="4CAB523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4F5E8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jc w:val="center"/>
        </w:trPr>
        <w:tc>
          <w:tcPr>
            <w:tcW w:w="757" w:type="dxa"/>
            <w:vAlign w:val="center"/>
          </w:tcPr>
          <w:p w14:paraId="1C499EC8">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1830" w:type="dxa"/>
            <w:vAlign w:val="center"/>
          </w:tcPr>
          <w:p w14:paraId="6D9B26A2">
            <w:pPr>
              <w:pStyle w:val="21"/>
              <w:keepNext w:val="0"/>
              <w:keepLines w:val="0"/>
              <w:pageBreakBefore w:val="0"/>
              <w:wordWrap/>
              <w:overflowPunct/>
              <w:topLinePunct w:val="0"/>
              <w:bidi w:val="0"/>
              <w:adjustRightInd w:val="0"/>
              <w:spacing w:before="174" w:line="360" w:lineRule="auto"/>
              <w:ind w:right="201"/>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提供无重大违法记录声明书</w:t>
            </w:r>
          </w:p>
        </w:tc>
        <w:tc>
          <w:tcPr>
            <w:tcW w:w="5348" w:type="dxa"/>
            <w:vAlign w:val="center"/>
          </w:tcPr>
          <w:p w14:paraId="1B15DD1B">
            <w:pPr>
              <w:pStyle w:val="21"/>
              <w:keepNext w:val="0"/>
              <w:keepLines w:val="0"/>
              <w:pageBreakBefore w:val="0"/>
              <w:wordWrap/>
              <w:overflowPunct/>
              <w:topLinePunct w:val="0"/>
              <w:bidi w:val="0"/>
              <w:adjustRightInd w:val="0"/>
              <w:spacing w:before="174" w:line="360" w:lineRule="auto"/>
              <w:ind w:left="115" w:right="97"/>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提供参加政府采购活动前三年内在经营活动中没有重大</w:t>
            </w:r>
            <w:r>
              <w:rPr>
                <w:rFonts w:hint="eastAsia" w:ascii="仿宋" w:hAnsi="仿宋" w:eastAsia="仿宋" w:cs="仿宋"/>
                <w:color w:val="auto"/>
                <w:spacing w:val="-5"/>
                <w:sz w:val="28"/>
                <w:szCs w:val="28"/>
                <w:highlight w:val="none"/>
              </w:rPr>
              <w:t>违法记录的书面声明。</w:t>
            </w:r>
          </w:p>
        </w:tc>
        <w:tc>
          <w:tcPr>
            <w:tcW w:w="540" w:type="dxa"/>
            <w:vAlign w:val="top"/>
          </w:tcPr>
          <w:p w14:paraId="4A25FAA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495" w:type="dxa"/>
            <w:vAlign w:val="top"/>
          </w:tcPr>
          <w:p w14:paraId="600F4AFA">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77" w:type="dxa"/>
            <w:vAlign w:val="top"/>
          </w:tcPr>
          <w:p w14:paraId="7275EF7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53901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757" w:type="dxa"/>
            <w:vAlign w:val="center"/>
          </w:tcPr>
          <w:p w14:paraId="78AEF58B">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1830" w:type="dxa"/>
            <w:vAlign w:val="center"/>
          </w:tcPr>
          <w:p w14:paraId="0DF57223">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特定资格要求</w:t>
            </w:r>
          </w:p>
        </w:tc>
        <w:tc>
          <w:tcPr>
            <w:tcW w:w="5348" w:type="dxa"/>
            <w:vAlign w:val="center"/>
          </w:tcPr>
          <w:p w14:paraId="14B18178">
            <w:pPr>
              <w:pStyle w:val="21"/>
              <w:keepNext w:val="0"/>
              <w:keepLines w:val="0"/>
              <w:pageBreakBefore w:val="0"/>
              <w:wordWrap/>
              <w:overflowPunct/>
              <w:topLinePunct w:val="0"/>
              <w:bidi w:val="0"/>
              <w:adjustRightInd w:val="0"/>
              <w:spacing w:before="43" w:line="360" w:lineRule="auto"/>
              <w:ind w:left="114" w:right="97"/>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无。</w:t>
            </w:r>
          </w:p>
        </w:tc>
        <w:tc>
          <w:tcPr>
            <w:tcW w:w="540" w:type="dxa"/>
            <w:vAlign w:val="top"/>
          </w:tcPr>
          <w:p w14:paraId="08D6022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495" w:type="dxa"/>
            <w:vAlign w:val="top"/>
          </w:tcPr>
          <w:p w14:paraId="065D137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77" w:type="dxa"/>
            <w:vAlign w:val="top"/>
          </w:tcPr>
          <w:p w14:paraId="3AB0D3E5">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713A2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57" w:type="dxa"/>
            <w:vAlign w:val="center"/>
          </w:tcPr>
          <w:p w14:paraId="6D5FC253">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1830" w:type="dxa"/>
            <w:vAlign w:val="center"/>
          </w:tcPr>
          <w:p w14:paraId="58CC1806">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pacing w:val="-5"/>
                <w:sz w:val="28"/>
                <w:szCs w:val="28"/>
                <w:highlight w:val="none"/>
                <w:lang w:val="en-US" w:eastAsia="zh-CN"/>
              </w:rPr>
            </w:pPr>
            <w:r>
              <w:rPr>
                <w:rFonts w:hint="eastAsia" w:ascii="仿宋" w:hAnsi="仿宋" w:eastAsia="仿宋" w:cs="仿宋"/>
                <w:color w:val="auto"/>
                <w:spacing w:val="-5"/>
                <w:sz w:val="28"/>
                <w:szCs w:val="28"/>
                <w:highlight w:val="none"/>
                <w:lang w:val="en-US" w:eastAsia="zh-CN"/>
              </w:rPr>
              <w:t>其他</w:t>
            </w:r>
          </w:p>
        </w:tc>
        <w:tc>
          <w:tcPr>
            <w:tcW w:w="5348" w:type="dxa"/>
            <w:vAlign w:val="center"/>
          </w:tcPr>
          <w:p w14:paraId="29150CD3">
            <w:pPr>
              <w:pStyle w:val="21"/>
              <w:keepNext w:val="0"/>
              <w:keepLines w:val="0"/>
              <w:pageBreakBefore w:val="0"/>
              <w:numPr>
                <w:ilvl w:val="0"/>
                <w:numId w:val="0"/>
              </w:numPr>
              <w:wordWrap/>
              <w:overflowPunct/>
              <w:topLinePunct w:val="0"/>
              <w:bidi w:val="0"/>
              <w:adjustRightInd w:val="0"/>
              <w:spacing w:before="43" w:line="360" w:lineRule="auto"/>
              <w:ind w:left="114" w:leftChars="0" w:right="97" w:rightChars="0"/>
              <w:jc w:val="both"/>
              <w:outlineLvl w:val="9"/>
              <w:rPr>
                <w:rFonts w:hint="eastAsia" w:ascii="仿宋" w:hAnsi="仿宋" w:eastAsia="仿宋" w:cs="仿宋"/>
                <w:color w:val="auto"/>
                <w:spacing w:val="-4"/>
                <w:sz w:val="28"/>
                <w:szCs w:val="28"/>
                <w:highlight w:val="none"/>
                <w:lang w:val="en-US" w:eastAsia="zh-CN"/>
              </w:rPr>
            </w:pPr>
            <w:r>
              <w:rPr>
                <w:rFonts w:hint="eastAsia" w:ascii="仿宋" w:hAnsi="仿宋" w:eastAsia="仿宋" w:cs="仿宋"/>
                <w:snapToGrid w:val="0"/>
                <w:color w:val="auto"/>
                <w:spacing w:val="-4"/>
                <w:kern w:val="0"/>
                <w:sz w:val="28"/>
                <w:szCs w:val="28"/>
                <w:lang w:val="en-US" w:eastAsia="zh-CN" w:bidi="ar-SA"/>
              </w:rPr>
              <w:t>1、</w:t>
            </w:r>
            <w:r>
              <w:rPr>
                <w:rFonts w:hint="eastAsia" w:ascii="仿宋" w:hAnsi="仿宋" w:eastAsia="仿宋" w:cs="仿宋"/>
                <w:color w:val="auto"/>
                <w:spacing w:val="-4"/>
                <w:sz w:val="28"/>
                <w:szCs w:val="28"/>
                <w:highlight w:val="none"/>
              </w:rPr>
              <w:t>法定代表人参加的需提供法定代表人身份证明及身份证原件扫描件，授权委托人参加的需提供附有法定代表人身份证明的授权委托书及被委托人身份证原件扫描件</w:t>
            </w:r>
            <w:r>
              <w:rPr>
                <w:rFonts w:hint="eastAsia" w:ascii="仿宋" w:hAnsi="仿宋" w:eastAsia="仿宋" w:cs="仿宋"/>
                <w:color w:val="auto"/>
                <w:spacing w:val="-4"/>
                <w:sz w:val="28"/>
                <w:szCs w:val="28"/>
                <w:highlight w:val="none"/>
                <w:lang w:val="en-US" w:eastAsia="zh-CN"/>
              </w:rPr>
              <w:t>。</w:t>
            </w:r>
          </w:p>
          <w:p w14:paraId="6438D0E5">
            <w:pPr>
              <w:pStyle w:val="21"/>
              <w:keepNext w:val="0"/>
              <w:keepLines w:val="0"/>
              <w:pageBreakBefore w:val="0"/>
              <w:numPr>
                <w:ilvl w:val="0"/>
                <w:numId w:val="0"/>
              </w:numPr>
              <w:wordWrap/>
              <w:overflowPunct/>
              <w:topLinePunct w:val="0"/>
              <w:bidi w:val="0"/>
              <w:adjustRightInd w:val="0"/>
              <w:spacing w:before="43" w:line="360" w:lineRule="auto"/>
              <w:ind w:left="114" w:leftChars="0" w:right="97" w:rightChars="0"/>
              <w:jc w:val="both"/>
              <w:outlineLvl w:val="9"/>
              <w:rPr>
                <w:rFonts w:hint="eastAsia" w:ascii="仿宋" w:hAnsi="仿宋" w:eastAsia="仿宋" w:cs="仿宋"/>
                <w:color w:val="auto"/>
                <w:spacing w:val="-4"/>
                <w:sz w:val="28"/>
                <w:szCs w:val="28"/>
                <w:highlight w:val="none"/>
                <w:lang w:val="en-US" w:eastAsia="zh-CN"/>
              </w:rPr>
            </w:pPr>
            <w:r>
              <w:rPr>
                <w:rFonts w:hint="eastAsia" w:ascii="仿宋" w:hAnsi="仿宋" w:eastAsia="仿宋" w:cs="仿宋"/>
                <w:snapToGrid w:val="0"/>
                <w:color w:val="auto"/>
                <w:spacing w:val="-4"/>
                <w:kern w:val="0"/>
                <w:sz w:val="28"/>
                <w:szCs w:val="28"/>
                <w:lang w:val="en-US" w:eastAsia="zh-CN" w:bidi="ar-SA"/>
              </w:rPr>
              <w:t>2、</w:t>
            </w:r>
            <w:r>
              <w:rPr>
                <w:rFonts w:hint="eastAsia" w:ascii="仿宋" w:hAnsi="仿宋" w:eastAsia="仿宋" w:cs="仿宋"/>
                <w:color w:val="auto"/>
                <w:spacing w:val="-4"/>
                <w:sz w:val="28"/>
                <w:szCs w:val="28"/>
                <w:highlight w:val="none"/>
                <w:lang w:val="en-US" w:eastAsia="zh-CN"/>
              </w:rPr>
              <w:t>凡拟参加本次招标项目的投标人，如在“信用中国”网站（WWW.creditchina.gov.cn）、中国政府采购网（www.ccgp.gov.cn），被列入失信被执行人、重大税收违法案件当事人名单、政府采购严重违法失信行为记录名单的（尚在处罚期内的）， 将拒绝其参加本次政府采购活动。（由资格审查小组在评标系统中自行查询）。</w:t>
            </w:r>
          </w:p>
        </w:tc>
        <w:tc>
          <w:tcPr>
            <w:tcW w:w="540" w:type="dxa"/>
            <w:vAlign w:val="top"/>
          </w:tcPr>
          <w:p w14:paraId="2F6497D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495" w:type="dxa"/>
            <w:vAlign w:val="top"/>
          </w:tcPr>
          <w:p w14:paraId="1089DF3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77" w:type="dxa"/>
            <w:vAlign w:val="top"/>
          </w:tcPr>
          <w:p w14:paraId="3E5B720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2F813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7935" w:type="dxa"/>
            <w:gridSpan w:val="3"/>
            <w:vAlign w:val="top"/>
          </w:tcPr>
          <w:p w14:paraId="2C5B0BAC">
            <w:pPr>
              <w:pStyle w:val="21"/>
              <w:keepNext w:val="0"/>
              <w:keepLines w:val="0"/>
              <w:pageBreakBefore w:val="0"/>
              <w:wordWrap/>
              <w:overflowPunct/>
              <w:topLinePunct w:val="0"/>
              <w:bidi w:val="0"/>
              <w:adjustRightInd w:val="0"/>
              <w:spacing w:before="162" w:line="360" w:lineRule="auto"/>
              <w:ind w:left="357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资格审查结果</w:t>
            </w:r>
          </w:p>
        </w:tc>
        <w:tc>
          <w:tcPr>
            <w:tcW w:w="540" w:type="dxa"/>
            <w:vAlign w:val="top"/>
          </w:tcPr>
          <w:p w14:paraId="2C32686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495" w:type="dxa"/>
            <w:vAlign w:val="top"/>
          </w:tcPr>
          <w:p w14:paraId="151F13C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77" w:type="dxa"/>
            <w:vAlign w:val="top"/>
          </w:tcPr>
          <w:p w14:paraId="5F64B7F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6AE6C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7935" w:type="dxa"/>
            <w:gridSpan w:val="3"/>
            <w:vAlign w:val="top"/>
          </w:tcPr>
          <w:p w14:paraId="1D28B1CF">
            <w:pPr>
              <w:pStyle w:val="21"/>
              <w:keepNext w:val="0"/>
              <w:keepLines w:val="0"/>
              <w:pageBreakBefore w:val="0"/>
              <w:wordWrap/>
              <w:overflowPunct/>
              <w:topLinePunct w:val="0"/>
              <w:bidi w:val="0"/>
              <w:adjustRightInd w:val="0"/>
              <w:spacing w:before="174" w:line="360" w:lineRule="auto"/>
              <w:ind w:left="344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不通过理由说明</w:t>
            </w:r>
          </w:p>
        </w:tc>
        <w:tc>
          <w:tcPr>
            <w:tcW w:w="540" w:type="dxa"/>
            <w:vAlign w:val="top"/>
          </w:tcPr>
          <w:p w14:paraId="6CE09AA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495" w:type="dxa"/>
            <w:vAlign w:val="top"/>
          </w:tcPr>
          <w:p w14:paraId="0B9BB78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77" w:type="dxa"/>
            <w:vAlign w:val="top"/>
          </w:tcPr>
          <w:p w14:paraId="432D54F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bl>
    <w:p w14:paraId="42B38FBF">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63B649F">
      <w:pPr>
        <w:keepNext w:val="0"/>
        <w:keepLines w:val="0"/>
        <w:pageBreakBefore w:val="0"/>
        <w:wordWrap/>
        <w:overflowPunct/>
        <w:topLinePunct w:val="0"/>
        <w:bidi w:val="0"/>
        <w:adjustRightInd w:val="0"/>
        <w:spacing w:before="78" w:line="360" w:lineRule="auto"/>
        <w:ind w:left="487" w:right="397" w:firstLine="484"/>
        <w:jc w:val="both"/>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2、符合性审查：</w:t>
      </w:r>
      <w:r>
        <w:rPr>
          <w:rFonts w:hint="eastAsia" w:ascii="仿宋" w:hAnsi="仿宋" w:eastAsia="仿宋" w:cs="仿宋"/>
          <w:color w:val="auto"/>
          <w:spacing w:val="-3"/>
          <w:sz w:val="28"/>
          <w:szCs w:val="28"/>
          <w:highlight w:val="none"/>
        </w:rPr>
        <w:t>评标委员会对资格审查合格的投标文件进行符合性审查。依据招标文</w:t>
      </w:r>
      <w:r>
        <w:rPr>
          <w:rFonts w:hint="eastAsia" w:ascii="仿宋" w:hAnsi="仿宋" w:eastAsia="仿宋" w:cs="仿宋"/>
          <w:color w:val="auto"/>
          <w:spacing w:val="1"/>
          <w:sz w:val="28"/>
          <w:szCs w:val="28"/>
          <w:highlight w:val="none"/>
        </w:rPr>
        <w:t>件的规定，对投标文件中的投标保证金、投标文件的有效性、完整性和对招标文件的响应程度进行审查，以确定是否对招标文件做出实质性的响应。对于未响应招标文件的投标人</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1"/>
          <w:sz w:val="28"/>
          <w:szCs w:val="28"/>
          <w:highlight w:val="none"/>
        </w:rPr>
        <w:t>将不再进行商务和技术部分评价，将被宣布其为无效投标。</w:t>
      </w:r>
    </w:p>
    <w:p w14:paraId="6CC90913">
      <w:pPr>
        <w:keepNext w:val="0"/>
        <w:keepLines w:val="0"/>
        <w:pageBreakBefore w:val="0"/>
        <w:wordWrap/>
        <w:overflowPunct/>
        <w:topLinePunct w:val="0"/>
        <w:bidi w:val="0"/>
        <w:adjustRightInd w:val="0"/>
        <w:spacing w:before="178" w:line="360" w:lineRule="auto"/>
        <w:ind w:left="4249"/>
        <w:outlineLvl w:val="9"/>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8"/>
          <w:szCs w:val="28"/>
          <w:highlight w:val="none"/>
        </w:rPr>
        <w:t>符合性审查</w:t>
      </w:r>
    </w:p>
    <w:tbl>
      <w:tblPr>
        <w:tblStyle w:val="20"/>
        <w:tblW w:w="9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6986"/>
        <w:gridCol w:w="630"/>
        <w:gridCol w:w="633"/>
        <w:gridCol w:w="532"/>
      </w:tblGrid>
      <w:tr w14:paraId="5D390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7564" w:type="dxa"/>
            <w:gridSpan w:val="2"/>
            <w:vMerge w:val="restart"/>
            <w:vAlign w:val="center"/>
          </w:tcPr>
          <w:p w14:paraId="6A2A3568">
            <w:pPr>
              <w:pStyle w:val="21"/>
              <w:keepNext w:val="0"/>
              <w:keepLines w:val="0"/>
              <w:pageBreakBefore w:val="0"/>
              <w:wordWrap/>
              <w:overflowPunct/>
              <w:topLinePunct w:val="0"/>
              <w:bidi w:val="0"/>
              <w:adjustRightInd w:val="0"/>
              <w:spacing w:before="148" w:line="360" w:lineRule="auto"/>
              <w:ind w:left="114" w:right="225" w:firstLine="1"/>
              <w:jc w:val="center"/>
              <w:outlineLvl w:val="9"/>
              <w:rPr>
                <w:rFonts w:hint="eastAsia" w:ascii="仿宋" w:hAnsi="仿宋" w:eastAsia="仿宋" w:cs="仿宋"/>
                <w:color w:val="auto"/>
                <w:spacing w:val="-5"/>
                <w:sz w:val="28"/>
                <w:szCs w:val="28"/>
                <w:highlight w:val="none"/>
              </w:rPr>
            </w:pPr>
            <w:r>
              <w:rPr>
                <w:rFonts w:hint="eastAsia" w:ascii="仿宋" w:hAnsi="仿宋" w:eastAsia="仿宋" w:cs="仿宋"/>
                <w:b/>
                <w:bCs/>
                <w:color w:val="auto"/>
                <w:spacing w:val="-7"/>
                <w:sz w:val="28"/>
                <w:szCs w:val="28"/>
                <w:highlight w:val="none"/>
              </w:rPr>
              <w:t>评审内容</w:t>
            </w:r>
          </w:p>
        </w:tc>
        <w:tc>
          <w:tcPr>
            <w:tcW w:w="1795" w:type="dxa"/>
            <w:gridSpan w:val="3"/>
            <w:vAlign w:val="top"/>
          </w:tcPr>
          <w:p w14:paraId="6DE04244">
            <w:pPr>
              <w:pStyle w:val="21"/>
              <w:keepNext w:val="0"/>
              <w:keepLines w:val="0"/>
              <w:pageBreakBefore w:val="0"/>
              <w:wordWrap/>
              <w:overflowPunct/>
              <w:topLinePunct w:val="0"/>
              <w:bidi w:val="0"/>
              <w:adjustRightInd w:val="0"/>
              <w:spacing w:before="150" w:line="360" w:lineRule="auto"/>
              <w:jc w:val="center"/>
              <w:outlineLvl w:val="9"/>
              <w:rPr>
                <w:rFonts w:hint="eastAsia" w:ascii="仿宋" w:hAnsi="仿宋" w:eastAsia="仿宋" w:cs="仿宋"/>
                <w:b/>
                <w:bCs/>
                <w:color w:val="auto"/>
                <w:spacing w:val="-3"/>
                <w:position w:val="3"/>
                <w:sz w:val="21"/>
                <w:szCs w:val="21"/>
                <w:highlight w:val="none"/>
              </w:rPr>
            </w:pPr>
            <w:r>
              <w:rPr>
                <w:rFonts w:hint="eastAsia" w:ascii="仿宋" w:hAnsi="仿宋" w:eastAsia="仿宋" w:cs="仿宋"/>
                <w:b/>
                <w:bCs/>
                <w:color w:val="auto"/>
                <w:spacing w:val="-7"/>
                <w:sz w:val="28"/>
                <w:szCs w:val="28"/>
                <w:highlight w:val="none"/>
              </w:rPr>
              <w:t>投标企业名称</w:t>
            </w:r>
          </w:p>
        </w:tc>
      </w:tr>
      <w:tr w14:paraId="7DF48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 w:hRule="atLeast"/>
          <w:jc w:val="center"/>
        </w:trPr>
        <w:tc>
          <w:tcPr>
            <w:tcW w:w="7564" w:type="dxa"/>
            <w:gridSpan w:val="2"/>
            <w:vMerge w:val="continue"/>
            <w:vAlign w:val="top"/>
          </w:tcPr>
          <w:p w14:paraId="3206B117">
            <w:pPr>
              <w:pStyle w:val="21"/>
              <w:keepNext w:val="0"/>
              <w:keepLines w:val="0"/>
              <w:pageBreakBefore w:val="0"/>
              <w:wordWrap/>
              <w:overflowPunct/>
              <w:topLinePunct w:val="0"/>
              <w:bidi w:val="0"/>
              <w:adjustRightInd w:val="0"/>
              <w:spacing w:before="148" w:line="360" w:lineRule="auto"/>
              <w:ind w:left="114" w:right="225" w:firstLine="1"/>
              <w:outlineLvl w:val="9"/>
              <w:rPr>
                <w:rFonts w:hint="eastAsia" w:ascii="仿宋" w:hAnsi="仿宋" w:eastAsia="仿宋" w:cs="仿宋"/>
                <w:color w:val="auto"/>
                <w:spacing w:val="-5"/>
                <w:sz w:val="28"/>
                <w:szCs w:val="28"/>
                <w:highlight w:val="none"/>
              </w:rPr>
            </w:pPr>
          </w:p>
        </w:tc>
        <w:tc>
          <w:tcPr>
            <w:tcW w:w="630" w:type="dxa"/>
            <w:vAlign w:val="top"/>
          </w:tcPr>
          <w:p w14:paraId="3ADA4E17">
            <w:pPr>
              <w:pStyle w:val="21"/>
              <w:keepNext w:val="0"/>
              <w:keepLines w:val="0"/>
              <w:pageBreakBefore w:val="0"/>
              <w:wordWrap/>
              <w:overflowPunct/>
              <w:topLinePunct w:val="0"/>
              <w:bidi w:val="0"/>
              <w:adjustRightInd w:val="0"/>
              <w:spacing w:before="155" w:line="360" w:lineRule="auto"/>
              <w:ind w:left="260" w:leftChars="0"/>
              <w:outlineLvl w:val="9"/>
              <w:rPr>
                <w:rFonts w:hint="eastAsia" w:ascii="仿宋" w:hAnsi="仿宋" w:eastAsia="仿宋" w:cs="仿宋"/>
                <w:color w:val="auto"/>
                <w:sz w:val="22"/>
                <w:szCs w:val="28"/>
                <w:highlight w:val="none"/>
              </w:rPr>
            </w:pPr>
            <w:r>
              <w:rPr>
                <w:rFonts w:hint="eastAsia" w:ascii="仿宋" w:hAnsi="仿宋" w:eastAsia="仿宋" w:cs="仿宋"/>
                <w:color w:val="auto"/>
                <w:sz w:val="28"/>
                <w:szCs w:val="28"/>
                <w:highlight w:val="none"/>
              </w:rPr>
              <w:t>1</w:t>
            </w:r>
          </w:p>
        </w:tc>
        <w:tc>
          <w:tcPr>
            <w:tcW w:w="633" w:type="dxa"/>
            <w:vAlign w:val="top"/>
          </w:tcPr>
          <w:p w14:paraId="03B44FB8">
            <w:pPr>
              <w:pStyle w:val="21"/>
              <w:keepNext w:val="0"/>
              <w:keepLines w:val="0"/>
              <w:pageBreakBefore w:val="0"/>
              <w:wordWrap/>
              <w:overflowPunct/>
              <w:topLinePunct w:val="0"/>
              <w:bidi w:val="0"/>
              <w:adjustRightInd w:val="0"/>
              <w:spacing w:before="157" w:line="360" w:lineRule="auto"/>
              <w:ind w:left="226" w:leftChars="0"/>
              <w:outlineLvl w:val="9"/>
              <w:rPr>
                <w:rFonts w:hint="eastAsia" w:ascii="仿宋" w:hAnsi="仿宋" w:eastAsia="仿宋" w:cs="仿宋"/>
                <w:color w:val="auto"/>
                <w:sz w:val="22"/>
                <w:szCs w:val="28"/>
                <w:highlight w:val="none"/>
              </w:rPr>
            </w:pPr>
            <w:r>
              <w:rPr>
                <w:rFonts w:hint="eastAsia" w:ascii="仿宋" w:hAnsi="仿宋" w:eastAsia="仿宋" w:cs="仿宋"/>
                <w:color w:val="auto"/>
                <w:sz w:val="28"/>
                <w:szCs w:val="28"/>
                <w:highlight w:val="none"/>
              </w:rPr>
              <w:t>2</w:t>
            </w:r>
          </w:p>
        </w:tc>
        <w:tc>
          <w:tcPr>
            <w:tcW w:w="532" w:type="dxa"/>
            <w:vAlign w:val="top"/>
          </w:tcPr>
          <w:p w14:paraId="44268A68">
            <w:pPr>
              <w:pStyle w:val="21"/>
              <w:keepNext w:val="0"/>
              <w:keepLines w:val="0"/>
              <w:pageBreakBefore w:val="0"/>
              <w:wordWrap/>
              <w:overflowPunct/>
              <w:topLinePunct w:val="0"/>
              <w:bidi w:val="0"/>
              <w:adjustRightInd w:val="0"/>
              <w:spacing w:before="111" w:line="360" w:lineRule="auto"/>
              <w:ind w:left="183" w:leftChars="0"/>
              <w:outlineLvl w:val="9"/>
              <w:rPr>
                <w:rFonts w:hint="eastAsia" w:ascii="仿宋" w:hAnsi="仿宋" w:eastAsia="仿宋" w:cs="仿宋"/>
                <w:b/>
                <w:bCs/>
                <w:color w:val="auto"/>
                <w:spacing w:val="-3"/>
                <w:position w:val="3"/>
                <w:sz w:val="21"/>
                <w:szCs w:val="21"/>
                <w:highlight w:val="none"/>
              </w:rPr>
            </w:pPr>
            <w:r>
              <w:rPr>
                <w:rFonts w:hint="eastAsia" w:ascii="仿宋" w:hAnsi="仿宋" w:eastAsia="仿宋" w:cs="仿宋"/>
                <w:color w:val="auto"/>
                <w:sz w:val="28"/>
                <w:szCs w:val="28"/>
                <w:highlight w:val="none"/>
              </w:rPr>
              <w:t>…</w:t>
            </w:r>
          </w:p>
        </w:tc>
      </w:tr>
      <w:tr w14:paraId="0BFD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578" w:type="dxa"/>
            <w:vAlign w:val="center"/>
          </w:tcPr>
          <w:p w14:paraId="7D627271">
            <w:pPr>
              <w:pStyle w:val="21"/>
              <w:keepNext w:val="0"/>
              <w:keepLines w:val="0"/>
              <w:pageBreakBefore w:val="0"/>
              <w:wordWrap/>
              <w:overflowPunct/>
              <w:topLinePunct w:val="0"/>
              <w:bidi w:val="0"/>
              <w:adjustRightInd w:val="0"/>
              <w:spacing w:before="78" w:line="360" w:lineRule="auto"/>
              <w:ind w:left="255"/>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6986" w:type="dxa"/>
            <w:vAlign w:val="center"/>
          </w:tcPr>
          <w:p w14:paraId="0E0B17DE">
            <w:pPr>
              <w:jc w:val="both"/>
              <w:rPr>
                <w:rFonts w:hint="eastAsia" w:ascii="仿宋" w:hAnsi="仿宋" w:eastAsia="仿宋" w:cs="仿宋"/>
                <w:color w:val="auto"/>
                <w:sz w:val="22"/>
                <w:szCs w:val="22"/>
                <w:highlight w:val="none"/>
              </w:rPr>
            </w:pPr>
            <w:r>
              <w:rPr>
                <w:rFonts w:hint="eastAsia" w:ascii="仿宋" w:hAnsi="仿宋" w:eastAsia="仿宋" w:cs="仿宋"/>
                <w:color w:val="auto"/>
                <w:sz w:val="28"/>
                <w:szCs w:val="28"/>
                <w:highlight w:val="none"/>
              </w:rPr>
              <w:t>投标文件组成完整，主要内容齐全；</w:t>
            </w:r>
          </w:p>
        </w:tc>
        <w:tc>
          <w:tcPr>
            <w:tcW w:w="630" w:type="dxa"/>
            <w:vAlign w:val="top"/>
          </w:tcPr>
          <w:p w14:paraId="7A12A16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33" w:type="dxa"/>
            <w:vAlign w:val="top"/>
          </w:tcPr>
          <w:p w14:paraId="02798B20">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32" w:type="dxa"/>
            <w:vAlign w:val="top"/>
          </w:tcPr>
          <w:p w14:paraId="3E69A09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CC8EFC8">
            <w:pPr>
              <w:pStyle w:val="21"/>
              <w:keepNext w:val="0"/>
              <w:keepLines w:val="0"/>
              <w:pageBreakBefore w:val="0"/>
              <w:wordWrap/>
              <w:overflowPunct/>
              <w:topLinePunct w:val="0"/>
              <w:bidi w:val="0"/>
              <w:adjustRightInd w:val="0"/>
              <w:spacing w:before="65" w:line="360" w:lineRule="auto"/>
              <w:outlineLvl w:val="9"/>
              <w:rPr>
                <w:rFonts w:hint="eastAsia" w:ascii="仿宋" w:hAnsi="仿宋" w:eastAsia="仿宋" w:cs="仿宋"/>
                <w:color w:val="auto"/>
                <w:sz w:val="21"/>
                <w:szCs w:val="21"/>
                <w:highlight w:val="none"/>
              </w:rPr>
            </w:pPr>
          </w:p>
        </w:tc>
      </w:tr>
      <w:tr w14:paraId="7BCC9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578" w:type="dxa"/>
            <w:vAlign w:val="center"/>
          </w:tcPr>
          <w:p w14:paraId="7DA9B401">
            <w:pPr>
              <w:pStyle w:val="21"/>
              <w:keepNext w:val="0"/>
              <w:keepLines w:val="0"/>
              <w:pageBreakBefore w:val="0"/>
              <w:wordWrap/>
              <w:overflowPunct/>
              <w:topLinePunct w:val="0"/>
              <w:bidi w:val="0"/>
              <w:adjustRightInd w:val="0"/>
              <w:spacing w:before="221" w:line="360" w:lineRule="auto"/>
              <w:ind w:left="24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6986" w:type="dxa"/>
            <w:vAlign w:val="center"/>
          </w:tcPr>
          <w:p w14:paraId="3925EFB9">
            <w:pPr>
              <w:jc w:val="both"/>
              <w:rPr>
                <w:rFonts w:hint="eastAsia" w:ascii="仿宋" w:hAnsi="仿宋" w:eastAsia="仿宋" w:cs="仿宋"/>
                <w:color w:val="auto"/>
                <w:sz w:val="22"/>
                <w:szCs w:val="22"/>
                <w:highlight w:val="none"/>
              </w:rPr>
            </w:pPr>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按采购文件要求</w:t>
            </w:r>
            <w:r>
              <w:rPr>
                <w:rFonts w:hint="eastAsia" w:ascii="仿宋" w:hAnsi="仿宋" w:eastAsia="仿宋" w:cs="仿宋"/>
                <w:color w:val="auto"/>
                <w:sz w:val="28"/>
                <w:szCs w:val="28"/>
                <w:highlight w:val="none"/>
                <w:lang w:val="en-US"/>
              </w:rPr>
              <w:t>进行</w:t>
            </w:r>
            <w:r>
              <w:rPr>
                <w:rFonts w:hint="eastAsia" w:ascii="仿宋" w:hAnsi="仿宋" w:eastAsia="仿宋" w:cs="仿宋"/>
                <w:color w:val="auto"/>
                <w:sz w:val="28"/>
                <w:szCs w:val="28"/>
                <w:highlight w:val="none"/>
              </w:rPr>
              <w:t>签字或盖章；</w:t>
            </w:r>
          </w:p>
        </w:tc>
        <w:tc>
          <w:tcPr>
            <w:tcW w:w="630" w:type="dxa"/>
            <w:vAlign w:val="top"/>
          </w:tcPr>
          <w:p w14:paraId="5BDA0D97">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33" w:type="dxa"/>
            <w:vAlign w:val="top"/>
          </w:tcPr>
          <w:p w14:paraId="617AA615">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32" w:type="dxa"/>
            <w:vAlign w:val="top"/>
          </w:tcPr>
          <w:p w14:paraId="00DF8C6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1B26E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578" w:type="dxa"/>
            <w:vAlign w:val="center"/>
          </w:tcPr>
          <w:p w14:paraId="1492F43B">
            <w:pPr>
              <w:pStyle w:val="21"/>
              <w:keepNext w:val="0"/>
              <w:keepLines w:val="0"/>
              <w:pageBreakBefore w:val="0"/>
              <w:wordWrap/>
              <w:overflowPunct/>
              <w:topLinePunct w:val="0"/>
              <w:bidi w:val="0"/>
              <w:adjustRightInd w:val="0"/>
              <w:spacing w:before="271" w:line="360" w:lineRule="auto"/>
              <w:ind w:left="242"/>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6986" w:type="dxa"/>
            <w:vAlign w:val="center"/>
          </w:tcPr>
          <w:p w14:paraId="76494F23">
            <w:pPr>
              <w:jc w:val="both"/>
              <w:rPr>
                <w:rFonts w:hint="eastAsia" w:ascii="仿宋" w:hAnsi="仿宋" w:eastAsia="仿宋" w:cs="仿宋"/>
                <w:color w:val="auto"/>
                <w:sz w:val="22"/>
                <w:szCs w:val="22"/>
                <w:highlight w:val="none"/>
              </w:rPr>
            </w:pPr>
            <w:r>
              <w:rPr>
                <w:rFonts w:hint="eastAsia" w:ascii="仿宋" w:hAnsi="仿宋" w:eastAsia="仿宋" w:cs="仿宋"/>
                <w:color w:val="auto"/>
                <w:sz w:val="28"/>
                <w:szCs w:val="28"/>
                <w:highlight w:val="none"/>
              </w:rPr>
              <w:t>投标报价</w:t>
            </w:r>
            <w:r>
              <w:rPr>
                <w:rFonts w:hint="eastAsia" w:ascii="仿宋" w:hAnsi="仿宋" w:eastAsia="仿宋" w:cs="仿宋"/>
                <w:color w:val="auto"/>
                <w:sz w:val="28"/>
                <w:szCs w:val="28"/>
                <w:highlight w:val="none"/>
                <w:lang w:val="en-US" w:eastAsia="zh-CN"/>
              </w:rPr>
              <w:t>未</w:t>
            </w:r>
            <w:r>
              <w:rPr>
                <w:rFonts w:hint="eastAsia" w:ascii="仿宋" w:hAnsi="仿宋" w:eastAsia="仿宋" w:cs="仿宋"/>
                <w:color w:val="auto"/>
                <w:sz w:val="28"/>
                <w:szCs w:val="28"/>
                <w:highlight w:val="none"/>
              </w:rPr>
              <w:t>高于</w:t>
            </w:r>
            <w:r>
              <w:rPr>
                <w:rFonts w:hint="eastAsia" w:ascii="仿宋" w:hAnsi="仿宋" w:eastAsia="仿宋" w:cs="仿宋"/>
                <w:color w:val="auto"/>
                <w:sz w:val="28"/>
                <w:szCs w:val="28"/>
                <w:highlight w:val="none"/>
                <w:lang w:val="en-US"/>
              </w:rPr>
              <w:t>采购文件</w:t>
            </w:r>
            <w:r>
              <w:rPr>
                <w:rFonts w:hint="eastAsia" w:ascii="仿宋" w:hAnsi="仿宋" w:eastAsia="仿宋" w:cs="仿宋"/>
                <w:color w:val="auto"/>
                <w:sz w:val="28"/>
                <w:szCs w:val="28"/>
                <w:highlight w:val="none"/>
              </w:rPr>
              <w:t>公布的采购预算金额（或最高限价）；</w:t>
            </w:r>
          </w:p>
        </w:tc>
        <w:tc>
          <w:tcPr>
            <w:tcW w:w="630" w:type="dxa"/>
            <w:vAlign w:val="top"/>
          </w:tcPr>
          <w:p w14:paraId="453B920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33" w:type="dxa"/>
            <w:vAlign w:val="top"/>
          </w:tcPr>
          <w:p w14:paraId="5476C97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32" w:type="dxa"/>
            <w:vAlign w:val="top"/>
          </w:tcPr>
          <w:p w14:paraId="1458110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2F39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78" w:type="dxa"/>
            <w:vAlign w:val="center"/>
          </w:tcPr>
          <w:p w14:paraId="2FE62B82">
            <w:pPr>
              <w:pStyle w:val="21"/>
              <w:keepNext w:val="0"/>
              <w:keepLines w:val="0"/>
              <w:pageBreakBefore w:val="0"/>
              <w:wordWrap/>
              <w:overflowPunct/>
              <w:topLinePunct w:val="0"/>
              <w:bidi w:val="0"/>
              <w:adjustRightInd w:val="0"/>
              <w:spacing w:before="264" w:line="360" w:lineRule="auto"/>
              <w:ind w:left="236"/>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6986" w:type="dxa"/>
            <w:vAlign w:val="center"/>
          </w:tcPr>
          <w:p w14:paraId="294F8226">
            <w:pPr>
              <w:jc w:val="both"/>
              <w:rPr>
                <w:rFonts w:hint="eastAsia" w:ascii="仿宋" w:hAnsi="仿宋" w:eastAsia="仿宋" w:cs="仿宋"/>
                <w:color w:val="auto"/>
                <w:sz w:val="22"/>
                <w:szCs w:val="22"/>
                <w:highlight w:val="none"/>
              </w:rPr>
            </w:pPr>
            <w:r>
              <w:rPr>
                <w:rFonts w:hint="eastAsia" w:ascii="仿宋" w:hAnsi="仿宋" w:eastAsia="仿宋" w:cs="仿宋"/>
                <w:color w:val="auto"/>
                <w:sz w:val="28"/>
                <w:szCs w:val="28"/>
                <w:highlight w:val="none"/>
              </w:rPr>
              <w:t>投标文件载明的</w:t>
            </w:r>
            <w:r>
              <w:rPr>
                <w:rFonts w:hint="eastAsia" w:ascii="仿宋" w:hAnsi="仿宋" w:eastAsia="仿宋" w:cs="仿宋"/>
                <w:color w:val="auto"/>
                <w:sz w:val="28"/>
                <w:szCs w:val="28"/>
                <w:highlight w:val="none"/>
                <w:lang w:val="en-US"/>
              </w:rPr>
              <w:t>投标有效期</w:t>
            </w:r>
            <w:r>
              <w:rPr>
                <w:rFonts w:hint="eastAsia" w:ascii="仿宋" w:hAnsi="仿宋" w:eastAsia="仿宋" w:cs="仿宋"/>
                <w:color w:val="auto"/>
                <w:sz w:val="28"/>
                <w:szCs w:val="28"/>
                <w:highlight w:val="none"/>
              </w:rPr>
              <w:t>满足</w:t>
            </w:r>
            <w:r>
              <w:rPr>
                <w:rFonts w:hint="eastAsia" w:ascii="仿宋" w:hAnsi="仿宋" w:eastAsia="仿宋" w:cs="仿宋"/>
                <w:color w:val="auto"/>
                <w:sz w:val="28"/>
                <w:szCs w:val="28"/>
                <w:highlight w:val="none"/>
                <w:lang w:val="en-US"/>
              </w:rPr>
              <w:t>采购</w:t>
            </w:r>
            <w:r>
              <w:rPr>
                <w:rFonts w:hint="eastAsia" w:ascii="仿宋" w:hAnsi="仿宋" w:eastAsia="仿宋" w:cs="仿宋"/>
                <w:color w:val="auto"/>
                <w:sz w:val="28"/>
                <w:szCs w:val="28"/>
                <w:highlight w:val="none"/>
              </w:rPr>
              <w:t>文件要求；</w:t>
            </w:r>
          </w:p>
        </w:tc>
        <w:tc>
          <w:tcPr>
            <w:tcW w:w="630" w:type="dxa"/>
            <w:vAlign w:val="top"/>
          </w:tcPr>
          <w:p w14:paraId="333B3C9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33" w:type="dxa"/>
            <w:vAlign w:val="top"/>
          </w:tcPr>
          <w:p w14:paraId="060476AA">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32" w:type="dxa"/>
            <w:vAlign w:val="top"/>
          </w:tcPr>
          <w:p w14:paraId="4049CEC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27215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578" w:type="dxa"/>
            <w:vAlign w:val="center"/>
          </w:tcPr>
          <w:p w14:paraId="308115FE">
            <w:pPr>
              <w:pStyle w:val="21"/>
              <w:keepNext w:val="0"/>
              <w:keepLines w:val="0"/>
              <w:pageBreakBefore w:val="0"/>
              <w:wordWrap/>
              <w:overflowPunct/>
              <w:topLinePunct w:val="0"/>
              <w:bidi w:val="0"/>
              <w:adjustRightInd w:val="0"/>
              <w:spacing w:before="78" w:line="360" w:lineRule="auto"/>
              <w:jc w:val="center"/>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6986" w:type="dxa"/>
            <w:vAlign w:val="center"/>
          </w:tcPr>
          <w:p w14:paraId="1ADF570E">
            <w:pPr>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8"/>
                <w:szCs w:val="28"/>
                <w:highlight w:val="none"/>
              </w:rPr>
              <w:t>投标文件未附有采购人不能接受的条件或不符合招标文件的其他要求；</w:t>
            </w:r>
          </w:p>
        </w:tc>
        <w:tc>
          <w:tcPr>
            <w:tcW w:w="630" w:type="dxa"/>
            <w:vAlign w:val="top"/>
          </w:tcPr>
          <w:p w14:paraId="4581B5D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33" w:type="dxa"/>
            <w:vAlign w:val="top"/>
          </w:tcPr>
          <w:p w14:paraId="039E604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32" w:type="dxa"/>
            <w:vAlign w:val="top"/>
          </w:tcPr>
          <w:p w14:paraId="3D536F07">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26875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578" w:type="dxa"/>
            <w:vAlign w:val="top"/>
          </w:tcPr>
          <w:p w14:paraId="3C1B0922">
            <w:pPr>
              <w:pStyle w:val="21"/>
              <w:keepNext w:val="0"/>
              <w:keepLines w:val="0"/>
              <w:pageBreakBefore w:val="0"/>
              <w:wordWrap/>
              <w:overflowPunct/>
              <w:topLinePunct w:val="0"/>
              <w:bidi w:val="0"/>
              <w:adjustRightInd w:val="0"/>
              <w:spacing w:before="251" w:line="360" w:lineRule="auto"/>
              <w:ind w:left="238"/>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p>
        </w:tc>
        <w:tc>
          <w:tcPr>
            <w:tcW w:w="6986" w:type="dxa"/>
            <w:vAlign w:val="center"/>
          </w:tcPr>
          <w:p w14:paraId="014DD0FF">
            <w:pPr>
              <w:jc w:val="both"/>
              <w:rPr>
                <w:rFonts w:hint="eastAsia" w:ascii="仿宋" w:hAnsi="仿宋" w:eastAsia="仿宋" w:cs="仿宋"/>
                <w:color w:val="auto"/>
                <w:spacing w:val="-5"/>
                <w:sz w:val="22"/>
                <w:szCs w:val="22"/>
                <w:highlight w:val="none"/>
                <w:lang w:eastAsia="zh-CN"/>
              </w:rPr>
            </w:pPr>
            <w:r>
              <w:rPr>
                <w:rFonts w:hint="eastAsia" w:ascii="仿宋" w:hAnsi="仿宋" w:eastAsia="仿宋" w:cs="仿宋"/>
                <w:color w:val="auto"/>
                <w:sz w:val="28"/>
                <w:szCs w:val="28"/>
                <w:highlight w:val="none"/>
              </w:rPr>
              <w:t>符合法律、法规和采购文件中规定的其他实质性要求；</w:t>
            </w:r>
          </w:p>
        </w:tc>
        <w:tc>
          <w:tcPr>
            <w:tcW w:w="630" w:type="dxa"/>
            <w:vAlign w:val="top"/>
          </w:tcPr>
          <w:p w14:paraId="3BC60C5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33" w:type="dxa"/>
            <w:vAlign w:val="top"/>
          </w:tcPr>
          <w:p w14:paraId="4DDA072E">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32" w:type="dxa"/>
            <w:vAlign w:val="top"/>
          </w:tcPr>
          <w:p w14:paraId="57FDB56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7AD7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578" w:type="dxa"/>
            <w:vAlign w:val="top"/>
          </w:tcPr>
          <w:p w14:paraId="575E0FFE">
            <w:pPr>
              <w:pStyle w:val="21"/>
              <w:keepNext w:val="0"/>
              <w:keepLines w:val="0"/>
              <w:pageBreakBefore w:val="0"/>
              <w:wordWrap/>
              <w:overflowPunct/>
              <w:topLinePunct w:val="0"/>
              <w:bidi w:val="0"/>
              <w:adjustRightInd w:val="0"/>
              <w:spacing w:before="251" w:line="360" w:lineRule="auto"/>
              <w:ind w:left="238"/>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6986" w:type="dxa"/>
            <w:vAlign w:val="center"/>
          </w:tcPr>
          <w:p w14:paraId="64B21B9B">
            <w:pPr>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按要求缴纳投标保证金的。</w:t>
            </w:r>
          </w:p>
        </w:tc>
        <w:tc>
          <w:tcPr>
            <w:tcW w:w="630" w:type="dxa"/>
            <w:vAlign w:val="top"/>
          </w:tcPr>
          <w:p w14:paraId="021C988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33" w:type="dxa"/>
            <w:vAlign w:val="top"/>
          </w:tcPr>
          <w:p w14:paraId="4D52D7E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32" w:type="dxa"/>
            <w:vAlign w:val="top"/>
          </w:tcPr>
          <w:p w14:paraId="33CFB0A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3F169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564" w:type="dxa"/>
            <w:gridSpan w:val="2"/>
            <w:vAlign w:val="top"/>
          </w:tcPr>
          <w:p w14:paraId="27EE389E">
            <w:pPr>
              <w:pStyle w:val="21"/>
              <w:keepNext w:val="0"/>
              <w:keepLines w:val="0"/>
              <w:pageBreakBefore w:val="0"/>
              <w:wordWrap/>
              <w:overflowPunct/>
              <w:topLinePunct w:val="0"/>
              <w:bidi w:val="0"/>
              <w:adjustRightInd w:val="0"/>
              <w:spacing w:before="151" w:line="360" w:lineRule="auto"/>
              <w:ind w:left="366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审查结果</w:t>
            </w:r>
          </w:p>
        </w:tc>
        <w:tc>
          <w:tcPr>
            <w:tcW w:w="630" w:type="dxa"/>
            <w:vAlign w:val="top"/>
          </w:tcPr>
          <w:p w14:paraId="18330C0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33" w:type="dxa"/>
            <w:vAlign w:val="top"/>
          </w:tcPr>
          <w:p w14:paraId="4B88618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32" w:type="dxa"/>
            <w:vAlign w:val="top"/>
          </w:tcPr>
          <w:p w14:paraId="0A1E9EF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r w14:paraId="6C346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7564" w:type="dxa"/>
            <w:gridSpan w:val="2"/>
            <w:vAlign w:val="top"/>
          </w:tcPr>
          <w:p w14:paraId="12D02C6B">
            <w:pPr>
              <w:pStyle w:val="21"/>
              <w:keepNext w:val="0"/>
              <w:keepLines w:val="0"/>
              <w:pageBreakBefore w:val="0"/>
              <w:wordWrap/>
              <w:overflowPunct/>
              <w:topLinePunct w:val="0"/>
              <w:bidi w:val="0"/>
              <w:adjustRightInd w:val="0"/>
              <w:spacing w:before="172" w:line="360" w:lineRule="auto"/>
              <w:ind w:left="330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不通过理由说明</w:t>
            </w:r>
          </w:p>
        </w:tc>
        <w:tc>
          <w:tcPr>
            <w:tcW w:w="630" w:type="dxa"/>
            <w:vAlign w:val="top"/>
          </w:tcPr>
          <w:p w14:paraId="7B8BBACA">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633" w:type="dxa"/>
            <w:vAlign w:val="top"/>
          </w:tcPr>
          <w:p w14:paraId="08B1CAD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c>
          <w:tcPr>
            <w:tcW w:w="532" w:type="dxa"/>
            <w:vAlign w:val="top"/>
          </w:tcPr>
          <w:p w14:paraId="5100260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tc>
      </w:tr>
    </w:tbl>
    <w:p w14:paraId="6BC98F65">
      <w:pPr>
        <w:keepNext w:val="0"/>
        <w:keepLines w:val="0"/>
        <w:pageBreakBefore w:val="0"/>
        <w:wordWrap/>
        <w:overflowPunct/>
        <w:topLinePunct w:val="0"/>
        <w:bidi w:val="0"/>
        <w:adjustRightInd w:val="0"/>
        <w:spacing w:before="78" w:line="360" w:lineRule="auto"/>
        <w:ind w:left="243" w:right="234" w:firstLine="486"/>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3、经资质审查和符合性审查合格的投标文件（投</w:t>
      </w:r>
      <w:r>
        <w:rPr>
          <w:rFonts w:hint="eastAsia" w:ascii="仿宋" w:hAnsi="仿宋" w:eastAsia="仿宋" w:cs="仿宋"/>
          <w:color w:val="auto"/>
          <w:sz w:val="28"/>
          <w:szCs w:val="28"/>
          <w:highlight w:val="none"/>
        </w:rPr>
        <w:t>标人不得少于3 家</w:t>
      </w:r>
      <w:r>
        <w:rPr>
          <w:rFonts w:hint="eastAsia" w:ascii="仿宋" w:hAnsi="仿宋" w:eastAsia="仿宋" w:cs="仿宋"/>
          <w:color w:val="auto"/>
          <w:spacing w:val="6"/>
          <w:sz w:val="28"/>
          <w:szCs w:val="28"/>
          <w:highlight w:val="none"/>
        </w:rPr>
        <w:t>），</w:t>
      </w:r>
      <w:r>
        <w:rPr>
          <w:rFonts w:hint="eastAsia" w:ascii="仿宋" w:hAnsi="仿宋" w:eastAsia="仿宋" w:cs="仿宋"/>
          <w:color w:val="auto"/>
          <w:sz w:val="28"/>
          <w:szCs w:val="28"/>
          <w:highlight w:val="none"/>
        </w:rPr>
        <w:t>评标委员会</w:t>
      </w:r>
      <w:r>
        <w:rPr>
          <w:rFonts w:hint="eastAsia" w:ascii="仿宋" w:hAnsi="仿宋" w:eastAsia="仿宋" w:cs="仿宋"/>
          <w:color w:val="auto"/>
          <w:spacing w:val="1"/>
          <w:sz w:val="28"/>
          <w:szCs w:val="28"/>
          <w:highlight w:val="none"/>
        </w:rPr>
        <w:t>将对其商务和技术部分作进一步的综合比较和评价，以综合得分最高的投标人作为中标候选人。得分相同的，按投标报价由低到高顺序排列。得分且投标报价相同的并列。投标文件满足招标文件全部实质性要求，且按照评审因素的量化指标评审得分最高的投标人为排名第一的中标候选人。</w:t>
      </w:r>
    </w:p>
    <w:p w14:paraId="1AD467FD">
      <w:pPr>
        <w:keepNext w:val="0"/>
        <w:keepLines w:val="0"/>
        <w:pageBreakBefore w:val="0"/>
        <w:wordWrap/>
        <w:overflowPunct/>
        <w:topLinePunct w:val="0"/>
        <w:bidi w:val="0"/>
        <w:adjustRightInd w:val="0"/>
        <w:spacing w:before="78" w:line="360" w:lineRule="auto"/>
        <w:ind w:left="243" w:right="234" w:firstLine="486"/>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4、投标人所投产品如被列入财政部与国家主管部门颁发的节能产品目录或环境标志产品目录或无线局域网产品目录，应提供相关证明。在技术、服务等指标同等条件下，结合具有环境标志、节能、无线局域网的产品报价占总项目的比例，优先采购。</w:t>
      </w:r>
    </w:p>
    <w:p w14:paraId="54997942">
      <w:pPr>
        <w:spacing w:line="360" w:lineRule="auto"/>
        <w:ind w:firstLine="552" w:firstLineChars="200"/>
        <w:rPr>
          <w:rFonts w:hint="eastAsia" w:ascii="仿宋" w:hAnsi="仿宋" w:eastAsia="仿宋" w:cs="仿宋"/>
          <w:b/>
          <w:bCs/>
          <w:sz w:val="28"/>
          <w:szCs w:val="28"/>
        </w:rPr>
      </w:pPr>
      <w:r>
        <w:rPr>
          <w:rFonts w:hint="eastAsia" w:ascii="仿宋" w:hAnsi="仿宋" w:eastAsia="仿宋" w:cs="仿宋"/>
          <w:color w:val="auto"/>
          <w:spacing w:val="-2"/>
          <w:sz w:val="28"/>
          <w:szCs w:val="28"/>
          <w:highlight w:val="none"/>
        </w:rPr>
        <w:t>5、</w:t>
      </w:r>
      <w:r>
        <w:rPr>
          <w:rFonts w:hint="eastAsia" w:ascii="仿宋" w:hAnsi="仿宋" w:eastAsia="仿宋" w:cs="仿宋"/>
          <w:b/>
          <w:bCs/>
          <w:sz w:val="28"/>
          <w:szCs w:val="28"/>
        </w:rPr>
        <w:t>根据“财政部 87 号令《政府采购货物服务招标投标管理办法》”第三十一条</w:t>
      </w:r>
      <w:r>
        <w:rPr>
          <w:rFonts w:hint="eastAsia" w:ascii="仿宋" w:hAnsi="仿宋" w:eastAsia="仿宋" w:cs="仿宋"/>
          <w:b/>
          <w:bCs/>
          <w:sz w:val="28"/>
          <w:szCs w:val="28"/>
          <w:lang w:val="en-US" w:eastAsia="zh-CN"/>
        </w:rPr>
        <w:t>规定：</w:t>
      </w:r>
      <w:r>
        <w:rPr>
          <w:rFonts w:hint="eastAsia" w:ascii="仿宋" w:hAnsi="仿宋" w:eastAsia="仿宋" w:cs="仿宋"/>
          <w:b/>
          <w:bCs/>
          <w:sz w:val="28"/>
          <w:szCs w:val="28"/>
        </w:rPr>
        <w:t>采用最低评标价法的采购项目，提供相同品牌产品的不同投标人参加同一合同项下投标的，以其中通过资格审查、符合性审查且</w:t>
      </w:r>
      <w:r>
        <w:rPr>
          <w:rFonts w:hint="eastAsia" w:ascii="仿宋" w:hAnsi="仿宋" w:eastAsia="仿宋" w:cs="仿宋"/>
          <w:b/>
          <w:bCs/>
          <w:sz w:val="28"/>
          <w:szCs w:val="28"/>
          <w:lang w:val="en-US" w:eastAsia="zh-CN"/>
        </w:rPr>
        <w:t>报价最低</w:t>
      </w:r>
      <w:r>
        <w:rPr>
          <w:rFonts w:hint="eastAsia" w:ascii="仿宋" w:hAnsi="仿宋" w:eastAsia="仿宋" w:cs="仿宋"/>
          <w:b/>
          <w:bCs/>
          <w:sz w:val="28"/>
          <w:szCs w:val="28"/>
        </w:rPr>
        <w:t>的参加评标</w:t>
      </w:r>
      <w:r>
        <w:rPr>
          <w:rFonts w:hint="eastAsia" w:ascii="仿宋" w:hAnsi="仿宋" w:eastAsia="仿宋" w:cs="仿宋"/>
          <w:b/>
          <w:bCs/>
          <w:sz w:val="28"/>
          <w:szCs w:val="28"/>
          <w:lang w:eastAsia="zh-CN"/>
        </w:rPr>
        <w:t>；</w:t>
      </w:r>
      <w:r>
        <w:rPr>
          <w:rFonts w:hint="eastAsia" w:ascii="仿宋" w:hAnsi="仿宋" w:eastAsia="仿宋" w:cs="仿宋"/>
          <w:b/>
          <w:bCs/>
          <w:sz w:val="28"/>
          <w:szCs w:val="28"/>
        </w:rPr>
        <w:t>报价相同的，由采购人或者采购人委托评标委员会按照招标文件规定的方式确定一个参加评标的投标人，招标文件未规定的采取随机抽取方式确定，其他投标无效。</w:t>
      </w:r>
    </w:p>
    <w:p w14:paraId="7CEBFAB4">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仿宋" w:hAnsi="仿宋" w:eastAsia="仿宋" w:cs="仿宋"/>
          <w:b/>
          <w:bCs/>
          <w:sz w:val="28"/>
          <w:szCs w:val="28"/>
          <w:lang w:eastAsia="zh-CN"/>
        </w:rPr>
        <w:t>；</w:t>
      </w:r>
      <w:r>
        <w:rPr>
          <w:rFonts w:hint="eastAsia" w:ascii="仿宋" w:hAnsi="仿宋" w:eastAsia="仿宋" w:cs="仿宋"/>
          <w:b/>
          <w:bCs/>
          <w:sz w:val="28"/>
          <w:szCs w:val="28"/>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68D5C937">
      <w:pPr>
        <w:keepNext w:val="0"/>
        <w:keepLines w:val="0"/>
        <w:pageBreakBefore w:val="0"/>
        <w:wordWrap/>
        <w:overflowPunct/>
        <w:topLinePunct w:val="0"/>
        <w:bidi w:val="0"/>
        <w:adjustRightInd w:val="0"/>
        <w:spacing w:before="40" w:line="360" w:lineRule="auto"/>
        <w:ind w:left="10" w:right="374" w:firstLine="484"/>
        <w:outlineLvl w:val="9"/>
        <w:rPr>
          <w:rFonts w:hint="eastAsia" w:ascii="仿宋" w:hAnsi="仿宋" w:eastAsia="仿宋" w:cs="仿宋"/>
          <w:color w:val="auto"/>
          <w:sz w:val="28"/>
          <w:szCs w:val="28"/>
          <w:highlight w:val="none"/>
        </w:rPr>
      </w:pPr>
      <w:r>
        <w:rPr>
          <w:rFonts w:hint="eastAsia" w:ascii="仿宋" w:hAnsi="仿宋" w:eastAsia="仿宋" w:cs="仿宋"/>
          <w:b/>
          <w:bCs/>
          <w:sz w:val="28"/>
          <w:szCs w:val="28"/>
        </w:rPr>
        <w:t>第六十条之规定：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bCs/>
          <w:sz w:val="28"/>
          <w:szCs w:val="28"/>
          <w:lang w:eastAsia="zh-CN"/>
        </w:rPr>
        <w:t>；</w:t>
      </w:r>
      <w:r>
        <w:rPr>
          <w:rFonts w:hint="eastAsia" w:ascii="仿宋" w:hAnsi="仿宋" w:eastAsia="仿宋" w:cs="仿宋"/>
          <w:b/>
          <w:bCs/>
          <w:sz w:val="28"/>
          <w:szCs w:val="28"/>
        </w:rPr>
        <w:t>投标人不能证明其报价合理性的，评标委员会应当将其作为无效投标处理。</w:t>
      </w:r>
    </w:p>
    <w:p w14:paraId="3FECF373">
      <w:pPr>
        <w:keepNext w:val="0"/>
        <w:keepLines w:val="0"/>
        <w:pageBreakBefore w:val="0"/>
        <w:wordWrap/>
        <w:overflowPunct/>
        <w:topLinePunct w:val="0"/>
        <w:bidi w:val="0"/>
        <w:adjustRightInd w:val="0"/>
        <w:spacing w:before="35"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5.3.2</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5"/>
          <w:sz w:val="28"/>
          <w:szCs w:val="28"/>
          <w:highlight w:val="none"/>
        </w:rPr>
        <w:t>评标方法</w:t>
      </w:r>
    </w:p>
    <w:p w14:paraId="21AC7E1F">
      <w:pPr>
        <w:keepNext w:val="0"/>
        <w:keepLines w:val="0"/>
        <w:pageBreakBefore w:val="0"/>
        <w:wordWrap/>
        <w:overflowPunct/>
        <w:topLinePunct w:val="0"/>
        <w:bidi w:val="0"/>
        <w:adjustRightInd w:val="0"/>
        <w:spacing w:before="183" w:line="360" w:lineRule="auto"/>
        <w:ind w:left="10" w:right="374" w:firstLine="466"/>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“综合评分法</w:t>
      </w:r>
      <w:r>
        <w:rPr>
          <w:rFonts w:hint="eastAsia" w:ascii="仿宋" w:hAnsi="仿宋" w:eastAsia="仿宋" w:cs="仿宋"/>
          <w:color w:val="auto"/>
          <w:spacing w:val="-69"/>
          <w:sz w:val="28"/>
          <w:szCs w:val="28"/>
          <w:highlight w:val="none"/>
        </w:rPr>
        <w:t xml:space="preserve"> </w:t>
      </w:r>
      <w:r>
        <w:rPr>
          <w:rFonts w:hint="eastAsia" w:ascii="仿宋" w:hAnsi="仿宋" w:eastAsia="仿宋" w:cs="仿宋"/>
          <w:color w:val="auto"/>
          <w:sz w:val="28"/>
          <w:szCs w:val="28"/>
          <w:highlight w:val="none"/>
        </w:rPr>
        <w:t>”，即是指在满足招标文件实质性要求前提下，按照招标文件中规定的</w:t>
      </w:r>
      <w:r>
        <w:rPr>
          <w:rFonts w:hint="eastAsia" w:ascii="仿宋" w:hAnsi="仿宋" w:eastAsia="仿宋" w:cs="仿宋"/>
          <w:color w:val="auto"/>
          <w:spacing w:val="1"/>
          <w:sz w:val="28"/>
          <w:szCs w:val="28"/>
          <w:highlight w:val="none"/>
        </w:rPr>
        <w:t>各项因素进行综合评审后，以评标总得分最高的投标人作为拟中标人。综合评分法中的价格分统一采用低价优先法计算，即完全满足招标文件要求且投标价格最低的投标报价为评标基准价，其价格分为满分。其他投标人的价格分统一按照下列公式计算：投标报价得分</w:t>
      </w:r>
      <w:r>
        <w:rPr>
          <w:rFonts w:hint="eastAsia" w:ascii="仿宋" w:hAnsi="仿宋" w:eastAsia="仿宋" w:cs="仿宋"/>
          <w:color w:val="auto"/>
          <w:sz w:val="28"/>
          <w:szCs w:val="28"/>
          <w:highlight w:val="none"/>
        </w:rPr>
        <w:t>=（评标基准价/</w:t>
      </w:r>
      <w:r>
        <w:rPr>
          <w:rFonts w:hint="eastAsia" w:ascii="仿宋" w:hAnsi="仿宋" w:eastAsia="仿宋" w:cs="仿宋"/>
          <w:color w:val="auto"/>
          <w:sz w:val="28"/>
          <w:szCs w:val="28"/>
          <w:highlight w:val="none"/>
          <w:lang w:eastAsia="zh-CN"/>
        </w:rPr>
        <w:t>有效</w:t>
      </w:r>
      <w:r>
        <w:rPr>
          <w:rFonts w:hint="eastAsia" w:ascii="仿宋" w:hAnsi="仿宋" w:eastAsia="仿宋" w:cs="仿宋"/>
          <w:color w:val="auto"/>
          <w:sz w:val="28"/>
          <w:szCs w:val="28"/>
          <w:highlight w:val="none"/>
        </w:rPr>
        <w:t>投标报价）×</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。为使政府采购得到健康有序的发展，评标</w:t>
      </w:r>
      <w:r>
        <w:rPr>
          <w:rFonts w:hint="eastAsia" w:ascii="仿宋" w:hAnsi="仿宋" w:eastAsia="仿宋" w:cs="仿宋"/>
          <w:color w:val="auto"/>
          <w:spacing w:val="1"/>
          <w:sz w:val="28"/>
          <w:szCs w:val="28"/>
          <w:highlight w:val="none"/>
        </w:rPr>
        <w:t>高度关注综合性价比，招标人不承诺最终最低报价中标，对未中标投标商不作任何解释说</w:t>
      </w:r>
      <w:r>
        <w:rPr>
          <w:rFonts w:hint="eastAsia" w:ascii="仿宋" w:hAnsi="仿宋" w:eastAsia="仿宋" w:cs="仿宋"/>
          <w:color w:val="auto"/>
          <w:spacing w:val="-5"/>
          <w:sz w:val="28"/>
          <w:szCs w:val="28"/>
          <w:highlight w:val="none"/>
        </w:rPr>
        <w:t>明。</w:t>
      </w:r>
    </w:p>
    <w:p w14:paraId="6A8CED18">
      <w:pPr>
        <w:keepNext w:val="0"/>
        <w:keepLines w:val="0"/>
        <w:pageBreakBefore w:val="0"/>
        <w:wordWrap/>
        <w:overflowPunct/>
        <w:topLinePunct w:val="0"/>
        <w:bidi w:val="0"/>
        <w:adjustRightInd w:val="0"/>
        <w:spacing w:before="34" w:line="360" w:lineRule="auto"/>
        <w:ind w:left="8" w:right="374" w:firstLine="480"/>
        <w:jc w:val="both"/>
        <w:outlineLvl w:val="9"/>
        <w:rPr>
          <w:rFonts w:hint="eastAsia" w:ascii="仿宋" w:hAnsi="仿宋" w:eastAsia="仿宋" w:cs="仿宋"/>
          <w:color w:val="auto"/>
          <w:sz w:val="22"/>
          <w:szCs w:val="22"/>
          <w:highlight w:val="none"/>
        </w:rPr>
      </w:pPr>
      <w:r>
        <w:rPr>
          <w:rFonts w:hint="eastAsia" w:ascii="仿宋" w:hAnsi="仿宋" w:eastAsia="仿宋" w:cs="仿宋"/>
          <w:color w:val="auto"/>
          <w:spacing w:val="1"/>
          <w:sz w:val="28"/>
          <w:szCs w:val="28"/>
          <w:highlight w:val="none"/>
        </w:rPr>
        <w:t>采用综合评分法的，评标结果按评审后得分由高到低顺序排列。得分相同的，按投标报价由低到高顺序排列。得分且投标报价相同的并列。投标文件满足招标文件全部实质性</w:t>
      </w:r>
      <w:r>
        <w:rPr>
          <w:rFonts w:hint="eastAsia" w:ascii="仿宋" w:hAnsi="仿宋" w:eastAsia="仿宋" w:cs="仿宋"/>
          <w:color w:val="auto"/>
          <w:sz w:val="28"/>
          <w:szCs w:val="28"/>
          <w:highlight w:val="none"/>
        </w:rPr>
        <w:t>要求，且按照评审因素的量化指标评审得分最高的投标人为排名</w:t>
      </w:r>
      <w:r>
        <w:rPr>
          <w:rFonts w:hint="eastAsia" w:ascii="仿宋" w:hAnsi="仿宋" w:eastAsia="仿宋" w:cs="仿宋"/>
          <w:color w:val="auto"/>
          <w:spacing w:val="-1"/>
          <w:sz w:val="28"/>
          <w:szCs w:val="28"/>
          <w:highlight w:val="none"/>
        </w:rPr>
        <w:t>第一的中标候选人。</w:t>
      </w:r>
    </w:p>
    <w:p w14:paraId="2ADA76D8">
      <w:pPr>
        <w:keepNext w:val="0"/>
        <w:keepLines w:val="0"/>
        <w:pageBreakBefore w:val="0"/>
        <w:wordWrap/>
        <w:overflowPunct/>
        <w:topLinePunct w:val="0"/>
        <w:bidi w:val="0"/>
        <w:adjustRightInd w:val="0"/>
        <w:spacing w:before="91" w:line="360" w:lineRule="auto"/>
        <w:ind w:left="17"/>
        <w:outlineLvl w:val="9"/>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具体评分分值如下：</w:t>
      </w:r>
    </w:p>
    <w:tbl>
      <w:tblPr>
        <w:tblStyle w:val="20"/>
        <w:tblW w:w="96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1"/>
        <w:gridCol w:w="1620"/>
        <w:gridCol w:w="6619"/>
      </w:tblGrid>
      <w:tr w14:paraId="64E28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361" w:type="dxa"/>
            <w:vAlign w:val="top"/>
          </w:tcPr>
          <w:p w14:paraId="250398F8">
            <w:pPr>
              <w:pStyle w:val="21"/>
              <w:keepNext w:val="0"/>
              <w:keepLines w:val="0"/>
              <w:pageBreakBefore w:val="0"/>
              <w:wordWrap/>
              <w:overflowPunct/>
              <w:topLinePunct w:val="0"/>
              <w:bidi w:val="0"/>
              <w:adjustRightInd w:val="0"/>
              <w:spacing w:before="199" w:line="360" w:lineRule="auto"/>
              <w:ind w:left="167"/>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pacing w:val="-3"/>
                <w:sz w:val="28"/>
                <w:szCs w:val="28"/>
                <w:highlight w:val="none"/>
              </w:rPr>
              <w:t>评标因素</w:t>
            </w:r>
          </w:p>
        </w:tc>
        <w:tc>
          <w:tcPr>
            <w:tcW w:w="8239" w:type="dxa"/>
            <w:gridSpan w:val="2"/>
            <w:vAlign w:val="top"/>
          </w:tcPr>
          <w:p w14:paraId="52B9A665">
            <w:pPr>
              <w:pStyle w:val="21"/>
              <w:keepNext w:val="0"/>
              <w:keepLines w:val="0"/>
              <w:pageBreakBefore w:val="0"/>
              <w:wordWrap/>
              <w:overflowPunct/>
              <w:topLinePunct w:val="0"/>
              <w:bidi w:val="0"/>
              <w:adjustRightInd w:val="0"/>
              <w:spacing w:before="199" w:line="360" w:lineRule="auto"/>
              <w:ind w:left="3794"/>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pacing w:val="-20"/>
                <w:sz w:val="28"/>
                <w:szCs w:val="28"/>
                <w:highlight w:val="none"/>
              </w:rPr>
              <w:t>内</w:t>
            </w:r>
            <w:r>
              <w:rPr>
                <w:rFonts w:hint="eastAsia" w:ascii="仿宋" w:hAnsi="仿宋" w:eastAsia="仿宋" w:cs="仿宋"/>
                <w:b/>
                <w:bCs/>
                <w:color w:val="auto"/>
                <w:spacing w:val="4"/>
                <w:sz w:val="28"/>
                <w:szCs w:val="28"/>
                <w:highlight w:val="none"/>
              </w:rPr>
              <w:t xml:space="preserve">   </w:t>
            </w:r>
            <w:r>
              <w:rPr>
                <w:rFonts w:hint="eastAsia" w:ascii="仿宋" w:hAnsi="仿宋" w:eastAsia="仿宋" w:cs="仿宋"/>
                <w:b/>
                <w:bCs/>
                <w:color w:val="auto"/>
                <w:spacing w:val="-20"/>
                <w:sz w:val="28"/>
                <w:szCs w:val="28"/>
                <w:highlight w:val="none"/>
              </w:rPr>
              <w:t>容</w:t>
            </w:r>
          </w:p>
        </w:tc>
      </w:tr>
      <w:tr w14:paraId="425CD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361" w:type="dxa"/>
            <w:vAlign w:val="center"/>
          </w:tcPr>
          <w:p w14:paraId="5BAD87E9">
            <w:pPr>
              <w:pStyle w:val="21"/>
              <w:keepNext w:val="0"/>
              <w:keepLines w:val="0"/>
              <w:pageBreakBefore w:val="0"/>
              <w:wordWrap/>
              <w:overflowPunct/>
              <w:topLinePunct w:val="0"/>
              <w:bidi w:val="0"/>
              <w:adjustRightInd w:val="0"/>
              <w:spacing w:before="78" w:line="360" w:lineRule="auto"/>
              <w:ind w:right="148"/>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价格</w:t>
            </w:r>
            <w:r>
              <w:rPr>
                <w:rFonts w:hint="eastAsia" w:ascii="仿宋" w:hAnsi="仿宋" w:eastAsia="仿宋" w:cs="仿宋"/>
                <w:color w:val="auto"/>
                <w:spacing w:val="-11"/>
                <w:sz w:val="28"/>
                <w:szCs w:val="28"/>
                <w:highlight w:val="none"/>
                <w:lang w:val="en-US" w:eastAsia="zh-CN"/>
              </w:rPr>
              <w:t>（3</w:t>
            </w:r>
            <w:r>
              <w:rPr>
                <w:rFonts w:hint="eastAsia" w:ascii="仿宋" w:hAnsi="仿宋" w:eastAsia="仿宋" w:cs="仿宋"/>
                <w:color w:val="auto"/>
                <w:spacing w:val="-11"/>
                <w:sz w:val="28"/>
                <w:szCs w:val="28"/>
                <w:highlight w:val="none"/>
              </w:rPr>
              <w:t>0</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11"/>
                <w:sz w:val="28"/>
                <w:szCs w:val="28"/>
                <w:highlight w:val="none"/>
              </w:rPr>
              <w:t>分）</w:t>
            </w:r>
          </w:p>
        </w:tc>
        <w:tc>
          <w:tcPr>
            <w:tcW w:w="8239" w:type="dxa"/>
            <w:gridSpan w:val="2"/>
            <w:vAlign w:val="center"/>
          </w:tcPr>
          <w:p w14:paraId="18BEBCF6">
            <w:pPr>
              <w:pStyle w:val="21"/>
              <w:keepNext w:val="0"/>
              <w:keepLines w:val="0"/>
              <w:pageBreakBefore w:val="0"/>
              <w:wordWrap/>
              <w:overflowPunct/>
              <w:topLinePunct w:val="0"/>
              <w:bidi w:val="0"/>
              <w:adjustRightInd w:val="0"/>
              <w:spacing w:before="180" w:line="360" w:lineRule="auto"/>
              <w:ind w:right="107"/>
              <w:jc w:val="left"/>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投标报价采用综合评分法计算，价格分统一采用低价优先法计算，即满足招标文件要求且投标价格最低的投标报价为评标基准价，其价格分为满分。其他投标人的价格分统一按照下列公式计算：投标报价得分=（评标基准价/投标报价）*价格权值*100。</w:t>
            </w:r>
          </w:p>
          <w:p w14:paraId="678F9695">
            <w:pPr>
              <w:pStyle w:val="21"/>
              <w:keepNext w:val="0"/>
              <w:keepLines w:val="0"/>
              <w:pageBreakBefore w:val="0"/>
              <w:wordWrap/>
              <w:overflowPunct/>
              <w:topLinePunct w:val="0"/>
              <w:bidi w:val="0"/>
              <w:adjustRightInd w:val="0"/>
              <w:spacing w:before="180" w:line="360" w:lineRule="auto"/>
              <w:ind w:right="107"/>
              <w:jc w:val="left"/>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注：1.基准价=响应招标文件有效的最低投标报价。</w:t>
            </w:r>
          </w:p>
          <w:p w14:paraId="3E35991F">
            <w:pPr>
              <w:pStyle w:val="21"/>
              <w:keepNext w:val="0"/>
              <w:keepLines w:val="0"/>
              <w:pageBreakBefore w:val="0"/>
              <w:wordWrap/>
              <w:overflowPunct/>
              <w:topLinePunct w:val="0"/>
              <w:bidi w:val="0"/>
              <w:adjustRightInd w:val="0"/>
              <w:spacing w:before="180" w:line="360" w:lineRule="auto"/>
              <w:ind w:right="107" w:firstLine="556" w:firstLineChars="200"/>
              <w:jc w:val="left"/>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b w:val="0"/>
                <w:bCs w:val="0"/>
                <w:color w:val="auto"/>
                <w:spacing w:val="-1"/>
                <w:sz w:val="28"/>
                <w:szCs w:val="28"/>
                <w:highlight w:val="none"/>
                <w:lang w:val="en-US" w:eastAsia="zh-CN"/>
              </w:rPr>
              <w:t>2.若有价格扣除，则以供应商响应报价*（1-相应扣除比例）作为评审价格代入上述得分计算公式得到报价得分。</w:t>
            </w:r>
          </w:p>
        </w:tc>
      </w:tr>
      <w:tr w14:paraId="62597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1361" w:type="dxa"/>
            <w:vMerge w:val="restart"/>
            <w:vAlign w:val="center"/>
          </w:tcPr>
          <w:p w14:paraId="3018A013">
            <w:pPr>
              <w:pStyle w:val="21"/>
              <w:keepNext w:val="0"/>
              <w:keepLines w:val="0"/>
              <w:pageBreakBefore w:val="0"/>
              <w:wordWrap/>
              <w:overflowPunct/>
              <w:topLinePunct w:val="0"/>
              <w:bidi w:val="0"/>
              <w:adjustRightInd w:val="0"/>
              <w:spacing w:before="78" w:line="360" w:lineRule="auto"/>
              <w:ind w:right="148"/>
              <w:jc w:val="center"/>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商务、技术（</w:t>
            </w:r>
            <w:r>
              <w:rPr>
                <w:rFonts w:hint="eastAsia" w:ascii="仿宋" w:hAnsi="仿宋" w:eastAsia="仿宋" w:cs="仿宋"/>
                <w:color w:val="auto"/>
                <w:spacing w:val="-6"/>
                <w:sz w:val="28"/>
                <w:szCs w:val="28"/>
                <w:highlight w:val="none"/>
                <w:lang w:val="en-US" w:eastAsia="zh-CN"/>
              </w:rPr>
              <w:t>70</w:t>
            </w:r>
            <w:r>
              <w:rPr>
                <w:rFonts w:hint="eastAsia" w:ascii="仿宋" w:hAnsi="仿宋" w:eastAsia="仿宋" w:cs="仿宋"/>
                <w:color w:val="auto"/>
                <w:spacing w:val="-6"/>
                <w:sz w:val="28"/>
                <w:szCs w:val="28"/>
                <w:highlight w:val="none"/>
              </w:rPr>
              <w:t>分）</w:t>
            </w:r>
          </w:p>
        </w:tc>
        <w:tc>
          <w:tcPr>
            <w:tcW w:w="1620" w:type="dxa"/>
            <w:shd w:val="clear" w:color="auto" w:fill="auto"/>
            <w:vAlign w:val="center"/>
          </w:tcPr>
          <w:p w14:paraId="0E725B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投标货物</w:t>
            </w:r>
          </w:p>
          <w:p w14:paraId="1CB379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的性能及</w:t>
            </w:r>
          </w:p>
          <w:p w14:paraId="0D611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1"/>
                <w:sz w:val="28"/>
                <w:szCs w:val="28"/>
                <w:highlight w:val="none"/>
                <w:lang w:val="en-US" w:eastAsia="zh-CN"/>
              </w:rPr>
              <w:t>技术指标（8分）</w:t>
            </w:r>
          </w:p>
        </w:tc>
        <w:tc>
          <w:tcPr>
            <w:tcW w:w="6619" w:type="dxa"/>
            <w:shd w:val="clear" w:color="auto" w:fill="auto"/>
            <w:vAlign w:val="center"/>
          </w:tcPr>
          <w:p w14:paraId="508E6D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b w:val="0"/>
                <w:bCs w:val="0"/>
                <w:color w:val="auto"/>
                <w:spacing w:val="-1"/>
                <w:sz w:val="28"/>
                <w:szCs w:val="28"/>
                <w:highlight w:val="none"/>
                <w:lang w:val="en-US" w:eastAsia="en-US"/>
              </w:rPr>
              <w:t>根据投标人提供的物品质量、技术指标要求进行评定，所投产品全部响应招标文件指标得 8分；不符合采购需求中要求的不得分。</w:t>
            </w:r>
          </w:p>
        </w:tc>
      </w:tr>
      <w:tr w14:paraId="6A798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1361" w:type="dxa"/>
            <w:vMerge w:val="continue"/>
            <w:vAlign w:val="center"/>
          </w:tcPr>
          <w:p w14:paraId="4A075E51">
            <w:pPr>
              <w:pStyle w:val="21"/>
              <w:keepNext w:val="0"/>
              <w:keepLines w:val="0"/>
              <w:pageBreakBefore w:val="0"/>
              <w:wordWrap/>
              <w:overflowPunct/>
              <w:topLinePunct w:val="0"/>
              <w:bidi w:val="0"/>
              <w:adjustRightInd w:val="0"/>
              <w:spacing w:before="78" w:line="360" w:lineRule="auto"/>
              <w:ind w:right="148"/>
              <w:jc w:val="center"/>
              <w:outlineLvl w:val="9"/>
              <w:rPr>
                <w:rFonts w:hint="eastAsia" w:ascii="仿宋" w:hAnsi="仿宋" w:eastAsia="仿宋" w:cs="仿宋"/>
                <w:color w:val="auto"/>
                <w:spacing w:val="-6"/>
                <w:sz w:val="28"/>
                <w:szCs w:val="28"/>
                <w:highlight w:val="none"/>
              </w:rPr>
            </w:pPr>
          </w:p>
        </w:tc>
        <w:tc>
          <w:tcPr>
            <w:tcW w:w="1620" w:type="dxa"/>
            <w:shd w:val="clear" w:color="auto" w:fill="auto"/>
            <w:vAlign w:val="center"/>
          </w:tcPr>
          <w:p w14:paraId="6D6175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企业业绩（2分）</w:t>
            </w:r>
          </w:p>
        </w:tc>
        <w:tc>
          <w:tcPr>
            <w:tcW w:w="6619" w:type="dxa"/>
            <w:shd w:val="clear" w:color="auto" w:fill="auto"/>
            <w:vAlign w:val="center"/>
          </w:tcPr>
          <w:p w14:paraId="0025D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b w:val="0"/>
                <w:bCs w:val="0"/>
                <w:color w:val="auto"/>
                <w:spacing w:val="-1"/>
                <w:sz w:val="28"/>
                <w:szCs w:val="28"/>
                <w:highlight w:val="none"/>
                <w:lang w:val="en-US" w:eastAsia="en-US"/>
              </w:rPr>
            </w:pPr>
            <w:r>
              <w:rPr>
                <w:rFonts w:hint="eastAsia" w:ascii="仿宋" w:hAnsi="仿宋" w:eastAsia="仿宋" w:cs="仿宋"/>
                <w:b w:val="0"/>
                <w:bCs w:val="0"/>
                <w:color w:val="auto"/>
                <w:spacing w:val="-1"/>
                <w:sz w:val="28"/>
                <w:szCs w:val="28"/>
                <w:highlight w:val="none"/>
                <w:lang w:val="en-US" w:eastAsia="en-US"/>
              </w:rPr>
              <w:t>提供202</w:t>
            </w:r>
            <w:r>
              <w:rPr>
                <w:rFonts w:hint="eastAsia" w:ascii="仿宋" w:hAnsi="仿宋" w:eastAsia="仿宋" w:cs="仿宋"/>
                <w:b w:val="0"/>
                <w:bCs w:val="0"/>
                <w:color w:val="auto"/>
                <w:spacing w:val="-1"/>
                <w:sz w:val="28"/>
                <w:szCs w:val="28"/>
                <w:highlight w:val="none"/>
                <w:lang w:val="en-US" w:eastAsia="zh-CN"/>
              </w:rPr>
              <w:t>3</w:t>
            </w:r>
            <w:r>
              <w:rPr>
                <w:rFonts w:hint="eastAsia" w:ascii="仿宋" w:hAnsi="仿宋" w:eastAsia="仿宋" w:cs="仿宋"/>
                <w:b w:val="0"/>
                <w:bCs w:val="0"/>
                <w:color w:val="auto"/>
                <w:spacing w:val="-1"/>
                <w:sz w:val="28"/>
                <w:szCs w:val="28"/>
                <w:highlight w:val="none"/>
                <w:lang w:val="en-US" w:eastAsia="en-US"/>
              </w:rPr>
              <w:t>年1月1日至今类似货物供货业绩的，每一 个有效业绩得1分,最多得2分。 有效业绩：附中标通知书或合同协议书，否则视为无效。</w:t>
            </w:r>
          </w:p>
        </w:tc>
      </w:tr>
      <w:tr w14:paraId="06B70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1361" w:type="dxa"/>
            <w:vMerge w:val="continue"/>
            <w:vAlign w:val="center"/>
          </w:tcPr>
          <w:p w14:paraId="5C0F9C21">
            <w:pPr>
              <w:pStyle w:val="21"/>
              <w:keepNext w:val="0"/>
              <w:keepLines w:val="0"/>
              <w:pageBreakBefore w:val="0"/>
              <w:wordWrap/>
              <w:overflowPunct/>
              <w:topLinePunct w:val="0"/>
              <w:bidi w:val="0"/>
              <w:adjustRightInd w:val="0"/>
              <w:spacing w:before="78" w:line="360" w:lineRule="auto"/>
              <w:ind w:right="148"/>
              <w:jc w:val="center"/>
              <w:outlineLvl w:val="9"/>
              <w:rPr>
                <w:rFonts w:hint="eastAsia" w:ascii="仿宋" w:hAnsi="仿宋" w:eastAsia="仿宋" w:cs="仿宋"/>
                <w:color w:val="auto"/>
                <w:spacing w:val="-6"/>
                <w:sz w:val="28"/>
                <w:szCs w:val="28"/>
                <w:highlight w:val="none"/>
              </w:rPr>
            </w:pPr>
          </w:p>
        </w:tc>
        <w:tc>
          <w:tcPr>
            <w:tcW w:w="1620" w:type="dxa"/>
            <w:shd w:val="clear" w:color="auto" w:fill="auto"/>
            <w:vAlign w:val="center"/>
          </w:tcPr>
          <w:p w14:paraId="24B2BE81">
            <w:pPr>
              <w:pStyle w:val="21"/>
              <w:keepNext w:val="0"/>
              <w:keepLines w:val="0"/>
              <w:pageBreakBefore w:val="0"/>
              <w:wordWrap/>
              <w:overflowPunct/>
              <w:topLinePunct w:val="0"/>
              <w:bidi w:val="0"/>
              <w:adjustRightInd w:val="0"/>
              <w:spacing w:before="78" w:line="360" w:lineRule="auto"/>
              <w:ind w:right="309" w:rightChars="0"/>
              <w:jc w:val="center"/>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1"/>
                <w:sz w:val="28"/>
                <w:szCs w:val="28"/>
                <w:highlight w:val="none"/>
                <w:lang w:val="en-US" w:eastAsia="zh-CN"/>
              </w:rPr>
              <w:t>运输能力（10分）</w:t>
            </w:r>
          </w:p>
        </w:tc>
        <w:tc>
          <w:tcPr>
            <w:tcW w:w="6619" w:type="dxa"/>
            <w:shd w:val="clear" w:color="auto" w:fill="auto"/>
            <w:vAlign w:val="top"/>
          </w:tcPr>
          <w:p w14:paraId="2516907B">
            <w:pPr>
              <w:pStyle w:val="21"/>
              <w:keepNext w:val="0"/>
              <w:keepLines w:val="0"/>
              <w:pageBreakBefore w:val="0"/>
              <w:numPr>
                <w:ilvl w:val="0"/>
                <w:numId w:val="0"/>
              </w:numPr>
              <w:wordWrap/>
              <w:overflowPunct/>
              <w:topLinePunct w:val="0"/>
              <w:bidi w:val="0"/>
              <w:adjustRightInd w:val="0"/>
              <w:spacing w:before="38" w:line="360" w:lineRule="auto"/>
              <w:ind w:left="116" w:leftChars="0" w:right="107" w:rightChars="0" w:firstLine="0" w:firstLineChars="0"/>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 xml:space="preserve">投标人提供6辆整备质量≥15吨的运输车得6分。每多提供1辆加0.5分，最高加4分。 </w:t>
            </w:r>
          </w:p>
          <w:p w14:paraId="762CECFE">
            <w:pPr>
              <w:pStyle w:val="21"/>
              <w:keepNext w:val="0"/>
              <w:keepLines w:val="0"/>
              <w:pageBreakBefore w:val="0"/>
              <w:numPr>
                <w:ilvl w:val="0"/>
                <w:numId w:val="0"/>
              </w:numPr>
              <w:wordWrap/>
              <w:overflowPunct/>
              <w:topLinePunct w:val="0"/>
              <w:bidi w:val="0"/>
              <w:adjustRightInd w:val="0"/>
              <w:spacing w:before="38" w:line="360" w:lineRule="auto"/>
              <w:ind w:left="116" w:leftChars="0" w:right="107" w:rightChars="0" w:firstLine="0" w:firstLineChars="0"/>
              <w:outlineLvl w:val="9"/>
              <w:rPr>
                <w:rFonts w:hint="eastAsia" w:ascii="仿宋" w:hAnsi="仿宋" w:eastAsia="仿宋" w:cs="仿宋"/>
                <w:color w:val="auto"/>
                <w:spacing w:val="-1"/>
                <w:sz w:val="28"/>
                <w:szCs w:val="28"/>
                <w:highlight w:val="none"/>
                <w:lang w:val="en-US" w:eastAsia="en-US"/>
              </w:rPr>
            </w:pPr>
            <w:r>
              <w:rPr>
                <w:rFonts w:hint="eastAsia" w:ascii="仿宋" w:hAnsi="仿宋" w:eastAsia="仿宋" w:cs="仿宋"/>
                <w:snapToGrid w:val="0"/>
                <w:color w:val="auto"/>
                <w:kern w:val="0"/>
                <w:sz w:val="28"/>
                <w:szCs w:val="28"/>
                <w:lang w:val="en-US" w:eastAsia="zh-CN" w:bidi="ar-SA"/>
              </w:rPr>
              <w:t>注：</w:t>
            </w:r>
            <w:r>
              <w:rPr>
                <w:rFonts w:hint="eastAsia" w:ascii="仿宋" w:hAnsi="仿宋" w:eastAsia="仿宋" w:cs="仿宋"/>
                <w:color w:val="auto"/>
                <w:spacing w:val="-1"/>
                <w:sz w:val="28"/>
                <w:szCs w:val="28"/>
                <w:highlight w:val="none"/>
                <w:lang w:val="en-US" w:eastAsia="zh-CN"/>
              </w:rPr>
              <w:t>投标人自有车辆需提供行驶证与车辆照片，行驶证中所有人与投标人名称一致；租赁车辆需提供租赁合同，行驶证及车辆照片。</w:t>
            </w:r>
          </w:p>
        </w:tc>
      </w:tr>
      <w:tr w14:paraId="54DFC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361" w:type="dxa"/>
            <w:vMerge w:val="continue"/>
            <w:vAlign w:val="center"/>
          </w:tcPr>
          <w:p w14:paraId="59B96EFA">
            <w:pPr>
              <w:pStyle w:val="21"/>
              <w:keepNext w:val="0"/>
              <w:keepLines w:val="0"/>
              <w:pageBreakBefore w:val="0"/>
              <w:wordWrap/>
              <w:overflowPunct/>
              <w:topLinePunct w:val="0"/>
              <w:bidi w:val="0"/>
              <w:adjustRightInd w:val="0"/>
              <w:spacing w:before="78" w:line="360" w:lineRule="auto"/>
              <w:ind w:left="148" w:right="148" w:firstLine="260"/>
              <w:jc w:val="center"/>
              <w:outlineLvl w:val="9"/>
              <w:rPr>
                <w:rFonts w:hint="eastAsia" w:ascii="仿宋" w:hAnsi="仿宋" w:eastAsia="仿宋" w:cs="仿宋"/>
                <w:color w:val="auto"/>
                <w:spacing w:val="-6"/>
                <w:sz w:val="28"/>
                <w:szCs w:val="28"/>
                <w:highlight w:val="none"/>
              </w:rPr>
            </w:pPr>
          </w:p>
        </w:tc>
        <w:tc>
          <w:tcPr>
            <w:tcW w:w="1620" w:type="dxa"/>
            <w:shd w:val="clear" w:color="auto" w:fill="auto"/>
            <w:vAlign w:val="center"/>
          </w:tcPr>
          <w:p w14:paraId="17C3A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snapToGrid w:val="0"/>
                <w:color w:val="auto"/>
                <w:kern w:val="0"/>
                <w:sz w:val="28"/>
                <w:szCs w:val="28"/>
                <w:highlight w:val="none"/>
                <w:lang w:val="en-US" w:eastAsia="zh-CN" w:bidi="ar-SA"/>
              </w:rPr>
              <w:t>拟投入劳动力</w:t>
            </w:r>
            <w:r>
              <w:rPr>
                <w:rFonts w:hint="eastAsia" w:ascii="仿宋" w:hAnsi="仿宋" w:eastAsia="仿宋" w:cs="仿宋"/>
                <w:color w:val="auto"/>
                <w:spacing w:val="-1"/>
                <w:sz w:val="28"/>
                <w:szCs w:val="28"/>
                <w:highlight w:val="none"/>
                <w:lang w:val="en-US" w:eastAsia="zh-CN"/>
              </w:rPr>
              <w:t>（10分）</w:t>
            </w:r>
          </w:p>
        </w:tc>
        <w:tc>
          <w:tcPr>
            <w:tcW w:w="6619" w:type="dxa"/>
            <w:shd w:val="clear" w:color="auto" w:fill="auto"/>
            <w:vAlign w:val="center"/>
          </w:tcPr>
          <w:p w14:paraId="07CF0E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color w:val="auto"/>
                <w:spacing w:val="-1"/>
                <w:sz w:val="28"/>
                <w:szCs w:val="28"/>
                <w:highlight w:val="none"/>
                <w:lang w:val="en-US" w:eastAsia="en-US"/>
              </w:rPr>
            </w:pPr>
            <w:r>
              <w:rPr>
                <w:rFonts w:hint="eastAsia" w:ascii="仿宋" w:hAnsi="仿宋" w:eastAsia="仿宋" w:cs="仿宋"/>
                <w:snapToGrid w:val="0"/>
                <w:color w:val="auto"/>
                <w:kern w:val="0"/>
                <w:sz w:val="28"/>
                <w:szCs w:val="28"/>
                <w:highlight w:val="none"/>
                <w:lang w:val="en-US" w:eastAsia="zh-CN" w:bidi="ar-SA"/>
              </w:rPr>
              <w:t>有为本项目专门配备人员，应包含管理人员、驾驶人员（根据运输车辆配备，每辆车配备驾驶员1人、随车安全人员1人）、装卸人员、供货保障服务人员。拟投入劳动力≥20人得满分10分，每减少1人扣0.5 分，扣完为止。</w:t>
            </w:r>
          </w:p>
        </w:tc>
      </w:tr>
      <w:tr w14:paraId="4DEB6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jc w:val="center"/>
        </w:trPr>
        <w:tc>
          <w:tcPr>
            <w:tcW w:w="1361" w:type="dxa"/>
            <w:vMerge w:val="continue"/>
            <w:vAlign w:val="center"/>
          </w:tcPr>
          <w:p w14:paraId="7A853C5D">
            <w:pPr>
              <w:pStyle w:val="21"/>
              <w:keepNext w:val="0"/>
              <w:keepLines w:val="0"/>
              <w:pageBreakBefore w:val="0"/>
              <w:wordWrap/>
              <w:overflowPunct/>
              <w:topLinePunct w:val="0"/>
              <w:bidi w:val="0"/>
              <w:adjustRightInd w:val="0"/>
              <w:spacing w:before="78" w:line="360" w:lineRule="auto"/>
              <w:ind w:left="148" w:right="148" w:firstLine="260"/>
              <w:jc w:val="center"/>
              <w:outlineLvl w:val="9"/>
              <w:rPr>
                <w:rFonts w:hint="eastAsia" w:ascii="仿宋" w:hAnsi="仿宋" w:eastAsia="仿宋" w:cs="仿宋"/>
                <w:color w:val="auto"/>
                <w:spacing w:val="-6"/>
                <w:sz w:val="28"/>
                <w:szCs w:val="28"/>
                <w:highlight w:val="none"/>
              </w:rPr>
            </w:pPr>
          </w:p>
        </w:tc>
        <w:tc>
          <w:tcPr>
            <w:tcW w:w="1620" w:type="dxa"/>
            <w:shd w:val="clear" w:color="auto" w:fill="auto"/>
            <w:vAlign w:val="center"/>
          </w:tcPr>
          <w:p w14:paraId="1C251E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实施方案（16分）</w:t>
            </w:r>
          </w:p>
        </w:tc>
        <w:tc>
          <w:tcPr>
            <w:tcW w:w="6619" w:type="dxa"/>
            <w:shd w:val="clear" w:color="auto" w:fill="auto"/>
            <w:vAlign w:val="center"/>
          </w:tcPr>
          <w:p w14:paraId="44888A8B">
            <w:pPr>
              <w:pStyle w:val="8"/>
              <w:ind w:left="0" w:leftChars="0" w:firstLine="0" w:firstLineChars="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根据本项目特点编制实施方案，包括但不限于：①供货方案（包含但不限于产品来源、 供货计划、供货时间、包装和运输方式等）；②质量保证措施；③进度计划（包含项目启动计划、后勤保障计划，项目进度保证方案等）；④验收方案。</w:t>
            </w:r>
          </w:p>
          <w:p w14:paraId="5898E83E">
            <w:pPr>
              <w:rPr>
                <w:rFonts w:hint="default"/>
                <w:lang w:val="en-US" w:eastAsia="zh-CN"/>
              </w:rPr>
            </w:pPr>
            <w:r>
              <w:rPr>
                <w:rFonts w:hint="eastAsia" w:ascii="仿宋" w:hAnsi="仿宋" w:eastAsia="仿宋" w:cs="仿宋"/>
                <w:color w:val="auto"/>
                <w:spacing w:val="-1"/>
                <w:sz w:val="28"/>
                <w:szCs w:val="28"/>
                <w:highlight w:val="none"/>
                <w:lang w:val="en-US" w:eastAsia="zh-CN"/>
              </w:rPr>
              <w:t>以上内容总分16分，每缺少一项扣4分，每项存在不全 面、不合理或没有针对性之处的每项扣2分，扣完为 止；未提供不得分。</w:t>
            </w:r>
          </w:p>
        </w:tc>
      </w:tr>
      <w:tr w14:paraId="5CE80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jc w:val="center"/>
        </w:trPr>
        <w:tc>
          <w:tcPr>
            <w:tcW w:w="1361" w:type="dxa"/>
            <w:vMerge w:val="continue"/>
            <w:vAlign w:val="center"/>
          </w:tcPr>
          <w:p w14:paraId="1DD36901">
            <w:pPr>
              <w:pStyle w:val="21"/>
              <w:keepNext w:val="0"/>
              <w:keepLines w:val="0"/>
              <w:pageBreakBefore w:val="0"/>
              <w:wordWrap/>
              <w:overflowPunct/>
              <w:topLinePunct w:val="0"/>
              <w:bidi w:val="0"/>
              <w:adjustRightInd w:val="0"/>
              <w:spacing w:before="78" w:line="360" w:lineRule="auto"/>
              <w:ind w:left="148" w:right="148" w:firstLine="260"/>
              <w:jc w:val="center"/>
              <w:outlineLvl w:val="9"/>
              <w:rPr>
                <w:rFonts w:hint="eastAsia" w:ascii="仿宋" w:hAnsi="仿宋" w:eastAsia="仿宋" w:cs="仿宋"/>
                <w:color w:val="auto"/>
                <w:spacing w:val="-6"/>
                <w:sz w:val="28"/>
                <w:szCs w:val="28"/>
                <w:highlight w:val="none"/>
              </w:rPr>
            </w:pPr>
          </w:p>
        </w:tc>
        <w:tc>
          <w:tcPr>
            <w:tcW w:w="1620" w:type="dxa"/>
            <w:shd w:val="clear" w:color="auto" w:fill="auto"/>
            <w:vAlign w:val="center"/>
          </w:tcPr>
          <w:p w14:paraId="2F5CEB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防洪物资应急方案（16分）</w:t>
            </w:r>
          </w:p>
        </w:tc>
        <w:tc>
          <w:tcPr>
            <w:tcW w:w="6619" w:type="dxa"/>
            <w:shd w:val="clear" w:color="auto" w:fill="auto"/>
            <w:vAlign w:val="center"/>
          </w:tcPr>
          <w:p w14:paraId="315A4E75">
            <w:pPr>
              <w:pStyle w:val="8"/>
              <w:ind w:left="0" w:leftChars="0" w:firstLine="0" w:firstLineChars="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根据本项目特点编制应急预案，包括但不限于：①应急服务标准；②应急服务原则；③应急工作制度；④紧急供货应急方案。</w:t>
            </w:r>
          </w:p>
          <w:p w14:paraId="32BD61BC">
            <w:pPr>
              <w:pStyle w:val="8"/>
              <w:ind w:left="0" w:leftChars="0" w:firstLine="0" w:firstLineChars="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以上内容总分16分，每缺少一项扣4分，每项存在不全 面、不合理或没有针对性之处的每项扣2分，扣完为 止；未提供不得分。</w:t>
            </w:r>
          </w:p>
        </w:tc>
      </w:tr>
      <w:tr w14:paraId="713A8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jc w:val="center"/>
        </w:trPr>
        <w:tc>
          <w:tcPr>
            <w:tcW w:w="1361" w:type="dxa"/>
            <w:vMerge w:val="continue"/>
            <w:vAlign w:val="center"/>
          </w:tcPr>
          <w:p w14:paraId="0A9662F1">
            <w:pPr>
              <w:pStyle w:val="21"/>
              <w:keepNext w:val="0"/>
              <w:keepLines w:val="0"/>
              <w:pageBreakBefore w:val="0"/>
              <w:wordWrap/>
              <w:overflowPunct/>
              <w:topLinePunct w:val="0"/>
              <w:bidi w:val="0"/>
              <w:adjustRightInd w:val="0"/>
              <w:spacing w:before="78" w:line="360" w:lineRule="auto"/>
              <w:ind w:left="148" w:right="148" w:firstLine="260"/>
              <w:jc w:val="center"/>
              <w:outlineLvl w:val="9"/>
              <w:rPr>
                <w:rFonts w:hint="eastAsia" w:ascii="仿宋" w:hAnsi="仿宋" w:eastAsia="仿宋" w:cs="仿宋"/>
                <w:color w:val="auto"/>
                <w:spacing w:val="-6"/>
                <w:sz w:val="28"/>
                <w:szCs w:val="28"/>
                <w:highlight w:val="none"/>
              </w:rPr>
            </w:pPr>
          </w:p>
        </w:tc>
        <w:tc>
          <w:tcPr>
            <w:tcW w:w="1620" w:type="dxa"/>
            <w:shd w:val="clear" w:color="auto" w:fill="auto"/>
            <w:vAlign w:val="center"/>
          </w:tcPr>
          <w:p w14:paraId="50B9D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售后服务方案（8分）</w:t>
            </w:r>
          </w:p>
        </w:tc>
        <w:tc>
          <w:tcPr>
            <w:tcW w:w="6619" w:type="dxa"/>
            <w:shd w:val="clear" w:color="auto" w:fill="auto"/>
            <w:vAlign w:val="center"/>
          </w:tcPr>
          <w:p w14:paraId="363099E0">
            <w:pPr>
              <w:pStyle w:val="8"/>
              <w:ind w:left="0" w:leftChars="0" w:firstLine="0" w:firstLineChars="0"/>
              <w:rPr>
                <w:rFonts w:hint="eastAsia" w:ascii="仿宋" w:hAnsi="仿宋" w:eastAsia="仿宋" w:cs="仿宋"/>
                <w:b w:val="0"/>
                <w:bCs w:val="0"/>
                <w:snapToGrid w:val="0"/>
                <w:color w:val="auto"/>
                <w:spacing w:val="-1"/>
                <w:kern w:val="0"/>
                <w:sz w:val="28"/>
                <w:szCs w:val="28"/>
                <w:highlight w:val="none"/>
                <w:lang w:val="en-US" w:eastAsia="zh-CN" w:bidi="ar-SA"/>
              </w:rPr>
            </w:pPr>
            <w:r>
              <w:rPr>
                <w:rFonts w:hint="eastAsia" w:ascii="仿宋" w:hAnsi="仿宋" w:eastAsia="仿宋" w:cs="仿宋"/>
                <w:b w:val="0"/>
                <w:bCs w:val="0"/>
                <w:snapToGrid w:val="0"/>
                <w:color w:val="auto"/>
                <w:spacing w:val="-1"/>
                <w:kern w:val="0"/>
                <w:sz w:val="28"/>
                <w:szCs w:val="28"/>
                <w:highlight w:val="none"/>
                <w:lang w:val="en-US" w:eastAsia="zh-CN" w:bidi="ar-SA"/>
              </w:rPr>
              <w:t>根据供应商提供的后续服务方案，包括但不限于：</w:t>
            </w:r>
            <w:r>
              <w:rPr>
                <w:rFonts w:hint="eastAsia" w:ascii="仿宋" w:hAnsi="仿宋" w:eastAsia="仿宋" w:cs="仿宋"/>
                <w:color w:val="auto"/>
                <w:spacing w:val="-1"/>
                <w:sz w:val="28"/>
                <w:szCs w:val="28"/>
                <w:highlight w:val="none"/>
                <w:lang w:val="en-US" w:eastAsia="zh-CN"/>
              </w:rPr>
              <w:t>①</w:t>
            </w:r>
            <w:r>
              <w:rPr>
                <w:rFonts w:hint="eastAsia" w:ascii="仿宋" w:hAnsi="仿宋" w:eastAsia="仿宋" w:cs="仿宋"/>
                <w:b w:val="0"/>
                <w:bCs w:val="0"/>
                <w:snapToGrid w:val="0"/>
                <w:color w:val="auto"/>
                <w:spacing w:val="-1"/>
                <w:kern w:val="0"/>
                <w:sz w:val="28"/>
                <w:szCs w:val="28"/>
                <w:highlight w:val="none"/>
                <w:lang w:val="en-US" w:eastAsia="zh-CN" w:bidi="ar-SA"/>
              </w:rPr>
              <w:t>服务响应时间；</w:t>
            </w:r>
            <w:r>
              <w:rPr>
                <w:rFonts w:hint="eastAsia" w:ascii="仿宋" w:hAnsi="仿宋" w:eastAsia="仿宋" w:cs="仿宋"/>
                <w:color w:val="auto"/>
                <w:spacing w:val="-1"/>
                <w:sz w:val="28"/>
                <w:szCs w:val="28"/>
                <w:highlight w:val="none"/>
                <w:lang w:val="en-US" w:eastAsia="zh-CN"/>
              </w:rPr>
              <w:t>②</w:t>
            </w:r>
            <w:r>
              <w:rPr>
                <w:rFonts w:hint="eastAsia" w:ascii="仿宋" w:hAnsi="仿宋" w:eastAsia="仿宋" w:cs="仿宋"/>
                <w:b w:val="0"/>
                <w:bCs w:val="0"/>
                <w:snapToGrid w:val="0"/>
                <w:color w:val="auto"/>
                <w:spacing w:val="-1"/>
                <w:kern w:val="0"/>
                <w:sz w:val="28"/>
                <w:szCs w:val="28"/>
                <w:highlight w:val="none"/>
                <w:lang w:val="en-US" w:eastAsia="zh-CN" w:bidi="ar-SA"/>
              </w:rPr>
              <w:t>项目后期团队保障配置</w:t>
            </w:r>
            <w:r>
              <w:rPr>
                <w:rFonts w:hint="eastAsia" w:ascii="仿宋" w:hAnsi="仿宋" w:eastAsia="仿宋" w:cs="仿宋"/>
                <w:color w:val="auto"/>
                <w:spacing w:val="-1"/>
                <w:sz w:val="28"/>
                <w:szCs w:val="28"/>
                <w:highlight w:val="none"/>
                <w:lang w:val="en-US" w:eastAsia="zh-CN"/>
              </w:rPr>
              <w:t>；③</w:t>
            </w:r>
            <w:r>
              <w:rPr>
                <w:rFonts w:hint="eastAsia" w:ascii="仿宋" w:hAnsi="仿宋" w:eastAsia="仿宋" w:cs="仿宋"/>
                <w:b w:val="0"/>
                <w:bCs w:val="0"/>
                <w:snapToGrid w:val="0"/>
                <w:color w:val="auto"/>
                <w:spacing w:val="-1"/>
                <w:kern w:val="0"/>
                <w:sz w:val="28"/>
                <w:szCs w:val="28"/>
                <w:highlight w:val="none"/>
                <w:lang w:val="en-US" w:eastAsia="zh-CN" w:bidi="ar-SA"/>
              </w:rPr>
              <w:t>后期服务措施及后续服务承诺</w:t>
            </w:r>
            <w:r>
              <w:rPr>
                <w:rFonts w:hint="eastAsia" w:ascii="仿宋" w:hAnsi="仿宋" w:eastAsia="仿宋" w:cs="仿宋"/>
                <w:color w:val="auto"/>
                <w:spacing w:val="-1"/>
                <w:sz w:val="28"/>
                <w:szCs w:val="28"/>
                <w:highlight w:val="none"/>
                <w:lang w:val="en-US" w:eastAsia="zh-CN"/>
              </w:rPr>
              <w:t>；④</w:t>
            </w:r>
            <w:r>
              <w:rPr>
                <w:rFonts w:hint="eastAsia" w:ascii="仿宋" w:hAnsi="仿宋" w:eastAsia="仿宋" w:cs="仿宋"/>
                <w:b w:val="0"/>
                <w:bCs w:val="0"/>
                <w:snapToGrid w:val="0"/>
                <w:color w:val="auto"/>
                <w:spacing w:val="-1"/>
                <w:kern w:val="0"/>
                <w:sz w:val="28"/>
                <w:szCs w:val="28"/>
                <w:highlight w:val="none"/>
                <w:lang w:val="en-US" w:eastAsia="zh-CN" w:bidi="ar-SA"/>
              </w:rPr>
              <w:t>突发事件处理预案。</w:t>
            </w:r>
          </w:p>
          <w:p w14:paraId="4B8DAE24">
            <w:pPr>
              <w:rPr>
                <w:rFonts w:hint="eastAsia"/>
                <w:lang w:val="en-US" w:eastAsia="zh-CN"/>
              </w:rPr>
            </w:pPr>
            <w:r>
              <w:rPr>
                <w:rFonts w:hint="eastAsia" w:ascii="仿宋" w:hAnsi="仿宋" w:eastAsia="仿宋" w:cs="仿宋"/>
                <w:color w:val="auto"/>
                <w:spacing w:val="-1"/>
                <w:sz w:val="28"/>
                <w:szCs w:val="28"/>
                <w:highlight w:val="none"/>
                <w:lang w:val="en-US" w:eastAsia="zh-CN"/>
              </w:rPr>
              <w:t>以上内容总分8分，每缺少一项扣2分，每项存在不全 面、不合理或没有针对性之处的每项扣1分，扣完为 止；未提供不得分。</w:t>
            </w:r>
          </w:p>
        </w:tc>
      </w:tr>
    </w:tbl>
    <w:p w14:paraId="74245664">
      <w:pPr>
        <w:keepNext w:val="0"/>
        <w:keepLines w:val="0"/>
        <w:pageBreakBefore w:val="0"/>
        <w:widowControl/>
        <w:kinsoku w:val="0"/>
        <w:wordWrap/>
        <w:overflowPunct/>
        <w:topLinePunct w:val="0"/>
        <w:autoSpaceDE w:val="0"/>
        <w:autoSpaceDN w:val="0"/>
        <w:bidi w:val="0"/>
        <w:adjustRightInd w:val="0"/>
        <w:snapToGrid w:val="0"/>
        <w:spacing w:before="76" w:line="360" w:lineRule="auto"/>
        <w:textAlignment w:val="baseline"/>
        <w:outlineLvl w:val="9"/>
        <w:rPr>
          <w:rFonts w:hint="eastAsia" w:ascii="仿宋" w:hAnsi="仿宋" w:eastAsia="仿宋" w:cs="仿宋"/>
          <w:color w:val="auto"/>
          <w:sz w:val="22"/>
          <w:szCs w:val="22"/>
          <w:highlight w:val="none"/>
        </w:rPr>
      </w:pPr>
    </w:p>
    <w:p w14:paraId="6E69D59E">
      <w:pPr>
        <w:keepNext w:val="0"/>
        <w:keepLines w:val="0"/>
        <w:pageBreakBefore w:val="0"/>
        <w:wordWrap/>
        <w:overflowPunct/>
        <w:topLinePunct w:val="0"/>
        <w:bidi w:val="0"/>
        <w:adjustRightInd w:val="0"/>
        <w:spacing w:before="78" w:line="360" w:lineRule="auto"/>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5.3.3</w:t>
      </w:r>
      <w:r>
        <w:rPr>
          <w:rFonts w:hint="eastAsia" w:ascii="仿宋" w:hAnsi="仿宋" w:eastAsia="仿宋" w:cs="仿宋"/>
          <w:color w:val="auto"/>
          <w:spacing w:val="-52"/>
          <w:sz w:val="28"/>
          <w:szCs w:val="28"/>
          <w:highlight w:val="none"/>
        </w:rPr>
        <w:t xml:space="preserve"> </w:t>
      </w:r>
      <w:r>
        <w:rPr>
          <w:rFonts w:hint="eastAsia" w:ascii="仿宋" w:hAnsi="仿宋" w:eastAsia="仿宋" w:cs="仿宋"/>
          <w:b/>
          <w:bCs/>
          <w:color w:val="auto"/>
          <w:spacing w:val="-3"/>
          <w:sz w:val="28"/>
          <w:szCs w:val="28"/>
          <w:highlight w:val="none"/>
        </w:rPr>
        <w:t>变更采购方式后采用的评标方法</w:t>
      </w:r>
    </w:p>
    <w:p w14:paraId="30548571">
      <w:pPr>
        <w:keepNext w:val="0"/>
        <w:keepLines w:val="0"/>
        <w:pageBreakBefore w:val="0"/>
        <w:widowControl/>
        <w:kinsoku w:val="0"/>
        <w:wordWrap/>
        <w:overflowPunct/>
        <w:topLinePunct w:val="0"/>
        <w:autoSpaceDE w:val="0"/>
        <w:autoSpaceDN w:val="0"/>
        <w:bidi w:val="0"/>
        <w:adjustRightInd w:val="0"/>
        <w:snapToGrid w:val="0"/>
        <w:spacing w:before="180" w:line="360" w:lineRule="auto"/>
        <w:ind w:left="11" w:right="374" w:firstLine="482"/>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经同级政府采购监管部门审核批准由公开招标变更为竞争性投标或单一来源方式采购</w:t>
      </w:r>
      <w:r>
        <w:rPr>
          <w:rFonts w:hint="eastAsia" w:ascii="仿宋" w:hAnsi="仿宋" w:eastAsia="仿宋" w:cs="仿宋"/>
          <w:color w:val="auto"/>
          <w:spacing w:val="-2"/>
          <w:sz w:val="28"/>
          <w:szCs w:val="28"/>
          <w:highlight w:val="none"/>
        </w:rPr>
        <w:t>后，原采用“综合评分法</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2"/>
          <w:sz w:val="28"/>
          <w:szCs w:val="28"/>
          <w:highlight w:val="none"/>
        </w:rPr>
        <w:t>”的项目将选择“最低评标价</w:t>
      </w:r>
      <w:r>
        <w:rPr>
          <w:rFonts w:hint="eastAsia" w:ascii="仿宋" w:hAnsi="仿宋" w:eastAsia="仿宋" w:cs="仿宋"/>
          <w:color w:val="auto"/>
          <w:spacing w:val="-3"/>
          <w:sz w:val="28"/>
          <w:szCs w:val="28"/>
          <w:highlight w:val="none"/>
        </w:rPr>
        <w:t>法</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3"/>
          <w:sz w:val="28"/>
          <w:szCs w:val="28"/>
          <w:highlight w:val="none"/>
        </w:rPr>
        <w:t>”作为评标方法。</w:t>
      </w:r>
    </w:p>
    <w:p w14:paraId="78B424D2">
      <w:pPr>
        <w:keepNext w:val="0"/>
        <w:keepLines w:val="0"/>
        <w:pageBreakBefore w:val="0"/>
        <w:wordWrap/>
        <w:overflowPunct/>
        <w:topLinePunct w:val="0"/>
        <w:bidi w:val="0"/>
        <w:adjustRightInd w:val="0"/>
        <w:spacing w:before="42"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5.4</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采购代理机构负责组织评标工作，并履行下列职责：</w:t>
      </w:r>
    </w:p>
    <w:p w14:paraId="20E0BCB4">
      <w:pPr>
        <w:keepNext w:val="0"/>
        <w:keepLines w:val="0"/>
        <w:pageBreakBefore w:val="0"/>
        <w:wordWrap/>
        <w:overflowPunct/>
        <w:topLinePunct w:val="0"/>
        <w:bidi w:val="0"/>
        <w:adjustRightInd w:val="0"/>
        <w:spacing w:before="204" w:line="360" w:lineRule="auto"/>
        <w:ind w:left="8" w:right="374" w:firstLine="49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1）核对评审专家身份和采购人代表授权函，对评审专家在政府采购活动中的职责履行</w:t>
      </w:r>
      <w:r>
        <w:rPr>
          <w:rFonts w:hint="eastAsia" w:ascii="仿宋" w:hAnsi="仿宋" w:eastAsia="仿宋" w:cs="仿宋"/>
          <w:color w:val="auto"/>
          <w:spacing w:val="-1"/>
          <w:sz w:val="28"/>
          <w:szCs w:val="28"/>
          <w:highlight w:val="none"/>
        </w:rPr>
        <w:t>情况予以记录，并及时将有关违法违规行为向财政部门报告；</w:t>
      </w:r>
    </w:p>
    <w:p w14:paraId="69261243">
      <w:pPr>
        <w:keepNext w:val="0"/>
        <w:keepLines w:val="0"/>
        <w:pageBreakBefore w:val="0"/>
        <w:wordWrap/>
        <w:overflowPunct/>
        <w:topLinePunct w:val="0"/>
        <w:bidi w:val="0"/>
        <w:adjustRightInd w:val="0"/>
        <w:spacing w:before="182"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2）宣布评标纪律；</w:t>
      </w:r>
    </w:p>
    <w:p w14:paraId="7C29312E">
      <w:pPr>
        <w:keepNext w:val="0"/>
        <w:keepLines w:val="0"/>
        <w:pageBreakBefore w:val="0"/>
        <w:wordWrap/>
        <w:overflowPunct/>
        <w:topLinePunct w:val="0"/>
        <w:bidi w:val="0"/>
        <w:adjustRightInd w:val="0"/>
        <w:spacing w:before="182"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3）公布投标人名单，告知评审专家应当回避的情形；</w:t>
      </w:r>
    </w:p>
    <w:p w14:paraId="4AE38379">
      <w:pPr>
        <w:keepNext w:val="0"/>
        <w:keepLines w:val="0"/>
        <w:pageBreakBefore w:val="0"/>
        <w:wordWrap/>
        <w:overflowPunct/>
        <w:topLinePunct w:val="0"/>
        <w:bidi w:val="0"/>
        <w:adjustRightInd w:val="0"/>
        <w:spacing w:before="184" w:line="360" w:lineRule="auto"/>
        <w:ind w:left="48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组织评标委员会推选评标组长，采购</w:t>
      </w:r>
      <w:r>
        <w:rPr>
          <w:rFonts w:hint="eastAsia" w:ascii="仿宋" w:hAnsi="仿宋" w:eastAsia="仿宋" w:cs="仿宋"/>
          <w:color w:val="auto"/>
          <w:spacing w:val="-1"/>
          <w:sz w:val="28"/>
          <w:szCs w:val="28"/>
          <w:highlight w:val="none"/>
        </w:rPr>
        <w:t>人代表不得担任组长；</w:t>
      </w:r>
    </w:p>
    <w:p w14:paraId="6AB803D3">
      <w:pPr>
        <w:keepNext w:val="0"/>
        <w:keepLines w:val="0"/>
        <w:pageBreakBefore w:val="0"/>
        <w:wordWrap/>
        <w:overflowPunct/>
        <w:topLinePunct w:val="0"/>
        <w:bidi w:val="0"/>
        <w:adjustRightInd w:val="0"/>
        <w:spacing w:before="181"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5）在评标期间采取必要的通讯管理措施，保证评标活动不受外界干扰；</w:t>
      </w:r>
    </w:p>
    <w:p w14:paraId="4B40D42F">
      <w:pPr>
        <w:keepNext w:val="0"/>
        <w:keepLines w:val="0"/>
        <w:pageBreakBefore w:val="0"/>
        <w:wordWrap/>
        <w:overflowPunct/>
        <w:topLinePunct w:val="0"/>
        <w:bidi w:val="0"/>
        <w:adjustRightInd w:val="0"/>
        <w:spacing w:before="183" w:line="360" w:lineRule="auto"/>
        <w:ind w:left="49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6）根据评标委员会的要求介绍政府采购相关政策法规、招标文件；</w:t>
      </w:r>
    </w:p>
    <w:p w14:paraId="2B1C3D71">
      <w:pPr>
        <w:keepNext w:val="0"/>
        <w:keepLines w:val="0"/>
        <w:pageBreakBefore w:val="0"/>
        <w:wordWrap/>
        <w:overflowPunct/>
        <w:topLinePunct w:val="0"/>
        <w:bidi w:val="0"/>
        <w:adjustRightInd w:val="0"/>
        <w:spacing w:before="180" w:line="360" w:lineRule="auto"/>
        <w:ind w:left="10" w:right="374" w:firstLine="48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7）维护评标秩序，监督评标委员会依照招标文件规定的评标程</w:t>
      </w:r>
      <w:r>
        <w:rPr>
          <w:rFonts w:hint="eastAsia" w:ascii="仿宋" w:hAnsi="仿宋" w:eastAsia="仿宋" w:cs="仿宋"/>
          <w:color w:val="auto"/>
          <w:spacing w:val="-3"/>
          <w:sz w:val="28"/>
          <w:szCs w:val="28"/>
          <w:highlight w:val="none"/>
        </w:rPr>
        <w:t>序、方法和标准进行独</w:t>
      </w:r>
      <w:r>
        <w:rPr>
          <w:rFonts w:hint="eastAsia" w:ascii="仿宋" w:hAnsi="仿宋" w:eastAsia="仿宋" w:cs="仿宋"/>
          <w:color w:val="auto"/>
          <w:sz w:val="28"/>
          <w:szCs w:val="28"/>
          <w:highlight w:val="none"/>
        </w:rPr>
        <w:t>立评审，及时制止和纠正采购人代表、评审专家的倾向性</w:t>
      </w:r>
      <w:r>
        <w:rPr>
          <w:rFonts w:hint="eastAsia" w:ascii="仿宋" w:hAnsi="仿宋" w:eastAsia="仿宋" w:cs="仿宋"/>
          <w:color w:val="auto"/>
          <w:spacing w:val="-1"/>
          <w:sz w:val="28"/>
          <w:szCs w:val="28"/>
          <w:highlight w:val="none"/>
        </w:rPr>
        <w:t>言论或者违法违规行为；</w:t>
      </w:r>
    </w:p>
    <w:p w14:paraId="48D35B9C">
      <w:pPr>
        <w:keepNext w:val="0"/>
        <w:keepLines w:val="0"/>
        <w:pageBreakBefore w:val="0"/>
        <w:wordWrap/>
        <w:overflowPunct/>
        <w:topLinePunct w:val="0"/>
        <w:bidi w:val="0"/>
        <w:adjustRightInd w:val="0"/>
        <w:spacing w:before="184" w:line="360" w:lineRule="auto"/>
        <w:ind w:left="9" w:right="311" w:firstLine="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8）核对评标结果，有本章节</w:t>
      </w:r>
      <w:r>
        <w:rPr>
          <w:rFonts w:hint="eastAsia" w:ascii="仿宋" w:hAnsi="仿宋" w:eastAsia="仿宋" w:cs="仿宋"/>
          <w:color w:val="auto"/>
          <w:spacing w:val="-45"/>
          <w:sz w:val="28"/>
          <w:szCs w:val="28"/>
          <w:highlight w:val="none"/>
        </w:rPr>
        <w:t xml:space="preserve"> </w:t>
      </w:r>
      <w:r>
        <w:rPr>
          <w:rFonts w:hint="eastAsia" w:ascii="仿宋" w:hAnsi="仿宋" w:eastAsia="仿宋" w:cs="仿宋"/>
          <w:color w:val="auto"/>
          <w:spacing w:val="-7"/>
          <w:sz w:val="28"/>
          <w:szCs w:val="28"/>
          <w:highlight w:val="none"/>
        </w:rPr>
        <w:t>5.6</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7"/>
          <w:sz w:val="28"/>
          <w:szCs w:val="28"/>
          <w:highlight w:val="none"/>
        </w:rPr>
        <w:t>规定情形的，要求评标委员会复核或者书面说明</w:t>
      </w:r>
      <w:r>
        <w:rPr>
          <w:rFonts w:hint="eastAsia" w:ascii="仿宋" w:hAnsi="仿宋" w:eastAsia="仿宋" w:cs="仿宋"/>
          <w:color w:val="auto"/>
          <w:spacing w:val="-8"/>
          <w:sz w:val="28"/>
          <w:szCs w:val="28"/>
          <w:highlight w:val="none"/>
        </w:rPr>
        <w:t>理由，</w:t>
      </w:r>
      <w:r>
        <w:rPr>
          <w:rFonts w:hint="eastAsia" w:ascii="仿宋" w:hAnsi="仿宋" w:eastAsia="仿宋" w:cs="仿宋"/>
          <w:color w:val="auto"/>
          <w:spacing w:val="-1"/>
          <w:sz w:val="28"/>
          <w:szCs w:val="28"/>
          <w:highlight w:val="none"/>
        </w:rPr>
        <w:t>评标委员会拒绝的，应予记录并向本级财政部门报告；</w:t>
      </w:r>
    </w:p>
    <w:p w14:paraId="706E3DBA">
      <w:pPr>
        <w:keepNext w:val="0"/>
        <w:keepLines w:val="0"/>
        <w:pageBreakBefore w:val="0"/>
        <w:wordWrap/>
        <w:overflowPunct/>
        <w:topLinePunct w:val="0"/>
        <w:bidi w:val="0"/>
        <w:adjustRightInd w:val="0"/>
        <w:spacing w:before="181" w:line="360" w:lineRule="auto"/>
        <w:ind w:left="17" w:right="374" w:firstLine="47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9）评审工作完成后，按照规定向评审专家支付劳务报酬和异地评审差旅费</w:t>
      </w:r>
      <w:r>
        <w:rPr>
          <w:rFonts w:hint="eastAsia" w:ascii="仿宋" w:hAnsi="仿宋" w:eastAsia="仿宋" w:cs="仿宋"/>
          <w:color w:val="auto"/>
          <w:spacing w:val="-3"/>
          <w:sz w:val="28"/>
          <w:szCs w:val="28"/>
          <w:highlight w:val="none"/>
        </w:rPr>
        <w:t>，不得向评</w:t>
      </w:r>
      <w:r>
        <w:rPr>
          <w:rFonts w:hint="eastAsia" w:ascii="仿宋" w:hAnsi="仿宋" w:eastAsia="仿宋" w:cs="仿宋"/>
          <w:color w:val="auto"/>
          <w:spacing w:val="-1"/>
          <w:sz w:val="28"/>
          <w:szCs w:val="28"/>
          <w:highlight w:val="none"/>
        </w:rPr>
        <w:t>审专家以外的其他人员支付评审劳务报酬；</w:t>
      </w:r>
    </w:p>
    <w:p w14:paraId="6AAF773A">
      <w:pPr>
        <w:keepNext w:val="0"/>
        <w:keepLines w:val="0"/>
        <w:pageBreakBefore w:val="0"/>
        <w:wordWrap/>
        <w:overflowPunct/>
        <w:topLinePunct w:val="0"/>
        <w:bidi w:val="0"/>
        <w:adjustRightInd w:val="0"/>
        <w:spacing w:before="180" w:line="360" w:lineRule="auto"/>
        <w:ind w:left="50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10）处理与评标有关的其他事项。</w:t>
      </w:r>
    </w:p>
    <w:p w14:paraId="680EDB06">
      <w:pPr>
        <w:keepNext w:val="0"/>
        <w:keepLines w:val="0"/>
        <w:pageBreakBefore w:val="0"/>
        <w:wordWrap/>
        <w:overflowPunct/>
        <w:topLinePunct w:val="0"/>
        <w:bidi w:val="0"/>
        <w:adjustRightInd w:val="0"/>
        <w:spacing w:before="181" w:line="360" w:lineRule="auto"/>
        <w:ind w:left="17" w:right="374" w:firstLine="473"/>
        <w:outlineLvl w:val="9"/>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2"/>
          <w:sz w:val="28"/>
          <w:szCs w:val="28"/>
          <w:highlight w:val="none"/>
        </w:rPr>
        <w:t>采购人可以在评标前说明项目背景和采购需求，说明内容不得含有歧视性、倾向性意见，不得超出招标文件所属范围。说明应提交书面材料，并随采购文件一并存档。</w:t>
      </w:r>
    </w:p>
    <w:p w14:paraId="1425597B">
      <w:pPr>
        <w:keepNext w:val="0"/>
        <w:keepLines w:val="0"/>
        <w:pageBreakBefore w:val="0"/>
        <w:wordWrap/>
        <w:overflowPunct/>
        <w:topLinePunct w:val="0"/>
        <w:bidi w:val="0"/>
        <w:adjustRightInd w:val="0"/>
        <w:spacing w:before="179"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5.5</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评标委员会的职责及中标</w:t>
      </w:r>
      <w:r>
        <w:rPr>
          <w:rFonts w:hint="eastAsia" w:ascii="仿宋" w:hAnsi="仿宋" w:eastAsia="仿宋" w:cs="仿宋"/>
          <w:b/>
          <w:bCs/>
          <w:color w:val="auto"/>
          <w:spacing w:val="-3"/>
          <w:sz w:val="28"/>
          <w:szCs w:val="28"/>
          <w:highlight w:val="none"/>
          <w:lang w:eastAsia="zh-CN"/>
        </w:rPr>
        <w:t>投标人</w:t>
      </w:r>
      <w:r>
        <w:rPr>
          <w:rFonts w:hint="eastAsia" w:ascii="仿宋" w:hAnsi="仿宋" w:eastAsia="仿宋" w:cs="仿宋"/>
          <w:b/>
          <w:bCs/>
          <w:color w:val="auto"/>
          <w:spacing w:val="-3"/>
          <w:sz w:val="28"/>
          <w:szCs w:val="28"/>
          <w:highlight w:val="none"/>
        </w:rPr>
        <w:t>的确定</w:t>
      </w:r>
    </w:p>
    <w:p w14:paraId="52A296F6">
      <w:pPr>
        <w:keepNext w:val="0"/>
        <w:keepLines w:val="0"/>
        <w:pageBreakBefore w:val="0"/>
        <w:wordWrap/>
        <w:overflowPunct/>
        <w:topLinePunct w:val="0"/>
        <w:bidi w:val="0"/>
        <w:adjustRightInd w:val="0"/>
        <w:spacing w:before="205"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5.5.1</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评标委员会的职责</w:t>
      </w:r>
    </w:p>
    <w:p w14:paraId="51CD083F">
      <w:pPr>
        <w:keepNext w:val="0"/>
        <w:keepLines w:val="0"/>
        <w:pageBreakBefore w:val="0"/>
        <w:wordWrap/>
        <w:overflowPunct/>
        <w:topLinePunct w:val="0"/>
        <w:bidi w:val="0"/>
        <w:adjustRightInd w:val="0"/>
        <w:spacing w:before="179" w:line="360" w:lineRule="auto"/>
        <w:ind w:left="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1）审查、评价投标文件是否符合招标文件的商务、技术等实质性要求；</w:t>
      </w:r>
    </w:p>
    <w:p w14:paraId="5CB1D3BA">
      <w:pPr>
        <w:keepNext w:val="0"/>
        <w:keepLines w:val="0"/>
        <w:pageBreakBefore w:val="0"/>
        <w:wordWrap/>
        <w:overflowPunct/>
        <w:topLinePunct w:val="0"/>
        <w:bidi w:val="0"/>
        <w:adjustRightInd w:val="0"/>
        <w:spacing w:before="184" w:line="360" w:lineRule="auto"/>
        <w:ind w:left="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2）要求投标人对投标文件有关事项做出澄清或者说明；</w:t>
      </w:r>
    </w:p>
    <w:p w14:paraId="52AED8EE">
      <w:pPr>
        <w:keepNext w:val="0"/>
        <w:keepLines w:val="0"/>
        <w:pageBreakBefore w:val="0"/>
        <w:wordWrap/>
        <w:overflowPunct/>
        <w:topLinePunct w:val="0"/>
        <w:bidi w:val="0"/>
        <w:adjustRightInd w:val="0"/>
        <w:spacing w:before="179" w:line="360" w:lineRule="auto"/>
        <w:ind w:left="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3）对投标文件进行比较和评价；</w:t>
      </w:r>
    </w:p>
    <w:p w14:paraId="1B42DADC">
      <w:pPr>
        <w:keepNext w:val="0"/>
        <w:keepLines w:val="0"/>
        <w:pageBreakBefore w:val="0"/>
        <w:wordWrap/>
        <w:overflowPunct/>
        <w:topLinePunct w:val="0"/>
        <w:bidi w:val="0"/>
        <w:adjustRightInd w:val="0"/>
        <w:spacing w:before="184" w:line="360" w:lineRule="auto"/>
        <w:ind w:left="477"/>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4）确定中标候选人名单，以及根据采购人</w:t>
      </w:r>
      <w:r>
        <w:rPr>
          <w:rFonts w:hint="eastAsia" w:ascii="仿宋" w:hAnsi="仿宋" w:eastAsia="仿宋" w:cs="仿宋"/>
          <w:color w:val="auto"/>
          <w:spacing w:val="-1"/>
          <w:sz w:val="28"/>
          <w:szCs w:val="28"/>
          <w:highlight w:val="none"/>
        </w:rPr>
        <w:t>委托直接确定中标人；</w:t>
      </w:r>
    </w:p>
    <w:p w14:paraId="40700AB1">
      <w:pPr>
        <w:keepNext w:val="0"/>
        <w:keepLines w:val="0"/>
        <w:pageBreakBefore w:val="0"/>
        <w:wordWrap/>
        <w:overflowPunct/>
        <w:topLinePunct w:val="0"/>
        <w:bidi w:val="0"/>
        <w:adjustRightInd w:val="0"/>
        <w:spacing w:before="180" w:line="360" w:lineRule="auto"/>
        <w:ind w:left="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5）向采购人、采购代理机构或者有关部门报告评标中发现的违法行为。</w:t>
      </w:r>
    </w:p>
    <w:p w14:paraId="568D2804">
      <w:pPr>
        <w:keepNext w:val="0"/>
        <w:keepLines w:val="0"/>
        <w:pageBreakBefore w:val="0"/>
        <w:wordWrap/>
        <w:overflowPunct/>
        <w:topLinePunct w:val="0"/>
        <w:bidi w:val="0"/>
        <w:adjustRightInd w:val="0"/>
        <w:spacing w:before="184" w:line="360" w:lineRule="auto"/>
        <w:ind w:left="24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5.5.2</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评标报告</w:t>
      </w:r>
    </w:p>
    <w:p w14:paraId="08DD815E">
      <w:pPr>
        <w:keepNext w:val="0"/>
        <w:keepLines w:val="0"/>
        <w:pageBreakBefore w:val="0"/>
        <w:wordWrap/>
        <w:overflowPunct/>
        <w:topLinePunct w:val="0"/>
        <w:bidi w:val="0"/>
        <w:adjustRightInd w:val="0"/>
        <w:spacing w:before="181" w:line="360" w:lineRule="auto"/>
        <w:ind w:left="19" w:firstLine="46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评标委员会完成评标后，提出书面评标报告。评标报告是评标委员会根据全体评标成</w:t>
      </w:r>
      <w:r>
        <w:rPr>
          <w:rFonts w:hint="eastAsia" w:ascii="仿宋" w:hAnsi="仿宋" w:eastAsia="仿宋" w:cs="仿宋"/>
          <w:color w:val="auto"/>
          <w:spacing w:val="-1"/>
          <w:sz w:val="28"/>
          <w:szCs w:val="28"/>
          <w:highlight w:val="none"/>
        </w:rPr>
        <w:t>员签字的原始评标记录和评标结果编写的报告，主要内容包括：</w:t>
      </w:r>
    </w:p>
    <w:p w14:paraId="02513084">
      <w:pPr>
        <w:keepNext w:val="0"/>
        <w:keepLines w:val="0"/>
        <w:pageBreakBefore w:val="0"/>
        <w:wordWrap/>
        <w:overflowPunct/>
        <w:topLinePunct w:val="0"/>
        <w:bidi w:val="0"/>
        <w:adjustRightInd w:val="0"/>
        <w:spacing w:before="34" w:line="360" w:lineRule="auto"/>
        <w:ind w:left="50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1）招标公告刊登的媒体名称、开标日期和地点；</w:t>
      </w:r>
    </w:p>
    <w:p w14:paraId="2DDAC1B3">
      <w:pPr>
        <w:keepNext w:val="0"/>
        <w:keepLines w:val="0"/>
        <w:pageBreakBefore w:val="0"/>
        <w:wordWrap/>
        <w:overflowPunct/>
        <w:topLinePunct w:val="0"/>
        <w:bidi w:val="0"/>
        <w:adjustRightInd w:val="0"/>
        <w:spacing w:before="184"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2）投标人名单和评标委员会成员名单；</w:t>
      </w:r>
    </w:p>
    <w:p w14:paraId="7A482752">
      <w:pPr>
        <w:keepNext w:val="0"/>
        <w:keepLines w:val="0"/>
        <w:pageBreakBefore w:val="0"/>
        <w:wordWrap/>
        <w:overflowPunct/>
        <w:topLinePunct w:val="0"/>
        <w:bidi w:val="0"/>
        <w:adjustRightInd w:val="0"/>
        <w:spacing w:before="182"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3）评标方法和标准；</w:t>
      </w:r>
    </w:p>
    <w:p w14:paraId="7E5D89A8">
      <w:pPr>
        <w:keepNext w:val="0"/>
        <w:keepLines w:val="0"/>
        <w:pageBreakBefore w:val="0"/>
        <w:wordWrap/>
        <w:overflowPunct/>
        <w:topLinePunct w:val="0"/>
        <w:bidi w:val="0"/>
        <w:adjustRightInd w:val="0"/>
        <w:spacing w:before="179" w:line="360" w:lineRule="auto"/>
        <w:ind w:left="48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4）开标记录和评标情况及说明，包括投标无</w:t>
      </w:r>
      <w:r>
        <w:rPr>
          <w:rFonts w:hint="eastAsia" w:ascii="仿宋" w:hAnsi="仿宋" w:eastAsia="仿宋" w:cs="仿宋"/>
          <w:color w:val="auto"/>
          <w:spacing w:val="-1"/>
          <w:sz w:val="28"/>
          <w:szCs w:val="28"/>
          <w:highlight w:val="none"/>
        </w:rPr>
        <w:t>效投标人名单及原因；</w:t>
      </w:r>
    </w:p>
    <w:p w14:paraId="5FAEA26A">
      <w:pPr>
        <w:keepNext w:val="0"/>
        <w:keepLines w:val="0"/>
        <w:pageBreakBefore w:val="0"/>
        <w:wordWrap/>
        <w:overflowPunct/>
        <w:topLinePunct w:val="0"/>
        <w:bidi w:val="0"/>
        <w:adjustRightInd w:val="0"/>
        <w:spacing w:before="181" w:line="360" w:lineRule="auto"/>
        <w:ind w:left="19" w:firstLine="469"/>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5）评标结果，确定的中标候选人名单或者经采购人委托直接确定的中标人；</w:t>
      </w:r>
    </w:p>
    <w:p w14:paraId="3DF61365">
      <w:pPr>
        <w:keepNext w:val="0"/>
        <w:keepLines w:val="0"/>
        <w:pageBreakBefore w:val="0"/>
        <w:wordWrap/>
        <w:overflowPunct/>
        <w:topLinePunct w:val="0"/>
        <w:bidi w:val="0"/>
        <w:adjustRightInd w:val="0"/>
        <w:spacing w:before="180" w:line="360" w:lineRule="auto"/>
        <w:ind w:left="32" w:firstLine="45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6）其他需要说明的情况，包括评标过程中投标人根据评标委员会要求进</w:t>
      </w:r>
      <w:r>
        <w:rPr>
          <w:rFonts w:hint="eastAsia" w:ascii="仿宋" w:hAnsi="仿宋" w:eastAsia="仿宋" w:cs="仿宋"/>
          <w:color w:val="auto"/>
          <w:spacing w:val="-3"/>
          <w:sz w:val="28"/>
          <w:szCs w:val="28"/>
          <w:highlight w:val="none"/>
        </w:rPr>
        <w:t>行的澄清、说</w:t>
      </w:r>
      <w:r>
        <w:rPr>
          <w:rFonts w:hint="eastAsia" w:ascii="仿宋" w:hAnsi="仿宋" w:eastAsia="仿宋" w:cs="仿宋"/>
          <w:color w:val="auto"/>
          <w:spacing w:val="-2"/>
          <w:sz w:val="28"/>
          <w:szCs w:val="28"/>
          <w:highlight w:val="none"/>
        </w:rPr>
        <w:t>明或者补正，评标委员会成员的更换等。</w:t>
      </w:r>
    </w:p>
    <w:p w14:paraId="5D64C25B">
      <w:pPr>
        <w:keepNext w:val="0"/>
        <w:keepLines w:val="0"/>
        <w:pageBreakBefore w:val="0"/>
        <w:wordWrap/>
        <w:overflowPunct/>
        <w:topLinePunct w:val="0"/>
        <w:bidi w:val="0"/>
        <w:adjustRightInd w:val="0"/>
        <w:spacing w:before="183" w:line="360" w:lineRule="auto"/>
        <w:ind w:left="11" w:firstLine="478"/>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评标报告由评标委员会全体成员签字。对评标结论持有异议的评标委员会成员可以书面方式阐述其不同意见和理由。评标委员会成员拒绝在评标报告上签字且不陈述其不同意</w:t>
      </w:r>
      <w:r>
        <w:rPr>
          <w:rFonts w:hint="eastAsia" w:ascii="仿宋" w:hAnsi="仿宋" w:eastAsia="仿宋" w:cs="仿宋"/>
          <w:color w:val="auto"/>
          <w:sz w:val="28"/>
          <w:szCs w:val="28"/>
          <w:highlight w:val="none"/>
        </w:rPr>
        <w:t>见和理由的，视为同意评标结论。评标委员会应当对此</w:t>
      </w:r>
      <w:r>
        <w:rPr>
          <w:rFonts w:hint="eastAsia" w:ascii="仿宋" w:hAnsi="仿宋" w:eastAsia="仿宋" w:cs="仿宋"/>
          <w:color w:val="auto"/>
          <w:spacing w:val="-1"/>
          <w:sz w:val="28"/>
          <w:szCs w:val="28"/>
          <w:highlight w:val="none"/>
        </w:rPr>
        <w:t>做出书面说明并记录在案。</w:t>
      </w:r>
    </w:p>
    <w:p w14:paraId="6CD00FA3">
      <w:pPr>
        <w:keepNext w:val="0"/>
        <w:keepLines w:val="0"/>
        <w:pageBreakBefore w:val="0"/>
        <w:wordWrap/>
        <w:overflowPunct/>
        <w:topLinePunct w:val="0"/>
        <w:bidi w:val="0"/>
        <w:adjustRightInd w:val="0"/>
        <w:spacing w:before="42"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5.6</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评标结果汇总完成后，除下列情形外，任何人不得修改评标结果：</w:t>
      </w:r>
    </w:p>
    <w:p w14:paraId="53AED11D">
      <w:pPr>
        <w:keepNext w:val="0"/>
        <w:keepLines w:val="0"/>
        <w:pageBreakBefore w:val="0"/>
        <w:wordWrap/>
        <w:overflowPunct/>
        <w:topLinePunct w:val="0"/>
        <w:bidi w:val="0"/>
        <w:adjustRightInd w:val="0"/>
        <w:spacing w:before="204" w:line="360" w:lineRule="auto"/>
        <w:ind w:left="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1）分值汇总计算错误的；</w:t>
      </w:r>
    </w:p>
    <w:p w14:paraId="17027086">
      <w:pPr>
        <w:keepNext w:val="0"/>
        <w:keepLines w:val="0"/>
        <w:pageBreakBefore w:val="0"/>
        <w:wordWrap/>
        <w:overflowPunct/>
        <w:topLinePunct w:val="0"/>
        <w:bidi w:val="0"/>
        <w:adjustRightInd w:val="0"/>
        <w:spacing w:before="180" w:line="360" w:lineRule="auto"/>
        <w:ind w:left="48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2）分项评分超出评分标准范围的；</w:t>
      </w:r>
    </w:p>
    <w:p w14:paraId="5E6AEBF5">
      <w:pPr>
        <w:keepNext w:val="0"/>
        <w:keepLines w:val="0"/>
        <w:pageBreakBefore w:val="0"/>
        <w:wordWrap/>
        <w:overflowPunct/>
        <w:topLinePunct w:val="0"/>
        <w:bidi w:val="0"/>
        <w:adjustRightInd w:val="0"/>
        <w:spacing w:before="181" w:line="360" w:lineRule="auto"/>
        <w:ind w:left="48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3）评标委员会成员对客观评审因素评分不一致的；</w:t>
      </w:r>
    </w:p>
    <w:p w14:paraId="1AF24FCF">
      <w:pPr>
        <w:keepNext w:val="0"/>
        <w:keepLines w:val="0"/>
        <w:pageBreakBefore w:val="0"/>
        <w:wordWrap/>
        <w:overflowPunct/>
        <w:topLinePunct w:val="0"/>
        <w:bidi w:val="0"/>
        <w:adjustRightInd w:val="0"/>
        <w:spacing w:before="181" w:line="360" w:lineRule="auto"/>
        <w:ind w:left="47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4）经评标委员会认定评分畸高、畸低的。</w:t>
      </w:r>
    </w:p>
    <w:p w14:paraId="12C7F389">
      <w:pPr>
        <w:keepNext w:val="0"/>
        <w:keepLines w:val="0"/>
        <w:pageBreakBefore w:val="0"/>
        <w:wordWrap/>
        <w:overflowPunct/>
        <w:topLinePunct w:val="0"/>
        <w:bidi w:val="0"/>
        <w:adjustRightInd w:val="0"/>
        <w:spacing w:line="360" w:lineRule="auto"/>
        <w:ind w:firstLine="564"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pacing w:val="1"/>
          <w:sz w:val="28"/>
          <w:szCs w:val="28"/>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w:t>
      </w:r>
      <w:r>
        <w:rPr>
          <w:rFonts w:hint="eastAsia" w:ascii="仿宋" w:hAnsi="仿宋" w:eastAsia="仿宋" w:cs="仿宋"/>
          <w:color w:val="auto"/>
          <w:spacing w:val="-3"/>
          <w:sz w:val="28"/>
          <w:szCs w:val="28"/>
          <w:highlight w:val="none"/>
        </w:rPr>
        <w:t>财政部门。</w:t>
      </w:r>
    </w:p>
    <w:p w14:paraId="4946B580">
      <w:pPr>
        <w:keepNext w:val="0"/>
        <w:keepLines w:val="0"/>
        <w:pageBreakBefore w:val="0"/>
        <w:wordWrap/>
        <w:overflowPunct/>
        <w:topLinePunct w:val="0"/>
        <w:bidi w:val="0"/>
        <w:adjustRightInd w:val="0"/>
        <w:spacing w:before="173" w:line="360" w:lineRule="auto"/>
        <w:ind w:left="8" w:right="105" w:firstLine="47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投标人对本条情形提出质疑的，采购人或者采购代理机构可以组织原评标委员会</w:t>
      </w:r>
      <w:r>
        <w:rPr>
          <w:rFonts w:hint="eastAsia" w:ascii="仿宋" w:hAnsi="仿宋" w:eastAsia="仿宋" w:cs="仿宋"/>
          <w:color w:val="auto"/>
          <w:sz w:val="28"/>
          <w:szCs w:val="28"/>
          <w:highlight w:val="none"/>
        </w:rPr>
        <w:t>进行重新评审，重新评审改变评标结果的，应当书面</w:t>
      </w:r>
      <w:r>
        <w:rPr>
          <w:rFonts w:hint="eastAsia" w:ascii="仿宋" w:hAnsi="仿宋" w:eastAsia="仿宋" w:cs="仿宋"/>
          <w:color w:val="auto"/>
          <w:spacing w:val="-1"/>
          <w:sz w:val="28"/>
          <w:szCs w:val="28"/>
          <w:highlight w:val="none"/>
        </w:rPr>
        <w:t>报告本级财政部门。</w:t>
      </w:r>
    </w:p>
    <w:p w14:paraId="71FC5099">
      <w:pPr>
        <w:keepNext w:val="0"/>
        <w:keepLines w:val="0"/>
        <w:pageBreakBefore w:val="0"/>
        <w:wordWrap/>
        <w:overflowPunct/>
        <w:topLinePunct w:val="0"/>
        <w:bidi w:val="0"/>
        <w:adjustRightInd w:val="0"/>
        <w:spacing w:before="44"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5.7</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评标委员会及其成员不得有下列行为</w:t>
      </w:r>
    </w:p>
    <w:p w14:paraId="5F651A65">
      <w:pPr>
        <w:keepNext w:val="0"/>
        <w:keepLines w:val="0"/>
        <w:pageBreakBefore w:val="0"/>
        <w:wordWrap/>
        <w:overflowPunct/>
        <w:topLinePunct w:val="0"/>
        <w:bidi w:val="0"/>
        <w:adjustRightInd w:val="0"/>
        <w:spacing w:before="205" w:line="360" w:lineRule="auto"/>
        <w:ind w:left="50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1）确定参与评标至评标结束前私自接触投标人；</w:t>
      </w:r>
    </w:p>
    <w:p w14:paraId="12392F49">
      <w:pPr>
        <w:keepNext w:val="0"/>
        <w:keepLines w:val="0"/>
        <w:pageBreakBefore w:val="0"/>
        <w:wordWrap/>
        <w:overflowPunct/>
        <w:topLinePunct w:val="0"/>
        <w:bidi w:val="0"/>
        <w:adjustRightInd w:val="0"/>
        <w:spacing w:before="180" w:line="360" w:lineRule="auto"/>
        <w:ind w:left="10" w:firstLine="48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2）接受投标人提出的与投标文件不一致的澄清或者说明，《中华人民共和国财政部令》</w:t>
      </w:r>
      <w:r>
        <w:rPr>
          <w:rFonts w:hint="eastAsia" w:ascii="仿宋" w:hAnsi="仿宋" w:eastAsia="仿宋" w:cs="仿宋"/>
          <w:color w:val="auto"/>
          <w:spacing w:val="-3"/>
          <w:sz w:val="28"/>
          <w:szCs w:val="28"/>
          <w:highlight w:val="none"/>
        </w:rPr>
        <w:t>第</w:t>
      </w:r>
      <w:r>
        <w:rPr>
          <w:rFonts w:hint="eastAsia" w:ascii="仿宋" w:hAnsi="仿宋" w:eastAsia="仿宋" w:cs="仿宋"/>
          <w:color w:val="auto"/>
          <w:spacing w:val="-35"/>
          <w:sz w:val="28"/>
          <w:szCs w:val="28"/>
          <w:highlight w:val="none"/>
        </w:rPr>
        <w:t xml:space="preserve"> </w:t>
      </w:r>
      <w:r>
        <w:rPr>
          <w:rFonts w:hint="eastAsia" w:ascii="仿宋" w:hAnsi="仿宋" w:eastAsia="仿宋" w:cs="仿宋"/>
          <w:color w:val="auto"/>
          <w:spacing w:val="-3"/>
          <w:sz w:val="28"/>
          <w:szCs w:val="28"/>
          <w:highlight w:val="none"/>
        </w:rPr>
        <w:t>87</w:t>
      </w:r>
      <w:r>
        <w:rPr>
          <w:rFonts w:hint="eastAsia" w:ascii="仿宋" w:hAnsi="仿宋" w:eastAsia="仿宋" w:cs="仿宋"/>
          <w:color w:val="auto"/>
          <w:spacing w:val="-45"/>
          <w:sz w:val="28"/>
          <w:szCs w:val="28"/>
          <w:highlight w:val="none"/>
        </w:rPr>
        <w:t xml:space="preserve"> </w:t>
      </w:r>
      <w:r>
        <w:rPr>
          <w:rFonts w:hint="eastAsia" w:ascii="仿宋" w:hAnsi="仿宋" w:eastAsia="仿宋" w:cs="仿宋"/>
          <w:color w:val="auto"/>
          <w:spacing w:val="-3"/>
          <w:sz w:val="28"/>
          <w:szCs w:val="28"/>
          <w:highlight w:val="none"/>
        </w:rPr>
        <w:t>号第五十一条规定的情形除外；</w:t>
      </w:r>
    </w:p>
    <w:p w14:paraId="42AEF3F7">
      <w:pPr>
        <w:keepNext w:val="0"/>
        <w:keepLines w:val="0"/>
        <w:pageBreakBefore w:val="0"/>
        <w:wordWrap/>
        <w:overflowPunct/>
        <w:topLinePunct w:val="0"/>
        <w:bidi w:val="0"/>
        <w:adjustRightInd w:val="0"/>
        <w:spacing w:before="180"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3）违反评标纪律发表倾向性意见或者征询采购人的倾向性意见；</w:t>
      </w:r>
    </w:p>
    <w:p w14:paraId="2EC46AC9">
      <w:pPr>
        <w:keepNext w:val="0"/>
        <w:keepLines w:val="0"/>
        <w:pageBreakBefore w:val="0"/>
        <w:wordWrap/>
        <w:overflowPunct/>
        <w:topLinePunct w:val="0"/>
        <w:bidi w:val="0"/>
        <w:adjustRightInd w:val="0"/>
        <w:spacing w:before="183" w:line="360" w:lineRule="auto"/>
        <w:ind w:left="48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4）对需要专业判断的主观评审因素协商评分；</w:t>
      </w:r>
    </w:p>
    <w:p w14:paraId="4F49BEE1">
      <w:pPr>
        <w:keepNext w:val="0"/>
        <w:keepLines w:val="0"/>
        <w:pageBreakBefore w:val="0"/>
        <w:wordWrap/>
        <w:overflowPunct/>
        <w:topLinePunct w:val="0"/>
        <w:bidi w:val="0"/>
        <w:adjustRightInd w:val="0"/>
        <w:spacing w:before="179" w:line="360" w:lineRule="auto"/>
        <w:ind w:left="49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w:t>
      </w:r>
      <w:r>
        <w:rPr>
          <w:rFonts w:hint="eastAsia" w:ascii="仿宋" w:hAnsi="仿宋" w:eastAsia="仿宋" w:cs="仿宋"/>
          <w:color w:val="auto"/>
          <w:spacing w:val="-1"/>
          <w:sz w:val="28"/>
          <w:szCs w:val="28"/>
          <w:highlight w:val="none"/>
          <w:lang w:val="en-US" w:eastAsia="zh-CN"/>
        </w:rPr>
        <w:t xml:space="preserve"> </w:t>
      </w:r>
      <w:r>
        <w:rPr>
          <w:rFonts w:hint="eastAsia" w:ascii="仿宋" w:hAnsi="仿宋" w:eastAsia="仿宋" w:cs="仿宋"/>
          <w:color w:val="auto"/>
          <w:spacing w:val="-1"/>
          <w:sz w:val="28"/>
          <w:szCs w:val="28"/>
          <w:highlight w:val="none"/>
        </w:rPr>
        <w:t>在评标过程中擅离职守，影响评标程序正常进行的；</w:t>
      </w:r>
    </w:p>
    <w:p w14:paraId="4E949C5F">
      <w:pPr>
        <w:keepNext w:val="0"/>
        <w:keepLines w:val="0"/>
        <w:pageBreakBefore w:val="0"/>
        <w:wordWrap/>
        <w:overflowPunct/>
        <w:topLinePunct w:val="0"/>
        <w:bidi w:val="0"/>
        <w:adjustRightInd w:val="0"/>
        <w:spacing w:before="181" w:line="360" w:lineRule="auto"/>
        <w:ind w:left="49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6）记录、复制或者带走任何评标资料；</w:t>
      </w:r>
    </w:p>
    <w:p w14:paraId="6D80094B">
      <w:pPr>
        <w:keepNext w:val="0"/>
        <w:keepLines w:val="0"/>
        <w:pageBreakBefore w:val="0"/>
        <w:wordWrap/>
        <w:overflowPunct/>
        <w:topLinePunct w:val="0"/>
        <w:bidi w:val="0"/>
        <w:adjustRightInd w:val="0"/>
        <w:spacing w:before="180" w:line="360" w:lineRule="auto"/>
        <w:ind w:left="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7）其他不遵守评标纪律的行为。</w:t>
      </w:r>
    </w:p>
    <w:p w14:paraId="3ACE3D8A">
      <w:pPr>
        <w:keepNext w:val="0"/>
        <w:keepLines w:val="0"/>
        <w:pageBreakBefore w:val="0"/>
        <w:wordWrap/>
        <w:overflowPunct/>
        <w:topLinePunct w:val="0"/>
        <w:bidi w:val="0"/>
        <w:adjustRightInd w:val="0"/>
        <w:spacing w:before="188" w:line="360" w:lineRule="auto"/>
        <w:ind w:left="17"/>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5.8</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投标人的严重违法行为</w:t>
      </w:r>
    </w:p>
    <w:p w14:paraId="1A79943B">
      <w:pPr>
        <w:keepNext w:val="0"/>
        <w:keepLines w:val="0"/>
        <w:pageBreakBefore w:val="0"/>
        <w:wordWrap/>
        <w:overflowPunct/>
        <w:topLinePunct w:val="0"/>
        <w:bidi w:val="0"/>
        <w:adjustRightInd w:val="0"/>
        <w:spacing w:before="204" w:line="360" w:lineRule="auto"/>
        <w:ind w:left="62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1）提供回扣或其他商业贿赂，进行非法促销活动；</w:t>
      </w:r>
    </w:p>
    <w:p w14:paraId="512E2D09">
      <w:pPr>
        <w:keepNext w:val="0"/>
        <w:keepLines w:val="0"/>
        <w:pageBreakBefore w:val="0"/>
        <w:wordWrap/>
        <w:overflowPunct/>
        <w:topLinePunct w:val="0"/>
        <w:bidi w:val="0"/>
        <w:adjustRightInd w:val="0"/>
        <w:spacing w:before="182" w:line="360" w:lineRule="auto"/>
        <w:ind w:left="61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2）以低于成本的价格投标报价，扰乱市场秩序；</w:t>
      </w:r>
    </w:p>
    <w:p w14:paraId="767D03D3">
      <w:pPr>
        <w:keepNext w:val="0"/>
        <w:keepLines w:val="0"/>
        <w:pageBreakBefore w:val="0"/>
        <w:wordWrap/>
        <w:overflowPunct/>
        <w:topLinePunct w:val="0"/>
        <w:bidi w:val="0"/>
        <w:adjustRightInd w:val="0"/>
        <w:spacing w:before="182" w:line="360" w:lineRule="auto"/>
        <w:ind w:left="11" w:right="105" w:firstLine="603"/>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3）相互串通投标，排斥其他投标人的公平竞争，损害采购人或者其他投标人的</w:t>
      </w:r>
      <w:r>
        <w:rPr>
          <w:rFonts w:hint="eastAsia" w:ascii="仿宋" w:hAnsi="仿宋" w:eastAsia="仿宋" w:cs="仿宋"/>
          <w:color w:val="auto"/>
          <w:sz w:val="28"/>
          <w:szCs w:val="28"/>
          <w:highlight w:val="none"/>
        </w:rPr>
        <w:t>合法</w:t>
      </w:r>
      <w:r>
        <w:rPr>
          <w:rFonts w:hint="eastAsia" w:ascii="仿宋" w:hAnsi="仿宋" w:eastAsia="仿宋" w:cs="仿宋"/>
          <w:color w:val="auto"/>
          <w:spacing w:val="-4"/>
          <w:sz w:val="28"/>
          <w:szCs w:val="28"/>
          <w:highlight w:val="none"/>
        </w:rPr>
        <w:t>利益；</w:t>
      </w:r>
    </w:p>
    <w:p w14:paraId="46631D59">
      <w:pPr>
        <w:keepNext w:val="0"/>
        <w:keepLines w:val="0"/>
        <w:pageBreakBefore w:val="0"/>
        <w:wordWrap/>
        <w:overflowPunct/>
        <w:topLinePunct w:val="0"/>
        <w:bidi w:val="0"/>
        <w:adjustRightInd w:val="0"/>
        <w:spacing w:before="179" w:line="360" w:lineRule="auto"/>
        <w:ind w:left="60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4）以向采购人、招标代理机构或者评标专家</w:t>
      </w:r>
      <w:r>
        <w:rPr>
          <w:rFonts w:hint="eastAsia" w:ascii="仿宋" w:hAnsi="仿宋" w:eastAsia="仿宋" w:cs="仿宋"/>
          <w:color w:val="auto"/>
          <w:spacing w:val="-1"/>
          <w:sz w:val="28"/>
          <w:szCs w:val="28"/>
          <w:highlight w:val="none"/>
        </w:rPr>
        <w:t>行贿的手段牟取中标；</w:t>
      </w:r>
    </w:p>
    <w:p w14:paraId="1592464A">
      <w:pPr>
        <w:keepNext w:val="0"/>
        <w:keepLines w:val="0"/>
        <w:pageBreakBefore w:val="0"/>
        <w:wordWrap/>
        <w:overflowPunct/>
        <w:topLinePunct w:val="0"/>
        <w:bidi w:val="0"/>
        <w:adjustRightInd w:val="0"/>
        <w:spacing w:before="184" w:line="360" w:lineRule="auto"/>
        <w:ind w:left="61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5）提供虚假证明文件，或者以其他方式弄虚作假，骗取中标；</w:t>
      </w:r>
    </w:p>
    <w:p w14:paraId="09F933EA">
      <w:pPr>
        <w:keepNext w:val="0"/>
        <w:keepLines w:val="0"/>
        <w:pageBreakBefore w:val="0"/>
        <w:wordWrap/>
        <w:overflowPunct/>
        <w:topLinePunct w:val="0"/>
        <w:bidi w:val="0"/>
        <w:adjustRightInd w:val="0"/>
        <w:spacing w:before="180" w:line="360" w:lineRule="auto"/>
        <w:ind w:left="12" w:right="105" w:firstLine="6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6）在投标有效期内撤回其投标，中标人在规定期限内不签订合同或者不履行合同义</w:t>
      </w:r>
      <w:r>
        <w:rPr>
          <w:rFonts w:hint="eastAsia" w:ascii="仿宋" w:hAnsi="仿宋" w:eastAsia="仿宋" w:cs="仿宋"/>
          <w:color w:val="auto"/>
          <w:spacing w:val="-1"/>
          <w:sz w:val="28"/>
          <w:szCs w:val="28"/>
          <w:highlight w:val="none"/>
        </w:rPr>
        <w:t>务、不按时缴纳中标服务费；</w:t>
      </w:r>
    </w:p>
    <w:p w14:paraId="39F7F978">
      <w:pPr>
        <w:keepNext w:val="0"/>
        <w:keepLines w:val="0"/>
        <w:pageBreakBefore w:val="0"/>
        <w:wordWrap/>
        <w:overflowPunct/>
        <w:topLinePunct w:val="0"/>
        <w:bidi w:val="0"/>
        <w:adjustRightInd w:val="0"/>
        <w:spacing w:before="179" w:line="360" w:lineRule="auto"/>
        <w:ind w:left="61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7）对招标采购造成严重不良影响的恶意报价行为或者其他行为；</w:t>
      </w:r>
    </w:p>
    <w:p w14:paraId="61FAC93F">
      <w:pPr>
        <w:keepNext w:val="0"/>
        <w:keepLines w:val="0"/>
        <w:pageBreakBefore w:val="0"/>
        <w:wordWrap/>
        <w:overflowPunct/>
        <w:topLinePunct w:val="0"/>
        <w:bidi w:val="0"/>
        <w:adjustRightInd w:val="0"/>
        <w:spacing w:before="180" w:line="360" w:lineRule="auto"/>
        <w:ind w:left="12" w:right="105" w:firstLine="600"/>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8）其他违反法律法规的行为。</w:t>
      </w:r>
    </w:p>
    <w:p w14:paraId="2D8A7124">
      <w:pPr>
        <w:keepNext w:val="0"/>
        <w:keepLines w:val="0"/>
        <w:pageBreakBefore w:val="0"/>
        <w:wordWrap/>
        <w:overflowPunct/>
        <w:topLinePunct w:val="0"/>
        <w:bidi w:val="0"/>
        <w:adjustRightInd w:val="0"/>
        <w:spacing w:before="180" w:line="360" w:lineRule="auto"/>
        <w:ind w:left="12" w:right="105" w:firstLine="600"/>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5.8.1 采购人确认中标人在本招标活动中有严重违法行为，有权宣布其中标无效。</w:t>
      </w:r>
    </w:p>
    <w:p w14:paraId="09454D8A">
      <w:pPr>
        <w:keepNext w:val="0"/>
        <w:keepLines w:val="0"/>
        <w:pageBreakBefore w:val="0"/>
        <w:widowControl/>
        <w:kinsoku w:val="0"/>
        <w:wordWrap/>
        <w:overflowPunct/>
        <w:topLinePunct w:val="0"/>
        <w:autoSpaceDE w:val="0"/>
        <w:autoSpaceDN w:val="0"/>
        <w:bidi w:val="0"/>
        <w:adjustRightInd w:val="0"/>
        <w:snapToGrid w:val="0"/>
        <w:spacing w:before="183" w:line="500" w:lineRule="exact"/>
        <w:ind w:left="9" w:right="105" w:firstLine="485"/>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5.8.2</w:t>
      </w:r>
      <w:r>
        <w:rPr>
          <w:rFonts w:hint="eastAsia" w:ascii="仿宋" w:hAnsi="仿宋" w:eastAsia="仿宋" w:cs="仿宋"/>
          <w:color w:val="auto"/>
          <w:spacing w:val="-43"/>
          <w:sz w:val="28"/>
          <w:szCs w:val="28"/>
          <w:highlight w:val="none"/>
        </w:rPr>
        <w:t xml:space="preserve"> </w:t>
      </w:r>
      <w:r>
        <w:rPr>
          <w:rFonts w:hint="eastAsia" w:ascii="仿宋" w:hAnsi="仿宋" w:eastAsia="仿宋" w:cs="仿宋"/>
          <w:color w:val="auto"/>
          <w:spacing w:val="2"/>
          <w:sz w:val="28"/>
          <w:szCs w:val="28"/>
          <w:highlight w:val="none"/>
        </w:rPr>
        <w:t>采购人在中标后和履行合同的任何时候确认投标人在投标和履约过程中有严重</w:t>
      </w:r>
      <w:r>
        <w:rPr>
          <w:rFonts w:hint="eastAsia" w:ascii="仿宋" w:hAnsi="仿宋" w:eastAsia="仿宋" w:cs="仿宋"/>
          <w:color w:val="auto"/>
          <w:spacing w:val="1"/>
          <w:sz w:val="28"/>
          <w:szCs w:val="28"/>
          <w:highlight w:val="none"/>
        </w:rPr>
        <w:t>违法行为，有权宣布其中标无效并提请有关监督管理部门查处，并对情节严重者在两年内</w:t>
      </w:r>
      <w:r>
        <w:rPr>
          <w:rFonts w:hint="eastAsia" w:ascii="仿宋" w:hAnsi="仿宋" w:eastAsia="仿宋" w:cs="仿宋"/>
          <w:color w:val="auto"/>
          <w:spacing w:val="-2"/>
          <w:sz w:val="28"/>
          <w:szCs w:val="28"/>
          <w:highlight w:val="none"/>
        </w:rPr>
        <w:t>拒绝接受其投标。</w:t>
      </w:r>
    </w:p>
    <w:p w14:paraId="6FC3452E">
      <w:pPr>
        <w:keepNext w:val="0"/>
        <w:keepLines w:val="0"/>
        <w:pageBreakBefore w:val="0"/>
        <w:widowControl/>
        <w:kinsoku w:val="0"/>
        <w:wordWrap/>
        <w:overflowPunct/>
        <w:topLinePunct w:val="0"/>
        <w:autoSpaceDE w:val="0"/>
        <w:autoSpaceDN w:val="0"/>
        <w:bidi w:val="0"/>
        <w:adjustRightInd w:val="0"/>
        <w:snapToGrid w:val="0"/>
        <w:spacing w:before="185" w:line="500" w:lineRule="exact"/>
        <w:ind w:left="17"/>
        <w:textAlignment w:val="baseline"/>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5.9</w:t>
      </w:r>
      <w:r>
        <w:rPr>
          <w:rFonts w:hint="eastAsia" w:ascii="仿宋" w:hAnsi="仿宋" w:eastAsia="仿宋" w:cs="仿宋"/>
          <w:color w:val="auto"/>
          <w:spacing w:val="11"/>
          <w:sz w:val="28"/>
          <w:szCs w:val="28"/>
          <w:highlight w:val="none"/>
        </w:rPr>
        <w:t xml:space="preserve"> </w:t>
      </w:r>
      <w:r>
        <w:rPr>
          <w:rFonts w:hint="eastAsia" w:ascii="仿宋" w:hAnsi="仿宋" w:eastAsia="仿宋" w:cs="仿宋"/>
          <w:b/>
          <w:bCs/>
          <w:color w:val="auto"/>
          <w:spacing w:val="-8"/>
          <w:sz w:val="28"/>
          <w:szCs w:val="28"/>
          <w:highlight w:val="none"/>
        </w:rPr>
        <w:t>废标</w:t>
      </w:r>
    </w:p>
    <w:p w14:paraId="681CCB02">
      <w:pPr>
        <w:keepNext w:val="0"/>
        <w:keepLines w:val="0"/>
        <w:pageBreakBefore w:val="0"/>
        <w:widowControl/>
        <w:kinsoku w:val="0"/>
        <w:wordWrap/>
        <w:overflowPunct/>
        <w:topLinePunct w:val="0"/>
        <w:autoSpaceDE w:val="0"/>
        <w:autoSpaceDN w:val="0"/>
        <w:bidi w:val="0"/>
        <w:adjustRightInd w:val="0"/>
        <w:snapToGrid w:val="0"/>
        <w:spacing w:before="183" w:line="500" w:lineRule="exact"/>
        <w:ind w:right="105" w:firstLine="568" w:firstLineChars="200"/>
        <w:textAlignment w:val="baseline"/>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在招标采购中，出现下列情形之一的，应予废标：</w:t>
      </w:r>
    </w:p>
    <w:p w14:paraId="1A4E8784">
      <w:pPr>
        <w:keepNext w:val="0"/>
        <w:keepLines w:val="0"/>
        <w:pageBreakBefore w:val="0"/>
        <w:widowControl/>
        <w:kinsoku w:val="0"/>
        <w:wordWrap/>
        <w:overflowPunct/>
        <w:topLinePunct w:val="0"/>
        <w:autoSpaceDE w:val="0"/>
        <w:autoSpaceDN w:val="0"/>
        <w:bidi w:val="0"/>
        <w:adjustRightInd w:val="0"/>
        <w:snapToGrid w:val="0"/>
        <w:spacing w:before="183" w:line="500" w:lineRule="exact"/>
        <w:ind w:right="105" w:firstLine="568" w:firstLineChars="200"/>
        <w:textAlignment w:val="baseline"/>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1）符合专业条件的</w:t>
      </w:r>
      <w:r>
        <w:rPr>
          <w:rFonts w:hint="eastAsia" w:ascii="仿宋" w:hAnsi="仿宋" w:eastAsia="仿宋" w:cs="仿宋"/>
          <w:color w:val="auto"/>
          <w:spacing w:val="2"/>
          <w:sz w:val="28"/>
          <w:szCs w:val="28"/>
          <w:highlight w:val="none"/>
          <w:lang w:eastAsia="zh-CN"/>
        </w:rPr>
        <w:t>投标人</w:t>
      </w:r>
      <w:r>
        <w:rPr>
          <w:rFonts w:hint="eastAsia" w:ascii="仿宋" w:hAnsi="仿宋" w:eastAsia="仿宋" w:cs="仿宋"/>
          <w:color w:val="auto"/>
          <w:spacing w:val="2"/>
          <w:sz w:val="28"/>
          <w:szCs w:val="28"/>
          <w:highlight w:val="none"/>
        </w:rPr>
        <w:t>或者对招标文件作实质响应的</w:t>
      </w:r>
      <w:r>
        <w:rPr>
          <w:rFonts w:hint="eastAsia" w:ascii="仿宋" w:hAnsi="仿宋" w:eastAsia="仿宋" w:cs="仿宋"/>
          <w:color w:val="auto"/>
          <w:spacing w:val="2"/>
          <w:sz w:val="28"/>
          <w:szCs w:val="28"/>
          <w:highlight w:val="none"/>
          <w:lang w:eastAsia="zh-CN"/>
        </w:rPr>
        <w:t>投标人</w:t>
      </w:r>
      <w:r>
        <w:rPr>
          <w:rFonts w:hint="eastAsia" w:ascii="仿宋" w:hAnsi="仿宋" w:eastAsia="仿宋" w:cs="仿宋"/>
          <w:color w:val="auto"/>
          <w:spacing w:val="2"/>
          <w:sz w:val="28"/>
          <w:szCs w:val="28"/>
          <w:highlight w:val="none"/>
        </w:rPr>
        <w:t>不足三家的（经同级政府采购监管部门审核批准的除外）；</w:t>
      </w:r>
    </w:p>
    <w:p w14:paraId="2A154314">
      <w:pPr>
        <w:keepNext w:val="0"/>
        <w:keepLines w:val="0"/>
        <w:pageBreakBefore w:val="0"/>
        <w:widowControl/>
        <w:kinsoku w:val="0"/>
        <w:wordWrap/>
        <w:overflowPunct/>
        <w:topLinePunct w:val="0"/>
        <w:autoSpaceDE w:val="0"/>
        <w:autoSpaceDN w:val="0"/>
        <w:bidi w:val="0"/>
        <w:adjustRightInd w:val="0"/>
        <w:snapToGrid w:val="0"/>
        <w:spacing w:before="180" w:line="500" w:lineRule="exact"/>
        <w:ind w:firstLine="556" w:firstLineChars="2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2）出现影响采购公正的违法、违规行为的；</w:t>
      </w:r>
    </w:p>
    <w:p w14:paraId="6EDAEB36">
      <w:pPr>
        <w:keepNext w:val="0"/>
        <w:keepLines w:val="0"/>
        <w:pageBreakBefore w:val="0"/>
        <w:widowControl/>
        <w:kinsoku w:val="0"/>
        <w:wordWrap/>
        <w:overflowPunct/>
        <w:topLinePunct w:val="0"/>
        <w:autoSpaceDE w:val="0"/>
        <w:autoSpaceDN w:val="0"/>
        <w:bidi w:val="0"/>
        <w:adjustRightInd w:val="0"/>
        <w:snapToGrid w:val="0"/>
        <w:spacing w:before="182" w:line="500" w:lineRule="exact"/>
        <w:ind w:firstLine="556" w:firstLineChars="2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3）投标人的报价均超过了采购预算，采购人不能支付的；</w:t>
      </w:r>
    </w:p>
    <w:p w14:paraId="0F6C03A0">
      <w:pPr>
        <w:keepNext w:val="0"/>
        <w:keepLines w:val="0"/>
        <w:pageBreakBefore w:val="0"/>
        <w:widowControl/>
        <w:kinsoku w:val="0"/>
        <w:wordWrap/>
        <w:overflowPunct/>
        <w:topLinePunct w:val="0"/>
        <w:autoSpaceDE w:val="0"/>
        <w:autoSpaceDN w:val="0"/>
        <w:bidi w:val="0"/>
        <w:adjustRightInd w:val="0"/>
        <w:snapToGrid w:val="0"/>
        <w:spacing w:before="292" w:line="500" w:lineRule="exact"/>
        <w:ind w:firstLine="556" w:firstLineChars="200"/>
        <w:textAlignment w:val="baseline"/>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4）因重大变故，采购任务取消的。</w:t>
      </w:r>
    </w:p>
    <w:p w14:paraId="6E898E74">
      <w:pPr>
        <w:keepNext w:val="0"/>
        <w:keepLines w:val="0"/>
        <w:pageBreakBefore w:val="0"/>
        <w:wordWrap/>
        <w:overflowPunct/>
        <w:topLinePunct w:val="0"/>
        <w:bidi w:val="0"/>
        <w:adjustRightInd w:val="0"/>
        <w:spacing w:before="292" w:line="360" w:lineRule="auto"/>
        <w:ind w:firstLine="647" w:firstLineChars="200"/>
        <w:jc w:val="center"/>
        <w:outlineLvl w:val="0"/>
        <w:rPr>
          <w:rFonts w:hint="eastAsia" w:ascii="仿宋" w:hAnsi="仿宋" w:eastAsia="仿宋" w:cs="仿宋"/>
          <w:b/>
          <w:bCs/>
          <w:color w:val="auto"/>
          <w:spacing w:val="1"/>
          <w:sz w:val="32"/>
          <w:szCs w:val="32"/>
          <w:highlight w:val="none"/>
        </w:rPr>
      </w:pPr>
    </w:p>
    <w:p w14:paraId="1853E07B">
      <w:pPr>
        <w:keepNext w:val="0"/>
        <w:keepLines w:val="0"/>
        <w:pageBreakBefore w:val="0"/>
        <w:wordWrap/>
        <w:overflowPunct/>
        <w:topLinePunct w:val="0"/>
        <w:bidi w:val="0"/>
        <w:adjustRightInd w:val="0"/>
        <w:spacing w:before="292" w:line="360" w:lineRule="auto"/>
        <w:ind w:firstLine="647" w:firstLineChars="200"/>
        <w:jc w:val="center"/>
        <w:outlineLvl w:val="0"/>
        <w:rPr>
          <w:rFonts w:hint="eastAsia" w:ascii="仿宋" w:hAnsi="仿宋" w:eastAsia="仿宋" w:cs="仿宋"/>
          <w:b/>
          <w:bCs/>
          <w:color w:val="auto"/>
          <w:spacing w:val="1"/>
          <w:sz w:val="32"/>
          <w:szCs w:val="32"/>
          <w:highlight w:val="none"/>
        </w:rPr>
      </w:pPr>
    </w:p>
    <w:p w14:paraId="6B1AD1F0">
      <w:pPr>
        <w:keepNext w:val="0"/>
        <w:keepLines w:val="0"/>
        <w:pageBreakBefore w:val="0"/>
        <w:wordWrap/>
        <w:overflowPunct/>
        <w:topLinePunct w:val="0"/>
        <w:bidi w:val="0"/>
        <w:adjustRightInd w:val="0"/>
        <w:spacing w:before="292" w:line="360" w:lineRule="auto"/>
        <w:ind w:firstLine="647" w:firstLineChars="200"/>
        <w:jc w:val="center"/>
        <w:outlineLvl w:val="0"/>
        <w:rPr>
          <w:rFonts w:hint="eastAsia" w:ascii="仿宋" w:hAnsi="仿宋" w:eastAsia="仿宋" w:cs="仿宋"/>
          <w:b/>
          <w:bCs/>
          <w:color w:val="auto"/>
          <w:spacing w:val="1"/>
          <w:sz w:val="32"/>
          <w:szCs w:val="32"/>
          <w:highlight w:val="none"/>
        </w:rPr>
      </w:pPr>
    </w:p>
    <w:p w14:paraId="5EFDA058">
      <w:pPr>
        <w:keepNext w:val="0"/>
        <w:keepLines w:val="0"/>
        <w:pageBreakBefore w:val="0"/>
        <w:wordWrap/>
        <w:overflowPunct/>
        <w:topLinePunct w:val="0"/>
        <w:bidi w:val="0"/>
        <w:adjustRightInd w:val="0"/>
        <w:spacing w:before="292" w:line="360" w:lineRule="auto"/>
        <w:ind w:firstLine="647" w:firstLineChars="200"/>
        <w:jc w:val="center"/>
        <w:outlineLvl w:val="0"/>
        <w:rPr>
          <w:rFonts w:hint="eastAsia" w:ascii="仿宋" w:hAnsi="仿宋" w:eastAsia="仿宋" w:cs="仿宋"/>
          <w:b/>
          <w:bCs/>
          <w:color w:val="auto"/>
          <w:spacing w:val="1"/>
          <w:sz w:val="32"/>
          <w:szCs w:val="32"/>
          <w:highlight w:val="none"/>
        </w:rPr>
      </w:pPr>
    </w:p>
    <w:p w14:paraId="473574CC">
      <w:pPr>
        <w:keepNext w:val="0"/>
        <w:keepLines w:val="0"/>
        <w:pageBreakBefore w:val="0"/>
        <w:wordWrap/>
        <w:overflowPunct/>
        <w:topLinePunct w:val="0"/>
        <w:bidi w:val="0"/>
        <w:adjustRightInd w:val="0"/>
        <w:spacing w:before="292" w:line="360" w:lineRule="auto"/>
        <w:ind w:firstLine="647" w:firstLineChars="200"/>
        <w:jc w:val="center"/>
        <w:outlineLvl w:val="0"/>
        <w:rPr>
          <w:rFonts w:hint="eastAsia" w:ascii="仿宋" w:hAnsi="仿宋" w:eastAsia="仿宋" w:cs="仿宋"/>
          <w:b/>
          <w:bCs/>
          <w:color w:val="auto"/>
          <w:spacing w:val="1"/>
          <w:sz w:val="32"/>
          <w:szCs w:val="32"/>
          <w:highlight w:val="none"/>
        </w:rPr>
      </w:pPr>
    </w:p>
    <w:p w14:paraId="1C08ECFF">
      <w:pPr>
        <w:keepNext w:val="0"/>
        <w:keepLines w:val="0"/>
        <w:pageBreakBefore w:val="0"/>
        <w:wordWrap/>
        <w:overflowPunct/>
        <w:topLinePunct w:val="0"/>
        <w:bidi w:val="0"/>
        <w:adjustRightInd w:val="0"/>
        <w:spacing w:before="292" w:line="360" w:lineRule="auto"/>
        <w:ind w:firstLine="647" w:firstLineChars="200"/>
        <w:jc w:val="center"/>
        <w:outlineLvl w:val="0"/>
        <w:rPr>
          <w:rFonts w:hint="eastAsia" w:ascii="仿宋" w:hAnsi="仿宋" w:eastAsia="仿宋" w:cs="仿宋"/>
          <w:b/>
          <w:bCs/>
          <w:color w:val="auto"/>
          <w:spacing w:val="1"/>
          <w:sz w:val="32"/>
          <w:szCs w:val="32"/>
          <w:highlight w:val="none"/>
        </w:rPr>
      </w:pPr>
    </w:p>
    <w:p w14:paraId="7B0D6C61">
      <w:pPr>
        <w:keepNext w:val="0"/>
        <w:keepLines w:val="0"/>
        <w:pageBreakBefore w:val="0"/>
        <w:wordWrap/>
        <w:overflowPunct/>
        <w:topLinePunct w:val="0"/>
        <w:bidi w:val="0"/>
        <w:adjustRightInd w:val="0"/>
        <w:spacing w:before="292" w:line="360" w:lineRule="auto"/>
        <w:ind w:firstLine="647" w:firstLineChars="200"/>
        <w:jc w:val="center"/>
        <w:outlineLvl w:val="0"/>
        <w:rPr>
          <w:rFonts w:hint="eastAsia" w:ascii="仿宋" w:hAnsi="仿宋" w:eastAsia="仿宋" w:cs="仿宋"/>
          <w:b/>
          <w:bCs/>
          <w:color w:val="auto"/>
          <w:spacing w:val="1"/>
          <w:sz w:val="32"/>
          <w:szCs w:val="32"/>
          <w:highlight w:val="none"/>
        </w:rPr>
      </w:pPr>
    </w:p>
    <w:p w14:paraId="42D5BB6C">
      <w:pPr>
        <w:keepNext w:val="0"/>
        <w:keepLines w:val="0"/>
        <w:pageBreakBefore w:val="0"/>
        <w:wordWrap/>
        <w:overflowPunct/>
        <w:topLinePunct w:val="0"/>
        <w:bidi w:val="0"/>
        <w:adjustRightInd w:val="0"/>
        <w:spacing w:before="292" w:line="360" w:lineRule="auto"/>
        <w:ind w:firstLine="647" w:firstLineChars="200"/>
        <w:jc w:val="center"/>
        <w:outlineLvl w:val="0"/>
        <w:rPr>
          <w:rFonts w:hint="eastAsia" w:ascii="仿宋" w:hAnsi="仿宋" w:eastAsia="仿宋" w:cs="仿宋"/>
          <w:b/>
          <w:bCs/>
          <w:color w:val="auto"/>
          <w:spacing w:val="1"/>
          <w:sz w:val="32"/>
          <w:szCs w:val="32"/>
          <w:highlight w:val="none"/>
        </w:rPr>
      </w:pPr>
    </w:p>
    <w:p w14:paraId="78EAA001">
      <w:pPr>
        <w:keepNext w:val="0"/>
        <w:keepLines w:val="0"/>
        <w:pageBreakBefore w:val="0"/>
        <w:wordWrap/>
        <w:overflowPunct/>
        <w:topLinePunct w:val="0"/>
        <w:bidi w:val="0"/>
        <w:adjustRightInd w:val="0"/>
        <w:spacing w:before="292" w:line="360" w:lineRule="auto"/>
        <w:ind w:firstLine="647" w:firstLineChars="200"/>
        <w:jc w:val="center"/>
        <w:outlineLvl w:val="0"/>
        <w:rPr>
          <w:rFonts w:hint="eastAsia" w:ascii="仿宋" w:hAnsi="仿宋" w:eastAsia="仿宋" w:cs="仿宋"/>
          <w:b/>
          <w:bCs/>
          <w:color w:val="auto"/>
          <w:spacing w:val="1"/>
          <w:sz w:val="32"/>
          <w:szCs w:val="32"/>
          <w:highlight w:val="none"/>
        </w:rPr>
      </w:pPr>
    </w:p>
    <w:p w14:paraId="17B92BB8">
      <w:pPr>
        <w:keepNext w:val="0"/>
        <w:keepLines w:val="0"/>
        <w:pageBreakBefore w:val="0"/>
        <w:wordWrap/>
        <w:overflowPunct/>
        <w:topLinePunct w:val="0"/>
        <w:bidi w:val="0"/>
        <w:adjustRightInd w:val="0"/>
        <w:spacing w:before="292" w:line="360" w:lineRule="auto"/>
        <w:ind w:firstLine="647" w:firstLineChars="200"/>
        <w:jc w:val="center"/>
        <w:outlineLvl w:val="0"/>
        <w:rPr>
          <w:rFonts w:hint="eastAsia" w:ascii="仿宋" w:hAnsi="仿宋" w:eastAsia="仿宋" w:cs="仿宋"/>
          <w:b/>
          <w:bCs/>
          <w:color w:val="auto"/>
          <w:spacing w:val="1"/>
          <w:sz w:val="32"/>
          <w:szCs w:val="32"/>
          <w:highlight w:val="none"/>
        </w:rPr>
      </w:pPr>
    </w:p>
    <w:p w14:paraId="6866792E">
      <w:pPr>
        <w:keepNext w:val="0"/>
        <w:keepLines w:val="0"/>
        <w:pageBreakBefore w:val="0"/>
        <w:wordWrap/>
        <w:overflowPunct/>
        <w:topLinePunct w:val="0"/>
        <w:bidi w:val="0"/>
        <w:adjustRightInd w:val="0"/>
        <w:spacing w:before="292" w:line="360" w:lineRule="auto"/>
        <w:jc w:val="both"/>
        <w:outlineLvl w:val="0"/>
        <w:rPr>
          <w:rFonts w:hint="eastAsia" w:ascii="仿宋" w:hAnsi="仿宋" w:eastAsia="仿宋" w:cs="仿宋"/>
          <w:b/>
          <w:bCs/>
          <w:color w:val="auto"/>
          <w:spacing w:val="1"/>
          <w:sz w:val="32"/>
          <w:szCs w:val="32"/>
          <w:highlight w:val="none"/>
        </w:rPr>
      </w:pPr>
    </w:p>
    <w:p w14:paraId="0CCB0357">
      <w:pPr>
        <w:keepNext w:val="0"/>
        <w:keepLines w:val="0"/>
        <w:pageBreakBefore w:val="0"/>
        <w:wordWrap/>
        <w:overflowPunct/>
        <w:topLinePunct w:val="0"/>
        <w:bidi w:val="0"/>
        <w:adjustRightInd w:val="0"/>
        <w:spacing w:before="292" w:line="360" w:lineRule="auto"/>
        <w:ind w:firstLine="647" w:firstLineChars="200"/>
        <w:jc w:val="center"/>
        <w:outlineLvl w:val="0"/>
        <w:rPr>
          <w:rFonts w:hint="eastAsia" w:ascii="仿宋" w:hAnsi="仿宋" w:eastAsia="仿宋" w:cs="仿宋"/>
          <w:b/>
          <w:bCs/>
          <w:color w:val="auto"/>
          <w:spacing w:val="-20"/>
          <w:kern w:val="44"/>
          <w:sz w:val="32"/>
          <w:szCs w:val="32"/>
          <w:highlight w:val="none"/>
        </w:rPr>
      </w:pPr>
      <w:bookmarkStart w:id="5" w:name="_Toc8811"/>
      <w:r>
        <w:rPr>
          <w:rFonts w:hint="eastAsia" w:ascii="仿宋" w:hAnsi="仿宋" w:eastAsia="仿宋" w:cs="仿宋"/>
          <w:b/>
          <w:bCs/>
          <w:color w:val="auto"/>
          <w:spacing w:val="1"/>
          <w:sz w:val="32"/>
          <w:szCs w:val="32"/>
          <w:highlight w:val="none"/>
        </w:rPr>
        <w:t>第六章</w:t>
      </w:r>
      <w:r>
        <w:rPr>
          <w:rFonts w:hint="eastAsia" w:ascii="仿宋" w:hAnsi="仿宋" w:eastAsia="仿宋" w:cs="仿宋"/>
          <w:color w:val="auto"/>
          <w:spacing w:val="1"/>
          <w:sz w:val="32"/>
          <w:szCs w:val="32"/>
          <w:highlight w:val="none"/>
        </w:rPr>
        <w:t xml:space="preserve"> </w:t>
      </w:r>
      <w:r>
        <w:rPr>
          <w:rFonts w:hint="eastAsia" w:ascii="仿宋" w:hAnsi="仿宋" w:eastAsia="仿宋" w:cs="仿宋"/>
          <w:color w:val="auto"/>
          <w:spacing w:val="1"/>
          <w:sz w:val="32"/>
          <w:szCs w:val="32"/>
          <w:highlight w:val="none"/>
          <w:lang w:val="en-US" w:eastAsia="zh-CN"/>
        </w:rPr>
        <w:t xml:space="preserve"> </w:t>
      </w:r>
      <w:r>
        <w:rPr>
          <w:rFonts w:hint="eastAsia" w:ascii="仿宋" w:hAnsi="仿宋" w:eastAsia="仿宋" w:cs="仿宋"/>
          <w:b/>
          <w:bCs/>
          <w:color w:val="auto"/>
          <w:spacing w:val="1"/>
          <w:sz w:val="32"/>
          <w:szCs w:val="32"/>
          <w:highlight w:val="none"/>
        </w:rPr>
        <w:t>合同</w:t>
      </w:r>
      <w:bookmarkEnd w:id="5"/>
    </w:p>
    <w:p w14:paraId="79217081">
      <w:pPr>
        <w:pStyle w:val="7"/>
        <w:keepNext w:val="0"/>
        <w:keepLines w:val="0"/>
        <w:pageBreakBefore w:val="0"/>
        <w:wordWrap/>
        <w:overflowPunct/>
        <w:topLinePunct w:val="0"/>
        <w:bidi w:val="0"/>
        <w:adjustRightInd w:val="0"/>
        <w:spacing w:after="0" w:line="360" w:lineRule="auto"/>
        <w:jc w:val="center"/>
        <w:outlineLvl w:val="9"/>
        <w:rPr>
          <w:rFonts w:hint="eastAsia" w:ascii="宋体" w:hAnsi="宋体" w:eastAsia="宋体" w:cs="宋体"/>
          <w:b/>
          <w:bCs/>
          <w:color w:val="auto"/>
          <w:spacing w:val="-20"/>
          <w:kern w:val="44"/>
          <w:sz w:val="24"/>
          <w:szCs w:val="24"/>
          <w:highlight w:val="none"/>
        </w:rPr>
      </w:pPr>
    </w:p>
    <w:p w14:paraId="0743AF8B">
      <w:pPr>
        <w:pStyle w:val="7"/>
        <w:keepNext w:val="0"/>
        <w:keepLines w:val="0"/>
        <w:pageBreakBefore w:val="0"/>
        <w:wordWrap/>
        <w:overflowPunct/>
        <w:topLinePunct w:val="0"/>
        <w:bidi w:val="0"/>
        <w:adjustRightInd w:val="0"/>
        <w:spacing w:after="0" w:line="360" w:lineRule="auto"/>
        <w:jc w:val="center"/>
        <w:outlineLvl w:val="9"/>
        <w:rPr>
          <w:rFonts w:hint="eastAsia" w:ascii="仿宋" w:hAnsi="仿宋" w:eastAsia="仿宋" w:cs="仿宋"/>
          <w:b/>
          <w:bCs/>
          <w:color w:val="auto"/>
          <w:spacing w:val="-20"/>
          <w:kern w:val="44"/>
          <w:sz w:val="30"/>
          <w:szCs w:val="30"/>
          <w:highlight w:val="none"/>
        </w:rPr>
      </w:pPr>
      <w:r>
        <w:rPr>
          <w:rFonts w:hint="eastAsia" w:ascii="仿宋" w:hAnsi="仿宋" w:eastAsia="仿宋" w:cs="仿宋"/>
          <w:b/>
          <w:bCs/>
          <w:color w:val="auto"/>
          <w:spacing w:val="-20"/>
          <w:kern w:val="44"/>
          <w:sz w:val="30"/>
          <w:szCs w:val="30"/>
          <w:highlight w:val="none"/>
        </w:rPr>
        <w:t>政府采购货物买卖合同</w:t>
      </w:r>
    </w:p>
    <w:p w14:paraId="20AF9B21">
      <w:pPr>
        <w:pStyle w:val="7"/>
        <w:keepNext w:val="0"/>
        <w:keepLines w:val="0"/>
        <w:pageBreakBefore w:val="0"/>
        <w:wordWrap/>
        <w:overflowPunct/>
        <w:topLinePunct w:val="0"/>
        <w:bidi w:val="0"/>
        <w:adjustRightInd w:val="0"/>
        <w:spacing w:after="0" w:line="360" w:lineRule="auto"/>
        <w:jc w:val="center"/>
        <w:outlineLvl w:val="9"/>
        <w:rPr>
          <w:rFonts w:hint="eastAsia" w:ascii="仿宋" w:hAnsi="仿宋" w:eastAsia="仿宋" w:cs="仿宋"/>
          <w:b/>
          <w:bCs/>
          <w:color w:val="auto"/>
          <w:spacing w:val="-20"/>
          <w:kern w:val="44"/>
          <w:sz w:val="24"/>
          <w:szCs w:val="24"/>
          <w:highlight w:val="none"/>
        </w:rPr>
      </w:pPr>
    </w:p>
    <w:p w14:paraId="26DB81EF">
      <w:pPr>
        <w:pStyle w:val="7"/>
        <w:keepNext w:val="0"/>
        <w:keepLines w:val="0"/>
        <w:pageBreakBefore w:val="0"/>
        <w:wordWrap/>
        <w:overflowPunct/>
        <w:topLinePunct w:val="0"/>
        <w:bidi w:val="0"/>
        <w:adjustRightInd w:val="0"/>
        <w:spacing w:after="0" w:line="360" w:lineRule="auto"/>
        <w:jc w:val="center"/>
        <w:outlineLvl w:val="9"/>
        <w:rPr>
          <w:rFonts w:hint="eastAsia" w:ascii="仿宋" w:hAnsi="仿宋" w:eastAsia="仿宋" w:cs="仿宋"/>
          <w:b/>
          <w:bCs/>
          <w:color w:val="auto"/>
          <w:spacing w:val="-20"/>
          <w:kern w:val="44"/>
          <w:sz w:val="24"/>
          <w:szCs w:val="24"/>
          <w:highlight w:val="none"/>
        </w:rPr>
      </w:pPr>
      <w:r>
        <w:rPr>
          <w:rFonts w:hint="eastAsia" w:ascii="仿宋" w:hAnsi="仿宋" w:eastAsia="仿宋" w:cs="仿宋"/>
          <w:b/>
          <w:bCs/>
          <w:color w:val="auto"/>
          <w:spacing w:val="-20"/>
          <w:kern w:val="44"/>
          <w:sz w:val="24"/>
          <w:szCs w:val="24"/>
          <w:highlight w:val="none"/>
        </w:rPr>
        <w:t>（本合同仅供参考，具体以实际签订的合同为准）</w:t>
      </w:r>
    </w:p>
    <w:p w14:paraId="60066BDB">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pacing w:val="-20"/>
          <w:kern w:val="44"/>
          <w:sz w:val="24"/>
          <w:szCs w:val="24"/>
          <w:highlight w:val="none"/>
        </w:rPr>
      </w:pPr>
    </w:p>
    <w:p w14:paraId="75886DA3">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pacing w:val="-20"/>
          <w:kern w:val="44"/>
          <w:sz w:val="24"/>
          <w:szCs w:val="24"/>
          <w:highlight w:val="none"/>
        </w:rPr>
      </w:pPr>
    </w:p>
    <w:p w14:paraId="530C35B4">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pacing w:val="-20"/>
          <w:kern w:val="44"/>
          <w:sz w:val="24"/>
          <w:szCs w:val="24"/>
          <w:highlight w:val="none"/>
        </w:rPr>
      </w:pPr>
    </w:p>
    <w:p w14:paraId="3A38E745">
      <w:pPr>
        <w:keepNext w:val="0"/>
        <w:keepLines w:val="0"/>
        <w:pageBreakBefore w:val="0"/>
        <w:wordWrap/>
        <w:overflowPunct/>
        <w:topLinePunct w:val="0"/>
        <w:bidi w:val="0"/>
        <w:adjustRightInd w:val="0"/>
        <w:spacing w:line="360" w:lineRule="auto"/>
        <w:ind w:left="420" w:leftChars="200" w:firstLine="2400" w:firstLineChars="10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50DE486F">
      <w:pPr>
        <w:keepNext w:val="0"/>
        <w:keepLines w:val="0"/>
        <w:pageBreakBefore w:val="0"/>
        <w:wordWrap/>
        <w:overflowPunct/>
        <w:topLinePunct w:val="0"/>
        <w:bidi w:val="0"/>
        <w:adjustRightInd w:val="0"/>
        <w:spacing w:line="360" w:lineRule="auto"/>
        <w:ind w:firstLine="2880" w:firstLineChars="1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合同编号：</w:t>
      </w:r>
      <w:r>
        <w:rPr>
          <w:rFonts w:hint="eastAsia" w:ascii="仿宋" w:hAnsi="仿宋" w:eastAsia="仿宋" w:cs="仿宋"/>
          <w:color w:val="auto"/>
          <w:sz w:val="24"/>
          <w:szCs w:val="24"/>
          <w:highlight w:val="none"/>
          <w:u w:val="single"/>
        </w:rPr>
        <w:t xml:space="preserve">                             </w:t>
      </w:r>
    </w:p>
    <w:p w14:paraId="2664F513">
      <w:pPr>
        <w:keepNext w:val="0"/>
        <w:keepLines w:val="0"/>
        <w:pageBreakBefore w:val="0"/>
        <w:wordWrap/>
        <w:overflowPunct/>
        <w:topLinePunct w:val="0"/>
        <w:bidi w:val="0"/>
        <w:adjustRightInd w:val="0"/>
        <w:spacing w:line="360" w:lineRule="auto"/>
        <w:ind w:left="420" w:leftChars="200" w:firstLine="2400" w:firstLineChars="10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    方：</w:t>
      </w:r>
      <w:r>
        <w:rPr>
          <w:rFonts w:hint="eastAsia" w:ascii="仿宋" w:hAnsi="仿宋" w:eastAsia="仿宋" w:cs="仿宋"/>
          <w:color w:val="auto"/>
          <w:sz w:val="24"/>
          <w:szCs w:val="24"/>
          <w:highlight w:val="none"/>
          <w:u w:val="single"/>
        </w:rPr>
        <w:t xml:space="preserve">                             </w:t>
      </w:r>
    </w:p>
    <w:p w14:paraId="2D4C662E">
      <w:pPr>
        <w:keepNext w:val="0"/>
        <w:keepLines w:val="0"/>
        <w:pageBreakBefore w:val="0"/>
        <w:wordWrap/>
        <w:overflowPunct/>
        <w:topLinePunct w:val="0"/>
        <w:bidi w:val="0"/>
        <w:adjustRightInd w:val="0"/>
        <w:spacing w:line="360" w:lineRule="auto"/>
        <w:ind w:left="420" w:leftChars="200" w:firstLine="2400" w:firstLineChars="10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    方：</w:t>
      </w:r>
      <w:r>
        <w:rPr>
          <w:rFonts w:hint="eastAsia" w:ascii="仿宋" w:hAnsi="仿宋" w:eastAsia="仿宋" w:cs="仿宋"/>
          <w:color w:val="auto"/>
          <w:sz w:val="24"/>
          <w:szCs w:val="24"/>
          <w:highlight w:val="none"/>
          <w:u w:val="single"/>
        </w:rPr>
        <w:t xml:space="preserve">                             </w:t>
      </w:r>
    </w:p>
    <w:p w14:paraId="1DD2146A">
      <w:pPr>
        <w:keepNext w:val="0"/>
        <w:keepLines w:val="0"/>
        <w:pageBreakBefore w:val="0"/>
        <w:wordWrap/>
        <w:overflowPunct/>
        <w:topLinePunct w:val="0"/>
        <w:bidi w:val="0"/>
        <w:adjustRightInd w:val="0"/>
        <w:spacing w:line="360" w:lineRule="auto"/>
        <w:ind w:left="420" w:leftChars="200" w:firstLine="2400" w:firstLineChars="10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u w:val="single"/>
        </w:rPr>
        <w:t xml:space="preserve">                             </w:t>
      </w:r>
    </w:p>
    <w:p w14:paraId="61A60D1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p w14:paraId="2752C68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43D81A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p w14:paraId="27E7FC3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 用 说 明</w:t>
      </w:r>
    </w:p>
    <w:p w14:paraId="19C34B5D">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p>
    <w:p w14:paraId="106D50A5">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1.本合同标准文本适用于购买现成货物的采购项目，不包括需要供应商定制开发、创新研发的货物采购项目。</w:t>
      </w:r>
    </w:p>
    <w:p w14:paraId="68A9901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2.本合同标准文本为政府采购货物买卖合同编制提供参考，可以结合采购项目具体情况，对文本作必要的调整修订后使用。</w:t>
      </w:r>
    </w:p>
    <w:p w14:paraId="4B89C23A">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3.本合同标准文本各条款中，如涉及填写多家供应商、制造商，多种采购标的、分包主要内容等信息的，可根据采购项目具体情况添加信息项。</w:t>
      </w:r>
    </w:p>
    <w:p w14:paraId="06A9B59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br w:type="page"/>
      </w:r>
      <w:r>
        <w:rPr>
          <w:rFonts w:hint="eastAsia" w:ascii="仿宋" w:hAnsi="仿宋" w:eastAsia="仿宋" w:cs="仿宋"/>
          <w:b w:val="0"/>
          <w:bCs w:val="0"/>
          <w:color w:val="auto"/>
          <w:sz w:val="24"/>
          <w:szCs w:val="24"/>
          <w:highlight w:val="none"/>
        </w:rPr>
        <w:t>第一节 政府采购合同协议书</w:t>
      </w:r>
    </w:p>
    <w:p w14:paraId="4B3580D9">
      <w:pPr>
        <w:keepNext w:val="0"/>
        <w:keepLines w:val="0"/>
        <w:pageBreakBefore w:val="0"/>
        <w:wordWrap/>
        <w:overflowPunct/>
        <w:topLinePunct w:val="0"/>
        <w:bidi w:val="0"/>
        <w:adjustRightInd w:val="0"/>
        <w:spacing w:line="360" w:lineRule="auto"/>
        <w:outlineLvl w:val="9"/>
        <w:rPr>
          <w:rFonts w:hint="eastAsia" w:ascii="仿宋" w:hAnsi="仿宋" w:eastAsia="仿宋" w:cs="仿宋"/>
          <w:b w:val="0"/>
          <w:bCs w:val="0"/>
          <w:color w:val="auto"/>
          <w:sz w:val="24"/>
          <w:szCs w:val="24"/>
          <w:highlight w:val="none"/>
        </w:rPr>
      </w:pPr>
    </w:p>
    <w:p w14:paraId="0EC06DE7">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（采购人、受采购人委托签订合同的单位或采购</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文件约定的合同甲方）</w:t>
      </w:r>
    </w:p>
    <w:p w14:paraId="64BFC60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乙方1（全称）：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w:t>
      </w:r>
    </w:p>
    <w:p w14:paraId="459C219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乙方2（全称）：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（联合体成员供应商或其他合同主体）（如有）</w:t>
      </w:r>
    </w:p>
    <w:p w14:paraId="242C5C4A">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乙方3（全称）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（联合体成员供应商或其他合同主体）（如有）</w:t>
      </w:r>
    </w:p>
    <w:p w14:paraId="027DE05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p w14:paraId="0C42BBB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仿宋" w:hAnsi="仿宋" w:eastAsia="仿宋" w:cs="仿宋"/>
          <w:snapToGrid w:val="0"/>
          <w:color w:val="auto"/>
          <w:kern w:val="2"/>
          <w:sz w:val="24"/>
          <w:szCs w:val="24"/>
          <w:highlight w:val="none"/>
          <w:lang w:val="en-US" w:eastAsia="en-US" w:bidi="ar-SA"/>
        </w:rPr>
      </w:pPr>
      <w:r>
        <w:rPr>
          <w:rFonts w:hint="eastAsia" w:ascii="仿宋" w:hAnsi="仿宋" w:eastAsia="仿宋" w:cs="仿宋"/>
          <w:snapToGrid w:val="0"/>
          <w:color w:val="auto"/>
          <w:kern w:val="2"/>
          <w:sz w:val="24"/>
          <w:szCs w:val="24"/>
          <w:highlight w:val="none"/>
          <w:lang w:val="en-US" w:eastAsia="en-US" w:bidi="ar-S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3D605A2">
      <w:pPr>
        <w:keepNext w:val="0"/>
        <w:keepLines w:val="0"/>
        <w:pageBreakBefore w:val="0"/>
        <w:numPr>
          <w:ilvl w:val="0"/>
          <w:numId w:val="1"/>
        </w:numPr>
        <w:wordWrap/>
        <w:overflowPunct/>
        <w:topLinePunct w:val="0"/>
        <w:bidi w:val="0"/>
        <w:adjustRightInd w:val="0"/>
        <w:spacing w:line="360" w:lineRule="auto"/>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项目信息</w:t>
      </w:r>
    </w:p>
    <w:p w14:paraId="7D5C59F2">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仿宋" w:hAnsi="仿宋" w:eastAsia="仿宋" w:cs="仿宋"/>
          <w:snapToGrid w:val="0"/>
          <w:color w:val="auto"/>
          <w:kern w:val="2"/>
          <w:sz w:val="24"/>
          <w:szCs w:val="24"/>
          <w:highlight w:val="none"/>
          <w:u w:val="single"/>
          <w:lang w:val="en-US" w:eastAsia="en-US" w:bidi="ar-SA"/>
        </w:rPr>
      </w:pPr>
      <w:r>
        <w:rPr>
          <w:rFonts w:hint="eastAsia" w:ascii="仿宋" w:hAnsi="仿宋" w:eastAsia="仿宋" w:cs="仿宋"/>
          <w:snapToGrid w:val="0"/>
          <w:color w:val="auto"/>
          <w:kern w:val="2"/>
          <w:sz w:val="24"/>
          <w:szCs w:val="24"/>
          <w:highlight w:val="none"/>
          <w:lang w:val="en-US" w:eastAsia="en-US" w:bidi="ar-SA"/>
        </w:rPr>
        <w:t>采购项目名称：</w:t>
      </w:r>
      <w:r>
        <w:rPr>
          <w:rFonts w:hint="eastAsia" w:ascii="仿宋" w:hAnsi="仿宋" w:eastAsia="仿宋" w:cs="仿宋"/>
          <w:snapToGrid w:val="0"/>
          <w:color w:val="auto"/>
          <w:kern w:val="2"/>
          <w:sz w:val="24"/>
          <w:szCs w:val="24"/>
          <w:highlight w:val="none"/>
          <w:u w:val="single"/>
          <w:lang w:val="en-US" w:eastAsia="en-US" w:bidi="ar-SA"/>
        </w:rPr>
        <w:t xml:space="preserve">                                          </w:t>
      </w:r>
    </w:p>
    <w:p w14:paraId="03E9A5E1">
      <w:pPr>
        <w:keepNext w:val="0"/>
        <w:keepLines w:val="0"/>
        <w:pageBreakBefore w:val="0"/>
        <w:widowControl w:val="0"/>
        <w:numPr>
          <w:ilvl w:val="255"/>
          <w:numId w:val="0"/>
        </w:numPr>
        <w:tabs>
          <w:tab w:val="left" w:pos="999"/>
        </w:tabs>
        <w:kinsoku w:val="0"/>
        <w:wordWrap/>
        <w:overflowPunct/>
        <w:topLinePunct w:val="0"/>
        <w:autoSpaceDE w:val="0"/>
        <w:autoSpaceDN w:val="0"/>
        <w:bidi w:val="0"/>
        <w:adjustRightInd w:val="0"/>
        <w:snapToGrid w:val="0"/>
        <w:spacing w:line="360" w:lineRule="auto"/>
        <w:ind w:firstLine="844" w:firstLineChars="352"/>
        <w:jc w:val="both"/>
        <w:textAlignment w:val="baseline"/>
        <w:outlineLvl w:val="9"/>
        <w:rPr>
          <w:rFonts w:hint="eastAsia" w:ascii="仿宋" w:hAnsi="仿宋" w:eastAsia="仿宋" w:cs="仿宋"/>
          <w:snapToGrid w:val="0"/>
          <w:color w:val="auto"/>
          <w:kern w:val="2"/>
          <w:sz w:val="24"/>
          <w:szCs w:val="24"/>
          <w:highlight w:val="none"/>
          <w:lang w:val="en-US" w:eastAsia="en-US" w:bidi="ar-SA"/>
        </w:rPr>
      </w:pPr>
      <w:r>
        <w:rPr>
          <w:rFonts w:hint="eastAsia" w:ascii="仿宋" w:hAnsi="仿宋" w:eastAsia="仿宋" w:cs="仿宋"/>
          <w:snapToGrid w:val="0"/>
          <w:color w:val="auto"/>
          <w:kern w:val="2"/>
          <w:sz w:val="24"/>
          <w:szCs w:val="24"/>
          <w:highlight w:val="none"/>
          <w:lang w:val="en-US" w:eastAsia="en-US" w:bidi="ar-SA"/>
        </w:rPr>
        <w:t xml:space="preserve">         采购项目编号：</w:t>
      </w:r>
      <w:r>
        <w:rPr>
          <w:rFonts w:hint="eastAsia" w:ascii="仿宋" w:hAnsi="仿宋" w:eastAsia="仿宋" w:cs="仿宋"/>
          <w:snapToGrid w:val="0"/>
          <w:color w:val="auto"/>
          <w:kern w:val="2"/>
          <w:sz w:val="24"/>
          <w:szCs w:val="24"/>
          <w:highlight w:val="none"/>
          <w:u w:val="single"/>
          <w:lang w:val="en-US" w:eastAsia="en-US" w:bidi="ar-SA"/>
        </w:rPr>
        <w:t xml:space="preserve">                                          </w:t>
      </w:r>
    </w:p>
    <w:p w14:paraId="70DD8E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仿宋" w:hAnsi="仿宋" w:eastAsia="仿宋" w:cs="仿宋"/>
          <w:snapToGrid w:val="0"/>
          <w:color w:val="auto"/>
          <w:kern w:val="2"/>
          <w:sz w:val="24"/>
          <w:szCs w:val="24"/>
          <w:highlight w:val="none"/>
          <w:lang w:val="en-US" w:eastAsia="en-US" w:bidi="ar-SA"/>
        </w:rPr>
      </w:pPr>
      <w:r>
        <w:rPr>
          <w:rFonts w:hint="eastAsia" w:ascii="仿宋" w:hAnsi="仿宋" w:eastAsia="仿宋" w:cs="仿宋"/>
          <w:snapToGrid w:val="0"/>
          <w:color w:val="auto"/>
          <w:kern w:val="2"/>
          <w:sz w:val="24"/>
          <w:szCs w:val="24"/>
          <w:highlight w:val="none"/>
          <w:lang w:val="en-US" w:eastAsia="en-US" w:bidi="ar-SA"/>
        </w:rPr>
        <w:t>（2）采购计划编号：</w:t>
      </w:r>
      <w:r>
        <w:rPr>
          <w:rFonts w:hint="eastAsia" w:ascii="仿宋" w:hAnsi="仿宋" w:eastAsia="仿宋" w:cs="仿宋"/>
          <w:snapToGrid w:val="0"/>
          <w:color w:val="auto"/>
          <w:kern w:val="2"/>
          <w:sz w:val="24"/>
          <w:szCs w:val="24"/>
          <w:highlight w:val="none"/>
          <w:u w:val="single"/>
          <w:lang w:val="en-US" w:eastAsia="en-US" w:bidi="ar-SA"/>
        </w:rPr>
        <w:t xml:space="preserve">                                          </w:t>
      </w:r>
      <w:r>
        <w:rPr>
          <w:rFonts w:hint="eastAsia" w:ascii="仿宋" w:hAnsi="仿宋" w:eastAsia="仿宋" w:cs="仿宋"/>
          <w:snapToGrid w:val="0"/>
          <w:color w:val="auto"/>
          <w:kern w:val="2"/>
          <w:sz w:val="24"/>
          <w:szCs w:val="24"/>
          <w:highlight w:val="none"/>
          <w:lang w:val="en-US" w:eastAsia="en-US" w:bidi="ar-SA"/>
        </w:rPr>
        <w:t xml:space="preserve"> </w:t>
      </w:r>
    </w:p>
    <w:p w14:paraId="3A26DC5D">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（3）项目内容：</w:t>
      </w:r>
    </w:p>
    <w:p w14:paraId="4870F0B3">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采购标的及数量（台/套</w:t>
      </w:r>
      <w:r>
        <w:rPr>
          <w:rFonts w:hint="eastAsia" w:ascii="仿宋" w:hAnsi="仿宋" w:eastAsia="仿宋" w:cs="仿宋"/>
          <w:color w:val="auto"/>
          <w:sz w:val="24"/>
          <w:szCs w:val="24"/>
          <w:highlight w:val="none"/>
          <w:lang w:val="en"/>
        </w:rPr>
        <w:t>/个/架/组等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5950BA0">
      <w:pPr>
        <w:keepNext w:val="0"/>
        <w:keepLines w:val="0"/>
        <w:pageBreakBefore w:val="0"/>
        <w:numPr>
          <w:ilvl w:val="255"/>
          <w:numId w:val="0"/>
        </w:numPr>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lang w:val="en"/>
        </w:rPr>
      </w:pP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
        </w:rPr>
        <w:t xml:space="preserve">     </w:t>
      </w:r>
      <w:r>
        <w:rPr>
          <w:rFonts w:hint="eastAsia" w:ascii="仿宋" w:hAnsi="仿宋" w:eastAsia="仿宋" w:cs="仿宋"/>
          <w:color w:val="auto"/>
          <w:sz w:val="24"/>
          <w:szCs w:val="24"/>
          <w:highlight w:val="none"/>
        </w:rPr>
        <w:t>规格型号：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p>
    <w:p w14:paraId="132F854E">
      <w:pPr>
        <w:keepNext w:val="0"/>
        <w:keepLines w:val="0"/>
        <w:pageBreakBefore w:val="0"/>
        <w:wordWrap/>
        <w:overflowPunct/>
        <w:topLinePunct w:val="0"/>
        <w:bidi w:val="0"/>
        <w:adjustRightInd w:val="0"/>
        <w:spacing w:line="360" w:lineRule="auto"/>
        <w:ind w:firstLine="1080" w:firstLineChars="45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采购标的的技术要求、商务要求具体见附件。</w:t>
      </w:r>
    </w:p>
    <w:p w14:paraId="56233490">
      <w:pPr>
        <w:keepNext w:val="0"/>
        <w:keepLines w:val="0"/>
        <w:pageBreakBefore w:val="0"/>
        <w:numPr>
          <w:ilvl w:val="255"/>
          <w:numId w:val="0"/>
        </w:numPr>
        <w:wordWrap/>
        <w:overflowPunct/>
        <w:topLinePunct w:val="0"/>
        <w:bidi w:val="0"/>
        <w:adjustRightInd w:val="0"/>
        <w:spacing w:line="360" w:lineRule="auto"/>
        <w:ind w:firstLine="1080" w:firstLineChars="4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①涉及信息类产品，请填写该产品关键部件的品牌、型号：</w:t>
      </w:r>
    </w:p>
    <w:p w14:paraId="64F1EE19">
      <w:pPr>
        <w:keepNext w:val="0"/>
        <w:keepLines w:val="0"/>
        <w:pageBreakBefore w:val="0"/>
        <w:numPr>
          <w:ilvl w:val="255"/>
          <w:numId w:val="0"/>
        </w:numPr>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标的名称：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
        </w:rPr>
        <w:t xml:space="preserve">               </w:t>
      </w:r>
      <w:r>
        <w:rPr>
          <w:rFonts w:hint="eastAsia" w:ascii="仿宋" w:hAnsi="仿宋" w:eastAsia="仿宋" w:cs="仿宋"/>
          <w:color w:val="auto"/>
          <w:sz w:val="24"/>
          <w:szCs w:val="24"/>
          <w:highlight w:val="none"/>
          <w:u w:val="single"/>
        </w:rPr>
        <w:t xml:space="preserve">    </w:t>
      </w:r>
    </w:p>
    <w:p w14:paraId="7D908C95">
      <w:pPr>
        <w:keepNext w:val="0"/>
        <w:keepLines w:val="0"/>
        <w:pageBreakBefore w:val="0"/>
        <w:numPr>
          <w:ilvl w:val="255"/>
          <w:numId w:val="0"/>
        </w:numPr>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关键部件：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3DC5015">
      <w:pPr>
        <w:pStyle w:val="19"/>
        <w:keepNext w:val="0"/>
        <w:keepLines w:val="0"/>
        <w:pageBreakBefore w:val="0"/>
        <w:wordWrap/>
        <w:overflowPunct/>
        <w:topLinePunct w:val="0"/>
        <w:bidi w:val="0"/>
        <w:adjustRightInd w:val="0"/>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2"/>
          <w:sz w:val="24"/>
          <w:szCs w:val="24"/>
          <w:highlight w:val="none"/>
        </w:rPr>
        <w:t>关键部件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BF79DBE">
      <w:pPr>
        <w:pStyle w:val="19"/>
        <w:keepNext w:val="0"/>
        <w:keepLines w:val="0"/>
        <w:pageBreakBefore w:val="0"/>
        <w:wordWrap/>
        <w:overflowPunct/>
        <w:topLinePunct w:val="0"/>
        <w:bidi w:val="0"/>
        <w:adjustRightInd w:val="0"/>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关键部件：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型号：</w:t>
      </w:r>
      <w:r>
        <w:rPr>
          <w:rFonts w:hint="eastAsia" w:ascii="仿宋" w:hAnsi="仿宋" w:eastAsia="仿宋" w:cs="仿宋"/>
          <w:color w:val="auto"/>
          <w:sz w:val="24"/>
          <w:szCs w:val="24"/>
          <w:highlight w:val="none"/>
          <w:u w:val="single"/>
        </w:rPr>
        <w:t xml:space="preserve">       </w:t>
      </w:r>
    </w:p>
    <w:p w14:paraId="145A9994">
      <w:pPr>
        <w:pStyle w:val="19"/>
        <w:keepNext w:val="0"/>
        <w:keepLines w:val="0"/>
        <w:pageBreakBefore w:val="0"/>
        <w:numPr>
          <w:ilvl w:val="255"/>
          <w:numId w:val="0"/>
        </w:numPr>
        <w:wordWrap/>
        <w:overflowPunct/>
        <w:topLinePunct w:val="0"/>
        <w:bidi w:val="0"/>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0218BAC2">
      <w:pPr>
        <w:pStyle w:val="19"/>
        <w:keepNext w:val="0"/>
        <w:keepLines w:val="0"/>
        <w:pageBreakBefore w:val="0"/>
        <w:numPr>
          <w:ilvl w:val="255"/>
          <w:numId w:val="0"/>
        </w:numPr>
        <w:wordWrap/>
        <w:overflowPunct/>
        <w:topLinePunct w:val="0"/>
        <w:bidi w:val="0"/>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②涉及车辆采购，请填写是否属于新能源汽车：</w:t>
      </w:r>
    </w:p>
    <w:p w14:paraId="39DF4F78">
      <w:pPr>
        <w:pStyle w:val="19"/>
        <w:keepNext w:val="0"/>
        <w:keepLines w:val="0"/>
        <w:pageBreakBefore w:val="0"/>
        <w:numPr>
          <w:ilvl w:val="255"/>
          <w:numId w:val="0"/>
        </w:numPr>
        <w:wordWrap/>
        <w:overflowPunct/>
        <w:topLinePunct w:val="0"/>
        <w:bidi w:val="0"/>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是，《政府采购品目分类目录》底级品目名称：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金额：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A67FF0D">
      <w:pPr>
        <w:pStyle w:val="19"/>
        <w:keepNext w:val="0"/>
        <w:keepLines w:val="0"/>
        <w:pageBreakBefore w:val="0"/>
        <w:numPr>
          <w:ilvl w:val="255"/>
          <w:numId w:val="0"/>
        </w:numPr>
        <w:wordWrap/>
        <w:overflowPunct/>
        <w:topLinePunct w:val="0"/>
        <w:bidi w:val="0"/>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49BFE0A1">
      <w:pPr>
        <w:pStyle w:val="19"/>
        <w:keepNext w:val="0"/>
        <w:keepLines w:val="0"/>
        <w:pageBreakBefore w:val="0"/>
        <w:numPr>
          <w:ilvl w:val="255"/>
          <w:numId w:val="0"/>
        </w:numPr>
        <w:wordWrap/>
        <w:overflowPunct/>
        <w:topLinePunct w:val="0"/>
        <w:bidi w:val="0"/>
        <w:adjustRightInd w:val="0"/>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
        </w:rPr>
        <w:t>4</w:t>
      </w:r>
      <w:r>
        <w:rPr>
          <w:rFonts w:hint="eastAsia" w:ascii="仿宋" w:hAnsi="仿宋" w:eastAsia="仿宋" w:cs="仿宋"/>
          <w:color w:val="auto"/>
          <w:sz w:val="24"/>
          <w:szCs w:val="24"/>
          <w:highlight w:val="none"/>
        </w:rPr>
        <w:t>）政府采购组织形式：</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政府集中采购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部门集中采购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分散采购</w:t>
      </w:r>
    </w:p>
    <w:p w14:paraId="487D3226">
      <w:pPr>
        <w:pStyle w:val="19"/>
        <w:keepNext w:val="0"/>
        <w:keepLines w:val="0"/>
        <w:pageBreakBefore w:val="0"/>
        <w:numPr>
          <w:ilvl w:val="255"/>
          <w:numId w:val="0"/>
        </w:numPr>
        <w:wordWrap/>
        <w:overflowPunct/>
        <w:topLinePunct w:val="0"/>
        <w:bidi w:val="0"/>
        <w:adjustRightInd w:val="0"/>
        <w:snapToGrid w:val="0"/>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rPr>
        <w:t>5</w:t>
      </w:r>
      <w:r>
        <w:rPr>
          <w:rFonts w:hint="eastAsia" w:ascii="仿宋" w:hAnsi="仿宋" w:eastAsia="仿宋" w:cs="仿宋"/>
          <w:color w:val="auto"/>
          <w:sz w:val="24"/>
          <w:szCs w:val="24"/>
          <w:highlight w:val="none"/>
        </w:rPr>
        <w:t>）政府采购方式：</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公开招标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邀请招标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竞争性谈判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竞争性磋商</w:t>
      </w:r>
    </w:p>
    <w:p w14:paraId="3A65FEB1">
      <w:pPr>
        <w:pStyle w:val="19"/>
        <w:keepNext w:val="0"/>
        <w:keepLines w:val="0"/>
        <w:pageBreakBefore w:val="0"/>
        <w:numPr>
          <w:ilvl w:val="255"/>
          <w:numId w:val="0"/>
        </w:numPr>
        <w:wordWrap/>
        <w:overflowPunct/>
        <w:topLinePunct w:val="0"/>
        <w:bidi w:val="0"/>
        <w:adjustRightInd w:val="0"/>
        <w:snapToGrid w:val="0"/>
        <w:spacing w:line="360" w:lineRule="auto"/>
        <w:ind w:firstLine="42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询价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单一来源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框架协议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14:paraId="67201FA6">
      <w:pPr>
        <w:pStyle w:val="19"/>
        <w:keepNext w:val="0"/>
        <w:keepLines w:val="0"/>
        <w:pageBreakBefore w:val="0"/>
        <w:numPr>
          <w:ilvl w:val="255"/>
          <w:numId w:val="0"/>
        </w:numPr>
        <w:wordWrap/>
        <w:overflowPunct/>
        <w:topLinePunct w:val="0"/>
        <w:bidi w:val="0"/>
        <w:adjustRightInd w:val="0"/>
        <w:snapToGrid w:val="0"/>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（注：在框架协议采购的第二阶段，可选择使用该合同文本）</w:t>
      </w:r>
    </w:p>
    <w:p w14:paraId="7377E078">
      <w:pPr>
        <w:pStyle w:val="19"/>
        <w:keepNext w:val="0"/>
        <w:keepLines w:val="0"/>
        <w:pageBreakBefore w:val="0"/>
        <w:numPr>
          <w:ilvl w:val="255"/>
          <w:numId w:val="0"/>
        </w:numPr>
        <w:wordWrap/>
        <w:overflowPunct/>
        <w:topLinePunct w:val="0"/>
        <w:bidi w:val="0"/>
        <w:adjustRightInd w:val="0"/>
        <w:snapToGrid w:val="0"/>
        <w:spacing w:line="360" w:lineRule="auto"/>
        <w:ind w:firstLine="240" w:firstLineChars="100"/>
        <w:outlineLvl w:val="9"/>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
        </w:rPr>
        <w:t>6</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rPr>
        <w:t>中标（成交）采购标的制造商是否为中小企业：</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 xml:space="preserve">是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否</w:t>
      </w:r>
    </w:p>
    <w:p w14:paraId="3A783B3D">
      <w:pPr>
        <w:keepNext w:val="0"/>
        <w:keepLines w:val="0"/>
        <w:pageBreakBefore w:val="0"/>
        <w:numPr>
          <w:ilvl w:val="255"/>
          <w:numId w:val="0"/>
        </w:numPr>
        <w:wordWrap/>
        <w:overflowPunct/>
        <w:topLinePunct w:val="0"/>
        <w:bidi w:val="0"/>
        <w:adjustRightInd w:val="0"/>
        <w:spacing w:line="360" w:lineRule="auto"/>
        <w:outlineLvl w:val="9"/>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本合同是否为专门面向中小企业的采购合同（中小企业预留合同）：</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3BD3A739">
      <w:pPr>
        <w:keepNext w:val="0"/>
        <w:keepLines w:val="0"/>
        <w:pageBreakBefore w:val="0"/>
        <w:numPr>
          <w:ilvl w:val="255"/>
          <w:numId w:val="0"/>
        </w:numPr>
        <w:wordWrap/>
        <w:overflowPunct/>
        <w:topLinePunct w:val="0"/>
        <w:bidi w:val="0"/>
        <w:adjustRightInd w:val="0"/>
        <w:spacing w:line="360" w:lineRule="auto"/>
        <w:outlineLvl w:val="9"/>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若本项目不专门面向中小企业采购，是否给予小微企业评审优惠：</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4F25845F">
      <w:pPr>
        <w:keepNext w:val="0"/>
        <w:keepLines w:val="0"/>
        <w:pageBreakBefore w:val="0"/>
        <w:numPr>
          <w:ilvl w:val="255"/>
          <w:numId w:val="0"/>
        </w:numPr>
        <w:wordWrap/>
        <w:overflowPunct/>
        <w:topLinePunct w:val="0"/>
        <w:bidi w:val="0"/>
        <w:adjustRightInd w:val="0"/>
        <w:spacing w:line="360" w:lineRule="auto"/>
        <w:outlineLvl w:val="9"/>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中标（成交）采购标的制造商是否为残疾人福利性单位：</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3B4BF045">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中标（成交）采购标的制造商是否为监狱企业：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1FAAD2E7">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rPr>
        <w:t>7</w:t>
      </w:r>
      <w:r>
        <w:rPr>
          <w:rFonts w:hint="eastAsia" w:ascii="仿宋" w:hAnsi="仿宋" w:eastAsia="仿宋" w:cs="仿宋"/>
          <w:color w:val="auto"/>
          <w:sz w:val="24"/>
          <w:szCs w:val="24"/>
          <w:highlight w:val="none"/>
        </w:rPr>
        <w:t>）合同是否分包：</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506A5F55">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分包主要内容：</w:t>
      </w:r>
      <w:r>
        <w:rPr>
          <w:rFonts w:hint="eastAsia" w:ascii="仿宋" w:hAnsi="仿宋" w:eastAsia="仿宋" w:cs="仿宋"/>
          <w:color w:val="auto"/>
          <w:sz w:val="24"/>
          <w:szCs w:val="24"/>
          <w:highlight w:val="none"/>
          <w:u w:val="single"/>
        </w:rPr>
        <w:t xml:space="preserve">                                            </w:t>
      </w:r>
    </w:p>
    <w:p w14:paraId="31DA7A20">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分包供应商/制造商名称（如供应商和制造商不同，请分别填写）：</w:t>
      </w:r>
    </w:p>
    <w:p w14:paraId="7B644A8E">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14:paraId="3AB8227B">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分包供应商/制造商类型（如果供应商和制造商不同，只填写制造商类型）：</w:t>
      </w:r>
    </w:p>
    <w:p w14:paraId="7E0CDD66">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大型企业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中型企业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小微型企业  </w:t>
      </w:r>
    </w:p>
    <w:p w14:paraId="2EFF1C87">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残疾人福利性单位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监狱企业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其他</w:t>
      </w:r>
    </w:p>
    <w:p w14:paraId="5A49064E">
      <w:pPr>
        <w:keepNext w:val="0"/>
        <w:keepLines w:val="0"/>
        <w:pageBreakBefore w:val="0"/>
        <w:numPr>
          <w:ilvl w:val="255"/>
          <w:numId w:val="0"/>
        </w:numPr>
        <w:wordWrap/>
        <w:overflowPunct/>
        <w:topLinePunct w:val="0"/>
        <w:bidi w:val="0"/>
        <w:adjustRightInd w:val="0"/>
        <w:spacing w:line="360" w:lineRule="auto"/>
        <w:outlineLvl w:val="9"/>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
        </w:rPr>
        <w:t>8</w:t>
      </w:r>
      <w:r>
        <w:rPr>
          <w:rFonts w:hint="eastAsia" w:ascii="仿宋" w:hAnsi="仿宋" w:eastAsia="仿宋" w:cs="仿宋"/>
          <w:color w:val="auto"/>
          <w:sz w:val="24"/>
          <w:szCs w:val="24"/>
          <w:highlight w:val="none"/>
        </w:rPr>
        <w:t>）中标（成交）供应商是否为外商投资企业：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382BEC50">
      <w:pPr>
        <w:pStyle w:val="19"/>
        <w:keepNext w:val="0"/>
        <w:keepLines w:val="0"/>
        <w:pageBreakBefore w:val="0"/>
        <w:tabs>
          <w:tab w:val="left" w:pos="1340"/>
        </w:tabs>
        <w:wordWrap/>
        <w:overflowPunct/>
        <w:topLinePunct w:val="0"/>
        <w:bidi w:val="0"/>
        <w:adjustRightInd w:val="0"/>
        <w:spacing w:line="360" w:lineRule="auto"/>
        <w:ind w:firstLine="56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外商投资企业类型：</w:t>
      </w:r>
      <w:r>
        <w:rPr>
          <w:rFonts w:hint="eastAsia" w:ascii="仿宋" w:hAnsi="仿宋" w:eastAsia="仿宋" w:cs="仿宋"/>
          <w:iCs/>
          <w:color w:val="auto"/>
          <w:sz w:val="24"/>
          <w:szCs w:val="24"/>
          <w:highlight w:val="none"/>
        </w:rPr>
        <w:sym w:font="Wingdings" w:char="00A8"/>
      </w:r>
      <w:r>
        <w:rPr>
          <w:rFonts w:hint="eastAsia" w:ascii="仿宋" w:hAnsi="仿宋" w:eastAsia="仿宋" w:cs="仿宋"/>
          <w:color w:val="auto"/>
          <w:sz w:val="24"/>
          <w:szCs w:val="24"/>
          <w:highlight w:val="none"/>
        </w:rPr>
        <w:t xml:space="preserve">全部由外国投资者投资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部分由外国投资者投资</w:t>
      </w:r>
    </w:p>
    <w:p w14:paraId="7D2CAEC8">
      <w:pPr>
        <w:keepNext w:val="0"/>
        <w:keepLines w:val="0"/>
        <w:pageBreakBefore w:val="0"/>
        <w:numPr>
          <w:ilvl w:val="255"/>
          <w:numId w:val="0"/>
        </w:numPr>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rPr>
        <w:t>9</w:t>
      </w:r>
      <w:r>
        <w:rPr>
          <w:rFonts w:hint="eastAsia" w:ascii="仿宋" w:hAnsi="仿宋" w:eastAsia="仿宋" w:cs="仿宋"/>
          <w:color w:val="auto"/>
          <w:sz w:val="24"/>
          <w:szCs w:val="24"/>
          <w:highlight w:val="none"/>
        </w:rPr>
        <w:t>）是否涉及进口产品：</w:t>
      </w:r>
    </w:p>
    <w:p w14:paraId="3A86C273">
      <w:pPr>
        <w:keepNext w:val="0"/>
        <w:keepLines w:val="0"/>
        <w:pageBreakBefore w:val="0"/>
        <w:numPr>
          <w:ilvl w:val="255"/>
          <w:numId w:val="0"/>
        </w:numPr>
        <w:wordWrap/>
        <w:overflowPunct/>
        <w:topLinePunct w:val="0"/>
        <w:bidi w:val="0"/>
        <w:adjustRightInd w:val="0"/>
        <w:spacing w:line="360" w:lineRule="auto"/>
        <w:ind w:firstLine="960" w:firstLineChars="4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是，《政府采购品目分类目录》底级品目名称：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金额：</w:t>
      </w:r>
      <w:r>
        <w:rPr>
          <w:rFonts w:hint="eastAsia" w:ascii="仿宋" w:hAnsi="仿宋" w:eastAsia="仿宋" w:cs="仿宋"/>
          <w:color w:val="auto"/>
          <w:sz w:val="24"/>
          <w:szCs w:val="24"/>
          <w:highlight w:val="none"/>
          <w:u w:val="single"/>
        </w:rPr>
        <w:t xml:space="preserve">        </w:t>
      </w:r>
    </w:p>
    <w:p w14:paraId="0FC21C09">
      <w:pPr>
        <w:keepNext w:val="0"/>
        <w:keepLines w:val="0"/>
        <w:pageBreakBefore w:val="0"/>
        <w:numPr>
          <w:ilvl w:val="255"/>
          <w:numId w:val="0"/>
        </w:numPr>
        <w:wordWrap/>
        <w:overflowPunct/>
        <w:topLinePunct w:val="0"/>
        <w:bidi w:val="0"/>
        <w:adjustRightInd w:val="0"/>
        <w:spacing w:line="360" w:lineRule="auto"/>
        <w:ind w:firstLine="960" w:firstLineChars="4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国别：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规格型号：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6244D70">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584A851A">
      <w:pPr>
        <w:keepNext w:val="0"/>
        <w:keepLines w:val="0"/>
        <w:pageBreakBefore w:val="0"/>
        <w:numPr>
          <w:ilvl w:val="255"/>
          <w:numId w:val="0"/>
        </w:numPr>
        <w:tabs>
          <w:tab w:val="left" w:pos="740"/>
        </w:tabs>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
        </w:rPr>
        <w:t>0</w:t>
      </w:r>
      <w:r>
        <w:rPr>
          <w:rFonts w:hint="eastAsia" w:ascii="仿宋" w:hAnsi="仿宋" w:eastAsia="仿宋" w:cs="仿宋"/>
          <w:color w:val="auto"/>
          <w:sz w:val="24"/>
          <w:szCs w:val="24"/>
          <w:highlight w:val="none"/>
        </w:rPr>
        <w:t>）是否涉及节能产品：</w:t>
      </w:r>
    </w:p>
    <w:p w14:paraId="56FAED2C">
      <w:pPr>
        <w:keepNext w:val="0"/>
        <w:keepLines w:val="0"/>
        <w:pageBreakBefore w:val="0"/>
        <w:numPr>
          <w:ilvl w:val="255"/>
          <w:numId w:val="0"/>
        </w:numPr>
        <w:tabs>
          <w:tab w:val="left" w:pos="740"/>
        </w:tabs>
        <w:wordWrap/>
        <w:overflowPunct/>
        <w:topLinePunct w:val="0"/>
        <w:bidi w:val="0"/>
        <w:adjustRightInd w:val="0"/>
        <w:spacing w:line="360" w:lineRule="auto"/>
        <w:outlineLvl w:val="9"/>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是，《节能产品政府采购品目清单》的底级品目名称：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iCs/>
          <w:color w:val="auto"/>
          <w:sz w:val="24"/>
          <w:szCs w:val="24"/>
          <w:highlight w:val="none"/>
        </w:rPr>
        <w:t xml:space="preserve">     </w:t>
      </w:r>
    </w:p>
    <w:p w14:paraId="7CAC8758">
      <w:pPr>
        <w:keepNext w:val="0"/>
        <w:keepLines w:val="0"/>
        <w:pageBreakBefore w:val="0"/>
        <w:numPr>
          <w:ilvl w:val="255"/>
          <w:numId w:val="0"/>
        </w:numPr>
        <w:tabs>
          <w:tab w:val="left" w:pos="740"/>
        </w:tabs>
        <w:wordWrap/>
        <w:overflowPunct/>
        <w:topLinePunct w:val="0"/>
        <w:bidi w:val="0"/>
        <w:adjustRightInd w:val="0"/>
        <w:spacing w:line="360" w:lineRule="auto"/>
        <w:outlineLvl w:val="9"/>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强制采购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优先采购    </w:t>
      </w:r>
    </w:p>
    <w:p w14:paraId="328A35A8">
      <w:pPr>
        <w:keepNext w:val="0"/>
        <w:keepLines w:val="0"/>
        <w:pageBreakBefore w:val="0"/>
        <w:numPr>
          <w:ilvl w:val="255"/>
          <w:numId w:val="0"/>
        </w:numPr>
        <w:tabs>
          <w:tab w:val="left" w:pos="740"/>
        </w:tabs>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1A86358C">
      <w:pPr>
        <w:keepNext w:val="0"/>
        <w:keepLines w:val="0"/>
        <w:pageBreakBefore w:val="0"/>
        <w:numPr>
          <w:ilvl w:val="255"/>
          <w:numId w:val="0"/>
        </w:numPr>
        <w:tabs>
          <w:tab w:val="left" w:pos="740"/>
        </w:tabs>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是否涉及环境标志产品：</w:t>
      </w:r>
    </w:p>
    <w:p w14:paraId="335C7A74">
      <w:pPr>
        <w:keepNext w:val="0"/>
        <w:keepLines w:val="0"/>
        <w:pageBreakBefore w:val="0"/>
        <w:numPr>
          <w:ilvl w:val="255"/>
          <w:numId w:val="0"/>
        </w:numPr>
        <w:tabs>
          <w:tab w:val="left" w:pos="740"/>
        </w:tabs>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是，《环境标志产品政府采购品目清单》的底级品目名称：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iCs/>
          <w:color w:val="auto"/>
          <w:sz w:val="24"/>
          <w:szCs w:val="24"/>
          <w:highlight w:val="none"/>
        </w:rPr>
        <w:t xml:space="preserve"> </w:t>
      </w:r>
    </w:p>
    <w:p w14:paraId="0598927B">
      <w:pPr>
        <w:keepNext w:val="0"/>
        <w:keepLines w:val="0"/>
        <w:pageBreakBefore w:val="0"/>
        <w:numPr>
          <w:ilvl w:val="255"/>
          <w:numId w:val="0"/>
        </w:numPr>
        <w:tabs>
          <w:tab w:val="left" w:pos="740"/>
        </w:tabs>
        <w:wordWrap/>
        <w:overflowPunct/>
        <w:topLinePunct w:val="0"/>
        <w:bidi w:val="0"/>
        <w:adjustRightInd w:val="0"/>
        <w:spacing w:line="360" w:lineRule="auto"/>
        <w:outlineLvl w:val="9"/>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强制采购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优先采购    </w:t>
      </w:r>
    </w:p>
    <w:p w14:paraId="3D14BF74">
      <w:pPr>
        <w:keepNext w:val="0"/>
        <w:keepLines w:val="0"/>
        <w:pageBreakBefore w:val="0"/>
        <w:numPr>
          <w:ilvl w:val="255"/>
          <w:numId w:val="0"/>
        </w:numPr>
        <w:tabs>
          <w:tab w:val="left" w:pos="740"/>
        </w:tabs>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783CAD73">
      <w:pPr>
        <w:pStyle w:val="19"/>
        <w:keepNext w:val="0"/>
        <w:keepLines w:val="0"/>
        <w:pageBreakBefore w:val="0"/>
        <w:numPr>
          <w:ilvl w:val="255"/>
          <w:numId w:val="0"/>
        </w:numPr>
        <w:wordWrap/>
        <w:overflowPunct/>
        <w:topLinePunct w:val="0"/>
        <w:bidi w:val="0"/>
        <w:adjustRightInd w:val="0"/>
        <w:snapToGrid w:val="0"/>
        <w:spacing w:line="360" w:lineRule="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2"/>
          <w:sz w:val="24"/>
          <w:szCs w:val="24"/>
          <w:highlight w:val="none"/>
        </w:rPr>
        <w:t xml:space="preserve">是否涉及绿色产品： </w:t>
      </w:r>
    </w:p>
    <w:p w14:paraId="0D077B38">
      <w:pPr>
        <w:pStyle w:val="19"/>
        <w:keepNext w:val="0"/>
        <w:keepLines w:val="0"/>
        <w:pageBreakBefore w:val="0"/>
        <w:wordWrap/>
        <w:overflowPunct/>
        <w:topLinePunct w:val="0"/>
        <w:bidi w:val="0"/>
        <w:adjustRightInd w:val="0"/>
        <w:spacing w:line="360" w:lineRule="auto"/>
        <w:ind w:firstLine="420" w:firstLineChars="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是，绿色产品政府采购相关政策确定的底级品目名称：</w:t>
      </w:r>
      <w:r>
        <w:rPr>
          <w:rFonts w:hint="eastAsia" w:ascii="仿宋" w:hAnsi="仿宋" w:eastAsia="仿宋" w:cs="仿宋"/>
          <w:color w:val="auto"/>
          <w:sz w:val="24"/>
          <w:szCs w:val="24"/>
          <w:highlight w:val="none"/>
          <w:u w:val="single"/>
        </w:rPr>
        <w:t xml:space="preserve">         </w:t>
      </w:r>
    </w:p>
    <w:p w14:paraId="0005E327">
      <w:pPr>
        <w:keepNext w:val="0"/>
        <w:keepLines w:val="0"/>
        <w:pageBreakBefore w:val="0"/>
        <w:numPr>
          <w:ilvl w:val="255"/>
          <w:numId w:val="0"/>
        </w:numPr>
        <w:tabs>
          <w:tab w:val="left" w:pos="740"/>
        </w:tabs>
        <w:wordWrap/>
        <w:overflowPunct/>
        <w:topLinePunct w:val="0"/>
        <w:bidi w:val="0"/>
        <w:adjustRightInd w:val="0"/>
        <w:spacing w:line="360" w:lineRule="auto"/>
        <w:outlineLvl w:val="9"/>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强制采购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优先采购    </w:t>
      </w:r>
    </w:p>
    <w:p w14:paraId="68815292">
      <w:pPr>
        <w:pStyle w:val="19"/>
        <w:keepNext w:val="0"/>
        <w:keepLines w:val="0"/>
        <w:pageBreakBefore w:val="0"/>
        <w:wordWrap/>
        <w:overflowPunct/>
        <w:topLinePunct w:val="0"/>
        <w:bidi w:val="0"/>
        <w:adjustRightInd w:val="0"/>
        <w:spacing w:line="360" w:lineRule="auto"/>
        <w:ind w:firstLine="42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否</w:t>
      </w:r>
    </w:p>
    <w:p w14:paraId="271B504C">
      <w:pPr>
        <w:keepNext w:val="0"/>
        <w:keepLines w:val="0"/>
        <w:pageBreakBefore w:val="0"/>
        <w:numPr>
          <w:ilvl w:val="255"/>
          <w:numId w:val="0"/>
        </w:numPr>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
        </w:rPr>
        <w:t>1</w:t>
      </w:r>
      <w:r>
        <w:rPr>
          <w:rFonts w:hint="eastAsia" w:ascii="仿宋" w:hAnsi="仿宋" w:eastAsia="仿宋" w:cs="仿宋"/>
          <w:color w:val="auto"/>
          <w:sz w:val="24"/>
          <w:szCs w:val="24"/>
          <w:highlight w:val="none"/>
        </w:rPr>
        <w:t>）涉及商品包装和快递包装的，是否参考《商品包装政府采购需求标准（试行）》、《快递包装政府采购需求标准（试行）》明确产品及相关快递服务的具体包装要求：</w:t>
      </w:r>
    </w:p>
    <w:p w14:paraId="0BF036CB">
      <w:pPr>
        <w:keepNext w:val="0"/>
        <w:keepLines w:val="0"/>
        <w:pageBreakBefore w:val="0"/>
        <w:numPr>
          <w:ilvl w:val="255"/>
          <w:numId w:val="0"/>
        </w:numPr>
        <w:wordWrap/>
        <w:overflowPunct/>
        <w:topLinePunct w:val="0"/>
        <w:bidi w:val="0"/>
        <w:adjustRightInd w:val="0"/>
        <w:spacing w:line="360" w:lineRule="auto"/>
        <w:ind w:firstLine="960" w:firstLineChars="4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否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不涉及</w:t>
      </w:r>
    </w:p>
    <w:p w14:paraId="0E778BCA">
      <w:pPr>
        <w:keepNext w:val="0"/>
        <w:keepLines w:val="0"/>
        <w:pageBreakBefore w:val="0"/>
        <w:numPr>
          <w:ilvl w:val="0"/>
          <w:numId w:val="1"/>
        </w:numPr>
        <w:wordWrap/>
        <w:overflowPunct/>
        <w:topLinePunct w:val="0"/>
        <w:bidi w:val="0"/>
        <w:adjustRightInd w:val="0"/>
        <w:spacing w:line="360" w:lineRule="auto"/>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p>
    <w:p w14:paraId="2D890414">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（1）合同金额小写：</w:t>
      </w:r>
      <w:r>
        <w:rPr>
          <w:rFonts w:hint="eastAsia" w:ascii="仿宋" w:hAnsi="仿宋" w:eastAsia="仿宋" w:cs="仿宋"/>
          <w:color w:val="auto"/>
          <w:sz w:val="24"/>
          <w:szCs w:val="24"/>
          <w:highlight w:val="none"/>
          <w:u w:val="single"/>
        </w:rPr>
        <w:t xml:space="preserve">                           </w:t>
      </w:r>
    </w:p>
    <w:p w14:paraId="694AD8A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大写：</w:t>
      </w:r>
      <w:r>
        <w:rPr>
          <w:rFonts w:hint="eastAsia" w:ascii="仿宋" w:hAnsi="仿宋" w:eastAsia="仿宋" w:cs="仿宋"/>
          <w:color w:val="auto"/>
          <w:sz w:val="24"/>
          <w:szCs w:val="24"/>
          <w:highlight w:val="none"/>
          <w:u w:val="single"/>
        </w:rPr>
        <w:t xml:space="preserve">                           </w:t>
      </w:r>
    </w:p>
    <w:p w14:paraId="6000EEC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分包金额（如有）小写：</w:t>
      </w:r>
      <w:r>
        <w:rPr>
          <w:rFonts w:hint="eastAsia" w:ascii="仿宋" w:hAnsi="仿宋" w:eastAsia="仿宋" w:cs="仿宋"/>
          <w:color w:val="auto"/>
          <w:sz w:val="24"/>
          <w:szCs w:val="24"/>
          <w:highlight w:val="none"/>
          <w:u w:val="single"/>
        </w:rPr>
        <w:t xml:space="preserve">                   </w:t>
      </w:r>
    </w:p>
    <w:p w14:paraId="13AF8AE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大写：</w:t>
      </w:r>
      <w:r>
        <w:rPr>
          <w:rFonts w:hint="eastAsia" w:ascii="仿宋" w:hAnsi="仿宋" w:eastAsia="仿宋" w:cs="仿宋"/>
          <w:color w:val="auto"/>
          <w:sz w:val="24"/>
          <w:szCs w:val="24"/>
          <w:highlight w:val="none"/>
          <w:u w:val="single"/>
        </w:rPr>
        <w:t xml:space="preserve">                       </w:t>
      </w:r>
    </w:p>
    <w:p w14:paraId="1AD19F0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（注：固定单价合同应填写单价和最高限价）</w:t>
      </w:r>
    </w:p>
    <w:p w14:paraId="2C23DDCB">
      <w:pPr>
        <w:keepNext w:val="0"/>
        <w:keepLines w:val="0"/>
        <w:pageBreakBefore w:val="0"/>
        <w:numPr>
          <w:ilvl w:val="255"/>
          <w:numId w:val="0"/>
        </w:numPr>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（2）合同定价方式（采用组合定价方式的，可以勾选多项）：</w:t>
      </w:r>
    </w:p>
    <w:p w14:paraId="21DD195D">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固定总价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固定单价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固定费率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成本补偿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绩效激励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其他</w:t>
      </w:r>
      <w:r>
        <w:rPr>
          <w:rFonts w:hint="eastAsia" w:ascii="仿宋" w:hAnsi="仿宋" w:eastAsia="仿宋" w:cs="仿宋"/>
          <w:color w:val="auto"/>
          <w:sz w:val="24"/>
          <w:szCs w:val="24"/>
          <w:highlight w:val="none"/>
          <w:u w:val="single"/>
        </w:rPr>
        <w:t xml:space="preserve">       </w:t>
      </w:r>
    </w:p>
    <w:p w14:paraId="15C94D67">
      <w:pPr>
        <w:pStyle w:val="25"/>
        <w:keepNext w:val="0"/>
        <w:keepLines w:val="0"/>
        <w:pageBreakBefore w:val="0"/>
        <w:wordWrap/>
        <w:overflowPunct/>
        <w:topLinePunct w:val="0"/>
        <w:bidi w:val="0"/>
        <w:adjustRightInd w:val="0"/>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（3）付款方式（按项目实际勾选填写）：</w:t>
      </w:r>
    </w:p>
    <w:p w14:paraId="533E6CCC">
      <w:pPr>
        <w:keepNext w:val="0"/>
        <w:keepLines w:val="0"/>
        <w:pageBreakBefore w:val="0"/>
        <w:wordWrap/>
        <w:overflowPunct/>
        <w:topLinePunct w:val="0"/>
        <w:bidi w:val="0"/>
        <w:adjustRightInd w:val="0"/>
        <w:spacing w:line="360" w:lineRule="auto"/>
        <w:ind w:firstLine="720" w:firstLineChars="3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全额付款：</w:t>
      </w:r>
      <w:r>
        <w:rPr>
          <w:rFonts w:hint="eastAsia" w:ascii="仿宋" w:hAnsi="仿宋" w:eastAsia="仿宋" w:cs="仿宋"/>
          <w:color w:val="auto"/>
          <w:sz w:val="24"/>
          <w:szCs w:val="24"/>
          <w:highlight w:val="none"/>
          <w:u w:val="single"/>
        </w:rPr>
        <w:t xml:space="preserve">     （应明确一次性支付合同款项的条件）                    </w:t>
      </w:r>
    </w:p>
    <w:p w14:paraId="00469BB4">
      <w:pPr>
        <w:keepNext w:val="0"/>
        <w:keepLines w:val="0"/>
        <w:pageBreakBefore w:val="0"/>
        <w:wordWrap/>
        <w:overflowPunct/>
        <w:topLinePunct w:val="0"/>
        <w:bidi w:val="0"/>
        <w:adjustRightInd w:val="0"/>
        <w:spacing w:line="360" w:lineRule="auto"/>
        <w:ind w:firstLine="720" w:firstLine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分期付款：</w:t>
      </w:r>
      <w:r>
        <w:rPr>
          <w:rFonts w:hint="eastAsia" w:ascii="仿宋" w:hAnsi="仿宋" w:eastAsia="仿宋" w:cs="仿宋"/>
          <w:color w:val="auto"/>
          <w:sz w:val="24"/>
          <w:szCs w:val="24"/>
          <w:highlight w:val="none"/>
          <w:u w:val="single"/>
        </w:rPr>
        <w:t xml:space="preserve">  （应明确分期支付合同款项的各期比例和支付条件，各期支付条件应与分期履约验收情况挂钩） </w:t>
      </w:r>
      <w:r>
        <w:rPr>
          <w:rFonts w:hint="eastAsia" w:ascii="仿宋" w:hAnsi="仿宋" w:eastAsia="仿宋" w:cs="仿宋"/>
          <w:color w:val="auto"/>
          <w:sz w:val="24"/>
          <w:szCs w:val="24"/>
          <w:highlight w:val="none"/>
        </w:rPr>
        <w:t>，其中涉及预付款的：</w:t>
      </w:r>
      <w:r>
        <w:rPr>
          <w:rFonts w:hint="eastAsia" w:ascii="仿宋" w:hAnsi="仿宋" w:eastAsia="仿宋" w:cs="仿宋"/>
          <w:color w:val="auto"/>
          <w:sz w:val="24"/>
          <w:szCs w:val="24"/>
          <w:highlight w:val="none"/>
          <w:u w:val="single"/>
        </w:rPr>
        <w:t xml:space="preserve"> （应明确预付款的支付比例和支付条件） </w:t>
      </w:r>
    </w:p>
    <w:p w14:paraId="187CEF65">
      <w:pPr>
        <w:keepNext w:val="0"/>
        <w:keepLines w:val="0"/>
        <w:pageBreakBefore w:val="0"/>
        <w:wordWrap/>
        <w:overflowPunct/>
        <w:topLinePunct w:val="0"/>
        <w:bidi w:val="0"/>
        <w:adjustRightInd w:val="0"/>
        <w:spacing w:line="360" w:lineRule="auto"/>
        <w:ind w:firstLine="720" w:firstLineChars="3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成本补偿：</w:t>
      </w:r>
      <w:r>
        <w:rPr>
          <w:rFonts w:hint="eastAsia" w:ascii="仿宋" w:hAnsi="仿宋" w:eastAsia="仿宋" w:cs="仿宋"/>
          <w:color w:val="auto"/>
          <w:sz w:val="24"/>
          <w:szCs w:val="24"/>
          <w:highlight w:val="none"/>
          <w:u w:val="single"/>
        </w:rPr>
        <w:t xml:space="preserve">      （应明确按照成本补偿方式的支付方式和支付条件）   </w:t>
      </w:r>
    </w:p>
    <w:p w14:paraId="535F2D2D">
      <w:pPr>
        <w:keepNext w:val="0"/>
        <w:keepLines w:val="0"/>
        <w:pageBreakBefore w:val="0"/>
        <w:wordWrap/>
        <w:overflowPunct/>
        <w:topLinePunct w:val="0"/>
        <w:bidi w:val="0"/>
        <w:adjustRightInd w:val="0"/>
        <w:spacing w:line="360" w:lineRule="auto"/>
        <w:ind w:firstLine="720" w:firstLine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绩效激励：</w:t>
      </w:r>
      <w:r>
        <w:rPr>
          <w:rFonts w:hint="eastAsia" w:ascii="仿宋" w:hAnsi="仿宋" w:eastAsia="仿宋" w:cs="仿宋"/>
          <w:color w:val="auto"/>
          <w:sz w:val="24"/>
          <w:szCs w:val="24"/>
          <w:highlight w:val="none"/>
          <w:u w:val="single"/>
        </w:rPr>
        <w:t xml:space="preserve">      （应明确按照绩效激励方式的支付方式和支付条件）   </w:t>
      </w:r>
    </w:p>
    <w:p w14:paraId="4B5E62BA">
      <w:pPr>
        <w:keepNext w:val="0"/>
        <w:keepLines w:val="0"/>
        <w:pageBreakBefore w:val="0"/>
        <w:numPr>
          <w:ilvl w:val="0"/>
          <w:numId w:val="1"/>
        </w:numPr>
        <w:wordWrap/>
        <w:overflowPunct/>
        <w:topLinePunct w:val="0"/>
        <w:bidi w:val="0"/>
        <w:adjustRightInd w:val="0"/>
        <w:spacing w:line="360" w:lineRule="auto"/>
        <w:ind w:firstLine="482" w:firstLineChars="200"/>
        <w:outlineLvl w:val="9"/>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合同履行</w:t>
      </w:r>
    </w:p>
    <w:p w14:paraId="0A13CB73">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（1）起始日期：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日，完成日期：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3E4E00E">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（2）履约地点</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u w:val="single"/>
        </w:rPr>
        <w:t xml:space="preserve">                             </w:t>
      </w:r>
    </w:p>
    <w:p w14:paraId="09D448C2">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（3）履约担保：</w:t>
      </w:r>
      <w:r>
        <w:rPr>
          <w:rFonts w:hint="eastAsia" w:ascii="仿宋" w:hAnsi="仿宋" w:eastAsia="仿宋" w:cs="仿宋"/>
          <w:color w:val="auto"/>
          <w:sz w:val="24"/>
          <w:szCs w:val="24"/>
          <w:highlight w:val="none"/>
        </w:rPr>
        <w:t>是否收取履约保证金：</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629CBBAB">
      <w:pPr>
        <w:pStyle w:val="19"/>
        <w:keepNext w:val="0"/>
        <w:keepLines w:val="0"/>
        <w:pageBreakBefore w:val="0"/>
        <w:wordWrap/>
        <w:overflowPunct/>
        <w:topLinePunct w:val="0"/>
        <w:bidi w:val="0"/>
        <w:adjustRightInd w:val="0"/>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 xml:space="preserve">  收取履约保证金形式：</w:t>
      </w:r>
      <w:r>
        <w:rPr>
          <w:rFonts w:hint="eastAsia" w:ascii="仿宋" w:hAnsi="仿宋" w:eastAsia="仿宋" w:cs="仿宋"/>
          <w:bCs/>
          <w:color w:val="auto"/>
          <w:sz w:val="24"/>
          <w:szCs w:val="24"/>
          <w:highlight w:val="none"/>
          <w:u w:val="single"/>
        </w:rPr>
        <w:t xml:space="preserve">                            </w:t>
      </w:r>
    </w:p>
    <w:p w14:paraId="5927F500">
      <w:pPr>
        <w:pStyle w:val="19"/>
        <w:keepNext w:val="0"/>
        <w:keepLines w:val="0"/>
        <w:pageBreakBefore w:val="0"/>
        <w:wordWrap/>
        <w:overflowPunct/>
        <w:topLinePunct w:val="0"/>
        <w:bidi w:val="0"/>
        <w:adjustRightInd w:val="0"/>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收取履约保证金金额：</w:t>
      </w:r>
      <w:r>
        <w:rPr>
          <w:rFonts w:hint="eastAsia" w:ascii="仿宋" w:hAnsi="仿宋" w:eastAsia="仿宋" w:cs="仿宋"/>
          <w:bCs/>
          <w:color w:val="auto"/>
          <w:sz w:val="24"/>
          <w:szCs w:val="24"/>
          <w:highlight w:val="none"/>
          <w:u w:val="single"/>
        </w:rPr>
        <w:t xml:space="preserve">                            </w:t>
      </w:r>
    </w:p>
    <w:p w14:paraId="3AB036C2">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履约担保期限：</w:t>
      </w:r>
      <w:r>
        <w:rPr>
          <w:rFonts w:hint="eastAsia" w:ascii="仿宋" w:hAnsi="仿宋" w:eastAsia="仿宋" w:cs="仿宋"/>
          <w:bCs/>
          <w:color w:val="auto"/>
          <w:sz w:val="24"/>
          <w:szCs w:val="24"/>
          <w:highlight w:val="none"/>
          <w:u w:val="single"/>
        </w:rPr>
        <w:t xml:space="preserve">                                  </w:t>
      </w:r>
    </w:p>
    <w:p w14:paraId="6296ACD0">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（4）分期履行要求：</w:t>
      </w:r>
      <w:r>
        <w:rPr>
          <w:rFonts w:hint="eastAsia" w:ascii="仿宋" w:hAnsi="仿宋" w:eastAsia="仿宋" w:cs="仿宋"/>
          <w:bCs/>
          <w:color w:val="auto"/>
          <w:sz w:val="24"/>
          <w:szCs w:val="24"/>
          <w:highlight w:val="none"/>
          <w:u w:val="single"/>
        </w:rPr>
        <w:t xml:space="preserve">                                                        </w:t>
      </w:r>
    </w:p>
    <w:p w14:paraId="278D1B09">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（5）风险处置措施和替代方案：</w:t>
      </w:r>
      <w:r>
        <w:rPr>
          <w:rFonts w:hint="eastAsia" w:ascii="仿宋" w:hAnsi="仿宋" w:eastAsia="仿宋" w:cs="仿宋"/>
          <w:color w:val="auto"/>
          <w:sz w:val="24"/>
          <w:szCs w:val="24"/>
          <w:highlight w:val="none"/>
          <w:u w:val="single"/>
        </w:rPr>
        <w:t xml:space="preserve">                                                               </w:t>
      </w:r>
    </w:p>
    <w:p w14:paraId="68AC1C3F">
      <w:pPr>
        <w:keepNext w:val="0"/>
        <w:keepLines w:val="0"/>
        <w:pageBreakBefore w:val="0"/>
        <w:numPr>
          <w:ilvl w:val="0"/>
          <w:numId w:val="1"/>
        </w:numPr>
        <w:wordWrap/>
        <w:overflowPunct/>
        <w:topLinePunct w:val="0"/>
        <w:bidi w:val="0"/>
        <w:adjustRightInd w:val="0"/>
        <w:spacing w:line="360" w:lineRule="auto"/>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合同验收</w:t>
      </w:r>
    </w:p>
    <w:p w14:paraId="361D1579">
      <w:pPr>
        <w:keepNext w:val="0"/>
        <w:keepLines w:val="0"/>
        <w:pageBreakBefore w:val="0"/>
        <w:numPr>
          <w:ilvl w:val="0"/>
          <w:numId w:val="3"/>
        </w:numPr>
        <w:wordWrap/>
        <w:overflowPunct/>
        <w:topLinePunct w:val="0"/>
        <w:bidi w:val="0"/>
        <w:adjustRightInd w:val="0"/>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验收组织方式：</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自行组织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委托第三方组织</w:t>
      </w:r>
    </w:p>
    <w:p w14:paraId="05A62A11">
      <w:pPr>
        <w:keepNext w:val="0"/>
        <w:keepLines w:val="0"/>
        <w:pageBreakBefore w:val="0"/>
        <w:wordWrap/>
        <w:overflowPunct/>
        <w:topLinePunct w:val="0"/>
        <w:bidi w:val="0"/>
        <w:adjustRightInd w:val="0"/>
        <w:spacing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验收主体：</w:t>
      </w:r>
      <w:r>
        <w:rPr>
          <w:rFonts w:hint="eastAsia" w:ascii="仿宋" w:hAnsi="仿宋" w:eastAsia="仿宋" w:cs="仿宋"/>
          <w:bCs/>
          <w:color w:val="auto"/>
          <w:sz w:val="24"/>
          <w:szCs w:val="24"/>
          <w:highlight w:val="none"/>
          <w:u w:val="single"/>
        </w:rPr>
        <w:t xml:space="preserve">                  </w:t>
      </w:r>
    </w:p>
    <w:p w14:paraId="1FF4EBBF">
      <w:pPr>
        <w:keepNext w:val="0"/>
        <w:keepLines w:val="0"/>
        <w:pageBreakBefore w:val="0"/>
        <w:wordWrap/>
        <w:overflowPunct/>
        <w:topLinePunct w:val="0"/>
        <w:bidi w:val="0"/>
        <w:adjustRightInd w:val="0"/>
        <w:spacing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是否邀请本项目的其他供应商参加验收：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5FBCBBAE">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是否邀请专家参加验收：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7E5DC7A4">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是否邀请服务对象参加验收：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71DC035C">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是否邀请第三方检测机构参加验收：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02F61EBE">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是否进行抽查检测：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是，抽查比例：</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1F7C9CAD">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是否存在破坏性检测：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w:t>
      </w:r>
      <w:r>
        <w:rPr>
          <w:rFonts w:hint="eastAsia" w:ascii="仿宋" w:hAnsi="仿宋" w:eastAsia="仿宋" w:cs="仿宋"/>
          <w:bCs/>
          <w:color w:val="auto"/>
          <w:sz w:val="24"/>
          <w:szCs w:val="24"/>
          <w:highlight w:val="none"/>
          <w:u w:val="single"/>
        </w:rPr>
        <w:t>（应明确对被破坏的检测产品的处理方式）</w:t>
      </w:r>
    </w:p>
    <w:p w14:paraId="56FDDAB9">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3A5D4FD4">
      <w:pPr>
        <w:keepNext w:val="0"/>
        <w:keepLines w:val="0"/>
        <w:pageBreakBefore w:val="0"/>
        <w:wordWrap/>
        <w:overflowPunct/>
        <w:topLinePunct w:val="0"/>
        <w:bidi w:val="0"/>
        <w:adjustRightInd w:val="0"/>
        <w:spacing w:line="360" w:lineRule="auto"/>
        <w:ind w:firstLine="960" w:firstLineChars="400"/>
        <w:outlineLvl w:val="9"/>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验收组织的其他事项：</w:t>
      </w:r>
      <w:r>
        <w:rPr>
          <w:rFonts w:hint="eastAsia" w:ascii="仿宋" w:hAnsi="仿宋" w:eastAsia="仿宋" w:cs="仿宋"/>
          <w:bCs/>
          <w:color w:val="auto"/>
          <w:sz w:val="24"/>
          <w:szCs w:val="24"/>
          <w:highlight w:val="none"/>
          <w:u w:val="single"/>
        </w:rPr>
        <w:t xml:space="preserve">                </w:t>
      </w:r>
    </w:p>
    <w:p w14:paraId="2D5CB428">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（2）履约验收时间：</w:t>
      </w:r>
      <w:r>
        <w:rPr>
          <w:rFonts w:hint="eastAsia" w:ascii="仿宋" w:hAnsi="仿宋" w:eastAsia="仿宋" w:cs="仿宋"/>
          <w:bCs/>
          <w:color w:val="auto"/>
          <w:sz w:val="24"/>
          <w:szCs w:val="24"/>
          <w:highlight w:val="none"/>
          <w:u w:val="single"/>
        </w:rPr>
        <w:t xml:space="preserve">（计划于何时验收/供应商提出验收申请之日起   日内组织验收） </w:t>
      </w:r>
    </w:p>
    <w:p w14:paraId="29D61600">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（3）履约验收方式：</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一次性验收         </w:t>
      </w:r>
    </w:p>
    <w:p w14:paraId="5E599986">
      <w:pPr>
        <w:keepNext w:val="0"/>
        <w:keepLines w:val="0"/>
        <w:pageBreakBefore w:val="0"/>
        <w:wordWrap/>
        <w:overflowPunct/>
        <w:topLinePunct w:val="0"/>
        <w:bidi w:val="0"/>
        <w:adjustRightInd w:val="0"/>
        <w:spacing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分期/分项验收：</w:t>
      </w:r>
      <w:r>
        <w:rPr>
          <w:rFonts w:hint="eastAsia" w:ascii="仿宋" w:hAnsi="仿宋" w:eastAsia="仿宋" w:cs="仿宋"/>
          <w:bCs/>
          <w:color w:val="auto"/>
          <w:sz w:val="24"/>
          <w:szCs w:val="24"/>
          <w:highlight w:val="none"/>
          <w:u w:val="single"/>
        </w:rPr>
        <w:t xml:space="preserve"> （应明确分期</w:t>
      </w:r>
      <w:r>
        <w:rPr>
          <w:rFonts w:hint="eastAsia" w:ascii="仿宋" w:hAnsi="仿宋" w:eastAsia="仿宋" w:cs="仿宋"/>
          <w:bCs/>
          <w:color w:val="auto"/>
          <w:sz w:val="24"/>
          <w:szCs w:val="24"/>
          <w:highlight w:val="none"/>
          <w:u w:val="single"/>
          <w:lang w:val="en"/>
        </w:rPr>
        <w:t>/分项验收的工作安排</w:t>
      </w:r>
      <w:r>
        <w:rPr>
          <w:rFonts w:hint="eastAsia" w:ascii="仿宋" w:hAnsi="仿宋" w:eastAsia="仿宋" w:cs="仿宋"/>
          <w:bCs/>
          <w:color w:val="auto"/>
          <w:sz w:val="24"/>
          <w:szCs w:val="24"/>
          <w:highlight w:val="none"/>
          <w:u w:val="single"/>
        </w:rPr>
        <w:t xml:space="preserve">）  </w:t>
      </w:r>
    </w:p>
    <w:p w14:paraId="595C6CE5">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（4）履约验收程序：</w:t>
      </w:r>
      <w:r>
        <w:rPr>
          <w:rFonts w:hint="eastAsia" w:ascii="仿宋" w:hAnsi="仿宋" w:eastAsia="仿宋" w:cs="仿宋"/>
          <w:bCs/>
          <w:color w:val="auto"/>
          <w:sz w:val="24"/>
          <w:szCs w:val="24"/>
          <w:highlight w:val="none"/>
          <w:u w:val="single"/>
        </w:rPr>
        <w:t xml:space="preserve">                                         </w:t>
      </w:r>
    </w:p>
    <w:p w14:paraId="7C3F607D">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（5）履约验收的内容：</w:t>
      </w:r>
      <w:r>
        <w:rPr>
          <w:rFonts w:hint="eastAsia" w:ascii="仿宋" w:hAnsi="仿宋" w:eastAsia="仿宋" w:cs="仿宋"/>
          <w:bCs/>
          <w:color w:val="auto"/>
          <w:sz w:val="24"/>
          <w:szCs w:val="24"/>
          <w:highlight w:val="none"/>
          <w:u w:val="single"/>
        </w:rPr>
        <w:t xml:space="preserve"> （应当包括每一项技术和商务要求的履约情况，特别是落实政府采购扶持中小企业，支持绿色发展和乡村振兴等政策情况）                                      </w:t>
      </w:r>
    </w:p>
    <w:p w14:paraId="4A81163F">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（6）履约验收标准：</w:t>
      </w:r>
      <w:r>
        <w:rPr>
          <w:rFonts w:hint="eastAsia" w:ascii="仿宋" w:hAnsi="仿宋" w:eastAsia="仿宋" w:cs="仿宋"/>
          <w:bCs/>
          <w:color w:val="auto"/>
          <w:sz w:val="24"/>
          <w:szCs w:val="24"/>
          <w:highlight w:val="none"/>
          <w:u w:val="single"/>
        </w:rPr>
        <w:t xml:space="preserve">                                         </w:t>
      </w:r>
    </w:p>
    <w:p w14:paraId="2AB2EB1E">
      <w:pPr>
        <w:pStyle w:val="19"/>
        <w:keepNext w:val="0"/>
        <w:keepLines w:val="0"/>
        <w:pageBreakBefore w:val="0"/>
        <w:wordWrap/>
        <w:overflowPunct/>
        <w:topLinePunct w:val="0"/>
        <w:bidi w:val="0"/>
        <w:adjustRightInd w:val="0"/>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（7）是否以采购活动中供应商提供的样品作为参考：</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2EDB7DB9">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（8）履约验收其他事项：</w:t>
      </w:r>
      <w:r>
        <w:rPr>
          <w:rFonts w:hint="eastAsia" w:ascii="仿宋" w:hAnsi="仿宋" w:eastAsia="仿宋" w:cs="仿宋"/>
          <w:bCs/>
          <w:color w:val="auto"/>
          <w:sz w:val="24"/>
          <w:szCs w:val="24"/>
          <w:highlight w:val="none"/>
          <w:u w:val="single"/>
        </w:rPr>
        <w:t xml:space="preserve">      （产权过户登记等）          </w:t>
      </w:r>
    </w:p>
    <w:p w14:paraId="471BDA86">
      <w:pPr>
        <w:keepNext w:val="0"/>
        <w:keepLines w:val="0"/>
        <w:pageBreakBefore w:val="0"/>
        <w:numPr>
          <w:ilvl w:val="0"/>
          <w:numId w:val="1"/>
        </w:numPr>
        <w:wordWrap/>
        <w:overflowPunct/>
        <w:topLinePunct w:val="0"/>
        <w:bidi w:val="0"/>
        <w:adjustRightInd w:val="0"/>
        <w:spacing w:line="360" w:lineRule="auto"/>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组成合同的文件</w:t>
      </w:r>
    </w:p>
    <w:p w14:paraId="63035776">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本协议书与下列文件一起构成合同文件，如下述文件之间有任何抵触、矛盾或歧义，应按以下顺序解释：</w:t>
      </w:r>
    </w:p>
    <w:p w14:paraId="0B3B93E0">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（1）政府采购合同协议书及其变更、补充协议</w:t>
      </w:r>
    </w:p>
    <w:p w14:paraId="3C96A469">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（2）政府采购合同专用条款</w:t>
      </w:r>
    </w:p>
    <w:p w14:paraId="7F1B5325">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（3）政府采购合同通用条款</w:t>
      </w:r>
    </w:p>
    <w:p w14:paraId="14BF32D0">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（4）中标（成交）通知书</w:t>
      </w:r>
    </w:p>
    <w:p w14:paraId="395D570F">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（5）投标（响应）文件</w:t>
      </w:r>
    </w:p>
    <w:p w14:paraId="361F4FC6">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w:t>
      </w:r>
    </w:p>
    <w:p w14:paraId="6A892704">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（7）有关技术文件，图纸</w:t>
      </w:r>
    </w:p>
    <w:p w14:paraId="5D632C69">
      <w:pPr>
        <w:pStyle w:val="19"/>
        <w:keepNext w:val="0"/>
        <w:keepLines w:val="0"/>
        <w:pageBreakBefore w:val="0"/>
        <w:wordWrap/>
        <w:overflowPunct/>
        <w:topLinePunct w:val="0"/>
        <w:bidi w:val="0"/>
        <w:adjustRightInd w:val="0"/>
        <w:spacing w:line="360" w:lineRule="auto"/>
        <w:ind w:firstLine="560"/>
        <w:outlineLvl w:val="9"/>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kern w:val="2"/>
          <w:sz w:val="24"/>
          <w:szCs w:val="24"/>
          <w:highlight w:val="none"/>
        </w:rPr>
        <w:t>国家法律、行政法规和规章制度规定或合同约定的作为合同组成部分的其他文件</w:t>
      </w:r>
    </w:p>
    <w:p w14:paraId="0ADBA729">
      <w:pPr>
        <w:keepNext w:val="0"/>
        <w:keepLines w:val="0"/>
        <w:pageBreakBefore w:val="0"/>
        <w:numPr>
          <w:ilvl w:val="0"/>
          <w:numId w:val="1"/>
        </w:numPr>
        <w:wordWrap/>
        <w:overflowPunct/>
        <w:topLinePunct w:val="0"/>
        <w:bidi w:val="0"/>
        <w:adjustRightInd w:val="0"/>
        <w:spacing w:line="360" w:lineRule="auto"/>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合同生效</w:t>
      </w:r>
    </w:p>
    <w:p w14:paraId="6C3DA0CE">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生效。</w:t>
      </w:r>
    </w:p>
    <w:p w14:paraId="6769F9E7">
      <w:pPr>
        <w:keepNext w:val="0"/>
        <w:keepLines w:val="0"/>
        <w:pageBreakBefore w:val="0"/>
        <w:numPr>
          <w:ilvl w:val="0"/>
          <w:numId w:val="1"/>
        </w:numPr>
        <w:wordWrap/>
        <w:overflowPunct/>
        <w:topLinePunct w:val="0"/>
        <w:bidi w:val="0"/>
        <w:adjustRightInd w:val="0"/>
        <w:spacing w:line="360" w:lineRule="auto"/>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合同份数</w:t>
      </w:r>
    </w:p>
    <w:p w14:paraId="70ED6EE8">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w:t>
      </w:r>
    </w:p>
    <w:p w14:paraId="5FF9C2D5">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AA4E92E">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合同订立地点：</w:t>
      </w:r>
      <w:r>
        <w:rPr>
          <w:rFonts w:hint="eastAsia" w:ascii="仿宋" w:hAnsi="仿宋" w:eastAsia="仿宋" w:cs="仿宋"/>
          <w:color w:val="auto"/>
          <w:sz w:val="24"/>
          <w:szCs w:val="24"/>
          <w:highlight w:val="none"/>
          <w:u w:val="single"/>
        </w:rPr>
        <w:t xml:space="preserve">                           </w:t>
      </w:r>
    </w:p>
    <w:p w14:paraId="0DACC990">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附件：具体标的及其技术要求和商务要求、联合协议、分包意向协议等。</w:t>
      </w:r>
    </w:p>
    <w:p w14:paraId="3E026DE9">
      <w:pPr>
        <w:pStyle w:val="25"/>
        <w:keepNext w:val="0"/>
        <w:keepLines w:val="0"/>
        <w:pageBreakBefore w:val="0"/>
        <w:wordWrap/>
        <w:overflowPunct/>
        <w:topLinePunct w:val="0"/>
        <w:bidi w:val="0"/>
        <w:adjustRightInd w:val="0"/>
        <w:spacing w:line="360" w:lineRule="auto"/>
        <w:ind w:firstLine="560"/>
        <w:outlineLvl w:val="9"/>
        <w:rPr>
          <w:rFonts w:hint="eastAsia" w:ascii="仿宋" w:hAnsi="仿宋" w:eastAsia="仿宋" w:cs="仿宋"/>
          <w:color w:val="auto"/>
          <w:sz w:val="24"/>
          <w:szCs w:val="24"/>
          <w:highlight w:val="none"/>
        </w:rPr>
      </w:pPr>
    </w:p>
    <w:tbl>
      <w:tblPr>
        <w:tblStyle w:val="1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0"/>
        <w:gridCol w:w="2819"/>
        <w:gridCol w:w="2313"/>
        <w:gridCol w:w="2474"/>
      </w:tblGrid>
      <w:tr w14:paraId="0F8B8D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64C263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169F5F6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乙方（供应商）</w:t>
            </w:r>
          </w:p>
        </w:tc>
      </w:tr>
      <w:tr w14:paraId="179DC8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C458EB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53536C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65814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2A58CEC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pacing w:val="20"/>
                <w:sz w:val="24"/>
                <w:szCs w:val="24"/>
                <w:highlight w:val="none"/>
              </w:rPr>
            </w:pPr>
          </w:p>
        </w:tc>
      </w:tr>
      <w:tr w14:paraId="497261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33DCCC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63E7B4A7">
            <w:pPr>
              <w:keepNext w:val="0"/>
              <w:keepLines w:val="0"/>
              <w:pageBreakBefore w:val="0"/>
              <w:wordWrap/>
              <w:overflowPunct/>
              <w:topLinePunct w:val="0"/>
              <w:bidi w:val="0"/>
              <w:adjustRightInd w:val="0"/>
              <w:spacing w:line="360" w:lineRule="auto"/>
              <w:ind w:firstLine="115" w:firstLineChars="48"/>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3BEB97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6BDA42D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72B9F01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6A3BD64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r>
      <w:tr w14:paraId="7CDF8F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BC370F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0821F51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E6611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拥有者性别</w:t>
            </w:r>
          </w:p>
        </w:tc>
        <w:tc>
          <w:tcPr>
            <w:tcW w:w="1259" w:type="pct"/>
            <w:tcBorders>
              <w:top w:val="single" w:color="auto" w:sz="2" w:space="0"/>
              <w:left w:val="single" w:color="auto" w:sz="2" w:space="0"/>
              <w:bottom w:val="single" w:color="auto" w:sz="2" w:space="0"/>
            </w:tcBorders>
            <w:vAlign w:val="center"/>
          </w:tcPr>
          <w:p w14:paraId="5A8B40F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pacing w:val="20"/>
                <w:sz w:val="24"/>
                <w:szCs w:val="24"/>
                <w:highlight w:val="none"/>
              </w:rPr>
            </w:pPr>
          </w:p>
        </w:tc>
      </w:tr>
      <w:tr w14:paraId="6D2F7B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305C9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77A972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DC72A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  所</w:t>
            </w:r>
          </w:p>
        </w:tc>
        <w:tc>
          <w:tcPr>
            <w:tcW w:w="1259" w:type="pct"/>
            <w:tcBorders>
              <w:top w:val="single" w:color="auto" w:sz="2" w:space="0"/>
              <w:left w:val="single" w:color="auto" w:sz="2" w:space="0"/>
              <w:bottom w:val="single" w:color="auto" w:sz="2" w:space="0"/>
            </w:tcBorders>
            <w:vAlign w:val="center"/>
          </w:tcPr>
          <w:p w14:paraId="0570547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pacing w:val="20"/>
                <w:sz w:val="24"/>
                <w:szCs w:val="24"/>
                <w:highlight w:val="none"/>
              </w:rPr>
            </w:pPr>
          </w:p>
        </w:tc>
      </w:tr>
      <w:tr w14:paraId="459A03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5B24C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FF60F2C">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E90D8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5A8C285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pacing w:val="20"/>
                <w:sz w:val="24"/>
                <w:szCs w:val="24"/>
                <w:highlight w:val="none"/>
              </w:rPr>
            </w:pPr>
          </w:p>
        </w:tc>
      </w:tr>
      <w:tr w14:paraId="518438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5CE0DC">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1127D0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1EAEA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6853CC8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pacing w:val="20"/>
                <w:sz w:val="24"/>
                <w:szCs w:val="24"/>
                <w:highlight w:val="none"/>
              </w:rPr>
            </w:pPr>
          </w:p>
        </w:tc>
      </w:tr>
      <w:tr w14:paraId="241CA1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2D1833">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5094BF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00922E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p>
        </w:tc>
        <w:tc>
          <w:tcPr>
            <w:tcW w:w="1259" w:type="pct"/>
            <w:tcBorders>
              <w:top w:val="single" w:color="auto" w:sz="2" w:space="0"/>
              <w:left w:val="single" w:color="auto" w:sz="2" w:space="0"/>
              <w:bottom w:val="single" w:color="auto" w:sz="2" w:space="0"/>
            </w:tcBorders>
            <w:vAlign w:val="center"/>
          </w:tcPr>
          <w:p w14:paraId="18F1713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pacing w:val="20"/>
                <w:sz w:val="24"/>
                <w:szCs w:val="24"/>
                <w:highlight w:val="none"/>
              </w:rPr>
            </w:pPr>
          </w:p>
        </w:tc>
      </w:tr>
      <w:tr w14:paraId="239CEB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926D23">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C5E8E1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B46FE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65E40143">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pacing w:val="20"/>
                <w:sz w:val="24"/>
                <w:szCs w:val="24"/>
                <w:highlight w:val="none"/>
              </w:rPr>
            </w:pPr>
          </w:p>
        </w:tc>
      </w:tr>
      <w:tr w14:paraId="382B48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5DA32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7CE390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3D6BCE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6AA0DB2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pacing w:val="20"/>
                <w:sz w:val="24"/>
                <w:szCs w:val="24"/>
                <w:highlight w:val="none"/>
              </w:rPr>
            </w:pPr>
          </w:p>
        </w:tc>
      </w:tr>
      <w:tr w14:paraId="33088B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EC9F4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0DA2B1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9CF9C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66E0145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pacing w:val="20"/>
                <w:sz w:val="24"/>
                <w:szCs w:val="24"/>
                <w:highlight w:val="none"/>
              </w:rPr>
            </w:pPr>
          </w:p>
        </w:tc>
      </w:tr>
      <w:tr w14:paraId="7BAF6E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1E78E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290162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2B201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05F44C5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pacing w:val="20"/>
                <w:sz w:val="24"/>
                <w:szCs w:val="24"/>
                <w:highlight w:val="none"/>
              </w:rPr>
            </w:pPr>
          </w:p>
        </w:tc>
      </w:tr>
      <w:tr w14:paraId="78B159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25E5B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212E06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B3682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2A6315E3">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pacing w:val="20"/>
                <w:sz w:val="24"/>
                <w:szCs w:val="24"/>
                <w:highlight w:val="none"/>
              </w:rPr>
            </w:pPr>
          </w:p>
        </w:tc>
      </w:tr>
      <w:tr w14:paraId="5984DA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663A94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CF15B2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1EDF9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246F39E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pacing w:val="20"/>
                <w:sz w:val="24"/>
                <w:szCs w:val="24"/>
                <w:highlight w:val="none"/>
              </w:rPr>
            </w:pPr>
          </w:p>
        </w:tc>
      </w:tr>
      <w:tr w14:paraId="3A0F1F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AAA0076">
            <w:pPr>
              <w:keepNext w:val="0"/>
              <w:keepLines w:val="0"/>
              <w:pageBreakBefore w:val="0"/>
              <w:widowControl w:val="0"/>
              <w:kinsoku w:val="0"/>
              <w:wordWrap/>
              <w:overflowPunct/>
              <w:topLinePunct w:val="0"/>
              <w:autoSpaceDE w:val="0"/>
              <w:autoSpaceDN w:val="0"/>
              <w:bidi w:val="0"/>
              <w:adjustRightInd w:val="0"/>
              <w:snapToGrid w:val="0"/>
              <w:spacing w:before="120" w:beforeLines="50" w:line="360" w:lineRule="auto"/>
              <w:ind w:firstLine="844" w:firstLineChars="352"/>
              <w:jc w:val="left"/>
              <w:textAlignment w:val="baseline"/>
              <w:outlineLvl w:val="9"/>
              <w:rPr>
                <w:rFonts w:hint="eastAsia" w:ascii="仿宋" w:hAnsi="仿宋" w:eastAsia="仿宋" w:cs="仿宋"/>
                <w:snapToGrid w:val="0"/>
                <w:color w:val="auto"/>
                <w:spacing w:val="20"/>
                <w:kern w:val="2"/>
                <w:sz w:val="24"/>
                <w:szCs w:val="24"/>
                <w:highlight w:val="none"/>
                <w:lang w:val="en-US" w:eastAsia="en-US" w:bidi="ar-SA"/>
              </w:rPr>
            </w:pPr>
            <w:r>
              <w:rPr>
                <w:rFonts w:hint="eastAsia" w:ascii="仿宋" w:hAnsi="仿宋" w:eastAsia="仿宋" w:cs="仿宋"/>
                <w:snapToGrid w:val="0"/>
                <w:color w:val="auto"/>
                <w:kern w:val="2"/>
                <w:sz w:val="24"/>
                <w:szCs w:val="24"/>
                <w:highlight w:val="none"/>
                <w:lang w:val="en-US" w:eastAsia="en-US" w:bidi="ar-SA"/>
              </w:rPr>
              <w:t>注：涉及联合体或其他合同主体的信息应按上表格式加列。</w:t>
            </w:r>
          </w:p>
        </w:tc>
      </w:tr>
    </w:tbl>
    <w:p w14:paraId="353C4B1B">
      <w:pPr>
        <w:keepNext w:val="0"/>
        <w:keepLines w:val="0"/>
        <w:pageBreakBefore w:val="0"/>
        <w:wordWrap/>
        <w:overflowPunct/>
        <w:topLinePunct w:val="0"/>
        <w:bidi w:val="0"/>
        <w:adjustRightInd w:val="0"/>
        <w:spacing w:before="120" w:beforeLines="50"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br w:type="page"/>
      </w:r>
      <w:r>
        <w:rPr>
          <w:rFonts w:hint="eastAsia" w:ascii="仿宋" w:hAnsi="仿宋" w:eastAsia="仿宋" w:cs="仿宋"/>
          <w:b w:val="0"/>
          <w:bCs w:val="0"/>
          <w:color w:val="auto"/>
          <w:sz w:val="24"/>
          <w:szCs w:val="24"/>
          <w:highlight w:val="none"/>
        </w:rPr>
        <w:t>第二节 政府采购合同通用条款</w:t>
      </w:r>
    </w:p>
    <w:p w14:paraId="6273C58B">
      <w:pPr>
        <w:keepNext w:val="0"/>
        <w:keepLines w:val="0"/>
        <w:pageBreakBefore w:val="0"/>
        <w:tabs>
          <w:tab w:val="left" w:pos="8820"/>
          <w:tab w:val="left" w:pos="9345"/>
          <w:tab w:val="left" w:pos="9765"/>
        </w:tabs>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 xml:space="preserve">1. </w:t>
      </w:r>
      <w:r>
        <w:rPr>
          <w:rFonts w:hint="eastAsia" w:ascii="仿宋" w:hAnsi="仿宋" w:eastAsia="仿宋" w:cs="仿宋"/>
          <w:b/>
          <w:bCs/>
          <w:color w:val="auto"/>
          <w:sz w:val="24"/>
          <w:szCs w:val="24"/>
          <w:highlight w:val="none"/>
        </w:rPr>
        <w:t>定义</w:t>
      </w:r>
    </w:p>
    <w:p w14:paraId="2F035529">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14:paraId="0EEB95E3">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（1）采购人（以下称甲方）是指使用财政性资金，通过政府采购方式向供应商购买货物及其相关服务的国家机关、事业单位、团体组织。</w:t>
      </w:r>
    </w:p>
    <w:p w14:paraId="73CC80F3">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（2）供应商（以下称乙方）是指参加政府采购活动并且中标（成交），向采购人提供合同约定的货物及其相关服务的法人、非法人组织或者自然人。</w:t>
      </w:r>
    </w:p>
    <w:p w14:paraId="0237109A">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auto"/>
          <w:sz w:val="24"/>
          <w:szCs w:val="24"/>
          <w:highlight w:val="none"/>
        </w:rPr>
        <w:t>依法参与合同缔结或履行，享有权利、承担义务的合同当事人</w:t>
      </w:r>
      <w:r>
        <w:rPr>
          <w:rFonts w:hint="eastAsia" w:ascii="仿宋" w:hAnsi="仿宋" w:eastAsia="仿宋" w:cs="仿宋"/>
          <w:color w:val="auto"/>
          <w:sz w:val="24"/>
          <w:szCs w:val="24"/>
          <w:highlight w:val="none"/>
        </w:rPr>
        <w:t>。</w:t>
      </w:r>
    </w:p>
    <w:p w14:paraId="5A90D7DD">
      <w:pPr>
        <w:keepNext w:val="0"/>
        <w:keepLines w:val="0"/>
        <w:pageBreakBefore w:val="0"/>
        <w:tabs>
          <w:tab w:val="left" w:pos="570"/>
          <w:tab w:val="left" w:pos="9240"/>
          <w:tab w:val="left" w:pos="9555"/>
        </w:tabs>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F681666">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auto"/>
          <w:sz w:val="24"/>
          <w:szCs w:val="24"/>
          <w:highlight w:val="none"/>
        </w:rPr>
        <w:t>合同当事人意思表示达成一致的任何协议，包括签署的</w:t>
      </w:r>
      <w:r>
        <w:rPr>
          <w:rFonts w:hint="eastAsia" w:ascii="仿宋" w:hAnsi="仿宋" w:eastAsia="仿宋" w:cs="仿宋"/>
          <w:color w:val="auto"/>
          <w:sz w:val="24"/>
          <w:szCs w:val="24"/>
          <w:highlight w:val="none"/>
        </w:rPr>
        <w:t>政府采购合同协议书及其变更、补充协议，政府采购合同专用条款，政府采购合同通用条款，中标（成交）通知书，投标（响应）文件，采购文件，有关技术文件和图纸，以及</w:t>
      </w:r>
      <w:r>
        <w:rPr>
          <w:rFonts w:hint="eastAsia" w:ascii="仿宋" w:hAnsi="仿宋" w:eastAsia="仿宋" w:cs="仿宋"/>
          <w:color w:val="auto"/>
          <w:kern w:val="2"/>
          <w:sz w:val="24"/>
          <w:szCs w:val="24"/>
          <w:highlight w:val="none"/>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7B71EB3F">
      <w:pPr>
        <w:keepNext w:val="0"/>
        <w:keepLines w:val="0"/>
        <w:pageBreakBefore w:val="0"/>
        <w:tabs>
          <w:tab w:val="left" w:pos="570"/>
          <w:tab w:val="left" w:pos="9240"/>
          <w:tab w:val="left" w:pos="9555"/>
        </w:tabs>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（2）“合同价款”系指根据本合同规定乙方在全面履行合同义务后甲方应支付给乙方的价款。</w:t>
      </w:r>
    </w:p>
    <w:p w14:paraId="392A112F">
      <w:pPr>
        <w:keepNext w:val="0"/>
        <w:keepLines w:val="0"/>
        <w:pageBreakBefore w:val="0"/>
        <w:tabs>
          <w:tab w:val="left" w:pos="570"/>
          <w:tab w:val="left" w:pos="9240"/>
          <w:tab w:val="left" w:pos="9555"/>
        </w:tabs>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技术资料和材料等。</w:t>
      </w:r>
    </w:p>
    <w:p w14:paraId="664DF61A">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（4）“相关服务”系指根据合同规定，乙方应提供的与货物有关的技术、管理和</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义务。</w:t>
      </w:r>
    </w:p>
    <w:p w14:paraId="630CDD29">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35A24485">
      <w:pPr>
        <w:keepNext w:val="0"/>
        <w:keepLines w:val="0"/>
        <w:pageBreakBefore w:val="0"/>
        <w:tabs>
          <w:tab w:val="left" w:pos="570"/>
          <w:tab w:val="left" w:pos="9240"/>
          <w:tab w:val="left" w:pos="9555"/>
        </w:tabs>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025B99AE">
      <w:pPr>
        <w:keepNext w:val="0"/>
        <w:keepLines w:val="0"/>
        <w:pageBreakBefore w:val="0"/>
        <w:tabs>
          <w:tab w:val="left" w:pos="570"/>
          <w:tab w:val="left" w:pos="9240"/>
          <w:tab w:val="left" w:pos="9555"/>
        </w:tabs>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（7）其他术语解释，见【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702965DC">
      <w:pPr>
        <w:keepNext w:val="0"/>
        <w:keepLines w:val="0"/>
        <w:pageBreakBefore w:val="0"/>
        <w:numPr>
          <w:ilvl w:val="0"/>
          <w:numId w:val="4"/>
        </w:numPr>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合同标的及金额</w:t>
      </w:r>
    </w:p>
    <w:p w14:paraId="2929701C">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rPr>
        <w:t>2.1 合同标的及金额应与中标（成交）结果一致。乙方为履行本合同而发生的所有费用均应包含在合同价款中，甲方不再另行支付</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任何费用。</w:t>
      </w:r>
    </w:p>
    <w:p w14:paraId="1F7D380F">
      <w:pPr>
        <w:keepNext w:val="0"/>
        <w:keepLines w:val="0"/>
        <w:pageBreakBefore w:val="0"/>
        <w:wordWrap/>
        <w:overflowPunct/>
        <w:topLinePunct w:val="0"/>
        <w:bidi w:val="0"/>
        <w:adjustRightInd w:val="0"/>
        <w:spacing w:line="360" w:lineRule="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履行合同的时间、地点和方式</w:t>
      </w:r>
    </w:p>
    <w:p w14:paraId="17BDFC02">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乙方应当在约定的时间、地点，按照约定方式履行合同。</w:t>
      </w:r>
    </w:p>
    <w:p w14:paraId="366A7D1B">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 甲方的权利和义务</w:t>
      </w:r>
    </w:p>
    <w:p w14:paraId="1D7935DF">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2CF04DB">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67C6F913">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甲方有权要求乙方对缺陷部分予以修复，并按合同约定享有货物保修及其他合同约定的权利。</w:t>
      </w:r>
    </w:p>
    <w:p w14:paraId="5E101C11">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 甲方应当按照合同约定及时对交付的货物进行验收，未在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约定的期限内对乙方履约提出任何异议或者向乙方作出任何说明的，视为验收通过。</w:t>
      </w:r>
    </w:p>
    <w:p w14:paraId="24EFDF4F">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 甲方应当根据合同约定及时向乙方支付合同价款，不得以内部人员变更、履行内部付款流程等为由，拒绝或迟延支付。</w:t>
      </w:r>
    </w:p>
    <w:p w14:paraId="29C90453">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 国家法律法规规定及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约定应由甲方承担的其他义务和责任。</w:t>
      </w:r>
    </w:p>
    <w:p w14:paraId="6036A672">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 乙方的权利和义务</w:t>
      </w:r>
    </w:p>
    <w:p w14:paraId="0DD985B1">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签署合同后，乙方应确定项目负责人（或项目联系人），负责与本合同有关的事务。</w:t>
      </w:r>
    </w:p>
    <w:p w14:paraId="7F205622">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97B1ADA">
      <w:pPr>
        <w:pStyle w:val="7"/>
        <w:keepNext w:val="0"/>
        <w:keepLines w:val="0"/>
        <w:pageBreakBefore w:val="0"/>
        <w:wordWrap/>
        <w:overflowPunct/>
        <w:topLinePunct w:val="0"/>
        <w:bidi w:val="0"/>
        <w:adjustRightInd w:val="0"/>
        <w:spacing w:after="0" w:line="360" w:lineRule="auto"/>
        <w:ind w:firstLine="422" w:firstLineChars="17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5.3乙方有权根据合同约定向甲方收取合同价款。</w:t>
      </w:r>
    </w:p>
    <w:p w14:paraId="59B10F25">
      <w:pPr>
        <w:pStyle w:val="7"/>
        <w:keepNext w:val="0"/>
        <w:keepLines w:val="0"/>
        <w:pageBreakBefore w:val="0"/>
        <w:wordWrap/>
        <w:overflowPunct/>
        <w:topLinePunct w:val="0"/>
        <w:bidi w:val="0"/>
        <w:adjustRightInd w:val="0"/>
        <w:spacing w:after="0" w:line="360" w:lineRule="auto"/>
        <w:ind w:firstLine="422" w:firstLineChars="17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5.4国家法律法规规定及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约定应由乙方承担的其他义务和责任。</w:t>
      </w:r>
    </w:p>
    <w:p w14:paraId="2252671F">
      <w:pPr>
        <w:keepNext w:val="0"/>
        <w:keepLines w:val="0"/>
        <w:pageBreakBefore w:val="0"/>
        <w:numPr>
          <w:ilvl w:val="0"/>
          <w:numId w:val="5"/>
        </w:numPr>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合同履行</w:t>
      </w:r>
    </w:p>
    <w:p w14:paraId="7858A47A">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甲乙双方应当按照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约定顺序履行合同义务；如果没有先后顺序的，应当同时履行。</w:t>
      </w:r>
    </w:p>
    <w:p w14:paraId="2A150631">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0D1748F9">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 货物包装、运输、保险和交付要求</w:t>
      </w:r>
    </w:p>
    <w:p w14:paraId="40C5507C">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本合同</w:t>
      </w:r>
      <w:r>
        <w:rPr>
          <w:rFonts w:hint="eastAsia" w:ascii="仿宋" w:hAnsi="仿宋" w:eastAsia="仿宋" w:cs="仿宋"/>
          <w:bCs/>
          <w:color w:val="auto"/>
          <w:sz w:val="24"/>
          <w:szCs w:val="24"/>
          <w:highlight w:val="none"/>
        </w:rPr>
        <w:t>涉及商品包装、快递包装的，</w:t>
      </w:r>
      <w:r>
        <w:rPr>
          <w:rFonts w:hint="eastAsia" w:ascii="仿宋" w:hAnsi="仿宋" w:eastAsia="仿宋" w:cs="仿宋"/>
          <w:color w:val="auto"/>
          <w:sz w:val="24"/>
          <w:szCs w:val="24"/>
          <w:highlight w:val="none"/>
        </w:rPr>
        <w:t>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另有约定外，</w:t>
      </w:r>
      <w:r>
        <w:rPr>
          <w:rFonts w:hint="eastAsia" w:ascii="仿宋" w:hAnsi="仿宋" w:eastAsia="仿宋" w:cs="仿宋"/>
          <w:color w:val="auto"/>
          <w:sz w:val="24"/>
          <w:szCs w:val="24"/>
          <w:highlight w:val="none"/>
        </w:rPr>
        <w:t>包装应适应远距离运输、防潮、防震、防锈和防野蛮装卸等要求，确保货物安全无损地运抵</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约定的</w:t>
      </w:r>
      <w:r>
        <w:rPr>
          <w:rFonts w:hint="eastAsia" w:ascii="仿宋" w:hAnsi="仿宋" w:eastAsia="仿宋" w:cs="仿宋"/>
          <w:color w:val="auto"/>
          <w:sz w:val="24"/>
          <w:szCs w:val="24"/>
          <w:highlight w:val="none"/>
        </w:rPr>
        <w:t>指定现场。</w:t>
      </w:r>
    </w:p>
    <w:p w14:paraId="68A62BF2">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另有约定外，</w:t>
      </w:r>
      <w:r>
        <w:rPr>
          <w:rFonts w:hint="eastAsia" w:ascii="仿宋" w:hAnsi="仿宋" w:eastAsia="仿宋" w:cs="仿宋"/>
          <w:color w:val="auto"/>
          <w:sz w:val="24"/>
          <w:szCs w:val="24"/>
          <w:highlight w:val="none"/>
        </w:rPr>
        <w:t>乙方负责办理将货物运抵本合同规定的交货地点，并装卸、交付至甲方的一切运输事项，相关费用应包含在合同价款中。</w:t>
      </w:r>
    </w:p>
    <w:p w14:paraId="2565A4B2">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货物保险要求按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规定执行</w:t>
      </w:r>
      <w:r>
        <w:rPr>
          <w:rFonts w:hint="eastAsia" w:ascii="仿宋" w:hAnsi="仿宋" w:eastAsia="仿宋" w:cs="仿宋"/>
          <w:color w:val="auto"/>
          <w:sz w:val="24"/>
          <w:szCs w:val="24"/>
          <w:highlight w:val="none"/>
        </w:rPr>
        <w:t>。</w:t>
      </w:r>
    </w:p>
    <w:p w14:paraId="2285BC06">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93B2743">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 乙方在运输到达之前应提前通知甲方，并提示货物运输装卸的注意事项，甲方配合乙方做好货物的接收工作。</w:t>
      </w:r>
    </w:p>
    <w:p w14:paraId="49D84C8D">
      <w:pPr>
        <w:pStyle w:val="19"/>
        <w:keepNext w:val="0"/>
        <w:keepLines w:val="0"/>
        <w:pageBreakBefore w:val="0"/>
        <w:wordWrap/>
        <w:overflowPunct/>
        <w:topLinePunct w:val="0"/>
        <w:bidi w:val="0"/>
        <w:adjustRightInd w:val="0"/>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7.6 如因包装、运输问题导致货物损毁、丢失或者品质下降，甲方有权要求降价、换货、拒收部分或整批货物，由此产生的费用和损失，均由乙方承担。</w:t>
      </w:r>
    </w:p>
    <w:p w14:paraId="10028F3E">
      <w:pPr>
        <w:keepNext w:val="0"/>
        <w:keepLines w:val="0"/>
        <w:pageBreakBefore w:val="0"/>
        <w:wordWrap/>
        <w:overflowPunct/>
        <w:topLinePunct w:val="0"/>
        <w:bidi w:val="0"/>
        <w:adjustRightInd w:val="0"/>
        <w:spacing w:line="360" w:lineRule="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质量标准和保证</w:t>
      </w:r>
    </w:p>
    <w:p w14:paraId="7FF93F0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仿宋" w:hAnsi="仿宋" w:eastAsia="仿宋" w:cs="仿宋"/>
          <w:b/>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8.1 质量标准</w:t>
      </w:r>
    </w:p>
    <w:p w14:paraId="1E947B54">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D1D882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（2）采用中华人民共和国法定计量单位。</w:t>
      </w:r>
    </w:p>
    <w:p w14:paraId="30FB99C7">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（3）乙方所提供的货物应符合国家有关安全、环保、卫生的规定。</w:t>
      </w:r>
    </w:p>
    <w:p w14:paraId="2088EE60">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7175EB0C">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保证</w:t>
      </w:r>
    </w:p>
    <w:p w14:paraId="41521353">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规定或乙方书面承诺（两者以较长的为准）的质量保证期内，本保证保持有效。</w:t>
      </w:r>
    </w:p>
    <w:p w14:paraId="48A3CAB9">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07AA937D">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75FC81A3">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756AA9F">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（5）乙方在约定的时间内未能弥补缺陷，甲方可采取必要的补救措施，但其风险和费用将由乙方承担，甲方根据合同约定对乙方行使的其他权利不受影响。</w:t>
      </w:r>
    </w:p>
    <w:p w14:paraId="292F9D33">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 权利瑕疵担保</w:t>
      </w:r>
    </w:p>
    <w:p w14:paraId="12A0F106">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乙方保证对其出售的货物享有合法的权利。</w:t>
      </w:r>
    </w:p>
    <w:p w14:paraId="0580DD7B">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乙方保证在交付的货物上不存在抵押权等担保物权。</w:t>
      </w:r>
    </w:p>
    <w:p w14:paraId="13A569AD">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如甲方使用上述货物构成对第三人侵权的，则由乙方承担全部责任。</w:t>
      </w:r>
    </w:p>
    <w:p w14:paraId="3542ACC2">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 知识产权保护</w:t>
      </w:r>
    </w:p>
    <w:p w14:paraId="72525C92">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1F5282C">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 保密义务</w:t>
      </w:r>
    </w:p>
    <w:p w14:paraId="0F69B2A1">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中约定。</w:t>
      </w:r>
    </w:p>
    <w:p w14:paraId="0BFF30F2">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 合同价款支付</w:t>
      </w:r>
    </w:p>
    <w:p w14:paraId="34E6F4C8">
      <w:pPr>
        <w:keepNext w:val="0"/>
        <w:keepLines w:val="0"/>
        <w:pageBreakBefore w:val="0"/>
        <w:wordWrap/>
        <w:overflowPunct/>
        <w:topLinePunct w:val="0"/>
        <w:autoSpaceDE/>
        <w:autoSpaceDN/>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合同价款支付按照国库集中支付制度及财政管理相关规定执行。</w:t>
      </w:r>
    </w:p>
    <w:p w14:paraId="07B35269">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 xml:space="preserve">12.2 </w:t>
      </w:r>
      <w:r>
        <w:rPr>
          <w:rFonts w:hint="eastAsia" w:ascii="仿宋" w:hAnsi="仿宋" w:eastAsia="仿宋" w:cs="仿宋"/>
          <w:b w:val="0"/>
          <w:bCs w:val="0"/>
          <w:color w:val="auto"/>
          <w:kern w:val="2"/>
          <w:sz w:val="24"/>
          <w:szCs w:val="24"/>
          <w:highlight w:val="none"/>
        </w:rPr>
        <w:t>对于满足合同约定支付条件的，甲方</w:t>
      </w:r>
      <w:r>
        <w:rPr>
          <w:rFonts w:hint="eastAsia" w:ascii="仿宋" w:hAnsi="仿宋" w:eastAsia="仿宋" w:cs="仿宋"/>
          <w:b w:val="0"/>
          <w:bCs w:val="0"/>
          <w:color w:val="auto"/>
          <w:sz w:val="24"/>
          <w:szCs w:val="24"/>
          <w:highlight w:val="no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】中约定。</w:t>
      </w:r>
    </w:p>
    <w:p w14:paraId="6A0773D5">
      <w:pPr>
        <w:pStyle w:val="7"/>
        <w:keepNext w:val="0"/>
        <w:keepLines w:val="0"/>
        <w:pageBreakBefore w:val="0"/>
        <w:wordWrap/>
        <w:overflowPunct/>
        <w:topLinePunct w:val="0"/>
        <w:bidi w:val="0"/>
        <w:adjustRightInd w:val="0"/>
        <w:spacing w:after="0"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 履约保证金</w:t>
      </w:r>
    </w:p>
    <w:p w14:paraId="58DB584B">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乙方应当以支票、汇票、本票或者金融机构、担保机构出具的保函等非现金形式提交。</w:t>
      </w:r>
    </w:p>
    <w:p w14:paraId="07E865BE">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如果乙方出现</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0330997">
      <w:pPr>
        <w:keepNext w:val="0"/>
        <w:keepLines w:val="0"/>
        <w:pageBreakBefore w:val="0"/>
        <w:wordWrap/>
        <w:overflowPunct/>
        <w:topLinePunct w:val="0"/>
        <w:bidi w:val="0"/>
        <w:adjustRightInd w:val="0"/>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1827EF4D">
      <w:pPr>
        <w:keepNext w:val="0"/>
        <w:keepLines w:val="0"/>
        <w:pageBreakBefore w:val="0"/>
        <w:wordWrap/>
        <w:overflowPunct/>
        <w:topLinePunct w:val="0"/>
        <w:bidi w:val="0"/>
        <w:adjustRightInd w:val="0"/>
        <w:spacing w:line="360" w:lineRule="auto"/>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 xml:space="preserve">14. </w:t>
      </w:r>
      <w:r>
        <w:rPr>
          <w:rFonts w:hint="eastAsia" w:ascii="仿宋" w:hAnsi="仿宋" w:eastAsia="仿宋" w:cs="仿宋"/>
          <w:b/>
          <w:color w:val="auto"/>
          <w:sz w:val="24"/>
          <w:szCs w:val="24"/>
          <w:highlight w:val="none"/>
        </w:rPr>
        <w:t>售后服务</w:t>
      </w:r>
    </w:p>
    <w:p w14:paraId="14E9F24E">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除项目不涉及或采购活动中明确约定无须承担外，乙方还应提供下列服务：</w:t>
      </w:r>
    </w:p>
    <w:p w14:paraId="6A38C389">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26623A99">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130FEDD5">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约定的期限内对所有的货物实施运行监督、维修，但前提条件是该服务并不能免除乙方在质量保证期内所承担的义务；</w:t>
      </w:r>
    </w:p>
    <w:p w14:paraId="3A290DE6">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（4）在制造商所在地或指定现场就货物的安装、启动、运营、维护、废弃处置等对甲方操作人员进行培训；</w:t>
      </w:r>
    </w:p>
    <w:p w14:paraId="3340DE7F">
      <w:pPr>
        <w:pStyle w:val="19"/>
        <w:keepNext w:val="0"/>
        <w:keepLines w:val="0"/>
        <w:pageBreakBefore w:val="0"/>
        <w:wordWrap/>
        <w:overflowPunct/>
        <w:topLinePunct w:val="0"/>
        <w:bidi w:val="0"/>
        <w:adjustRightInd w:val="0"/>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（5）依照法律、行政法规的规定或者按照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约定，货物在有效使用年限届满后应予回收的，乙方负有自行或者委托第三人对货物予以回收的义务；</w:t>
      </w:r>
    </w:p>
    <w:p w14:paraId="108E0F66">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7575EB9D">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乙方提供的售后服务的费用已包含在合同价款中，甲方不再另行支付。</w:t>
      </w:r>
    </w:p>
    <w:p w14:paraId="6B9ECF66">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 违约责任</w:t>
      </w:r>
    </w:p>
    <w:p w14:paraId="365ABA9A">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15.1质量瑕疵的违约责任</w:t>
      </w:r>
    </w:p>
    <w:p w14:paraId="501B1862">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乙方提供的产品不符合合同约定的质量标准或存在产品质量缺陷，甲方有权要求乙方根据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要求</w:t>
      </w:r>
      <w:r>
        <w:rPr>
          <w:rFonts w:hint="eastAsia" w:ascii="仿宋" w:hAnsi="仿宋" w:eastAsia="仿宋" w:cs="仿宋"/>
          <w:color w:val="auto"/>
          <w:sz w:val="24"/>
          <w:szCs w:val="24"/>
          <w:highlight w:val="none"/>
        </w:rPr>
        <w:t>及时修理、重作、更换，并承担由此给甲方造成的损失。</w:t>
      </w:r>
    </w:p>
    <w:p w14:paraId="1EF260DA">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 迟延交货的违约责任</w:t>
      </w:r>
    </w:p>
    <w:p w14:paraId="67863E38">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54A0D6D">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规定执行。如果涉及公共利益，且赔偿金额无法弥补公共利益损失，甲方可要求继续履行或者采取其他补救措施。</w:t>
      </w:r>
    </w:p>
    <w:p w14:paraId="2CD7533C">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迟延支付的违约责任</w:t>
      </w:r>
    </w:p>
    <w:p w14:paraId="75561FE9">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60F633B2">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15.4其他违约责任根据项目实际需要按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11386D52">
      <w:pPr>
        <w:keepNext w:val="0"/>
        <w:keepLines w:val="0"/>
        <w:pageBreakBefore w:val="0"/>
        <w:numPr>
          <w:ilvl w:val="0"/>
          <w:numId w:val="6"/>
        </w:numPr>
        <w:wordWrap/>
        <w:overflowPunct/>
        <w:topLinePunct w:val="0"/>
        <w:bidi w:val="0"/>
        <w:adjustRightInd w:val="0"/>
        <w:spacing w:line="360" w:lineRule="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合同变更、中止与终止</w:t>
      </w:r>
    </w:p>
    <w:p w14:paraId="210B83B0">
      <w:pPr>
        <w:keepNext w:val="0"/>
        <w:keepLines w:val="0"/>
        <w:pageBreakBefore w:val="0"/>
        <w:wordWrap/>
        <w:overflowPunct/>
        <w:topLinePunct w:val="0"/>
        <w:autoSpaceDE/>
        <w:autoSpaceDN/>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16.1合同的变更</w:t>
      </w:r>
    </w:p>
    <w:p w14:paraId="3EEF6000">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3E0A49BD">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16.2合同的中止</w:t>
      </w:r>
    </w:p>
    <w:p w14:paraId="1E89A55D">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（1）合同履行过程中因供应商就采购文件、采购过程或结果提起投诉的，甲方认为有必要的，可以中止合同的履行。</w:t>
      </w:r>
    </w:p>
    <w:p w14:paraId="7D84102B">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616DB14">
      <w:pPr>
        <w:pStyle w:val="19"/>
        <w:keepNext w:val="0"/>
        <w:keepLines w:val="0"/>
        <w:pageBreakBefore w:val="0"/>
        <w:wordWrap/>
        <w:overflowPunct/>
        <w:topLinePunct w:val="0"/>
        <w:bidi w:val="0"/>
        <w:adjustRightIn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59E9F18">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（4）甲方不得以行政区划调整、政府换届、机构或者职能调整以及相关责任人更替为由中止合同。</w:t>
      </w:r>
    </w:p>
    <w:p w14:paraId="798081C3">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16.3合同的终止</w:t>
      </w:r>
    </w:p>
    <w:p w14:paraId="1FE0E411">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2E2B47CC">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（2）乙方未按合同约定履行，构成根本性违约的，甲方有权终止合同，并追究乙方的违约责任。</w:t>
      </w:r>
    </w:p>
    <w:p w14:paraId="293743A5">
      <w:pPr>
        <w:pStyle w:val="19"/>
        <w:keepNext w:val="0"/>
        <w:keepLines w:val="0"/>
        <w:pageBreakBefore w:val="0"/>
        <w:wordWrap/>
        <w:overflowPunct/>
        <w:topLinePunct w:val="0"/>
        <w:bidi w:val="0"/>
        <w:adjustRightInd w:val="0"/>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16.4 </w:t>
      </w:r>
      <w:r>
        <w:rPr>
          <w:rFonts w:hint="eastAsia" w:ascii="仿宋" w:hAnsi="仿宋" w:eastAsia="仿宋" w:cs="仿宋"/>
          <w:color w:val="auto"/>
          <w:kern w:val="2"/>
          <w:sz w:val="24"/>
          <w:szCs w:val="24"/>
          <w:highlight w:val="none"/>
        </w:rPr>
        <w:t>涉及国家利益、社会公共利益的情形</w:t>
      </w:r>
    </w:p>
    <w:p w14:paraId="40ADEE95">
      <w:pPr>
        <w:pStyle w:val="19"/>
        <w:keepNext w:val="0"/>
        <w:keepLines w:val="0"/>
        <w:pageBreakBefore w:val="0"/>
        <w:wordWrap/>
        <w:overflowPunct/>
        <w:topLinePunct w:val="0"/>
        <w:bidi w:val="0"/>
        <w:adjustRightIn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0AA5B829">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17. 合同分包</w:t>
      </w:r>
    </w:p>
    <w:p w14:paraId="399B5FFD">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乙方不得将合同转包给其他供应商。涉及合同分包的，乙方应根据采购文件和投标（响应）文件规定进行合同分包。</w:t>
      </w:r>
    </w:p>
    <w:p w14:paraId="26DB7A0C">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乙方执行政府采购政策向中小企业依法分包的，乙方应当按采购文件和投标（响应）文件签订分包意向协议，分包意向协议属于本合同组成部分。</w:t>
      </w:r>
    </w:p>
    <w:p w14:paraId="6F2E513F">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 不可抗力</w:t>
      </w:r>
    </w:p>
    <w:p w14:paraId="7F47C55F">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不可抗力是指合同双方不能预见、不能避免且不能克服的客观情况。</w:t>
      </w:r>
    </w:p>
    <w:p w14:paraId="4E1A86A1">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任何一方对由于不可抗力造成的部分或全部不能履行合同不承担违约责任。但迟延履行后发生不可抗力的，不能免除责任。</w:t>
      </w:r>
    </w:p>
    <w:p w14:paraId="024381F0">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E2EA109">
      <w:pPr>
        <w:keepNext w:val="0"/>
        <w:keepLines w:val="0"/>
        <w:pageBreakBefore w:val="0"/>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 解决争议的方法</w:t>
      </w:r>
    </w:p>
    <w:p w14:paraId="398E5062">
      <w:pPr>
        <w:pStyle w:val="19"/>
        <w:keepNext w:val="0"/>
        <w:keepLines w:val="0"/>
        <w:pageBreakBefore w:val="0"/>
        <w:wordWrap/>
        <w:overflowPunct/>
        <w:topLinePunct w:val="0"/>
        <w:bidi w:val="0"/>
        <w:adjustRightIn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15A673C6">
      <w:pPr>
        <w:pStyle w:val="19"/>
        <w:keepNext w:val="0"/>
        <w:keepLines w:val="0"/>
        <w:pageBreakBefore w:val="0"/>
        <w:wordWrap/>
        <w:overflowPunct/>
        <w:topLinePunct w:val="0"/>
        <w:bidi w:val="0"/>
        <w:adjustRightIn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中进一步约定选择与争议有实际联系的地点的人民法院管辖，但管辖法院的约定不得违反级别管辖和专属管辖的规定。</w:t>
      </w:r>
    </w:p>
    <w:p w14:paraId="65DE4D15">
      <w:pPr>
        <w:pStyle w:val="19"/>
        <w:keepNext w:val="0"/>
        <w:keepLines w:val="0"/>
        <w:pageBreakBefore w:val="0"/>
        <w:wordWrap/>
        <w:overflowPunct/>
        <w:topLinePunct w:val="0"/>
        <w:bidi w:val="0"/>
        <w:adjustRightIn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如甲乙双方有争议的事项不影响合同其他部分的履行，在争议解决期间，合同其他部分应当继续履行。</w:t>
      </w:r>
    </w:p>
    <w:p w14:paraId="08C27007">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20. 政府采购政策</w:t>
      </w:r>
    </w:p>
    <w:p w14:paraId="04A4F609">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20.1 </w:t>
      </w:r>
      <w:r>
        <w:rPr>
          <w:rFonts w:hint="eastAsia" w:ascii="仿宋" w:hAnsi="仿宋" w:eastAsia="仿宋" w:cs="仿宋"/>
          <w:color w:val="auto"/>
          <w:sz w:val="24"/>
          <w:szCs w:val="24"/>
          <w:highlight w:val="none"/>
          <w:lang w:val="en-GB"/>
        </w:rPr>
        <w:t>本合同应当按照规定执行政府采购政策。</w:t>
      </w:r>
    </w:p>
    <w:p w14:paraId="5B073DE8">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本合同依法执行政府采购政策的方式和内容，属于合同履约验收的范围。甲乙双方</w:t>
      </w:r>
      <w:r>
        <w:rPr>
          <w:rFonts w:hint="eastAsia" w:ascii="仿宋" w:hAnsi="仿宋" w:eastAsia="仿宋" w:cs="仿宋"/>
          <w:color w:val="auto"/>
          <w:sz w:val="24"/>
          <w:szCs w:val="24"/>
          <w:highlight w:val="none"/>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1A55AA1B">
      <w:pPr>
        <w:pStyle w:val="7"/>
        <w:keepNext w:val="0"/>
        <w:keepLines w:val="0"/>
        <w:pageBreakBefore w:val="0"/>
        <w:wordWrap/>
        <w:overflowPunct/>
        <w:topLinePunct w:val="0"/>
        <w:bidi w:val="0"/>
        <w:adjustRightInd w:val="0"/>
        <w:spacing w:after="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413ED5B">
      <w:pPr>
        <w:keepNext w:val="0"/>
        <w:keepLines w:val="0"/>
        <w:pageBreakBefore w:val="0"/>
        <w:wordWrap/>
        <w:overflowPunct/>
        <w:topLinePunct w:val="0"/>
        <w:bidi w:val="0"/>
        <w:adjustRightInd w:val="0"/>
        <w:spacing w:line="360" w:lineRule="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法律适用</w:t>
      </w:r>
    </w:p>
    <w:p w14:paraId="7DFED9F8">
      <w:pPr>
        <w:pStyle w:val="19"/>
        <w:keepNext w:val="0"/>
        <w:keepLines w:val="0"/>
        <w:pageBreakBefore w:val="0"/>
        <w:wordWrap/>
        <w:overflowPunct/>
        <w:topLinePunct w:val="0"/>
        <w:bidi w:val="0"/>
        <w:adjustRightIn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本合同的订立、生效、解释、履行及与本合同有关的争议解决，均适用法律、行政法规。</w:t>
      </w:r>
    </w:p>
    <w:p w14:paraId="7BCE4ACE">
      <w:pPr>
        <w:pStyle w:val="19"/>
        <w:keepNext w:val="0"/>
        <w:keepLines w:val="0"/>
        <w:pageBreakBefore w:val="0"/>
        <w:wordWrap/>
        <w:overflowPunct/>
        <w:topLinePunct w:val="0"/>
        <w:bidi w:val="0"/>
        <w:adjustRightIn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本合同条款与法律、行政法规的强制性规定不一致的，双方当事人应按照法律、行政法规的强制性规定修改本合同的相关条款。</w:t>
      </w:r>
    </w:p>
    <w:p w14:paraId="488CE3AC">
      <w:pPr>
        <w:keepNext w:val="0"/>
        <w:keepLines w:val="0"/>
        <w:pageBreakBefore w:val="0"/>
        <w:numPr>
          <w:ilvl w:val="255"/>
          <w:numId w:val="0"/>
        </w:numPr>
        <w:wordWrap/>
        <w:overflowPunct/>
        <w:topLinePunct w:val="0"/>
        <w:bidi w:val="0"/>
        <w:adjustRightInd w:val="0"/>
        <w:spacing w:line="360" w:lineRule="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通知</w:t>
      </w:r>
    </w:p>
    <w:p w14:paraId="016CC4FA">
      <w:pPr>
        <w:pStyle w:val="19"/>
        <w:keepNext w:val="0"/>
        <w:keepLines w:val="0"/>
        <w:pageBreakBefore w:val="0"/>
        <w:wordWrap/>
        <w:overflowPunct/>
        <w:topLinePunct w:val="0"/>
        <w:bidi w:val="0"/>
        <w:adjustRightIn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41C7D00D">
      <w:pPr>
        <w:pStyle w:val="19"/>
        <w:keepNext w:val="0"/>
        <w:keepLines w:val="0"/>
        <w:pageBreakBefore w:val="0"/>
        <w:wordWrap/>
        <w:overflowPunct/>
        <w:topLinePunct w:val="0"/>
        <w:bidi w:val="0"/>
        <w:adjustRightInd w:val="0"/>
        <w:spacing w:line="360" w:lineRule="auto"/>
        <w:ind w:firstLine="0" w:firstLineChars="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1F1BB028">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22.3本合同一方给另一方的通知均应采用书面形式，传真或快递送到本合同中规定的对方的地址和办理签收手续。</w:t>
      </w:r>
    </w:p>
    <w:p w14:paraId="7254E803">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22.4通知以送达之日或通知书中规定的生效之日起生效，两者中以较迟之日为准。</w:t>
      </w:r>
    </w:p>
    <w:p w14:paraId="70F2E139">
      <w:pPr>
        <w:keepNext w:val="0"/>
        <w:keepLines w:val="0"/>
        <w:pageBreakBefore w:val="0"/>
        <w:numPr>
          <w:ilvl w:val="0"/>
          <w:numId w:val="7"/>
        </w:numPr>
        <w:wordWrap/>
        <w:overflowPunct/>
        <w:topLinePunct w:val="0"/>
        <w:bidi w:val="0"/>
        <w:adjustRightIn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0DD3987E">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4004CA9A">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23.2 合同附件与合同正文具有同等的法律效力。</w:t>
      </w:r>
    </w:p>
    <w:p w14:paraId="551F25C9">
      <w:pPr>
        <w:keepNext w:val="0"/>
        <w:keepLines w:val="0"/>
        <w:pageBreakBefore w:val="0"/>
        <w:wordWrap/>
        <w:overflowPunct/>
        <w:topLinePunct w:val="0"/>
        <w:bidi w:val="0"/>
        <w:adjustRightInd w:val="0"/>
        <w:spacing w:line="360" w:lineRule="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第三节 政府采购合同专用条款</w:t>
      </w:r>
    </w:p>
    <w:tbl>
      <w:tblPr>
        <w:tblStyle w:val="15"/>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92"/>
        <w:gridCol w:w="3840"/>
        <w:gridCol w:w="2687"/>
      </w:tblGrid>
      <w:tr w14:paraId="01BE25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757F61B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28478B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第1.2（6）项</w:t>
            </w:r>
          </w:p>
        </w:tc>
        <w:tc>
          <w:tcPr>
            <w:tcW w:w="3840" w:type="dxa"/>
            <w:vAlign w:val="center"/>
          </w:tcPr>
          <w:p w14:paraId="5356A2E6">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联合体具体要求</w:t>
            </w:r>
          </w:p>
        </w:tc>
        <w:tc>
          <w:tcPr>
            <w:tcW w:w="2687" w:type="dxa"/>
            <w:vAlign w:val="center"/>
          </w:tcPr>
          <w:p w14:paraId="0D1CB6A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00340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992" w:type="dxa"/>
            <w:vAlign w:val="center"/>
          </w:tcPr>
          <w:p w14:paraId="5D80E6F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0F1581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第1.2（7）项</w:t>
            </w:r>
          </w:p>
        </w:tc>
        <w:tc>
          <w:tcPr>
            <w:tcW w:w="3840" w:type="dxa"/>
            <w:vAlign w:val="center"/>
          </w:tcPr>
          <w:p w14:paraId="4FE507E5">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其他术语解释</w:t>
            </w:r>
          </w:p>
        </w:tc>
        <w:tc>
          <w:tcPr>
            <w:tcW w:w="2687" w:type="dxa"/>
            <w:vAlign w:val="center"/>
          </w:tcPr>
          <w:p w14:paraId="11CA9AF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kern w:val="2"/>
                <w:sz w:val="24"/>
                <w:szCs w:val="24"/>
                <w:highlight w:val="none"/>
              </w:rPr>
            </w:pPr>
          </w:p>
        </w:tc>
      </w:tr>
      <w:tr w14:paraId="0EF2B1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199A8A2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8AD427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第4.4款</w:t>
            </w:r>
          </w:p>
        </w:tc>
        <w:tc>
          <w:tcPr>
            <w:tcW w:w="3840" w:type="dxa"/>
            <w:vAlign w:val="center"/>
          </w:tcPr>
          <w:p w14:paraId="4FFF8417">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履约验收中甲方提出异议或作出说明的期限</w:t>
            </w:r>
          </w:p>
        </w:tc>
        <w:tc>
          <w:tcPr>
            <w:tcW w:w="2687" w:type="dxa"/>
            <w:vAlign w:val="center"/>
          </w:tcPr>
          <w:p w14:paraId="41361E9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kern w:val="2"/>
                <w:sz w:val="24"/>
                <w:szCs w:val="24"/>
                <w:highlight w:val="none"/>
              </w:rPr>
            </w:pPr>
          </w:p>
        </w:tc>
      </w:tr>
      <w:tr w14:paraId="3FFC87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74B0B2D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BFA9A8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第4.6款</w:t>
            </w:r>
          </w:p>
        </w:tc>
        <w:tc>
          <w:tcPr>
            <w:tcW w:w="3840" w:type="dxa"/>
            <w:vAlign w:val="center"/>
          </w:tcPr>
          <w:p w14:paraId="0CC09CC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约定甲方承担的其他义务和责任</w:t>
            </w:r>
          </w:p>
        </w:tc>
        <w:tc>
          <w:tcPr>
            <w:tcW w:w="2687" w:type="dxa"/>
            <w:vAlign w:val="center"/>
          </w:tcPr>
          <w:p w14:paraId="192B89B9">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kern w:val="2"/>
                <w:sz w:val="24"/>
                <w:szCs w:val="24"/>
                <w:highlight w:val="none"/>
              </w:rPr>
            </w:pPr>
          </w:p>
        </w:tc>
      </w:tr>
      <w:tr w14:paraId="766B1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6E70879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724093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第5.4款</w:t>
            </w:r>
          </w:p>
        </w:tc>
        <w:tc>
          <w:tcPr>
            <w:tcW w:w="3840" w:type="dxa"/>
            <w:vAlign w:val="center"/>
          </w:tcPr>
          <w:p w14:paraId="191961F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约定乙方承担的其他义务和责任</w:t>
            </w:r>
          </w:p>
        </w:tc>
        <w:tc>
          <w:tcPr>
            <w:tcW w:w="2687" w:type="dxa"/>
            <w:vAlign w:val="center"/>
          </w:tcPr>
          <w:p w14:paraId="6A3D7690">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kern w:val="2"/>
                <w:sz w:val="24"/>
                <w:szCs w:val="24"/>
                <w:highlight w:val="none"/>
              </w:rPr>
            </w:pPr>
          </w:p>
        </w:tc>
      </w:tr>
      <w:tr w14:paraId="11274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5D38D7F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723578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第6.1款</w:t>
            </w:r>
          </w:p>
        </w:tc>
        <w:tc>
          <w:tcPr>
            <w:tcW w:w="3840" w:type="dxa"/>
            <w:vAlign w:val="center"/>
          </w:tcPr>
          <w:p w14:paraId="3D5821A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履行合同义务的顺序</w:t>
            </w:r>
          </w:p>
        </w:tc>
        <w:tc>
          <w:tcPr>
            <w:tcW w:w="2687" w:type="dxa"/>
            <w:vAlign w:val="center"/>
          </w:tcPr>
          <w:p w14:paraId="4C09E1E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kern w:val="2"/>
                <w:sz w:val="24"/>
                <w:szCs w:val="24"/>
                <w:highlight w:val="none"/>
              </w:rPr>
            </w:pPr>
          </w:p>
        </w:tc>
      </w:tr>
      <w:tr w14:paraId="08A77E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992" w:type="dxa"/>
            <w:vMerge w:val="restart"/>
            <w:vAlign w:val="center"/>
          </w:tcPr>
          <w:p w14:paraId="5D58205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5FA2F1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第7.1款</w:t>
            </w:r>
          </w:p>
        </w:tc>
        <w:tc>
          <w:tcPr>
            <w:tcW w:w="3840" w:type="dxa"/>
            <w:vAlign w:val="center"/>
          </w:tcPr>
          <w:p w14:paraId="76FC618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包装特殊要求</w:t>
            </w:r>
          </w:p>
        </w:tc>
        <w:tc>
          <w:tcPr>
            <w:tcW w:w="2687" w:type="dxa"/>
            <w:vAlign w:val="center"/>
          </w:tcPr>
          <w:p w14:paraId="05C0D31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5CD42E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992" w:type="dxa"/>
            <w:vMerge w:val="continue"/>
            <w:vAlign w:val="center"/>
          </w:tcPr>
          <w:p w14:paraId="1CC5D84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p>
        </w:tc>
        <w:tc>
          <w:tcPr>
            <w:tcW w:w="3840" w:type="dxa"/>
            <w:vAlign w:val="center"/>
          </w:tcPr>
          <w:p w14:paraId="2BF49DC5">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指定现场</w:t>
            </w:r>
          </w:p>
        </w:tc>
        <w:tc>
          <w:tcPr>
            <w:tcW w:w="2687" w:type="dxa"/>
            <w:vAlign w:val="center"/>
          </w:tcPr>
          <w:p w14:paraId="6DE72C3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662021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992" w:type="dxa"/>
            <w:vAlign w:val="center"/>
          </w:tcPr>
          <w:p w14:paraId="54801C0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A83573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第7.2款</w:t>
            </w:r>
          </w:p>
        </w:tc>
        <w:tc>
          <w:tcPr>
            <w:tcW w:w="3840" w:type="dxa"/>
            <w:vAlign w:val="center"/>
          </w:tcPr>
          <w:p w14:paraId="77BD1DC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运输特殊要求</w:t>
            </w:r>
          </w:p>
        </w:tc>
        <w:tc>
          <w:tcPr>
            <w:tcW w:w="2687" w:type="dxa"/>
            <w:vAlign w:val="center"/>
          </w:tcPr>
          <w:p w14:paraId="78F00E4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354FCF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992" w:type="dxa"/>
            <w:vAlign w:val="center"/>
          </w:tcPr>
          <w:p w14:paraId="039F833C">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ECB5C9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第7.3款</w:t>
            </w:r>
          </w:p>
        </w:tc>
        <w:tc>
          <w:tcPr>
            <w:tcW w:w="3840" w:type="dxa"/>
            <w:vAlign w:val="center"/>
          </w:tcPr>
          <w:p w14:paraId="7E912C5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保险要求</w:t>
            </w:r>
          </w:p>
        </w:tc>
        <w:tc>
          <w:tcPr>
            <w:tcW w:w="2687" w:type="dxa"/>
            <w:vAlign w:val="center"/>
          </w:tcPr>
          <w:p w14:paraId="5C31B77C">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49FB25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366F840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EB9960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第8.2（1）项</w:t>
            </w:r>
          </w:p>
        </w:tc>
        <w:tc>
          <w:tcPr>
            <w:tcW w:w="3840" w:type="dxa"/>
            <w:vAlign w:val="center"/>
          </w:tcPr>
          <w:p w14:paraId="7528B33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质量保证期</w:t>
            </w:r>
          </w:p>
        </w:tc>
        <w:tc>
          <w:tcPr>
            <w:tcW w:w="2687" w:type="dxa"/>
            <w:vAlign w:val="center"/>
          </w:tcPr>
          <w:p w14:paraId="3F11E7EB">
            <w:pPr>
              <w:keepNext w:val="0"/>
              <w:keepLines w:val="0"/>
              <w:pageBreakBefore w:val="0"/>
              <w:wordWrap/>
              <w:overflowPunct/>
              <w:topLinePunct w:val="0"/>
              <w:bidi w:val="0"/>
              <w:adjustRightInd w:val="0"/>
              <w:spacing w:line="360" w:lineRule="auto"/>
              <w:ind w:firstLine="480" w:firstLineChars="200"/>
              <w:outlineLvl w:val="9"/>
              <w:rPr>
                <w:rFonts w:hint="eastAsia" w:ascii="仿宋" w:hAnsi="仿宋" w:eastAsia="仿宋" w:cs="仿宋"/>
                <w:color w:val="auto"/>
                <w:sz w:val="24"/>
                <w:szCs w:val="24"/>
                <w:highlight w:val="none"/>
              </w:rPr>
            </w:pPr>
          </w:p>
        </w:tc>
      </w:tr>
      <w:tr w14:paraId="3B9900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0CA60A33">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D76610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第8.2（3）项</w:t>
            </w:r>
          </w:p>
        </w:tc>
        <w:tc>
          <w:tcPr>
            <w:tcW w:w="3840" w:type="dxa"/>
            <w:vAlign w:val="center"/>
          </w:tcPr>
          <w:p w14:paraId="3D58E8AA">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货物质量缺陷</w:t>
            </w:r>
          </w:p>
          <w:p w14:paraId="65F03457">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响应时间</w:t>
            </w:r>
          </w:p>
        </w:tc>
        <w:tc>
          <w:tcPr>
            <w:tcW w:w="2687" w:type="dxa"/>
            <w:vAlign w:val="center"/>
          </w:tcPr>
          <w:p w14:paraId="01A25BD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1B4FD0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5E0A955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98A03C5">
            <w:pPr>
              <w:pStyle w:val="19"/>
              <w:keepNext w:val="0"/>
              <w:keepLines w:val="0"/>
              <w:pageBreakBefore w:val="0"/>
              <w:wordWrap/>
              <w:overflowPunct/>
              <w:topLinePunct w:val="0"/>
              <w:bidi w:val="0"/>
              <w:adjustRightInd w:val="0"/>
              <w:spacing w:line="360" w:lineRule="auto"/>
              <w:ind w:firstLine="0" w:firstLine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第11.1款</w:t>
            </w:r>
          </w:p>
        </w:tc>
        <w:tc>
          <w:tcPr>
            <w:tcW w:w="3840" w:type="dxa"/>
            <w:vAlign w:val="center"/>
          </w:tcPr>
          <w:p w14:paraId="7EC4F0BB">
            <w:pPr>
              <w:keepNext w:val="0"/>
              <w:keepLines w:val="0"/>
              <w:pageBreakBefore w:val="0"/>
              <w:wordWrap/>
              <w:overflowPunct/>
              <w:topLinePunct w:val="0"/>
              <w:bidi w:val="0"/>
              <w:adjustRightInd w:val="0"/>
              <w:spacing w:line="360" w:lineRule="auto"/>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其他应当保密的信息</w:t>
            </w:r>
          </w:p>
        </w:tc>
        <w:tc>
          <w:tcPr>
            <w:tcW w:w="2687" w:type="dxa"/>
            <w:vAlign w:val="center"/>
          </w:tcPr>
          <w:p w14:paraId="198BA46A">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3594C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992" w:type="dxa"/>
            <w:vAlign w:val="center"/>
          </w:tcPr>
          <w:p w14:paraId="5CE7B67C">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FEB89E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第12.2款</w:t>
            </w:r>
          </w:p>
        </w:tc>
        <w:tc>
          <w:tcPr>
            <w:tcW w:w="3840" w:type="dxa"/>
            <w:vAlign w:val="center"/>
          </w:tcPr>
          <w:p w14:paraId="29A93C5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合同价款支付时间</w:t>
            </w:r>
          </w:p>
        </w:tc>
        <w:tc>
          <w:tcPr>
            <w:tcW w:w="2687" w:type="dxa"/>
            <w:vAlign w:val="center"/>
          </w:tcPr>
          <w:p w14:paraId="3A485E8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7F30C3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992" w:type="dxa"/>
            <w:vAlign w:val="center"/>
          </w:tcPr>
          <w:p w14:paraId="095F9BF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51946F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第13.2款</w:t>
            </w:r>
          </w:p>
        </w:tc>
        <w:tc>
          <w:tcPr>
            <w:tcW w:w="3840" w:type="dxa"/>
            <w:vAlign w:val="center"/>
          </w:tcPr>
          <w:p w14:paraId="15EA48F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履约保证金不予退还的情形</w:t>
            </w:r>
          </w:p>
        </w:tc>
        <w:tc>
          <w:tcPr>
            <w:tcW w:w="2687" w:type="dxa"/>
            <w:vAlign w:val="center"/>
          </w:tcPr>
          <w:p w14:paraId="557720F0">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71BF24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32A789D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616786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第13.3款</w:t>
            </w:r>
          </w:p>
        </w:tc>
        <w:tc>
          <w:tcPr>
            <w:tcW w:w="3840" w:type="dxa"/>
            <w:vAlign w:val="center"/>
          </w:tcPr>
          <w:p w14:paraId="5A1C775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履约保证金退还时间及逾期退还的违约金</w:t>
            </w:r>
          </w:p>
        </w:tc>
        <w:tc>
          <w:tcPr>
            <w:tcW w:w="2687" w:type="dxa"/>
            <w:vAlign w:val="center"/>
          </w:tcPr>
          <w:p w14:paraId="29EA8E7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1C5339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992" w:type="dxa"/>
            <w:vAlign w:val="center"/>
          </w:tcPr>
          <w:p w14:paraId="590EC4C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E47C10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第14.1（3）项</w:t>
            </w:r>
          </w:p>
        </w:tc>
        <w:tc>
          <w:tcPr>
            <w:tcW w:w="3840" w:type="dxa"/>
            <w:vAlign w:val="center"/>
          </w:tcPr>
          <w:p w14:paraId="3086084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运行监督、维修期限</w:t>
            </w:r>
          </w:p>
        </w:tc>
        <w:tc>
          <w:tcPr>
            <w:tcW w:w="2687" w:type="dxa"/>
            <w:vAlign w:val="center"/>
          </w:tcPr>
          <w:p w14:paraId="320F3823">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6EBA94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992" w:type="dxa"/>
            <w:vAlign w:val="center"/>
          </w:tcPr>
          <w:p w14:paraId="5974CCA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6062CC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第14.1（5）项</w:t>
            </w:r>
          </w:p>
        </w:tc>
        <w:tc>
          <w:tcPr>
            <w:tcW w:w="3840" w:type="dxa"/>
            <w:vAlign w:val="center"/>
          </w:tcPr>
          <w:p w14:paraId="6435B79E">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货物回收的约定</w:t>
            </w:r>
          </w:p>
        </w:tc>
        <w:tc>
          <w:tcPr>
            <w:tcW w:w="2687" w:type="dxa"/>
            <w:vAlign w:val="center"/>
          </w:tcPr>
          <w:p w14:paraId="5E2ED654">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35DFA5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49A87FC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13A69E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第14.1（6）项</w:t>
            </w:r>
          </w:p>
        </w:tc>
        <w:tc>
          <w:tcPr>
            <w:tcW w:w="3840" w:type="dxa"/>
            <w:vAlign w:val="center"/>
          </w:tcPr>
          <w:p w14:paraId="6E48010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乙方提供的其他服务</w:t>
            </w:r>
          </w:p>
        </w:tc>
        <w:tc>
          <w:tcPr>
            <w:tcW w:w="2687" w:type="dxa"/>
            <w:vAlign w:val="center"/>
          </w:tcPr>
          <w:p w14:paraId="31AD2868">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68B158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6B1C29D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1892C6C">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第15.1款</w:t>
            </w:r>
          </w:p>
        </w:tc>
        <w:tc>
          <w:tcPr>
            <w:tcW w:w="3840" w:type="dxa"/>
            <w:vAlign w:val="center"/>
          </w:tcPr>
          <w:p w14:paraId="2C2B75C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修理、重作、更换相关具体规定</w:t>
            </w:r>
          </w:p>
        </w:tc>
        <w:tc>
          <w:tcPr>
            <w:tcW w:w="2687" w:type="dxa"/>
            <w:vAlign w:val="center"/>
          </w:tcPr>
          <w:p w14:paraId="77C656D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r w14:paraId="64AEEC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3CCAC09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FC88AB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第15.2（2）项</w:t>
            </w:r>
          </w:p>
        </w:tc>
        <w:tc>
          <w:tcPr>
            <w:tcW w:w="3840" w:type="dxa"/>
            <w:vAlign w:val="center"/>
          </w:tcPr>
          <w:p w14:paraId="12B430A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迟延交货赔偿费</w:t>
            </w:r>
          </w:p>
        </w:tc>
        <w:tc>
          <w:tcPr>
            <w:tcW w:w="2687" w:type="dxa"/>
            <w:vAlign w:val="center"/>
          </w:tcPr>
          <w:p w14:paraId="7E91552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u w:val="single"/>
              </w:rPr>
            </w:pPr>
          </w:p>
        </w:tc>
      </w:tr>
      <w:tr w14:paraId="0D3072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92" w:type="dxa"/>
            <w:vAlign w:val="center"/>
          </w:tcPr>
          <w:p w14:paraId="7588F9D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64AD0C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第15.3款</w:t>
            </w:r>
          </w:p>
        </w:tc>
        <w:tc>
          <w:tcPr>
            <w:tcW w:w="3840" w:type="dxa"/>
            <w:vAlign w:val="center"/>
          </w:tcPr>
          <w:p w14:paraId="53A83E87">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逾期付款利息</w:t>
            </w:r>
          </w:p>
        </w:tc>
        <w:tc>
          <w:tcPr>
            <w:tcW w:w="2687" w:type="dxa"/>
            <w:vAlign w:val="center"/>
          </w:tcPr>
          <w:p w14:paraId="337A09C1">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u w:val="single"/>
              </w:rPr>
            </w:pPr>
          </w:p>
        </w:tc>
      </w:tr>
      <w:tr w14:paraId="49B164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992" w:type="dxa"/>
            <w:tcBorders>
              <w:bottom w:val="single" w:color="auto" w:sz="2" w:space="0"/>
              <w:right w:val="single" w:color="auto" w:sz="2" w:space="0"/>
            </w:tcBorders>
            <w:vAlign w:val="center"/>
          </w:tcPr>
          <w:p w14:paraId="49FE98C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5D1CAB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第15.4款</w:t>
            </w:r>
          </w:p>
        </w:tc>
        <w:tc>
          <w:tcPr>
            <w:tcW w:w="3840" w:type="dxa"/>
            <w:tcBorders>
              <w:left w:val="single" w:color="auto" w:sz="2" w:space="0"/>
              <w:bottom w:val="single" w:color="auto" w:sz="2" w:space="0"/>
              <w:right w:val="single" w:color="auto" w:sz="2" w:space="0"/>
            </w:tcBorders>
            <w:vAlign w:val="center"/>
          </w:tcPr>
          <w:p w14:paraId="4DC4C37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其他违约责任</w:t>
            </w:r>
          </w:p>
        </w:tc>
        <w:tc>
          <w:tcPr>
            <w:tcW w:w="2687" w:type="dxa"/>
            <w:tcBorders>
              <w:left w:val="single" w:color="auto" w:sz="2" w:space="0"/>
              <w:bottom w:val="single" w:color="auto" w:sz="2" w:space="0"/>
            </w:tcBorders>
            <w:vAlign w:val="center"/>
          </w:tcPr>
          <w:p w14:paraId="6FE55DDB">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u w:val="single"/>
              </w:rPr>
            </w:pPr>
          </w:p>
        </w:tc>
      </w:tr>
      <w:tr w14:paraId="59CB43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92" w:type="dxa"/>
            <w:tcBorders>
              <w:top w:val="single" w:color="auto" w:sz="2" w:space="0"/>
              <w:right w:val="single" w:color="auto" w:sz="2" w:space="0"/>
            </w:tcBorders>
            <w:vAlign w:val="center"/>
          </w:tcPr>
          <w:p w14:paraId="7CF854F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897689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第19.2款</w:t>
            </w:r>
          </w:p>
        </w:tc>
        <w:tc>
          <w:tcPr>
            <w:tcW w:w="3840" w:type="dxa"/>
            <w:tcBorders>
              <w:top w:val="single" w:color="auto" w:sz="2" w:space="0"/>
              <w:left w:val="single" w:color="auto" w:sz="2" w:space="0"/>
              <w:right w:val="single" w:color="auto" w:sz="2" w:space="0"/>
            </w:tcBorders>
            <w:vAlign w:val="center"/>
          </w:tcPr>
          <w:p w14:paraId="1F69C985">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解决争议的方法</w:t>
            </w:r>
          </w:p>
        </w:tc>
        <w:tc>
          <w:tcPr>
            <w:tcW w:w="2687" w:type="dxa"/>
            <w:tcBorders>
              <w:top w:val="single" w:color="auto" w:sz="2" w:space="0"/>
              <w:left w:val="single" w:color="auto" w:sz="2" w:space="0"/>
            </w:tcBorders>
            <w:vAlign w:val="center"/>
          </w:tcPr>
          <w:p w14:paraId="7A31ADF5">
            <w:pPr>
              <w:keepNext w:val="0"/>
              <w:keepLines w:val="0"/>
              <w:pageBreakBefore w:val="0"/>
              <w:wordWrap/>
              <w:overflowPunct/>
              <w:topLinePunct w:val="0"/>
              <w:bidi w:val="0"/>
              <w:adjustRightInd w:val="0"/>
              <w:spacing w:line="360" w:lineRule="auto"/>
              <w:outlineLvl w:val="9"/>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因本合同及合同有关事项发生的争议，按下列第</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种方式解决：</w:t>
            </w:r>
          </w:p>
          <w:p w14:paraId="151B4412">
            <w:pPr>
              <w:keepNext w:val="0"/>
              <w:keepLines w:val="0"/>
              <w:pageBreakBefore w:val="0"/>
              <w:wordWrap/>
              <w:overflowPunct/>
              <w:topLinePunct w:val="0"/>
              <w:bidi w:val="0"/>
              <w:adjustRightInd w:val="0"/>
              <w:spacing w:line="360" w:lineRule="auto"/>
              <w:outlineLvl w:val="9"/>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（1）向</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仲裁委员会申请仲裁，仲裁地点为</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w:t>
            </w:r>
          </w:p>
          <w:p w14:paraId="2306CE3E">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u w:val="single"/>
              </w:rPr>
            </w:pPr>
            <w:r>
              <w:rPr>
                <w:rFonts w:hint="eastAsia" w:ascii="仿宋" w:hAnsi="仿宋" w:eastAsia="仿宋" w:cs="仿宋"/>
                <w:iCs/>
                <w:color w:val="auto"/>
                <w:sz w:val="24"/>
                <w:szCs w:val="24"/>
                <w:highlight w:val="none"/>
              </w:rPr>
              <w:t>（2）向</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人民法院起诉。</w:t>
            </w:r>
          </w:p>
        </w:tc>
      </w:tr>
      <w:tr w14:paraId="20318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992" w:type="dxa"/>
            <w:vAlign w:val="center"/>
          </w:tcPr>
          <w:p w14:paraId="749C740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FC8016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第23.1款</w:t>
            </w:r>
          </w:p>
        </w:tc>
        <w:tc>
          <w:tcPr>
            <w:tcW w:w="3840" w:type="dxa"/>
            <w:vAlign w:val="center"/>
          </w:tcPr>
          <w:p w14:paraId="56F6B80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其他专用条款</w:t>
            </w:r>
          </w:p>
        </w:tc>
        <w:tc>
          <w:tcPr>
            <w:tcW w:w="2687" w:type="dxa"/>
            <w:vAlign w:val="center"/>
          </w:tcPr>
          <w:p w14:paraId="66CD8392">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4"/>
                <w:szCs w:val="24"/>
                <w:highlight w:val="none"/>
              </w:rPr>
            </w:pPr>
          </w:p>
        </w:tc>
      </w:tr>
    </w:tbl>
    <w:p w14:paraId="5FA7486B">
      <w:pPr>
        <w:keepNext w:val="0"/>
        <w:keepLines w:val="0"/>
        <w:pageBreakBefore w:val="0"/>
        <w:wordWrap/>
        <w:overflowPunct/>
        <w:topLinePunct w:val="0"/>
        <w:bidi w:val="0"/>
        <w:adjustRightInd w:val="0"/>
        <w:spacing w:before="292" w:line="360" w:lineRule="auto"/>
        <w:ind w:left="3752"/>
        <w:outlineLvl w:val="0"/>
        <w:rPr>
          <w:rFonts w:hint="eastAsia" w:ascii="仿宋" w:hAnsi="仿宋" w:eastAsia="仿宋" w:cs="仿宋"/>
          <w:b/>
          <w:bCs/>
          <w:color w:val="auto"/>
          <w:spacing w:val="-3"/>
          <w:sz w:val="32"/>
          <w:szCs w:val="32"/>
          <w:highlight w:val="none"/>
        </w:rPr>
      </w:pPr>
    </w:p>
    <w:p w14:paraId="2E177A38">
      <w:pPr>
        <w:keepNext w:val="0"/>
        <w:keepLines w:val="0"/>
        <w:pageBreakBefore w:val="0"/>
        <w:wordWrap/>
        <w:overflowPunct/>
        <w:topLinePunct w:val="0"/>
        <w:bidi w:val="0"/>
        <w:adjustRightInd w:val="0"/>
        <w:spacing w:before="292" w:line="360" w:lineRule="auto"/>
        <w:ind w:left="3752"/>
        <w:outlineLvl w:val="0"/>
        <w:rPr>
          <w:rFonts w:hint="eastAsia" w:ascii="仿宋" w:hAnsi="仿宋" w:eastAsia="仿宋" w:cs="仿宋"/>
          <w:b/>
          <w:bCs/>
          <w:color w:val="auto"/>
          <w:spacing w:val="-3"/>
          <w:sz w:val="32"/>
          <w:szCs w:val="32"/>
          <w:highlight w:val="none"/>
        </w:rPr>
      </w:pPr>
    </w:p>
    <w:p w14:paraId="0F4FB4DE">
      <w:pPr>
        <w:keepNext w:val="0"/>
        <w:keepLines w:val="0"/>
        <w:pageBreakBefore w:val="0"/>
        <w:wordWrap/>
        <w:overflowPunct/>
        <w:topLinePunct w:val="0"/>
        <w:bidi w:val="0"/>
        <w:adjustRightInd w:val="0"/>
        <w:spacing w:before="292" w:line="360" w:lineRule="auto"/>
        <w:ind w:left="3752"/>
        <w:outlineLvl w:val="0"/>
        <w:rPr>
          <w:rFonts w:hint="eastAsia" w:ascii="仿宋" w:hAnsi="仿宋" w:eastAsia="仿宋" w:cs="仿宋"/>
          <w:b/>
          <w:bCs/>
          <w:color w:val="auto"/>
          <w:spacing w:val="-3"/>
          <w:sz w:val="32"/>
          <w:szCs w:val="32"/>
          <w:highlight w:val="none"/>
        </w:rPr>
      </w:pPr>
    </w:p>
    <w:p w14:paraId="28C2763A">
      <w:pPr>
        <w:keepNext w:val="0"/>
        <w:keepLines w:val="0"/>
        <w:pageBreakBefore w:val="0"/>
        <w:wordWrap/>
        <w:overflowPunct/>
        <w:topLinePunct w:val="0"/>
        <w:bidi w:val="0"/>
        <w:adjustRightInd w:val="0"/>
        <w:spacing w:before="292" w:line="360" w:lineRule="auto"/>
        <w:ind w:left="3752"/>
        <w:outlineLvl w:val="0"/>
        <w:rPr>
          <w:rFonts w:hint="eastAsia" w:ascii="仿宋" w:hAnsi="仿宋" w:eastAsia="仿宋" w:cs="仿宋"/>
          <w:b/>
          <w:bCs/>
          <w:color w:val="auto"/>
          <w:spacing w:val="-3"/>
          <w:sz w:val="32"/>
          <w:szCs w:val="32"/>
          <w:highlight w:val="none"/>
        </w:rPr>
      </w:pPr>
    </w:p>
    <w:p w14:paraId="388559C5">
      <w:pPr>
        <w:keepNext w:val="0"/>
        <w:keepLines w:val="0"/>
        <w:pageBreakBefore w:val="0"/>
        <w:wordWrap/>
        <w:overflowPunct/>
        <w:topLinePunct w:val="0"/>
        <w:bidi w:val="0"/>
        <w:adjustRightInd w:val="0"/>
        <w:spacing w:before="292" w:line="360" w:lineRule="auto"/>
        <w:ind w:left="3752"/>
        <w:outlineLvl w:val="0"/>
        <w:rPr>
          <w:rFonts w:hint="eastAsia" w:ascii="仿宋" w:hAnsi="仿宋" w:eastAsia="仿宋" w:cs="仿宋"/>
          <w:b/>
          <w:bCs/>
          <w:color w:val="auto"/>
          <w:spacing w:val="-3"/>
          <w:sz w:val="32"/>
          <w:szCs w:val="32"/>
          <w:highlight w:val="none"/>
        </w:rPr>
      </w:pPr>
    </w:p>
    <w:p w14:paraId="6DF3902E">
      <w:pPr>
        <w:keepNext w:val="0"/>
        <w:keepLines w:val="0"/>
        <w:pageBreakBefore w:val="0"/>
        <w:wordWrap/>
        <w:overflowPunct/>
        <w:topLinePunct w:val="0"/>
        <w:bidi w:val="0"/>
        <w:adjustRightInd w:val="0"/>
        <w:spacing w:before="292" w:line="360" w:lineRule="auto"/>
        <w:ind w:left="3752"/>
        <w:outlineLvl w:val="0"/>
        <w:rPr>
          <w:rFonts w:hint="eastAsia" w:ascii="仿宋" w:hAnsi="仿宋" w:eastAsia="仿宋" w:cs="仿宋"/>
          <w:b/>
          <w:bCs/>
          <w:color w:val="auto"/>
          <w:spacing w:val="-3"/>
          <w:sz w:val="32"/>
          <w:szCs w:val="32"/>
          <w:highlight w:val="none"/>
        </w:rPr>
      </w:pPr>
    </w:p>
    <w:p w14:paraId="0F6F0B39">
      <w:pPr>
        <w:keepNext w:val="0"/>
        <w:keepLines w:val="0"/>
        <w:pageBreakBefore w:val="0"/>
        <w:wordWrap/>
        <w:overflowPunct/>
        <w:topLinePunct w:val="0"/>
        <w:bidi w:val="0"/>
        <w:adjustRightInd w:val="0"/>
        <w:spacing w:before="292" w:line="360" w:lineRule="auto"/>
        <w:ind w:left="3752"/>
        <w:outlineLvl w:val="0"/>
        <w:rPr>
          <w:rFonts w:hint="eastAsia" w:ascii="仿宋" w:hAnsi="仿宋" w:eastAsia="仿宋" w:cs="仿宋"/>
          <w:b/>
          <w:bCs/>
          <w:color w:val="auto"/>
          <w:spacing w:val="-3"/>
          <w:sz w:val="32"/>
          <w:szCs w:val="32"/>
          <w:highlight w:val="none"/>
        </w:rPr>
      </w:pPr>
    </w:p>
    <w:p w14:paraId="7D75CC16">
      <w:pPr>
        <w:keepNext w:val="0"/>
        <w:keepLines w:val="0"/>
        <w:pageBreakBefore w:val="0"/>
        <w:wordWrap/>
        <w:overflowPunct/>
        <w:topLinePunct w:val="0"/>
        <w:bidi w:val="0"/>
        <w:adjustRightInd w:val="0"/>
        <w:spacing w:before="292" w:line="360" w:lineRule="auto"/>
        <w:ind w:left="3752"/>
        <w:outlineLvl w:val="0"/>
        <w:rPr>
          <w:rFonts w:hint="eastAsia" w:ascii="仿宋" w:hAnsi="仿宋" w:eastAsia="仿宋" w:cs="仿宋"/>
          <w:b/>
          <w:bCs/>
          <w:color w:val="auto"/>
          <w:spacing w:val="-5"/>
          <w:sz w:val="30"/>
          <w:szCs w:val="30"/>
          <w:highlight w:val="none"/>
        </w:rPr>
      </w:pPr>
      <w:bookmarkStart w:id="6" w:name="_Toc25430"/>
      <w:r>
        <w:rPr>
          <w:rFonts w:hint="eastAsia" w:ascii="仿宋" w:hAnsi="仿宋" w:eastAsia="仿宋" w:cs="仿宋"/>
          <w:b/>
          <w:bCs/>
          <w:color w:val="auto"/>
          <w:spacing w:val="-3"/>
          <w:sz w:val="32"/>
          <w:szCs w:val="32"/>
          <w:highlight w:val="none"/>
        </w:rPr>
        <w:t>第七章</w:t>
      </w:r>
      <w:r>
        <w:rPr>
          <w:rFonts w:hint="eastAsia" w:ascii="仿宋" w:hAnsi="仿宋" w:eastAsia="仿宋" w:cs="仿宋"/>
          <w:color w:val="auto"/>
          <w:spacing w:val="26"/>
          <w:sz w:val="32"/>
          <w:szCs w:val="32"/>
          <w:highlight w:val="none"/>
        </w:rPr>
        <w:t xml:space="preserve">  </w:t>
      </w:r>
      <w:r>
        <w:rPr>
          <w:rFonts w:hint="eastAsia" w:ascii="仿宋" w:hAnsi="仿宋" w:eastAsia="仿宋" w:cs="仿宋"/>
          <w:b/>
          <w:bCs/>
          <w:color w:val="auto"/>
          <w:spacing w:val="-3"/>
          <w:sz w:val="32"/>
          <w:szCs w:val="32"/>
          <w:highlight w:val="none"/>
        </w:rPr>
        <w:t>附件</w:t>
      </w:r>
      <w:bookmarkEnd w:id="6"/>
    </w:p>
    <w:p w14:paraId="00D6E126">
      <w:pPr>
        <w:keepNext w:val="0"/>
        <w:keepLines w:val="0"/>
        <w:pageBreakBefore w:val="0"/>
        <w:wordWrap/>
        <w:overflowPunct/>
        <w:topLinePunct w:val="0"/>
        <w:bidi w:val="0"/>
        <w:adjustRightInd w:val="0"/>
        <w:spacing w:before="229" w:line="360" w:lineRule="auto"/>
        <w:ind w:left="3515"/>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5"/>
          <w:sz w:val="30"/>
          <w:szCs w:val="30"/>
          <w:highlight w:val="none"/>
        </w:rPr>
        <w:t>投标文件封面格式</w:t>
      </w:r>
    </w:p>
    <w:p w14:paraId="06896FBC">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5E5D64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0269141">
      <w:pPr>
        <w:keepNext w:val="0"/>
        <w:keepLines w:val="0"/>
        <w:pageBreakBefore w:val="0"/>
        <w:wordWrap/>
        <w:overflowPunct/>
        <w:topLinePunct w:val="0"/>
        <w:bidi w:val="0"/>
        <w:adjustRightInd w:val="0"/>
        <w:spacing w:before="140" w:line="360" w:lineRule="auto"/>
        <w:ind w:left="3840" w:right="3825" w:firstLine="5"/>
        <w:jc w:val="center"/>
        <w:outlineLvl w:val="9"/>
        <w:rPr>
          <w:rFonts w:hint="eastAsia" w:ascii="仿宋" w:hAnsi="仿宋" w:eastAsia="仿宋" w:cs="仿宋"/>
          <w:color w:val="auto"/>
          <w:sz w:val="43"/>
          <w:szCs w:val="43"/>
          <w:highlight w:val="none"/>
          <w:lang w:eastAsia="zh-CN"/>
        </w:rPr>
      </w:pPr>
      <w:r>
        <w:rPr>
          <w:rFonts w:hint="eastAsia" w:ascii="仿宋" w:hAnsi="仿宋" w:eastAsia="仿宋" w:cs="仿宋"/>
          <w:b/>
          <w:bCs/>
          <w:color w:val="auto"/>
          <w:spacing w:val="1"/>
          <w:sz w:val="43"/>
          <w:szCs w:val="43"/>
          <w:highlight w:val="none"/>
          <w:u w:val="single" w:color="auto"/>
          <w:lang w:eastAsia="zh-CN"/>
        </w:rPr>
        <w:t>项目</w:t>
      </w:r>
      <w:r>
        <w:rPr>
          <w:rFonts w:hint="eastAsia" w:ascii="仿宋" w:hAnsi="仿宋" w:eastAsia="仿宋" w:cs="仿宋"/>
          <w:b/>
          <w:bCs/>
          <w:color w:val="auto"/>
          <w:spacing w:val="1"/>
          <w:sz w:val="43"/>
          <w:szCs w:val="43"/>
          <w:highlight w:val="none"/>
          <w:u w:val="single" w:color="auto"/>
        </w:rPr>
        <w:t>名称</w:t>
      </w:r>
      <w:r>
        <w:rPr>
          <w:rFonts w:hint="eastAsia" w:ascii="仿宋" w:hAnsi="仿宋" w:eastAsia="仿宋" w:cs="仿宋"/>
          <w:b/>
          <w:bCs/>
          <w:color w:val="auto"/>
          <w:spacing w:val="1"/>
          <w:sz w:val="43"/>
          <w:szCs w:val="43"/>
          <w:highlight w:val="none"/>
          <w:u w:val="single" w:color="auto"/>
          <w:lang w:eastAsia="zh-CN"/>
        </w:rPr>
        <w:t>：</w:t>
      </w:r>
      <w:r>
        <w:rPr>
          <w:rFonts w:hint="eastAsia" w:ascii="仿宋" w:hAnsi="仿宋" w:eastAsia="仿宋" w:cs="仿宋"/>
          <w:color w:val="auto"/>
          <w:sz w:val="43"/>
          <w:szCs w:val="43"/>
          <w:highlight w:val="none"/>
        </w:rPr>
        <w:t xml:space="preserve"> </w:t>
      </w:r>
    </w:p>
    <w:p w14:paraId="2CDF25E3">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8428E7D">
      <w:pPr>
        <w:pStyle w:val="7"/>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b/>
          <w:bCs/>
          <w:color w:val="auto"/>
          <w:spacing w:val="1"/>
          <w:sz w:val="43"/>
          <w:szCs w:val="43"/>
          <w:highlight w:val="none"/>
          <w:u w:val="single" w:color="auto"/>
          <w:lang w:eastAsia="zh-CN"/>
        </w:rPr>
      </w:pPr>
      <w:r>
        <w:rPr>
          <w:rFonts w:hint="eastAsia" w:ascii="仿宋" w:hAnsi="仿宋" w:eastAsia="仿宋" w:cs="仿宋"/>
          <w:b/>
          <w:bCs/>
          <w:color w:val="auto"/>
          <w:spacing w:val="1"/>
          <w:sz w:val="43"/>
          <w:szCs w:val="43"/>
          <w:highlight w:val="none"/>
          <w:u w:val="single" w:color="auto"/>
          <w:lang w:eastAsia="zh-CN"/>
        </w:rPr>
        <w:t>项目</w:t>
      </w:r>
      <w:r>
        <w:rPr>
          <w:rFonts w:hint="eastAsia" w:ascii="仿宋" w:hAnsi="仿宋" w:eastAsia="仿宋" w:cs="仿宋"/>
          <w:b/>
          <w:bCs/>
          <w:color w:val="auto"/>
          <w:spacing w:val="1"/>
          <w:sz w:val="43"/>
          <w:szCs w:val="43"/>
          <w:highlight w:val="none"/>
          <w:u w:val="single" w:color="auto"/>
          <w:lang w:val="en-US" w:eastAsia="zh-CN"/>
        </w:rPr>
        <w:t>编号</w:t>
      </w:r>
      <w:r>
        <w:rPr>
          <w:rFonts w:hint="eastAsia" w:ascii="仿宋" w:hAnsi="仿宋" w:eastAsia="仿宋" w:cs="仿宋"/>
          <w:b/>
          <w:bCs/>
          <w:color w:val="auto"/>
          <w:spacing w:val="1"/>
          <w:sz w:val="43"/>
          <w:szCs w:val="43"/>
          <w:highlight w:val="none"/>
          <w:u w:val="single" w:color="auto"/>
          <w:lang w:eastAsia="zh-CN"/>
        </w:rPr>
        <w:t>：</w:t>
      </w:r>
    </w:p>
    <w:p w14:paraId="4D5C94B8">
      <w:pPr>
        <w:pStyle w:val="8"/>
        <w:rPr>
          <w:rFonts w:hint="eastAsia"/>
        </w:rPr>
      </w:pPr>
    </w:p>
    <w:p w14:paraId="6D6A4270">
      <w:pPr>
        <w:rPr>
          <w:rFonts w:hint="eastAsia"/>
        </w:rPr>
      </w:pPr>
    </w:p>
    <w:p w14:paraId="67830B32">
      <w:pPr>
        <w:keepNext w:val="0"/>
        <w:keepLines w:val="0"/>
        <w:pageBreakBefore w:val="0"/>
        <w:wordWrap/>
        <w:overflowPunct/>
        <w:topLinePunct w:val="0"/>
        <w:bidi w:val="0"/>
        <w:adjustRightInd w:val="0"/>
        <w:spacing w:before="231" w:line="360" w:lineRule="auto"/>
        <w:ind w:left="2754"/>
        <w:outlineLvl w:val="9"/>
        <w:rPr>
          <w:rFonts w:hint="eastAsia" w:ascii="仿宋" w:hAnsi="仿宋" w:eastAsia="仿宋" w:cs="仿宋"/>
          <w:color w:val="auto"/>
          <w:highlight w:val="none"/>
        </w:rPr>
      </w:pPr>
      <w:r>
        <w:rPr>
          <w:rFonts w:hint="eastAsia" w:ascii="仿宋" w:hAnsi="仿宋" w:eastAsia="仿宋" w:cs="仿宋"/>
          <w:b/>
          <w:bCs/>
          <w:color w:val="auto"/>
          <w:spacing w:val="-26"/>
          <w:sz w:val="71"/>
          <w:szCs w:val="71"/>
          <w:highlight w:val="none"/>
        </w:rPr>
        <w:t>投</w:t>
      </w:r>
      <w:r>
        <w:rPr>
          <w:rFonts w:hint="eastAsia" w:ascii="仿宋" w:hAnsi="仿宋" w:eastAsia="仿宋" w:cs="仿宋"/>
          <w:color w:val="auto"/>
          <w:spacing w:val="40"/>
          <w:sz w:val="71"/>
          <w:szCs w:val="71"/>
          <w:highlight w:val="none"/>
        </w:rPr>
        <w:t xml:space="preserve"> </w:t>
      </w:r>
      <w:r>
        <w:rPr>
          <w:rFonts w:hint="eastAsia" w:ascii="仿宋" w:hAnsi="仿宋" w:eastAsia="仿宋" w:cs="仿宋"/>
          <w:b/>
          <w:bCs/>
          <w:color w:val="auto"/>
          <w:spacing w:val="-26"/>
          <w:sz w:val="71"/>
          <w:szCs w:val="71"/>
          <w:highlight w:val="none"/>
        </w:rPr>
        <w:t>标</w:t>
      </w:r>
      <w:r>
        <w:rPr>
          <w:rFonts w:hint="eastAsia" w:ascii="仿宋" w:hAnsi="仿宋" w:eastAsia="仿宋" w:cs="仿宋"/>
          <w:color w:val="auto"/>
          <w:spacing w:val="43"/>
          <w:sz w:val="71"/>
          <w:szCs w:val="71"/>
          <w:highlight w:val="none"/>
        </w:rPr>
        <w:t xml:space="preserve"> </w:t>
      </w:r>
      <w:r>
        <w:rPr>
          <w:rFonts w:hint="eastAsia" w:ascii="仿宋" w:hAnsi="仿宋" w:eastAsia="仿宋" w:cs="仿宋"/>
          <w:b/>
          <w:bCs/>
          <w:color w:val="auto"/>
          <w:spacing w:val="-26"/>
          <w:sz w:val="71"/>
          <w:szCs w:val="71"/>
          <w:highlight w:val="none"/>
        </w:rPr>
        <w:t>文</w:t>
      </w:r>
      <w:r>
        <w:rPr>
          <w:rFonts w:hint="eastAsia" w:ascii="仿宋" w:hAnsi="仿宋" w:eastAsia="仿宋" w:cs="仿宋"/>
          <w:color w:val="auto"/>
          <w:spacing w:val="35"/>
          <w:sz w:val="71"/>
          <w:szCs w:val="71"/>
          <w:highlight w:val="none"/>
        </w:rPr>
        <w:t xml:space="preserve"> </w:t>
      </w:r>
      <w:r>
        <w:rPr>
          <w:rFonts w:hint="eastAsia" w:ascii="仿宋" w:hAnsi="仿宋" w:eastAsia="仿宋" w:cs="仿宋"/>
          <w:b/>
          <w:bCs/>
          <w:color w:val="auto"/>
          <w:spacing w:val="-26"/>
          <w:sz w:val="71"/>
          <w:szCs w:val="71"/>
          <w:highlight w:val="none"/>
        </w:rPr>
        <w:t>件</w:t>
      </w:r>
    </w:p>
    <w:p w14:paraId="0A408084">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2C53EBFA">
      <w:pPr>
        <w:pStyle w:val="8"/>
        <w:rPr>
          <w:rFonts w:hint="eastAsia"/>
        </w:rPr>
      </w:pPr>
    </w:p>
    <w:p w14:paraId="13534A28">
      <w:pPr>
        <w:keepNext w:val="0"/>
        <w:keepLines w:val="0"/>
        <w:pageBreakBefore w:val="0"/>
        <w:wordWrap/>
        <w:overflowPunct/>
        <w:topLinePunct w:val="0"/>
        <w:bidi w:val="0"/>
        <w:adjustRightInd w:val="0"/>
        <w:spacing w:before="98" w:line="360" w:lineRule="auto"/>
        <w:ind w:left="2105"/>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6"/>
          <w:sz w:val="30"/>
          <w:szCs w:val="30"/>
          <w:highlight w:val="none"/>
          <w:lang w:eastAsia="zh-CN"/>
        </w:rPr>
        <w:t>项目</w:t>
      </w:r>
      <w:r>
        <w:rPr>
          <w:rFonts w:hint="eastAsia" w:ascii="仿宋" w:hAnsi="仿宋" w:eastAsia="仿宋" w:cs="仿宋"/>
          <w:b/>
          <w:bCs/>
          <w:color w:val="auto"/>
          <w:spacing w:val="-6"/>
          <w:sz w:val="30"/>
          <w:szCs w:val="30"/>
          <w:highlight w:val="none"/>
        </w:rPr>
        <w:t>编号：</w:t>
      </w:r>
      <w:r>
        <w:rPr>
          <w:rFonts w:hint="eastAsia" w:ascii="仿宋" w:hAnsi="仿宋" w:eastAsia="仿宋" w:cs="仿宋"/>
          <w:color w:val="auto"/>
          <w:sz w:val="30"/>
          <w:szCs w:val="30"/>
          <w:highlight w:val="none"/>
          <w:u w:val="single" w:color="auto"/>
        </w:rPr>
        <w:t xml:space="preserve">                       </w:t>
      </w:r>
    </w:p>
    <w:p w14:paraId="4EF14E72">
      <w:pPr>
        <w:keepNext w:val="0"/>
        <w:keepLines w:val="0"/>
        <w:pageBreakBefore w:val="0"/>
        <w:wordWrap/>
        <w:overflowPunct/>
        <w:topLinePunct w:val="0"/>
        <w:bidi w:val="0"/>
        <w:adjustRightInd w:val="0"/>
        <w:spacing w:before="225" w:line="360" w:lineRule="auto"/>
        <w:ind w:left="2104" w:right="2202"/>
        <w:outlineLvl w:val="9"/>
        <w:rPr>
          <w:rFonts w:hint="eastAsia" w:ascii="仿宋" w:hAnsi="仿宋" w:eastAsia="仿宋" w:cs="仿宋"/>
          <w:color w:val="auto"/>
          <w:spacing w:val="-1"/>
          <w:sz w:val="30"/>
          <w:szCs w:val="30"/>
          <w:highlight w:val="none"/>
          <w:u w:val="single" w:color="auto"/>
        </w:rPr>
      </w:pPr>
      <w:r>
        <w:rPr>
          <w:rFonts w:hint="eastAsia" w:ascii="仿宋" w:hAnsi="仿宋" w:eastAsia="仿宋" w:cs="仿宋"/>
          <w:b/>
          <w:bCs/>
          <w:color w:val="auto"/>
          <w:spacing w:val="1"/>
          <w:sz w:val="30"/>
          <w:szCs w:val="30"/>
          <w:highlight w:val="none"/>
        </w:rPr>
        <w:t>投标人名称</w:t>
      </w:r>
      <w:r>
        <w:rPr>
          <w:rFonts w:hint="eastAsia" w:ascii="仿宋" w:hAnsi="仿宋" w:eastAsia="仿宋" w:cs="仿宋"/>
          <w:b/>
          <w:bCs/>
          <w:color w:val="auto"/>
          <w:spacing w:val="-24"/>
          <w:sz w:val="30"/>
          <w:szCs w:val="30"/>
          <w:highlight w:val="none"/>
        </w:rPr>
        <w:t>：</w:t>
      </w:r>
      <w:r>
        <w:rPr>
          <w:rFonts w:hint="eastAsia" w:ascii="仿宋" w:hAnsi="仿宋" w:eastAsia="仿宋" w:cs="仿宋"/>
          <w:color w:val="auto"/>
          <w:sz w:val="30"/>
          <w:szCs w:val="30"/>
          <w:highlight w:val="none"/>
          <w:u w:val="single" w:color="auto"/>
        </w:rPr>
        <w:t xml:space="preserve">              </w:t>
      </w:r>
      <w:r>
        <w:rPr>
          <w:rFonts w:hint="eastAsia" w:ascii="仿宋" w:hAnsi="仿宋" w:eastAsia="仿宋" w:cs="仿宋"/>
          <w:b/>
          <w:bCs/>
          <w:color w:val="auto"/>
          <w:spacing w:val="-24"/>
          <w:sz w:val="30"/>
          <w:szCs w:val="30"/>
          <w:highlight w:val="none"/>
          <w:u w:val="single" w:color="auto"/>
        </w:rPr>
        <w:t>（</w:t>
      </w:r>
      <w:r>
        <w:rPr>
          <w:rFonts w:hint="eastAsia" w:ascii="仿宋" w:hAnsi="仿宋" w:eastAsia="仿宋" w:cs="仿宋"/>
          <w:b/>
          <w:bCs/>
          <w:color w:val="auto"/>
          <w:spacing w:val="1"/>
          <w:sz w:val="30"/>
          <w:szCs w:val="30"/>
          <w:highlight w:val="none"/>
          <w:u w:val="single" w:color="auto"/>
        </w:rPr>
        <w:t>公章）</w:t>
      </w:r>
      <w:r>
        <w:rPr>
          <w:rFonts w:hint="eastAsia" w:ascii="仿宋" w:hAnsi="仿宋" w:eastAsia="仿宋" w:cs="仿宋"/>
          <w:color w:val="auto"/>
          <w:spacing w:val="11"/>
          <w:sz w:val="30"/>
          <w:szCs w:val="30"/>
          <w:highlight w:val="none"/>
        </w:rPr>
        <w:t xml:space="preserve"> </w:t>
      </w:r>
      <w:r>
        <w:rPr>
          <w:rFonts w:hint="eastAsia" w:ascii="仿宋" w:hAnsi="仿宋" w:eastAsia="仿宋" w:cs="仿宋"/>
          <w:b/>
          <w:bCs/>
          <w:color w:val="auto"/>
          <w:spacing w:val="-1"/>
          <w:sz w:val="30"/>
          <w:szCs w:val="30"/>
          <w:highlight w:val="none"/>
        </w:rPr>
        <w:t>投标人地址：</w:t>
      </w:r>
      <w:r>
        <w:rPr>
          <w:rFonts w:hint="eastAsia" w:ascii="仿宋" w:hAnsi="仿宋" w:eastAsia="仿宋" w:cs="仿宋"/>
          <w:color w:val="auto"/>
          <w:spacing w:val="-1"/>
          <w:sz w:val="30"/>
          <w:szCs w:val="30"/>
          <w:highlight w:val="none"/>
          <w:u w:val="single" w:color="auto"/>
        </w:rPr>
        <w:t xml:space="preserve">                      </w:t>
      </w:r>
    </w:p>
    <w:p w14:paraId="640242A6">
      <w:pPr>
        <w:keepNext w:val="0"/>
        <w:keepLines w:val="0"/>
        <w:pageBreakBefore w:val="0"/>
        <w:wordWrap/>
        <w:overflowPunct/>
        <w:topLinePunct w:val="0"/>
        <w:bidi w:val="0"/>
        <w:adjustRightInd w:val="0"/>
        <w:spacing w:before="225" w:line="360" w:lineRule="auto"/>
        <w:ind w:left="2104" w:right="2202"/>
        <w:outlineLvl w:val="9"/>
        <w:rPr>
          <w:rFonts w:hint="eastAsia" w:ascii="仿宋" w:hAnsi="仿宋" w:eastAsia="仿宋" w:cs="仿宋"/>
          <w:color w:val="auto"/>
          <w:sz w:val="30"/>
          <w:szCs w:val="30"/>
          <w:highlight w:val="none"/>
          <w:u w:val="single" w:color="auto"/>
        </w:rPr>
      </w:pPr>
      <w:r>
        <w:rPr>
          <w:rFonts w:hint="eastAsia" w:ascii="仿宋" w:hAnsi="仿宋" w:eastAsia="仿宋" w:cs="仿宋"/>
          <w:b/>
          <w:bCs/>
          <w:color w:val="auto"/>
          <w:spacing w:val="-4"/>
          <w:sz w:val="30"/>
          <w:szCs w:val="30"/>
          <w:highlight w:val="none"/>
        </w:rPr>
        <w:t>投标人法定代表人或被授权人（签字或盖章</w:t>
      </w:r>
      <w:r>
        <w:rPr>
          <w:rFonts w:hint="eastAsia" w:ascii="仿宋" w:hAnsi="仿宋" w:eastAsia="仿宋" w:cs="仿宋"/>
          <w:b/>
          <w:bCs/>
          <w:color w:val="auto"/>
          <w:sz w:val="30"/>
          <w:szCs w:val="30"/>
          <w:highlight w:val="none"/>
        </w:rPr>
        <w:t>）：</w:t>
      </w:r>
      <w:r>
        <w:rPr>
          <w:rFonts w:hint="eastAsia" w:ascii="仿宋" w:hAnsi="仿宋" w:eastAsia="仿宋" w:cs="仿宋"/>
          <w:color w:val="auto"/>
          <w:sz w:val="30"/>
          <w:szCs w:val="30"/>
          <w:highlight w:val="none"/>
          <w:u w:val="single" w:color="auto"/>
        </w:rPr>
        <w:t xml:space="preserve">               </w:t>
      </w:r>
    </w:p>
    <w:p w14:paraId="2D6AE0EB">
      <w:pPr>
        <w:keepNext w:val="0"/>
        <w:keepLines w:val="0"/>
        <w:pageBreakBefore w:val="0"/>
        <w:wordWrap/>
        <w:overflowPunct/>
        <w:topLinePunct w:val="0"/>
        <w:bidi w:val="0"/>
        <w:adjustRightInd w:val="0"/>
        <w:spacing w:before="225" w:line="360" w:lineRule="auto"/>
        <w:ind w:left="2104" w:right="2202"/>
        <w:outlineLvl w:val="9"/>
        <w:rPr>
          <w:rFonts w:hint="eastAsia" w:ascii="仿宋" w:hAnsi="仿宋" w:eastAsia="仿宋" w:cs="仿宋"/>
          <w:color w:val="auto"/>
          <w:sz w:val="30"/>
          <w:szCs w:val="30"/>
          <w:highlight w:val="none"/>
        </w:rPr>
      </w:pPr>
      <w:r>
        <w:rPr>
          <w:rFonts w:hint="eastAsia" w:ascii="仿宋" w:hAnsi="仿宋" w:eastAsia="仿宋" w:cs="仿宋"/>
          <w:color w:val="auto"/>
          <w:spacing w:val="9"/>
          <w:sz w:val="30"/>
          <w:szCs w:val="30"/>
          <w:highlight w:val="none"/>
        </w:rPr>
        <w:t xml:space="preserve"> </w:t>
      </w:r>
      <w:r>
        <w:rPr>
          <w:rFonts w:hint="eastAsia" w:ascii="仿宋" w:hAnsi="仿宋" w:eastAsia="仿宋" w:cs="仿宋"/>
          <w:b/>
          <w:bCs/>
          <w:color w:val="auto"/>
          <w:spacing w:val="-5"/>
          <w:sz w:val="30"/>
          <w:szCs w:val="30"/>
          <w:highlight w:val="none"/>
        </w:rPr>
        <w:t>联系电话：</w:t>
      </w:r>
      <w:r>
        <w:rPr>
          <w:rFonts w:hint="eastAsia" w:ascii="仿宋" w:hAnsi="仿宋" w:eastAsia="仿宋" w:cs="仿宋"/>
          <w:color w:val="auto"/>
          <w:sz w:val="30"/>
          <w:szCs w:val="30"/>
          <w:highlight w:val="none"/>
          <w:u w:val="single" w:color="auto"/>
        </w:rPr>
        <w:t xml:space="preserve">                         </w:t>
      </w:r>
    </w:p>
    <w:p w14:paraId="62B0A9FA">
      <w:pPr>
        <w:keepNext w:val="0"/>
        <w:keepLines w:val="0"/>
        <w:pageBreakBefore w:val="0"/>
        <w:tabs>
          <w:tab w:val="left" w:pos="5687"/>
        </w:tabs>
        <w:wordWrap/>
        <w:overflowPunct/>
        <w:topLinePunct w:val="0"/>
        <w:bidi w:val="0"/>
        <w:adjustRightInd w:val="0"/>
        <w:spacing w:before="38" w:line="360" w:lineRule="auto"/>
        <w:ind w:left="5088"/>
        <w:outlineLvl w:val="9"/>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single" w:color="auto"/>
        </w:rPr>
        <w:tab/>
      </w:r>
      <w:r>
        <w:rPr>
          <w:rFonts w:hint="eastAsia" w:ascii="仿宋" w:hAnsi="仿宋" w:eastAsia="仿宋" w:cs="仿宋"/>
          <w:color w:val="auto"/>
          <w:spacing w:val="-137"/>
          <w:sz w:val="30"/>
          <w:szCs w:val="30"/>
          <w:highlight w:val="none"/>
        </w:rPr>
        <w:t xml:space="preserve"> </w:t>
      </w:r>
      <w:r>
        <w:rPr>
          <w:rFonts w:hint="eastAsia" w:ascii="仿宋" w:hAnsi="仿宋" w:eastAsia="仿宋" w:cs="仿宋"/>
          <w:b/>
          <w:bCs/>
          <w:color w:val="auto"/>
          <w:spacing w:val="-14"/>
          <w:sz w:val="30"/>
          <w:szCs w:val="30"/>
          <w:highlight w:val="none"/>
        </w:rPr>
        <w:t>年</w:t>
      </w:r>
      <w:r>
        <w:rPr>
          <w:rFonts w:hint="eastAsia" w:ascii="仿宋" w:hAnsi="仿宋" w:eastAsia="仿宋" w:cs="仿宋"/>
          <w:color w:val="auto"/>
          <w:spacing w:val="-148"/>
          <w:sz w:val="30"/>
          <w:szCs w:val="30"/>
          <w:highlight w:val="none"/>
        </w:rPr>
        <w:t xml:space="preserve"> </w:t>
      </w:r>
      <w:r>
        <w:rPr>
          <w:rFonts w:hint="eastAsia" w:ascii="仿宋" w:hAnsi="仿宋" w:eastAsia="仿宋" w:cs="仿宋"/>
          <w:color w:val="auto"/>
          <w:sz w:val="30"/>
          <w:szCs w:val="30"/>
          <w:highlight w:val="none"/>
          <w:u w:val="single" w:color="auto"/>
        </w:rPr>
        <w:t xml:space="preserve">  </w:t>
      </w:r>
      <w:r>
        <w:rPr>
          <w:rFonts w:hint="eastAsia" w:ascii="仿宋" w:hAnsi="仿宋" w:eastAsia="仿宋" w:cs="仿宋"/>
          <w:color w:val="auto"/>
          <w:spacing w:val="-131"/>
          <w:sz w:val="30"/>
          <w:szCs w:val="30"/>
          <w:highlight w:val="none"/>
        </w:rPr>
        <w:t xml:space="preserve"> </w:t>
      </w:r>
      <w:r>
        <w:rPr>
          <w:rFonts w:hint="eastAsia" w:ascii="仿宋" w:hAnsi="仿宋" w:eastAsia="仿宋" w:cs="仿宋"/>
          <w:b/>
          <w:bCs/>
          <w:color w:val="auto"/>
          <w:spacing w:val="-14"/>
          <w:sz w:val="30"/>
          <w:szCs w:val="30"/>
          <w:highlight w:val="none"/>
        </w:rPr>
        <w:t>月</w:t>
      </w:r>
      <w:r>
        <w:rPr>
          <w:rFonts w:hint="eastAsia" w:ascii="仿宋" w:hAnsi="仿宋" w:eastAsia="仿宋" w:cs="仿宋"/>
          <w:color w:val="auto"/>
          <w:spacing w:val="-148"/>
          <w:sz w:val="30"/>
          <w:szCs w:val="30"/>
          <w:highlight w:val="none"/>
        </w:rPr>
        <w:t xml:space="preserve"> </w:t>
      </w:r>
      <w:r>
        <w:rPr>
          <w:rFonts w:hint="eastAsia" w:ascii="仿宋" w:hAnsi="仿宋" w:eastAsia="仿宋" w:cs="仿宋"/>
          <w:color w:val="auto"/>
          <w:sz w:val="30"/>
          <w:szCs w:val="30"/>
          <w:highlight w:val="none"/>
          <w:u w:val="single" w:color="auto"/>
        </w:rPr>
        <w:t xml:space="preserve">  </w:t>
      </w:r>
      <w:r>
        <w:rPr>
          <w:rFonts w:hint="eastAsia" w:ascii="仿宋" w:hAnsi="仿宋" w:eastAsia="仿宋" w:cs="仿宋"/>
          <w:color w:val="auto"/>
          <w:spacing w:val="-86"/>
          <w:sz w:val="30"/>
          <w:szCs w:val="30"/>
          <w:highlight w:val="none"/>
        </w:rPr>
        <w:t xml:space="preserve"> </w:t>
      </w:r>
      <w:r>
        <w:rPr>
          <w:rFonts w:hint="eastAsia" w:ascii="仿宋" w:hAnsi="仿宋" w:eastAsia="仿宋" w:cs="仿宋"/>
          <w:b/>
          <w:bCs/>
          <w:color w:val="auto"/>
          <w:spacing w:val="-14"/>
          <w:sz w:val="30"/>
          <w:szCs w:val="30"/>
          <w:highlight w:val="none"/>
        </w:rPr>
        <w:t>日</w:t>
      </w:r>
    </w:p>
    <w:p w14:paraId="0CAA9535">
      <w:pPr>
        <w:keepNext w:val="0"/>
        <w:keepLines w:val="0"/>
        <w:pageBreakBefore w:val="0"/>
        <w:widowControl/>
        <w:kinsoku w:val="0"/>
        <w:wordWrap/>
        <w:overflowPunct/>
        <w:topLinePunct w:val="0"/>
        <w:autoSpaceDE w:val="0"/>
        <w:autoSpaceDN w:val="0"/>
        <w:bidi w:val="0"/>
        <w:adjustRightInd w:val="0"/>
        <w:snapToGrid w:val="0"/>
        <w:spacing w:before="290" w:line="360" w:lineRule="auto"/>
        <w:jc w:val="center"/>
        <w:textAlignment w:val="baseline"/>
        <w:outlineLvl w:val="9"/>
        <w:rPr>
          <w:rFonts w:hint="eastAsia" w:ascii="仿宋" w:hAnsi="仿宋" w:eastAsia="仿宋" w:cs="仿宋"/>
          <w:b w:val="0"/>
          <w:bCs w:val="0"/>
          <w:color w:val="auto"/>
          <w:spacing w:val="-16"/>
          <w:sz w:val="28"/>
          <w:szCs w:val="28"/>
          <w:highlight w:val="none"/>
          <w:lang w:val="en-US" w:eastAsia="zh-CN"/>
        </w:rPr>
      </w:pPr>
    </w:p>
    <w:p w14:paraId="1FF80931">
      <w:pPr>
        <w:keepNext w:val="0"/>
        <w:keepLines w:val="0"/>
        <w:pageBreakBefore w:val="0"/>
        <w:widowControl/>
        <w:kinsoku w:val="0"/>
        <w:wordWrap/>
        <w:overflowPunct/>
        <w:topLinePunct w:val="0"/>
        <w:autoSpaceDE w:val="0"/>
        <w:autoSpaceDN w:val="0"/>
        <w:bidi w:val="0"/>
        <w:adjustRightInd w:val="0"/>
        <w:snapToGrid w:val="0"/>
        <w:spacing w:before="290" w:line="360" w:lineRule="auto"/>
        <w:jc w:val="center"/>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目录</w:t>
      </w:r>
    </w:p>
    <w:p w14:paraId="0E11ACDE">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投标报价表（开标一览表）...........................................（页码）</w:t>
      </w:r>
    </w:p>
    <w:p w14:paraId="416A5F80">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投标人资格证明材料.................................................（页码）</w:t>
      </w:r>
    </w:p>
    <w:p w14:paraId="1F936DBE">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投标函..............................................................（页码）</w:t>
      </w:r>
    </w:p>
    <w:p w14:paraId="618F7715">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法定代表人资格证明书...............................................（页码）</w:t>
      </w:r>
    </w:p>
    <w:p w14:paraId="60E73FCC">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法定代表人授权委托书...............................................（页码）</w:t>
      </w:r>
    </w:p>
    <w:p w14:paraId="56DDE89D">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反商业贿赂承诺书....................................................（页码）</w:t>
      </w:r>
    </w:p>
    <w:p w14:paraId="1AEF2C97">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商务技术条款偏离表.................................................（页码）</w:t>
      </w:r>
    </w:p>
    <w:p w14:paraId="58807B48">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无重大违法记录声明.................................................（页码）</w:t>
      </w:r>
    </w:p>
    <w:p w14:paraId="59D366D0">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中小企业声明函（如有）.............................................（页码）</w:t>
      </w:r>
    </w:p>
    <w:p w14:paraId="58A04925">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290" w:line="360" w:lineRule="auto"/>
        <w:jc w:val="both"/>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关于符合本国产品标准的声明函......................................（页码）</w:t>
      </w:r>
    </w:p>
    <w:p w14:paraId="6C1FF633">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投标人根据评分办法提交的相关证明材料.............................（页码）</w:t>
      </w:r>
    </w:p>
    <w:p w14:paraId="60C6DC1A">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290" w:line="360" w:lineRule="auto"/>
        <w:jc w:val="distribute"/>
        <w:textAlignment w:val="baseline"/>
        <w:outlineLvl w:val="9"/>
        <w:rPr>
          <w:rFonts w:hint="eastAsia" w:ascii="仿宋" w:hAnsi="仿宋" w:eastAsia="仿宋" w:cs="仿宋"/>
          <w:b w:val="0"/>
          <w:bCs w:val="0"/>
          <w:color w:val="auto"/>
          <w:spacing w:val="-16"/>
          <w:sz w:val="28"/>
          <w:szCs w:val="28"/>
          <w:highlight w:val="none"/>
          <w:lang w:val="en-US" w:eastAsia="zh-CN"/>
        </w:rPr>
      </w:pPr>
      <w:r>
        <w:rPr>
          <w:rFonts w:hint="eastAsia" w:ascii="仿宋" w:hAnsi="仿宋" w:eastAsia="仿宋" w:cs="仿宋"/>
          <w:b w:val="0"/>
          <w:bCs w:val="0"/>
          <w:color w:val="auto"/>
          <w:spacing w:val="-16"/>
          <w:sz w:val="28"/>
          <w:szCs w:val="28"/>
          <w:highlight w:val="none"/>
          <w:lang w:val="en-US" w:eastAsia="zh-CN"/>
        </w:rPr>
        <w:t>投标人认为有必要提交的其他相关证明材料...........................（页码）</w:t>
      </w:r>
    </w:p>
    <w:p w14:paraId="7C9396F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outlineLvl w:val="9"/>
        <w:rPr>
          <w:rFonts w:hint="eastAsia" w:ascii="仿宋" w:hAnsi="仿宋" w:eastAsia="仿宋" w:cs="仿宋"/>
          <w:bCs/>
          <w:snapToGrid w:val="0"/>
          <w:color w:val="auto"/>
          <w:kern w:val="0"/>
          <w:sz w:val="28"/>
          <w:szCs w:val="28"/>
          <w:highlight w:val="none"/>
          <w:lang w:val="en-US" w:eastAsia="zh-CN" w:bidi="ar-SA"/>
        </w:rPr>
      </w:pPr>
    </w:p>
    <w:p w14:paraId="087EA03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outlineLvl w:val="9"/>
        <w:rPr>
          <w:rFonts w:hint="eastAsia" w:ascii="仿宋" w:hAnsi="仿宋" w:eastAsia="仿宋" w:cs="仿宋"/>
          <w:bCs/>
          <w:snapToGrid w:val="0"/>
          <w:color w:val="auto"/>
          <w:kern w:val="0"/>
          <w:sz w:val="28"/>
          <w:szCs w:val="28"/>
          <w:highlight w:val="none"/>
          <w:lang w:val="en-US" w:eastAsia="en-US" w:bidi="ar-SA"/>
        </w:rPr>
      </w:pPr>
      <w:r>
        <w:rPr>
          <w:rFonts w:hint="eastAsia" w:ascii="仿宋" w:hAnsi="仿宋" w:eastAsia="仿宋" w:cs="仿宋"/>
          <w:bCs/>
          <w:snapToGrid w:val="0"/>
          <w:color w:val="auto"/>
          <w:kern w:val="0"/>
          <w:sz w:val="28"/>
          <w:szCs w:val="28"/>
          <w:highlight w:val="none"/>
          <w:lang w:val="en-US" w:eastAsia="zh-CN" w:bidi="ar-SA"/>
        </w:rPr>
        <w:t>（注：供应商编制投标文件目录时应编制页码，可做详细目录；但目录顺序应与本表一致。）</w:t>
      </w:r>
    </w:p>
    <w:p w14:paraId="23FF5A83">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b w:val="0"/>
          <w:bCs w:val="0"/>
          <w:color w:val="auto"/>
          <w:spacing w:val="-16"/>
          <w:sz w:val="32"/>
          <w:szCs w:val="32"/>
          <w:highlight w:val="none"/>
        </w:rPr>
      </w:pPr>
    </w:p>
    <w:p w14:paraId="263E2003">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b w:val="0"/>
          <w:bCs w:val="0"/>
          <w:color w:val="auto"/>
          <w:spacing w:val="-16"/>
          <w:sz w:val="28"/>
          <w:szCs w:val="28"/>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54"/>
          <w:sz w:val="30"/>
          <w:szCs w:val="30"/>
          <w:highlight w:val="none"/>
        </w:rPr>
        <w:t xml:space="preserve"> </w:t>
      </w:r>
      <w:r>
        <w:rPr>
          <w:rFonts w:hint="eastAsia" w:ascii="仿宋" w:hAnsi="仿宋" w:eastAsia="仿宋" w:cs="仿宋"/>
          <w:b/>
          <w:bCs/>
          <w:color w:val="auto"/>
          <w:spacing w:val="-17"/>
          <w:sz w:val="30"/>
          <w:szCs w:val="30"/>
          <w:highlight w:val="none"/>
          <w:lang w:val="en-US" w:eastAsia="zh-CN"/>
        </w:rPr>
        <w:t>1</w:t>
      </w:r>
      <w:r>
        <w:rPr>
          <w:rFonts w:hint="eastAsia" w:ascii="仿宋" w:hAnsi="仿宋" w:eastAsia="仿宋" w:cs="仿宋"/>
          <w:b/>
          <w:bCs/>
          <w:color w:val="auto"/>
          <w:spacing w:val="-17"/>
          <w:sz w:val="30"/>
          <w:szCs w:val="30"/>
          <w:highlight w:val="none"/>
        </w:rPr>
        <w:t>：</w:t>
      </w:r>
    </w:p>
    <w:p w14:paraId="422671D5">
      <w:pPr>
        <w:keepNext w:val="0"/>
        <w:keepLines w:val="0"/>
        <w:pageBreakBefore w:val="0"/>
        <w:wordWrap/>
        <w:overflowPunct/>
        <w:topLinePunct w:val="0"/>
        <w:bidi w:val="0"/>
        <w:adjustRightInd w:val="0"/>
        <w:spacing w:before="97" w:line="360" w:lineRule="auto"/>
        <w:ind w:left="2706"/>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5"/>
          <w:sz w:val="30"/>
          <w:szCs w:val="30"/>
          <w:highlight w:val="none"/>
        </w:rPr>
        <w:t>投标报价表（开标一览表）</w:t>
      </w:r>
    </w:p>
    <w:p w14:paraId="53F43830">
      <w:pPr>
        <w:keepNext w:val="0"/>
        <w:keepLines w:val="0"/>
        <w:pageBreakBefore w:val="0"/>
        <w:wordWrap/>
        <w:overflowPunct/>
        <w:topLinePunct w:val="0"/>
        <w:bidi w:val="0"/>
        <w:adjustRightInd w:val="0"/>
        <w:spacing w:before="219" w:line="360" w:lineRule="auto"/>
        <w:ind w:left="13" w:firstLine="552" w:firstLineChars="200"/>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2"/>
          <w:sz w:val="28"/>
          <w:szCs w:val="28"/>
          <w:highlight w:val="none"/>
        </w:rPr>
        <w:t>投标人名称：</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3"/>
          <w:sz w:val="28"/>
          <w:szCs w:val="28"/>
          <w:highlight w:val="none"/>
        </w:rPr>
        <w:t xml:space="preserve">  </w:t>
      </w:r>
    </w:p>
    <w:p w14:paraId="6794EDDC">
      <w:pPr>
        <w:keepNext w:val="0"/>
        <w:keepLines w:val="0"/>
        <w:pageBreakBefore w:val="0"/>
        <w:wordWrap/>
        <w:overflowPunct/>
        <w:topLinePunct w:val="0"/>
        <w:bidi w:val="0"/>
        <w:adjustRightInd w:val="0"/>
        <w:spacing w:before="219" w:line="360" w:lineRule="auto"/>
        <w:ind w:left="13" w:firstLine="548"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eastAsia="zh-CN"/>
        </w:rPr>
        <w:t>项目</w:t>
      </w:r>
      <w:r>
        <w:rPr>
          <w:rFonts w:hint="eastAsia" w:ascii="仿宋" w:hAnsi="仿宋" w:eastAsia="仿宋" w:cs="仿宋"/>
          <w:color w:val="auto"/>
          <w:spacing w:val="-3"/>
          <w:sz w:val="28"/>
          <w:szCs w:val="28"/>
          <w:highlight w:val="none"/>
        </w:rPr>
        <w:t xml:space="preserve">编号： </w:t>
      </w:r>
      <w:r>
        <w:rPr>
          <w:rFonts w:hint="eastAsia" w:ascii="仿宋" w:hAnsi="仿宋" w:eastAsia="仿宋" w:cs="仿宋"/>
          <w:color w:val="auto"/>
          <w:spacing w:val="-3"/>
          <w:sz w:val="28"/>
          <w:szCs w:val="28"/>
          <w:highlight w:val="none"/>
          <w:u w:val="single" w:color="auto"/>
        </w:rPr>
        <w:t xml:space="preserve">              </w:t>
      </w:r>
    </w:p>
    <w:p w14:paraId="2D86DF40">
      <w:pPr>
        <w:keepNext w:val="0"/>
        <w:keepLines w:val="0"/>
        <w:pageBreakBefore w:val="0"/>
        <w:wordWrap/>
        <w:overflowPunct/>
        <w:topLinePunct w:val="0"/>
        <w:bidi w:val="0"/>
        <w:adjustRightInd w:val="0"/>
        <w:spacing w:before="179" w:line="360" w:lineRule="auto"/>
        <w:ind w:left="36" w:firstLine="536"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pacing w:val="-6"/>
          <w:sz w:val="28"/>
          <w:szCs w:val="28"/>
          <w:highlight w:val="none"/>
        </w:rPr>
        <w:t>币种：</w:t>
      </w:r>
      <w:r>
        <w:rPr>
          <w:rFonts w:hint="eastAsia" w:ascii="仿宋" w:hAnsi="仿宋" w:eastAsia="仿宋" w:cs="仿宋"/>
          <w:color w:val="auto"/>
          <w:spacing w:val="-6"/>
          <w:sz w:val="28"/>
          <w:szCs w:val="28"/>
          <w:highlight w:val="none"/>
          <w:u w:val="single" w:color="auto"/>
        </w:rPr>
        <w:t>人民币</w:t>
      </w:r>
    </w:p>
    <w:p w14:paraId="428E59E2">
      <w:pPr>
        <w:keepNext w:val="0"/>
        <w:keepLines w:val="0"/>
        <w:pageBreakBefore w:val="0"/>
        <w:wordWrap/>
        <w:overflowPunct/>
        <w:topLinePunct w:val="0"/>
        <w:bidi w:val="0"/>
        <w:adjustRightInd w:val="0"/>
        <w:spacing w:before="85" w:line="360" w:lineRule="auto"/>
        <w:outlineLvl w:val="9"/>
        <w:rPr>
          <w:rFonts w:hint="eastAsia" w:ascii="仿宋" w:hAnsi="仿宋" w:eastAsia="仿宋" w:cs="仿宋"/>
          <w:color w:val="auto"/>
          <w:sz w:val="22"/>
          <w:szCs w:val="22"/>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715"/>
        <w:gridCol w:w="2505"/>
        <w:gridCol w:w="1589"/>
        <w:gridCol w:w="1267"/>
      </w:tblGrid>
      <w:tr w14:paraId="59D6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54" w:type="dxa"/>
            <w:vAlign w:val="center"/>
          </w:tcPr>
          <w:p w14:paraId="60301172">
            <w:pPr>
              <w:pStyle w:val="7"/>
              <w:keepNext w:val="0"/>
              <w:keepLines w:val="0"/>
              <w:pageBreakBefore w:val="0"/>
              <w:widowControl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序号</w:t>
            </w:r>
          </w:p>
        </w:tc>
        <w:tc>
          <w:tcPr>
            <w:tcW w:w="2715" w:type="dxa"/>
            <w:vAlign w:val="center"/>
          </w:tcPr>
          <w:p w14:paraId="11F938F1">
            <w:pPr>
              <w:pStyle w:val="7"/>
              <w:keepNext w:val="0"/>
              <w:keepLines w:val="0"/>
              <w:pageBreakBefore w:val="0"/>
              <w:widowControl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项目名称</w:t>
            </w:r>
          </w:p>
        </w:tc>
        <w:tc>
          <w:tcPr>
            <w:tcW w:w="2505" w:type="dxa"/>
            <w:vAlign w:val="center"/>
          </w:tcPr>
          <w:p w14:paraId="2ADCE17B">
            <w:pPr>
              <w:pStyle w:val="7"/>
              <w:keepNext w:val="0"/>
              <w:keepLines w:val="0"/>
              <w:pageBreakBefore w:val="0"/>
              <w:widowControl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投标报价</w:t>
            </w:r>
          </w:p>
        </w:tc>
        <w:tc>
          <w:tcPr>
            <w:tcW w:w="1589" w:type="dxa"/>
            <w:vAlign w:val="center"/>
          </w:tcPr>
          <w:p w14:paraId="7F9ED9D6">
            <w:pPr>
              <w:pStyle w:val="7"/>
              <w:keepNext w:val="0"/>
              <w:keepLines w:val="0"/>
              <w:pageBreakBefore w:val="0"/>
              <w:widowControl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lang w:val="en-US" w:eastAsia="zh-CN"/>
              </w:rPr>
              <w:t>供货期限</w:t>
            </w:r>
          </w:p>
        </w:tc>
        <w:tc>
          <w:tcPr>
            <w:tcW w:w="1267" w:type="dxa"/>
            <w:vAlign w:val="center"/>
          </w:tcPr>
          <w:p w14:paraId="19A452FE">
            <w:pPr>
              <w:pStyle w:val="7"/>
              <w:keepNext w:val="0"/>
              <w:keepLines w:val="0"/>
              <w:pageBreakBefore w:val="0"/>
              <w:widowControl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备注</w:t>
            </w:r>
          </w:p>
        </w:tc>
      </w:tr>
      <w:tr w14:paraId="23FB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854" w:type="dxa"/>
            <w:vAlign w:val="center"/>
          </w:tcPr>
          <w:p w14:paraId="1A9399C3">
            <w:pPr>
              <w:pStyle w:val="7"/>
              <w:keepNext w:val="0"/>
              <w:keepLines w:val="0"/>
              <w:pageBreakBefore w:val="0"/>
              <w:widowControl w:val="0"/>
              <w:wordWrap/>
              <w:overflowPunct/>
              <w:topLinePunct w:val="0"/>
              <w:bidi w:val="0"/>
              <w:adjustRightInd w:val="0"/>
              <w:spacing w:line="360" w:lineRule="auto"/>
              <w:jc w:val="center"/>
              <w:outlineLvl w:val="9"/>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w:t>
            </w:r>
          </w:p>
        </w:tc>
        <w:tc>
          <w:tcPr>
            <w:tcW w:w="2715" w:type="dxa"/>
            <w:vAlign w:val="center"/>
          </w:tcPr>
          <w:p w14:paraId="323C2B0E">
            <w:pPr>
              <w:pStyle w:val="7"/>
              <w:keepNext w:val="0"/>
              <w:keepLines w:val="0"/>
              <w:pageBreakBefore w:val="0"/>
              <w:widowControl w:val="0"/>
              <w:wordWrap/>
              <w:overflowPunct/>
              <w:topLinePunct w:val="0"/>
              <w:bidi w:val="0"/>
              <w:adjustRightInd w:val="0"/>
              <w:spacing w:line="360" w:lineRule="auto"/>
              <w:jc w:val="center"/>
              <w:outlineLvl w:val="9"/>
              <w:rPr>
                <w:rFonts w:hint="eastAsia" w:ascii="仿宋" w:hAnsi="仿宋" w:eastAsia="仿宋" w:cs="仿宋"/>
                <w:b w:val="0"/>
                <w:bCs w:val="0"/>
                <w:color w:val="auto"/>
                <w:sz w:val="28"/>
                <w:szCs w:val="28"/>
                <w:highlight w:val="none"/>
                <w:vertAlign w:val="baseline"/>
              </w:rPr>
            </w:pPr>
          </w:p>
        </w:tc>
        <w:tc>
          <w:tcPr>
            <w:tcW w:w="2505" w:type="dxa"/>
            <w:vAlign w:val="center"/>
          </w:tcPr>
          <w:p w14:paraId="4518E229">
            <w:pPr>
              <w:pStyle w:val="7"/>
              <w:keepNext w:val="0"/>
              <w:keepLines w:val="0"/>
              <w:pageBreakBefore w:val="0"/>
              <w:widowControl w:val="0"/>
              <w:wordWrap/>
              <w:overflowPunct/>
              <w:topLinePunct w:val="0"/>
              <w:bidi w:val="0"/>
              <w:adjustRightInd w:val="0"/>
              <w:spacing w:line="360" w:lineRule="auto"/>
              <w:jc w:val="center"/>
              <w:outlineLvl w:val="9"/>
              <w:rPr>
                <w:rFonts w:hint="eastAsia" w:ascii="仿宋" w:hAnsi="仿宋" w:eastAsia="仿宋" w:cs="仿宋"/>
                <w:b w:val="0"/>
                <w:bCs w:val="0"/>
                <w:color w:val="auto"/>
                <w:sz w:val="28"/>
                <w:szCs w:val="28"/>
                <w:highlight w:val="none"/>
                <w:vertAlign w:val="baseline"/>
                <w:lang w:val="en-US" w:eastAsia="zh-CN"/>
              </w:rPr>
            </w:pPr>
          </w:p>
        </w:tc>
        <w:tc>
          <w:tcPr>
            <w:tcW w:w="1589" w:type="dxa"/>
            <w:vAlign w:val="center"/>
          </w:tcPr>
          <w:p w14:paraId="073E5A81">
            <w:pPr>
              <w:pStyle w:val="7"/>
              <w:keepNext w:val="0"/>
              <w:keepLines w:val="0"/>
              <w:pageBreakBefore w:val="0"/>
              <w:widowControl w:val="0"/>
              <w:wordWrap/>
              <w:overflowPunct/>
              <w:topLinePunct w:val="0"/>
              <w:bidi w:val="0"/>
              <w:adjustRightInd w:val="0"/>
              <w:spacing w:line="360" w:lineRule="auto"/>
              <w:jc w:val="center"/>
              <w:outlineLvl w:val="9"/>
              <w:rPr>
                <w:rFonts w:hint="eastAsia" w:ascii="仿宋" w:hAnsi="仿宋" w:eastAsia="仿宋" w:cs="仿宋"/>
                <w:b w:val="0"/>
                <w:bCs w:val="0"/>
                <w:color w:val="auto"/>
                <w:sz w:val="28"/>
                <w:szCs w:val="28"/>
                <w:highlight w:val="none"/>
                <w:vertAlign w:val="baseline"/>
                <w:lang w:val="en-US" w:eastAsia="zh-CN"/>
              </w:rPr>
            </w:pPr>
          </w:p>
        </w:tc>
        <w:tc>
          <w:tcPr>
            <w:tcW w:w="1267" w:type="dxa"/>
            <w:vAlign w:val="center"/>
          </w:tcPr>
          <w:p w14:paraId="251044FE">
            <w:pPr>
              <w:pStyle w:val="7"/>
              <w:keepNext w:val="0"/>
              <w:keepLines w:val="0"/>
              <w:pageBreakBefore w:val="0"/>
              <w:widowControl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vertAlign w:val="baseline"/>
              </w:rPr>
            </w:pPr>
          </w:p>
        </w:tc>
      </w:tr>
    </w:tbl>
    <w:p w14:paraId="74AD69DE">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BA753B1">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760B2B7">
      <w:pPr>
        <w:keepNext w:val="0"/>
        <w:keepLines w:val="0"/>
        <w:pageBreakBefore w:val="0"/>
        <w:wordWrap/>
        <w:overflowPunct/>
        <w:topLinePunct w:val="0"/>
        <w:bidi w:val="0"/>
        <w:adjustRightInd w:val="0"/>
        <w:spacing w:before="79" w:line="360" w:lineRule="auto"/>
        <w:ind w:left="13" w:firstLine="550" w:firstLineChars="20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备注：本表格式不得更改，投标人只能按要求填报。</w:t>
      </w:r>
    </w:p>
    <w:p w14:paraId="787B579B">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440CBD90">
      <w:pPr>
        <w:keepNext w:val="0"/>
        <w:keepLines w:val="0"/>
        <w:pageBreakBefore w:val="0"/>
        <w:wordWrap/>
        <w:overflowPunct/>
        <w:topLinePunct w:val="0"/>
        <w:bidi w:val="0"/>
        <w:adjustRightInd w:val="0"/>
        <w:spacing w:before="78" w:line="360" w:lineRule="auto"/>
        <w:ind w:left="13" w:firstLine="552"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p>
    <w:p w14:paraId="3D5F985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2880281">
      <w:pPr>
        <w:keepNext w:val="0"/>
        <w:keepLines w:val="0"/>
        <w:pageBreakBefore w:val="0"/>
        <w:wordWrap/>
        <w:overflowPunct/>
        <w:topLinePunct w:val="0"/>
        <w:bidi w:val="0"/>
        <w:adjustRightInd w:val="0"/>
        <w:spacing w:before="79" w:line="360" w:lineRule="auto"/>
        <w:ind w:left="11" w:firstLine="556" w:firstLineChars="200"/>
        <w:outlineLvl w:val="9"/>
        <w:rPr>
          <w:rFonts w:hint="eastAsia" w:ascii="仿宋" w:hAnsi="仿宋" w:eastAsia="仿宋" w:cs="仿宋"/>
          <w:color w:val="auto"/>
          <w:sz w:val="22"/>
          <w:szCs w:val="22"/>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r>
        <w:rPr>
          <w:rFonts w:hint="eastAsia" w:ascii="仿宋" w:hAnsi="仿宋" w:eastAsia="仿宋" w:cs="仿宋"/>
          <w:color w:val="auto"/>
          <w:sz w:val="28"/>
          <w:szCs w:val="28"/>
          <w:highlight w:val="none"/>
          <w:u w:val="single" w:color="auto"/>
        </w:rPr>
        <w:t xml:space="preserve">                     </w:t>
      </w:r>
    </w:p>
    <w:p w14:paraId="6D90ABA8">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E856621">
      <w:pPr>
        <w:keepNext w:val="0"/>
        <w:keepLines w:val="0"/>
        <w:pageBreakBefore w:val="0"/>
        <w:wordWrap/>
        <w:overflowPunct/>
        <w:topLinePunct w:val="0"/>
        <w:bidi w:val="0"/>
        <w:adjustRightInd w:val="0"/>
        <w:spacing w:before="78" w:line="360" w:lineRule="auto"/>
        <w:ind w:left="51" w:firstLine="508"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24"/>
          <w:sz w:val="28"/>
          <w:szCs w:val="28"/>
          <w:highlight w:val="none"/>
          <w:u w:val="single" w:color="auto"/>
        </w:rPr>
        <w:t xml:space="preserve">     </w:t>
      </w:r>
      <w:r>
        <w:rPr>
          <w:rFonts w:hint="eastAsia" w:ascii="仿宋" w:hAnsi="仿宋" w:eastAsia="仿宋" w:cs="仿宋"/>
          <w:color w:val="auto"/>
          <w:spacing w:val="-109"/>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13"/>
          <w:sz w:val="28"/>
          <w:szCs w:val="28"/>
          <w:highlight w:val="none"/>
        </w:rPr>
        <w:t>日</w:t>
      </w:r>
    </w:p>
    <w:p w14:paraId="3924D84D">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2C57819C">
      <w:pPr>
        <w:keepNext w:val="0"/>
        <w:keepLines w:val="0"/>
        <w:pageBreakBefore w:val="0"/>
        <w:wordWrap/>
        <w:overflowPunct/>
        <w:topLinePunct w:val="0"/>
        <w:bidi w:val="0"/>
        <w:adjustRightInd w:val="0"/>
        <w:spacing w:before="290" w:line="360" w:lineRule="auto"/>
        <w:jc w:val="center"/>
        <w:outlineLvl w:val="9"/>
        <w:rPr>
          <w:rFonts w:hint="default" w:ascii="仿宋" w:hAnsi="仿宋" w:eastAsia="仿宋" w:cs="仿宋"/>
          <w:b/>
          <w:bCs/>
          <w:color w:val="auto"/>
          <w:spacing w:val="-17"/>
          <w:sz w:val="30"/>
          <w:szCs w:val="30"/>
          <w:highlight w:val="none"/>
          <w:lang w:val="en-US" w:eastAsia="zh-CN"/>
        </w:rPr>
      </w:pPr>
      <w:r>
        <w:rPr>
          <w:rFonts w:hint="eastAsia" w:ascii="仿宋" w:hAnsi="仿宋" w:eastAsia="仿宋" w:cs="仿宋"/>
          <w:b/>
          <w:bCs/>
          <w:color w:val="auto"/>
          <w:spacing w:val="-17"/>
          <w:sz w:val="30"/>
          <w:szCs w:val="30"/>
          <w:highlight w:val="none"/>
          <w:lang w:val="en-US" w:eastAsia="zh-CN"/>
        </w:rPr>
        <w:t>报价明细表</w:t>
      </w:r>
    </w:p>
    <w:p w14:paraId="41DC9070">
      <w:pPr>
        <w:keepNext w:val="0"/>
        <w:keepLines w:val="0"/>
        <w:pageBreakBefore w:val="0"/>
        <w:widowControl/>
        <w:kinsoku w:val="0"/>
        <w:wordWrap/>
        <w:overflowPunct/>
        <w:topLinePunct w:val="0"/>
        <w:autoSpaceDE w:val="0"/>
        <w:autoSpaceDN w:val="0"/>
        <w:bidi w:val="0"/>
        <w:adjustRightInd w:val="0"/>
        <w:snapToGrid w:val="0"/>
        <w:spacing w:before="219" w:line="360" w:lineRule="auto"/>
        <w:ind w:left="13" w:firstLine="552" w:firstLineChars="200"/>
        <w:textAlignment w:val="baseline"/>
        <w:outlineLvl w:val="9"/>
        <w:rPr>
          <w:rFonts w:hint="eastAsia" w:ascii="仿宋" w:hAnsi="仿宋" w:eastAsia="仿宋" w:cs="仿宋"/>
          <w:color w:val="auto"/>
          <w:spacing w:val="-3"/>
          <w:sz w:val="28"/>
          <w:szCs w:val="28"/>
          <w:highlight w:val="none"/>
        </w:rPr>
      </w:pPr>
      <w:r>
        <w:rPr>
          <w:rFonts w:hint="eastAsia" w:ascii="仿宋" w:hAnsi="仿宋" w:eastAsia="仿宋" w:cs="仿宋"/>
          <w:color w:val="auto"/>
          <w:spacing w:val="-2"/>
          <w:sz w:val="28"/>
          <w:szCs w:val="28"/>
          <w:highlight w:val="none"/>
        </w:rPr>
        <w:t>投标人名称：</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3"/>
          <w:sz w:val="28"/>
          <w:szCs w:val="28"/>
          <w:highlight w:val="none"/>
        </w:rPr>
        <w:t xml:space="preserve">  </w:t>
      </w:r>
    </w:p>
    <w:p w14:paraId="546C5C69">
      <w:pPr>
        <w:keepNext w:val="0"/>
        <w:keepLines w:val="0"/>
        <w:pageBreakBefore w:val="0"/>
        <w:widowControl/>
        <w:kinsoku w:val="0"/>
        <w:wordWrap/>
        <w:overflowPunct/>
        <w:topLinePunct w:val="0"/>
        <w:autoSpaceDE w:val="0"/>
        <w:autoSpaceDN w:val="0"/>
        <w:bidi w:val="0"/>
        <w:adjustRightInd w:val="0"/>
        <w:snapToGrid w:val="0"/>
        <w:spacing w:before="219" w:line="360" w:lineRule="auto"/>
        <w:ind w:left="13" w:firstLine="548" w:firstLineChars="200"/>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lang w:eastAsia="zh-CN"/>
        </w:rPr>
        <w:t>项目</w:t>
      </w:r>
      <w:r>
        <w:rPr>
          <w:rFonts w:hint="eastAsia" w:ascii="仿宋" w:hAnsi="仿宋" w:eastAsia="仿宋" w:cs="仿宋"/>
          <w:color w:val="auto"/>
          <w:spacing w:val="-3"/>
          <w:sz w:val="28"/>
          <w:szCs w:val="28"/>
          <w:highlight w:val="none"/>
        </w:rPr>
        <w:t xml:space="preserve">编号： </w:t>
      </w:r>
      <w:r>
        <w:rPr>
          <w:rFonts w:hint="eastAsia" w:ascii="仿宋" w:hAnsi="仿宋" w:eastAsia="仿宋" w:cs="仿宋"/>
          <w:color w:val="auto"/>
          <w:spacing w:val="-3"/>
          <w:sz w:val="28"/>
          <w:szCs w:val="28"/>
          <w:highlight w:val="none"/>
          <w:u w:val="single" w:color="auto"/>
        </w:rPr>
        <w:t xml:space="preserve">              </w:t>
      </w:r>
    </w:p>
    <w:p w14:paraId="5B0147A9">
      <w:pPr>
        <w:keepNext w:val="0"/>
        <w:keepLines w:val="0"/>
        <w:pageBreakBefore w:val="0"/>
        <w:widowControl/>
        <w:kinsoku w:val="0"/>
        <w:wordWrap/>
        <w:overflowPunct/>
        <w:topLinePunct w:val="0"/>
        <w:autoSpaceDE w:val="0"/>
        <w:autoSpaceDN w:val="0"/>
        <w:bidi w:val="0"/>
        <w:adjustRightInd w:val="0"/>
        <w:snapToGrid w:val="0"/>
        <w:spacing w:before="179" w:line="360" w:lineRule="auto"/>
        <w:ind w:left="36" w:firstLine="536" w:firstLineChars="200"/>
        <w:textAlignment w:val="baseline"/>
        <w:outlineLvl w:val="9"/>
        <w:rPr>
          <w:rFonts w:hint="eastAsia" w:ascii="仿宋" w:hAnsi="仿宋" w:eastAsia="仿宋" w:cs="仿宋"/>
          <w:color w:val="auto"/>
          <w:sz w:val="22"/>
          <w:szCs w:val="22"/>
          <w:highlight w:val="none"/>
        </w:rPr>
      </w:pPr>
      <w:r>
        <w:rPr>
          <w:rFonts w:hint="eastAsia" w:ascii="仿宋" w:hAnsi="仿宋" w:eastAsia="仿宋" w:cs="仿宋"/>
          <w:color w:val="auto"/>
          <w:spacing w:val="-6"/>
          <w:sz w:val="28"/>
          <w:szCs w:val="28"/>
          <w:highlight w:val="none"/>
        </w:rPr>
        <w:t>币种：</w:t>
      </w:r>
      <w:r>
        <w:rPr>
          <w:rFonts w:hint="eastAsia" w:ascii="仿宋" w:hAnsi="仿宋" w:eastAsia="仿宋" w:cs="仿宋"/>
          <w:color w:val="auto"/>
          <w:spacing w:val="-6"/>
          <w:sz w:val="28"/>
          <w:szCs w:val="28"/>
          <w:highlight w:val="none"/>
          <w:u w:val="single" w:color="auto"/>
        </w:rPr>
        <w:t>人民币</w:t>
      </w:r>
    </w:p>
    <w:tbl>
      <w:tblPr>
        <w:tblStyle w:val="20"/>
        <w:tblW w:w="9808"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310"/>
        <w:gridCol w:w="945"/>
        <w:gridCol w:w="585"/>
        <w:gridCol w:w="765"/>
        <w:gridCol w:w="1020"/>
        <w:gridCol w:w="720"/>
        <w:gridCol w:w="690"/>
        <w:gridCol w:w="1217"/>
        <w:gridCol w:w="823"/>
      </w:tblGrid>
      <w:tr w14:paraId="1331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33" w:type="dxa"/>
            <w:vAlign w:val="center"/>
          </w:tcPr>
          <w:p w14:paraId="734298BD">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5"/>
                <w:kern w:val="0"/>
                <w:sz w:val="28"/>
                <w:szCs w:val="28"/>
                <w:highlight w:val="none"/>
                <w:lang w:val="en-US" w:eastAsia="en-US" w:bidi="ar-SA"/>
              </w:rPr>
              <w:t>序号</w:t>
            </w:r>
          </w:p>
        </w:tc>
        <w:tc>
          <w:tcPr>
            <w:tcW w:w="2310" w:type="dxa"/>
            <w:vAlign w:val="center"/>
          </w:tcPr>
          <w:p w14:paraId="49AC310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3"/>
                <w:kern w:val="0"/>
                <w:sz w:val="28"/>
                <w:szCs w:val="28"/>
                <w:highlight w:val="none"/>
                <w:lang w:val="en-US" w:eastAsia="en-US" w:bidi="ar-SA"/>
              </w:rPr>
              <w:t>产品名称</w:t>
            </w:r>
          </w:p>
        </w:tc>
        <w:tc>
          <w:tcPr>
            <w:tcW w:w="945" w:type="dxa"/>
            <w:vAlign w:val="center"/>
          </w:tcPr>
          <w:p w14:paraId="0528ABB6">
            <w:pPr>
              <w:keepNext w:val="0"/>
              <w:keepLines w:val="0"/>
              <w:pageBreakBefore w:val="0"/>
              <w:kinsoku w:val="0"/>
              <w:wordWrap/>
              <w:overflowPunct/>
              <w:topLinePunct w:val="0"/>
              <w:autoSpaceDE w:val="0"/>
              <w:autoSpaceDN w:val="0"/>
              <w:bidi w:val="0"/>
              <w:adjustRightInd w:val="0"/>
              <w:snapToGrid w:val="0"/>
              <w:spacing w:before="151" w:line="360" w:lineRule="auto"/>
              <w:ind w:right="117"/>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4"/>
                <w:kern w:val="0"/>
                <w:sz w:val="28"/>
                <w:szCs w:val="28"/>
                <w:highlight w:val="none"/>
                <w:lang w:val="en-US" w:eastAsia="en-US" w:bidi="ar-SA"/>
              </w:rPr>
              <w:t>规格及</w:t>
            </w:r>
            <w:r>
              <w:rPr>
                <w:rFonts w:hint="eastAsia" w:ascii="仿宋" w:hAnsi="仿宋" w:eastAsia="仿宋" w:cs="仿宋"/>
                <w:snapToGrid w:val="0"/>
                <w:color w:val="auto"/>
                <w:spacing w:val="-9"/>
                <w:kern w:val="0"/>
                <w:sz w:val="28"/>
                <w:szCs w:val="28"/>
                <w:highlight w:val="none"/>
                <w:lang w:val="en-US" w:eastAsia="en-US" w:bidi="ar-SA"/>
              </w:rPr>
              <w:t>型号</w:t>
            </w:r>
          </w:p>
        </w:tc>
        <w:tc>
          <w:tcPr>
            <w:tcW w:w="585" w:type="dxa"/>
            <w:vAlign w:val="center"/>
          </w:tcPr>
          <w:p w14:paraId="59B9F35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单位</w:t>
            </w:r>
          </w:p>
        </w:tc>
        <w:tc>
          <w:tcPr>
            <w:tcW w:w="765" w:type="dxa"/>
            <w:vAlign w:val="center"/>
          </w:tcPr>
          <w:p w14:paraId="6E2BFD30">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6"/>
                <w:kern w:val="0"/>
                <w:sz w:val="28"/>
                <w:szCs w:val="28"/>
                <w:highlight w:val="none"/>
                <w:lang w:val="en-US" w:eastAsia="en-US" w:bidi="ar-SA"/>
              </w:rPr>
              <w:t>数量</w:t>
            </w:r>
          </w:p>
        </w:tc>
        <w:tc>
          <w:tcPr>
            <w:tcW w:w="1020" w:type="dxa"/>
            <w:vAlign w:val="center"/>
          </w:tcPr>
          <w:p w14:paraId="22AF2DF7">
            <w:pPr>
              <w:keepNext w:val="0"/>
              <w:keepLines w:val="0"/>
              <w:pageBreakBefore w:val="0"/>
              <w:kinsoku w:val="0"/>
              <w:wordWrap/>
              <w:overflowPunct/>
              <w:topLinePunct w:val="0"/>
              <w:autoSpaceDE w:val="0"/>
              <w:autoSpaceDN w:val="0"/>
              <w:bidi w:val="0"/>
              <w:adjustRightInd w:val="0"/>
              <w:snapToGrid w:val="0"/>
              <w:spacing w:before="151" w:line="360" w:lineRule="auto"/>
              <w:ind w:right="305"/>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4"/>
                <w:kern w:val="0"/>
                <w:sz w:val="28"/>
                <w:szCs w:val="28"/>
                <w:highlight w:val="none"/>
                <w:lang w:val="en-US" w:eastAsia="en-US" w:bidi="ar-SA"/>
              </w:rPr>
              <w:t>单价</w:t>
            </w:r>
            <w:r>
              <w:rPr>
                <w:rFonts w:hint="eastAsia" w:ascii="仿宋" w:hAnsi="仿宋" w:eastAsia="仿宋" w:cs="仿宋"/>
                <w:snapToGrid w:val="0"/>
                <w:color w:val="auto"/>
                <w:spacing w:val="-7"/>
                <w:kern w:val="0"/>
                <w:sz w:val="28"/>
                <w:szCs w:val="28"/>
                <w:highlight w:val="none"/>
                <w:lang w:val="en-US" w:eastAsia="en-US" w:bidi="ar-SA"/>
              </w:rPr>
              <w:t>（元）</w:t>
            </w:r>
          </w:p>
        </w:tc>
        <w:tc>
          <w:tcPr>
            <w:tcW w:w="720" w:type="dxa"/>
            <w:vAlign w:val="center"/>
          </w:tcPr>
          <w:p w14:paraId="4D75913C">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3"/>
                <w:kern w:val="0"/>
                <w:sz w:val="28"/>
                <w:szCs w:val="28"/>
                <w:highlight w:val="none"/>
                <w:lang w:val="en-US" w:eastAsia="en-US" w:bidi="ar-SA"/>
              </w:rPr>
              <w:t>总价（元）</w:t>
            </w:r>
          </w:p>
        </w:tc>
        <w:tc>
          <w:tcPr>
            <w:tcW w:w="690" w:type="dxa"/>
            <w:vAlign w:val="center"/>
          </w:tcPr>
          <w:p w14:paraId="16F6F455">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15"/>
                <w:kern w:val="0"/>
                <w:sz w:val="28"/>
                <w:szCs w:val="28"/>
                <w:highlight w:val="none"/>
                <w:lang w:val="en-US" w:eastAsia="en-US" w:bidi="ar-SA"/>
              </w:rPr>
              <w:t>品牌</w:t>
            </w:r>
          </w:p>
        </w:tc>
        <w:tc>
          <w:tcPr>
            <w:tcW w:w="1217" w:type="dxa"/>
            <w:vAlign w:val="center"/>
          </w:tcPr>
          <w:p w14:paraId="28071DFB">
            <w:pPr>
              <w:keepNext w:val="0"/>
              <w:keepLines w:val="0"/>
              <w:pageBreakBefore w:val="0"/>
              <w:kinsoku w:val="0"/>
              <w:wordWrap/>
              <w:overflowPunct/>
              <w:topLinePunct w:val="0"/>
              <w:autoSpaceDE w:val="0"/>
              <w:autoSpaceDN w:val="0"/>
              <w:bidi w:val="0"/>
              <w:adjustRightInd w:val="0"/>
              <w:snapToGrid w:val="0"/>
              <w:spacing w:before="151" w:line="360" w:lineRule="auto"/>
              <w:ind w:right="159"/>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4"/>
                <w:kern w:val="0"/>
                <w:sz w:val="28"/>
                <w:szCs w:val="28"/>
                <w:highlight w:val="none"/>
                <w:lang w:val="en-US" w:eastAsia="en-US" w:bidi="ar-SA"/>
              </w:rPr>
              <w:t>生产厂</w:t>
            </w:r>
            <w:r>
              <w:rPr>
                <w:rFonts w:hint="eastAsia" w:ascii="仿宋" w:hAnsi="仿宋" w:eastAsia="仿宋" w:cs="仿宋"/>
                <w:snapToGrid w:val="0"/>
                <w:color w:val="auto"/>
                <w:kern w:val="0"/>
                <w:sz w:val="28"/>
                <w:szCs w:val="28"/>
                <w:highlight w:val="none"/>
                <w:lang w:val="en-US" w:eastAsia="en-US" w:bidi="ar-SA"/>
              </w:rPr>
              <w:t>家</w:t>
            </w:r>
          </w:p>
        </w:tc>
        <w:tc>
          <w:tcPr>
            <w:tcW w:w="823" w:type="dxa"/>
            <w:vAlign w:val="center"/>
          </w:tcPr>
          <w:p w14:paraId="12D23BA3">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spacing w:val="-3"/>
                <w:kern w:val="0"/>
                <w:sz w:val="28"/>
                <w:szCs w:val="28"/>
                <w:highlight w:val="none"/>
                <w:lang w:val="en-US" w:eastAsia="zh-CN" w:bidi="ar-SA"/>
              </w:rPr>
            </w:pPr>
            <w:r>
              <w:rPr>
                <w:rFonts w:hint="eastAsia" w:ascii="仿宋" w:hAnsi="仿宋" w:eastAsia="仿宋" w:cs="仿宋"/>
                <w:snapToGrid w:val="0"/>
                <w:color w:val="auto"/>
                <w:spacing w:val="-3"/>
                <w:kern w:val="0"/>
                <w:sz w:val="28"/>
                <w:szCs w:val="28"/>
                <w:highlight w:val="none"/>
                <w:lang w:val="en-US" w:eastAsia="zh-CN" w:bidi="ar-SA"/>
              </w:rPr>
              <w:t>备注</w:t>
            </w:r>
          </w:p>
        </w:tc>
      </w:tr>
      <w:tr w14:paraId="5A74D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33" w:type="dxa"/>
            <w:vAlign w:val="center"/>
          </w:tcPr>
          <w:p w14:paraId="0F8F0029">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w:t>
            </w:r>
          </w:p>
        </w:tc>
        <w:tc>
          <w:tcPr>
            <w:tcW w:w="2310" w:type="dxa"/>
            <w:vAlign w:val="center"/>
          </w:tcPr>
          <w:p w14:paraId="14833CD9">
            <w:pPr>
              <w:keepNext w:val="0"/>
              <w:keepLines w:val="0"/>
              <w:pageBreakBefore w:val="0"/>
              <w:kinsoku w:val="0"/>
              <w:wordWrap/>
              <w:overflowPunct/>
              <w:topLinePunct w:val="0"/>
              <w:autoSpaceDE w:val="0"/>
              <w:autoSpaceDN w:val="0"/>
              <w:bidi w:val="0"/>
              <w:adjustRightInd w:val="0"/>
              <w:snapToGrid w:val="0"/>
              <w:spacing w:before="148" w:line="360" w:lineRule="auto"/>
              <w:ind w:right="106"/>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945" w:type="dxa"/>
            <w:vAlign w:val="center"/>
          </w:tcPr>
          <w:p w14:paraId="4236967B">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585" w:type="dxa"/>
            <w:vAlign w:val="center"/>
          </w:tcPr>
          <w:p w14:paraId="7971C7A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60B1D8E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67A6213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25C2975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2D4C60B1">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1217" w:type="dxa"/>
            <w:vAlign w:val="center"/>
          </w:tcPr>
          <w:p w14:paraId="04DC022C">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823" w:type="dxa"/>
            <w:vAlign w:val="center"/>
          </w:tcPr>
          <w:p w14:paraId="508DA3E2">
            <w:pPr>
              <w:keepNext w:val="0"/>
              <w:keepLines w:val="0"/>
              <w:pageBreakBefore w:val="0"/>
              <w:kinsoku w:val="0"/>
              <w:wordWrap/>
              <w:overflowPunct/>
              <w:topLinePunct w:val="0"/>
              <w:autoSpaceDE w:val="0"/>
              <w:autoSpaceDN w:val="0"/>
              <w:bidi w:val="0"/>
              <w:adjustRightInd w:val="0"/>
              <w:snapToGrid w:val="0"/>
              <w:spacing w:before="78" w:line="360" w:lineRule="auto"/>
              <w:ind w:left="113"/>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r>
      <w:tr w14:paraId="74EE1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33" w:type="dxa"/>
            <w:vAlign w:val="center"/>
          </w:tcPr>
          <w:p w14:paraId="7F49C446">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2</w:t>
            </w:r>
          </w:p>
        </w:tc>
        <w:tc>
          <w:tcPr>
            <w:tcW w:w="2310" w:type="dxa"/>
            <w:vAlign w:val="center"/>
          </w:tcPr>
          <w:p w14:paraId="373229A6">
            <w:pPr>
              <w:keepNext w:val="0"/>
              <w:keepLines w:val="0"/>
              <w:pageBreakBefore w:val="0"/>
              <w:kinsoku w:val="0"/>
              <w:wordWrap/>
              <w:overflowPunct/>
              <w:topLinePunct w:val="0"/>
              <w:autoSpaceDE w:val="0"/>
              <w:autoSpaceDN w:val="0"/>
              <w:bidi w:val="0"/>
              <w:adjustRightInd w:val="0"/>
              <w:snapToGrid w:val="0"/>
              <w:spacing w:before="148" w:line="360" w:lineRule="auto"/>
              <w:ind w:right="106"/>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945" w:type="dxa"/>
            <w:vAlign w:val="center"/>
          </w:tcPr>
          <w:p w14:paraId="7BC816B8">
            <w:pPr>
              <w:keepNext w:val="0"/>
              <w:keepLines w:val="0"/>
              <w:pageBreakBefore w:val="0"/>
              <w:kinsoku w:val="0"/>
              <w:wordWrap/>
              <w:overflowPunct/>
              <w:topLinePunct w:val="0"/>
              <w:autoSpaceDE w:val="0"/>
              <w:autoSpaceDN w:val="0"/>
              <w:bidi w:val="0"/>
              <w:adjustRightInd w:val="0"/>
              <w:snapToGrid w:val="0"/>
              <w:spacing w:before="78" w:line="360" w:lineRule="auto"/>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585" w:type="dxa"/>
            <w:vAlign w:val="center"/>
          </w:tcPr>
          <w:p w14:paraId="3121AB9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506661F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1A81B7B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6641813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00FC197A">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1217" w:type="dxa"/>
            <w:vAlign w:val="center"/>
          </w:tcPr>
          <w:p w14:paraId="3E4C86D8">
            <w:pPr>
              <w:keepNext w:val="0"/>
              <w:keepLines w:val="0"/>
              <w:pageBreakBefore w:val="0"/>
              <w:kinsoku w:val="0"/>
              <w:wordWrap/>
              <w:overflowPunct/>
              <w:topLinePunct w:val="0"/>
              <w:autoSpaceDE w:val="0"/>
              <w:autoSpaceDN w:val="0"/>
              <w:bidi w:val="0"/>
              <w:adjustRightInd w:val="0"/>
              <w:snapToGrid w:val="0"/>
              <w:spacing w:before="78" w:line="360" w:lineRule="auto"/>
              <w:ind w:left="111"/>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c>
          <w:tcPr>
            <w:tcW w:w="823" w:type="dxa"/>
            <w:vAlign w:val="center"/>
          </w:tcPr>
          <w:p w14:paraId="6C473CE5">
            <w:pPr>
              <w:keepNext w:val="0"/>
              <w:keepLines w:val="0"/>
              <w:pageBreakBefore w:val="0"/>
              <w:kinsoku w:val="0"/>
              <w:wordWrap/>
              <w:overflowPunct/>
              <w:topLinePunct w:val="0"/>
              <w:autoSpaceDE w:val="0"/>
              <w:autoSpaceDN w:val="0"/>
              <w:bidi w:val="0"/>
              <w:adjustRightInd w:val="0"/>
              <w:snapToGrid w:val="0"/>
              <w:spacing w:before="78" w:line="360" w:lineRule="auto"/>
              <w:ind w:left="113"/>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p>
        </w:tc>
      </w:tr>
      <w:tr w14:paraId="3D8F9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33" w:type="dxa"/>
            <w:vAlign w:val="center"/>
          </w:tcPr>
          <w:p w14:paraId="3152F4D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2310" w:type="dxa"/>
            <w:vAlign w:val="center"/>
          </w:tcPr>
          <w:p w14:paraId="37F37CC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945" w:type="dxa"/>
            <w:vAlign w:val="center"/>
          </w:tcPr>
          <w:p w14:paraId="643CCF6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585" w:type="dxa"/>
            <w:vAlign w:val="center"/>
          </w:tcPr>
          <w:p w14:paraId="12CC403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65A2630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52F8ADD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7182116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579B6AF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217" w:type="dxa"/>
            <w:vAlign w:val="center"/>
          </w:tcPr>
          <w:p w14:paraId="619D48A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823" w:type="dxa"/>
            <w:vAlign w:val="center"/>
          </w:tcPr>
          <w:p w14:paraId="773BFE6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7814A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733" w:type="dxa"/>
            <w:vAlign w:val="center"/>
          </w:tcPr>
          <w:p w14:paraId="77F2781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2310" w:type="dxa"/>
            <w:vAlign w:val="center"/>
          </w:tcPr>
          <w:p w14:paraId="229DA84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945" w:type="dxa"/>
            <w:vAlign w:val="center"/>
          </w:tcPr>
          <w:p w14:paraId="31124D1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585" w:type="dxa"/>
            <w:vAlign w:val="center"/>
          </w:tcPr>
          <w:p w14:paraId="2C9692E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65" w:type="dxa"/>
            <w:vAlign w:val="center"/>
          </w:tcPr>
          <w:p w14:paraId="09E54D5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020" w:type="dxa"/>
            <w:vAlign w:val="center"/>
          </w:tcPr>
          <w:p w14:paraId="01AE3B2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720" w:type="dxa"/>
            <w:vAlign w:val="center"/>
          </w:tcPr>
          <w:p w14:paraId="31B46BB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690" w:type="dxa"/>
            <w:vAlign w:val="center"/>
          </w:tcPr>
          <w:p w14:paraId="74660820">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217" w:type="dxa"/>
            <w:vAlign w:val="center"/>
          </w:tcPr>
          <w:p w14:paraId="6250C7C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823" w:type="dxa"/>
            <w:vAlign w:val="center"/>
          </w:tcPr>
          <w:p w14:paraId="648EBCF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3093F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3988" w:type="dxa"/>
            <w:gridSpan w:val="3"/>
            <w:vAlign w:val="center"/>
          </w:tcPr>
          <w:p w14:paraId="4C047D70">
            <w:pPr>
              <w:keepNext w:val="0"/>
              <w:keepLines w:val="0"/>
              <w:pageBreakBefore w:val="0"/>
              <w:kinsoku w:val="0"/>
              <w:wordWrap/>
              <w:overflowPunct/>
              <w:topLinePunct w:val="0"/>
              <w:autoSpaceDE w:val="0"/>
              <w:autoSpaceDN w:val="0"/>
              <w:bidi w:val="0"/>
              <w:adjustRightInd w:val="0"/>
              <w:snapToGrid w:val="0"/>
              <w:spacing w:before="151" w:line="360" w:lineRule="auto"/>
              <w:ind w:left="120"/>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2"/>
                <w:kern w:val="0"/>
                <w:sz w:val="28"/>
                <w:szCs w:val="28"/>
                <w:highlight w:val="none"/>
                <w:lang w:val="en-US" w:eastAsia="en-US" w:bidi="ar-SA"/>
              </w:rPr>
              <w:t>投标总报价（小写</w:t>
            </w:r>
            <w:r>
              <w:rPr>
                <w:rFonts w:hint="eastAsia" w:ascii="仿宋" w:hAnsi="仿宋" w:eastAsia="仿宋" w:cs="仿宋"/>
                <w:snapToGrid w:val="0"/>
                <w:color w:val="auto"/>
                <w:spacing w:val="-17"/>
                <w:kern w:val="0"/>
                <w:sz w:val="28"/>
                <w:szCs w:val="28"/>
                <w:highlight w:val="none"/>
                <w:lang w:val="en-US" w:eastAsia="en-US" w:bidi="ar-SA"/>
              </w:rPr>
              <w:t>）</w:t>
            </w:r>
          </w:p>
        </w:tc>
        <w:tc>
          <w:tcPr>
            <w:tcW w:w="5820" w:type="dxa"/>
            <w:gridSpan w:val="7"/>
            <w:vAlign w:val="center"/>
          </w:tcPr>
          <w:p w14:paraId="2F1F61D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49011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3988" w:type="dxa"/>
            <w:gridSpan w:val="3"/>
            <w:vAlign w:val="center"/>
          </w:tcPr>
          <w:p w14:paraId="268E259B">
            <w:pPr>
              <w:keepNext w:val="0"/>
              <w:keepLines w:val="0"/>
              <w:pageBreakBefore w:val="0"/>
              <w:kinsoku w:val="0"/>
              <w:wordWrap/>
              <w:overflowPunct/>
              <w:topLinePunct w:val="0"/>
              <w:autoSpaceDE w:val="0"/>
              <w:autoSpaceDN w:val="0"/>
              <w:bidi w:val="0"/>
              <w:adjustRightInd w:val="0"/>
              <w:snapToGrid w:val="0"/>
              <w:spacing w:before="152" w:line="360" w:lineRule="auto"/>
              <w:ind w:left="120"/>
              <w:jc w:val="center"/>
              <w:textAlignment w:val="baseline"/>
              <w:outlineLvl w:val="9"/>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snapToGrid w:val="0"/>
                <w:color w:val="auto"/>
                <w:spacing w:val="-2"/>
                <w:kern w:val="0"/>
                <w:sz w:val="28"/>
                <w:szCs w:val="28"/>
                <w:highlight w:val="none"/>
                <w:lang w:val="en-US" w:eastAsia="en-US" w:bidi="ar-SA"/>
              </w:rPr>
              <w:t>投标总报价（大写）</w:t>
            </w:r>
          </w:p>
        </w:tc>
        <w:tc>
          <w:tcPr>
            <w:tcW w:w="5820" w:type="dxa"/>
            <w:gridSpan w:val="7"/>
            <w:vAlign w:val="center"/>
          </w:tcPr>
          <w:p w14:paraId="48A49CB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bl>
    <w:p w14:paraId="2668B6A0">
      <w:pPr>
        <w:keepNext w:val="0"/>
        <w:keepLines w:val="0"/>
        <w:pageBreakBefore w:val="0"/>
        <w:wordWrap/>
        <w:overflowPunct/>
        <w:topLinePunct w:val="0"/>
        <w:bidi w:val="0"/>
        <w:adjustRightInd w:val="0"/>
        <w:spacing w:before="111" w:line="360" w:lineRule="auto"/>
        <w:outlineLvl w:val="9"/>
        <w:rPr>
          <w:rFonts w:hint="eastAsia" w:ascii="仿宋" w:hAnsi="仿宋" w:eastAsia="仿宋" w:cs="仿宋"/>
          <w:color w:val="auto"/>
          <w:sz w:val="28"/>
          <w:szCs w:val="28"/>
          <w:highlight w:val="none"/>
        </w:rPr>
      </w:pPr>
    </w:p>
    <w:p w14:paraId="0279CAC3">
      <w:pPr>
        <w:keepNext w:val="0"/>
        <w:keepLines w:val="0"/>
        <w:pageBreakBefore w:val="0"/>
        <w:wordWrap/>
        <w:overflowPunct/>
        <w:topLinePunct w:val="0"/>
        <w:bidi w:val="0"/>
        <w:adjustRightInd w:val="0"/>
        <w:spacing w:before="185" w:line="360" w:lineRule="auto"/>
        <w:ind w:left="1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p>
    <w:p w14:paraId="605F38EC">
      <w:pPr>
        <w:keepNext w:val="0"/>
        <w:keepLines w:val="0"/>
        <w:pageBreakBefore w:val="0"/>
        <w:wordWrap/>
        <w:overflowPunct/>
        <w:topLinePunct w:val="0"/>
        <w:bidi w:val="0"/>
        <w:adjustRightInd w:val="0"/>
        <w:spacing w:before="176" w:line="360" w:lineRule="auto"/>
        <w:ind w:left="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p>
    <w:p w14:paraId="4E3EF377">
      <w:pPr>
        <w:keepNext w:val="0"/>
        <w:keepLines w:val="0"/>
        <w:pageBreakBefore w:val="0"/>
        <w:wordWrap/>
        <w:overflowPunct/>
        <w:topLinePunct w:val="0"/>
        <w:bidi w:val="0"/>
        <w:adjustRightInd w:val="0"/>
        <w:spacing w:before="173" w:line="360" w:lineRule="auto"/>
        <w:ind w:left="4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pacing w:val="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13"/>
          <w:sz w:val="28"/>
          <w:szCs w:val="28"/>
          <w:highlight w:val="none"/>
        </w:rPr>
        <w:t>日</w:t>
      </w:r>
    </w:p>
    <w:p w14:paraId="18DCCA55">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8"/>
          <w:szCs w:val="28"/>
          <w:highlight w:val="none"/>
        </w:rPr>
      </w:pPr>
    </w:p>
    <w:p w14:paraId="2BFC53C0">
      <w:pPr>
        <w:pStyle w:val="8"/>
        <w:rPr>
          <w:rFonts w:hint="eastAsia"/>
        </w:rPr>
      </w:pPr>
    </w:p>
    <w:p w14:paraId="38F6A7D0">
      <w:pPr>
        <w:keepNext w:val="0"/>
        <w:keepLines w:val="0"/>
        <w:pageBreakBefore w:val="0"/>
        <w:wordWrap/>
        <w:overflowPunct/>
        <w:topLinePunct w:val="0"/>
        <w:bidi w:val="0"/>
        <w:adjustRightInd w:val="0"/>
        <w:spacing w:before="78" w:line="360" w:lineRule="auto"/>
        <w:ind w:left="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注：</w:t>
      </w:r>
    </w:p>
    <w:p w14:paraId="4EF8587E">
      <w:pPr>
        <w:keepNext w:val="0"/>
        <w:keepLines w:val="0"/>
        <w:pageBreakBefore w:val="0"/>
        <w:numPr>
          <w:ilvl w:val="0"/>
          <w:numId w:val="0"/>
        </w:numPr>
        <w:wordWrap/>
        <w:overflowPunct/>
        <w:topLinePunct w:val="0"/>
        <w:bidi w:val="0"/>
        <w:adjustRightInd w:val="0"/>
        <w:spacing w:before="181" w:line="360" w:lineRule="auto"/>
        <w:ind w:left="7" w:leftChars="0"/>
        <w:jc w:val="left"/>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lang w:val="en-US" w:eastAsia="en-US" w:bidi="ar-SA"/>
        </w:rPr>
        <w:t>1.</w:t>
      </w:r>
      <w:r>
        <w:rPr>
          <w:rFonts w:hint="eastAsia" w:ascii="仿宋" w:hAnsi="仿宋" w:eastAsia="仿宋" w:cs="仿宋"/>
          <w:color w:val="auto"/>
          <w:sz w:val="24"/>
          <w:szCs w:val="24"/>
          <w:highlight w:val="none"/>
        </w:rPr>
        <w:t>以上为示例，具体对应采购清单内容填写。</w:t>
      </w:r>
    </w:p>
    <w:p w14:paraId="1C5C09F5">
      <w:pPr>
        <w:keepNext w:val="0"/>
        <w:keepLines w:val="0"/>
        <w:pageBreakBefore w:val="0"/>
        <w:numPr>
          <w:ilvl w:val="0"/>
          <w:numId w:val="0"/>
        </w:numPr>
        <w:wordWrap/>
        <w:overflowPunct/>
        <w:topLinePunct w:val="0"/>
        <w:bidi w:val="0"/>
        <w:adjustRightInd w:val="0"/>
        <w:spacing w:before="181" w:line="360" w:lineRule="auto"/>
        <w:ind w:left="7" w:leftChars="0"/>
        <w:jc w:val="left"/>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lang w:val="en-US" w:eastAsia="en-US" w:bidi="ar-SA"/>
        </w:rPr>
        <w:t>2.</w:t>
      </w:r>
      <w:r>
        <w:rPr>
          <w:rFonts w:hint="eastAsia" w:ascii="仿宋" w:hAnsi="仿宋" w:eastAsia="仿宋" w:cs="仿宋"/>
          <w:color w:val="auto"/>
          <w:sz w:val="24"/>
          <w:szCs w:val="24"/>
          <w:highlight w:val="none"/>
        </w:rPr>
        <w:t>投标总报价应为各分项所投产品价格之和。</w:t>
      </w:r>
    </w:p>
    <w:p w14:paraId="7751C442">
      <w:pPr>
        <w:keepNext w:val="0"/>
        <w:keepLines w:val="0"/>
        <w:pageBreakBefore w:val="0"/>
        <w:wordWrap/>
        <w:overflowPunct/>
        <w:topLinePunct w:val="0"/>
        <w:bidi w:val="0"/>
        <w:adjustRightInd w:val="0"/>
        <w:spacing w:before="37" w:line="360" w:lineRule="auto"/>
        <w:ind w:left="13"/>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3.上述产品报价包含一切由投标人承担的费用，保留小数点后两位。</w:t>
      </w:r>
    </w:p>
    <w:p w14:paraId="107B8583">
      <w:pPr>
        <w:keepNext w:val="0"/>
        <w:keepLines w:val="0"/>
        <w:pageBreakBefore w:val="0"/>
        <w:wordWrap/>
        <w:overflowPunct/>
        <w:topLinePunct w:val="0"/>
        <w:bidi w:val="0"/>
        <w:adjustRightInd w:val="0"/>
        <w:spacing w:before="181" w:line="360" w:lineRule="auto"/>
        <w:ind w:left="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4.请投标人根据投标方案，在本表中详细写明所投产品型号规格、数量、综合单价、总价、品牌</w:t>
      </w:r>
      <w:r>
        <w:rPr>
          <w:rFonts w:hint="eastAsia" w:ascii="仿宋" w:hAnsi="仿宋" w:eastAsia="仿宋" w:cs="仿宋"/>
          <w:color w:val="auto"/>
          <w:spacing w:val="-1"/>
          <w:sz w:val="24"/>
          <w:szCs w:val="24"/>
          <w:highlight w:val="none"/>
          <w:lang w:val="en-US" w:eastAsia="zh-CN"/>
        </w:rPr>
        <w:t>等相关</w:t>
      </w:r>
      <w:r>
        <w:rPr>
          <w:rFonts w:hint="eastAsia" w:ascii="仿宋" w:hAnsi="仿宋" w:eastAsia="仿宋" w:cs="仿宋"/>
          <w:color w:val="auto"/>
          <w:spacing w:val="-1"/>
          <w:sz w:val="24"/>
          <w:szCs w:val="24"/>
          <w:highlight w:val="none"/>
        </w:rPr>
        <w:t>信息。</w:t>
      </w:r>
    </w:p>
    <w:p w14:paraId="620CB1DE">
      <w:pPr>
        <w:keepNext w:val="0"/>
        <w:keepLines w:val="0"/>
        <w:pageBreakBefore w:val="0"/>
        <w:wordWrap/>
        <w:overflowPunct/>
        <w:topLinePunct w:val="0"/>
        <w:bidi w:val="0"/>
        <w:adjustRightInd w:val="0"/>
        <w:spacing w:before="183" w:line="360" w:lineRule="auto"/>
        <w:ind w:left="7" w:right="1" w:firstLine="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5.综合单价必须包括货物、安装、调试、技术支持、运输、保险、售后服务、培训及其它必需服务的价格。设备合格证、操作手册，以</w:t>
      </w:r>
      <w:r>
        <w:rPr>
          <w:rFonts w:hint="eastAsia" w:ascii="仿宋" w:hAnsi="仿宋" w:eastAsia="仿宋" w:cs="仿宋"/>
          <w:color w:val="auto"/>
          <w:sz w:val="24"/>
          <w:szCs w:val="24"/>
          <w:highlight w:val="none"/>
        </w:rPr>
        <w:t>及设备安装过程中使用的管线配件产品等设备安装使用必须的材料不另外报价，全部</w:t>
      </w:r>
      <w:r>
        <w:rPr>
          <w:rFonts w:hint="eastAsia" w:ascii="仿宋" w:hAnsi="仿宋" w:eastAsia="仿宋" w:cs="仿宋"/>
          <w:color w:val="auto"/>
          <w:spacing w:val="-1"/>
          <w:sz w:val="24"/>
          <w:szCs w:val="24"/>
          <w:highlight w:val="none"/>
        </w:rPr>
        <w:t>计入设备综合单价中。</w:t>
      </w:r>
    </w:p>
    <w:p w14:paraId="656C90D2">
      <w:pPr>
        <w:keepNext w:val="0"/>
        <w:keepLines w:val="0"/>
        <w:pageBreakBefore w:val="0"/>
        <w:wordWrap/>
        <w:overflowPunct/>
        <w:topLinePunct w:val="0"/>
        <w:bidi w:val="0"/>
        <w:adjustRightInd w:val="0"/>
        <w:spacing w:before="290" w:line="360" w:lineRule="auto"/>
        <w:jc w:val="left"/>
        <w:outlineLvl w:val="9"/>
        <w:rPr>
          <w:rFonts w:hint="eastAsia" w:ascii="仿宋" w:hAnsi="仿宋" w:eastAsia="仿宋" w:cs="仿宋"/>
          <w:b/>
          <w:bCs/>
          <w:color w:val="auto"/>
          <w:spacing w:val="-17"/>
          <w:sz w:val="28"/>
          <w:szCs w:val="28"/>
          <w:highlight w:val="none"/>
        </w:rPr>
      </w:pPr>
      <w:r>
        <w:rPr>
          <w:rFonts w:hint="eastAsia" w:ascii="仿宋" w:hAnsi="仿宋" w:eastAsia="仿宋" w:cs="仿宋"/>
          <w:color w:val="auto"/>
          <w:sz w:val="24"/>
          <w:szCs w:val="24"/>
          <w:highlight w:val="none"/>
        </w:rPr>
        <w:t>6.为保证采购人自动数据抓取的工作效率，要求投标文件的关于价格明细或分项报价的表格，需</w:t>
      </w:r>
      <w:r>
        <w:rPr>
          <w:rFonts w:hint="eastAsia" w:ascii="仿宋" w:hAnsi="仿宋" w:eastAsia="仿宋" w:cs="仿宋"/>
          <w:color w:val="auto"/>
          <w:spacing w:val="-1"/>
          <w:sz w:val="24"/>
          <w:szCs w:val="24"/>
          <w:highlight w:val="none"/>
        </w:rPr>
        <w:t>为</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1"/>
          <w:sz w:val="24"/>
          <w:szCs w:val="24"/>
          <w:highlight w:val="none"/>
        </w:rPr>
        <w:t>word</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1"/>
          <w:sz w:val="24"/>
          <w:szCs w:val="24"/>
          <w:highlight w:val="none"/>
        </w:rPr>
        <w:t>或者Execl</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1"/>
          <w:sz w:val="24"/>
          <w:szCs w:val="24"/>
          <w:highlight w:val="none"/>
        </w:rPr>
        <w:t>形式的原始表格(比</w:t>
      </w:r>
      <w:r>
        <w:rPr>
          <w:rFonts w:hint="eastAsia" w:ascii="仿宋" w:hAnsi="仿宋" w:eastAsia="仿宋" w:cs="仿宋"/>
          <w:color w:val="auto"/>
          <w:sz w:val="24"/>
          <w:szCs w:val="24"/>
          <w:highlight w:val="none"/>
        </w:rPr>
        <w:t>如在word</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z w:val="24"/>
          <w:szCs w:val="24"/>
          <w:highlight w:val="none"/>
        </w:rPr>
        <w:t>中创建表格，再通过政采云平台转为PD</w:t>
      </w:r>
      <w:r>
        <w:rPr>
          <w:rFonts w:hint="eastAsia" w:ascii="仿宋" w:hAnsi="仿宋" w:eastAsia="仿宋" w:cs="仿宋"/>
          <w:color w:val="auto"/>
          <w:spacing w:val="-1"/>
          <w:sz w:val="24"/>
          <w:szCs w:val="24"/>
          <w:highlight w:val="none"/>
        </w:rPr>
        <w:t>F</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1"/>
          <w:sz w:val="24"/>
          <w:szCs w:val="24"/>
          <w:highlight w:val="none"/>
        </w:rPr>
        <w:t>的投标文件)，而不能是拍照或者扫描图片。</w:t>
      </w:r>
    </w:p>
    <w:p w14:paraId="5367E533">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b/>
          <w:bCs/>
          <w:color w:val="auto"/>
          <w:spacing w:val="-17"/>
          <w:sz w:val="30"/>
          <w:szCs w:val="30"/>
          <w:highlight w:val="none"/>
        </w:rPr>
      </w:pPr>
    </w:p>
    <w:p w14:paraId="01704DE3">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b/>
          <w:bCs/>
          <w:color w:val="auto"/>
          <w:spacing w:val="-17"/>
          <w:sz w:val="30"/>
          <w:szCs w:val="30"/>
          <w:highlight w:val="none"/>
        </w:rPr>
      </w:pPr>
    </w:p>
    <w:p w14:paraId="5E02EBB6">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b/>
          <w:bCs/>
          <w:color w:val="auto"/>
          <w:spacing w:val="-17"/>
          <w:sz w:val="30"/>
          <w:szCs w:val="30"/>
          <w:highlight w:val="none"/>
        </w:rPr>
      </w:pPr>
    </w:p>
    <w:p w14:paraId="20708376">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b/>
          <w:bCs/>
          <w:color w:val="auto"/>
          <w:spacing w:val="-17"/>
          <w:sz w:val="30"/>
          <w:szCs w:val="30"/>
          <w:highlight w:val="none"/>
        </w:rPr>
      </w:pPr>
    </w:p>
    <w:p w14:paraId="420CF77E">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b/>
          <w:bCs/>
          <w:color w:val="auto"/>
          <w:spacing w:val="-17"/>
          <w:sz w:val="30"/>
          <w:szCs w:val="30"/>
          <w:highlight w:val="none"/>
        </w:rPr>
      </w:pPr>
    </w:p>
    <w:p w14:paraId="56149AFE">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b/>
          <w:bCs/>
          <w:color w:val="auto"/>
          <w:spacing w:val="-17"/>
          <w:sz w:val="30"/>
          <w:szCs w:val="30"/>
          <w:highlight w:val="none"/>
        </w:rPr>
      </w:pPr>
    </w:p>
    <w:p w14:paraId="483B78EC">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b/>
          <w:bCs/>
          <w:color w:val="auto"/>
          <w:spacing w:val="-17"/>
          <w:sz w:val="30"/>
          <w:szCs w:val="30"/>
          <w:highlight w:val="none"/>
        </w:rPr>
      </w:pPr>
    </w:p>
    <w:p w14:paraId="598A298E">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54"/>
          <w:sz w:val="30"/>
          <w:szCs w:val="30"/>
          <w:highlight w:val="none"/>
        </w:rPr>
        <w:t xml:space="preserve"> </w:t>
      </w:r>
      <w:r>
        <w:rPr>
          <w:rFonts w:hint="eastAsia" w:ascii="仿宋" w:hAnsi="仿宋" w:eastAsia="仿宋" w:cs="仿宋"/>
          <w:b/>
          <w:bCs/>
          <w:color w:val="auto"/>
          <w:spacing w:val="-17"/>
          <w:sz w:val="30"/>
          <w:szCs w:val="30"/>
          <w:highlight w:val="none"/>
          <w:lang w:val="en-US" w:eastAsia="zh-CN"/>
        </w:rPr>
        <w:t>2</w:t>
      </w:r>
      <w:r>
        <w:rPr>
          <w:rFonts w:hint="eastAsia" w:ascii="仿宋" w:hAnsi="仿宋" w:eastAsia="仿宋" w:cs="仿宋"/>
          <w:b/>
          <w:bCs/>
          <w:color w:val="auto"/>
          <w:spacing w:val="-17"/>
          <w:sz w:val="30"/>
          <w:szCs w:val="30"/>
          <w:highlight w:val="none"/>
        </w:rPr>
        <w:t>：</w:t>
      </w:r>
    </w:p>
    <w:p w14:paraId="0271F561">
      <w:pPr>
        <w:keepNext w:val="0"/>
        <w:keepLines w:val="0"/>
        <w:pageBreakBefore w:val="0"/>
        <w:wordWrap/>
        <w:overflowPunct/>
        <w:topLinePunct w:val="0"/>
        <w:bidi w:val="0"/>
        <w:adjustRightInd w:val="0"/>
        <w:spacing w:before="227" w:line="360" w:lineRule="auto"/>
        <w:ind w:left="3364"/>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4"/>
          <w:sz w:val="30"/>
          <w:szCs w:val="30"/>
          <w:highlight w:val="none"/>
        </w:rPr>
        <w:t>投标人资格证明材料</w:t>
      </w:r>
    </w:p>
    <w:p w14:paraId="5E3F4D8E">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43E7BB5">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46DB8370">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21E2D9FE">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29621BC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7B4DCB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49B4651C">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021BD1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105F4DF4">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92BF654">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B5CDE9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E19E178">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3AC8D2C">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299F545">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E9DCD56">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22695F9">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92EBC06">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4D54720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654DBCF">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CFF826C">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2A79E7FC">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21574B3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D35CAE8">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22B1C023">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DDED5EF">
      <w:pPr>
        <w:keepNext w:val="0"/>
        <w:keepLines w:val="0"/>
        <w:pageBreakBefore w:val="0"/>
        <w:wordWrap/>
        <w:overflowPunct/>
        <w:topLinePunct w:val="0"/>
        <w:bidi w:val="0"/>
        <w:adjustRightInd w:val="0"/>
        <w:spacing w:line="360" w:lineRule="auto"/>
        <w:ind w:firstLine="4692"/>
        <w:outlineLvl w:val="9"/>
        <w:rPr>
          <w:rFonts w:hint="eastAsia" w:ascii="仿宋" w:hAnsi="仿宋" w:eastAsia="仿宋" w:cs="仿宋"/>
          <w:color w:val="auto"/>
          <w:highlight w:val="none"/>
        </w:rPr>
      </w:pPr>
    </w:p>
    <w:p w14:paraId="11CF3FA1">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b/>
          <w:bCs/>
          <w:color w:val="auto"/>
          <w:spacing w:val="-1"/>
          <w:sz w:val="30"/>
          <w:szCs w:val="30"/>
          <w:highlight w:val="none"/>
        </w:rPr>
      </w:pPr>
    </w:p>
    <w:p w14:paraId="559E4533">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b/>
          <w:bCs/>
          <w:color w:val="auto"/>
          <w:spacing w:val="-1"/>
          <w:sz w:val="30"/>
          <w:szCs w:val="30"/>
          <w:highlight w:val="none"/>
        </w:rPr>
      </w:pPr>
    </w:p>
    <w:p w14:paraId="141AF715">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
          <w:sz w:val="30"/>
          <w:szCs w:val="30"/>
          <w:highlight w:val="none"/>
        </w:rPr>
        <w:t>附件</w:t>
      </w:r>
      <w:r>
        <w:rPr>
          <w:rFonts w:hint="eastAsia" w:ascii="仿宋" w:hAnsi="仿宋" w:eastAsia="仿宋" w:cs="仿宋"/>
          <w:color w:val="auto"/>
          <w:spacing w:val="-61"/>
          <w:sz w:val="30"/>
          <w:szCs w:val="30"/>
          <w:highlight w:val="none"/>
        </w:rPr>
        <w:t xml:space="preserve"> </w:t>
      </w:r>
      <w:r>
        <w:rPr>
          <w:rFonts w:hint="eastAsia" w:ascii="仿宋" w:hAnsi="仿宋" w:eastAsia="仿宋" w:cs="仿宋"/>
          <w:b/>
          <w:bCs/>
          <w:color w:val="auto"/>
          <w:spacing w:val="-1"/>
          <w:sz w:val="30"/>
          <w:szCs w:val="30"/>
          <w:highlight w:val="none"/>
          <w:lang w:val="en-US" w:eastAsia="zh-CN"/>
        </w:rPr>
        <w:t>3</w:t>
      </w:r>
      <w:r>
        <w:rPr>
          <w:rFonts w:hint="eastAsia" w:ascii="仿宋" w:hAnsi="仿宋" w:eastAsia="仿宋" w:cs="仿宋"/>
          <w:b/>
          <w:bCs/>
          <w:color w:val="auto"/>
          <w:spacing w:val="-1"/>
          <w:sz w:val="30"/>
          <w:szCs w:val="30"/>
          <w:highlight w:val="none"/>
        </w:rPr>
        <w:t>:</w:t>
      </w:r>
    </w:p>
    <w:p w14:paraId="1699F07F">
      <w:pPr>
        <w:keepNext w:val="0"/>
        <w:keepLines w:val="0"/>
        <w:pageBreakBefore w:val="0"/>
        <w:wordWrap/>
        <w:overflowPunct/>
        <w:topLinePunct w:val="0"/>
        <w:bidi w:val="0"/>
        <w:adjustRightInd w:val="0"/>
        <w:spacing w:before="226" w:line="360" w:lineRule="auto"/>
        <w:ind w:left="3966"/>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3"/>
          <w:sz w:val="30"/>
          <w:szCs w:val="30"/>
          <w:highlight w:val="none"/>
        </w:rPr>
        <w:t>投</w:t>
      </w:r>
      <w:r>
        <w:rPr>
          <w:rFonts w:hint="eastAsia" w:ascii="仿宋" w:hAnsi="仿宋" w:eastAsia="仿宋" w:cs="仿宋"/>
          <w:color w:val="auto"/>
          <w:spacing w:val="7"/>
          <w:sz w:val="30"/>
          <w:szCs w:val="30"/>
          <w:highlight w:val="none"/>
        </w:rPr>
        <w:t xml:space="preserve">  </w:t>
      </w:r>
      <w:r>
        <w:rPr>
          <w:rFonts w:hint="eastAsia" w:ascii="仿宋" w:hAnsi="仿宋" w:eastAsia="仿宋" w:cs="仿宋"/>
          <w:b/>
          <w:bCs/>
          <w:color w:val="auto"/>
          <w:spacing w:val="-13"/>
          <w:sz w:val="30"/>
          <w:szCs w:val="30"/>
          <w:highlight w:val="none"/>
        </w:rPr>
        <w:t>标</w:t>
      </w:r>
      <w:r>
        <w:rPr>
          <w:rFonts w:hint="eastAsia" w:ascii="仿宋" w:hAnsi="仿宋" w:eastAsia="仿宋" w:cs="仿宋"/>
          <w:color w:val="auto"/>
          <w:spacing w:val="17"/>
          <w:sz w:val="30"/>
          <w:szCs w:val="30"/>
          <w:highlight w:val="none"/>
        </w:rPr>
        <w:t xml:space="preserve">  </w:t>
      </w:r>
      <w:r>
        <w:rPr>
          <w:rFonts w:hint="eastAsia" w:ascii="仿宋" w:hAnsi="仿宋" w:eastAsia="仿宋" w:cs="仿宋"/>
          <w:b/>
          <w:bCs/>
          <w:color w:val="auto"/>
          <w:spacing w:val="-13"/>
          <w:sz w:val="30"/>
          <w:szCs w:val="30"/>
          <w:highlight w:val="none"/>
        </w:rPr>
        <w:t>函</w:t>
      </w:r>
    </w:p>
    <w:p w14:paraId="687BFF14">
      <w:pPr>
        <w:keepNext w:val="0"/>
        <w:keepLines w:val="0"/>
        <w:pageBreakBefore w:val="0"/>
        <w:wordWrap/>
        <w:overflowPunct/>
        <w:topLinePunct w:val="0"/>
        <w:bidi w:val="0"/>
        <w:adjustRightInd w:val="0"/>
        <w:spacing w:before="216" w:line="360" w:lineRule="auto"/>
        <w:ind w:left="1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致：</w:t>
      </w:r>
      <w:r>
        <w:rPr>
          <w:rFonts w:hint="eastAsia" w:ascii="仿宋" w:hAnsi="仿宋" w:eastAsia="仿宋" w:cs="仿宋"/>
          <w:color w:val="auto"/>
          <w:spacing w:val="-3"/>
          <w:sz w:val="28"/>
          <w:szCs w:val="28"/>
          <w:highlight w:val="none"/>
          <w:u w:val="single" w:color="auto"/>
        </w:rPr>
        <w:t>采购人</w:t>
      </w:r>
    </w:p>
    <w:p w14:paraId="6A7BE56E">
      <w:pPr>
        <w:keepNext w:val="0"/>
        <w:keepLines w:val="0"/>
        <w:pageBreakBefore w:val="0"/>
        <w:wordWrap/>
        <w:overflowPunct/>
        <w:topLinePunct w:val="0"/>
        <w:bidi w:val="0"/>
        <w:adjustRightInd w:val="0"/>
        <w:spacing w:before="181" w:line="360" w:lineRule="auto"/>
        <w:ind w:left="11" w:firstLine="455"/>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根据贵方</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1"/>
          <w:sz w:val="28"/>
          <w:szCs w:val="28"/>
          <w:highlight w:val="none"/>
        </w:rPr>
        <w:t>（项目名称）的招标采购</w:t>
      </w:r>
      <w:r>
        <w:rPr>
          <w:rFonts w:hint="eastAsia" w:ascii="仿宋" w:hAnsi="仿宋" w:eastAsia="仿宋" w:cs="仿宋"/>
          <w:color w:val="auto"/>
          <w:spacing w:val="-2"/>
          <w:sz w:val="28"/>
          <w:szCs w:val="28"/>
          <w:highlight w:val="none"/>
        </w:rPr>
        <w:t>(项目编</w:t>
      </w:r>
      <w:r>
        <w:rPr>
          <w:rFonts w:hint="eastAsia" w:ascii="仿宋" w:hAnsi="仿宋" w:eastAsia="仿宋" w:cs="仿宋"/>
          <w:color w:val="auto"/>
          <w:spacing w:val="-1"/>
          <w:sz w:val="28"/>
          <w:szCs w:val="28"/>
          <w:highlight w:val="none"/>
        </w:rPr>
        <w:t>号</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109"/>
          <w:sz w:val="28"/>
          <w:szCs w:val="28"/>
          <w:highlight w:val="none"/>
        </w:rPr>
        <w:t xml:space="preserve"> </w:t>
      </w: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2"/>
          <w:sz w:val="28"/>
          <w:szCs w:val="28"/>
          <w:highlight w:val="none"/>
        </w:rPr>
        <w:t>正式授权的下述签字人</w:t>
      </w:r>
      <w:r>
        <w:rPr>
          <w:rFonts w:hint="eastAsia" w:ascii="仿宋" w:hAnsi="仿宋" w:eastAsia="仿宋" w:cs="仿宋"/>
          <w:color w:val="auto"/>
          <w:spacing w:val="-120"/>
          <w:sz w:val="28"/>
          <w:szCs w:val="28"/>
          <w:highlight w:val="none"/>
        </w:rPr>
        <w:t xml:space="preserve"> </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（姓名和职务）代表投</w:t>
      </w:r>
      <w:r>
        <w:rPr>
          <w:rFonts w:hint="eastAsia" w:ascii="仿宋" w:hAnsi="仿宋" w:eastAsia="仿宋" w:cs="仿宋"/>
          <w:color w:val="auto"/>
          <w:spacing w:val="-1"/>
          <w:sz w:val="28"/>
          <w:szCs w:val="28"/>
          <w:highlight w:val="none"/>
        </w:rPr>
        <w:t>标人</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1"/>
          <w:sz w:val="28"/>
          <w:szCs w:val="28"/>
          <w:highlight w:val="none"/>
        </w:rPr>
        <w:t>（投标人名称</w:t>
      </w:r>
      <w:r>
        <w:rPr>
          <w:rFonts w:hint="eastAsia" w:ascii="仿宋" w:hAnsi="仿宋" w:eastAsia="仿宋" w:cs="仿宋"/>
          <w:color w:val="auto"/>
          <w:spacing w:val="5"/>
          <w:sz w:val="28"/>
          <w:szCs w:val="28"/>
          <w:highlight w:val="none"/>
        </w:rPr>
        <w:t>），</w:t>
      </w:r>
      <w:r>
        <w:rPr>
          <w:rFonts w:hint="eastAsia" w:ascii="仿宋" w:hAnsi="仿宋" w:eastAsia="仿宋" w:cs="仿宋"/>
          <w:color w:val="auto"/>
          <w:spacing w:val="-1"/>
          <w:sz w:val="28"/>
          <w:szCs w:val="28"/>
          <w:highlight w:val="none"/>
        </w:rPr>
        <w:t>提交招标文件</w:t>
      </w:r>
      <w:r>
        <w:rPr>
          <w:rFonts w:hint="eastAsia" w:ascii="仿宋" w:hAnsi="仿宋" w:eastAsia="仿宋" w:cs="仿宋"/>
          <w:color w:val="auto"/>
          <w:spacing w:val="-2"/>
          <w:sz w:val="28"/>
          <w:szCs w:val="28"/>
          <w:highlight w:val="none"/>
        </w:rPr>
        <w:t>要求投标人提交的全部文件。</w:t>
      </w:r>
    </w:p>
    <w:p w14:paraId="0123E11D">
      <w:pPr>
        <w:keepNext w:val="0"/>
        <w:keepLines w:val="0"/>
        <w:pageBreakBefore w:val="0"/>
        <w:wordWrap/>
        <w:overflowPunct/>
        <w:topLinePunct w:val="0"/>
        <w:bidi w:val="0"/>
        <w:adjustRightInd w:val="0"/>
        <w:spacing w:before="24" w:line="360" w:lineRule="auto"/>
        <w:ind w:left="48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据此函，签字人兹宣布同意如下条款：</w:t>
      </w:r>
    </w:p>
    <w:p w14:paraId="208F48F7">
      <w:pPr>
        <w:keepNext w:val="0"/>
        <w:keepLines w:val="0"/>
        <w:pageBreakBefore w:val="0"/>
        <w:wordWrap/>
        <w:overflowPunct/>
        <w:topLinePunct w:val="0"/>
        <w:bidi w:val="0"/>
        <w:adjustRightInd w:val="0"/>
        <w:spacing w:before="183" w:line="360" w:lineRule="auto"/>
        <w:ind w:left="50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（1）我们将按招标文件的规定履行合同责任和义务。</w:t>
      </w:r>
    </w:p>
    <w:p w14:paraId="61B4714B">
      <w:pPr>
        <w:keepNext w:val="0"/>
        <w:keepLines w:val="0"/>
        <w:pageBreakBefore w:val="0"/>
        <w:wordWrap/>
        <w:overflowPunct/>
        <w:topLinePunct w:val="0"/>
        <w:bidi w:val="0"/>
        <w:adjustRightInd w:val="0"/>
        <w:spacing w:before="181" w:line="360" w:lineRule="auto"/>
        <w:ind w:left="11" w:right="30" w:firstLine="4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（2）我们已详细审查全部招标文件，包括修改意</w:t>
      </w:r>
      <w:r>
        <w:rPr>
          <w:rFonts w:hint="eastAsia" w:ascii="仿宋" w:hAnsi="仿宋" w:eastAsia="仿宋" w:cs="仿宋"/>
          <w:color w:val="auto"/>
          <w:spacing w:val="-3"/>
          <w:sz w:val="28"/>
          <w:szCs w:val="28"/>
          <w:highlight w:val="none"/>
        </w:rPr>
        <w:t>见（如有则附）以及全部参考资料和</w:t>
      </w:r>
      <w:r>
        <w:rPr>
          <w:rFonts w:hint="eastAsia" w:ascii="仿宋" w:hAnsi="仿宋" w:eastAsia="仿宋" w:cs="仿宋"/>
          <w:color w:val="auto"/>
          <w:spacing w:val="1"/>
          <w:sz w:val="28"/>
          <w:szCs w:val="28"/>
          <w:highlight w:val="none"/>
        </w:rPr>
        <w:t>有关附件。我们完全理解并同意放弃对这方面有不明及误解而要求招标方解释和承担责任</w:t>
      </w:r>
      <w:r>
        <w:rPr>
          <w:rFonts w:hint="eastAsia" w:ascii="仿宋" w:hAnsi="仿宋" w:eastAsia="仿宋" w:cs="仿宋"/>
          <w:color w:val="auto"/>
          <w:spacing w:val="-3"/>
          <w:sz w:val="28"/>
          <w:szCs w:val="28"/>
          <w:highlight w:val="none"/>
        </w:rPr>
        <w:t>的权利。</w:t>
      </w:r>
    </w:p>
    <w:p w14:paraId="4A04F403">
      <w:pPr>
        <w:keepNext w:val="0"/>
        <w:keepLines w:val="0"/>
        <w:pageBreakBefore w:val="0"/>
        <w:wordWrap/>
        <w:overflowPunct/>
        <w:topLinePunct w:val="0"/>
        <w:bidi w:val="0"/>
        <w:adjustRightInd w:val="0"/>
        <w:spacing w:before="180" w:line="360" w:lineRule="auto"/>
        <w:ind w:left="11" w:right="30" w:firstLine="4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（3）在投标人须知规定的投标有效期内遵循本投</w:t>
      </w:r>
      <w:r>
        <w:rPr>
          <w:rFonts w:hint="eastAsia" w:ascii="仿宋" w:hAnsi="仿宋" w:eastAsia="仿宋" w:cs="仿宋"/>
          <w:color w:val="auto"/>
          <w:spacing w:val="-3"/>
          <w:sz w:val="28"/>
          <w:szCs w:val="28"/>
          <w:highlight w:val="none"/>
        </w:rPr>
        <w:t>标文件，并在投标人须知规定的投标</w:t>
      </w:r>
      <w:r>
        <w:rPr>
          <w:rFonts w:hint="eastAsia" w:ascii="仿宋" w:hAnsi="仿宋" w:eastAsia="仿宋" w:cs="仿宋"/>
          <w:color w:val="auto"/>
          <w:spacing w:val="-1"/>
          <w:sz w:val="28"/>
          <w:szCs w:val="28"/>
          <w:highlight w:val="none"/>
        </w:rPr>
        <w:t>有效期期满之前具有约束力。</w:t>
      </w:r>
    </w:p>
    <w:p w14:paraId="3E599426">
      <w:pPr>
        <w:keepNext w:val="0"/>
        <w:keepLines w:val="0"/>
        <w:pageBreakBefore w:val="0"/>
        <w:wordWrap/>
        <w:overflowPunct/>
        <w:topLinePunct w:val="0"/>
        <w:bidi w:val="0"/>
        <w:adjustRightInd w:val="0"/>
        <w:spacing w:before="179" w:line="360" w:lineRule="auto"/>
        <w:ind w:left="50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（4）如果在规定的投标有效期内撤回投标，我们的投标保证金可被贵方没收。</w:t>
      </w:r>
    </w:p>
    <w:p w14:paraId="3386AEB1">
      <w:pPr>
        <w:keepNext w:val="0"/>
        <w:keepLines w:val="0"/>
        <w:pageBreakBefore w:val="0"/>
        <w:wordWrap/>
        <w:overflowPunct/>
        <w:topLinePunct w:val="0"/>
        <w:bidi w:val="0"/>
        <w:adjustRightInd w:val="0"/>
        <w:spacing w:before="183" w:line="360" w:lineRule="auto"/>
        <w:ind w:left="50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（5）同意提供贵方可能要求的与本投标有关的任何证据或资料。</w:t>
      </w:r>
    </w:p>
    <w:p w14:paraId="41306395">
      <w:pPr>
        <w:keepNext w:val="0"/>
        <w:keepLines w:val="0"/>
        <w:pageBreakBefore w:val="0"/>
        <w:wordWrap/>
        <w:overflowPunct/>
        <w:topLinePunct w:val="0"/>
        <w:bidi w:val="0"/>
        <w:adjustRightInd w:val="0"/>
        <w:spacing w:before="181" w:line="360" w:lineRule="auto"/>
        <w:ind w:left="50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（6）我们同意提供按照招标单位可能出示的与其投标有关的一切数据或资料。</w:t>
      </w:r>
    </w:p>
    <w:p w14:paraId="4DF2DD35">
      <w:pPr>
        <w:keepNext w:val="0"/>
        <w:keepLines w:val="0"/>
        <w:pageBreakBefore w:val="0"/>
        <w:wordWrap/>
        <w:overflowPunct/>
        <w:topLinePunct w:val="0"/>
        <w:bidi w:val="0"/>
        <w:adjustRightInd w:val="0"/>
        <w:spacing w:before="182" w:line="360" w:lineRule="auto"/>
        <w:ind w:left="50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val="en-US" w:eastAsia="zh-CN"/>
        </w:rPr>
        <w:t>7</w:t>
      </w:r>
      <w:r>
        <w:rPr>
          <w:rFonts w:hint="eastAsia" w:ascii="仿宋" w:hAnsi="仿宋" w:eastAsia="仿宋" w:cs="仿宋"/>
          <w:color w:val="auto"/>
          <w:spacing w:val="-1"/>
          <w:sz w:val="28"/>
          <w:szCs w:val="28"/>
          <w:highlight w:val="none"/>
        </w:rPr>
        <w:t>）我方的投标有效期为自投标文件递交截止之日起为</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
          <w:sz w:val="28"/>
          <w:szCs w:val="28"/>
          <w:highlight w:val="none"/>
        </w:rPr>
        <w:t>个日历日</w:t>
      </w:r>
    </w:p>
    <w:p w14:paraId="4D316865">
      <w:pPr>
        <w:keepNext w:val="0"/>
        <w:keepLines w:val="0"/>
        <w:pageBreakBefore w:val="0"/>
        <w:wordWrap/>
        <w:overflowPunct/>
        <w:topLinePunct w:val="0"/>
        <w:bidi w:val="0"/>
        <w:adjustRightInd w:val="0"/>
        <w:spacing w:before="146" w:line="360" w:lineRule="auto"/>
        <w:ind w:left="517" w:right="31" w:hanging="1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val="en-US" w:eastAsia="zh-CN"/>
        </w:rPr>
        <w:t>8</w:t>
      </w:r>
      <w:r>
        <w:rPr>
          <w:rFonts w:hint="eastAsia" w:ascii="仿宋" w:hAnsi="仿宋" w:eastAsia="仿宋" w:cs="仿宋"/>
          <w:color w:val="auto"/>
          <w:spacing w:val="1"/>
          <w:sz w:val="28"/>
          <w:szCs w:val="28"/>
          <w:highlight w:val="none"/>
        </w:rPr>
        <w:t>）与本投标有关的一切正式往来通讯请寄至：</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3"/>
          <w:sz w:val="28"/>
          <w:szCs w:val="28"/>
          <w:highlight w:val="none"/>
        </w:rPr>
        <w:t>电话：</w:t>
      </w:r>
      <w:r>
        <w:rPr>
          <w:rFonts w:hint="eastAsia" w:ascii="仿宋" w:hAnsi="仿宋" w:eastAsia="仿宋" w:cs="仿宋"/>
          <w:color w:val="auto"/>
          <w:sz w:val="28"/>
          <w:szCs w:val="28"/>
          <w:highlight w:val="none"/>
          <w:u w:val="single" w:color="auto"/>
        </w:rPr>
        <w:t xml:space="preserve">                    </w:t>
      </w:r>
    </w:p>
    <w:p w14:paraId="3B6F4757">
      <w:pPr>
        <w:keepNext w:val="0"/>
        <w:keepLines w:val="0"/>
        <w:pageBreakBefore w:val="0"/>
        <w:tabs>
          <w:tab w:val="left" w:pos="6960"/>
        </w:tabs>
        <w:wordWrap/>
        <w:overflowPunct/>
        <w:topLinePunct w:val="0"/>
        <w:bidi w:val="0"/>
        <w:adjustRightInd w:val="0"/>
        <w:spacing w:before="78" w:line="360" w:lineRule="auto"/>
        <w:ind w:left="491" w:right="2481" w:firstLine="1"/>
        <w:jc w:val="both"/>
        <w:outlineLvl w:val="9"/>
        <w:rPr>
          <w:rFonts w:hint="eastAsia" w:ascii="仿宋" w:hAnsi="仿宋" w:eastAsia="仿宋" w:cs="仿宋"/>
          <w:color w:val="auto"/>
          <w:sz w:val="28"/>
          <w:szCs w:val="28"/>
          <w:highlight w:val="none"/>
          <w:u w:val="single" w:color="auto"/>
        </w:rPr>
      </w:pPr>
      <w:r>
        <w:rPr>
          <w:rFonts w:hint="eastAsia" w:ascii="仿宋" w:hAnsi="仿宋" w:eastAsia="仿宋" w:cs="仿宋"/>
          <w:color w:val="auto"/>
          <w:spacing w:val="-3"/>
          <w:sz w:val="28"/>
          <w:szCs w:val="28"/>
          <w:highlight w:val="none"/>
        </w:rPr>
        <w:t>传真：</w:t>
      </w:r>
      <w:r>
        <w:rPr>
          <w:rFonts w:hint="eastAsia" w:ascii="仿宋" w:hAnsi="仿宋" w:eastAsia="仿宋" w:cs="仿宋"/>
          <w:color w:val="auto"/>
          <w:sz w:val="28"/>
          <w:szCs w:val="28"/>
          <w:highlight w:val="none"/>
          <w:u w:val="single" w:color="auto"/>
        </w:rPr>
        <w:t xml:space="preserve">                    </w:t>
      </w:r>
    </w:p>
    <w:p w14:paraId="18392822">
      <w:pPr>
        <w:keepNext w:val="0"/>
        <w:keepLines w:val="0"/>
        <w:pageBreakBefore w:val="0"/>
        <w:tabs>
          <w:tab w:val="left" w:pos="6960"/>
        </w:tabs>
        <w:wordWrap/>
        <w:overflowPunct/>
        <w:topLinePunct w:val="0"/>
        <w:bidi w:val="0"/>
        <w:adjustRightInd w:val="0"/>
        <w:spacing w:before="78" w:line="360" w:lineRule="auto"/>
        <w:ind w:left="491" w:right="2481" w:firstLine="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3"/>
          <w:sz w:val="28"/>
          <w:szCs w:val="28"/>
          <w:highlight w:val="none"/>
        </w:rPr>
        <w:t>日期：</w:t>
      </w:r>
      <w:r>
        <w:rPr>
          <w:rFonts w:hint="eastAsia" w:ascii="仿宋" w:hAnsi="仿宋" w:eastAsia="仿宋" w:cs="仿宋"/>
          <w:color w:val="auto"/>
          <w:spacing w:val="13"/>
          <w:sz w:val="28"/>
          <w:szCs w:val="28"/>
          <w:highlight w:val="none"/>
          <w:u w:val="single" w:color="auto"/>
        </w:rPr>
        <w:t xml:space="preserve">         </w:t>
      </w:r>
      <w:r>
        <w:rPr>
          <w:rFonts w:hint="eastAsia" w:ascii="仿宋" w:hAnsi="仿宋" w:eastAsia="仿宋" w:cs="仿宋"/>
          <w:color w:val="auto"/>
          <w:spacing w:val="-108"/>
          <w:sz w:val="28"/>
          <w:szCs w:val="28"/>
          <w:highlight w:val="none"/>
        </w:rPr>
        <w:t xml:space="preserve"> </w:t>
      </w:r>
      <w:r>
        <w:rPr>
          <w:rFonts w:hint="eastAsia" w:ascii="仿宋" w:hAnsi="仿宋" w:eastAsia="仿宋" w:cs="仿宋"/>
          <w:color w:val="auto"/>
          <w:spacing w:val="-3"/>
          <w:sz w:val="28"/>
          <w:szCs w:val="28"/>
          <w:highlight w:val="none"/>
        </w:rPr>
        <w:t>年</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3"/>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69"/>
          <w:sz w:val="28"/>
          <w:szCs w:val="28"/>
          <w:highlight w:val="none"/>
        </w:rPr>
        <w:t xml:space="preserve"> </w:t>
      </w:r>
      <w:r>
        <w:rPr>
          <w:rFonts w:hint="eastAsia" w:ascii="仿宋" w:hAnsi="仿宋" w:eastAsia="仿宋" w:cs="仿宋"/>
          <w:color w:val="auto"/>
          <w:spacing w:val="-3"/>
          <w:sz w:val="28"/>
          <w:szCs w:val="28"/>
          <w:highlight w:val="none"/>
        </w:rPr>
        <w:t>日</w:t>
      </w:r>
    </w:p>
    <w:p w14:paraId="2774600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2E52B46C">
      <w:pPr>
        <w:keepNext w:val="0"/>
        <w:keepLines w:val="0"/>
        <w:pageBreakBefore w:val="0"/>
        <w:wordWrap/>
        <w:overflowPunct/>
        <w:topLinePunct w:val="0"/>
        <w:bidi w:val="0"/>
        <w:adjustRightInd w:val="0"/>
        <w:spacing w:before="290" w:line="360" w:lineRule="auto"/>
        <w:ind w:left="36"/>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54"/>
          <w:sz w:val="30"/>
          <w:szCs w:val="30"/>
          <w:highlight w:val="none"/>
        </w:rPr>
        <w:t xml:space="preserve"> </w:t>
      </w:r>
      <w:r>
        <w:rPr>
          <w:rFonts w:hint="eastAsia" w:ascii="仿宋" w:hAnsi="仿宋" w:eastAsia="仿宋" w:cs="仿宋"/>
          <w:b/>
          <w:bCs/>
          <w:color w:val="auto"/>
          <w:spacing w:val="-17"/>
          <w:sz w:val="30"/>
          <w:szCs w:val="30"/>
          <w:highlight w:val="none"/>
          <w:lang w:val="en-US" w:eastAsia="zh-CN"/>
        </w:rPr>
        <w:t>4</w:t>
      </w:r>
      <w:r>
        <w:rPr>
          <w:rFonts w:hint="eastAsia" w:ascii="仿宋" w:hAnsi="仿宋" w:eastAsia="仿宋" w:cs="仿宋"/>
          <w:b/>
          <w:bCs/>
          <w:color w:val="auto"/>
          <w:spacing w:val="-17"/>
          <w:sz w:val="30"/>
          <w:szCs w:val="30"/>
          <w:highlight w:val="none"/>
        </w:rPr>
        <w:t>：</w:t>
      </w:r>
    </w:p>
    <w:p w14:paraId="34313428">
      <w:pPr>
        <w:keepNext w:val="0"/>
        <w:keepLines w:val="0"/>
        <w:pageBreakBefore w:val="0"/>
        <w:wordWrap/>
        <w:overflowPunct/>
        <w:topLinePunct w:val="0"/>
        <w:bidi w:val="0"/>
        <w:adjustRightInd w:val="0"/>
        <w:spacing w:before="231" w:line="360" w:lineRule="auto"/>
        <w:ind w:left="3113"/>
        <w:outlineLvl w:val="9"/>
        <w:rPr>
          <w:rFonts w:hint="eastAsia" w:ascii="仿宋" w:hAnsi="仿宋" w:eastAsia="仿宋" w:cs="仿宋"/>
          <w:color w:val="auto"/>
          <w:sz w:val="31"/>
          <w:szCs w:val="31"/>
          <w:highlight w:val="none"/>
        </w:rPr>
      </w:pPr>
      <w:r>
        <w:rPr>
          <w:rFonts w:hint="eastAsia" w:ascii="仿宋" w:hAnsi="仿宋" w:eastAsia="仿宋" w:cs="仿宋"/>
          <w:b/>
          <w:bCs/>
          <w:color w:val="auto"/>
          <w:spacing w:val="6"/>
          <w:sz w:val="31"/>
          <w:szCs w:val="31"/>
          <w:highlight w:val="none"/>
        </w:rPr>
        <w:t>法定代表人资格证明书</w:t>
      </w:r>
    </w:p>
    <w:p w14:paraId="7686A0C3">
      <w:pPr>
        <w:keepNext w:val="0"/>
        <w:keepLines w:val="0"/>
        <w:pageBreakBefore w:val="0"/>
        <w:tabs>
          <w:tab w:val="left" w:pos="3600"/>
          <w:tab w:val="left" w:pos="3720"/>
        </w:tabs>
        <w:wordWrap/>
        <w:overflowPunct/>
        <w:topLinePunct w:val="0"/>
        <w:bidi w:val="0"/>
        <w:adjustRightInd w:val="0"/>
        <w:spacing w:before="231" w:line="360" w:lineRule="auto"/>
        <w:ind w:left="490" w:right="5689" w:firstLine="2"/>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 xml:space="preserve">投标人名称： </w:t>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
          <w:sz w:val="28"/>
          <w:szCs w:val="28"/>
          <w:highlight w:val="none"/>
        </w:rPr>
        <w:t xml:space="preserve">单位性质： </w:t>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3"/>
          <w:sz w:val="28"/>
          <w:szCs w:val="28"/>
          <w:highlight w:val="none"/>
        </w:rPr>
        <w:t xml:space="preserve">地址： </w:t>
      </w:r>
      <w:r>
        <w:rPr>
          <w:rFonts w:hint="eastAsia" w:ascii="仿宋" w:hAnsi="仿宋" w:eastAsia="仿宋" w:cs="仿宋"/>
          <w:color w:val="auto"/>
          <w:sz w:val="28"/>
          <w:szCs w:val="28"/>
          <w:highlight w:val="none"/>
          <w:u w:val="single" w:color="auto"/>
        </w:rPr>
        <w:t xml:space="preserve">                 </w:t>
      </w:r>
    </w:p>
    <w:p w14:paraId="740B2E3A">
      <w:pPr>
        <w:keepNext w:val="0"/>
        <w:keepLines w:val="0"/>
        <w:pageBreakBefore w:val="0"/>
        <w:wordWrap/>
        <w:overflowPunct/>
        <w:topLinePunct w:val="0"/>
        <w:bidi w:val="0"/>
        <w:adjustRightInd w:val="0"/>
        <w:spacing w:before="24" w:line="360" w:lineRule="auto"/>
        <w:ind w:left="492" w:right="4969"/>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成立时间：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10"/>
          <w:sz w:val="28"/>
          <w:szCs w:val="28"/>
          <w:highlight w:val="none"/>
        </w:rPr>
        <w:t xml:space="preserve"> </w:t>
      </w:r>
      <w:r>
        <w:rPr>
          <w:rFonts w:hint="eastAsia" w:ascii="仿宋" w:hAnsi="仿宋" w:eastAsia="仿宋" w:cs="仿宋"/>
          <w:color w:val="auto"/>
          <w:spacing w:val="-11"/>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1"/>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11"/>
          <w:sz w:val="28"/>
          <w:szCs w:val="28"/>
          <w:highlight w:val="none"/>
        </w:rPr>
        <w:t>日</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3"/>
          <w:sz w:val="28"/>
          <w:szCs w:val="28"/>
          <w:highlight w:val="none"/>
        </w:rPr>
        <w:t>经营期限：</w:t>
      </w:r>
      <w:r>
        <w:rPr>
          <w:rFonts w:hint="eastAsia" w:ascii="仿宋" w:hAnsi="仿宋" w:eastAsia="仿宋" w:cs="仿宋"/>
          <w:color w:val="auto"/>
          <w:sz w:val="28"/>
          <w:szCs w:val="28"/>
          <w:highlight w:val="none"/>
          <w:u w:val="single" w:color="auto"/>
        </w:rPr>
        <w:t xml:space="preserve">                  </w:t>
      </w:r>
    </w:p>
    <w:p w14:paraId="03F47BA4">
      <w:pPr>
        <w:keepNext w:val="0"/>
        <w:keepLines w:val="0"/>
        <w:pageBreakBefore w:val="0"/>
        <w:wordWrap/>
        <w:overflowPunct/>
        <w:topLinePunct w:val="0"/>
        <w:bidi w:val="0"/>
        <w:adjustRightInd w:val="0"/>
        <w:spacing w:before="36" w:line="360" w:lineRule="auto"/>
        <w:ind w:left="4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姓名：</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3"/>
          <w:sz w:val="28"/>
          <w:szCs w:val="28"/>
          <w:highlight w:val="none"/>
        </w:rPr>
        <w:t xml:space="preserve">    性别：</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3"/>
          <w:sz w:val="28"/>
          <w:szCs w:val="28"/>
          <w:highlight w:val="none"/>
        </w:rPr>
        <w:t>年龄：</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4"/>
          <w:sz w:val="28"/>
          <w:szCs w:val="28"/>
          <w:highlight w:val="none"/>
          <w:u w:val="single" w:color="auto"/>
        </w:rPr>
        <w:t xml:space="preserve">     </w:t>
      </w: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4"/>
          <w:sz w:val="28"/>
          <w:szCs w:val="28"/>
          <w:highlight w:val="none"/>
        </w:rPr>
        <w:t>职务：</w:t>
      </w:r>
      <w:r>
        <w:rPr>
          <w:rFonts w:hint="eastAsia" w:ascii="仿宋" w:hAnsi="仿宋" w:eastAsia="仿宋" w:cs="仿宋"/>
          <w:color w:val="auto"/>
          <w:spacing w:val="-4"/>
          <w:sz w:val="28"/>
          <w:szCs w:val="28"/>
          <w:highlight w:val="none"/>
          <w:u w:val="single" w:color="auto"/>
        </w:rPr>
        <w:t xml:space="preserve">        </w:t>
      </w:r>
    </w:p>
    <w:p w14:paraId="0C21AE62">
      <w:pPr>
        <w:keepNext w:val="0"/>
        <w:keepLines w:val="0"/>
        <w:pageBreakBefore w:val="0"/>
        <w:wordWrap/>
        <w:overflowPunct/>
        <w:topLinePunct w:val="0"/>
        <w:bidi w:val="0"/>
        <w:adjustRightInd w:val="0"/>
        <w:spacing w:before="180" w:line="360" w:lineRule="auto"/>
        <w:ind w:left="496"/>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身份证号码：</w:t>
      </w:r>
      <w:r>
        <w:rPr>
          <w:rFonts w:hint="eastAsia" w:ascii="仿宋" w:hAnsi="仿宋" w:eastAsia="仿宋" w:cs="仿宋"/>
          <w:color w:val="auto"/>
          <w:sz w:val="28"/>
          <w:szCs w:val="28"/>
          <w:highlight w:val="none"/>
          <w:u w:val="single" w:color="auto"/>
        </w:rPr>
        <w:t xml:space="preserve">                   </w:t>
      </w:r>
    </w:p>
    <w:p w14:paraId="59A8215D">
      <w:pPr>
        <w:keepNext w:val="0"/>
        <w:keepLines w:val="0"/>
        <w:pageBreakBefore w:val="0"/>
        <w:tabs>
          <w:tab w:val="left" w:pos="3000"/>
          <w:tab w:val="left" w:pos="9410"/>
        </w:tabs>
        <w:wordWrap/>
        <w:overflowPunct/>
        <w:topLinePunct w:val="0"/>
        <w:bidi w:val="0"/>
        <w:adjustRightInd w:val="0"/>
        <w:spacing w:before="78" w:line="360" w:lineRule="auto"/>
        <w:ind w:left="1" w:right="77" w:firstLine="49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（投标人名称）</w:t>
      </w:r>
      <w:r>
        <w:rPr>
          <w:rFonts w:hint="eastAsia" w:ascii="仿宋" w:hAnsi="仿宋" w:eastAsia="仿宋" w:cs="仿宋"/>
          <w:color w:val="auto"/>
          <w:sz w:val="28"/>
          <w:szCs w:val="28"/>
          <w:highlight w:val="none"/>
        </w:rPr>
        <w:t xml:space="preserve">的法定代表人。 </w:t>
      </w:r>
    </w:p>
    <w:p w14:paraId="444615F3">
      <w:pPr>
        <w:keepNext w:val="0"/>
        <w:keepLines w:val="0"/>
        <w:pageBreakBefore w:val="0"/>
        <w:tabs>
          <w:tab w:val="left" w:pos="3000"/>
          <w:tab w:val="left" w:pos="9410"/>
        </w:tabs>
        <w:wordWrap/>
        <w:overflowPunct/>
        <w:topLinePunct w:val="0"/>
        <w:bidi w:val="0"/>
        <w:adjustRightInd w:val="0"/>
        <w:spacing w:before="78" w:line="360" w:lineRule="auto"/>
        <w:ind w:left="1" w:right="77" w:firstLine="49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64AE8E72">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9F7BDE1">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00937102">
      <w:pPr>
        <w:keepNext w:val="0"/>
        <w:keepLines w:val="0"/>
        <w:pageBreakBefore w:val="0"/>
        <w:wordWrap/>
        <w:overflowPunct/>
        <w:topLinePunct w:val="0"/>
        <w:bidi w:val="0"/>
        <w:adjustRightInd w:val="0"/>
        <w:spacing w:before="78" w:line="360" w:lineRule="auto"/>
        <w:ind w:left="491" w:right="2449" w:firstLine="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
          <w:sz w:val="28"/>
          <w:szCs w:val="28"/>
          <w:highlight w:val="none"/>
        </w:rPr>
        <w:t>法定代表人（签字或盖章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color="auto"/>
        </w:rPr>
        <w:t xml:space="preserve">                  </w:t>
      </w:r>
    </w:p>
    <w:p w14:paraId="7450D886">
      <w:pPr>
        <w:keepNext w:val="0"/>
        <w:keepLines w:val="0"/>
        <w:pageBreakBefore w:val="0"/>
        <w:wordWrap/>
        <w:overflowPunct/>
        <w:topLinePunct w:val="0"/>
        <w:bidi w:val="0"/>
        <w:adjustRightInd w:val="0"/>
        <w:spacing w:before="36" w:line="360" w:lineRule="auto"/>
        <w:ind w:left="53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13"/>
          <w:sz w:val="28"/>
          <w:szCs w:val="28"/>
          <w:highlight w:val="none"/>
          <w:u w:val="single" w:color="auto"/>
        </w:rPr>
        <w:t xml:space="preserve">         </w:t>
      </w:r>
      <w:r>
        <w:rPr>
          <w:rFonts w:hint="eastAsia" w:ascii="仿宋" w:hAnsi="仿宋" w:eastAsia="仿宋" w:cs="仿宋"/>
          <w:color w:val="auto"/>
          <w:spacing w:val="-106"/>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69"/>
          <w:sz w:val="28"/>
          <w:szCs w:val="28"/>
          <w:highlight w:val="none"/>
        </w:rPr>
        <w:t xml:space="preserve"> </w:t>
      </w:r>
      <w:r>
        <w:rPr>
          <w:rFonts w:hint="eastAsia" w:ascii="仿宋" w:hAnsi="仿宋" w:eastAsia="仿宋" w:cs="仿宋"/>
          <w:color w:val="auto"/>
          <w:spacing w:val="-13"/>
          <w:sz w:val="28"/>
          <w:szCs w:val="28"/>
          <w:highlight w:val="none"/>
        </w:rPr>
        <w:t>日</w:t>
      </w:r>
    </w:p>
    <w:p w14:paraId="0B6155C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4EDD57E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006BCE20">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C207155">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73154B9">
      <w:pPr>
        <w:keepNext w:val="0"/>
        <w:keepLines w:val="0"/>
        <w:pageBreakBefore w:val="0"/>
        <w:wordWrap/>
        <w:overflowPunct/>
        <w:topLinePunct w:val="0"/>
        <w:bidi w:val="0"/>
        <w:adjustRightInd w:val="0"/>
        <w:spacing w:before="78" w:line="360" w:lineRule="auto"/>
        <w:ind w:left="493"/>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备注：1、附法定代表人身份证复印件（正面、反面）。</w:t>
      </w:r>
    </w:p>
    <w:p w14:paraId="7C7324CA">
      <w:pPr>
        <w:keepNext w:val="0"/>
        <w:keepLines w:val="0"/>
        <w:pageBreakBefore w:val="0"/>
        <w:wordWrap/>
        <w:overflowPunct/>
        <w:topLinePunct w:val="0"/>
        <w:bidi w:val="0"/>
        <w:adjustRightInd w:val="0"/>
        <w:spacing w:before="145" w:line="360" w:lineRule="auto"/>
        <w:ind w:left="1213"/>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2、被授权人投标时，无需提供此附件。</w:t>
      </w:r>
    </w:p>
    <w:p w14:paraId="4E548D5B">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1FCF39A5">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D27B8AA">
      <w:pPr>
        <w:keepNext w:val="0"/>
        <w:keepLines w:val="0"/>
        <w:pageBreakBefore w:val="0"/>
        <w:wordWrap/>
        <w:overflowPunct/>
        <w:topLinePunct w:val="0"/>
        <w:bidi w:val="0"/>
        <w:adjustRightInd w:val="0"/>
        <w:spacing w:before="290" w:line="360" w:lineRule="auto"/>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6"/>
          <w:sz w:val="30"/>
          <w:szCs w:val="30"/>
          <w:highlight w:val="none"/>
        </w:rPr>
        <w:t>附件</w:t>
      </w:r>
      <w:r>
        <w:rPr>
          <w:rFonts w:hint="eastAsia" w:ascii="仿宋" w:hAnsi="仿宋" w:eastAsia="仿宋" w:cs="仿宋"/>
          <w:color w:val="auto"/>
          <w:spacing w:val="-58"/>
          <w:sz w:val="30"/>
          <w:szCs w:val="30"/>
          <w:highlight w:val="none"/>
        </w:rPr>
        <w:t xml:space="preserve"> </w:t>
      </w:r>
      <w:r>
        <w:rPr>
          <w:rFonts w:hint="eastAsia" w:ascii="仿宋" w:hAnsi="仿宋" w:eastAsia="仿宋" w:cs="仿宋"/>
          <w:b/>
          <w:bCs/>
          <w:color w:val="auto"/>
          <w:spacing w:val="-16"/>
          <w:sz w:val="30"/>
          <w:szCs w:val="30"/>
          <w:highlight w:val="none"/>
          <w:lang w:val="en-US" w:eastAsia="zh-CN"/>
        </w:rPr>
        <w:t>5</w:t>
      </w:r>
      <w:r>
        <w:rPr>
          <w:rFonts w:hint="eastAsia" w:ascii="仿宋" w:hAnsi="仿宋" w:eastAsia="仿宋" w:cs="仿宋"/>
          <w:b/>
          <w:bCs/>
          <w:color w:val="auto"/>
          <w:spacing w:val="-16"/>
          <w:sz w:val="30"/>
          <w:szCs w:val="30"/>
          <w:highlight w:val="none"/>
        </w:rPr>
        <w:t>：</w:t>
      </w:r>
    </w:p>
    <w:p w14:paraId="2B44CD0F">
      <w:pPr>
        <w:keepNext w:val="0"/>
        <w:keepLines w:val="0"/>
        <w:pageBreakBefore w:val="0"/>
        <w:wordWrap/>
        <w:overflowPunct/>
        <w:topLinePunct w:val="0"/>
        <w:bidi w:val="0"/>
        <w:adjustRightInd w:val="0"/>
        <w:spacing w:before="231" w:line="360" w:lineRule="auto"/>
        <w:ind w:left="3113"/>
        <w:outlineLvl w:val="9"/>
        <w:rPr>
          <w:rFonts w:hint="eastAsia" w:ascii="仿宋" w:hAnsi="仿宋" w:eastAsia="仿宋" w:cs="仿宋"/>
          <w:color w:val="auto"/>
          <w:sz w:val="31"/>
          <w:szCs w:val="31"/>
          <w:highlight w:val="none"/>
        </w:rPr>
      </w:pPr>
      <w:r>
        <w:rPr>
          <w:rFonts w:hint="eastAsia" w:ascii="仿宋" w:hAnsi="仿宋" w:eastAsia="仿宋" w:cs="仿宋"/>
          <w:b/>
          <w:bCs/>
          <w:color w:val="auto"/>
          <w:spacing w:val="6"/>
          <w:sz w:val="31"/>
          <w:szCs w:val="31"/>
          <w:highlight w:val="none"/>
        </w:rPr>
        <w:t>法定代表人授权委托书</w:t>
      </w:r>
    </w:p>
    <w:p w14:paraId="6FB86D6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6BAADBF">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E983A06">
      <w:pPr>
        <w:keepNext w:val="0"/>
        <w:keepLines w:val="0"/>
        <w:pageBreakBefore w:val="0"/>
        <w:tabs>
          <w:tab w:val="left" w:pos="3000"/>
          <w:tab w:val="left" w:pos="9410"/>
        </w:tabs>
        <w:wordWrap/>
        <w:overflowPunct/>
        <w:topLinePunct w:val="0"/>
        <w:bidi w:val="0"/>
        <w:adjustRightInd w:val="0"/>
        <w:spacing w:before="78" w:line="360" w:lineRule="auto"/>
        <w:ind w:left="1" w:right="77" w:firstLine="490"/>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本授权委托书声明：我单位的</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（法定代</w:t>
      </w:r>
      <w:r>
        <w:rPr>
          <w:rFonts w:hint="eastAsia" w:ascii="仿宋" w:hAnsi="仿宋" w:eastAsia="仿宋" w:cs="仿宋"/>
          <w:color w:val="auto"/>
          <w:spacing w:val="-1"/>
          <w:sz w:val="28"/>
          <w:szCs w:val="28"/>
          <w:highlight w:val="none"/>
        </w:rPr>
        <w:t>表人代表姓名、职务）代表</w:t>
      </w:r>
      <w:r>
        <w:rPr>
          <w:rFonts w:hint="eastAsia" w:ascii="仿宋" w:hAnsi="仿宋" w:eastAsia="仿宋" w:cs="仿宋"/>
          <w:color w:val="auto"/>
          <w:sz w:val="28"/>
          <w:szCs w:val="28"/>
          <w:highlight w:val="none"/>
        </w:rPr>
        <w:t>本单位授权</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（被授权人的姓名、职务）为本单位的合法代理人</w:t>
      </w:r>
      <w:r>
        <w:rPr>
          <w:rFonts w:hint="eastAsia" w:ascii="仿宋" w:hAnsi="仿宋" w:eastAsia="仿宋" w:cs="仿宋"/>
          <w:color w:val="auto"/>
          <w:spacing w:val="-1"/>
          <w:sz w:val="28"/>
          <w:szCs w:val="28"/>
          <w:highlight w:val="none"/>
        </w:rPr>
        <w:t>，就</w:t>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pacing w:val="-3"/>
          <w:sz w:val="28"/>
          <w:szCs w:val="28"/>
          <w:highlight w:val="none"/>
        </w:rPr>
        <w:t>（项目名称）的投标及合同的执行、完成，以本单</w:t>
      </w:r>
      <w:r>
        <w:rPr>
          <w:rFonts w:hint="eastAsia" w:ascii="仿宋" w:hAnsi="仿宋" w:eastAsia="仿宋" w:cs="仿宋"/>
          <w:color w:val="auto"/>
          <w:sz w:val="28"/>
          <w:szCs w:val="28"/>
          <w:highlight w:val="none"/>
        </w:rPr>
        <w:t>位的名义处理一切与之有关的事务。</w:t>
      </w:r>
    </w:p>
    <w:p w14:paraId="7DE2BD28">
      <w:pPr>
        <w:keepNext w:val="0"/>
        <w:keepLines w:val="0"/>
        <w:pageBreakBefore w:val="0"/>
        <w:wordWrap/>
        <w:overflowPunct/>
        <w:topLinePunct w:val="0"/>
        <w:bidi w:val="0"/>
        <w:adjustRightInd w:val="0"/>
        <w:spacing w:before="36" w:line="360" w:lineRule="auto"/>
        <w:ind w:left="54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本授权书于</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100"/>
          <w:sz w:val="28"/>
          <w:szCs w:val="28"/>
          <w:highlight w:val="none"/>
        </w:rPr>
        <w:t xml:space="preserve"> </w:t>
      </w:r>
      <w:r>
        <w:rPr>
          <w:rFonts w:hint="eastAsia" w:ascii="仿宋" w:hAnsi="仿宋" w:eastAsia="仿宋" w:cs="仿宋"/>
          <w:color w:val="auto"/>
          <w:spacing w:val="-3"/>
          <w:sz w:val="28"/>
          <w:szCs w:val="28"/>
          <w:highlight w:val="none"/>
        </w:rPr>
        <w:t>年</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104"/>
          <w:sz w:val="28"/>
          <w:szCs w:val="28"/>
          <w:highlight w:val="none"/>
        </w:rPr>
        <w:t xml:space="preserve"> </w:t>
      </w:r>
      <w:r>
        <w:rPr>
          <w:rFonts w:hint="eastAsia" w:ascii="仿宋" w:hAnsi="仿宋" w:eastAsia="仿宋" w:cs="仿宋"/>
          <w:color w:val="auto"/>
          <w:spacing w:val="-3"/>
          <w:sz w:val="28"/>
          <w:szCs w:val="28"/>
          <w:highlight w:val="none"/>
        </w:rPr>
        <w:t>月</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69"/>
          <w:sz w:val="28"/>
          <w:szCs w:val="28"/>
          <w:highlight w:val="none"/>
        </w:rPr>
        <w:t xml:space="preserve"> </w:t>
      </w:r>
      <w:r>
        <w:rPr>
          <w:rFonts w:hint="eastAsia" w:ascii="仿宋" w:hAnsi="仿宋" w:eastAsia="仿宋" w:cs="仿宋"/>
          <w:color w:val="auto"/>
          <w:spacing w:val="-3"/>
          <w:sz w:val="28"/>
          <w:szCs w:val="28"/>
          <w:highlight w:val="none"/>
        </w:rPr>
        <w:t>日签字生效，特此声明。</w:t>
      </w:r>
    </w:p>
    <w:p w14:paraId="28703916">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B64CDD4">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1E9C408">
      <w:pPr>
        <w:keepNext w:val="0"/>
        <w:keepLines w:val="0"/>
        <w:pageBreakBefore w:val="0"/>
        <w:wordWrap/>
        <w:overflowPunct/>
        <w:topLinePunct w:val="0"/>
        <w:bidi w:val="0"/>
        <w:adjustRightInd w:val="0"/>
        <w:spacing w:before="79" w:line="360" w:lineRule="auto"/>
        <w:ind w:left="450"/>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投标人名称（公章</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u w:val="single" w:color="auto"/>
        </w:rPr>
        <w:t xml:space="preserve">                           </w:t>
      </w:r>
    </w:p>
    <w:p w14:paraId="36F4DC16">
      <w:pPr>
        <w:keepNext w:val="0"/>
        <w:keepLines w:val="0"/>
        <w:pageBreakBefore w:val="0"/>
        <w:wordWrap/>
        <w:overflowPunct/>
        <w:topLinePunct w:val="0"/>
        <w:bidi w:val="0"/>
        <w:adjustRightInd w:val="0"/>
        <w:spacing w:before="302" w:line="360" w:lineRule="auto"/>
        <w:ind w:left="447" w:right="2548"/>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法定代表人（签字或盖章</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2"/>
          <w:sz w:val="28"/>
          <w:szCs w:val="28"/>
          <w:highlight w:val="none"/>
        </w:rPr>
        <w:t xml:space="preserve"> </w:t>
      </w:r>
      <w:r>
        <w:rPr>
          <w:rFonts w:hint="eastAsia" w:ascii="仿宋" w:hAnsi="仿宋" w:eastAsia="仿宋" w:cs="仿宋"/>
          <w:b/>
          <w:bCs/>
          <w:color w:val="auto"/>
          <w:spacing w:val="-3"/>
          <w:sz w:val="28"/>
          <w:szCs w:val="28"/>
          <w:highlight w:val="none"/>
        </w:rPr>
        <w:t>被授权人（签字或盖章</w:t>
      </w:r>
      <w:r>
        <w:rPr>
          <w:rFonts w:hint="eastAsia" w:ascii="仿宋" w:hAnsi="仿宋" w:eastAsia="仿宋" w:cs="仿宋"/>
          <w:b/>
          <w:bCs/>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p>
    <w:p w14:paraId="29A5A3E1">
      <w:pPr>
        <w:keepNext w:val="0"/>
        <w:keepLines w:val="0"/>
        <w:pageBreakBefore w:val="0"/>
        <w:wordWrap/>
        <w:overflowPunct/>
        <w:topLinePunct w:val="0"/>
        <w:bidi w:val="0"/>
        <w:adjustRightInd w:val="0"/>
        <w:spacing w:before="36" w:line="360" w:lineRule="auto"/>
        <w:ind w:left="488"/>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4"/>
          <w:sz w:val="28"/>
          <w:szCs w:val="28"/>
          <w:highlight w:val="none"/>
        </w:rPr>
        <w:t>日期：</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106"/>
          <w:sz w:val="28"/>
          <w:szCs w:val="28"/>
          <w:highlight w:val="none"/>
        </w:rPr>
        <w:t xml:space="preserve"> </w:t>
      </w:r>
      <w:r>
        <w:rPr>
          <w:rFonts w:hint="eastAsia" w:ascii="仿宋" w:hAnsi="仿宋" w:eastAsia="仿宋" w:cs="仿宋"/>
          <w:b/>
          <w:bCs/>
          <w:color w:val="auto"/>
          <w:spacing w:val="-14"/>
          <w:sz w:val="28"/>
          <w:szCs w:val="28"/>
          <w:highlight w:val="none"/>
        </w:rPr>
        <w:t>年</w:t>
      </w:r>
      <w:r>
        <w:rPr>
          <w:rFonts w:hint="eastAsia" w:ascii="仿宋" w:hAnsi="仿宋" w:eastAsia="仿宋" w:cs="仿宋"/>
          <w:color w:val="auto"/>
          <w:spacing w:val="-14"/>
          <w:sz w:val="28"/>
          <w:szCs w:val="28"/>
          <w:highlight w:val="none"/>
        </w:rPr>
        <w:t xml:space="preserve"> </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3"/>
          <w:sz w:val="28"/>
          <w:szCs w:val="28"/>
          <w:highlight w:val="none"/>
        </w:rPr>
        <w:t xml:space="preserve"> </w:t>
      </w:r>
      <w:r>
        <w:rPr>
          <w:rFonts w:hint="eastAsia" w:ascii="仿宋" w:hAnsi="仿宋" w:eastAsia="仿宋" w:cs="仿宋"/>
          <w:b/>
          <w:bCs/>
          <w:color w:val="auto"/>
          <w:spacing w:val="-14"/>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67"/>
          <w:sz w:val="28"/>
          <w:szCs w:val="28"/>
          <w:highlight w:val="none"/>
        </w:rPr>
        <w:t xml:space="preserve"> </w:t>
      </w:r>
      <w:r>
        <w:rPr>
          <w:rFonts w:hint="eastAsia" w:ascii="仿宋" w:hAnsi="仿宋" w:eastAsia="仿宋" w:cs="仿宋"/>
          <w:b/>
          <w:bCs/>
          <w:color w:val="auto"/>
          <w:spacing w:val="-14"/>
          <w:sz w:val="28"/>
          <w:szCs w:val="28"/>
          <w:highlight w:val="none"/>
        </w:rPr>
        <w:t>日</w:t>
      </w:r>
    </w:p>
    <w:p w14:paraId="47463DA2">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588BF30">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D07183E">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B0A816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154B7D3">
      <w:pPr>
        <w:keepNext w:val="0"/>
        <w:keepLines w:val="0"/>
        <w:pageBreakBefore w:val="0"/>
        <w:wordWrap/>
        <w:overflowPunct/>
        <w:topLinePunct w:val="0"/>
        <w:bidi w:val="0"/>
        <w:adjustRightInd w:val="0"/>
        <w:spacing w:before="78" w:line="360" w:lineRule="auto"/>
        <w:ind w:left="11" w:firstLine="481"/>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9"/>
          <w:sz w:val="28"/>
          <w:szCs w:val="28"/>
          <w:highlight w:val="none"/>
        </w:rPr>
        <w:t>备注：1、附法定代表人身份证复印件（正面、反面）和被授权人身份证复印件（正面、</w:t>
      </w:r>
      <w:r>
        <w:rPr>
          <w:rFonts w:hint="eastAsia" w:ascii="仿宋" w:hAnsi="仿宋" w:eastAsia="仿宋" w:cs="仿宋"/>
          <w:color w:val="auto"/>
          <w:spacing w:val="7"/>
          <w:sz w:val="28"/>
          <w:szCs w:val="28"/>
          <w:highlight w:val="none"/>
        </w:rPr>
        <w:t xml:space="preserve"> </w:t>
      </w:r>
      <w:r>
        <w:rPr>
          <w:rFonts w:hint="eastAsia" w:ascii="仿宋" w:hAnsi="仿宋" w:eastAsia="仿宋" w:cs="仿宋"/>
          <w:b/>
          <w:bCs/>
          <w:color w:val="auto"/>
          <w:spacing w:val="-6"/>
          <w:sz w:val="28"/>
          <w:szCs w:val="28"/>
          <w:highlight w:val="none"/>
        </w:rPr>
        <w:t>反面）</w:t>
      </w:r>
    </w:p>
    <w:p w14:paraId="0CF03721">
      <w:pPr>
        <w:keepNext w:val="0"/>
        <w:keepLines w:val="0"/>
        <w:pageBreakBefore w:val="0"/>
        <w:wordWrap/>
        <w:overflowPunct/>
        <w:topLinePunct w:val="0"/>
        <w:bidi w:val="0"/>
        <w:adjustRightInd w:val="0"/>
        <w:spacing w:before="82" w:line="360" w:lineRule="auto"/>
        <w:ind w:left="1213"/>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8"/>
          <w:szCs w:val="28"/>
          <w:highlight w:val="none"/>
        </w:rPr>
        <w:t>2、法定代表人投标时，无需提供此附件。</w:t>
      </w:r>
    </w:p>
    <w:p w14:paraId="5B96F1F7">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13AD0B74">
      <w:pPr>
        <w:keepNext w:val="0"/>
        <w:keepLines w:val="0"/>
        <w:pageBreakBefore w:val="0"/>
        <w:wordWrap/>
        <w:overflowPunct/>
        <w:topLinePunct w:val="0"/>
        <w:bidi w:val="0"/>
        <w:adjustRightInd w:val="0"/>
        <w:spacing w:before="98" w:line="360" w:lineRule="auto"/>
        <w:ind w:left="36"/>
        <w:outlineLvl w:val="9"/>
        <w:rPr>
          <w:rFonts w:hint="eastAsia" w:ascii="仿宋" w:hAnsi="仿宋" w:eastAsia="仿宋" w:cs="仿宋"/>
          <w:color w:val="auto"/>
          <w:sz w:val="30"/>
          <w:szCs w:val="30"/>
          <w:highlight w:val="none"/>
          <w:lang w:eastAsia="zh-CN"/>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58"/>
          <w:sz w:val="30"/>
          <w:szCs w:val="30"/>
          <w:highlight w:val="none"/>
        </w:rPr>
        <w:t xml:space="preserve"> </w:t>
      </w:r>
      <w:r>
        <w:rPr>
          <w:rFonts w:hint="eastAsia" w:ascii="仿宋" w:hAnsi="仿宋" w:eastAsia="仿宋" w:cs="仿宋"/>
          <w:b/>
          <w:bCs/>
          <w:color w:val="auto"/>
          <w:spacing w:val="-16"/>
          <w:sz w:val="30"/>
          <w:szCs w:val="30"/>
          <w:highlight w:val="none"/>
          <w:lang w:val="en-US" w:eastAsia="zh-CN"/>
        </w:rPr>
        <w:t>6</w:t>
      </w:r>
      <w:r>
        <w:rPr>
          <w:rFonts w:hint="eastAsia" w:ascii="仿宋" w:hAnsi="仿宋" w:eastAsia="仿宋" w:cs="仿宋"/>
          <w:b/>
          <w:bCs/>
          <w:color w:val="auto"/>
          <w:spacing w:val="-16"/>
          <w:sz w:val="30"/>
          <w:szCs w:val="30"/>
          <w:highlight w:val="none"/>
        </w:rPr>
        <w:t>：</w:t>
      </w:r>
    </w:p>
    <w:p w14:paraId="77327EAF">
      <w:pPr>
        <w:keepNext w:val="0"/>
        <w:keepLines w:val="0"/>
        <w:pageBreakBefore w:val="0"/>
        <w:wordWrap/>
        <w:overflowPunct/>
        <w:topLinePunct w:val="0"/>
        <w:bidi w:val="0"/>
        <w:adjustRightInd w:val="0"/>
        <w:spacing w:before="229" w:line="360" w:lineRule="auto"/>
        <w:ind w:left="3434"/>
        <w:outlineLvl w:val="9"/>
        <w:rPr>
          <w:rFonts w:hint="eastAsia" w:ascii="仿宋" w:hAnsi="仿宋" w:eastAsia="仿宋" w:cs="仿宋"/>
          <w:color w:val="auto"/>
          <w:sz w:val="31"/>
          <w:szCs w:val="31"/>
          <w:highlight w:val="none"/>
        </w:rPr>
      </w:pPr>
      <w:r>
        <w:rPr>
          <w:rFonts w:hint="eastAsia" w:ascii="仿宋" w:hAnsi="仿宋" w:eastAsia="仿宋" w:cs="仿宋"/>
          <w:b/>
          <w:bCs/>
          <w:color w:val="auto"/>
          <w:spacing w:val="5"/>
          <w:sz w:val="31"/>
          <w:szCs w:val="31"/>
          <w:highlight w:val="none"/>
        </w:rPr>
        <w:t>反商业贿赂承诺书</w:t>
      </w:r>
    </w:p>
    <w:p w14:paraId="5A22E8D6">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233C5FD7">
      <w:pPr>
        <w:keepNext w:val="0"/>
        <w:keepLines w:val="0"/>
        <w:pageBreakBefore w:val="0"/>
        <w:wordWrap/>
        <w:overflowPunct/>
        <w:topLinePunct w:val="0"/>
        <w:bidi w:val="0"/>
        <w:adjustRightInd w:val="0"/>
        <w:spacing w:before="78" w:line="360" w:lineRule="auto"/>
        <w:ind w:left="8" w:firstLine="483"/>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我公司承诺在</w:t>
      </w:r>
      <w:r>
        <w:rPr>
          <w:rFonts w:hint="eastAsia" w:ascii="仿宋" w:hAnsi="仿宋" w:eastAsia="仿宋" w:cs="仿宋"/>
          <w:color w:val="auto"/>
          <w:sz w:val="28"/>
          <w:szCs w:val="28"/>
          <w:highlight w:val="none"/>
          <w:u w:val="single" w:color="auto"/>
        </w:rPr>
        <w:t>（项目名称、</w:t>
      </w:r>
      <w:r>
        <w:rPr>
          <w:rFonts w:hint="eastAsia" w:ascii="仿宋" w:hAnsi="仿宋" w:eastAsia="仿宋" w:cs="仿宋"/>
          <w:color w:val="auto"/>
          <w:sz w:val="28"/>
          <w:szCs w:val="28"/>
          <w:highlight w:val="none"/>
          <w:u w:val="single" w:color="auto"/>
          <w:lang w:eastAsia="zh-CN"/>
        </w:rPr>
        <w:t>项目</w:t>
      </w:r>
      <w:r>
        <w:rPr>
          <w:rFonts w:hint="eastAsia" w:ascii="仿宋" w:hAnsi="仿宋" w:eastAsia="仿宋" w:cs="仿宋"/>
          <w:color w:val="auto"/>
          <w:sz w:val="28"/>
          <w:szCs w:val="28"/>
          <w:highlight w:val="none"/>
          <w:u w:val="single" w:color="auto"/>
        </w:rPr>
        <w:t>编号）</w:t>
      </w:r>
      <w:r>
        <w:rPr>
          <w:rFonts w:hint="eastAsia" w:ascii="仿宋" w:hAnsi="仿宋" w:eastAsia="仿宋" w:cs="仿宋"/>
          <w:color w:val="auto"/>
          <w:sz w:val="28"/>
          <w:szCs w:val="28"/>
          <w:highlight w:val="none"/>
        </w:rPr>
        <w:t>招标</w:t>
      </w:r>
      <w:r>
        <w:rPr>
          <w:rFonts w:hint="eastAsia" w:ascii="仿宋" w:hAnsi="仿宋" w:eastAsia="仿宋" w:cs="仿宋"/>
          <w:color w:val="auto"/>
          <w:spacing w:val="-1"/>
          <w:sz w:val="28"/>
          <w:szCs w:val="28"/>
          <w:highlight w:val="none"/>
        </w:rPr>
        <w:t>活动中，不给予采购方工作人</w:t>
      </w:r>
      <w:r>
        <w:rPr>
          <w:rFonts w:hint="eastAsia" w:ascii="仿宋" w:hAnsi="仿宋" w:eastAsia="仿宋" w:cs="仿宋"/>
          <w:color w:val="auto"/>
          <w:spacing w:val="-3"/>
          <w:sz w:val="28"/>
          <w:szCs w:val="28"/>
          <w:highlight w:val="none"/>
        </w:rPr>
        <w:t>员以及招标代理机构工作人员及其亲属各种形式的商业贿赂（包括送礼金礼品、有价证券、</w:t>
      </w:r>
      <w:r>
        <w:rPr>
          <w:rFonts w:hint="eastAsia" w:ascii="仿宋" w:hAnsi="仿宋" w:eastAsia="仿宋" w:cs="仿宋"/>
          <w:color w:val="auto"/>
          <w:spacing w:val="-2"/>
          <w:sz w:val="28"/>
          <w:szCs w:val="28"/>
          <w:highlight w:val="none"/>
        </w:rPr>
        <w:t>购物券、回扣、佣金、咨询费、劳务费、赞助费、宣传费、支付旅游费用、报销各种消费</w:t>
      </w:r>
      <w:r>
        <w:rPr>
          <w:rFonts w:hint="eastAsia" w:ascii="仿宋" w:hAnsi="仿宋" w:eastAsia="仿宋" w:cs="仿宋"/>
          <w:color w:val="auto"/>
          <w:spacing w:val="-1"/>
          <w:sz w:val="28"/>
          <w:szCs w:val="28"/>
          <w:highlight w:val="none"/>
        </w:rPr>
        <w:t>凭证、宴请、娱乐等</w:t>
      </w:r>
      <w:r>
        <w:rPr>
          <w:rFonts w:hint="eastAsia" w:ascii="仿宋" w:hAnsi="仿宋" w:eastAsia="仿宋" w:cs="仿宋"/>
          <w:color w:val="auto"/>
          <w:spacing w:val="14"/>
          <w:sz w:val="28"/>
          <w:szCs w:val="28"/>
          <w:highlight w:val="none"/>
        </w:rPr>
        <w:t>），</w:t>
      </w:r>
      <w:r>
        <w:rPr>
          <w:rFonts w:hint="eastAsia" w:ascii="仿宋" w:hAnsi="仿宋" w:eastAsia="仿宋" w:cs="仿宋"/>
          <w:color w:val="auto"/>
          <w:spacing w:val="-1"/>
          <w:sz w:val="28"/>
          <w:szCs w:val="28"/>
          <w:highlight w:val="none"/>
        </w:rPr>
        <w:t>如有上述行为，我公司及项目参与人员愿意按照《反不正当竞争法》的有关规定接受处罚。</w:t>
      </w:r>
    </w:p>
    <w:p w14:paraId="008A82E3">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F80224F">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0E4180BB">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EE917BE">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A537B09">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BBA305D">
      <w:pPr>
        <w:keepNext w:val="0"/>
        <w:keepLines w:val="0"/>
        <w:pageBreakBefore w:val="0"/>
        <w:wordWrap/>
        <w:overflowPunct/>
        <w:topLinePunct w:val="0"/>
        <w:bidi w:val="0"/>
        <w:adjustRightInd w:val="0"/>
        <w:spacing w:before="78" w:line="360" w:lineRule="auto"/>
        <w:ind w:left="8" w:firstLine="483"/>
        <w:jc w:val="both"/>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 xml:space="preserve">公司法定代表： </w:t>
      </w:r>
    </w:p>
    <w:p w14:paraId="06AC68F2">
      <w:pPr>
        <w:keepNext w:val="0"/>
        <w:keepLines w:val="0"/>
        <w:pageBreakBefore w:val="0"/>
        <w:wordWrap/>
        <w:overflowPunct/>
        <w:topLinePunct w:val="0"/>
        <w:bidi w:val="0"/>
        <w:adjustRightInd w:val="0"/>
        <w:spacing w:before="78" w:line="360" w:lineRule="auto"/>
        <w:ind w:left="8" w:firstLine="483"/>
        <w:jc w:val="both"/>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法人授权代表：</w:t>
      </w:r>
    </w:p>
    <w:p w14:paraId="742D73D8">
      <w:pPr>
        <w:keepNext w:val="0"/>
        <w:keepLines w:val="0"/>
        <w:pageBreakBefore w:val="0"/>
        <w:wordWrap/>
        <w:overflowPunct/>
        <w:topLinePunct w:val="0"/>
        <w:bidi w:val="0"/>
        <w:adjustRightInd w:val="0"/>
        <w:spacing w:before="78" w:line="360" w:lineRule="auto"/>
        <w:ind w:left="8" w:firstLine="483"/>
        <w:jc w:val="both"/>
        <w:outlineLvl w:val="9"/>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日期：</w:t>
      </w:r>
    </w:p>
    <w:p w14:paraId="355E903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29E26F7D">
      <w:pPr>
        <w:keepNext w:val="0"/>
        <w:keepLines w:val="0"/>
        <w:pageBreakBefore w:val="0"/>
        <w:wordWrap/>
        <w:overflowPunct/>
        <w:topLinePunct w:val="0"/>
        <w:bidi w:val="0"/>
        <w:adjustRightInd w:val="0"/>
        <w:spacing w:line="360" w:lineRule="auto"/>
        <w:ind w:firstLine="4692"/>
        <w:outlineLvl w:val="9"/>
        <w:rPr>
          <w:rFonts w:hint="eastAsia" w:ascii="仿宋" w:hAnsi="仿宋" w:eastAsia="仿宋" w:cs="仿宋"/>
          <w:color w:val="auto"/>
          <w:highlight w:val="none"/>
        </w:rPr>
      </w:pPr>
    </w:p>
    <w:p w14:paraId="3C87E460">
      <w:pPr>
        <w:keepNext w:val="0"/>
        <w:keepLines w:val="0"/>
        <w:pageBreakBefore w:val="0"/>
        <w:wordWrap/>
        <w:overflowPunct/>
        <w:topLinePunct w:val="0"/>
        <w:bidi w:val="0"/>
        <w:adjustRightInd w:val="0"/>
        <w:spacing w:before="98" w:line="360" w:lineRule="auto"/>
        <w:ind w:left="82"/>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6"/>
          <w:sz w:val="30"/>
          <w:szCs w:val="30"/>
          <w:highlight w:val="none"/>
        </w:rPr>
        <w:br w:type="page"/>
      </w:r>
      <w:r>
        <w:rPr>
          <w:rFonts w:hint="eastAsia" w:ascii="仿宋" w:hAnsi="仿宋" w:eastAsia="仿宋" w:cs="仿宋"/>
          <w:b/>
          <w:bCs/>
          <w:color w:val="auto"/>
          <w:spacing w:val="-16"/>
          <w:sz w:val="30"/>
          <w:szCs w:val="30"/>
          <w:highlight w:val="none"/>
        </w:rPr>
        <w:t>附件</w:t>
      </w:r>
      <w:r>
        <w:rPr>
          <w:rFonts w:hint="eastAsia" w:ascii="仿宋" w:hAnsi="仿宋" w:eastAsia="仿宋" w:cs="仿宋"/>
          <w:color w:val="auto"/>
          <w:spacing w:val="-58"/>
          <w:sz w:val="30"/>
          <w:szCs w:val="30"/>
          <w:highlight w:val="none"/>
        </w:rPr>
        <w:t xml:space="preserve"> </w:t>
      </w:r>
      <w:r>
        <w:rPr>
          <w:rFonts w:hint="eastAsia" w:ascii="仿宋" w:hAnsi="仿宋" w:eastAsia="仿宋" w:cs="仿宋"/>
          <w:b/>
          <w:bCs/>
          <w:color w:val="auto"/>
          <w:spacing w:val="-16"/>
          <w:sz w:val="30"/>
          <w:szCs w:val="30"/>
          <w:highlight w:val="none"/>
          <w:lang w:val="en-US" w:eastAsia="zh-CN"/>
        </w:rPr>
        <w:t>7</w:t>
      </w:r>
      <w:r>
        <w:rPr>
          <w:rFonts w:hint="eastAsia" w:ascii="仿宋" w:hAnsi="仿宋" w:eastAsia="仿宋" w:cs="仿宋"/>
          <w:b/>
          <w:bCs/>
          <w:color w:val="auto"/>
          <w:spacing w:val="-16"/>
          <w:sz w:val="30"/>
          <w:szCs w:val="30"/>
          <w:highlight w:val="none"/>
        </w:rPr>
        <w:t>：</w:t>
      </w:r>
    </w:p>
    <w:p w14:paraId="34DF2667">
      <w:pPr>
        <w:keepNext w:val="0"/>
        <w:keepLines w:val="0"/>
        <w:pageBreakBefore w:val="0"/>
        <w:wordWrap/>
        <w:overflowPunct/>
        <w:topLinePunct w:val="0"/>
        <w:bidi w:val="0"/>
        <w:adjustRightInd w:val="0"/>
        <w:spacing w:before="230" w:line="360" w:lineRule="auto"/>
        <w:ind w:left="3646"/>
        <w:outlineLvl w:val="9"/>
        <w:rPr>
          <w:rFonts w:hint="eastAsia" w:ascii="仿宋" w:hAnsi="仿宋" w:eastAsia="仿宋" w:cs="仿宋"/>
          <w:color w:val="auto"/>
          <w:highlight w:val="none"/>
        </w:rPr>
      </w:pPr>
      <w:r>
        <w:rPr>
          <w:rFonts w:hint="eastAsia" w:ascii="仿宋" w:hAnsi="仿宋" w:eastAsia="仿宋" w:cs="仿宋"/>
          <w:b/>
          <w:bCs/>
          <w:color w:val="auto"/>
          <w:spacing w:val="4"/>
          <w:sz w:val="31"/>
          <w:szCs w:val="31"/>
          <w:highlight w:val="none"/>
        </w:rPr>
        <w:t>商务</w:t>
      </w:r>
      <w:r>
        <w:rPr>
          <w:rFonts w:hint="eastAsia" w:ascii="仿宋" w:hAnsi="仿宋" w:eastAsia="仿宋" w:cs="仿宋"/>
          <w:b/>
          <w:bCs/>
          <w:color w:val="auto"/>
          <w:spacing w:val="4"/>
          <w:sz w:val="31"/>
          <w:szCs w:val="31"/>
          <w:highlight w:val="none"/>
          <w:lang w:val="en-US" w:eastAsia="zh-CN"/>
        </w:rPr>
        <w:t>技术</w:t>
      </w:r>
      <w:r>
        <w:rPr>
          <w:rFonts w:hint="eastAsia" w:ascii="仿宋" w:hAnsi="仿宋" w:eastAsia="仿宋" w:cs="仿宋"/>
          <w:b/>
          <w:bCs/>
          <w:color w:val="auto"/>
          <w:spacing w:val="4"/>
          <w:sz w:val="31"/>
          <w:szCs w:val="31"/>
          <w:highlight w:val="none"/>
        </w:rPr>
        <w:t>条款偏离表</w:t>
      </w:r>
    </w:p>
    <w:tbl>
      <w:tblPr>
        <w:tblStyle w:val="20"/>
        <w:tblW w:w="98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1873"/>
        <w:gridCol w:w="1916"/>
        <w:gridCol w:w="2148"/>
        <w:gridCol w:w="1513"/>
        <w:gridCol w:w="1732"/>
      </w:tblGrid>
      <w:tr w14:paraId="7F8FC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644" w:type="dxa"/>
            <w:vAlign w:val="center"/>
          </w:tcPr>
          <w:p w14:paraId="3CA513E4">
            <w:pPr>
              <w:pStyle w:val="21"/>
              <w:keepNext w:val="0"/>
              <w:keepLines w:val="0"/>
              <w:pageBreakBefore w:val="0"/>
              <w:wordWrap/>
              <w:overflowPunct/>
              <w:topLinePunct w:val="0"/>
              <w:bidi w:val="0"/>
              <w:adjustRightInd w:val="0"/>
              <w:spacing w:before="65" w:line="360" w:lineRule="auto"/>
              <w:ind w:left="83"/>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序号</w:t>
            </w:r>
          </w:p>
        </w:tc>
        <w:tc>
          <w:tcPr>
            <w:tcW w:w="1873" w:type="dxa"/>
            <w:vAlign w:val="center"/>
          </w:tcPr>
          <w:p w14:paraId="586E3717">
            <w:pPr>
              <w:pStyle w:val="21"/>
              <w:keepNext w:val="0"/>
              <w:keepLines w:val="0"/>
              <w:pageBreakBefore w:val="0"/>
              <w:wordWrap/>
              <w:overflowPunct/>
              <w:topLinePunct w:val="0"/>
              <w:bidi w:val="0"/>
              <w:adjustRightInd w:val="0"/>
              <w:spacing w:before="65" w:line="360" w:lineRule="auto"/>
              <w:ind w:left="152"/>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招标文件条款号</w:t>
            </w:r>
          </w:p>
        </w:tc>
        <w:tc>
          <w:tcPr>
            <w:tcW w:w="1916" w:type="dxa"/>
            <w:vAlign w:val="center"/>
          </w:tcPr>
          <w:p w14:paraId="3158F24A">
            <w:pPr>
              <w:pStyle w:val="21"/>
              <w:keepNext w:val="0"/>
              <w:keepLines w:val="0"/>
              <w:pageBreakBefore w:val="0"/>
              <w:wordWrap/>
              <w:overflowPunct/>
              <w:topLinePunct w:val="0"/>
              <w:bidi w:val="0"/>
              <w:adjustRightInd w:val="0"/>
              <w:spacing w:before="65" w:line="360" w:lineRule="auto"/>
              <w:ind w:left="98"/>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招标文件的条款</w:t>
            </w:r>
          </w:p>
        </w:tc>
        <w:tc>
          <w:tcPr>
            <w:tcW w:w="2148" w:type="dxa"/>
            <w:vAlign w:val="center"/>
          </w:tcPr>
          <w:p w14:paraId="1D83F0A6">
            <w:pPr>
              <w:pStyle w:val="21"/>
              <w:keepNext w:val="0"/>
              <w:keepLines w:val="0"/>
              <w:pageBreakBefore w:val="0"/>
              <w:wordWrap/>
              <w:overflowPunct/>
              <w:topLinePunct w:val="0"/>
              <w:bidi w:val="0"/>
              <w:adjustRightInd w:val="0"/>
              <w:spacing w:before="65" w:line="360" w:lineRule="auto"/>
              <w:ind w:left="100"/>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投标文件的条款</w:t>
            </w:r>
          </w:p>
        </w:tc>
        <w:tc>
          <w:tcPr>
            <w:tcW w:w="1513" w:type="dxa"/>
            <w:tcBorders>
              <w:right w:val="single" w:color="000000" w:sz="2" w:space="0"/>
            </w:tcBorders>
            <w:vAlign w:val="center"/>
          </w:tcPr>
          <w:p w14:paraId="338809CD">
            <w:pPr>
              <w:pStyle w:val="21"/>
              <w:keepNext w:val="0"/>
              <w:keepLines w:val="0"/>
              <w:pageBreakBefore w:val="0"/>
              <w:wordWrap/>
              <w:overflowPunct/>
              <w:topLinePunct w:val="0"/>
              <w:bidi w:val="0"/>
              <w:adjustRightInd w:val="0"/>
              <w:spacing w:before="65" w:line="360" w:lineRule="auto"/>
              <w:ind w:left="166"/>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偏离情况</w:t>
            </w:r>
          </w:p>
        </w:tc>
        <w:tc>
          <w:tcPr>
            <w:tcW w:w="1732" w:type="dxa"/>
            <w:tcBorders>
              <w:left w:val="single" w:color="000000" w:sz="2" w:space="0"/>
            </w:tcBorders>
            <w:vAlign w:val="center"/>
          </w:tcPr>
          <w:p w14:paraId="632F7BD9">
            <w:pPr>
              <w:pStyle w:val="21"/>
              <w:keepNext w:val="0"/>
              <w:keepLines w:val="0"/>
              <w:pageBreakBefore w:val="0"/>
              <w:wordWrap/>
              <w:overflowPunct/>
              <w:topLinePunct w:val="0"/>
              <w:bidi w:val="0"/>
              <w:adjustRightInd w:val="0"/>
              <w:spacing w:before="65" w:line="360" w:lineRule="auto"/>
              <w:ind w:left="223"/>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说明</w:t>
            </w:r>
          </w:p>
        </w:tc>
      </w:tr>
      <w:tr w14:paraId="6391E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44" w:type="dxa"/>
            <w:vAlign w:val="center"/>
          </w:tcPr>
          <w:p w14:paraId="563025F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624D014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61588F5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78E36EF3">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0BFEB71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5D82DAD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投标文件第  页</w:t>
            </w:r>
          </w:p>
        </w:tc>
      </w:tr>
      <w:tr w14:paraId="56D92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44" w:type="dxa"/>
            <w:vAlign w:val="center"/>
          </w:tcPr>
          <w:p w14:paraId="1D2DCA9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61AB184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05C3138A">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77C4846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44A9E27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6DF84DEC">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7FF90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center"/>
          </w:tcPr>
          <w:p w14:paraId="448D842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0349BAB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40D26333">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707117C3">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07719A52">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2807646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50586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center"/>
          </w:tcPr>
          <w:p w14:paraId="53EA773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4AED6ED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50B02B55">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4E1D6F5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78DAAFE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206C07C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4CC8C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center"/>
          </w:tcPr>
          <w:p w14:paraId="117B3381">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2766EA5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4C46F426">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7EA2439C">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1DD76257">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36E859D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38A83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center"/>
          </w:tcPr>
          <w:p w14:paraId="5D10914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2829A1BE">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7C0D7E73">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5F668D8B">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56C72B7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2A04DA4F">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r w14:paraId="1D3BD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644" w:type="dxa"/>
            <w:vAlign w:val="center"/>
          </w:tcPr>
          <w:p w14:paraId="320A8F39">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873" w:type="dxa"/>
            <w:vAlign w:val="center"/>
          </w:tcPr>
          <w:p w14:paraId="3C5B219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916" w:type="dxa"/>
            <w:vAlign w:val="center"/>
          </w:tcPr>
          <w:p w14:paraId="475B4BAD">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2148" w:type="dxa"/>
            <w:vAlign w:val="center"/>
          </w:tcPr>
          <w:p w14:paraId="0E9489E4">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513" w:type="dxa"/>
            <w:tcBorders>
              <w:right w:val="single" w:color="000000" w:sz="2" w:space="0"/>
            </w:tcBorders>
            <w:vAlign w:val="center"/>
          </w:tcPr>
          <w:p w14:paraId="02FC0348">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c>
          <w:tcPr>
            <w:tcW w:w="1732" w:type="dxa"/>
            <w:tcBorders>
              <w:left w:val="single" w:color="000000" w:sz="2" w:space="0"/>
            </w:tcBorders>
            <w:vAlign w:val="center"/>
          </w:tcPr>
          <w:p w14:paraId="52689CF3">
            <w:pPr>
              <w:keepNext w:val="0"/>
              <w:keepLines w:val="0"/>
              <w:pageBreakBefore w:val="0"/>
              <w:wordWrap/>
              <w:overflowPunct/>
              <w:topLinePunct w:val="0"/>
              <w:bidi w:val="0"/>
              <w:adjustRightInd w:val="0"/>
              <w:spacing w:line="360" w:lineRule="auto"/>
              <w:jc w:val="center"/>
              <w:outlineLvl w:val="9"/>
              <w:rPr>
                <w:rFonts w:hint="eastAsia" w:ascii="仿宋" w:hAnsi="仿宋" w:eastAsia="仿宋" w:cs="仿宋"/>
                <w:color w:val="auto"/>
                <w:sz w:val="28"/>
                <w:szCs w:val="28"/>
                <w:highlight w:val="none"/>
              </w:rPr>
            </w:pPr>
          </w:p>
        </w:tc>
      </w:tr>
    </w:tbl>
    <w:p w14:paraId="575B1B2E">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BECF7B1">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0BF9BA8E">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9292AEB">
      <w:pPr>
        <w:keepNext w:val="0"/>
        <w:keepLines w:val="0"/>
        <w:pageBreakBefore w:val="0"/>
        <w:wordWrap/>
        <w:overflowPunct/>
        <w:topLinePunct w:val="0"/>
        <w:bidi w:val="0"/>
        <w:adjustRightInd w:val="0"/>
        <w:spacing w:before="78" w:line="360" w:lineRule="auto"/>
        <w:ind w:left="59"/>
        <w:outlineLvl w:val="9"/>
        <w:rPr>
          <w:rFonts w:hint="eastAsia" w:ascii="仿宋" w:hAnsi="仿宋" w:eastAsia="仿宋" w:cs="仿宋"/>
          <w:color w:val="auto"/>
          <w:sz w:val="22"/>
          <w:szCs w:val="22"/>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p>
    <w:p w14:paraId="40451C83">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F76CAAB">
      <w:pPr>
        <w:keepNext w:val="0"/>
        <w:keepLines w:val="0"/>
        <w:pageBreakBefore w:val="0"/>
        <w:wordWrap/>
        <w:overflowPunct/>
        <w:topLinePunct w:val="0"/>
        <w:bidi w:val="0"/>
        <w:adjustRightInd w:val="0"/>
        <w:spacing w:before="79" w:line="360" w:lineRule="auto"/>
        <w:ind w:left="57"/>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r>
        <w:rPr>
          <w:rFonts w:hint="eastAsia" w:ascii="仿宋" w:hAnsi="仿宋" w:eastAsia="仿宋" w:cs="仿宋"/>
          <w:color w:val="auto"/>
          <w:sz w:val="28"/>
          <w:szCs w:val="28"/>
          <w:highlight w:val="none"/>
          <w:u w:val="single" w:color="auto"/>
        </w:rPr>
        <w:t xml:space="preserve">                     </w:t>
      </w:r>
    </w:p>
    <w:p w14:paraId="4725C89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4FC1CB6">
      <w:pPr>
        <w:keepNext w:val="0"/>
        <w:keepLines w:val="0"/>
        <w:pageBreakBefore w:val="0"/>
        <w:wordWrap/>
        <w:overflowPunct/>
        <w:topLinePunct w:val="0"/>
        <w:bidi w:val="0"/>
        <w:adjustRightInd w:val="0"/>
        <w:spacing w:before="79" w:line="360" w:lineRule="auto"/>
        <w:ind w:left="9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24"/>
          <w:sz w:val="28"/>
          <w:szCs w:val="28"/>
          <w:highlight w:val="none"/>
          <w:u w:val="single" w:color="auto"/>
        </w:rPr>
        <w:t xml:space="preserve">     </w:t>
      </w:r>
      <w:r>
        <w:rPr>
          <w:rFonts w:hint="eastAsia" w:ascii="仿宋" w:hAnsi="仿宋" w:eastAsia="仿宋" w:cs="仿宋"/>
          <w:color w:val="auto"/>
          <w:spacing w:val="-109"/>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13"/>
          <w:sz w:val="28"/>
          <w:szCs w:val="28"/>
          <w:highlight w:val="none"/>
        </w:rPr>
        <w:t>日</w:t>
      </w:r>
    </w:p>
    <w:p w14:paraId="3C0B4C4F">
      <w:pPr>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67C5DD6D">
      <w:pPr>
        <w:keepNext w:val="0"/>
        <w:keepLines w:val="0"/>
        <w:pageBreakBefore w:val="0"/>
        <w:wordWrap/>
        <w:overflowPunct/>
        <w:topLinePunct w:val="0"/>
        <w:bidi w:val="0"/>
        <w:adjustRightInd w:val="0"/>
        <w:spacing w:before="290" w:line="360" w:lineRule="auto"/>
        <w:ind w:left="36"/>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39"/>
          <w:sz w:val="30"/>
          <w:szCs w:val="30"/>
          <w:highlight w:val="none"/>
        </w:rPr>
        <w:t xml:space="preserve"> </w:t>
      </w:r>
      <w:r>
        <w:rPr>
          <w:rFonts w:hint="eastAsia" w:ascii="仿宋" w:hAnsi="仿宋" w:eastAsia="仿宋" w:cs="仿宋"/>
          <w:b/>
          <w:bCs/>
          <w:color w:val="auto"/>
          <w:spacing w:val="-17"/>
          <w:sz w:val="30"/>
          <w:szCs w:val="30"/>
          <w:highlight w:val="none"/>
          <w:lang w:val="en-US" w:eastAsia="zh-CN"/>
        </w:rPr>
        <w:t>8</w:t>
      </w:r>
      <w:r>
        <w:rPr>
          <w:rFonts w:hint="eastAsia" w:ascii="仿宋" w:hAnsi="仿宋" w:eastAsia="仿宋" w:cs="仿宋"/>
          <w:b/>
          <w:bCs/>
          <w:color w:val="auto"/>
          <w:spacing w:val="-17"/>
          <w:sz w:val="30"/>
          <w:szCs w:val="30"/>
          <w:highlight w:val="none"/>
        </w:rPr>
        <w:t>：</w:t>
      </w:r>
    </w:p>
    <w:p w14:paraId="37C7A3BD">
      <w:pPr>
        <w:keepNext w:val="0"/>
        <w:keepLines w:val="0"/>
        <w:pageBreakBefore w:val="0"/>
        <w:wordWrap/>
        <w:overflowPunct/>
        <w:topLinePunct w:val="0"/>
        <w:bidi w:val="0"/>
        <w:adjustRightInd w:val="0"/>
        <w:spacing w:before="226" w:line="360" w:lineRule="auto"/>
        <w:ind w:left="3363"/>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4"/>
          <w:sz w:val="30"/>
          <w:szCs w:val="30"/>
          <w:highlight w:val="none"/>
        </w:rPr>
        <w:t>无重大违法记录声明</w:t>
      </w:r>
    </w:p>
    <w:p w14:paraId="401796F1">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49B83CB9">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19E2152E">
      <w:pPr>
        <w:keepNext w:val="0"/>
        <w:keepLines w:val="0"/>
        <w:pageBreakBefore w:val="0"/>
        <w:wordWrap/>
        <w:overflowPunct/>
        <w:topLinePunct w:val="0"/>
        <w:bidi w:val="0"/>
        <w:adjustRightInd w:val="0"/>
        <w:spacing w:before="78" w:line="360" w:lineRule="auto"/>
        <w:ind w:left="1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致</w:t>
      </w:r>
      <w:r>
        <w:rPr>
          <w:rFonts w:hint="eastAsia" w:ascii="仿宋" w:hAnsi="仿宋" w:eastAsia="仿宋" w:cs="仿宋"/>
          <w:color w:val="auto"/>
          <w:spacing w:val="-2"/>
          <w:sz w:val="28"/>
          <w:szCs w:val="28"/>
          <w:highlight w:val="none"/>
          <w:u w:val="single" w:color="auto"/>
        </w:rPr>
        <w:t>（采购人</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rPr>
        <w:t>：</w:t>
      </w:r>
    </w:p>
    <w:p w14:paraId="4B4C654C">
      <w:pPr>
        <w:keepNext w:val="0"/>
        <w:keepLines w:val="0"/>
        <w:pageBreakBefore w:val="0"/>
        <w:wordWrap/>
        <w:overflowPunct/>
        <w:topLinePunct w:val="0"/>
        <w:bidi w:val="0"/>
        <w:adjustRightInd w:val="0"/>
        <w:spacing w:before="183" w:line="360" w:lineRule="auto"/>
        <w:ind w:left="492"/>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我单位参加政府采购活动前三年内，在经营活动中没有重大违法记录。</w:t>
      </w:r>
    </w:p>
    <w:p w14:paraId="73978DDD">
      <w:pPr>
        <w:keepNext w:val="0"/>
        <w:keepLines w:val="0"/>
        <w:pageBreakBefore w:val="0"/>
        <w:wordWrap/>
        <w:overflowPunct/>
        <w:topLinePunct w:val="0"/>
        <w:bidi w:val="0"/>
        <w:adjustRightInd w:val="0"/>
        <w:spacing w:before="181" w:line="360" w:lineRule="auto"/>
        <w:ind w:left="12" w:right="56" w:firstLine="47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若采购单位在本项目采购过程中发现我单位</w:t>
      </w:r>
      <w:r>
        <w:rPr>
          <w:rFonts w:hint="eastAsia" w:ascii="仿宋" w:hAnsi="仿宋" w:eastAsia="仿宋" w:cs="仿宋"/>
          <w:color w:val="auto"/>
          <w:spacing w:val="-1"/>
          <w:sz w:val="28"/>
          <w:szCs w:val="28"/>
          <w:highlight w:val="none"/>
        </w:rPr>
        <w:t>近三年内在经营活动中有重大违法记录，我单位将无条件地退出本项目的招标，并承担因此引起的一切后果。</w:t>
      </w:r>
    </w:p>
    <w:p w14:paraId="6CDFB047">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E85C18B">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16E61450">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E834797">
      <w:pPr>
        <w:keepNext w:val="0"/>
        <w:keepLines w:val="0"/>
        <w:pageBreakBefore w:val="0"/>
        <w:wordWrap/>
        <w:overflowPunct/>
        <w:topLinePunct w:val="0"/>
        <w:bidi w:val="0"/>
        <w:adjustRightInd w:val="0"/>
        <w:spacing w:before="78" w:line="360" w:lineRule="auto"/>
        <w:ind w:left="490"/>
        <w:outlineLvl w:val="9"/>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特此声明!</w:t>
      </w:r>
    </w:p>
    <w:p w14:paraId="0A39BC69">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9CCF822">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4809D08">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CE0935F">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5D67FBA">
      <w:pPr>
        <w:keepNext w:val="0"/>
        <w:keepLines w:val="0"/>
        <w:pageBreakBefore w:val="0"/>
        <w:wordWrap/>
        <w:overflowPunct/>
        <w:topLinePunct w:val="0"/>
        <w:bidi w:val="0"/>
        <w:adjustRightInd w:val="0"/>
        <w:spacing w:before="79" w:line="360" w:lineRule="auto"/>
        <w:ind w:left="13"/>
        <w:outlineLvl w:val="9"/>
        <w:rPr>
          <w:rFonts w:hint="eastAsia" w:ascii="仿宋" w:hAnsi="仿宋" w:eastAsia="仿宋" w:cs="仿宋"/>
          <w:color w:val="auto"/>
          <w:sz w:val="22"/>
          <w:szCs w:val="22"/>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p>
    <w:p w14:paraId="4DE2BEF1">
      <w:pPr>
        <w:keepNext w:val="0"/>
        <w:keepLines w:val="0"/>
        <w:pageBreakBefore w:val="0"/>
        <w:wordWrap/>
        <w:overflowPunct/>
        <w:topLinePunct w:val="0"/>
        <w:bidi w:val="0"/>
        <w:adjustRightInd w:val="0"/>
        <w:spacing w:before="78" w:line="360" w:lineRule="auto"/>
        <w:ind w:left="11"/>
        <w:outlineLvl w:val="9"/>
        <w:rPr>
          <w:rFonts w:hint="eastAsia" w:ascii="仿宋" w:hAnsi="仿宋" w:eastAsia="仿宋" w:cs="仿宋"/>
          <w:color w:val="auto"/>
          <w:sz w:val="22"/>
          <w:szCs w:val="22"/>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r>
        <w:rPr>
          <w:rFonts w:hint="eastAsia" w:ascii="仿宋" w:hAnsi="仿宋" w:eastAsia="仿宋" w:cs="仿宋"/>
          <w:color w:val="auto"/>
          <w:sz w:val="28"/>
          <w:szCs w:val="28"/>
          <w:highlight w:val="none"/>
          <w:u w:val="single" w:color="auto"/>
        </w:rPr>
        <w:t xml:space="preserve">              </w:t>
      </w:r>
    </w:p>
    <w:p w14:paraId="09FA7EE2">
      <w:pPr>
        <w:keepNext w:val="0"/>
        <w:keepLines w:val="0"/>
        <w:pageBreakBefore w:val="0"/>
        <w:wordWrap/>
        <w:overflowPunct/>
        <w:topLinePunct w:val="0"/>
        <w:bidi w:val="0"/>
        <w:adjustRightInd w:val="0"/>
        <w:spacing w:before="78" w:line="360" w:lineRule="auto"/>
        <w:ind w:left="5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24"/>
          <w:sz w:val="28"/>
          <w:szCs w:val="28"/>
          <w:highlight w:val="none"/>
          <w:u w:val="single" w:color="auto"/>
        </w:rPr>
        <w:t xml:space="preserve">     </w:t>
      </w:r>
      <w:r>
        <w:rPr>
          <w:rFonts w:hint="eastAsia" w:ascii="仿宋" w:hAnsi="仿宋" w:eastAsia="仿宋" w:cs="仿宋"/>
          <w:color w:val="auto"/>
          <w:spacing w:val="-109"/>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13"/>
          <w:sz w:val="28"/>
          <w:szCs w:val="28"/>
          <w:highlight w:val="none"/>
        </w:rPr>
        <w:t>日</w:t>
      </w:r>
    </w:p>
    <w:p w14:paraId="33A90D4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7A39020B">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E8F5B7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488BDE87">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A54FBD8">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7E5539E">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72E3A08">
      <w:pPr>
        <w:keepNext w:val="0"/>
        <w:keepLines w:val="0"/>
        <w:pageBreakBefore w:val="0"/>
        <w:wordWrap/>
        <w:overflowPunct/>
        <w:topLinePunct w:val="0"/>
        <w:bidi w:val="0"/>
        <w:adjustRightInd w:val="0"/>
        <w:spacing w:before="290" w:line="360" w:lineRule="auto"/>
        <w:ind w:left="36"/>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39"/>
          <w:sz w:val="30"/>
          <w:szCs w:val="30"/>
          <w:highlight w:val="none"/>
        </w:rPr>
        <w:t xml:space="preserve"> </w:t>
      </w:r>
      <w:r>
        <w:rPr>
          <w:rFonts w:hint="eastAsia" w:ascii="仿宋" w:hAnsi="仿宋" w:eastAsia="仿宋" w:cs="仿宋"/>
          <w:b/>
          <w:bCs/>
          <w:color w:val="auto"/>
          <w:spacing w:val="-17"/>
          <w:sz w:val="30"/>
          <w:szCs w:val="30"/>
          <w:highlight w:val="none"/>
          <w:lang w:val="en-US" w:eastAsia="zh-CN"/>
        </w:rPr>
        <w:t>9</w:t>
      </w:r>
      <w:r>
        <w:rPr>
          <w:rFonts w:hint="eastAsia" w:ascii="仿宋" w:hAnsi="仿宋" w:eastAsia="仿宋" w:cs="仿宋"/>
          <w:b/>
          <w:bCs/>
          <w:color w:val="auto"/>
          <w:spacing w:val="-17"/>
          <w:sz w:val="30"/>
          <w:szCs w:val="30"/>
          <w:highlight w:val="none"/>
        </w:rPr>
        <w:t>：</w:t>
      </w:r>
    </w:p>
    <w:p w14:paraId="71B157FF">
      <w:pPr>
        <w:keepNext w:val="0"/>
        <w:keepLines w:val="0"/>
        <w:pageBreakBefore w:val="0"/>
        <w:wordWrap/>
        <w:overflowPunct/>
        <w:topLinePunct w:val="0"/>
        <w:bidi w:val="0"/>
        <w:adjustRightInd w:val="0"/>
        <w:spacing w:before="226" w:line="360" w:lineRule="auto"/>
        <w:ind w:left="3691"/>
        <w:outlineLvl w:val="9"/>
        <w:rPr>
          <w:rFonts w:hint="eastAsia" w:ascii="仿宋" w:hAnsi="仿宋" w:eastAsia="仿宋" w:cs="仿宋"/>
          <w:color w:val="auto"/>
          <w:highlight w:val="none"/>
          <w:lang w:eastAsia="zh-CN"/>
        </w:rPr>
      </w:pPr>
      <w:r>
        <w:rPr>
          <w:rFonts w:hint="eastAsia" w:ascii="仿宋" w:hAnsi="仿宋" w:eastAsia="仿宋" w:cs="仿宋"/>
          <w:b/>
          <w:bCs/>
          <w:color w:val="auto"/>
          <w:spacing w:val="-8"/>
          <w:sz w:val="30"/>
          <w:szCs w:val="30"/>
          <w:highlight w:val="none"/>
        </w:rPr>
        <w:t>中小企业声明函</w:t>
      </w:r>
      <w:r>
        <w:rPr>
          <w:rFonts w:hint="eastAsia" w:ascii="仿宋" w:hAnsi="仿宋" w:eastAsia="仿宋" w:cs="仿宋"/>
          <w:b/>
          <w:bCs/>
          <w:color w:val="auto"/>
          <w:spacing w:val="-8"/>
          <w:sz w:val="30"/>
          <w:szCs w:val="30"/>
          <w:highlight w:val="none"/>
          <w:lang w:eastAsia="zh-CN"/>
        </w:rPr>
        <w:t>（</w:t>
      </w:r>
      <w:r>
        <w:rPr>
          <w:rFonts w:hint="eastAsia" w:ascii="仿宋" w:hAnsi="仿宋" w:eastAsia="仿宋" w:cs="仿宋"/>
          <w:b/>
          <w:bCs/>
          <w:color w:val="auto"/>
          <w:spacing w:val="-8"/>
          <w:sz w:val="30"/>
          <w:szCs w:val="30"/>
          <w:highlight w:val="none"/>
          <w:lang w:val="en-US" w:eastAsia="zh-CN"/>
        </w:rPr>
        <w:t>如有</w:t>
      </w:r>
      <w:r>
        <w:rPr>
          <w:rFonts w:hint="eastAsia" w:ascii="仿宋" w:hAnsi="仿宋" w:eastAsia="仿宋" w:cs="仿宋"/>
          <w:b/>
          <w:bCs/>
          <w:color w:val="auto"/>
          <w:spacing w:val="-8"/>
          <w:sz w:val="30"/>
          <w:szCs w:val="30"/>
          <w:highlight w:val="none"/>
          <w:lang w:eastAsia="zh-CN"/>
        </w:rPr>
        <w:t>）</w:t>
      </w:r>
    </w:p>
    <w:p w14:paraId="3F74A193">
      <w:pPr>
        <w:keepNext w:val="0"/>
        <w:keepLines w:val="0"/>
        <w:pageBreakBefore w:val="0"/>
        <w:wordWrap/>
        <w:overflowPunct/>
        <w:topLinePunct w:val="0"/>
        <w:bidi w:val="0"/>
        <w:adjustRightInd w:val="0"/>
        <w:spacing w:before="78" w:line="360" w:lineRule="auto"/>
        <w:ind w:left="9" w:right="63" w:firstLine="481"/>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6"/>
          <w:sz w:val="28"/>
          <w:szCs w:val="28"/>
          <w:highlight w:val="none"/>
        </w:rPr>
        <w:t>本公司（联合体）郑重声明，根据《政府采购促进中小企业发展管理办法》</w:t>
      </w:r>
      <w:r>
        <w:rPr>
          <w:rFonts w:hint="eastAsia" w:ascii="仿宋" w:hAnsi="仿宋" w:eastAsia="仿宋" w:cs="仿宋"/>
          <w:color w:val="auto"/>
          <w:spacing w:val="-17"/>
          <w:sz w:val="28"/>
          <w:szCs w:val="28"/>
          <w:highlight w:val="none"/>
        </w:rPr>
        <w:t>（财库﹝2020﹞</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
          <w:sz w:val="28"/>
          <w:szCs w:val="28"/>
          <w:highlight w:val="none"/>
        </w:rPr>
        <w:t>46 号）的规定，本公司（联合体）参加</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u w:val="single" w:color="auto"/>
          <w:lang w:eastAsia="zh-CN"/>
        </w:rPr>
        <w:t>温宿县水利局</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rPr>
        <w:t>的</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u w:val="single" w:color="auto"/>
          <w:lang w:eastAsia="zh-CN"/>
        </w:rPr>
        <w:t>2026年防洪储备物资采购</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rPr>
        <w:t>采购活动，提供的货物全部由符合政策要求的中小企业制造。相关企业（含联合体中的中小企业、签订分包意向协议的中小企业）的具体情况如下：</w:t>
      </w:r>
    </w:p>
    <w:p w14:paraId="3E905AD5">
      <w:pPr>
        <w:keepNext w:val="0"/>
        <w:keepLines w:val="0"/>
        <w:pageBreakBefore w:val="0"/>
        <w:wordWrap/>
        <w:overflowPunct/>
        <w:topLinePunct w:val="0"/>
        <w:bidi w:val="0"/>
        <w:adjustRightInd w:val="0"/>
        <w:spacing w:before="35" w:line="360" w:lineRule="auto"/>
        <w:ind w:left="9" w:firstLine="498"/>
        <w:outlineLvl w:val="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 xml:space="preserve">1. </w:t>
      </w:r>
      <w:r>
        <w:rPr>
          <w:rFonts w:hint="eastAsia" w:ascii="仿宋" w:hAnsi="仿宋" w:eastAsia="仿宋" w:cs="仿宋"/>
          <w:color w:val="auto"/>
          <w:spacing w:val="-3"/>
          <w:sz w:val="28"/>
          <w:szCs w:val="28"/>
          <w:highlight w:val="none"/>
          <w:u w:val="single"/>
          <w:lang w:eastAsia="zh-CN"/>
        </w:rPr>
        <w:t>客车式车载CT</w:t>
      </w:r>
      <w:r>
        <w:rPr>
          <w:rFonts w:hint="eastAsia" w:ascii="仿宋" w:hAnsi="仿宋" w:eastAsia="仿宋" w:cs="仿宋"/>
          <w:color w:val="auto"/>
          <w:spacing w:val="-38"/>
          <w:sz w:val="28"/>
          <w:szCs w:val="28"/>
          <w:highlight w:val="none"/>
          <w:u w:val="single" w:color="auto"/>
          <w:lang w:val="en-US" w:eastAsia="zh-CN"/>
        </w:rPr>
        <w:t xml:space="preserve"> </w:t>
      </w:r>
      <w:r>
        <w:rPr>
          <w:rFonts w:hint="eastAsia" w:ascii="仿宋" w:hAnsi="仿宋" w:eastAsia="仿宋" w:cs="仿宋"/>
          <w:color w:val="auto"/>
          <w:spacing w:val="-38"/>
          <w:sz w:val="28"/>
          <w:szCs w:val="28"/>
          <w:highlight w:val="none"/>
        </w:rPr>
        <w:t>，属于</w:t>
      </w:r>
      <w:r>
        <w:rPr>
          <w:rFonts w:hint="eastAsia" w:ascii="仿宋" w:hAnsi="仿宋" w:eastAsia="仿宋" w:cs="仿宋"/>
          <w:color w:val="auto"/>
          <w:spacing w:val="-38"/>
          <w:sz w:val="28"/>
          <w:szCs w:val="28"/>
          <w:highlight w:val="none"/>
          <w:u w:val="single"/>
          <w:lang w:val="en-US" w:eastAsia="zh-CN"/>
        </w:rPr>
        <w:t xml:space="preserve"> </w:t>
      </w:r>
      <w:r>
        <w:rPr>
          <w:rFonts w:hint="eastAsia" w:ascii="仿宋" w:hAnsi="仿宋" w:eastAsia="仿宋" w:cs="仿宋"/>
          <w:color w:val="auto"/>
          <w:spacing w:val="-38"/>
          <w:sz w:val="28"/>
          <w:szCs w:val="28"/>
          <w:highlight w:val="none"/>
          <w:u w:val="single"/>
          <w:lang w:eastAsia="zh-CN"/>
        </w:rPr>
        <w:t>工业</w:t>
      </w:r>
      <w:r>
        <w:rPr>
          <w:rFonts w:hint="eastAsia" w:ascii="仿宋" w:hAnsi="仿宋" w:eastAsia="仿宋" w:cs="仿宋"/>
          <w:color w:val="auto"/>
          <w:spacing w:val="-38"/>
          <w:sz w:val="28"/>
          <w:szCs w:val="28"/>
          <w:highlight w:val="none"/>
          <w:u w:val="single"/>
          <w:lang w:val="en-US" w:eastAsia="zh-CN"/>
        </w:rPr>
        <w:t xml:space="preserve">  </w:t>
      </w:r>
      <w:r>
        <w:rPr>
          <w:rFonts w:hint="eastAsia" w:ascii="仿宋" w:hAnsi="仿宋" w:eastAsia="仿宋" w:cs="仿宋"/>
          <w:color w:val="auto"/>
          <w:spacing w:val="-38"/>
          <w:sz w:val="28"/>
          <w:szCs w:val="28"/>
          <w:highlight w:val="none"/>
        </w:rPr>
        <w:t>；制造商为</w:t>
      </w:r>
      <w:r>
        <w:rPr>
          <w:rFonts w:hint="eastAsia" w:ascii="仿宋" w:hAnsi="仿宋" w:eastAsia="仿宋" w:cs="仿宋"/>
          <w:color w:val="auto"/>
          <w:spacing w:val="-4"/>
          <w:sz w:val="28"/>
          <w:szCs w:val="28"/>
          <w:highlight w:val="none"/>
          <w:u w:val="single" w:color="auto"/>
        </w:rPr>
        <w:t>（企业名称</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2"/>
          <w:sz w:val="28"/>
          <w:szCs w:val="28"/>
          <w:highlight w:val="none"/>
        </w:rPr>
        <w:t>从业人员</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8"/>
          <w:sz w:val="28"/>
          <w:szCs w:val="28"/>
          <w:highlight w:val="none"/>
        </w:rPr>
        <w:t xml:space="preserve"> </w:t>
      </w:r>
      <w:r>
        <w:rPr>
          <w:rFonts w:hint="eastAsia" w:ascii="仿宋" w:hAnsi="仿宋" w:eastAsia="仿宋" w:cs="仿宋"/>
          <w:color w:val="auto"/>
          <w:spacing w:val="-2"/>
          <w:sz w:val="28"/>
          <w:szCs w:val="28"/>
          <w:highlight w:val="none"/>
        </w:rPr>
        <w:t>人，营业收入为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2"/>
          <w:sz w:val="28"/>
          <w:szCs w:val="28"/>
          <w:highlight w:val="none"/>
        </w:rPr>
        <w:t>万元，资产总额为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万元，属</w:t>
      </w:r>
      <w:r>
        <w:rPr>
          <w:rFonts w:hint="eastAsia" w:ascii="仿宋" w:hAnsi="仿宋" w:eastAsia="仿宋" w:cs="仿宋"/>
          <w:color w:val="auto"/>
          <w:spacing w:val="-3"/>
          <w:sz w:val="28"/>
          <w:szCs w:val="28"/>
          <w:highlight w:val="none"/>
        </w:rPr>
        <w:t>于</w:t>
      </w:r>
      <w:r>
        <w:rPr>
          <w:rFonts w:hint="eastAsia" w:ascii="仿宋" w:hAnsi="仿宋" w:eastAsia="仿宋" w:cs="仿宋"/>
          <w:color w:val="auto"/>
          <w:spacing w:val="-3"/>
          <w:sz w:val="28"/>
          <w:szCs w:val="28"/>
          <w:highlight w:val="none"/>
          <w:u w:val="single" w:color="auto"/>
        </w:rPr>
        <w:t>（中型企</w:t>
      </w:r>
      <w:r>
        <w:rPr>
          <w:rFonts w:hint="eastAsia" w:ascii="仿宋" w:hAnsi="仿宋" w:eastAsia="仿宋" w:cs="仿宋"/>
          <w:color w:val="auto"/>
          <w:spacing w:val="-1"/>
          <w:sz w:val="28"/>
          <w:szCs w:val="28"/>
          <w:highlight w:val="none"/>
          <w:u w:val="single" w:color="auto"/>
        </w:rPr>
        <w:t>业、小型企业、微型企业</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rPr>
        <w:t>；</w:t>
      </w:r>
    </w:p>
    <w:p w14:paraId="43D6B6B6">
      <w:pPr>
        <w:keepNext w:val="0"/>
        <w:keepLines w:val="0"/>
        <w:pageBreakBefore w:val="0"/>
        <w:wordWrap/>
        <w:overflowPunct/>
        <w:topLinePunct w:val="0"/>
        <w:bidi w:val="0"/>
        <w:adjustRightInd w:val="0"/>
        <w:spacing w:before="35" w:line="360" w:lineRule="auto"/>
        <w:ind w:left="9" w:firstLine="498"/>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pacing w:val="-3"/>
          <w:sz w:val="28"/>
          <w:szCs w:val="28"/>
          <w:highlight w:val="none"/>
          <w:u w:val="single" w:color="auto"/>
        </w:rPr>
        <w:t>（</w:t>
      </w:r>
      <w:r>
        <w:rPr>
          <w:rFonts w:hint="eastAsia" w:ascii="仿宋" w:hAnsi="仿宋" w:eastAsia="仿宋" w:cs="仿宋"/>
          <w:color w:val="auto"/>
          <w:spacing w:val="-3"/>
          <w:sz w:val="28"/>
          <w:szCs w:val="28"/>
          <w:highlight w:val="none"/>
          <w:u w:val="single" w:color="auto"/>
          <w:lang w:val="en-US" w:eastAsia="zh-CN"/>
        </w:rPr>
        <w:t>标的名称</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3"/>
          <w:sz w:val="28"/>
          <w:szCs w:val="28"/>
          <w:highlight w:val="none"/>
        </w:rPr>
        <w:t>属于</w:t>
      </w:r>
      <w:r>
        <w:rPr>
          <w:rFonts w:hint="eastAsia" w:ascii="仿宋" w:hAnsi="仿宋" w:eastAsia="仿宋" w:cs="仿宋"/>
          <w:color w:val="auto"/>
          <w:spacing w:val="-3"/>
          <w:sz w:val="28"/>
          <w:szCs w:val="28"/>
          <w:highlight w:val="none"/>
          <w:u w:val="single" w:color="auto"/>
          <w:lang w:eastAsia="zh-CN"/>
        </w:rPr>
        <w:t>（</w:t>
      </w:r>
      <w:r>
        <w:rPr>
          <w:rFonts w:hint="eastAsia" w:ascii="仿宋" w:hAnsi="仿宋" w:eastAsia="仿宋" w:cs="仿宋"/>
          <w:color w:val="auto"/>
          <w:spacing w:val="-3"/>
          <w:sz w:val="28"/>
          <w:szCs w:val="28"/>
          <w:highlight w:val="none"/>
          <w:u w:val="single" w:color="auto"/>
          <w:lang w:val="en-US" w:eastAsia="zh-CN"/>
        </w:rPr>
        <w:t>所属行业</w:t>
      </w:r>
      <w:r>
        <w:rPr>
          <w:rFonts w:hint="eastAsia" w:ascii="仿宋" w:hAnsi="仿宋" w:eastAsia="仿宋" w:cs="仿宋"/>
          <w:color w:val="auto"/>
          <w:spacing w:val="-3"/>
          <w:sz w:val="28"/>
          <w:szCs w:val="28"/>
          <w:highlight w:val="none"/>
          <w:u w:val="single" w:color="auto"/>
          <w:lang w:eastAsia="zh-CN"/>
        </w:rPr>
        <w:t>）</w:t>
      </w:r>
      <w:r>
        <w:rPr>
          <w:rFonts w:hint="eastAsia" w:ascii="仿宋" w:hAnsi="仿宋" w:eastAsia="仿宋" w:cs="仿宋"/>
          <w:color w:val="auto"/>
          <w:spacing w:val="-4"/>
          <w:sz w:val="28"/>
          <w:szCs w:val="28"/>
          <w:highlight w:val="none"/>
        </w:rPr>
        <w:t>；</w:t>
      </w:r>
      <w:r>
        <w:rPr>
          <w:rFonts w:hint="eastAsia" w:ascii="仿宋" w:hAnsi="仿宋" w:eastAsia="仿宋" w:cs="仿宋"/>
          <w:color w:val="auto"/>
          <w:spacing w:val="-38"/>
          <w:sz w:val="28"/>
          <w:szCs w:val="28"/>
          <w:highlight w:val="none"/>
        </w:rPr>
        <w:t>制造商</w:t>
      </w:r>
      <w:r>
        <w:rPr>
          <w:rFonts w:hint="eastAsia" w:ascii="仿宋" w:hAnsi="仿宋" w:eastAsia="仿宋" w:cs="仿宋"/>
          <w:color w:val="auto"/>
          <w:spacing w:val="-4"/>
          <w:sz w:val="28"/>
          <w:szCs w:val="28"/>
          <w:highlight w:val="none"/>
        </w:rPr>
        <w:t>为</w:t>
      </w:r>
      <w:r>
        <w:rPr>
          <w:rFonts w:hint="eastAsia" w:ascii="仿宋" w:hAnsi="仿宋" w:eastAsia="仿宋" w:cs="仿宋"/>
          <w:color w:val="auto"/>
          <w:spacing w:val="-4"/>
          <w:sz w:val="28"/>
          <w:szCs w:val="28"/>
          <w:highlight w:val="none"/>
          <w:u w:val="single" w:color="auto"/>
        </w:rPr>
        <w:t>（企业名称</w:t>
      </w:r>
      <w:r>
        <w:rPr>
          <w:rFonts w:hint="eastAsia" w:ascii="仿宋" w:hAnsi="仿宋" w:eastAsia="仿宋" w:cs="仿宋"/>
          <w:color w:val="auto"/>
          <w:spacing w:val="-38"/>
          <w:sz w:val="28"/>
          <w:szCs w:val="28"/>
          <w:highlight w:val="none"/>
          <w:u w:val="single" w:color="auto"/>
        </w:rPr>
        <w:t>）</w:t>
      </w:r>
      <w:r>
        <w:rPr>
          <w:rFonts w:hint="eastAsia" w:ascii="仿宋" w:hAnsi="仿宋" w:eastAsia="仿宋" w:cs="仿宋"/>
          <w:color w:val="auto"/>
          <w:spacing w:val="-38"/>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2"/>
          <w:sz w:val="28"/>
          <w:szCs w:val="28"/>
          <w:highlight w:val="none"/>
        </w:rPr>
        <w:t>从业人员</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8"/>
          <w:sz w:val="28"/>
          <w:szCs w:val="28"/>
          <w:highlight w:val="none"/>
        </w:rPr>
        <w:t xml:space="preserve"> </w:t>
      </w:r>
      <w:r>
        <w:rPr>
          <w:rFonts w:hint="eastAsia" w:ascii="仿宋" w:hAnsi="仿宋" w:eastAsia="仿宋" w:cs="仿宋"/>
          <w:color w:val="auto"/>
          <w:spacing w:val="-2"/>
          <w:sz w:val="28"/>
          <w:szCs w:val="28"/>
          <w:highlight w:val="none"/>
        </w:rPr>
        <w:t>人，营业收入为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2"/>
          <w:sz w:val="28"/>
          <w:szCs w:val="28"/>
          <w:highlight w:val="none"/>
        </w:rPr>
        <w:t>万元，资产总额为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rPr>
        <w:t xml:space="preserve"> 万元，属</w:t>
      </w:r>
      <w:r>
        <w:rPr>
          <w:rFonts w:hint="eastAsia" w:ascii="仿宋" w:hAnsi="仿宋" w:eastAsia="仿宋" w:cs="仿宋"/>
          <w:color w:val="auto"/>
          <w:spacing w:val="-3"/>
          <w:sz w:val="28"/>
          <w:szCs w:val="28"/>
          <w:highlight w:val="none"/>
        </w:rPr>
        <w:t>于</w:t>
      </w:r>
      <w:r>
        <w:rPr>
          <w:rFonts w:hint="eastAsia" w:ascii="仿宋" w:hAnsi="仿宋" w:eastAsia="仿宋" w:cs="仿宋"/>
          <w:color w:val="auto"/>
          <w:spacing w:val="-3"/>
          <w:sz w:val="28"/>
          <w:szCs w:val="28"/>
          <w:highlight w:val="none"/>
          <w:u w:val="single" w:color="auto"/>
        </w:rPr>
        <w:t>（中型企</w:t>
      </w:r>
      <w:r>
        <w:rPr>
          <w:rFonts w:hint="eastAsia" w:ascii="仿宋" w:hAnsi="仿宋" w:eastAsia="仿宋" w:cs="仿宋"/>
          <w:color w:val="auto"/>
          <w:spacing w:val="-1"/>
          <w:sz w:val="28"/>
          <w:szCs w:val="28"/>
          <w:highlight w:val="none"/>
          <w:u w:val="single" w:color="auto"/>
        </w:rPr>
        <w:t>业、小型企业、微型企业</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rPr>
        <w:t>；</w:t>
      </w:r>
    </w:p>
    <w:p w14:paraId="6F3B8F80">
      <w:pPr>
        <w:keepNext w:val="0"/>
        <w:keepLines w:val="0"/>
        <w:pageBreakBefore w:val="0"/>
        <w:wordWrap/>
        <w:overflowPunct/>
        <w:topLinePunct w:val="0"/>
        <w:bidi w:val="0"/>
        <w:adjustRightInd w:val="0"/>
        <w:spacing w:before="35" w:line="360" w:lineRule="auto"/>
        <w:ind w:left="9" w:firstLine="498"/>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p w14:paraId="2EB09BF0">
      <w:pPr>
        <w:keepNext w:val="0"/>
        <w:keepLines w:val="0"/>
        <w:pageBreakBefore w:val="0"/>
        <w:wordWrap/>
        <w:overflowPunct/>
        <w:topLinePunct w:val="0"/>
        <w:bidi w:val="0"/>
        <w:adjustRightInd w:val="0"/>
        <w:spacing w:before="86" w:line="360" w:lineRule="auto"/>
        <w:ind w:left="13" w:right="113" w:firstLine="504"/>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以上企业，不属于大企业的分支机构，不存在控股股东为大企业的情形，也不存在与大企业的负责人为同一人的情形。</w:t>
      </w:r>
    </w:p>
    <w:p w14:paraId="1617C933">
      <w:pPr>
        <w:keepNext w:val="0"/>
        <w:keepLines w:val="0"/>
        <w:pageBreakBefore w:val="0"/>
        <w:wordWrap/>
        <w:overflowPunct/>
        <w:topLinePunct w:val="0"/>
        <w:bidi w:val="0"/>
        <w:adjustRightInd w:val="0"/>
        <w:spacing w:before="33" w:line="360" w:lineRule="auto"/>
        <w:ind w:left="491"/>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本企业对上述声明内容的真实性负责。如有虚</w:t>
      </w:r>
      <w:r>
        <w:rPr>
          <w:rFonts w:hint="eastAsia" w:ascii="仿宋" w:hAnsi="仿宋" w:eastAsia="仿宋" w:cs="仿宋"/>
          <w:color w:val="auto"/>
          <w:spacing w:val="-1"/>
          <w:sz w:val="28"/>
          <w:szCs w:val="28"/>
          <w:highlight w:val="none"/>
        </w:rPr>
        <w:t>假，将依法承担相应责任。</w:t>
      </w:r>
    </w:p>
    <w:p w14:paraId="77B5CD65">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DBDD3C2">
      <w:pPr>
        <w:keepNext w:val="0"/>
        <w:keepLines w:val="0"/>
        <w:pageBreakBefore w:val="0"/>
        <w:wordWrap/>
        <w:overflowPunct/>
        <w:topLinePunct w:val="0"/>
        <w:bidi w:val="0"/>
        <w:adjustRightInd w:val="0"/>
        <w:spacing w:before="183" w:line="360" w:lineRule="auto"/>
        <w:ind w:left="492" w:firstLine="4448" w:firstLineChars="1600"/>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 xml:space="preserve">企业名称（盖章）： </w:t>
      </w:r>
    </w:p>
    <w:p w14:paraId="4D80061E">
      <w:pPr>
        <w:keepNext w:val="0"/>
        <w:keepLines w:val="0"/>
        <w:pageBreakBefore w:val="0"/>
        <w:wordWrap/>
        <w:overflowPunct/>
        <w:topLinePunct w:val="0"/>
        <w:bidi w:val="0"/>
        <w:adjustRightInd w:val="0"/>
        <w:spacing w:before="183" w:line="360" w:lineRule="auto"/>
        <w:ind w:left="492" w:firstLine="6116" w:firstLineChars="2200"/>
        <w:outlineLvl w:val="9"/>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日期：</w:t>
      </w:r>
    </w:p>
    <w:p w14:paraId="514308A2">
      <w:pPr>
        <w:keepNext w:val="0"/>
        <w:keepLines w:val="0"/>
        <w:pageBreakBefore w:val="0"/>
        <w:wordWrap/>
        <w:overflowPunct/>
        <w:topLinePunct w:val="0"/>
        <w:bidi w:val="0"/>
        <w:adjustRightInd w:val="0"/>
        <w:spacing w:before="78" w:line="360" w:lineRule="auto"/>
        <w:ind w:left="14" w:right="113" w:firstLine="479"/>
        <w:outlineLvl w:val="9"/>
        <w:rPr>
          <w:rStyle w:val="18"/>
          <w:rFonts w:hint="eastAsia" w:ascii="仿宋" w:hAnsi="仿宋" w:eastAsia="仿宋" w:cs="仿宋"/>
          <w:snapToGrid/>
          <w:color w:val="auto"/>
          <w:kern w:val="1"/>
          <w:sz w:val="32"/>
          <w:szCs w:val="32"/>
          <w:highlight w:val="none"/>
          <w:lang w:val="zh-CN" w:eastAsia="zh-CN" w:bidi="zh-CN"/>
        </w:rPr>
      </w:pPr>
      <w:r>
        <w:rPr>
          <w:rFonts w:hint="eastAsia" w:ascii="仿宋" w:hAnsi="仿宋" w:eastAsia="仿宋" w:cs="仿宋"/>
          <w:color w:val="auto"/>
          <w:sz w:val="28"/>
          <w:szCs w:val="28"/>
          <w:highlight w:val="none"/>
        </w:rPr>
        <w:t>从业人员、营业收入、资产总额填报上一年度数据，</w:t>
      </w:r>
      <w:r>
        <w:rPr>
          <w:rFonts w:hint="eastAsia" w:ascii="仿宋" w:hAnsi="仿宋" w:eastAsia="仿宋" w:cs="仿宋"/>
          <w:color w:val="auto"/>
          <w:spacing w:val="-1"/>
          <w:sz w:val="28"/>
          <w:szCs w:val="28"/>
          <w:highlight w:val="none"/>
        </w:rPr>
        <w:t>无上一年度数据的新成立企业可</w:t>
      </w:r>
      <w:r>
        <w:rPr>
          <w:rFonts w:hint="eastAsia" w:ascii="仿宋" w:hAnsi="仿宋" w:eastAsia="仿宋" w:cs="仿宋"/>
          <w:color w:val="auto"/>
          <w:spacing w:val="-4"/>
          <w:sz w:val="28"/>
          <w:szCs w:val="28"/>
          <w:highlight w:val="none"/>
        </w:rPr>
        <w:t>不填报。</w:t>
      </w:r>
    </w:p>
    <w:p w14:paraId="6F25FB30">
      <w:pPr>
        <w:widowControl w:val="0"/>
        <w:kinsoku/>
        <w:adjustRightInd/>
        <w:snapToGrid/>
        <w:spacing w:line="520" w:lineRule="exact"/>
        <w:jc w:val="center"/>
        <w:textAlignment w:val="auto"/>
        <w:rPr>
          <w:rFonts w:hint="eastAsia" w:ascii="仿宋" w:hAnsi="仿宋" w:eastAsia="仿宋" w:cs="仿宋"/>
          <w:snapToGrid/>
          <w:color w:val="000000"/>
          <w:kern w:val="0"/>
          <w:sz w:val="44"/>
          <w:szCs w:val="44"/>
          <w:lang w:val="zh-CN" w:eastAsia="zh-CN" w:bidi="zh-CN"/>
        </w:rPr>
      </w:pPr>
      <w:r>
        <w:rPr>
          <w:rStyle w:val="18"/>
          <w:rFonts w:hint="eastAsia" w:ascii="仿宋" w:hAnsi="仿宋" w:eastAsia="仿宋" w:cs="仿宋"/>
          <w:snapToGrid/>
          <w:color w:val="auto"/>
          <w:kern w:val="1"/>
          <w:sz w:val="28"/>
          <w:szCs w:val="28"/>
          <w:highlight w:val="none"/>
          <w:lang w:val="zh-CN" w:eastAsia="zh-CN" w:bidi="zh-CN"/>
        </w:rPr>
        <w:t>中小企业划型标准规定（工信部联企业[2011]300号）</w:t>
      </w:r>
    </w:p>
    <w:tbl>
      <w:tblPr>
        <w:tblStyle w:val="15"/>
        <w:tblW w:w="10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35"/>
        <w:gridCol w:w="681"/>
        <w:gridCol w:w="945"/>
        <w:gridCol w:w="886"/>
        <w:gridCol w:w="754"/>
        <w:gridCol w:w="921"/>
        <w:gridCol w:w="731"/>
        <w:gridCol w:w="774"/>
        <w:gridCol w:w="774"/>
        <w:gridCol w:w="693"/>
        <w:gridCol w:w="786"/>
        <w:gridCol w:w="702"/>
        <w:gridCol w:w="495"/>
      </w:tblGrid>
      <w:tr w14:paraId="1424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 w:hRule="atLeast"/>
          <w:jc w:val="center"/>
        </w:trPr>
        <w:tc>
          <w:tcPr>
            <w:tcW w:w="1635" w:type="dxa"/>
            <w:vMerge w:val="restart"/>
            <w:tcBorders>
              <w:top w:val="single" w:color="000000" w:sz="12" w:space="0"/>
              <w:left w:val="single" w:color="000000" w:sz="12" w:space="0"/>
              <w:bottom w:val="single" w:color="000000" w:sz="4" w:space="0"/>
              <w:right w:val="single" w:color="000000" w:sz="4" w:space="0"/>
            </w:tcBorders>
            <w:noWrap w:val="0"/>
            <w:vAlign w:val="center"/>
          </w:tcPr>
          <w:p w14:paraId="61C53445">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行业</w:t>
            </w:r>
          </w:p>
        </w:tc>
        <w:tc>
          <w:tcPr>
            <w:tcW w:w="2512" w:type="dxa"/>
            <w:gridSpan w:val="3"/>
            <w:tcBorders>
              <w:top w:val="single" w:color="000000" w:sz="12" w:space="0"/>
              <w:left w:val="single" w:color="000000" w:sz="4" w:space="0"/>
              <w:bottom w:val="single" w:color="000000" w:sz="4" w:space="0"/>
              <w:right w:val="single" w:color="000000" w:sz="4" w:space="0"/>
            </w:tcBorders>
            <w:noWrap w:val="0"/>
            <w:vAlign w:val="center"/>
          </w:tcPr>
          <w:p w14:paraId="6FA15171">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中小微型企业（</w:t>
            </w:r>
            <w:r>
              <w:rPr>
                <w:rFonts w:hint="eastAsia" w:ascii="仿宋" w:hAnsi="仿宋" w:eastAsia="仿宋" w:cs="仿宋"/>
                <w:b/>
                <w:i w:val="0"/>
                <w:snapToGrid/>
                <w:color w:val="000000"/>
                <w:kern w:val="0"/>
                <w:sz w:val="24"/>
                <w:szCs w:val="24"/>
                <w:u w:val="none"/>
                <w:lang w:val="en-US" w:eastAsia="zh-CN" w:bidi="ar"/>
              </w:rPr>
              <w:t>或</w:t>
            </w:r>
            <w:r>
              <w:rPr>
                <w:rStyle w:val="31"/>
                <w:rFonts w:hint="eastAsia" w:ascii="仿宋" w:hAnsi="仿宋" w:eastAsia="仿宋" w:cs="仿宋"/>
                <w:snapToGrid/>
                <w:color w:val="000000"/>
                <w:kern w:val="0"/>
                <w:sz w:val="24"/>
                <w:szCs w:val="24"/>
                <w:lang w:val="en-US" w:eastAsia="zh-CN" w:bidi="ar"/>
              </w:rPr>
              <w:t>）</w:t>
            </w:r>
          </w:p>
        </w:tc>
        <w:tc>
          <w:tcPr>
            <w:tcW w:w="2406" w:type="dxa"/>
            <w:gridSpan w:val="3"/>
            <w:tcBorders>
              <w:top w:val="single" w:color="000000" w:sz="12" w:space="0"/>
              <w:left w:val="single" w:color="000000" w:sz="4" w:space="0"/>
              <w:bottom w:val="single" w:color="000000" w:sz="4" w:space="0"/>
              <w:right w:val="single" w:color="000000" w:sz="4" w:space="0"/>
            </w:tcBorders>
            <w:noWrap w:val="0"/>
            <w:vAlign w:val="center"/>
          </w:tcPr>
          <w:p w14:paraId="4500E6DF">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中型企业（</w:t>
            </w:r>
            <w:r>
              <w:rPr>
                <w:rFonts w:hint="eastAsia" w:ascii="仿宋" w:hAnsi="仿宋" w:eastAsia="仿宋" w:cs="仿宋"/>
                <w:b/>
                <w:i w:val="0"/>
                <w:snapToGrid/>
                <w:color w:val="000000"/>
                <w:kern w:val="0"/>
                <w:sz w:val="24"/>
                <w:szCs w:val="24"/>
                <w:u w:val="none"/>
                <w:lang w:val="en-US" w:eastAsia="zh-CN" w:bidi="ar"/>
              </w:rPr>
              <w:t>且</w:t>
            </w:r>
            <w:r>
              <w:rPr>
                <w:rStyle w:val="31"/>
                <w:rFonts w:hint="eastAsia" w:ascii="仿宋" w:hAnsi="仿宋" w:eastAsia="仿宋" w:cs="仿宋"/>
                <w:snapToGrid/>
                <w:color w:val="000000"/>
                <w:kern w:val="0"/>
                <w:sz w:val="24"/>
                <w:szCs w:val="24"/>
                <w:lang w:val="en-US" w:eastAsia="zh-CN" w:bidi="ar"/>
              </w:rPr>
              <w:t>）</w:t>
            </w:r>
          </w:p>
        </w:tc>
        <w:tc>
          <w:tcPr>
            <w:tcW w:w="2241" w:type="dxa"/>
            <w:gridSpan w:val="3"/>
            <w:tcBorders>
              <w:top w:val="single" w:color="000000" w:sz="12" w:space="0"/>
              <w:left w:val="single" w:color="000000" w:sz="4" w:space="0"/>
              <w:bottom w:val="single" w:color="000000" w:sz="4" w:space="0"/>
              <w:right w:val="single" w:color="000000" w:sz="4" w:space="0"/>
            </w:tcBorders>
            <w:noWrap w:val="0"/>
            <w:vAlign w:val="center"/>
          </w:tcPr>
          <w:p w14:paraId="2A271181">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小型企业（</w:t>
            </w:r>
            <w:r>
              <w:rPr>
                <w:rFonts w:hint="eastAsia" w:ascii="仿宋" w:hAnsi="仿宋" w:eastAsia="仿宋" w:cs="仿宋"/>
                <w:b/>
                <w:i w:val="0"/>
                <w:snapToGrid/>
                <w:color w:val="000000"/>
                <w:kern w:val="0"/>
                <w:sz w:val="24"/>
                <w:szCs w:val="24"/>
                <w:u w:val="none"/>
                <w:lang w:val="en-US" w:eastAsia="zh-CN" w:bidi="ar"/>
              </w:rPr>
              <w:t>且</w:t>
            </w:r>
            <w:r>
              <w:rPr>
                <w:rStyle w:val="31"/>
                <w:rFonts w:hint="eastAsia" w:ascii="仿宋" w:hAnsi="仿宋" w:eastAsia="仿宋" w:cs="仿宋"/>
                <w:snapToGrid/>
                <w:color w:val="000000"/>
                <w:kern w:val="0"/>
                <w:sz w:val="24"/>
                <w:szCs w:val="24"/>
                <w:lang w:val="en-US" w:eastAsia="zh-CN" w:bidi="ar"/>
              </w:rPr>
              <w:t>）</w:t>
            </w:r>
          </w:p>
        </w:tc>
        <w:tc>
          <w:tcPr>
            <w:tcW w:w="1983" w:type="dxa"/>
            <w:gridSpan w:val="3"/>
            <w:tcBorders>
              <w:top w:val="single" w:color="000000" w:sz="12" w:space="0"/>
              <w:left w:val="single" w:color="000000" w:sz="4" w:space="0"/>
              <w:bottom w:val="single" w:color="000000" w:sz="4" w:space="0"/>
              <w:right w:val="single" w:color="000000" w:sz="12" w:space="0"/>
            </w:tcBorders>
            <w:noWrap w:val="0"/>
            <w:vAlign w:val="center"/>
          </w:tcPr>
          <w:p w14:paraId="1861356D">
            <w:pPr>
              <w:keepNext w:val="0"/>
              <w:keepLines w:val="0"/>
              <w:widowControl/>
              <w:suppressLineNumbers w:val="0"/>
              <w:kinsoku/>
              <w:adjustRightInd/>
              <w:snapToGrid/>
              <w:spacing w:line="240" w:lineRule="auto"/>
              <w:ind w:right="-99" w:rightChars="-47"/>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微型企业（</w:t>
            </w:r>
            <w:r>
              <w:rPr>
                <w:rFonts w:hint="eastAsia" w:ascii="仿宋" w:hAnsi="仿宋" w:eastAsia="仿宋" w:cs="仿宋"/>
                <w:b/>
                <w:i w:val="0"/>
                <w:snapToGrid/>
                <w:color w:val="000000"/>
                <w:kern w:val="0"/>
                <w:sz w:val="24"/>
                <w:szCs w:val="24"/>
                <w:u w:val="none"/>
                <w:lang w:val="en-US" w:eastAsia="zh-CN" w:bidi="ar"/>
              </w:rPr>
              <w:t>或</w:t>
            </w:r>
            <w:r>
              <w:rPr>
                <w:rStyle w:val="31"/>
                <w:rFonts w:hint="eastAsia" w:ascii="仿宋" w:hAnsi="仿宋" w:eastAsia="仿宋" w:cs="仿宋"/>
                <w:snapToGrid/>
                <w:color w:val="000000"/>
                <w:kern w:val="0"/>
                <w:sz w:val="24"/>
                <w:szCs w:val="24"/>
                <w:lang w:val="en-US" w:eastAsia="zh-CN" w:bidi="ar"/>
              </w:rPr>
              <w:t>）</w:t>
            </w:r>
          </w:p>
        </w:tc>
      </w:tr>
      <w:tr w14:paraId="37B4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jc w:val="center"/>
        </w:trPr>
        <w:tc>
          <w:tcPr>
            <w:tcW w:w="1635"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205E804D">
            <w:pPr>
              <w:widowControl w:val="0"/>
              <w:kinsoku/>
              <w:adjustRightInd/>
              <w:snapToGrid/>
              <w:spacing w:line="240" w:lineRule="auto"/>
              <w:jc w:val="center"/>
              <w:textAlignment w:val="auto"/>
              <w:rPr>
                <w:rFonts w:hint="eastAsia" w:ascii="仿宋" w:hAnsi="仿宋" w:eastAsia="仿宋" w:cs="仿宋"/>
                <w:i w:val="0"/>
                <w:snapToGrid/>
                <w:color w:val="000000"/>
                <w:kern w:val="0"/>
                <w:sz w:val="24"/>
                <w:szCs w:val="24"/>
                <w:u w:val="none"/>
                <w:lang w:val="zh-CN" w:eastAsia="zh-CN" w:bidi="zh-CN"/>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58FF340">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从业人员</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897DC77">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营业收入</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DD97BC7">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资产总额</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2511B610">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从业人员</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3B2354F">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营业收入</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51DD7F8">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资产总额</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6EDF8E0B">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从业人员</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3936B035">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营业收入</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117F5EA">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资产总额</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CA0318E">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从业人员</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4F9F19DC">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营业收入</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7ABF6BFC">
            <w:pPr>
              <w:keepNext w:val="0"/>
              <w:keepLines w:val="0"/>
              <w:widowControl/>
              <w:suppressLineNumbers w:val="0"/>
              <w:kinsoku/>
              <w:adjustRightInd/>
              <w:snapToGrid/>
              <w:spacing w:line="240" w:lineRule="auto"/>
              <w:jc w:val="center"/>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资产总额</w:t>
            </w:r>
          </w:p>
        </w:tc>
      </w:tr>
      <w:tr w14:paraId="54C7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2971068A">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农、林、牧、渔业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503C9A2E">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5FBECE9">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en-US" w:eastAsia="zh-CN" w:bidi="ar"/>
              </w:rPr>
            </w:pPr>
            <w:r>
              <w:rPr>
                <w:rFonts w:hint="eastAsia" w:ascii="仿宋" w:hAnsi="仿宋" w:eastAsia="仿宋" w:cs="仿宋"/>
                <w:i w:val="0"/>
                <w:snapToGrid/>
                <w:color w:val="000000"/>
                <w:kern w:val="0"/>
                <w:sz w:val="24"/>
                <w:szCs w:val="24"/>
                <w:u w:val="none"/>
                <w:lang w:val="en-US" w:eastAsia="zh-CN" w:bidi="ar"/>
              </w:rPr>
              <w:t>20000万元</w:t>
            </w:r>
          </w:p>
          <w:p w14:paraId="6EB372D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6999DEE">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E403D30">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FDFD7DA">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2586FA42">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F4CE3A7">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0951541">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F99F763">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43BEC43">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3391C2B2">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79EBCA67">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r w14:paraId="4960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6AAE31E3">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工业（包括采矿业，制造业，电力、热力、燃气及水生产和供应业）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A52E4F6">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D77A5B">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en-US" w:eastAsia="zh-CN" w:bidi="ar"/>
              </w:rPr>
            </w:pPr>
            <w:r>
              <w:rPr>
                <w:rFonts w:hint="eastAsia" w:ascii="仿宋" w:hAnsi="仿宋" w:eastAsia="仿宋" w:cs="仿宋"/>
                <w:i w:val="0"/>
                <w:snapToGrid/>
                <w:color w:val="000000"/>
                <w:kern w:val="0"/>
                <w:sz w:val="24"/>
                <w:szCs w:val="24"/>
                <w:u w:val="none"/>
                <w:lang w:val="en-US" w:eastAsia="zh-CN" w:bidi="ar"/>
              </w:rPr>
              <w:t>40000万元</w:t>
            </w:r>
          </w:p>
          <w:p w14:paraId="481A352D">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6769BB5">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4F2283EA">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7A8A692">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431AA8CD">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6BE273B">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651ED8E">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36D2AEC">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035C50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45710EA6">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034AA53A">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r w14:paraId="77AE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1757665F">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建筑业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95B6EEE">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2E19A52">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en-US" w:eastAsia="zh-CN" w:bidi="ar"/>
              </w:rPr>
            </w:pPr>
            <w:r>
              <w:rPr>
                <w:rFonts w:hint="eastAsia" w:ascii="仿宋" w:hAnsi="仿宋" w:eastAsia="仿宋" w:cs="仿宋"/>
                <w:i w:val="0"/>
                <w:snapToGrid/>
                <w:color w:val="000000"/>
                <w:kern w:val="0"/>
                <w:sz w:val="24"/>
                <w:szCs w:val="24"/>
                <w:u w:val="none"/>
                <w:lang w:val="en-US" w:eastAsia="zh-CN" w:bidi="ar"/>
              </w:rPr>
              <w:t>80000万元</w:t>
            </w:r>
          </w:p>
          <w:p w14:paraId="06F1AC69">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E494CB1">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80000万元以下</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6A3ADCC">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CF37626">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6000万元及以上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40B3861E">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5000万元及以上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0FED8B86">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8D9914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0A424FB">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300万元及以上</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92954B2">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596ED042">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4413B259">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300万元以下</w:t>
            </w:r>
          </w:p>
        </w:tc>
      </w:tr>
      <w:tr w14:paraId="7745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39A0ED9F">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批发业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F56764F">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12A43F">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en-US" w:eastAsia="zh-CN" w:bidi="ar"/>
              </w:rPr>
            </w:pPr>
            <w:r>
              <w:rPr>
                <w:rFonts w:hint="eastAsia" w:ascii="仿宋" w:hAnsi="仿宋" w:eastAsia="仿宋" w:cs="仿宋"/>
                <w:i w:val="0"/>
                <w:snapToGrid/>
                <w:color w:val="000000"/>
                <w:kern w:val="0"/>
                <w:sz w:val="24"/>
                <w:szCs w:val="24"/>
                <w:u w:val="none"/>
                <w:lang w:val="en-US" w:eastAsia="zh-CN" w:bidi="ar"/>
              </w:rPr>
              <w:t>40000万元</w:t>
            </w:r>
          </w:p>
          <w:p w14:paraId="5AB4D38C">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FAC2E6D">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0E70B2FD">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17B6FAD">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0F15E24D">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01A678D0">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64F2AFB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57A6F9E">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37EF1A6">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263B5FC4">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1C494892">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r w14:paraId="3EA5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1A17DA5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零售业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6380BCB">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DC624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en-US" w:eastAsia="zh-CN" w:bidi="ar"/>
              </w:rPr>
            </w:pPr>
            <w:r>
              <w:rPr>
                <w:rFonts w:hint="eastAsia" w:ascii="仿宋" w:hAnsi="仿宋" w:eastAsia="仿宋" w:cs="仿宋"/>
                <w:i w:val="0"/>
                <w:snapToGrid/>
                <w:color w:val="000000"/>
                <w:kern w:val="0"/>
                <w:sz w:val="24"/>
                <w:szCs w:val="24"/>
                <w:u w:val="none"/>
                <w:lang w:val="en-US" w:eastAsia="zh-CN" w:bidi="ar"/>
              </w:rPr>
              <w:t>20000万元</w:t>
            </w:r>
          </w:p>
          <w:p w14:paraId="6FA81084">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DCC3F23">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FB7407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4D29347">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4488C1D5">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1E14F9BF">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68D2ED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32B901E">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77EB8C9">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0EDFB304">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683EB175">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r w14:paraId="3C70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2704BC2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交通运输业（不含铁路运输业）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1DC8DA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1E56BAE">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en-US" w:eastAsia="zh-CN" w:bidi="ar"/>
              </w:rPr>
            </w:pPr>
            <w:r>
              <w:rPr>
                <w:rFonts w:hint="eastAsia" w:ascii="仿宋" w:hAnsi="仿宋" w:eastAsia="仿宋" w:cs="仿宋"/>
                <w:i w:val="0"/>
                <w:snapToGrid/>
                <w:color w:val="000000"/>
                <w:kern w:val="0"/>
                <w:sz w:val="24"/>
                <w:szCs w:val="24"/>
                <w:u w:val="none"/>
                <w:lang w:val="en-US" w:eastAsia="zh-CN" w:bidi="ar"/>
              </w:rPr>
              <w:t>30000万元</w:t>
            </w:r>
          </w:p>
          <w:p w14:paraId="7C2C15E0">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30EDCFA">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73EC469">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2F9FF3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08E38C22">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6FC7D0E">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00D097E1">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3843985">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9026D22">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782A5090">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444C0C2D">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r w14:paraId="450A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0BED3FA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仓储业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85778EB">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556CC8E">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77BBCC2">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47A3C56">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0465D7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7BC9AC4E">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1C2B8392">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F4AB984">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5ACA476">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E85CD0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1A956BBB">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1C23F2A6">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r w14:paraId="3026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5A78E683">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邮政业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AF0E436">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4D1BB8E">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398A371">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7283DEC">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25DF664">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537A1275">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8B2F59D">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6263609">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EA8C0FA">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E0B42A7">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56F0F6C2">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6CBB4D3B">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r w14:paraId="0889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5A09BE54">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住宿业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9E5B20B">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ACD2084">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B775338">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2AF48BB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244F4F1">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466559B1">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00D2C99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2EAB99E">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FF2298E">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090537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38D734BA">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1FC59D78">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r w14:paraId="00E8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612F2814">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餐饮业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2393F57">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1225F3">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9715C88">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8BD585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3D177D3">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8B75AF6">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0CF9227">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6C963B0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E6FDBF5">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18B3377">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18A44BEE">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471318A0">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r w14:paraId="58AD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63696B8C">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信息传输业（包括电信、互联网和相关服务）</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3C21D14">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3A93A1">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1D9172C">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6B9FEA1">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8914441">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FB09F0E">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9A592E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7210E8E6">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0E6B8E6">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20159E1">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49E854F6">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25C56136">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r w14:paraId="7F66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636A1C7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软件和信息技术服务业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55A4C920">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5AA4203">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3BB4142">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1EACA30">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8F4436D">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5BB0C1C7">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707E021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6B82B1F">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04D5311">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8D2AB14">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44C1BDBD">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611BE230">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r w14:paraId="1D40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2838FBE8">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房地产开发经营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52B545B6">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200000万元以下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32C512">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05A48A3">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67CF7BC7">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7FB1E13">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E9AF4E0">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5000万元及以上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41CD56B4">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35484E71">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2F270E6">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2000万元及以上</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9508245">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53F24CDC">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42DFC8A2">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2000万元以下</w:t>
            </w:r>
          </w:p>
        </w:tc>
      </w:tr>
      <w:tr w14:paraId="02EEE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19E7FBC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物业管理</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673CD44">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A5E56DF">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5000万元以下</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8CF5623">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0D780FCC">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1319CF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1000万元及以上</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0193A595">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7B36EF9A">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F531E69">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500万元及以上</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095D5E5">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7D3B70E">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6B639AC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500万元以下</w:t>
            </w: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1FAD93AA">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r w14:paraId="0336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1635" w:type="dxa"/>
            <w:tcBorders>
              <w:top w:val="single" w:color="000000" w:sz="4" w:space="0"/>
              <w:left w:val="single" w:color="000000" w:sz="12" w:space="0"/>
              <w:bottom w:val="single" w:color="000000" w:sz="4" w:space="0"/>
              <w:right w:val="single" w:color="000000" w:sz="4" w:space="0"/>
            </w:tcBorders>
            <w:noWrap w:val="0"/>
            <w:vAlign w:val="center"/>
          </w:tcPr>
          <w:p w14:paraId="31935E8C">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租赁和商务服务业</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1E7A791">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300人以下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C1837DC">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87279B4">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120000万元以下</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08D73A2A">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100人及以上</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350912A">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4CF59439">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8000万元及以上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7369CB91">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10人及以上</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189736AA">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8E50C7C">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100万元及以上</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041197A">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10人以下</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7192DE8C">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495" w:type="dxa"/>
            <w:tcBorders>
              <w:top w:val="single" w:color="000000" w:sz="4" w:space="0"/>
              <w:left w:val="single" w:color="000000" w:sz="4" w:space="0"/>
              <w:bottom w:val="single" w:color="000000" w:sz="4" w:space="0"/>
              <w:right w:val="single" w:color="000000" w:sz="12" w:space="0"/>
            </w:tcBorders>
            <w:noWrap w:val="0"/>
            <w:vAlign w:val="center"/>
          </w:tcPr>
          <w:p w14:paraId="50B3F75A">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100万元以下</w:t>
            </w:r>
          </w:p>
        </w:tc>
      </w:tr>
      <w:tr w14:paraId="6C4C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3" w:hRule="atLeast"/>
          <w:jc w:val="center"/>
        </w:trPr>
        <w:tc>
          <w:tcPr>
            <w:tcW w:w="1635" w:type="dxa"/>
            <w:tcBorders>
              <w:top w:val="single" w:color="000000" w:sz="4" w:space="0"/>
              <w:left w:val="single" w:color="000000" w:sz="12" w:space="0"/>
              <w:bottom w:val="single" w:color="000000" w:sz="12" w:space="0"/>
              <w:right w:val="single" w:color="000000" w:sz="4" w:space="0"/>
            </w:tcBorders>
            <w:noWrap w:val="0"/>
            <w:vAlign w:val="center"/>
          </w:tcPr>
          <w:p w14:paraId="7369AED9">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其他未列明行业（包括科学研究和技术服务业，水利、环境和公共设施管理业，居民服务、修理和其他服务业，社会工作，文化、体育和娱乐业等）</w:t>
            </w:r>
          </w:p>
        </w:tc>
        <w:tc>
          <w:tcPr>
            <w:tcW w:w="681" w:type="dxa"/>
            <w:tcBorders>
              <w:top w:val="single" w:color="000000" w:sz="4" w:space="0"/>
              <w:left w:val="single" w:color="000000" w:sz="4" w:space="0"/>
              <w:bottom w:val="single" w:color="000000" w:sz="12" w:space="0"/>
              <w:right w:val="single" w:color="000000" w:sz="4" w:space="0"/>
            </w:tcBorders>
            <w:noWrap w:val="0"/>
            <w:vAlign w:val="center"/>
          </w:tcPr>
          <w:p w14:paraId="75883829">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300人以下</w:t>
            </w:r>
          </w:p>
        </w:tc>
        <w:tc>
          <w:tcPr>
            <w:tcW w:w="945" w:type="dxa"/>
            <w:tcBorders>
              <w:top w:val="single" w:color="000000" w:sz="4" w:space="0"/>
              <w:left w:val="single" w:color="000000" w:sz="4" w:space="0"/>
              <w:bottom w:val="single" w:color="000000" w:sz="12" w:space="0"/>
              <w:right w:val="single" w:color="000000" w:sz="4" w:space="0"/>
            </w:tcBorders>
            <w:noWrap w:val="0"/>
            <w:vAlign w:val="center"/>
          </w:tcPr>
          <w:p w14:paraId="13F76AD7">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886" w:type="dxa"/>
            <w:tcBorders>
              <w:top w:val="single" w:color="000000" w:sz="4" w:space="0"/>
              <w:left w:val="single" w:color="000000" w:sz="4" w:space="0"/>
              <w:bottom w:val="single" w:color="000000" w:sz="12" w:space="0"/>
              <w:right w:val="single" w:color="000000" w:sz="4" w:space="0"/>
            </w:tcBorders>
            <w:noWrap w:val="0"/>
            <w:vAlign w:val="center"/>
          </w:tcPr>
          <w:p w14:paraId="2BB70FC3">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54" w:type="dxa"/>
            <w:tcBorders>
              <w:top w:val="single" w:color="000000" w:sz="4" w:space="0"/>
              <w:left w:val="single" w:color="000000" w:sz="4" w:space="0"/>
              <w:bottom w:val="single" w:color="000000" w:sz="12" w:space="0"/>
              <w:right w:val="single" w:color="000000" w:sz="4" w:space="0"/>
            </w:tcBorders>
            <w:noWrap w:val="0"/>
            <w:vAlign w:val="center"/>
          </w:tcPr>
          <w:p w14:paraId="5F99414F">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100人及以上</w:t>
            </w:r>
          </w:p>
        </w:tc>
        <w:tc>
          <w:tcPr>
            <w:tcW w:w="921" w:type="dxa"/>
            <w:tcBorders>
              <w:top w:val="single" w:color="000000" w:sz="4" w:space="0"/>
              <w:left w:val="single" w:color="000000" w:sz="4" w:space="0"/>
              <w:bottom w:val="single" w:color="000000" w:sz="12" w:space="0"/>
              <w:right w:val="single" w:color="000000" w:sz="4" w:space="0"/>
            </w:tcBorders>
            <w:noWrap w:val="0"/>
            <w:vAlign w:val="center"/>
          </w:tcPr>
          <w:p w14:paraId="63AA27F0">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31" w:type="dxa"/>
            <w:tcBorders>
              <w:top w:val="single" w:color="000000" w:sz="4" w:space="0"/>
              <w:left w:val="single" w:color="000000" w:sz="4" w:space="0"/>
              <w:bottom w:val="single" w:color="000000" w:sz="12" w:space="0"/>
              <w:right w:val="single" w:color="000000" w:sz="4" w:space="0"/>
            </w:tcBorders>
            <w:noWrap w:val="0"/>
            <w:vAlign w:val="center"/>
          </w:tcPr>
          <w:p w14:paraId="3DCE4BA2">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74" w:type="dxa"/>
            <w:tcBorders>
              <w:top w:val="single" w:color="000000" w:sz="4" w:space="0"/>
              <w:left w:val="single" w:color="000000" w:sz="4" w:space="0"/>
              <w:bottom w:val="single" w:color="000000" w:sz="12" w:space="0"/>
              <w:right w:val="single" w:color="000000" w:sz="4" w:space="0"/>
            </w:tcBorders>
            <w:noWrap w:val="0"/>
            <w:vAlign w:val="center"/>
          </w:tcPr>
          <w:p w14:paraId="45FA33D5">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10人及以上</w:t>
            </w:r>
          </w:p>
        </w:tc>
        <w:tc>
          <w:tcPr>
            <w:tcW w:w="774" w:type="dxa"/>
            <w:tcBorders>
              <w:top w:val="single" w:color="000000" w:sz="4" w:space="0"/>
              <w:left w:val="single" w:color="000000" w:sz="4" w:space="0"/>
              <w:bottom w:val="single" w:color="000000" w:sz="12" w:space="0"/>
              <w:right w:val="single" w:color="000000" w:sz="4" w:space="0"/>
            </w:tcBorders>
            <w:noWrap w:val="0"/>
            <w:vAlign w:val="center"/>
          </w:tcPr>
          <w:p w14:paraId="530CE0B2">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693" w:type="dxa"/>
            <w:tcBorders>
              <w:top w:val="single" w:color="000000" w:sz="4" w:space="0"/>
              <w:left w:val="single" w:color="000000" w:sz="4" w:space="0"/>
              <w:bottom w:val="single" w:color="000000" w:sz="12" w:space="0"/>
              <w:right w:val="single" w:color="000000" w:sz="4" w:space="0"/>
            </w:tcBorders>
            <w:noWrap w:val="0"/>
            <w:vAlign w:val="center"/>
          </w:tcPr>
          <w:p w14:paraId="40769194">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786" w:type="dxa"/>
            <w:tcBorders>
              <w:top w:val="single" w:color="000000" w:sz="4" w:space="0"/>
              <w:left w:val="single" w:color="000000" w:sz="4" w:space="0"/>
              <w:bottom w:val="single" w:color="000000" w:sz="12" w:space="0"/>
              <w:right w:val="single" w:color="000000" w:sz="4" w:space="0"/>
            </w:tcBorders>
            <w:noWrap w:val="0"/>
            <w:vAlign w:val="center"/>
          </w:tcPr>
          <w:p w14:paraId="3418F900">
            <w:pPr>
              <w:keepNext w:val="0"/>
              <w:keepLines w:val="0"/>
              <w:widowControl/>
              <w:suppressLineNumbers w:val="0"/>
              <w:kinsoku/>
              <w:adjustRightInd/>
              <w:snapToGrid/>
              <w:spacing w:line="240" w:lineRule="auto"/>
              <w:jc w:val="left"/>
              <w:textAlignment w:val="center"/>
              <w:rPr>
                <w:rFonts w:hint="eastAsia" w:ascii="仿宋" w:hAnsi="仿宋" w:eastAsia="仿宋" w:cs="仿宋"/>
                <w:i w:val="0"/>
                <w:snapToGrid/>
                <w:color w:val="000000"/>
                <w:kern w:val="0"/>
                <w:sz w:val="24"/>
                <w:szCs w:val="24"/>
                <w:u w:val="none"/>
                <w:lang w:val="zh-CN" w:eastAsia="zh-CN" w:bidi="zh-CN"/>
              </w:rPr>
            </w:pPr>
            <w:r>
              <w:rPr>
                <w:rFonts w:hint="eastAsia" w:ascii="仿宋" w:hAnsi="仿宋" w:eastAsia="仿宋" w:cs="仿宋"/>
                <w:i w:val="0"/>
                <w:snapToGrid/>
                <w:color w:val="000000"/>
                <w:kern w:val="0"/>
                <w:sz w:val="24"/>
                <w:szCs w:val="24"/>
                <w:u w:val="none"/>
                <w:lang w:val="en-US" w:eastAsia="zh-CN" w:bidi="ar"/>
              </w:rPr>
              <w:t>10人以下</w:t>
            </w:r>
          </w:p>
        </w:tc>
        <w:tc>
          <w:tcPr>
            <w:tcW w:w="702" w:type="dxa"/>
            <w:tcBorders>
              <w:top w:val="single" w:color="000000" w:sz="4" w:space="0"/>
              <w:left w:val="single" w:color="000000" w:sz="4" w:space="0"/>
              <w:bottom w:val="single" w:color="000000" w:sz="12" w:space="0"/>
              <w:right w:val="single" w:color="000000" w:sz="4" w:space="0"/>
            </w:tcBorders>
            <w:noWrap w:val="0"/>
            <w:vAlign w:val="center"/>
          </w:tcPr>
          <w:p w14:paraId="32B9218E">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c>
          <w:tcPr>
            <w:tcW w:w="495" w:type="dxa"/>
            <w:tcBorders>
              <w:top w:val="single" w:color="000000" w:sz="4" w:space="0"/>
              <w:left w:val="single" w:color="000000" w:sz="4" w:space="0"/>
              <w:bottom w:val="single" w:color="000000" w:sz="12" w:space="0"/>
              <w:right w:val="single" w:color="000000" w:sz="12" w:space="0"/>
            </w:tcBorders>
            <w:noWrap w:val="0"/>
            <w:vAlign w:val="center"/>
          </w:tcPr>
          <w:p w14:paraId="58AFFB49">
            <w:pPr>
              <w:widowControl w:val="0"/>
              <w:kinsoku/>
              <w:adjustRightInd/>
              <w:snapToGrid/>
              <w:spacing w:line="240" w:lineRule="auto"/>
              <w:jc w:val="left"/>
              <w:textAlignment w:val="auto"/>
              <w:rPr>
                <w:rFonts w:hint="eastAsia" w:ascii="仿宋" w:hAnsi="仿宋" w:eastAsia="仿宋" w:cs="仿宋"/>
                <w:i w:val="0"/>
                <w:snapToGrid/>
                <w:color w:val="000000"/>
                <w:kern w:val="0"/>
                <w:sz w:val="24"/>
                <w:szCs w:val="24"/>
                <w:u w:val="none"/>
                <w:lang w:val="zh-CN" w:eastAsia="zh-CN" w:bidi="zh-CN"/>
              </w:rPr>
            </w:pPr>
          </w:p>
        </w:tc>
      </w:tr>
    </w:tbl>
    <w:p w14:paraId="63C6B052">
      <w:pPr>
        <w:keepNext w:val="0"/>
        <w:keepLines w:val="0"/>
        <w:pageBreakBefore w:val="0"/>
        <w:wordWrap/>
        <w:overflowPunct/>
        <w:topLinePunct w:val="0"/>
        <w:bidi w:val="0"/>
        <w:adjustRightInd w:val="0"/>
        <w:spacing w:before="294" w:line="360" w:lineRule="auto"/>
        <w:outlineLvl w:val="9"/>
        <w:rPr>
          <w:rFonts w:hint="eastAsia" w:ascii="仿宋" w:hAnsi="仿宋" w:eastAsia="仿宋" w:cs="仿宋"/>
          <w:b/>
          <w:bCs/>
          <w:color w:val="auto"/>
          <w:spacing w:val="-12"/>
          <w:sz w:val="31"/>
          <w:szCs w:val="31"/>
          <w:highlight w:val="none"/>
        </w:rPr>
      </w:pPr>
    </w:p>
    <w:p w14:paraId="5F618653">
      <w:pPr>
        <w:keepNext w:val="0"/>
        <w:keepLines w:val="0"/>
        <w:pageBreakBefore w:val="0"/>
        <w:wordWrap/>
        <w:overflowPunct/>
        <w:topLinePunct w:val="0"/>
        <w:bidi w:val="0"/>
        <w:adjustRightInd w:val="0"/>
        <w:spacing w:before="294" w:line="360" w:lineRule="auto"/>
        <w:outlineLvl w:val="9"/>
        <w:rPr>
          <w:rFonts w:hint="eastAsia" w:ascii="仿宋" w:hAnsi="仿宋" w:eastAsia="仿宋" w:cs="仿宋"/>
          <w:b/>
          <w:bCs/>
          <w:color w:val="auto"/>
          <w:spacing w:val="-12"/>
          <w:sz w:val="31"/>
          <w:szCs w:val="31"/>
          <w:highlight w:val="none"/>
        </w:rPr>
      </w:pPr>
    </w:p>
    <w:p w14:paraId="2A20606F">
      <w:pPr>
        <w:keepNext w:val="0"/>
        <w:keepLines w:val="0"/>
        <w:pageBreakBefore w:val="0"/>
        <w:wordWrap/>
        <w:overflowPunct/>
        <w:topLinePunct w:val="0"/>
        <w:bidi w:val="0"/>
        <w:adjustRightInd w:val="0"/>
        <w:spacing w:before="294" w:line="360" w:lineRule="auto"/>
        <w:outlineLvl w:val="9"/>
        <w:rPr>
          <w:rFonts w:hint="eastAsia" w:ascii="仿宋" w:hAnsi="仿宋" w:eastAsia="仿宋" w:cs="仿宋"/>
          <w:b/>
          <w:bCs/>
          <w:color w:val="auto"/>
          <w:spacing w:val="-12"/>
          <w:sz w:val="31"/>
          <w:szCs w:val="31"/>
          <w:highlight w:val="none"/>
        </w:rPr>
      </w:pPr>
    </w:p>
    <w:p w14:paraId="0D5A0E1D">
      <w:pPr>
        <w:keepNext w:val="0"/>
        <w:keepLines w:val="0"/>
        <w:pageBreakBefore w:val="0"/>
        <w:wordWrap/>
        <w:overflowPunct/>
        <w:topLinePunct w:val="0"/>
        <w:bidi w:val="0"/>
        <w:adjustRightInd w:val="0"/>
        <w:spacing w:before="32" w:line="360" w:lineRule="auto"/>
        <w:ind w:left="2993"/>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7"/>
          <w:sz w:val="30"/>
          <w:szCs w:val="30"/>
          <w:highlight w:val="none"/>
        </w:rPr>
        <w:t>残疾人福利性单位声明函</w:t>
      </w:r>
    </w:p>
    <w:p w14:paraId="2FB3A8CC">
      <w:pPr>
        <w:keepNext w:val="0"/>
        <w:keepLines w:val="0"/>
        <w:pageBreakBefore w:val="0"/>
        <w:wordWrap/>
        <w:overflowPunct/>
        <w:topLinePunct w:val="0"/>
        <w:bidi w:val="0"/>
        <w:adjustRightInd w:val="0"/>
        <w:spacing w:before="225" w:line="360" w:lineRule="auto"/>
        <w:ind w:left="4127"/>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9"/>
          <w:sz w:val="30"/>
          <w:szCs w:val="30"/>
          <w:highlight w:val="none"/>
        </w:rPr>
        <w:t>（如有）</w:t>
      </w:r>
    </w:p>
    <w:p w14:paraId="3F2A053B">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33FFEEE">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27E560A">
      <w:pPr>
        <w:keepNext w:val="0"/>
        <w:keepLines w:val="0"/>
        <w:pageBreakBefore w:val="0"/>
        <w:wordWrap/>
        <w:overflowPunct/>
        <w:topLinePunct w:val="0"/>
        <w:bidi w:val="0"/>
        <w:adjustRightInd w:val="0"/>
        <w:spacing w:before="78" w:line="360" w:lineRule="auto"/>
        <w:ind w:left="9" w:right="11" w:firstLine="505"/>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本单位郑重声明，根据《财政部</w:t>
      </w:r>
      <w:r>
        <w:rPr>
          <w:rFonts w:hint="eastAsia" w:ascii="仿宋" w:hAnsi="仿宋" w:eastAsia="仿宋" w:cs="仿宋"/>
          <w:color w:val="auto"/>
          <w:spacing w:val="60"/>
          <w:sz w:val="28"/>
          <w:szCs w:val="28"/>
          <w:highlight w:val="none"/>
        </w:rPr>
        <w:t xml:space="preserve"> </w:t>
      </w:r>
      <w:r>
        <w:rPr>
          <w:rFonts w:hint="eastAsia" w:ascii="仿宋" w:hAnsi="仿宋" w:eastAsia="仿宋" w:cs="仿宋"/>
          <w:color w:val="auto"/>
          <w:spacing w:val="11"/>
          <w:sz w:val="28"/>
          <w:szCs w:val="28"/>
          <w:highlight w:val="none"/>
        </w:rPr>
        <w:t>民政部</w:t>
      </w:r>
      <w:r>
        <w:rPr>
          <w:rFonts w:hint="eastAsia" w:ascii="仿宋" w:hAnsi="仿宋" w:eastAsia="仿宋" w:cs="仿宋"/>
          <w:color w:val="auto"/>
          <w:spacing w:val="58"/>
          <w:sz w:val="28"/>
          <w:szCs w:val="28"/>
          <w:highlight w:val="none"/>
        </w:rPr>
        <w:t xml:space="preserve"> </w:t>
      </w:r>
      <w:r>
        <w:rPr>
          <w:rFonts w:hint="eastAsia" w:ascii="仿宋" w:hAnsi="仿宋" w:eastAsia="仿宋" w:cs="仿宋"/>
          <w:color w:val="auto"/>
          <w:spacing w:val="11"/>
          <w:sz w:val="28"/>
          <w:szCs w:val="28"/>
          <w:highlight w:val="none"/>
        </w:rPr>
        <w:t>中国残疾人</w:t>
      </w:r>
      <w:r>
        <w:rPr>
          <w:rFonts w:hint="eastAsia" w:ascii="仿宋" w:hAnsi="仿宋" w:eastAsia="仿宋" w:cs="仿宋"/>
          <w:color w:val="auto"/>
          <w:spacing w:val="10"/>
          <w:sz w:val="28"/>
          <w:szCs w:val="28"/>
          <w:highlight w:val="none"/>
        </w:rPr>
        <w:t>联合会关于促进残疾人就业</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8"/>
          <w:sz w:val="28"/>
          <w:szCs w:val="28"/>
          <w:highlight w:val="none"/>
        </w:rPr>
        <w:t>政府采购政策的通知》</w:t>
      </w:r>
      <w:r>
        <w:rPr>
          <w:rFonts w:hint="eastAsia" w:ascii="仿宋" w:hAnsi="仿宋" w:eastAsia="仿宋" w:cs="仿宋"/>
          <w:color w:val="auto"/>
          <w:spacing w:val="-89"/>
          <w:sz w:val="28"/>
          <w:szCs w:val="28"/>
          <w:highlight w:val="none"/>
        </w:rPr>
        <w:t xml:space="preserve"> </w:t>
      </w:r>
      <w:r>
        <w:rPr>
          <w:rFonts w:hint="eastAsia" w:ascii="仿宋" w:hAnsi="仿宋" w:eastAsia="仿宋" w:cs="仿宋"/>
          <w:color w:val="auto"/>
          <w:spacing w:val="8"/>
          <w:sz w:val="28"/>
          <w:szCs w:val="28"/>
          <w:highlight w:val="none"/>
        </w:rPr>
        <w:t>（财库〔2017〕141</w:t>
      </w:r>
      <w:r>
        <w:rPr>
          <w:rFonts w:hint="eastAsia" w:ascii="仿宋" w:hAnsi="仿宋" w:eastAsia="仿宋" w:cs="仿宋"/>
          <w:color w:val="auto"/>
          <w:spacing w:val="-45"/>
          <w:sz w:val="28"/>
          <w:szCs w:val="28"/>
          <w:highlight w:val="none"/>
        </w:rPr>
        <w:t xml:space="preserve"> </w:t>
      </w:r>
      <w:r>
        <w:rPr>
          <w:rFonts w:hint="eastAsia" w:ascii="仿宋" w:hAnsi="仿宋" w:eastAsia="仿宋" w:cs="仿宋"/>
          <w:color w:val="auto"/>
          <w:spacing w:val="8"/>
          <w:sz w:val="28"/>
          <w:szCs w:val="28"/>
          <w:highlight w:val="none"/>
        </w:rPr>
        <w:t>号）</w:t>
      </w:r>
      <w:r>
        <w:rPr>
          <w:rFonts w:hint="eastAsia" w:ascii="仿宋" w:hAnsi="仿宋" w:eastAsia="仿宋" w:cs="仿宋"/>
          <w:color w:val="auto"/>
          <w:spacing w:val="-62"/>
          <w:sz w:val="28"/>
          <w:szCs w:val="28"/>
          <w:highlight w:val="none"/>
        </w:rPr>
        <w:t xml:space="preserve"> </w:t>
      </w:r>
      <w:r>
        <w:rPr>
          <w:rFonts w:hint="eastAsia" w:ascii="仿宋" w:hAnsi="仿宋" w:eastAsia="仿宋" w:cs="仿宋"/>
          <w:color w:val="auto"/>
          <w:spacing w:val="8"/>
          <w:sz w:val="28"/>
          <w:szCs w:val="28"/>
          <w:highlight w:val="none"/>
        </w:rPr>
        <w:t>的</w:t>
      </w:r>
      <w:r>
        <w:rPr>
          <w:rFonts w:hint="eastAsia" w:ascii="仿宋" w:hAnsi="仿宋" w:eastAsia="仿宋" w:cs="仿宋"/>
          <w:color w:val="auto"/>
          <w:spacing w:val="7"/>
          <w:sz w:val="28"/>
          <w:szCs w:val="28"/>
          <w:highlight w:val="none"/>
        </w:rPr>
        <w:t>规定，本单位为符合条件的残疾人</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2"/>
          <w:sz w:val="28"/>
          <w:szCs w:val="28"/>
          <w:highlight w:val="none"/>
        </w:rPr>
        <w:t>福利性单位，且本单位参加</w:t>
      </w:r>
      <w:r>
        <w:rPr>
          <w:rFonts w:hint="eastAsia" w:ascii="仿宋" w:hAnsi="仿宋" w:eastAsia="仿宋" w:cs="仿宋"/>
          <w:color w:val="auto"/>
          <w:spacing w:val="-102"/>
          <w:sz w:val="28"/>
          <w:szCs w:val="28"/>
          <w:highlight w:val="none"/>
        </w:rPr>
        <w:t xml:space="preserve"> </w:t>
      </w:r>
      <w:r>
        <w:rPr>
          <w:rFonts w:hint="eastAsia" w:ascii="仿宋" w:hAnsi="仿宋" w:eastAsia="仿宋" w:cs="仿宋"/>
          <w:color w:val="auto"/>
          <w:spacing w:val="4"/>
          <w:sz w:val="28"/>
          <w:szCs w:val="28"/>
          <w:highlight w:val="none"/>
          <w:u w:val="single" w:color="auto"/>
        </w:rPr>
        <w:t xml:space="preserve">      </w:t>
      </w:r>
      <w:r>
        <w:rPr>
          <w:rFonts w:hint="eastAsia" w:ascii="仿宋" w:hAnsi="仿宋" w:eastAsia="仿宋" w:cs="仿宋"/>
          <w:color w:val="auto"/>
          <w:spacing w:val="-94"/>
          <w:sz w:val="28"/>
          <w:szCs w:val="28"/>
          <w:highlight w:val="none"/>
        </w:rPr>
        <w:t xml:space="preserve"> </w:t>
      </w:r>
      <w:r>
        <w:rPr>
          <w:rFonts w:hint="eastAsia" w:ascii="仿宋" w:hAnsi="仿宋" w:eastAsia="仿宋" w:cs="仿宋"/>
          <w:color w:val="auto"/>
          <w:spacing w:val="12"/>
          <w:sz w:val="28"/>
          <w:szCs w:val="28"/>
          <w:highlight w:val="none"/>
        </w:rPr>
        <w:t>单位的</w:t>
      </w:r>
      <w:r>
        <w:rPr>
          <w:rFonts w:hint="eastAsia" w:ascii="仿宋" w:hAnsi="仿宋" w:eastAsia="仿宋" w:cs="仿宋"/>
          <w:color w:val="auto"/>
          <w:spacing w:val="-106"/>
          <w:sz w:val="28"/>
          <w:szCs w:val="28"/>
          <w:highlight w:val="none"/>
        </w:rPr>
        <w:t xml:space="preserve"> </w:t>
      </w:r>
      <w:r>
        <w:rPr>
          <w:rFonts w:hint="eastAsia" w:ascii="仿宋" w:hAnsi="仿宋" w:eastAsia="仿宋" w:cs="仿宋"/>
          <w:color w:val="auto"/>
          <w:spacing w:val="4"/>
          <w:sz w:val="28"/>
          <w:szCs w:val="28"/>
          <w:highlight w:val="none"/>
          <w:u w:val="single" w:color="auto"/>
        </w:rPr>
        <w:t xml:space="preserve">      </w:t>
      </w:r>
      <w:r>
        <w:rPr>
          <w:rFonts w:hint="eastAsia" w:ascii="仿宋" w:hAnsi="仿宋" w:eastAsia="仿宋" w:cs="仿宋"/>
          <w:color w:val="auto"/>
          <w:spacing w:val="-90"/>
          <w:sz w:val="28"/>
          <w:szCs w:val="28"/>
          <w:highlight w:val="none"/>
        </w:rPr>
        <w:t xml:space="preserve"> </w:t>
      </w:r>
      <w:r>
        <w:rPr>
          <w:rFonts w:hint="eastAsia" w:ascii="仿宋" w:hAnsi="仿宋" w:eastAsia="仿宋" w:cs="仿宋"/>
          <w:color w:val="auto"/>
          <w:spacing w:val="12"/>
          <w:sz w:val="28"/>
          <w:szCs w:val="28"/>
          <w:highlight w:val="none"/>
        </w:rPr>
        <w:t>项目采购活动提供本单位制造的货物</w:t>
      </w:r>
      <w:r>
        <w:rPr>
          <w:rFonts w:hint="eastAsia" w:ascii="仿宋" w:hAnsi="仿宋" w:eastAsia="仿宋" w:cs="仿宋"/>
          <w:color w:val="auto"/>
          <w:spacing w:val="10"/>
          <w:sz w:val="28"/>
          <w:szCs w:val="28"/>
          <w:highlight w:val="none"/>
        </w:rPr>
        <w:t>（由本单位承担工程/提供服务</w:t>
      </w:r>
      <w:r>
        <w:rPr>
          <w:rFonts w:hint="eastAsia" w:ascii="仿宋" w:hAnsi="仿宋" w:eastAsia="仿宋" w:cs="仿宋"/>
          <w:color w:val="auto"/>
          <w:spacing w:val="14"/>
          <w:sz w:val="28"/>
          <w:szCs w:val="28"/>
          <w:highlight w:val="none"/>
        </w:rPr>
        <w:t>），</w:t>
      </w:r>
      <w:r>
        <w:rPr>
          <w:rFonts w:hint="eastAsia" w:ascii="仿宋" w:hAnsi="仿宋" w:eastAsia="仿宋" w:cs="仿宋"/>
          <w:color w:val="auto"/>
          <w:spacing w:val="10"/>
          <w:sz w:val="28"/>
          <w:szCs w:val="28"/>
          <w:highlight w:val="none"/>
        </w:rPr>
        <w:t>或者提供其他残疾人福利性单位制造的货物（不包</w:t>
      </w:r>
      <w:r>
        <w:rPr>
          <w:rFonts w:hint="eastAsia" w:ascii="仿宋" w:hAnsi="仿宋" w:eastAsia="仿宋" w:cs="仿宋"/>
          <w:color w:val="auto"/>
          <w:spacing w:val="11"/>
          <w:sz w:val="28"/>
          <w:szCs w:val="28"/>
          <w:highlight w:val="none"/>
        </w:rPr>
        <w:t>括使用非残疾人福利性单位注册商标的货物）。</w:t>
      </w:r>
    </w:p>
    <w:p w14:paraId="500B694A">
      <w:pPr>
        <w:keepNext w:val="0"/>
        <w:keepLines w:val="0"/>
        <w:pageBreakBefore w:val="0"/>
        <w:wordWrap/>
        <w:overflowPunct/>
        <w:topLinePunct w:val="0"/>
        <w:bidi w:val="0"/>
        <w:adjustRightInd w:val="0"/>
        <w:spacing w:before="34" w:line="360" w:lineRule="auto"/>
        <w:ind w:left="515"/>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本单位对上述声明的真实性负责。如有虚假，将依法承</w:t>
      </w:r>
      <w:r>
        <w:rPr>
          <w:rFonts w:hint="eastAsia" w:ascii="仿宋" w:hAnsi="仿宋" w:eastAsia="仿宋" w:cs="仿宋"/>
          <w:color w:val="auto"/>
          <w:spacing w:val="10"/>
          <w:sz w:val="28"/>
          <w:szCs w:val="28"/>
          <w:highlight w:val="none"/>
        </w:rPr>
        <w:t>担相应责任。</w:t>
      </w:r>
    </w:p>
    <w:p w14:paraId="41725E8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4753838">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ACF994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651B5085">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561E5A82">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6A278F4">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32F3D0B6">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sz w:val="22"/>
          <w:szCs w:val="22"/>
          <w:highlight w:val="none"/>
        </w:rPr>
      </w:pPr>
    </w:p>
    <w:p w14:paraId="2B8B4501">
      <w:pPr>
        <w:keepNext w:val="0"/>
        <w:keepLines w:val="0"/>
        <w:pageBreakBefore w:val="0"/>
        <w:wordWrap/>
        <w:overflowPunct/>
        <w:topLinePunct w:val="0"/>
        <w:bidi w:val="0"/>
        <w:adjustRightInd w:val="0"/>
        <w:spacing w:before="79" w:line="360" w:lineRule="auto"/>
        <w:ind w:left="13"/>
        <w:outlineLvl w:val="9"/>
        <w:rPr>
          <w:rFonts w:hint="eastAsia" w:ascii="仿宋" w:hAnsi="仿宋" w:eastAsia="仿宋" w:cs="仿宋"/>
          <w:color w:val="auto"/>
          <w:sz w:val="22"/>
          <w:szCs w:val="22"/>
          <w:highlight w:val="none"/>
        </w:rPr>
      </w:pPr>
      <w:r>
        <w:rPr>
          <w:rFonts w:hint="eastAsia" w:ascii="仿宋" w:hAnsi="仿宋" w:eastAsia="仿宋" w:cs="仿宋"/>
          <w:color w:val="auto"/>
          <w:spacing w:val="-2"/>
          <w:sz w:val="28"/>
          <w:szCs w:val="28"/>
          <w:highlight w:val="none"/>
        </w:rPr>
        <w:t>投标人名称（公章</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p>
    <w:p w14:paraId="5E51F4E4">
      <w:pPr>
        <w:keepNext w:val="0"/>
        <w:keepLines w:val="0"/>
        <w:pageBreakBefore w:val="0"/>
        <w:wordWrap/>
        <w:overflowPunct/>
        <w:topLinePunct w:val="0"/>
        <w:bidi w:val="0"/>
        <w:adjustRightInd w:val="0"/>
        <w:spacing w:before="79" w:line="360" w:lineRule="auto"/>
        <w:ind w:left="11"/>
        <w:outlineLvl w:val="9"/>
        <w:rPr>
          <w:rFonts w:hint="eastAsia" w:ascii="仿宋" w:hAnsi="仿宋" w:eastAsia="仿宋" w:cs="仿宋"/>
          <w:color w:val="auto"/>
          <w:sz w:val="22"/>
          <w:szCs w:val="22"/>
          <w:highlight w:val="none"/>
        </w:rPr>
      </w:pPr>
      <w:r>
        <w:rPr>
          <w:rFonts w:hint="eastAsia" w:ascii="仿宋" w:hAnsi="仿宋" w:eastAsia="仿宋" w:cs="仿宋"/>
          <w:color w:val="auto"/>
          <w:spacing w:val="-1"/>
          <w:sz w:val="28"/>
          <w:szCs w:val="28"/>
          <w:highlight w:val="none"/>
        </w:rPr>
        <w:t>法定代表人或被授权人（签字或盖章</w:t>
      </w:r>
      <w:r>
        <w:rPr>
          <w:rFonts w:hint="eastAsia" w:ascii="仿宋" w:hAnsi="仿宋" w:eastAsia="仿宋" w:cs="仿宋"/>
          <w:color w:val="auto"/>
          <w:spacing w:val="2"/>
          <w:sz w:val="28"/>
          <w:szCs w:val="28"/>
          <w:highlight w:val="none"/>
        </w:rPr>
        <w:t>）：</w:t>
      </w:r>
      <w:r>
        <w:rPr>
          <w:rFonts w:hint="eastAsia" w:ascii="仿宋" w:hAnsi="仿宋" w:eastAsia="仿宋" w:cs="仿宋"/>
          <w:color w:val="auto"/>
          <w:sz w:val="28"/>
          <w:szCs w:val="28"/>
          <w:highlight w:val="none"/>
          <w:u w:val="single" w:color="auto"/>
        </w:rPr>
        <w:t xml:space="preserve">              </w:t>
      </w:r>
    </w:p>
    <w:p w14:paraId="69B1A58F">
      <w:pPr>
        <w:keepNext w:val="0"/>
        <w:keepLines w:val="0"/>
        <w:pageBreakBefore w:val="0"/>
        <w:wordWrap/>
        <w:overflowPunct/>
        <w:topLinePunct w:val="0"/>
        <w:bidi w:val="0"/>
        <w:adjustRightInd w:val="0"/>
        <w:spacing w:before="78" w:line="360" w:lineRule="auto"/>
        <w:ind w:left="51"/>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3"/>
          <w:sz w:val="28"/>
          <w:szCs w:val="28"/>
          <w:highlight w:val="none"/>
        </w:rPr>
        <w:t>日期：</w:t>
      </w:r>
      <w:r>
        <w:rPr>
          <w:rFonts w:hint="eastAsia" w:ascii="仿宋" w:hAnsi="仿宋" w:eastAsia="仿宋" w:cs="仿宋"/>
          <w:color w:val="auto"/>
          <w:spacing w:val="24"/>
          <w:sz w:val="28"/>
          <w:szCs w:val="28"/>
          <w:highlight w:val="none"/>
          <w:u w:val="single" w:color="auto"/>
        </w:rPr>
        <w:t xml:space="preserve">     </w:t>
      </w:r>
      <w:r>
        <w:rPr>
          <w:rFonts w:hint="eastAsia" w:ascii="仿宋" w:hAnsi="仿宋" w:eastAsia="仿宋" w:cs="仿宋"/>
          <w:color w:val="auto"/>
          <w:spacing w:val="-109"/>
          <w:sz w:val="28"/>
          <w:szCs w:val="28"/>
          <w:highlight w:val="none"/>
        </w:rPr>
        <w:t xml:space="preserve"> </w:t>
      </w:r>
      <w:r>
        <w:rPr>
          <w:rFonts w:hint="eastAsia" w:ascii="仿宋" w:hAnsi="仿宋" w:eastAsia="仿宋" w:cs="仿宋"/>
          <w:color w:val="auto"/>
          <w:spacing w:val="-13"/>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105"/>
          <w:sz w:val="28"/>
          <w:szCs w:val="28"/>
          <w:highlight w:val="none"/>
        </w:rPr>
        <w:t xml:space="preserve"> </w:t>
      </w:r>
      <w:r>
        <w:rPr>
          <w:rFonts w:hint="eastAsia" w:ascii="仿宋" w:hAnsi="仿宋" w:eastAsia="仿宋" w:cs="仿宋"/>
          <w:color w:val="auto"/>
          <w:spacing w:val="-13"/>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13"/>
          <w:sz w:val="28"/>
          <w:szCs w:val="28"/>
          <w:highlight w:val="none"/>
        </w:rPr>
        <w:t>日</w:t>
      </w:r>
    </w:p>
    <w:p w14:paraId="1F82D238">
      <w:pPr>
        <w:keepNext w:val="0"/>
        <w:keepLines w:val="0"/>
        <w:pageBreakBefore w:val="0"/>
        <w:wordWrap/>
        <w:overflowPunct/>
        <w:topLinePunct w:val="0"/>
        <w:bidi w:val="0"/>
        <w:adjustRightInd w:val="0"/>
        <w:spacing w:before="294" w:line="360" w:lineRule="auto"/>
        <w:ind w:left="38"/>
        <w:outlineLvl w:val="9"/>
        <w:rPr>
          <w:rFonts w:hint="eastAsia" w:ascii="仿宋" w:hAnsi="仿宋" w:eastAsia="仿宋" w:cs="仿宋"/>
          <w:b/>
          <w:bCs/>
          <w:color w:val="auto"/>
          <w:spacing w:val="5"/>
          <w:sz w:val="31"/>
          <w:szCs w:val="31"/>
          <w:highlight w:val="none"/>
        </w:rPr>
      </w:pPr>
      <w:r>
        <w:rPr>
          <w:rFonts w:hint="eastAsia" w:ascii="仿宋" w:hAnsi="仿宋" w:eastAsia="仿宋" w:cs="仿宋"/>
          <w:b/>
          <w:bCs/>
          <w:color w:val="auto"/>
          <w:spacing w:val="-12"/>
          <w:sz w:val="31"/>
          <w:szCs w:val="31"/>
          <w:highlight w:val="none"/>
        </w:rPr>
        <w:br w:type="page"/>
      </w:r>
    </w:p>
    <w:p w14:paraId="1349BB77">
      <w:pPr>
        <w:keepNext w:val="0"/>
        <w:keepLines w:val="0"/>
        <w:pageBreakBefore w:val="0"/>
        <w:wordWrap/>
        <w:overflowPunct/>
        <w:topLinePunct w:val="0"/>
        <w:bidi w:val="0"/>
        <w:adjustRightInd w:val="0"/>
        <w:spacing w:before="244" w:line="360" w:lineRule="auto"/>
        <w:ind w:left="3753"/>
        <w:outlineLvl w:val="9"/>
        <w:rPr>
          <w:rFonts w:hint="eastAsia" w:ascii="仿宋" w:hAnsi="仿宋" w:eastAsia="仿宋" w:cs="仿宋"/>
          <w:color w:val="auto"/>
          <w:sz w:val="31"/>
          <w:szCs w:val="31"/>
          <w:highlight w:val="none"/>
        </w:rPr>
      </w:pPr>
      <w:r>
        <w:rPr>
          <w:rFonts w:hint="eastAsia" w:ascii="仿宋" w:hAnsi="仿宋" w:eastAsia="仿宋" w:cs="仿宋"/>
          <w:b/>
          <w:bCs/>
          <w:color w:val="auto"/>
          <w:spacing w:val="5"/>
          <w:sz w:val="31"/>
          <w:szCs w:val="31"/>
          <w:highlight w:val="none"/>
        </w:rPr>
        <w:t>监狱企业证明</w:t>
      </w:r>
    </w:p>
    <w:p w14:paraId="4652DC66">
      <w:pPr>
        <w:keepNext w:val="0"/>
        <w:keepLines w:val="0"/>
        <w:pageBreakBefore w:val="0"/>
        <w:wordWrap/>
        <w:overflowPunct/>
        <w:topLinePunct w:val="0"/>
        <w:bidi w:val="0"/>
        <w:adjustRightInd w:val="0"/>
        <w:spacing w:before="240" w:line="360" w:lineRule="auto"/>
        <w:ind w:left="4127"/>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9"/>
          <w:sz w:val="30"/>
          <w:szCs w:val="30"/>
          <w:highlight w:val="none"/>
        </w:rPr>
        <w:t>（如有）</w:t>
      </w:r>
    </w:p>
    <w:p w14:paraId="449EC4A7">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49CAE7B">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07B8019">
      <w:pPr>
        <w:keepNext w:val="0"/>
        <w:keepLines w:val="0"/>
        <w:pageBreakBefore w:val="0"/>
        <w:wordWrap/>
        <w:overflowPunct/>
        <w:topLinePunct w:val="0"/>
        <w:bidi w:val="0"/>
        <w:adjustRightInd w:val="0"/>
        <w:spacing w:before="101" w:line="360" w:lineRule="auto"/>
        <w:ind w:left="12" w:right="2" w:firstLine="639"/>
        <w:jc w:val="both"/>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10"/>
          <w:sz w:val="28"/>
          <w:szCs w:val="28"/>
          <w:highlight w:val="none"/>
        </w:rPr>
        <w:t>注：1.监狱企业参加政府采购活动时，应当提供由省级以上监</w:t>
      </w:r>
      <w:r>
        <w:rPr>
          <w:rFonts w:hint="eastAsia" w:ascii="仿宋" w:hAnsi="仿宋" w:eastAsia="仿宋" w:cs="仿宋"/>
          <w:color w:val="auto"/>
          <w:spacing w:val="14"/>
          <w:sz w:val="28"/>
          <w:szCs w:val="28"/>
          <w:highlight w:val="none"/>
        </w:rPr>
        <w:t xml:space="preserve"> </w:t>
      </w:r>
      <w:r>
        <w:rPr>
          <w:rFonts w:hint="eastAsia" w:ascii="仿宋" w:hAnsi="仿宋" w:eastAsia="仿宋" w:cs="仿宋"/>
          <w:b/>
          <w:bCs/>
          <w:color w:val="auto"/>
          <w:spacing w:val="11"/>
          <w:sz w:val="28"/>
          <w:szCs w:val="28"/>
          <w:highlight w:val="none"/>
        </w:rPr>
        <w:t>狱管理局、戒毒管理局（含新疆生产建设兵团）</w:t>
      </w:r>
      <w:r>
        <w:rPr>
          <w:rFonts w:hint="eastAsia" w:ascii="仿宋" w:hAnsi="仿宋" w:eastAsia="仿宋" w:cs="仿宋"/>
          <w:b/>
          <w:bCs/>
          <w:color w:val="auto"/>
          <w:spacing w:val="10"/>
          <w:sz w:val="28"/>
          <w:szCs w:val="28"/>
          <w:highlight w:val="none"/>
        </w:rPr>
        <w:t>出具的属于监狱企</w:t>
      </w:r>
      <w:r>
        <w:rPr>
          <w:rFonts w:hint="eastAsia" w:ascii="仿宋" w:hAnsi="仿宋" w:eastAsia="仿宋" w:cs="仿宋"/>
          <w:color w:val="auto"/>
          <w:sz w:val="28"/>
          <w:szCs w:val="28"/>
          <w:highlight w:val="none"/>
        </w:rPr>
        <w:t xml:space="preserve"> </w:t>
      </w:r>
      <w:r>
        <w:rPr>
          <w:rFonts w:hint="eastAsia" w:ascii="仿宋" w:hAnsi="仿宋" w:eastAsia="仿宋" w:cs="仿宋"/>
          <w:b/>
          <w:bCs/>
          <w:color w:val="auto"/>
          <w:spacing w:val="6"/>
          <w:sz w:val="28"/>
          <w:szCs w:val="28"/>
          <w:highlight w:val="none"/>
        </w:rPr>
        <w:t>业的证明文件，并加盖单位公章。</w:t>
      </w:r>
    </w:p>
    <w:p w14:paraId="0C4EF0F5">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83CBF24">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5F6DB1B">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FE21FB7">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2014630">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9DEC220">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4491C28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94B095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E94052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80E806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06CE972">
      <w:pPr>
        <w:keepNext w:val="0"/>
        <w:keepLines w:val="0"/>
        <w:pageBreakBefore w:val="0"/>
        <w:wordWrap/>
        <w:overflowPunct/>
        <w:topLinePunct w:val="0"/>
        <w:bidi w:val="0"/>
        <w:adjustRightInd w:val="0"/>
        <w:spacing w:line="360" w:lineRule="auto"/>
        <w:ind w:firstLine="4692"/>
        <w:outlineLvl w:val="9"/>
        <w:rPr>
          <w:rFonts w:hint="eastAsia" w:ascii="仿宋" w:hAnsi="仿宋" w:eastAsia="仿宋" w:cs="仿宋"/>
          <w:color w:val="auto"/>
          <w:highlight w:val="none"/>
        </w:rPr>
      </w:pPr>
    </w:p>
    <w:p w14:paraId="5C608C2D">
      <w:pPr>
        <w:keepNext w:val="0"/>
        <w:keepLines w:val="0"/>
        <w:pageBreakBefore w:val="0"/>
        <w:wordWrap/>
        <w:overflowPunct/>
        <w:topLinePunct w:val="0"/>
        <w:bidi w:val="0"/>
        <w:adjustRightInd w:val="0"/>
        <w:spacing w:before="290" w:line="360" w:lineRule="auto"/>
        <w:ind w:left="36"/>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17"/>
          <w:sz w:val="30"/>
          <w:szCs w:val="30"/>
          <w:highlight w:val="none"/>
        </w:rPr>
        <w:br w:type="page"/>
      </w: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39"/>
          <w:sz w:val="30"/>
          <w:szCs w:val="30"/>
          <w:highlight w:val="none"/>
        </w:rPr>
        <w:t xml:space="preserve"> </w:t>
      </w:r>
      <w:r>
        <w:rPr>
          <w:rFonts w:hint="eastAsia" w:ascii="仿宋" w:hAnsi="仿宋" w:eastAsia="仿宋" w:cs="仿宋"/>
          <w:b/>
          <w:bCs/>
          <w:color w:val="auto"/>
          <w:spacing w:val="-17"/>
          <w:sz w:val="30"/>
          <w:szCs w:val="30"/>
          <w:highlight w:val="none"/>
          <w:lang w:val="en-US" w:eastAsia="zh-CN"/>
        </w:rPr>
        <w:t>10</w:t>
      </w:r>
      <w:r>
        <w:rPr>
          <w:rFonts w:hint="eastAsia" w:ascii="仿宋" w:hAnsi="仿宋" w:eastAsia="仿宋" w:cs="仿宋"/>
          <w:b/>
          <w:bCs/>
          <w:color w:val="auto"/>
          <w:spacing w:val="-17"/>
          <w:sz w:val="30"/>
          <w:szCs w:val="30"/>
          <w:highlight w:val="none"/>
        </w:rPr>
        <w:t>：</w:t>
      </w:r>
    </w:p>
    <w:p w14:paraId="4AE801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center"/>
        <w:textAlignment w:val="baseline"/>
        <w:rPr>
          <w:rFonts w:hint="eastAsia" w:ascii="仿宋" w:hAnsi="仿宋" w:eastAsia="仿宋" w:cs="仿宋"/>
          <w:b/>
          <w:bCs/>
          <w:snapToGrid/>
          <w:kern w:val="1"/>
          <w:sz w:val="32"/>
          <w:szCs w:val="32"/>
          <w:lang w:val="en-US" w:eastAsia="zh-CN" w:bidi="ar-SA"/>
        </w:rPr>
      </w:pPr>
      <w:r>
        <w:rPr>
          <w:rFonts w:hint="eastAsia" w:ascii="仿宋" w:hAnsi="仿宋" w:eastAsia="仿宋" w:cs="仿宋"/>
          <w:b/>
          <w:bCs/>
          <w:snapToGrid/>
          <w:kern w:val="1"/>
          <w:sz w:val="32"/>
          <w:szCs w:val="32"/>
          <w:lang w:val="en-US" w:eastAsia="zh-CN" w:bidi="ar-SA"/>
        </w:rPr>
        <w:t>关于符合本国产品标准的声明函</w:t>
      </w:r>
    </w:p>
    <w:p w14:paraId="0DD856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spacing w:val="-2"/>
          <w:kern w:val="2"/>
          <w:sz w:val="28"/>
          <w:szCs w:val="28"/>
          <w:lang w:val="en-US" w:eastAsia="zh-CN" w:bidi="zh-CN"/>
        </w:rPr>
      </w:pPr>
      <w:r>
        <w:rPr>
          <w:rFonts w:hint="eastAsia" w:ascii="仿宋" w:hAnsi="仿宋" w:eastAsia="仿宋" w:cs="仿宋"/>
          <w:snapToGrid/>
          <w:spacing w:val="-2"/>
          <w:kern w:val="2"/>
          <w:sz w:val="28"/>
          <w:szCs w:val="28"/>
          <w:lang w:val="en-US" w:eastAsia="zh-CN" w:bidi="zh-CN"/>
        </w:rPr>
        <w:t> </w:t>
      </w:r>
    </w:p>
    <w:p w14:paraId="0483E0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5D8635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1.</w:t>
      </w:r>
      <w:r>
        <w:rPr>
          <w:rFonts w:hint="eastAsia" w:ascii="仿宋" w:hAnsi="仿宋" w:eastAsia="仿宋" w:cs="仿宋"/>
          <w:snapToGrid/>
          <w:color w:val="auto"/>
          <w:kern w:val="2"/>
          <w:sz w:val="28"/>
          <w:szCs w:val="28"/>
          <w:u w:val="single"/>
          <w:lang w:val="en-US" w:eastAsia="zh-CN" w:bidi="ar-SA"/>
        </w:rPr>
        <w:t>（产品名称1）</w:t>
      </w:r>
      <w:r>
        <w:rPr>
          <w:rFonts w:hint="eastAsia" w:ascii="仿宋" w:hAnsi="仿宋" w:eastAsia="仿宋" w:cs="仿宋"/>
          <w:snapToGrid/>
          <w:color w:val="auto"/>
          <w:kern w:val="2"/>
          <w:sz w:val="28"/>
          <w:szCs w:val="28"/>
          <w:lang w:val="en-US" w:eastAsia="zh-CN" w:bidi="ar-SA"/>
        </w:rPr>
        <w:t>¹，生产厂为</w:t>
      </w:r>
      <w:r>
        <w:rPr>
          <w:rFonts w:hint="eastAsia" w:ascii="仿宋" w:hAnsi="仿宋" w:eastAsia="仿宋" w:cs="仿宋"/>
          <w:snapToGrid/>
          <w:color w:val="auto"/>
          <w:kern w:val="2"/>
          <w:sz w:val="28"/>
          <w:szCs w:val="28"/>
          <w:u w:val="single"/>
          <w:lang w:val="en-US" w:eastAsia="zh-CN" w:bidi="ar-SA"/>
        </w:rPr>
        <w:t>（厂名）</w:t>
      </w:r>
      <w:r>
        <w:rPr>
          <w:rFonts w:hint="eastAsia" w:ascii="仿宋" w:hAnsi="仿宋" w:eastAsia="仿宋" w:cs="仿宋"/>
          <w:snapToGrid/>
          <w:color w:val="auto"/>
          <w:kern w:val="2"/>
          <w:sz w:val="28"/>
          <w:szCs w:val="28"/>
          <w:lang w:val="en-US" w:eastAsia="zh-CN" w:bidi="ar-SA"/>
        </w:rPr>
        <w:t>²，厂址为</w:t>
      </w:r>
      <w:r>
        <w:rPr>
          <w:rFonts w:hint="eastAsia" w:ascii="仿宋" w:hAnsi="仿宋" w:eastAsia="仿宋" w:cs="仿宋"/>
          <w:snapToGrid/>
          <w:color w:val="auto"/>
          <w:kern w:val="2"/>
          <w:sz w:val="28"/>
          <w:szCs w:val="28"/>
          <w:u w:val="single"/>
          <w:lang w:val="en-US" w:eastAsia="zh-CN" w:bidi="ar-SA"/>
        </w:rPr>
        <w:t>（生产厂址）</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u w:val="single"/>
          <w:lang w:val="en-US" w:eastAsia="zh-CN" w:bidi="ar-SA"/>
        </w:rPr>
        <w:t>（产品名称1）</w:t>
      </w:r>
      <w:r>
        <w:rPr>
          <w:rFonts w:hint="eastAsia" w:ascii="仿宋" w:hAnsi="仿宋" w:eastAsia="仿宋" w:cs="仿宋"/>
          <w:snapToGrid/>
          <w:color w:val="auto"/>
          <w:kern w:val="2"/>
          <w:sz w:val="28"/>
          <w:szCs w:val="28"/>
          <w:lang w:val="en-US" w:eastAsia="zh-CN" w:bidi="ar-SA"/>
        </w:rPr>
        <w:t>的中国境内生产的组件成本占比≥</w:t>
      </w:r>
      <w:r>
        <w:rPr>
          <w:rFonts w:hint="eastAsia" w:ascii="仿宋" w:hAnsi="仿宋" w:eastAsia="仿宋" w:cs="仿宋"/>
          <w:snapToGrid/>
          <w:color w:val="auto"/>
          <w:kern w:val="2"/>
          <w:sz w:val="28"/>
          <w:szCs w:val="28"/>
          <w:u w:val="single"/>
          <w:lang w:val="en-US" w:eastAsia="zh-CN" w:bidi="ar-SA"/>
        </w:rPr>
        <w:t>（规定比例）</w:t>
      </w:r>
      <w:r>
        <w:rPr>
          <w:rFonts w:hint="eastAsia" w:ascii="仿宋" w:hAnsi="仿宋" w:eastAsia="仿宋" w:cs="仿宋"/>
          <w:snapToGrid/>
          <w:color w:val="auto"/>
          <w:kern w:val="2"/>
          <w:sz w:val="28"/>
          <w:szCs w:val="28"/>
          <w:lang w:val="en-US" w:eastAsia="zh-CN" w:bidi="ar-SA"/>
        </w:rPr>
        <w:t>³。</w:t>
      </w:r>
      <w:r>
        <w:rPr>
          <w:rFonts w:hint="eastAsia" w:ascii="仿宋" w:hAnsi="仿宋" w:eastAsia="仿宋" w:cs="仿宋"/>
          <w:snapToGrid/>
          <w:color w:val="auto"/>
          <w:kern w:val="2"/>
          <w:sz w:val="28"/>
          <w:szCs w:val="28"/>
          <w:u w:val="single"/>
          <w:lang w:val="en-US" w:eastAsia="zh-CN" w:bidi="ar-SA"/>
        </w:rPr>
        <w:t>（产品名称1）</w:t>
      </w:r>
      <w:r>
        <w:rPr>
          <w:rFonts w:hint="eastAsia" w:ascii="仿宋" w:hAnsi="仿宋" w:eastAsia="仿宋" w:cs="仿宋"/>
          <w:snapToGrid/>
          <w:color w:val="auto"/>
          <w:kern w:val="2"/>
          <w:sz w:val="28"/>
          <w:szCs w:val="28"/>
          <w:lang w:val="en-US" w:eastAsia="zh-CN" w:bidi="ar-SA"/>
        </w:rPr>
        <w:t>的</w:t>
      </w:r>
      <w:r>
        <w:rPr>
          <w:rFonts w:hint="eastAsia" w:ascii="仿宋" w:hAnsi="仿宋" w:eastAsia="仿宋" w:cs="仿宋"/>
          <w:snapToGrid/>
          <w:color w:val="auto"/>
          <w:kern w:val="2"/>
          <w:sz w:val="28"/>
          <w:szCs w:val="28"/>
          <w:u w:val="single"/>
          <w:lang w:val="en-US" w:eastAsia="zh-CN" w:bidi="ar-SA"/>
        </w:rPr>
        <w:t>（关键组件）</w:t>
      </w:r>
      <w:r>
        <w:rPr>
          <w:rFonts w:hint="eastAsia" w:ascii="仿宋" w:hAnsi="仿宋" w:eastAsia="仿宋" w:cs="仿宋"/>
          <w:snapToGrid/>
          <w:color w:val="auto"/>
          <w:kern w:val="2"/>
          <w:sz w:val="28"/>
          <w:szCs w:val="28"/>
          <w:lang w:val="en-US" w:eastAsia="zh-CN" w:bidi="ar-SA"/>
        </w:rPr>
        <w:t>⁴在中国境内生产。</w:t>
      </w:r>
      <w:r>
        <w:rPr>
          <w:rFonts w:hint="eastAsia" w:ascii="仿宋" w:hAnsi="仿宋" w:eastAsia="仿宋" w:cs="仿宋"/>
          <w:snapToGrid/>
          <w:color w:val="auto"/>
          <w:kern w:val="2"/>
          <w:sz w:val="28"/>
          <w:szCs w:val="28"/>
          <w:u w:val="single"/>
          <w:lang w:val="en-US" w:eastAsia="zh-CN" w:bidi="ar-SA"/>
        </w:rPr>
        <w:t>（产品名称1）</w:t>
      </w:r>
      <w:r>
        <w:rPr>
          <w:rFonts w:hint="eastAsia" w:ascii="仿宋" w:hAnsi="仿宋" w:eastAsia="仿宋" w:cs="仿宋"/>
          <w:snapToGrid/>
          <w:color w:val="auto"/>
          <w:kern w:val="2"/>
          <w:sz w:val="28"/>
          <w:szCs w:val="28"/>
          <w:lang w:val="en-US" w:eastAsia="zh-CN" w:bidi="ar-SA"/>
        </w:rPr>
        <w:t>的</w:t>
      </w:r>
      <w:r>
        <w:rPr>
          <w:rFonts w:hint="eastAsia" w:ascii="仿宋" w:hAnsi="仿宋" w:eastAsia="仿宋" w:cs="仿宋"/>
          <w:snapToGrid/>
          <w:color w:val="auto"/>
          <w:kern w:val="2"/>
          <w:sz w:val="28"/>
          <w:szCs w:val="28"/>
          <w:u w:val="single"/>
          <w:lang w:val="en-US" w:eastAsia="zh-CN" w:bidi="ar-SA"/>
        </w:rPr>
        <w:t>（关键工序）</w:t>
      </w:r>
      <w:r>
        <w:rPr>
          <w:rFonts w:hint="eastAsia" w:ascii="仿宋" w:hAnsi="仿宋" w:eastAsia="仿宋" w:cs="仿宋"/>
          <w:snapToGrid/>
          <w:color w:val="auto"/>
          <w:kern w:val="2"/>
          <w:sz w:val="28"/>
          <w:szCs w:val="28"/>
          <w:lang w:val="en-US" w:eastAsia="zh-CN" w:bidi="ar-SA"/>
        </w:rPr>
        <w:t>⁵在中国境内完成。</w:t>
      </w:r>
    </w:p>
    <w:p w14:paraId="778DB6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2.</w:t>
      </w:r>
      <w:r>
        <w:rPr>
          <w:rFonts w:hint="eastAsia" w:ascii="仿宋" w:hAnsi="仿宋" w:eastAsia="仿宋" w:cs="仿宋"/>
          <w:snapToGrid/>
          <w:color w:val="auto"/>
          <w:kern w:val="2"/>
          <w:sz w:val="28"/>
          <w:szCs w:val="28"/>
          <w:u w:val="single"/>
          <w:lang w:val="en-US" w:eastAsia="zh-CN" w:bidi="ar-SA"/>
        </w:rPr>
        <w:t>（产品名称2）</w:t>
      </w:r>
      <w:r>
        <w:rPr>
          <w:rFonts w:hint="eastAsia" w:ascii="仿宋" w:hAnsi="仿宋" w:eastAsia="仿宋" w:cs="仿宋"/>
          <w:snapToGrid/>
          <w:color w:val="auto"/>
          <w:kern w:val="2"/>
          <w:sz w:val="28"/>
          <w:szCs w:val="28"/>
          <w:lang w:val="en-US" w:eastAsia="zh-CN" w:bidi="ar-SA"/>
        </w:rPr>
        <w:t>，生产厂为</w:t>
      </w:r>
      <w:r>
        <w:rPr>
          <w:rFonts w:hint="eastAsia" w:ascii="仿宋" w:hAnsi="仿宋" w:eastAsia="仿宋" w:cs="仿宋"/>
          <w:snapToGrid/>
          <w:color w:val="auto"/>
          <w:kern w:val="2"/>
          <w:sz w:val="28"/>
          <w:szCs w:val="28"/>
          <w:u w:val="single"/>
          <w:lang w:val="en-US" w:eastAsia="zh-CN" w:bidi="ar-SA"/>
        </w:rPr>
        <w:t>（厂名）</w:t>
      </w:r>
      <w:r>
        <w:rPr>
          <w:rFonts w:hint="eastAsia" w:ascii="仿宋" w:hAnsi="仿宋" w:eastAsia="仿宋" w:cs="仿宋"/>
          <w:snapToGrid/>
          <w:color w:val="auto"/>
          <w:kern w:val="2"/>
          <w:sz w:val="28"/>
          <w:szCs w:val="28"/>
          <w:lang w:val="en-US" w:eastAsia="zh-CN" w:bidi="ar-SA"/>
        </w:rPr>
        <w:t>，厂址为</w:t>
      </w:r>
      <w:r>
        <w:rPr>
          <w:rFonts w:hint="eastAsia" w:ascii="仿宋" w:hAnsi="仿宋" w:eastAsia="仿宋" w:cs="仿宋"/>
          <w:snapToGrid/>
          <w:color w:val="auto"/>
          <w:kern w:val="2"/>
          <w:sz w:val="28"/>
          <w:szCs w:val="28"/>
          <w:u w:val="single"/>
          <w:lang w:val="en-US" w:eastAsia="zh-CN" w:bidi="ar-SA"/>
        </w:rPr>
        <w:t>（生产厂址）</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u w:val="single"/>
          <w:lang w:val="en-US" w:eastAsia="zh-CN" w:bidi="ar-SA"/>
        </w:rPr>
        <w:t>（产品名称2）</w:t>
      </w:r>
      <w:r>
        <w:rPr>
          <w:rFonts w:hint="eastAsia" w:ascii="仿宋" w:hAnsi="仿宋" w:eastAsia="仿宋" w:cs="仿宋"/>
          <w:snapToGrid/>
          <w:color w:val="auto"/>
          <w:kern w:val="2"/>
          <w:sz w:val="28"/>
          <w:szCs w:val="28"/>
          <w:lang w:val="en-US" w:eastAsia="zh-CN" w:bidi="ar-SA"/>
        </w:rPr>
        <w:t>的中国境内生产的组件成本占比≥</w:t>
      </w:r>
      <w:r>
        <w:rPr>
          <w:rFonts w:hint="eastAsia" w:ascii="仿宋" w:hAnsi="仿宋" w:eastAsia="仿宋" w:cs="仿宋"/>
          <w:snapToGrid/>
          <w:color w:val="auto"/>
          <w:kern w:val="2"/>
          <w:sz w:val="28"/>
          <w:szCs w:val="28"/>
          <w:u w:val="single"/>
          <w:lang w:val="en-US" w:eastAsia="zh-CN" w:bidi="ar-SA"/>
        </w:rPr>
        <w:t>（规定比例）</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u w:val="single"/>
          <w:lang w:val="en-US" w:eastAsia="zh-CN" w:bidi="ar-SA"/>
        </w:rPr>
        <w:t>（产品名称2）</w:t>
      </w:r>
      <w:r>
        <w:rPr>
          <w:rFonts w:hint="eastAsia" w:ascii="仿宋" w:hAnsi="仿宋" w:eastAsia="仿宋" w:cs="仿宋"/>
          <w:snapToGrid/>
          <w:color w:val="auto"/>
          <w:kern w:val="2"/>
          <w:sz w:val="28"/>
          <w:szCs w:val="28"/>
          <w:lang w:val="en-US" w:eastAsia="zh-CN" w:bidi="ar-SA"/>
        </w:rPr>
        <w:t>的</w:t>
      </w:r>
      <w:r>
        <w:rPr>
          <w:rFonts w:hint="eastAsia" w:ascii="仿宋" w:hAnsi="仿宋" w:eastAsia="仿宋" w:cs="仿宋"/>
          <w:snapToGrid/>
          <w:color w:val="auto"/>
          <w:kern w:val="2"/>
          <w:sz w:val="28"/>
          <w:szCs w:val="28"/>
          <w:u w:val="single"/>
          <w:lang w:val="en-US" w:eastAsia="zh-CN" w:bidi="ar-SA"/>
        </w:rPr>
        <w:t>（关键组件）</w:t>
      </w:r>
      <w:r>
        <w:rPr>
          <w:rFonts w:hint="eastAsia" w:ascii="仿宋" w:hAnsi="仿宋" w:eastAsia="仿宋" w:cs="仿宋"/>
          <w:snapToGrid/>
          <w:color w:val="auto"/>
          <w:kern w:val="2"/>
          <w:sz w:val="28"/>
          <w:szCs w:val="28"/>
          <w:lang w:val="en-US" w:eastAsia="zh-CN" w:bidi="ar-SA"/>
        </w:rPr>
        <w:t>在中国境内生产。</w:t>
      </w:r>
      <w:r>
        <w:rPr>
          <w:rFonts w:hint="eastAsia" w:ascii="仿宋" w:hAnsi="仿宋" w:eastAsia="仿宋" w:cs="仿宋"/>
          <w:snapToGrid/>
          <w:color w:val="auto"/>
          <w:kern w:val="2"/>
          <w:sz w:val="28"/>
          <w:szCs w:val="28"/>
          <w:u w:val="single"/>
          <w:lang w:val="en-US" w:eastAsia="zh-CN" w:bidi="ar-SA"/>
        </w:rPr>
        <w:t>（产品名称2）</w:t>
      </w:r>
      <w:r>
        <w:rPr>
          <w:rFonts w:hint="eastAsia" w:ascii="仿宋" w:hAnsi="仿宋" w:eastAsia="仿宋" w:cs="仿宋"/>
          <w:snapToGrid/>
          <w:color w:val="auto"/>
          <w:kern w:val="2"/>
          <w:sz w:val="28"/>
          <w:szCs w:val="28"/>
          <w:lang w:val="en-US" w:eastAsia="zh-CN" w:bidi="ar-SA"/>
        </w:rPr>
        <w:t>的</w:t>
      </w:r>
      <w:r>
        <w:rPr>
          <w:rFonts w:hint="eastAsia" w:ascii="仿宋" w:hAnsi="仿宋" w:eastAsia="仿宋" w:cs="仿宋"/>
          <w:snapToGrid/>
          <w:color w:val="auto"/>
          <w:kern w:val="2"/>
          <w:sz w:val="28"/>
          <w:szCs w:val="28"/>
          <w:u w:val="single"/>
          <w:lang w:val="en-US" w:eastAsia="zh-CN" w:bidi="ar-SA"/>
        </w:rPr>
        <w:t>（关键工序）</w:t>
      </w:r>
      <w:r>
        <w:rPr>
          <w:rFonts w:hint="eastAsia" w:ascii="仿宋" w:hAnsi="仿宋" w:eastAsia="仿宋" w:cs="仿宋"/>
          <w:snapToGrid/>
          <w:color w:val="auto"/>
          <w:kern w:val="2"/>
          <w:sz w:val="28"/>
          <w:szCs w:val="28"/>
          <w:lang w:val="en-US" w:eastAsia="zh-CN" w:bidi="ar-SA"/>
        </w:rPr>
        <w:t>在中国境内完成。</w:t>
      </w:r>
    </w:p>
    <w:p w14:paraId="252F86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w:t>
      </w:r>
    </w:p>
    <w:p w14:paraId="37690B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本公司（单位）对上述声明内容的真实性负责。如有虚假，愿承担相应法律责任。</w:t>
      </w:r>
    </w:p>
    <w:p w14:paraId="58D619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spacing w:val="-2"/>
          <w:kern w:val="2"/>
          <w:sz w:val="28"/>
          <w:szCs w:val="28"/>
          <w:lang w:val="en-US" w:eastAsia="zh-CN" w:bidi="zh-CN"/>
        </w:rPr>
      </w:pPr>
      <w:r>
        <w:rPr>
          <w:rFonts w:hint="eastAsia" w:ascii="仿宋" w:hAnsi="仿宋" w:eastAsia="仿宋" w:cs="仿宋"/>
          <w:snapToGrid/>
          <w:spacing w:val="-2"/>
          <w:kern w:val="2"/>
          <w:sz w:val="28"/>
          <w:szCs w:val="28"/>
          <w:lang w:val="en-US" w:eastAsia="zh-CN" w:bidi="zh-CN"/>
        </w:rPr>
        <w:t> </w:t>
      </w:r>
    </w:p>
    <w:p w14:paraId="25D5EE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3312" w:firstLineChars="1200"/>
        <w:jc w:val="left"/>
        <w:textAlignment w:val="baseline"/>
        <w:rPr>
          <w:rFonts w:hint="eastAsia" w:ascii="仿宋" w:hAnsi="仿宋" w:eastAsia="仿宋" w:cs="仿宋"/>
          <w:snapToGrid/>
          <w:spacing w:val="-2"/>
          <w:kern w:val="2"/>
          <w:sz w:val="28"/>
          <w:szCs w:val="28"/>
          <w:lang w:val="en-US" w:eastAsia="zh-CN" w:bidi="zh-CN"/>
        </w:rPr>
      </w:pPr>
      <w:r>
        <w:rPr>
          <w:rFonts w:hint="eastAsia" w:ascii="仿宋" w:hAnsi="仿宋" w:eastAsia="仿宋" w:cs="仿宋"/>
          <w:snapToGrid/>
          <w:spacing w:val="-2"/>
          <w:kern w:val="2"/>
          <w:sz w:val="28"/>
          <w:szCs w:val="28"/>
          <w:lang w:val="en-US" w:eastAsia="zh-CN" w:bidi="zh-CN"/>
        </w:rPr>
        <w:t>公司（单位）名称（盖章）：　        </w:t>
      </w:r>
    </w:p>
    <w:p w14:paraId="61BB6D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3312" w:firstLineChars="1200"/>
        <w:jc w:val="left"/>
        <w:textAlignment w:val="baseline"/>
        <w:rPr>
          <w:rFonts w:hint="eastAsia" w:ascii="仿宋" w:hAnsi="仿宋" w:eastAsia="仿宋" w:cs="仿宋"/>
          <w:snapToGrid/>
          <w:spacing w:val="-2"/>
          <w:kern w:val="2"/>
          <w:sz w:val="28"/>
          <w:szCs w:val="28"/>
          <w:lang w:val="en-US" w:eastAsia="zh-CN" w:bidi="zh-CN"/>
        </w:rPr>
      </w:pPr>
      <w:r>
        <w:rPr>
          <w:rFonts w:hint="eastAsia" w:ascii="仿宋" w:hAnsi="仿宋" w:eastAsia="仿宋" w:cs="仿宋"/>
          <w:snapToGrid/>
          <w:spacing w:val="-2"/>
          <w:kern w:val="2"/>
          <w:sz w:val="28"/>
          <w:szCs w:val="28"/>
          <w:lang w:val="en-US" w:eastAsia="zh-CN" w:bidi="zh-CN"/>
        </w:rPr>
        <w:t>日期：　     年　  月　  日         </w:t>
      </w:r>
    </w:p>
    <w:p w14:paraId="765568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p>
    <w:p w14:paraId="67A7D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p>
    <w:p w14:paraId="4B614B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p>
    <w:p w14:paraId="5DA973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p>
    <w:p w14:paraId="0B8608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p>
    <w:p w14:paraId="510D9A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1.产品如有型号，请在“产品名称”栏一并填写。</w:t>
      </w:r>
    </w:p>
    <w:p w14:paraId="631EB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2.生产厂名与厂址应与生产厂营业执照载明的相关信息保持一致。</w:t>
      </w:r>
    </w:p>
    <w:p w14:paraId="4A2D33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3.该产品的中国境内生产的组件成本占比相关要求实施前，“规定比例”栏可不填，下同。</w:t>
      </w:r>
    </w:p>
    <w:p w14:paraId="4DFD3F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4.该产品的关键组件要求实施前，“关键组件”栏可不填，下同。</w:t>
      </w:r>
    </w:p>
    <w:p w14:paraId="2A551C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5.该产品的关键工序要求实施前，“关键工序”栏可不填，下同。</w:t>
      </w:r>
    </w:p>
    <w:p w14:paraId="0B806283">
      <w:pPr>
        <w:keepNext w:val="0"/>
        <w:keepLines w:val="0"/>
        <w:pageBreakBefore w:val="0"/>
        <w:widowControl w:val="0"/>
        <w:kinsoku/>
        <w:overflowPunct/>
        <w:topLinePunct w:val="0"/>
        <w:autoSpaceDE/>
        <w:autoSpaceDN/>
        <w:bidi w:val="0"/>
        <w:adjustRightInd w:val="0"/>
        <w:snapToGrid/>
        <w:spacing w:before="120" w:after="120" w:line="360" w:lineRule="auto"/>
        <w:ind w:left="0" w:leftChars="0" w:firstLine="560" w:firstLineChars="200"/>
        <w:jc w:val="left"/>
        <w:textAlignment w:val="baseline"/>
        <w:rPr>
          <w:rFonts w:hint="eastAsia" w:ascii="仿宋" w:hAnsi="仿宋" w:eastAsia="仿宋" w:cs="仿宋"/>
          <w:snapToGrid/>
          <w:color w:val="auto"/>
          <w:kern w:val="0"/>
          <w:sz w:val="28"/>
          <w:szCs w:val="28"/>
          <w:lang w:val="en-US" w:eastAsia="zh-CN" w:bidi="ar-SA"/>
        </w:rPr>
      </w:pPr>
      <w:r>
        <w:rPr>
          <w:rFonts w:hint="eastAsia" w:ascii="仿宋" w:hAnsi="仿宋" w:eastAsia="仿宋" w:cs="仿宋"/>
          <w:b w:val="0"/>
          <w:bCs w:val="0"/>
          <w:snapToGrid/>
          <w:color w:val="auto"/>
          <w:kern w:val="2"/>
          <w:sz w:val="28"/>
          <w:szCs w:val="28"/>
          <w:highlight w:val="none"/>
          <w:lang w:val="en-US" w:eastAsia="zh-CN" w:bidi="ar-SA"/>
        </w:rPr>
        <w:t>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39416B2">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1AF75AD2">
      <w:pPr>
        <w:pStyle w:val="8"/>
        <w:rPr>
          <w:rFonts w:hint="eastAsia" w:ascii="仿宋" w:hAnsi="仿宋" w:eastAsia="仿宋" w:cs="仿宋"/>
          <w:b/>
          <w:bCs/>
          <w:color w:val="auto"/>
          <w:spacing w:val="-17"/>
          <w:sz w:val="30"/>
          <w:szCs w:val="30"/>
          <w:highlight w:val="none"/>
        </w:rPr>
      </w:pPr>
    </w:p>
    <w:p w14:paraId="770835DB">
      <w:pPr>
        <w:rPr>
          <w:rFonts w:hint="eastAsia" w:ascii="仿宋" w:hAnsi="仿宋" w:eastAsia="仿宋" w:cs="仿宋"/>
          <w:b/>
          <w:bCs/>
          <w:color w:val="auto"/>
          <w:spacing w:val="-17"/>
          <w:sz w:val="30"/>
          <w:szCs w:val="30"/>
          <w:highlight w:val="none"/>
        </w:rPr>
      </w:pPr>
    </w:p>
    <w:p w14:paraId="50548470">
      <w:pPr>
        <w:pStyle w:val="8"/>
        <w:rPr>
          <w:rFonts w:hint="eastAsia" w:ascii="仿宋" w:hAnsi="仿宋" w:eastAsia="仿宋" w:cs="仿宋"/>
          <w:b/>
          <w:bCs/>
          <w:color w:val="auto"/>
          <w:spacing w:val="-17"/>
          <w:sz w:val="30"/>
          <w:szCs w:val="30"/>
          <w:highlight w:val="none"/>
        </w:rPr>
      </w:pPr>
    </w:p>
    <w:p w14:paraId="73BB802A">
      <w:pPr>
        <w:rPr>
          <w:rFonts w:hint="eastAsia" w:ascii="仿宋" w:hAnsi="仿宋" w:eastAsia="仿宋" w:cs="仿宋"/>
          <w:b/>
          <w:bCs/>
          <w:color w:val="auto"/>
          <w:spacing w:val="-17"/>
          <w:sz w:val="30"/>
          <w:szCs w:val="30"/>
          <w:highlight w:val="none"/>
        </w:rPr>
      </w:pPr>
    </w:p>
    <w:p w14:paraId="318F8BAB">
      <w:pPr>
        <w:pStyle w:val="8"/>
        <w:rPr>
          <w:rFonts w:hint="eastAsia" w:ascii="仿宋" w:hAnsi="仿宋" w:eastAsia="仿宋" w:cs="仿宋"/>
          <w:b/>
          <w:bCs/>
          <w:color w:val="auto"/>
          <w:spacing w:val="-17"/>
          <w:sz w:val="30"/>
          <w:szCs w:val="30"/>
          <w:highlight w:val="none"/>
        </w:rPr>
      </w:pPr>
    </w:p>
    <w:p w14:paraId="447A2674">
      <w:pPr>
        <w:rPr>
          <w:rFonts w:hint="eastAsia" w:ascii="仿宋" w:hAnsi="仿宋" w:eastAsia="仿宋" w:cs="仿宋"/>
          <w:b/>
          <w:bCs/>
          <w:color w:val="auto"/>
          <w:spacing w:val="-17"/>
          <w:sz w:val="30"/>
          <w:szCs w:val="30"/>
          <w:highlight w:val="none"/>
        </w:rPr>
      </w:pPr>
    </w:p>
    <w:p w14:paraId="109AADFD">
      <w:pPr>
        <w:pStyle w:val="8"/>
        <w:rPr>
          <w:rFonts w:hint="eastAsia" w:ascii="仿宋" w:hAnsi="仿宋" w:eastAsia="仿宋" w:cs="仿宋"/>
          <w:b/>
          <w:bCs/>
          <w:color w:val="auto"/>
          <w:spacing w:val="-17"/>
          <w:sz w:val="30"/>
          <w:szCs w:val="30"/>
          <w:highlight w:val="none"/>
        </w:rPr>
      </w:pPr>
    </w:p>
    <w:p w14:paraId="266E5E72">
      <w:pPr>
        <w:rPr>
          <w:rFonts w:hint="eastAsia" w:ascii="仿宋" w:hAnsi="仿宋" w:eastAsia="仿宋" w:cs="仿宋"/>
          <w:b/>
          <w:bCs/>
          <w:color w:val="auto"/>
          <w:spacing w:val="-17"/>
          <w:sz w:val="30"/>
          <w:szCs w:val="30"/>
          <w:highlight w:val="none"/>
        </w:rPr>
      </w:pPr>
    </w:p>
    <w:p w14:paraId="7C8E5B65">
      <w:pPr>
        <w:pStyle w:val="8"/>
        <w:rPr>
          <w:rFonts w:hint="eastAsia" w:ascii="仿宋" w:hAnsi="仿宋" w:eastAsia="仿宋" w:cs="仿宋"/>
          <w:b/>
          <w:bCs/>
          <w:color w:val="auto"/>
          <w:spacing w:val="-17"/>
          <w:sz w:val="30"/>
          <w:szCs w:val="30"/>
          <w:highlight w:val="none"/>
        </w:rPr>
      </w:pPr>
    </w:p>
    <w:p w14:paraId="2408E971">
      <w:pPr>
        <w:rPr>
          <w:rFonts w:hint="eastAsia" w:ascii="仿宋" w:hAnsi="仿宋" w:eastAsia="仿宋" w:cs="仿宋"/>
          <w:b/>
          <w:bCs/>
          <w:color w:val="auto"/>
          <w:spacing w:val="-17"/>
          <w:sz w:val="30"/>
          <w:szCs w:val="30"/>
          <w:highlight w:val="none"/>
        </w:rPr>
      </w:pPr>
    </w:p>
    <w:p w14:paraId="5F48F0A6">
      <w:pPr>
        <w:pStyle w:val="8"/>
        <w:rPr>
          <w:rFonts w:hint="eastAsia" w:ascii="仿宋" w:hAnsi="仿宋" w:eastAsia="仿宋" w:cs="仿宋"/>
          <w:b/>
          <w:bCs/>
          <w:color w:val="auto"/>
          <w:spacing w:val="-17"/>
          <w:sz w:val="30"/>
          <w:szCs w:val="30"/>
          <w:highlight w:val="none"/>
        </w:rPr>
      </w:pPr>
    </w:p>
    <w:p w14:paraId="0262FA89">
      <w:pPr>
        <w:rPr>
          <w:rFonts w:hint="eastAsia" w:ascii="仿宋" w:hAnsi="仿宋" w:eastAsia="仿宋" w:cs="仿宋"/>
          <w:b/>
          <w:bCs/>
          <w:color w:val="auto"/>
          <w:spacing w:val="-17"/>
          <w:sz w:val="30"/>
          <w:szCs w:val="30"/>
          <w:highlight w:val="none"/>
        </w:rPr>
      </w:pPr>
    </w:p>
    <w:p w14:paraId="00178259">
      <w:pPr>
        <w:pStyle w:val="8"/>
        <w:rPr>
          <w:rFonts w:hint="eastAsia"/>
        </w:rPr>
      </w:pPr>
    </w:p>
    <w:p w14:paraId="1B40B7D3">
      <w:pPr>
        <w:keepNext w:val="0"/>
        <w:keepLines w:val="0"/>
        <w:pageBreakBefore w:val="0"/>
        <w:wordWrap/>
        <w:overflowPunct/>
        <w:topLinePunct w:val="0"/>
        <w:bidi w:val="0"/>
        <w:adjustRightInd w:val="0"/>
        <w:spacing w:before="227" w:line="360" w:lineRule="auto"/>
        <w:jc w:val="both"/>
        <w:outlineLvl w:val="9"/>
        <w:rPr>
          <w:rFonts w:hint="eastAsia" w:ascii="仿宋" w:hAnsi="仿宋" w:eastAsia="仿宋" w:cs="仿宋"/>
          <w:b/>
          <w:bCs/>
          <w:color w:val="auto"/>
          <w:spacing w:val="-17"/>
          <w:sz w:val="30"/>
          <w:szCs w:val="30"/>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39"/>
          <w:sz w:val="30"/>
          <w:szCs w:val="30"/>
          <w:highlight w:val="none"/>
        </w:rPr>
        <w:t xml:space="preserve"> </w:t>
      </w:r>
      <w:r>
        <w:rPr>
          <w:rFonts w:hint="eastAsia" w:ascii="仿宋" w:hAnsi="仿宋" w:eastAsia="仿宋" w:cs="仿宋"/>
          <w:b/>
          <w:bCs/>
          <w:color w:val="auto"/>
          <w:spacing w:val="-17"/>
          <w:sz w:val="30"/>
          <w:szCs w:val="30"/>
          <w:highlight w:val="none"/>
          <w:lang w:val="en-US" w:eastAsia="zh-CN"/>
        </w:rPr>
        <w:t>11</w:t>
      </w:r>
      <w:r>
        <w:rPr>
          <w:rFonts w:hint="eastAsia" w:ascii="仿宋" w:hAnsi="仿宋" w:eastAsia="仿宋" w:cs="仿宋"/>
          <w:b/>
          <w:bCs/>
          <w:color w:val="auto"/>
          <w:spacing w:val="-17"/>
          <w:sz w:val="30"/>
          <w:szCs w:val="30"/>
          <w:highlight w:val="none"/>
        </w:rPr>
        <w:t>：</w:t>
      </w:r>
    </w:p>
    <w:p w14:paraId="12ECD686">
      <w:pPr>
        <w:keepNext w:val="0"/>
        <w:keepLines w:val="0"/>
        <w:pageBreakBefore w:val="0"/>
        <w:wordWrap/>
        <w:overflowPunct/>
        <w:topLinePunct w:val="0"/>
        <w:bidi w:val="0"/>
        <w:adjustRightInd w:val="0"/>
        <w:spacing w:before="227" w:line="360" w:lineRule="auto"/>
        <w:jc w:val="both"/>
        <w:outlineLvl w:val="9"/>
        <w:rPr>
          <w:rFonts w:hint="eastAsia" w:ascii="仿宋" w:hAnsi="仿宋" w:eastAsia="仿宋" w:cs="仿宋"/>
          <w:b/>
          <w:bCs/>
          <w:color w:val="auto"/>
          <w:spacing w:val="-17"/>
          <w:sz w:val="30"/>
          <w:szCs w:val="30"/>
          <w:highlight w:val="none"/>
        </w:rPr>
      </w:pPr>
    </w:p>
    <w:p w14:paraId="622CC393">
      <w:pPr>
        <w:keepNext w:val="0"/>
        <w:keepLines w:val="0"/>
        <w:pageBreakBefore w:val="0"/>
        <w:wordWrap/>
        <w:overflowPunct/>
        <w:topLinePunct w:val="0"/>
        <w:bidi w:val="0"/>
        <w:adjustRightInd w:val="0"/>
        <w:spacing w:before="227" w:line="360" w:lineRule="auto"/>
        <w:jc w:val="center"/>
        <w:outlineLvl w:val="9"/>
        <w:rPr>
          <w:rFonts w:hint="eastAsia" w:ascii="仿宋" w:hAnsi="仿宋" w:eastAsia="仿宋" w:cs="仿宋"/>
          <w:b/>
          <w:bCs/>
          <w:color w:val="auto"/>
          <w:spacing w:val="-17"/>
          <w:sz w:val="30"/>
          <w:szCs w:val="30"/>
          <w:highlight w:val="none"/>
        </w:rPr>
      </w:pPr>
      <w:r>
        <w:rPr>
          <w:rFonts w:hint="eastAsia" w:ascii="仿宋" w:hAnsi="仿宋" w:eastAsia="仿宋" w:cs="仿宋"/>
          <w:b/>
          <w:bCs/>
          <w:color w:val="auto"/>
          <w:spacing w:val="-3"/>
          <w:sz w:val="30"/>
          <w:szCs w:val="30"/>
          <w:highlight w:val="none"/>
        </w:rPr>
        <w:t>投标人</w:t>
      </w:r>
      <w:r>
        <w:rPr>
          <w:rFonts w:hint="eastAsia" w:ascii="仿宋" w:hAnsi="仿宋" w:eastAsia="仿宋" w:cs="仿宋"/>
          <w:b/>
          <w:bCs/>
          <w:color w:val="auto"/>
          <w:spacing w:val="-3"/>
          <w:sz w:val="30"/>
          <w:szCs w:val="30"/>
          <w:highlight w:val="none"/>
          <w:lang w:val="en-US" w:eastAsia="zh-CN"/>
        </w:rPr>
        <w:t>根据评分办法</w:t>
      </w:r>
      <w:r>
        <w:rPr>
          <w:rFonts w:hint="eastAsia" w:ascii="仿宋" w:hAnsi="仿宋" w:eastAsia="仿宋" w:cs="仿宋"/>
          <w:b/>
          <w:bCs/>
          <w:color w:val="auto"/>
          <w:spacing w:val="-3"/>
          <w:sz w:val="30"/>
          <w:szCs w:val="30"/>
          <w:highlight w:val="none"/>
        </w:rPr>
        <w:t>提交的相关证明材料</w:t>
      </w:r>
    </w:p>
    <w:p w14:paraId="3D4F5C17">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1E1E4A0E">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3B497CE8">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6A2DB107">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3832A60A">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47F9A9F0">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6C1B2ADF">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7E2BBF77">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574B4433">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0F5908CC">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220FD7F4">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24AE09A3">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343965F9">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p>
    <w:p w14:paraId="442A3699">
      <w:pPr>
        <w:keepNext w:val="0"/>
        <w:keepLines w:val="0"/>
        <w:pageBreakBefore w:val="0"/>
        <w:wordWrap/>
        <w:overflowPunct/>
        <w:topLinePunct w:val="0"/>
        <w:bidi w:val="0"/>
        <w:adjustRightInd w:val="0"/>
        <w:spacing w:before="227" w:line="360" w:lineRule="auto"/>
        <w:outlineLvl w:val="9"/>
        <w:rPr>
          <w:rFonts w:hint="eastAsia" w:ascii="仿宋" w:hAnsi="仿宋" w:eastAsia="仿宋" w:cs="仿宋"/>
          <w:b/>
          <w:bCs/>
          <w:color w:val="auto"/>
          <w:spacing w:val="-17"/>
          <w:sz w:val="30"/>
          <w:szCs w:val="30"/>
          <w:highlight w:val="none"/>
        </w:rPr>
      </w:pPr>
      <w:r>
        <w:rPr>
          <w:rFonts w:hint="eastAsia" w:ascii="仿宋" w:hAnsi="仿宋" w:eastAsia="仿宋" w:cs="仿宋"/>
          <w:b/>
          <w:bCs/>
          <w:color w:val="auto"/>
          <w:spacing w:val="-17"/>
          <w:sz w:val="30"/>
          <w:szCs w:val="30"/>
          <w:highlight w:val="none"/>
        </w:rPr>
        <w:t>附件</w:t>
      </w:r>
      <w:r>
        <w:rPr>
          <w:rFonts w:hint="eastAsia" w:ascii="仿宋" w:hAnsi="仿宋" w:eastAsia="仿宋" w:cs="仿宋"/>
          <w:color w:val="auto"/>
          <w:spacing w:val="-39"/>
          <w:sz w:val="30"/>
          <w:szCs w:val="30"/>
          <w:highlight w:val="none"/>
        </w:rPr>
        <w:t xml:space="preserve"> </w:t>
      </w:r>
      <w:r>
        <w:rPr>
          <w:rFonts w:hint="eastAsia" w:ascii="仿宋" w:hAnsi="仿宋" w:eastAsia="仿宋" w:cs="仿宋"/>
          <w:b/>
          <w:bCs/>
          <w:color w:val="auto"/>
          <w:spacing w:val="-17"/>
          <w:sz w:val="30"/>
          <w:szCs w:val="30"/>
          <w:highlight w:val="none"/>
          <w:lang w:val="en-US" w:eastAsia="zh-CN"/>
        </w:rPr>
        <w:t>12</w:t>
      </w:r>
      <w:r>
        <w:rPr>
          <w:rFonts w:hint="eastAsia" w:ascii="仿宋" w:hAnsi="仿宋" w:eastAsia="仿宋" w:cs="仿宋"/>
          <w:b/>
          <w:bCs/>
          <w:color w:val="auto"/>
          <w:spacing w:val="-17"/>
          <w:sz w:val="30"/>
          <w:szCs w:val="30"/>
          <w:highlight w:val="none"/>
        </w:rPr>
        <w:t>：</w:t>
      </w:r>
    </w:p>
    <w:p w14:paraId="6CA34577">
      <w:pPr>
        <w:keepNext w:val="0"/>
        <w:keepLines w:val="0"/>
        <w:pageBreakBefore w:val="0"/>
        <w:wordWrap/>
        <w:overflowPunct/>
        <w:topLinePunct w:val="0"/>
        <w:bidi w:val="0"/>
        <w:adjustRightInd w:val="0"/>
        <w:spacing w:before="227" w:line="360" w:lineRule="auto"/>
        <w:jc w:val="center"/>
        <w:outlineLvl w:val="9"/>
        <w:rPr>
          <w:rFonts w:hint="eastAsia" w:ascii="仿宋" w:hAnsi="仿宋" w:eastAsia="仿宋" w:cs="仿宋"/>
          <w:color w:val="auto"/>
          <w:sz w:val="30"/>
          <w:szCs w:val="30"/>
          <w:highlight w:val="none"/>
        </w:rPr>
      </w:pPr>
      <w:r>
        <w:rPr>
          <w:rFonts w:hint="eastAsia" w:ascii="仿宋" w:hAnsi="仿宋" w:eastAsia="仿宋" w:cs="仿宋"/>
          <w:b/>
          <w:bCs/>
          <w:color w:val="auto"/>
          <w:spacing w:val="-3"/>
          <w:sz w:val="30"/>
          <w:szCs w:val="30"/>
          <w:highlight w:val="none"/>
        </w:rPr>
        <w:t>投标人认为有必要提交的其他相关证明材料</w:t>
      </w:r>
    </w:p>
    <w:p w14:paraId="74F00D94">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43EE2330">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2087AF2F">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16AD9971">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CC6AD98">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081AF0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59ACE6C">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648B207">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195BB56D">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786AC2F">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5BB2DFD1">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A1CB9F0">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BBF8BE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E5209CB">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0F4A8314">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4CCC6177">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1DEDD417">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1214C4D5">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16AC0351">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272B8A4B">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6D6C9C7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DEF79DF">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FD2DC76">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3EB4E15A">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7D9C6136">
      <w:pPr>
        <w:keepNext w:val="0"/>
        <w:keepLines w:val="0"/>
        <w:pageBreakBefore w:val="0"/>
        <w:wordWrap/>
        <w:overflowPunct/>
        <w:topLinePunct w:val="0"/>
        <w:bidi w:val="0"/>
        <w:adjustRightInd w:val="0"/>
        <w:spacing w:line="360" w:lineRule="auto"/>
        <w:ind w:firstLine="4692"/>
        <w:outlineLvl w:val="9"/>
        <w:rPr>
          <w:rFonts w:hint="eastAsia" w:ascii="仿宋" w:hAnsi="仿宋" w:eastAsia="仿宋" w:cs="仿宋"/>
          <w:color w:val="auto"/>
          <w:highlight w:val="none"/>
        </w:rPr>
      </w:pPr>
    </w:p>
    <w:p w14:paraId="0C47A8B3">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4B85B9C2">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169817F0">
      <w:pPr>
        <w:pStyle w:val="7"/>
        <w:keepNext w:val="0"/>
        <w:keepLines w:val="0"/>
        <w:pageBreakBefore w:val="0"/>
        <w:wordWrap/>
        <w:overflowPunct/>
        <w:topLinePunct w:val="0"/>
        <w:bidi w:val="0"/>
        <w:adjustRightInd w:val="0"/>
        <w:spacing w:line="360" w:lineRule="auto"/>
        <w:outlineLvl w:val="9"/>
        <w:rPr>
          <w:rFonts w:hint="eastAsia" w:ascii="仿宋" w:hAnsi="仿宋" w:eastAsia="仿宋" w:cs="仿宋"/>
          <w:color w:val="auto"/>
          <w:highlight w:val="none"/>
        </w:rPr>
      </w:pPr>
    </w:p>
    <w:p w14:paraId="281639CC">
      <w:pPr>
        <w:pStyle w:val="19"/>
        <w:ind w:left="0" w:leftChars="0" w:firstLine="0" w:firstLineChars="0"/>
        <w:rPr>
          <w:rFonts w:hint="eastAsia" w:ascii="仿宋" w:hAnsi="仿宋" w:eastAsia="仿宋" w:cs="仿宋"/>
        </w:rPr>
      </w:pPr>
    </w:p>
    <w:sectPr>
      <w:footerReference r:id="rId9" w:type="default"/>
      <w:pgSz w:w="11905" w:h="16839"/>
      <w:pgMar w:top="1440" w:right="1080" w:bottom="1440" w:left="1080" w:header="850" w:footer="850" w:gutter="0"/>
      <w:pgNumType w:fmt="decimal" w:start="1"/>
      <w:cols w:space="720" w:num="1"/>
      <w:rtlGutter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B9CD3">
    <w:pPr>
      <w:pStyle w:val="12"/>
      <w:pBdr>
        <w:bottom w:val="triple" w:color="003366" w:sz="8" w:space="1"/>
      </w:pBdr>
      <w:rPr>
        <w:rFonts w:hint="eastAsia" w:ascii="仿宋" w:hAnsi="仿宋" w:eastAsia="仿宋" w:cs="仿宋"/>
        <w:b/>
        <w:bCs/>
        <w:sz w:val="24"/>
        <w:szCs w:val="32"/>
        <w:lang w:val="en-US" w:eastAsia="zh-CN"/>
      </w:rPr>
    </w:pPr>
  </w:p>
  <w:p w14:paraId="1E1EC725">
    <w:pPr>
      <w:pStyle w:val="7"/>
      <w:spacing w:line="240" w:lineRule="auto"/>
      <w:rPr>
        <w:sz w:val="6"/>
      </w:rPr>
    </w:pPr>
  </w:p>
  <w:p w14:paraId="152AC21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EA6B0">
    <w:pPr>
      <w:pStyle w:val="12"/>
      <w:pBdr>
        <w:bottom w:val="triple" w:color="003366" w:sz="8" w:space="1"/>
      </w:pBdr>
      <w:rPr>
        <w:rFonts w:hint="eastAsia" w:ascii="仿宋" w:hAnsi="仿宋" w:eastAsia="仿宋" w:cs="仿宋"/>
        <w:b/>
        <w:bCs/>
        <w:sz w:val="24"/>
        <w:szCs w:val="32"/>
        <w:lang w:val="en-US" w:eastAsia="zh-CN"/>
      </w:rPr>
    </w:pPr>
  </w:p>
  <w:p w14:paraId="593260CB">
    <w:pPr>
      <w:pStyle w:val="7"/>
      <w:spacing w:line="240" w:lineRule="auto"/>
      <w:rPr>
        <w:sz w:val="6"/>
      </w:rPr>
    </w:pPr>
  </w:p>
  <w:p w14:paraId="45E7027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8C51E">
    <w:pPr>
      <w:pStyle w:val="12"/>
      <w:pBdr>
        <w:bottom w:val="triple" w:color="003366" w:sz="8" w:space="1"/>
      </w:pBdr>
      <w:rPr>
        <w:rFonts w:hint="eastAsia" w:ascii="仿宋" w:hAnsi="仿宋" w:eastAsia="仿宋" w:cs="仿宋"/>
        <w:b/>
        <w:bCs/>
        <w:sz w:val="24"/>
        <w:szCs w:val="32"/>
        <w:lang w:val="en-US" w:eastAsia="zh-CN"/>
      </w:rPr>
    </w:pPr>
  </w:p>
  <w:p w14:paraId="55AE15F6">
    <w:pPr>
      <w:pStyle w:val="7"/>
      <w:spacing w:line="240" w:lineRule="auto"/>
      <w:rPr>
        <w:sz w:val="6"/>
      </w:rPr>
    </w:pPr>
  </w:p>
  <w:p w14:paraId="2DA7180F">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21A1B">
    <w:pPr>
      <w:pStyle w:val="12"/>
      <w:pBdr>
        <w:bottom w:val="triple" w:color="003366" w:sz="8" w:space="1"/>
      </w:pBdr>
      <w:tabs>
        <w:tab w:val="center" w:pos="4872"/>
        <w:tab w:val="clear" w:pos="4153"/>
      </w:tabs>
      <w:rPr>
        <w:rFonts w:hint="eastAsia" w:ascii="仿宋" w:hAnsi="仿宋" w:eastAsia="仿宋" w:cs="仿宋"/>
        <w:b/>
        <w:bCs/>
        <w:sz w:val="24"/>
        <w:szCs w:val="32"/>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03F2F">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703F2F">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 w:hAnsi="仿宋" w:eastAsia="仿宋" w:cs="仿宋"/>
        <w:b/>
        <w:bCs/>
        <w:sz w:val="24"/>
        <w:szCs w:val="32"/>
        <w:lang w:val="en-US" w:eastAsia="zh-CN"/>
      </w:rPr>
      <w:tab/>
    </w:r>
  </w:p>
  <w:p w14:paraId="1A9E2164">
    <w:pPr>
      <w:pStyle w:val="7"/>
      <w:spacing w:line="240" w:lineRule="auto"/>
      <w:rPr>
        <w:sz w:val="6"/>
      </w:rPr>
    </w:pPr>
  </w:p>
  <w:p w14:paraId="02037086">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5F361">
    <w:pPr>
      <w:pStyle w:val="12"/>
      <w:pBdr>
        <w:bottom w:val="triple" w:color="003366" w:sz="8" w:space="1"/>
      </w:pBdr>
      <w:rPr>
        <w:rFonts w:hint="eastAsia" w:ascii="仿宋" w:hAnsi="仿宋" w:eastAsia="仿宋" w:cs="仿宋"/>
        <w:b/>
        <w:bCs/>
        <w:sz w:val="24"/>
        <w:szCs w:val="32"/>
        <w:lang w:val="en-US" w:eastAsia="zh-CN"/>
      </w:rPr>
    </w:pPr>
  </w:p>
  <w:p w14:paraId="7E1A1631">
    <w:pPr>
      <w:pStyle w:val="12"/>
      <w:pBdr>
        <w:bottom w:val="triple" w:color="003366" w:sz="8" w:space="1"/>
      </w:pBd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阿克苏启爵项目管理有限公司</w:t>
    </w:r>
  </w:p>
  <w:p w14:paraId="556E1B0B">
    <w:pPr>
      <w:pStyle w:val="12"/>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E535F"/>
    <w:multiLevelType w:val="singleLevel"/>
    <w:tmpl w:val="A0BE535F"/>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U1OGU5N2JlMDQ4ZGJmNzcyZDA4ODRiZjQzNGExZjgifQ=="/>
  </w:docVars>
  <w:rsids>
    <w:rsidRoot w:val="00000000"/>
    <w:rsid w:val="00351550"/>
    <w:rsid w:val="01761E20"/>
    <w:rsid w:val="021A1635"/>
    <w:rsid w:val="02247623"/>
    <w:rsid w:val="029E5A65"/>
    <w:rsid w:val="02F3125F"/>
    <w:rsid w:val="03081DA1"/>
    <w:rsid w:val="034105B1"/>
    <w:rsid w:val="03955DF8"/>
    <w:rsid w:val="03F7006B"/>
    <w:rsid w:val="040E3D97"/>
    <w:rsid w:val="069C5374"/>
    <w:rsid w:val="07884783"/>
    <w:rsid w:val="08A049BD"/>
    <w:rsid w:val="08A17EBA"/>
    <w:rsid w:val="08E12275"/>
    <w:rsid w:val="095E38C5"/>
    <w:rsid w:val="09AC7BFE"/>
    <w:rsid w:val="09DE67B4"/>
    <w:rsid w:val="0A275F02"/>
    <w:rsid w:val="0A860DCD"/>
    <w:rsid w:val="0AAB0D8C"/>
    <w:rsid w:val="0BA56537"/>
    <w:rsid w:val="0BC67602"/>
    <w:rsid w:val="0CEA7BB1"/>
    <w:rsid w:val="0CF2583E"/>
    <w:rsid w:val="0E0153BF"/>
    <w:rsid w:val="0FE26D9E"/>
    <w:rsid w:val="0FF6573C"/>
    <w:rsid w:val="10553A3F"/>
    <w:rsid w:val="10A122E9"/>
    <w:rsid w:val="10AF2002"/>
    <w:rsid w:val="112F3D99"/>
    <w:rsid w:val="11732372"/>
    <w:rsid w:val="12096398"/>
    <w:rsid w:val="138E06DF"/>
    <w:rsid w:val="13EC0993"/>
    <w:rsid w:val="14B9773F"/>
    <w:rsid w:val="14FE19D5"/>
    <w:rsid w:val="16494047"/>
    <w:rsid w:val="169E1726"/>
    <w:rsid w:val="180E3304"/>
    <w:rsid w:val="18235ABE"/>
    <w:rsid w:val="183A4608"/>
    <w:rsid w:val="1897257B"/>
    <w:rsid w:val="18984654"/>
    <w:rsid w:val="18F4188C"/>
    <w:rsid w:val="19322678"/>
    <w:rsid w:val="1A9C1C7A"/>
    <w:rsid w:val="1AA72BF2"/>
    <w:rsid w:val="1B490FFF"/>
    <w:rsid w:val="1C4F3541"/>
    <w:rsid w:val="1D2E6004"/>
    <w:rsid w:val="1E131989"/>
    <w:rsid w:val="1E806520"/>
    <w:rsid w:val="1EC13EDC"/>
    <w:rsid w:val="1F6A2B6C"/>
    <w:rsid w:val="1FB92CB4"/>
    <w:rsid w:val="1FC35604"/>
    <w:rsid w:val="20222EFE"/>
    <w:rsid w:val="20586E69"/>
    <w:rsid w:val="207E070A"/>
    <w:rsid w:val="20992FDD"/>
    <w:rsid w:val="21923ACB"/>
    <w:rsid w:val="21EF4B5E"/>
    <w:rsid w:val="22C252EB"/>
    <w:rsid w:val="24061891"/>
    <w:rsid w:val="24F12AAA"/>
    <w:rsid w:val="25451805"/>
    <w:rsid w:val="259C552B"/>
    <w:rsid w:val="26913E1D"/>
    <w:rsid w:val="26A96AF0"/>
    <w:rsid w:val="26E10C06"/>
    <w:rsid w:val="26FA683B"/>
    <w:rsid w:val="27972A60"/>
    <w:rsid w:val="27E060B2"/>
    <w:rsid w:val="28076BB2"/>
    <w:rsid w:val="29537196"/>
    <w:rsid w:val="2A622692"/>
    <w:rsid w:val="2A747474"/>
    <w:rsid w:val="2B070C74"/>
    <w:rsid w:val="2B462AA0"/>
    <w:rsid w:val="2B612949"/>
    <w:rsid w:val="2B920A7A"/>
    <w:rsid w:val="2CDD5D77"/>
    <w:rsid w:val="2D406F47"/>
    <w:rsid w:val="2D9B6709"/>
    <w:rsid w:val="2DBA526C"/>
    <w:rsid w:val="2E092F37"/>
    <w:rsid w:val="2E304F81"/>
    <w:rsid w:val="2EAA403F"/>
    <w:rsid w:val="2FED502D"/>
    <w:rsid w:val="303074BA"/>
    <w:rsid w:val="30592B47"/>
    <w:rsid w:val="305F6960"/>
    <w:rsid w:val="308C5D5A"/>
    <w:rsid w:val="30C23C19"/>
    <w:rsid w:val="313C5D03"/>
    <w:rsid w:val="31E92659"/>
    <w:rsid w:val="327411B4"/>
    <w:rsid w:val="32C22049"/>
    <w:rsid w:val="32C97417"/>
    <w:rsid w:val="333F17C2"/>
    <w:rsid w:val="333F7A14"/>
    <w:rsid w:val="339D0459"/>
    <w:rsid w:val="33DE722D"/>
    <w:rsid w:val="344C73FC"/>
    <w:rsid w:val="36D06BE7"/>
    <w:rsid w:val="37143841"/>
    <w:rsid w:val="37274DE6"/>
    <w:rsid w:val="37EE5641"/>
    <w:rsid w:val="37FF501B"/>
    <w:rsid w:val="380A25AF"/>
    <w:rsid w:val="382E4E56"/>
    <w:rsid w:val="38807EFC"/>
    <w:rsid w:val="38D34D3C"/>
    <w:rsid w:val="38FA619F"/>
    <w:rsid w:val="390609A9"/>
    <w:rsid w:val="39A46823"/>
    <w:rsid w:val="39E4163B"/>
    <w:rsid w:val="3A112098"/>
    <w:rsid w:val="3AF17A86"/>
    <w:rsid w:val="3B137FDD"/>
    <w:rsid w:val="3B684B69"/>
    <w:rsid w:val="3BDB14B0"/>
    <w:rsid w:val="3C394D5A"/>
    <w:rsid w:val="3D3F0480"/>
    <w:rsid w:val="3D8A0273"/>
    <w:rsid w:val="3EC43AF8"/>
    <w:rsid w:val="3F20694C"/>
    <w:rsid w:val="3F405EC3"/>
    <w:rsid w:val="3F4156FF"/>
    <w:rsid w:val="3F604F9A"/>
    <w:rsid w:val="3F61560B"/>
    <w:rsid w:val="3F9B6F73"/>
    <w:rsid w:val="40DF1806"/>
    <w:rsid w:val="40E4125D"/>
    <w:rsid w:val="4111484F"/>
    <w:rsid w:val="413E49AB"/>
    <w:rsid w:val="41662596"/>
    <w:rsid w:val="418C6CBD"/>
    <w:rsid w:val="41CC6917"/>
    <w:rsid w:val="420203A3"/>
    <w:rsid w:val="43071F33"/>
    <w:rsid w:val="43C732BE"/>
    <w:rsid w:val="43F860E9"/>
    <w:rsid w:val="44D92C43"/>
    <w:rsid w:val="4632655E"/>
    <w:rsid w:val="465A0995"/>
    <w:rsid w:val="472B07E1"/>
    <w:rsid w:val="475871CF"/>
    <w:rsid w:val="489558A2"/>
    <w:rsid w:val="4B0615B6"/>
    <w:rsid w:val="4B6473B5"/>
    <w:rsid w:val="4CCE0F3D"/>
    <w:rsid w:val="4CE1350A"/>
    <w:rsid w:val="4D7A2F11"/>
    <w:rsid w:val="4DF40C47"/>
    <w:rsid w:val="4E0C4895"/>
    <w:rsid w:val="4E2E26A7"/>
    <w:rsid w:val="4E6A7B35"/>
    <w:rsid w:val="4EDB0B06"/>
    <w:rsid w:val="4F9D7E20"/>
    <w:rsid w:val="502615DF"/>
    <w:rsid w:val="503F2579"/>
    <w:rsid w:val="51310B49"/>
    <w:rsid w:val="515D57DD"/>
    <w:rsid w:val="516A428A"/>
    <w:rsid w:val="52063E3C"/>
    <w:rsid w:val="530B3464"/>
    <w:rsid w:val="53377471"/>
    <w:rsid w:val="538F68B8"/>
    <w:rsid w:val="53E3128F"/>
    <w:rsid w:val="543F11CA"/>
    <w:rsid w:val="54B9117B"/>
    <w:rsid w:val="558B036E"/>
    <w:rsid w:val="56492E55"/>
    <w:rsid w:val="56E46059"/>
    <w:rsid w:val="574115C2"/>
    <w:rsid w:val="578859AA"/>
    <w:rsid w:val="57BC4241"/>
    <w:rsid w:val="57EE715E"/>
    <w:rsid w:val="58875477"/>
    <w:rsid w:val="589A40A9"/>
    <w:rsid w:val="58AF6660"/>
    <w:rsid w:val="5921514C"/>
    <w:rsid w:val="59324FD5"/>
    <w:rsid w:val="59495C6E"/>
    <w:rsid w:val="597B0A72"/>
    <w:rsid w:val="5A620603"/>
    <w:rsid w:val="5B1F3B03"/>
    <w:rsid w:val="5C0E6052"/>
    <w:rsid w:val="5C6D1A47"/>
    <w:rsid w:val="5CDC2B30"/>
    <w:rsid w:val="5DB524F4"/>
    <w:rsid w:val="5DE4412A"/>
    <w:rsid w:val="60AD0BB1"/>
    <w:rsid w:val="60AE3960"/>
    <w:rsid w:val="61A9504A"/>
    <w:rsid w:val="61E30918"/>
    <w:rsid w:val="62D76C4D"/>
    <w:rsid w:val="62EE40D6"/>
    <w:rsid w:val="63861553"/>
    <w:rsid w:val="63B84AF5"/>
    <w:rsid w:val="645A553E"/>
    <w:rsid w:val="64907893"/>
    <w:rsid w:val="66AF366A"/>
    <w:rsid w:val="675A3E71"/>
    <w:rsid w:val="683D381B"/>
    <w:rsid w:val="68822442"/>
    <w:rsid w:val="68D26960"/>
    <w:rsid w:val="69306C4B"/>
    <w:rsid w:val="69627028"/>
    <w:rsid w:val="69BB0E9B"/>
    <w:rsid w:val="6A134F48"/>
    <w:rsid w:val="6A486BD3"/>
    <w:rsid w:val="6AB62BC8"/>
    <w:rsid w:val="6AFF44F4"/>
    <w:rsid w:val="6C0313C5"/>
    <w:rsid w:val="6D521B17"/>
    <w:rsid w:val="6D9E2AF0"/>
    <w:rsid w:val="6E1A51EE"/>
    <w:rsid w:val="6E947216"/>
    <w:rsid w:val="6EE24FD4"/>
    <w:rsid w:val="711F3E39"/>
    <w:rsid w:val="732E0930"/>
    <w:rsid w:val="74C14349"/>
    <w:rsid w:val="75180058"/>
    <w:rsid w:val="76787FB9"/>
    <w:rsid w:val="77343428"/>
    <w:rsid w:val="77754299"/>
    <w:rsid w:val="78006237"/>
    <w:rsid w:val="78832208"/>
    <w:rsid w:val="788638D4"/>
    <w:rsid w:val="79C50A0A"/>
    <w:rsid w:val="79FB4D54"/>
    <w:rsid w:val="7AF4420D"/>
    <w:rsid w:val="7B3312BE"/>
    <w:rsid w:val="7C4E5079"/>
    <w:rsid w:val="7CB0524F"/>
    <w:rsid w:val="7CB61529"/>
    <w:rsid w:val="7CC443BD"/>
    <w:rsid w:val="7EF84369"/>
    <w:rsid w:val="7F497442"/>
    <w:rsid w:val="7F4A2CE0"/>
    <w:rsid w:val="7F80718A"/>
    <w:rsid w:val="7F875751"/>
    <w:rsid w:val="7FA224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4"/>
    <w:qFormat/>
    <w:uiPriority w:val="0"/>
    <w:pPr>
      <w:keepNext/>
      <w:keepLines/>
      <w:spacing w:before="260" w:beforeLines="0" w:after="260" w:afterLines="0" w:line="416" w:lineRule="auto"/>
      <w:outlineLvl w:val="2"/>
    </w:pPr>
    <w:rPr>
      <w:b/>
      <w:bCs/>
      <w:sz w:val="32"/>
      <w:szCs w:val="32"/>
    </w:rPr>
  </w:style>
  <w:style w:type="paragraph" w:styleId="5">
    <w:name w:val="heading 7"/>
    <w:basedOn w:val="1"/>
    <w:next w:val="1"/>
    <w:unhideWhenUsed/>
    <w:qFormat/>
    <w:uiPriority w:val="0"/>
    <w:pPr>
      <w:keepNext/>
      <w:keepLines/>
      <w:spacing w:before="240" w:after="64" w:line="320" w:lineRule="auto"/>
      <w:outlineLvl w:val="6"/>
    </w:pPr>
    <w:rPr>
      <w:b/>
      <w:bCs/>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宋体"/>
      <w:sz w:val="24"/>
      <w:szCs w:val="20"/>
    </w:rPr>
  </w:style>
  <w:style w:type="paragraph" w:styleId="6">
    <w:name w:val="annotation text"/>
    <w:basedOn w:val="1"/>
    <w:qFormat/>
    <w:uiPriority w:val="0"/>
    <w:pPr>
      <w:jc w:val="left"/>
    </w:pPr>
  </w:style>
  <w:style w:type="paragraph" w:styleId="7">
    <w:name w:val="Body Text"/>
    <w:basedOn w:val="1"/>
    <w:next w:val="8"/>
    <w:qFormat/>
    <w:uiPriority w:val="0"/>
    <w:rPr>
      <w:rFonts w:ascii="Arial" w:hAnsi="Arial" w:eastAsia="Arial" w:cs="Arial"/>
      <w:sz w:val="21"/>
      <w:szCs w:val="21"/>
      <w:lang w:val="en-US" w:eastAsia="en-US" w:bidi="ar-SA"/>
    </w:rPr>
  </w:style>
  <w:style w:type="paragraph" w:styleId="8">
    <w:name w:val="Body Text First Indent"/>
    <w:basedOn w:val="7"/>
    <w:next w:val="1"/>
    <w:qFormat/>
    <w:uiPriority w:val="0"/>
    <w:pPr>
      <w:widowControl w:val="0"/>
      <w:tabs>
        <w:tab w:val="left" w:pos="780"/>
      </w:tabs>
      <w:adjustRightInd w:val="0"/>
      <w:spacing w:after="120" w:line="360" w:lineRule="atLeast"/>
      <w:ind w:firstLine="420" w:firstLineChars="100"/>
      <w:jc w:val="both"/>
    </w:pPr>
    <w:rPr>
      <w:rFonts w:ascii="Times New Roman" w:hAnsi="Times New Roman" w:eastAsia="宋体" w:cs="Times New Roman"/>
      <w:lang w:val="en-US" w:eastAsia="zh-CN" w:bidi="ar-SA"/>
    </w:rPr>
  </w:style>
  <w:style w:type="paragraph" w:styleId="9">
    <w:name w:val="Body Text Indent"/>
    <w:basedOn w:val="1"/>
    <w:qFormat/>
    <w:uiPriority w:val="0"/>
    <w:pPr>
      <w:widowControl w:val="0"/>
      <w:ind w:firstLine="820" w:firstLineChars="352"/>
      <w:jc w:val="both"/>
    </w:pPr>
    <w:rPr>
      <w:rFonts w:ascii="仿宋_GB2312" w:hAnsi="Times New Roman" w:eastAsia="仿宋_GB2312" w:cs="Times New Roman"/>
      <w:kern w:val="2"/>
      <w:sz w:val="32"/>
      <w:szCs w:val="20"/>
    </w:rPr>
  </w:style>
  <w:style w:type="paragraph" w:styleId="10">
    <w:name w:val="Plain Text"/>
    <w:basedOn w:val="1"/>
    <w:qFormat/>
    <w:uiPriority w:val="0"/>
    <w:rPr>
      <w:rFonts w:ascii="宋体" w:hAnsi="Courier New" w:eastAsia="宋体" w:cs="Times New Roman"/>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HTML Preformatted"/>
    <w:basedOn w:val="1"/>
    <w:qFormat/>
    <w:uiPriority w:val="0"/>
    <w:rPr>
      <w:rFonts w:ascii="Courier New" w:hAnsi="Courier New" w:eastAsia="宋体" w:cs="Courier New"/>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styleId="22">
    <w:name w:val="List Paragraph"/>
    <w:basedOn w:val="1"/>
    <w:qFormat/>
    <w:uiPriority w:val="34"/>
    <w:pPr>
      <w:widowControl w:val="0"/>
      <w:ind w:firstLine="420" w:firstLineChars="200"/>
      <w:jc w:val="both"/>
    </w:pPr>
    <w:rPr>
      <w:rFonts w:ascii="Calibri" w:hAnsi="Calibri" w:eastAsia="宋体" w:cs="Times New Roman"/>
      <w:kern w:val="2"/>
      <w:sz w:val="21"/>
      <w:szCs w:val="22"/>
    </w:rPr>
  </w:style>
  <w:style w:type="paragraph" w:customStyle="1" w:styleId="23">
    <w:name w:val="列出段落"/>
    <w:basedOn w:val="1"/>
    <w:qFormat/>
    <w:uiPriority w:val="0"/>
    <w:pPr>
      <w:ind w:firstLine="420" w:firstLineChars="200"/>
    </w:pPr>
  </w:style>
  <w:style w:type="paragraph" w:customStyle="1" w:styleId="24">
    <w:name w:val="11 Table Heading"/>
    <w:basedOn w:val="1"/>
    <w:qFormat/>
    <w:uiPriority w:val="0"/>
    <w:pPr>
      <w:spacing w:beforeLines="20" w:afterLines="20"/>
      <w:ind w:right="210"/>
      <w:jc w:val="center"/>
    </w:pPr>
    <w:rPr>
      <w:b/>
      <w:bCs/>
      <w:kern w:val="0"/>
      <w:szCs w:val="21"/>
      <w:lang w:val="en-GB"/>
    </w:rPr>
  </w:style>
  <w:style w:type="paragraph" w:customStyle="1" w:styleId="25">
    <w:name w:val="列出段落1"/>
    <w:basedOn w:val="1"/>
    <w:qFormat/>
    <w:uiPriority w:val="34"/>
    <w:pPr>
      <w:ind w:firstLine="420" w:firstLineChars="200"/>
    </w:pPr>
  </w:style>
  <w:style w:type="paragraph" w:customStyle="1" w:styleId="26">
    <w:name w:val="Table Paragraph"/>
    <w:basedOn w:val="1"/>
    <w:qFormat/>
    <w:uiPriority w:val="1"/>
    <w:rPr>
      <w:rFonts w:ascii="宋体" w:hAnsi="宋体" w:eastAsia="宋体" w:cs="宋体"/>
      <w:lang w:val="zh-CN" w:bidi="zh-CN"/>
    </w:rPr>
  </w:style>
  <w:style w:type="paragraph" w:customStyle="1" w:styleId="27">
    <w:name w:val="WPSOffice手动目录 1"/>
    <w:qFormat/>
    <w:uiPriority w:val="0"/>
    <w:pPr>
      <w:ind w:leftChars="0"/>
    </w:pPr>
    <w:rPr>
      <w:rFonts w:ascii="Arial" w:hAnsi="Arial" w:eastAsia="Arial" w:cs="Arial"/>
      <w:sz w:val="20"/>
      <w:szCs w:val="20"/>
    </w:rPr>
  </w:style>
  <w:style w:type="paragraph" w:customStyle="1" w:styleId="28">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29">
    <w:name w:val="正"/>
    <w:basedOn w:val="30"/>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0">
    <w:name w:val="正文_1"/>
    <w:next w:val="29"/>
    <w:qFormat/>
    <w:uiPriority w:val="0"/>
    <w:pPr>
      <w:widowControl w:val="0"/>
      <w:suppressAutoHyphens/>
      <w:jc w:val="both"/>
    </w:pPr>
    <w:rPr>
      <w:rFonts w:ascii="Calibri" w:hAnsi="Calibri" w:eastAsia="宋体;SimSun" w:cs="Calibri"/>
      <w:kern w:val="2"/>
      <w:sz w:val="21"/>
      <w:szCs w:val="21"/>
      <w:lang w:val="en-US" w:eastAsia="zh-CN" w:bidi="ar-SA"/>
    </w:rPr>
  </w:style>
  <w:style w:type="character" w:customStyle="1" w:styleId="31">
    <w:name w:val="font61"/>
    <w:qFormat/>
    <w:uiPriority w:val="0"/>
    <w:rPr>
      <w:rFonts w:hint="eastAsia" w:ascii="仿宋_GB2312" w:eastAsia="仿宋_GB2312" w:cs="仿宋_GB2312"/>
      <w:color w:val="000000"/>
      <w:sz w:val="20"/>
      <w:szCs w:val="20"/>
      <w:u w:val="none"/>
    </w:rPr>
  </w:style>
  <w:style w:type="character" w:customStyle="1" w:styleId="3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94</Pages>
  <Words>13300</Words>
  <Characters>14359</Characters>
  <TotalTime>200</TotalTime>
  <ScaleCrop>false</ScaleCrop>
  <LinksUpToDate>false</LinksUpToDate>
  <CharactersWithSpaces>15673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2024-10-24T10:52:00Z</dcterms:created>
  <dc:creator>Administrator</dc:creator>
  <cp:lastModifiedBy>潔</cp:lastModifiedBy>
  <cp:lastPrinted>2025-10-20T03:08:00Z</cp:lastPrinted>
  <dcterms:modified xsi:type="dcterms:W3CDTF">2026-05-22T09:28:44Z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2024-11-04T12:08:49Z</vt:filetime>
  </property>
  <property fmtid="{D5CDD505-2E9C-101B-9397-08002B2CF9AE}" pid="4" name="KSOProductBuildVer">
    <vt:lpwstr>2052-12.1.0.26375</vt:lpwstr>
  </property>
  <property fmtid="{D5CDD505-2E9C-101B-9397-08002B2CF9AE}" pid="5" name="ICV">
    <vt:lpwstr>03C0B340F63B49EA9D3505287A4599FF_13</vt:lpwstr>
  </property>
  <property fmtid="{D5CDD505-2E9C-101B-9397-08002B2CF9AE}" pid="6" name="KSOTemplateDocerSaveRecord">
    <vt:lpwstr>eyJoZGlkIjoiMzEwNTM5NzYwMDRjMzkwZTVkZjY2ODkwMGIxNGU0OTUiLCJ1c2VySWQiOiIzNzI1MDE1MDEifQ==</vt:lpwstr>
  </property>
</Properties>
</file>