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63849">
      <w:pPr>
        <w:shd w:val="clear"/>
        <w:spacing w:after="240" w:afterLines="100"/>
        <w:ind w:firstLine="0" w:firstLineChars="0"/>
        <w:jc w:val="center"/>
        <w:rPr>
          <w:rFonts w:cs="宋体"/>
          <w:spacing w:val="-6"/>
          <w:highlight w:val="none"/>
        </w:rPr>
      </w:pPr>
    </w:p>
    <w:p w14:paraId="316D49E7">
      <w:pPr>
        <w:shd w:val="clear"/>
        <w:spacing w:after="240" w:afterLines="100"/>
        <w:ind w:firstLine="0" w:firstLineChars="0"/>
        <w:jc w:val="center"/>
        <w:rPr>
          <w:rFonts w:cs="宋体"/>
          <w:spacing w:val="-6"/>
          <w:highlight w:val="none"/>
        </w:rPr>
      </w:pPr>
    </w:p>
    <w:p w14:paraId="6FF52D22">
      <w:pPr>
        <w:shd w:val="clear"/>
        <w:spacing w:after="240" w:afterLines="100"/>
        <w:ind w:firstLine="0" w:firstLineChars="0"/>
        <w:jc w:val="center"/>
        <w:rPr>
          <w:rFonts w:cs="宋体"/>
          <w:spacing w:val="-6"/>
          <w:highlight w:val="none"/>
        </w:rPr>
      </w:pPr>
    </w:p>
    <w:p w14:paraId="2312A878">
      <w:pPr>
        <w:shd w:val="clear"/>
        <w:spacing w:after="240" w:afterLines="100"/>
        <w:ind w:firstLine="0" w:firstLineChars="0"/>
        <w:jc w:val="center"/>
        <w:rPr>
          <w:rFonts w:cs="宋体"/>
          <w:spacing w:val="-6"/>
          <w:highlight w:val="none"/>
        </w:rPr>
      </w:pPr>
    </w:p>
    <w:p w14:paraId="12DA12A0">
      <w:pPr>
        <w:shd w:val="clear"/>
        <w:ind w:firstLine="928" w:firstLineChars="300"/>
        <w:rPr>
          <w:rFonts w:hint="eastAsia" w:eastAsia="宋体" w:cs="宋体"/>
          <w:b/>
          <w:bCs/>
          <w:spacing w:val="-6"/>
          <w:sz w:val="32"/>
          <w:szCs w:val="32"/>
          <w:highlight w:val="none"/>
          <w:lang w:eastAsia="zh-CN"/>
        </w:rPr>
      </w:pPr>
      <w:r>
        <w:rPr>
          <w:rFonts w:hint="eastAsia" w:cs="宋体"/>
          <w:b/>
          <w:bCs/>
          <w:spacing w:val="-6"/>
          <w:sz w:val="32"/>
          <w:szCs w:val="32"/>
          <w:highlight w:val="none"/>
          <w:lang w:val="zh-CN"/>
        </w:rPr>
        <w:t>项目名称：</w:t>
      </w:r>
      <w:r>
        <w:rPr>
          <w:rFonts w:hint="eastAsia" w:cs="宋体"/>
          <w:b/>
          <w:bCs/>
          <w:spacing w:val="-6"/>
          <w:sz w:val="32"/>
          <w:szCs w:val="32"/>
          <w:highlight w:val="none"/>
          <w:lang w:eastAsia="zh-CN"/>
        </w:rPr>
        <w:t>山西省杨树林局落阵营中心林场2025年“三北”工程林草湿荒一体化保护修复项目</w:t>
      </w:r>
    </w:p>
    <w:p w14:paraId="53095040">
      <w:pPr>
        <w:shd w:val="clear"/>
        <w:ind w:firstLine="928" w:firstLineChars="300"/>
        <w:outlineLvl w:val="0"/>
        <w:rPr>
          <w:rFonts w:hint="default" w:eastAsia="宋体" w:cs="宋体"/>
          <w:spacing w:val="-6"/>
          <w:sz w:val="20"/>
          <w:highlight w:val="none"/>
          <w:lang w:val="en-US" w:eastAsia="zh-CN"/>
        </w:rPr>
      </w:pPr>
      <w:bookmarkStart w:id="0" w:name="_Toc19179"/>
      <w:bookmarkStart w:id="1" w:name="_Toc20271"/>
      <w:bookmarkStart w:id="2" w:name="_Toc4708"/>
      <w:bookmarkStart w:id="3" w:name="_Toc32153"/>
      <w:bookmarkStart w:id="4" w:name="_Toc10261"/>
      <w:r>
        <w:rPr>
          <w:rFonts w:hint="eastAsia" w:cs="宋体"/>
          <w:b/>
          <w:bCs/>
          <w:spacing w:val="-6"/>
          <w:sz w:val="32"/>
          <w:szCs w:val="32"/>
          <w:highlight w:val="none"/>
          <w:lang w:val="zh-CN"/>
        </w:rPr>
        <w:t>项目编号：</w:t>
      </w:r>
      <w:bookmarkEnd w:id="0"/>
      <w:bookmarkEnd w:id="1"/>
      <w:bookmarkEnd w:id="2"/>
      <w:bookmarkEnd w:id="3"/>
      <w:bookmarkEnd w:id="4"/>
      <w:r>
        <w:rPr>
          <w:rFonts w:hint="eastAsia" w:cs="宋体"/>
          <w:b/>
          <w:bCs/>
          <w:spacing w:val="-6"/>
          <w:sz w:val="32"/>
          <w:szCs w:val="32"/>
          <w:highlight w:val="none"/>
          <w:lang w:val="zh-CN"/>
        </w:rPr>
        <w:t>1499002026CGK00945</w:t>
      </w:r>
    </w:p>
    <w:p w14:paraId="27589612">
      <w:pPr>
        <w:shd w:val="clear"/>
        <w:spacing w:before="600" w:beforeLines="250" w:line="300" w:lineRule="auto"/>
        <w:ind w:firstLine="0" w:firstLineChars="0"/>
        <w:jc w:val="center"/>
        <w:outlineLvl w:val="0"/>
        <w:rPr>
          <w:rFonts w:cs="宋体"/>
          <w:b/>
          <w:bCs/>
          <w:spacing w:val="-6"/>
          <w:sz w:val="72"/>
          <w:szCs w:val="72"/>
          <w:highlight w:val="none"/>
        </w:rPr>
      </w:pPr>
      <w:bookmarkStart w:id="5" w:name="_Toc25974"/>
      <w:bookmarkStart w:id="6" w:name="_Toc24357"/>
      <w:bookmarkStart w:id="7" w:name="_Toc9751"/>
      <w:bookmarkStart w:id="8" w:name="_Toc12133"/>
      <w:r>
        <w:rPr>
          <w:rFonts w:hint="eastAsia" w:cs="宋体"/>
          <w:b/>
          <w:bCs/>
          <w:spacing w:val="-6"/>
          <w:sz w:val="72"/>
          <w:szCs w:val="72"/>
          <w:highlight w:val="none"/>
        </w:rPr>
        <w:t>招</w:t>
      </w:r>
      <w:bookmarkEnd w:id="5"/>
      <w:bookmarkEnd w:id="6"/>
      <w:bookmarkEnd w:id="7"/>
      <w:bookmarkEnd w:id="8"/>
    </w:p>
    <w:p w14:paraId="0C81FCD2">
      <w:pPr>
        <w:shd w:val="clear"/>
        <w:spacing w:line="300" w:lineRule="auto"/>
        <w:ind w:firstLine="0" w:firstLineChars="0"/>
        <w:jc w:val="center"/>
        <w:outlineLvl w:val="0"/>
        <w:rPr>
          <w:rFonts w:cs="宋体"/>
          <w:b/>
          <w:bCs/>
          <w:spacing w:val="-6"/>
          <w:sz w:val="72"/>
          <w:szCs w:val="72"/>
          <w:highlight w:val="none"/>
        </w:rPr>
      </w:pPr>
      <w:bookmarkStart w:id="9" w:name="_Toc26757"/>
      <w:bookmarkStart w:id="10" w:name="_Toc10883"/>
      <w:bookmarkStart w:id="11" w:name="_Toc9346"/>
      <w:bookmarkStart w:id="12" w:name="_Toc20069"/>
      <w:r>
        <w:rPr>
          <w:rFonts w:hint="eastAsia" w:cs="宋体"/>
          <w:b/>
          <w:bCs/>
          <w:spacing w:val="-6"/>
          <w:sz w:val="72"/>
          <w:szCs w:val="72"/>
          <w:highlight w:val="none"/>
        </w:rPr>
        <w:t>标</w:t>
      </w:r>
      <w:bookmarkEnd w:id="9"/>
      <w:bookmarkEnd w:id="10"/>
      <w:bookmarkEnd w:id="11"/>
      <w:bookmarkEnd w:id="12"/>
    </w:p>
    <w:p w14:paraId="71CCB451">
      <w:pPr>
        <w:shd w:val="clear"/>
        <w:spacing w:line="300" w:lineRule="auto"/>
        <w:ind w:firstLine="0" w:firstLineChars="0"/>
        <w:jc w:val="center"/>
        <w:outlineLvl w:val="0"/>
        <w:rPr>
          <w:rFonts w:cs="宋体"/>
          <w:b/>
          <w:bCs/>
          <w:spacing w:val="-6"/>
          <w:sz w:val="72"/>
          <w:szCs w:val="72"/>
          <w:highlight w:val="none"/>
          <w:lang w:val="zh-CN"/>
        </w:rPr>
      </w:pPr>
      <w:bookmarkStart w:id="13" w:name="_Toc1177"/>
      <w:bookmarkStart w:id="14" w:name="_Toc14139"/>
      <w:bookmarkStart w:id="15" w:name="_Toc23726"/>
      <w:bookmarkStart w:id="16" w:name="_Toc31230"/>
      <w:r>
        <w:rPr>
          <w:rFonts w:hint="eastAsia" w:cs="宋体"/>
          <w:b/>
          <w:bCs/>
          <w:spacing w:val="-6"/>
          <w:sz w:val="72"/>
          <w:szCs w:val="72"/>
          <w:highlight w:val="none"/>
          <w:lang w:val="zh-CN"/>
        </w:rPr>
        <w:t>文</w:t>
      </w:r>
      <w:bookmarkEnd w:id="13"/>
      <w:bookmarkEnd w:id="14"/>
      <w:bookmarkEnd w:id="15"/>
      <w:bookmarkEnd w:id="16"/>
    </w:p>
    <w:p w14:paraId="552E71D3">
      <w:pPr>
        <w:shd w:val="clear"/>
        <w:spacing w:after="600" w:afterLines="250" w:line="300" w:lineRule="auto"/>
        <w:ind w:firstLine="0" w:firstLineChars="0"/>
        <w:jc w:val="center"/>
        <w:outlineLvl w:val="0"/>
        <w:rPr>
          <w:rFonts w:cs="宋体"/>
          <w:spacing w:val="-6"/>
          <w:sz w:val="18"/>
          <w:szCs w:val="22"/>
          <w:highlight w:val="none"/>
        </w:rPr>
      </w:pPr>
      <w:bookmarkStart w:id="17" w:name="_Toc5798"/>
      <w:bookmarkStart w:id="18" w:name="_Toc11547"/>
      <w:bookmarkStart w:id="19" w:name="_Toc12917"/>
      <w:bookmarkStart w:id="20" w:name="_Toc23504"/>
      <w:r>
        <w:rPr>
          <w:rFonts w:hint="eastAsia" w:cs="宋体"/>
          <w:b/>
          <w:bCs/>
          <w:spacing w:val="-6"/>
          <w:sz w:val="72"/>
          <w:szCs w:val="72"/>
          <w:highlight w:val="none"/>
          <w:lang w:val="zh-CN"/>
        </w:rPr>
        <w:t>件</w:t>
      </w:r>
      <w:bookmarkEnd w:id="17"/>
      <w:bookmarkEnd w:id="18"/>
      <w:bookmarkEnd w:id="19"/>
      <w:bookmarkEnd w:id="20"/>
    </w:p>
    <w:p w14:paraId="71D182CB">
      <w:pPr>
        <w:shd w:val="clear"/>
        <w:spacing w:line="480" w:lineRule="auto"/>
        <w:ind w:left="1440" w:leftChars="600" w:firstLine="0" w:firstLineChars="0"/>
        <w:outlineLvl w:val="0"/>
        <w:rPr>
          <w:rFonts w:cs="宋体"/>
          <w:b/>
          <w:bCs/>
          <w:spacing w:val="-6"/>
          <w:sz w:val="32"/>
          <w:szCs w:val="32"/>
          <w:highlight w:val="none"/>
          <w:lang w:val="zh-CN"/>
        </w:rPr>
      </w:pPr>
      <w:bookmarkStart w:id="21" w:name="_Toc32514"/>
      <w:bookmarkStart w:id="22" w:name="_Toc30408"/>
      <w:bookmarkStart w:id="23" w:name="_Toc24073"/>
      <w:bookmarkStart w:id="24" w:name="_Toc3955"/>
      <w:r>
        <w:rPr>
          <w:rFonts w:hint="eastAsia" w:cs="宋体"/>
          <w:b/>
          <w:bCs/>
          <w:spacing w:val="215"/>
          <w:sz w:val="32"/>
          <w:szCs w:val="32"/>
          <w:highlight w:val="none"/>
        </w:rPr>
        <w:t>采购</w:t>
      </w:r>
      <w:r>
        <w:rPr>
          <w:rFonts w:hint="eastAsia" w:cs="宋体"/>
          <w:b/>
          <w:bCs/>
          <w:spacing w:val="-6"/>
          <w:sz w:val="32"/>
          <w:szCs w:val="32"/>
          <w:highlight w:val="none"/>
        </w:rPr>
        <w:t>人：</w:t>
      </w:r>
      <w:bookmarkEnd w:id="21"/>
      <w:bookmarkEnd w:id="22"/>
      <w:bookmarkEnd w:id="23"/>
      <w:r>
        <w:rPr>
          <w:rFonts w:hint="eastAsia" w:cs="宋体"/>
          <w:b/>
          <w:bCs/>
          <w:spacing w:val="-6"/>
          <w:sz w:val="32"/>
          <w:szCs w:val="32"/>
          <w:highlight w:val="none"/>
          <w:lang w:val="zh-CN"/>
        </w:rPr>
        <w:t>山西省桑干河杨树丰产林实验局</w:t>
      </w:r>
      <w:bookmarkEnd w:id="24"/>
    </w:p>
    <w:p w14:paraId="0D93891B">
      <w:pPr>
        <w:shd w:val="clear"/>
        <w:spacing w:line="480" w:lineRule="auto"/>
        <w:ind w:left="1440" w:leftChars="600" w:firstLine="0" w:firstLineChars="0"/>
        <w:outlineLvl w:val="0"/>
        <w:rPr>
          <w:rFonts w:hint="eastAsia" w:eastAsia="宋体" w:cs="宋体"/>
          <w:b/>
          <w:bCs/>
          <w:spacing w:val="-6"/>
          <w:sz w:val="32"/>
          <w:szCs w:val="32"/>
          <w:highlight w:val="none"/>
          <w:lang w:eastAsia="zh-CN"/>
        </w:rPr>
      </w:pPr>
      <w:bookmarkStart w:id="25" w:name="_Toc22946"/>
      <w:bookmarkStart w:id="26" w:name="_Toc18822"/>
      <w:bookmarkStart w:id="27" w:name="_Toc11531"/>
      <w:bookmarkStart w:id="28" w:name="_Toc29020"/>
      <w:r>
        <w:rPr>
          <w:rFonts w:hint="eastAsia" w:cs="宋体"/>
          <w:b/>
          <w:bCs/>
          <w:spacing w:val="-6"/>
          <w:sz w:val="32"/>
          <w:szCs w:val="32"/>
          <w:highlight w:val="none"/>
        </w:rPr>
        <w:t>采购代理机构：</w:t>
      </w:r>
      <w:bookmarkEnd w:id="25"/>
      <w:bookmarkEnd w:id="26"/>
      <w:bookmarkEnd w:id="27"/>
      <w:r>
        <w:rPr>
          <w:rFonts w:hint="eastAsia" w:cs="宋体"/>
          <w:b/>
          <w:bCs/>
          <w:spacing w:val="-6"/>
          <w:sz w:val="32"/>
          <w:szCs w:val="32"/>
          <w:highlight w:val="none"/>
          <w:lang w:eastAsia="zh-CN"/>
        </w:rPr>
        <w:t>山西中鸿建设项目管理有限公司</w:t>
      </w:r>
      <w:bookmarkEnd w:id="28"/>
    </w:p>
    <w:p w14:paraId="6FFF7EE3">
      <w:pPr>
        <w:shd w:val="clear"/>
        <w:spacing w:line="480" w:lineRule="auto"/>
        <w:ind w:left="1440" w:leftChars="600" w:firstLine="0" w:firstLineChars="0"/>
        <w:rPr>
          <w:rFonts w:cs="宋体"/>
          <w:b/>
          <w:spacing w:val="-6"/>
          <w:sz w:val="11"/>
          <w:szCs w:val="2"/>
          <w:highlight w:val="none"/>
        </w:rPr>
      </w:pPr>
      <w:r>
        <w:rPr>
          <w:rFonts w:hint="eastAsia" w:cs="宋体"/>
          <w:b/>
          <w:bCs/>
          <w:spacing w:val="612"/>
          <w:sz w:val="32"/>
          <w:szCs w:val="32"/>
          <w:highlight w:val="none"/>
        </w:rPr>
        <w:t>日</w:t>
      </w:r>
      <w:r>
        <w:rPr>
          <w:rFonts w:hint="eastAsia" w:cs="宋体"/>
          <w:b/>
          <w:bCs/>
          <w:spacing w:val="-6"/>
          <w:sz w:val="32"/>
          <w:szCs w:val="32"/>
          <w:highlight w:val="none"/>
        </w:rPr>
        <w:t>期：二○二</w:t>
      </w:r>
      <w:r>
        <w:rPr>
          <w:rFonts w:hint="eastAsia" w:cs="宋体"/>
          <w:b/>
          <w:bCs/>
          <w:spacing w:val="-6"/>
          <w:sz w:val="32"/>
          <w:szCs w:val="32"/>
          <w:highlight w:val="none"/>
          <w:lang w:val="en-US" w:eastAsia="zh-CN"/>
        </w:rPr>
        <w:t>六</w:t>
      </w:r>
      <w:r>
        <w:rPr>
          <w:rFonts w:hint="eastAsia" w:cs="宋体"/>
          <w:b/>
          <w:bCs/>
          <w:spacing w:val="-6"/>
          <w:sz w:val="32"/>
          <w:szCs w:val="32"/>
          <w:highlight w:val="none"/>
        </w:rPr>
        <w:t>年</w:t>
      </w:r>
      <w:r>
        <w:rPr>
          <w:rFonts w:hint="eastAsia" w:cs="宋体"/>
          <w:b/>
          <w:bCs/>
          <w:spacing w:val="-6"/>
          <w:sz w:val="32"/>
          <w:szCs w:val="32"/>
          <w:highlight w:val="none"/>
          <w:lang w:val="en-US" w:eastAsia="zh-CN"/>
        </w:rPr>
        <w:t>五</w:t>
      </w:r>
      <w:r>
        <w:rPr>
          <w:rFonts w:hint="eastAsia" w:cs="宋体"/>
          <w:b/>
          <w:bCs/>
          <w:spacing w:val="-6"/>
          <w:sz w:val="32"/>
          <w:szCs w:val="32"/>
          <w:highlight w:val="none"/>
        </w:rPr>
        <w:t>月</w:t>
      </w:r>
    </w:p>
    <w:p w14:paraId="37B3BF81">
      <w:pPr>
        <w:pStyle w:val="2"/>
        <w:shd w:val="clear"/>
        <w:spacing w:before="120" w:after="0" w:afterLines="0" w:line="240" w:lineRule="auto"/>
        <w:rPr>
          <w:rFonts w:cs="宋体"/>
          <w:spacing w:val="-6"/>
          <w:highlight w:val="none"/>
        </w:rPr>
      </w:pPr>
      <w:bookmarkStart w:id="29" w:name="_Toc9659"/>
      <w:bookmarkStart w:id="30" w:name="_Toc21331"/>
      <w:bookmarkStart w:id="31" w:name="_Toc30373"/>
      <w:bookmarkStart w:id="32" w:name="_Toc24092"/>
      <w:bookmarkStart w:id="33" w:name="_Toc8544"/>
      <w:bookmarkStart w:id="34" w:name="_Toc14403"/>
      <w:bookmarkStart w:id="35" w:name="_Toc15553"/>
      <w:bookmarkStart w:id="36" w:name="_Toc25954"/>
      <w:bookmarkStart w:id="37" w:name="_Toc19966"/>
      <w:r>
        <w:rPr>
          <w:rFonts w:hint="eastAsia" w:cs="宋体"/>
          <w:spacing w:val="-6"/>
          <w:highlight w:val="none"/>
        </w:rPr>
        <w:t>目  录</w:t>
      </w:r>
      <w:bookmarkEnd w:id="29"/>
      <w:bookmarkEnd w:id="30"/>
      <w:bookmarkEnd w:id="31"/>
      <w:bookmarkEnd w:id="32"/>
      <w:bookmarkEnd w:id="33"/>
      <w:bookmarkEnd w:id="34"/>
      <w:bookmarkEnd w:id="35"/>
      <w:bookmarkEnd w:id="36"/>
      <w:bookmarkEnd w:id="37"/>
    </w:p>
    <w:p w14:paraId="1839EA39">
      <w:pPr>
        <w:shd w:val="clear"/>
        <w:tabs>
          <w:tab w:val="right" w:leader="middleDot" w:pos="8715"/>
        </w:tabs>
        <w:spacing w:after="120" w:line="600" w:lineRule="auto"/>
        <w:ind w:firstLine="239" w:firstLineChars="105"/>
        <w:rPr>
          <w:rFonts w:hint="eastAsia" w:ascii="宋体" w:hAnsi="宋体" w:eastAsia="宋体" w:cs="宋体"/>
          <w:spacing w:val="-6"/>
          <w:kern w:val="2"/>
          <w:sz w:val="24"/>
          <w:szCs w:val="24"/>
          <w:highlight w:val="none"/>
          <w:lang w:val="en-US" w:eastAsia="zh-CN" w:bidi="ar-SA"/>
        </w:rPr>
      </w:pPr>
      <w:r>
        <w:rPr>
          <w:rFonts w:hint="eastAsia" w:cs="宋体"/>
          <w:spacing w:val="-6"/>
          <w:highlight w:val="none"/>
        </w:rPr>
        <w:t xml:space="preserve">  </w:t>
      </w:r>
      <w:r>
        <w:rPr>
          <w:rFonts w:hint="eastAsia" w:cs="宋体"/>
          <w:spacing w:val="-6"/>
          <w:highlight w:val="none"/>
        </w:rPr>
        <w:fldChar w:fldCharType="begin"/>
      </w:r>
      <w:r>
        <w:rPr>
          <w:rFonts w:hint="eastAsia" w:cs="宋体"/>
          <w:spacing w:val="-6"/>
          <w:highlight w:val="none"/>
        </w:rPr>
        <w:instrText xml:space="preserve">TOC \o "1-1" \h \u </w:instrText>
      </w:r>
      <w:r>
        <w:rPr>
          <w:rFonts w:hint="eastAsia" w:cs="宋体"/>
          <w:spacing w:val="-6"/>
          <w:highlight w:val="none"/>
        </w:rPr>
        <w:fldChar w:fldCharType="separate"/>
      </w:r>
    </w:p>
    <w:p w14:paraId="537AD37B">
      <w:pPr>
        <w:pStyle w:val="15"/>
        <w:tabs>
          <w:tab w:val="right" w:leader="dot" w:pos="8986"/>
        </w:tabs>
        <w:spacing w:line="480" w:lineRule="auto"/>
      </w:pPr>
      <w:r>
        <w:rPr>
          <w:rFonts w:hint="eastAsia" w:cs="宋体"/>
          <w:spacing w:val="-6"/>
          <w:highlight w:val="none"/>
        </w:rPr>
        <w:fldChar w:fldCharType="begin"/>
      </w:r>
      <w:r>
        <w:rPr>
          <w:rFonts w:hint="eastAsia" w:cs="宋体"/>
          <w:spacing w:val="-6"/>
          <w:highlight w:val="none"/>
        </w:rPr>
        <w:instrText xml:space="preserve"> HYPERLINK \l _Toc32766 </w:instrText>
      </w:r>
      <w:r>
        <w:rPr>
          <w:rFonts w:hint="eastAsia" w:cs="宋体"/>
          <w:spacing w:val="-6"/>
          <w:highlight w:val="none"/>
        </w:rPr>
        <w:fldChar w:fldCharType="separate"/>
      </w:r>
      <w:r>
        <w:rPr>
          <w:rFonts w:hint="eastAsia"/>
          <w:highlight w:val="none"/>
        </w:rPr>
        <w:t>第一章 招标公告</w:t>
      </w:r>
      <w:r>
        <w:tab/>
      </w:r>
      <w:r>
        <w:fldChar w:fldCharType="begin"/>
      </w:r>
      <w:r>
        <w:instrText xml:space="preserve"> PAGEREF _Toc32766 \h </w:instrText>
      </w:r>
      <w:r>
        <w:fldChar w:fldCharType="separate"/>
      </w:r>
      <w:r>
        <w:t>1</w:t>
      </w:r>
      <w:r>
        <w:fldChar w:fldCharType="end"/>
      </w:r>
      <w:r>
        <w:rPr>
          <w:rFonts w:hint="eastAsia" w:cs="宋体"/>
          <w:spacing w:val="-6"/>
          <w:highlight w:val="none"/>
        </w:rPr>
        <w:fldChar w:fldCharType="end"/>
      </w:r>
    </w:p>
    <w:p w14:paraId="26A17D85">
      <w:pPr>
        <w:pStyle w:val="15"/>
        <w:tabs>
          <w:tab w:val="right" w:leader="dot" w:pos="8986"/>
        </w:tabs>
        <w:spacing w:line="480" w:lineRule="auto"/>
      </w:pPr>
      <w:r>
        <w:rPr>
          <w:rFonts w:hint="eastAsia" w:cs="宋体"/>
          <w:spacing w:val="-6"/>
          <w:highlight w:val="none"/>
        </w:rPr>
        <w:fldChar w:fldCharType="begin"/>
      </w:r>
      <w:r>
        <w:rPr>
          <w:rFonts w:hint="eastAsia" w:cs="宋体"/>
          <w:spacing w:val="-6"/>
          <w:highlight w:val="none"/>
        </w:rPr>
        <w:instrText xml:space="preserve"> HYPERLINK \l _Toc16460 </w:instrText>
      </w:r>
      <w:r>
        <w:rPr>
          <w:rFonts w:hint="eastAsia" w:cs="宋体"/>
          <w:spacing w:val="-6"/>
          <w:highlight w:val="none"/>
        </w:rPr>
        <w:fldChar w:fldCharType="separate"/>
      </w:r>
      <w:r>
        <w:rPr>
          <w:rFonts w:hint="eastAsia"/>
          <w:highlight w:val="none"/>
        </w:rPr>
        <w:t>第二章 供应商须知</w:t>
      </w:r>
      <w:r>
        <w:tab/>
      </w:r>
      <w:r>
        <w:fldChar w:fldCharType="begin"/>
      </w:r>
      <w:r>
        <w:instrText xml:space="preserve"> PAGEREF _Toc16460 \h </w:instrText>
      </w:r>
      <w:r>
        <w:fldChar w:fldCharType="separate"/>
      </w:r>
      <w:r>
        <w:t>4</w:t>
      </w:r>
      <w:r>
        <w:fldChar w:fldCharType="end"/>
      </w:r>
      <w:r>
        <w:rPr>
          <w:rFonts w:hint="eastAsia" w:cs="宋体"/>
          <w:spacing w:val="-6"/>
          <w:highlight w:val="none"/>
        </w:rPr>
        <w:fldChar w:fldCharType="end"/>
      </w:r>
    </w:p>
    <w:p w14:paraId="5082A236">
      <w:pPr>
        <w:pStyle w:val="15"/>
        <w:tabs>
          <w:tab w:val="right" w:leader="dot" w:pos="8986"/>
        </w:tabs>
        <w:spacing w:line="480" w:lineRule="auto"/>
      </w:pPr>
      <w:r>
        <w:rPr>
          <w:rFonts w:hint="eastAsia" w:cs="宋体"/>
          <w:spacing w:val="-6"/>
          <w:highlight w:val="none"/>
        </w:rPr>
        <w:fldChar w:fldCharType="begin"/>
      </w:r>
      <w:r>
        <w:rPr>
          <w:rFonts w:hint="eastAsia" w:cs="宋体"/>
          <w:spacing w:val="-6"/>
          <w:highlight w:val="none"/>
        </w:rPr>
        <w:instrText xml:space="preserve"> HYPERLINK \l _Toc12908 </w:instrText>
      </w:r>
      <w:r>
        <w:rPr>
          <w:rFonts w:hint="eastAsia" w:cs="宋体"/>
          <w:spacing w:val="-6"/>
          <w:highlight w:val="none"/>
        </w:rPr>
        <w:fldChar w:fldCharType="separate"/>
      </w:r>
      <w:r>
        <w:rPr>
          <w:rFonts w:hint="eastAsia" w:cs="宋体"/>
          <w:spacing w:val="-6"/>
          <w:highlight w:val="none"/>
        </w:rPr>
        <w:t>第三章 评标标准和评标方法</w:t>
      </w:r>
      <w:r>
        <w:tab/>
      </w:r>
      <w:r>
        <w:fldChar w:fldCharType="begin"/>
      </w:r>
      <w:r>
        <w:instrText xml:space="preserve"> PAGEREF _Toc12908 \h </w:instrText>
      </w:r>
      <w:r>
        <w:fldChar w:fldCharType="separate"/>
      </w:r>
      <w:r>
        <w:t>29</w:t>
      </w:r>
      <w:r>
        <w:fldChar w:fldCharType="end"/>
      </w:r>
      <w:r>
        <w:rPr>
          <w:rFonts w:hint="eastAsia" w:cs="宋体"/>
          <w:spacing w:val="-6"/>
          <w:highlight w:val="none"/>
        </w:rPr>
        <w:fldChar w:fldCharType="end"/>
      </w:r>
    </w:p>
    <w:p w14:paraId="3EA49C72">
      <w:pPr>
        <w:pStyle w:val="15"/>
        <w:tabs>
          <w:tab w:val="right" w:leader="dot" w:pos="8986"/>
        </w:tabs>
        <w:spacing w:line="480" w:lineRule="auto"/>
      </w:pPr>
      <w:r>
        <w:rPr>
          <w:rFonts w:hint="eastAsia" w:cs="宋体"/>
          <w:spacing w:val="-6"/>
          <w:highlight w:val="none"/>
        </w:rPr>
        <w:fldChar w:fldCharType="begin"/>
      </w:r>
      <w:r>
        <w:rPr>
          <w:rFonts w:hint="eastAsia" w:cs="宋体"/>
          <w:spacing w:val="-6"/>
          <w:highlight w:val="none"/>
        </w:rPr>
        <w:instrText xml:space="preserve"> HYPERLINK \l _Toc22688 </w:instrText>
      </w:r>
      <w:r>
        <w:rPr>
          <w:rFonts w:hint="eastAsia" w:cs="宋体"/>
          <w:spacing w:val="-6"/>
          <w:highlight w:val="none"/>
        </w:rPr>
        <w:fldChar w:fldCharType="separate"/>
      </w:r>
      <w:r>
        <w:rPr>
          <w:rFonts w:hint="eastAsia"/>
          <w:highlight w:val="none"/>
        </w:rPr>
        <w:t>第四章 商务、技术要求</w:t>
      </w:r>
      <w:r>
        <w:tab/>
      </w:r>
      <w:r>
        <w:fldChar w:fldCharType="begin"/>
      </w:r>
      <w:r>
        <w:instrText xml:space="preserve"> PAGEREF _Toc22688 \h </w:instrText>
      </w:r>
      <w:r>
        <w:fldChar w:fldCharType="separate"/>
      </w:r>
      <w:r>
        <w:t>34</w:t>
      </w:r>
      <w:r>
        <w:fldChar w:fldCharType="end"/>
      </w:r>
      <w:r>
        <w:rPr>
          <w:rFonts w:hint="eastAsia" w:cs="宋体"/>
          <w:spacing w:val="-6"/>
          <w:highlight w:val="none"/>
        </w:rPr>
        <w:fldChar w:fldCharType="end"/>
      </w:r>
    </w:p>
    <w:p w14:paraId="75FAE208">
      <w:pPr>
        <w:pStyle w:val="15"/>
        <w:tabs>
          <w:tab w:val="right" w:leader="dot" w:pos="8986"/>
        </w:tabs>
        <w:spacing w:line="480" w:lineRule="auto"/>
      </w:pPr>
      <w:r>
        <w:rPr>
          <w:rFonts w:hint="eastAsia" w:cs="宋体"/>
          <w:spacing w:val="-6"/>
          <w:highlight w:val="none"/>
        </w:rPr>
        <w:fldChar w:fldCharType="begin"/>
      </w:r>
      <w:r>
        <w:rPr>
          <w:rFonts w:hint="eastAsia" w:cs="宋体"/>
          <w:spacing w:val="-6"/>
          <w:highlight w:val="none"/>
        </w:rPr>
        <w:instrText xml:space="preserve"> HYPERLINK \l _Toc28475 </w:instrText>
      </w:r>
      <w:r>
        <w:rPr>
          <w:rFonts w:hint="eastAsia" w:cs="宋体"/>
          <w:spacing w:val="-6"/>
          <w:highlight w:val="none"/>
        </w:rPr>
        <w:fldChar w:fldCharType="separate"/>
      </w:r>
      <w:r>
        <w:rPr>
          <w:rFonts w:hint="eastAsia"/>
          <w:highlight w:val="none"/>
        </w:rPr>
        <w:t>第五章 合同文本</w:t>
      </w:r>
      <w:r>
        <w:tab/>
      </w:r>
      <w:r>
        <w:fldChar w:fldCharType="begin"/>
      </w:r>
      <w:r>
        <w:instrText xml:space="preserve"> PAGEREF _Toc28475 \h </w:instrText>
      </w:r>
      <w:r>
        <w:fldChar w:fldCharType="separate"/>
      </w:r>
      <w:r>
        <w:t>40</w:t>
      </w:r>
      <w:r>
        <w:fldChar w:fldCharType="end"/>
      </w:r>
      <w:r>
        <w:rPr>
          <w:rFonts w:hint="eastAsia" w:cs="宋体"/>
          <w:spacing w:val="-6"/>
          <w:highlight w:val="none"/>
        </w:rPr>
        <w:fldChar w:fldCharType="end"/>
      </w:r>
    </w:p>
    <w:p w14:paraId="198E9A90">
      <w:pPr>
        <w:pStyle w:val="15"/>
        <w:tabs>
          <w:tab w:val="right" w:leader="dot" w:pos="8986"/>
        </w:tabs>
        <w:spacing w:line="480" w:lineRule="auto"/>
      </w:pPr>
      <w:r>
        <w:rPr>
          <w:rFonts w:hint="eastAsia" w:cs="宋体"/>
          <w:spacing w:val="-6"/>
          <w:highlight w:val="none"/>
        </w:rPr>
        <w:fldChar w:fldCharType="begin"/>
      </w:r>
      <w:r>
        <w:rPr>
          <w:rFonts w:hint="eastAsia" w:cs="宋体"/>
          <w:spacing w:val="-6"/>
          <w:highlight w:val="none"/>
        </w:rPr>
        <w:instrText xml:space="preserve"> HYPERLINK \l _Toc21236 </w:instrText>
      </w:r>
      <w:r>
        <w:rPr>
          <w:rFonts w:hint="eastAsia" w:cs="宋体"/>
          <w:spacing w:val="-6"/>
          <w:highlight w:val="none"/>
        </w:rPr>
        <w:fldChar w:fldCharType="separate"/>
      </w:r>
      <w:r>
        <w:rPr>
          <w:rFonts w:hint="eastAsia"/>
          <w:highlight w:val="none"/>
        </w:rPr>
        <w:t>第六章 投标文件格式</w:t>
      </w:r>
      <w:r>
        <w:tab/>
      </w:r>
      <w:r>
        <w:fldChar w:fldCharType="begin"/>
      </w:r>
      <w:r>
        <w:instrText xml:space="preserve"> PAGEREF _Toc21236 \h </w:instrText>
      </w:r>
      <w:r>
        <w:fldChar w:fldCharType="separate"/>
      </w:r>
      <w:r>
        <w:t>49</w:t>
      </w:r>
      <w:r>
        <w:fldChar w:fldCharType="end"/>
      </w:r>
      <w:r>
        <w:rPr>
          <w:rFonts w:hint="eastAsia" w:cs="宋体"/>
          <w:spacing w:val="-6"/>
          <w:highlight w:val="none"/>
        </w:rPr>
        <w:fldChar w:fldCharType="end"/>
      </w:r>
    </w:p>
    <w:p w14:paraId="213536CB">
      <w:pPr>
        <w:pStyle w:val="15"/>
        <w:tabs>
          <w:tab w:val="right" w:leader="dot" w:pos="8986"/>
        </w:tabs>
        <w:spacing w:line="480" w:lineRule="auto"/>
      </w:pPr>
      <w:r>
        <w:rPr>
          <w:rFonts w:hint="eastAsia" w:cs="宋体"/>
          <w:spacing w:val="-6"/>
          <w:highlight w:val="none"/>
        </w:rPr>
        <w:fldChar w:fldCharType="begin"/>
      </w:r>
      <w:r>
        <w:rPr>
          <w:rFonts w:hint="eastAsia" w:cs="宋体"/>
          <w:spacing w:val="-6"/>
          <w:highlight w:val="none"/>
        </w:rPr>
        <w:instrText xml:space="preserve"> HYPERLINK \l _Toc26849 </w:instrText>
      </w:r>
      <w:r>
        <w:rPr>
          <w:rFonts w:hint="eastAsia" w:cs="宋体"/>
          <w:spacing w:val="-6"/>
          <w:highlight w:val="none"/>
        </w:rPr>
        <w:fldChar w:fldCharType="separate"/>
      </w:r>
      <w:r>
        <w:rPr>
          <w:rFonts w:hint="eastAsia"/>
          <w:highlight w:val="none"/>
        </w:rPr>
        <w:t xml:space="preserve">第七章 </w:t>
      </w:r>
      <w:r>
        <w:rPr>
          <w:highlight w:val="none"/>
        </w:rPr>
        <w:t>相关附件</w:t>
      </w:r>
      <w:r>
        <w:tab/>
      </w:r>
      <w:r>
        <w:fldChar w:fldCharType="begin"/>
      </w:r>
      <w:r>
        <w:instrText xml:space="preserve"> PAGEREF _Toc26849 \h </w:instrText>
      </w:r>
      <w:r>
        <w:fldChar w:fldCharType="separate"/>
      </w:r>
      <w:r>
        <w:t>84</w:t>
      </w:r>
      <w:r>
        <w:fldChar w:fldCharType="end"/>
      </w:r>
      <w:r>
        <w:rPr>
          <w:rFonts w:hint="eastAsia" w:cs="宋体"/>
          <w:spacing w:val="-6"/>
          <w:highlight w:val="none"/>
        </w:rPr>
        <w:fldChar w:fldCharType="end"/>
      </w:r>
    </w:p>
    <w:p w14:paraId="4B8CB0E5">
      <w:pPr>
        <w:shd w:val="clear"/>
        <w:tabs>
          <w:tab w:val="right" w:leader="middleDot" w:pos="8715"/>
        </w:tabs>
        <w:spacing w:after="120" w:line="600" w:lineRule="auto"/>
        <w:ind w:firstLine="239" w:firstLineChars="105"/>
        <w:rPr>
          <w:rFonts w:hint="eastAsia" w:cs="宋体"/>
          <w:spacing w:val="-6"/>
          <w:highlight w:val="none"/>
        </w:rPr>
        <w:sectPr>
          <w:headerReference r:id="rId7" w:type="first"/>
          <w:footerReference r:id="rId10" w:type="first"/>
          <w:headerReference r:id="rId5" w:type="default"/>
          <w:footerReference r:id="rId8" w:type="default"/>
          <w:headerReference r:id="rId6" w:type="even"/>
          <w:footerReference r:id="rId9" w:type="even"/>
          <w:pgSz w:w="11905" w:h="16838"/>
          <w:pgMar w:top="1587" w:right="1417" w:bottom="1417" w:left="1417" w:header="850" w:footer="992" w:gutter="85"/>
          <w:pgBorders>
            <w:top w:val="none" w:sz="0" w:space="0"/>
            <w:left w:val="none" w:sz="0" w:space="0"/>
            <w:bottom w:val="none" w:sz="0" w:space="0"/>
            <w:right w:val="none" w:sz="0" w:space="0"/>
          </w:pgBorders>
          <w:pgNumType w:start="1"/>
          <w:cols w:space="0" w:num="1"/>
          <w:docGrid w:linePitch="312" w:charSpace="0"/>
        </w:sectPr>
      </w:pPr>
      <w:r>
        <w:rPr>
          <w:rFonts w:hint="eastAsia" w:cs="宋体"/>
          <w:spacing w:val="-6"/>
          <w:highlight w:val="none"/>
        </w:rPr>
        <w:fldChar w:fldCharType="end"/>
      </w:r>
    </w:p>
    <w:p w14:paraId="28229053">
      <w:pPr>
        <w:pStyle w:val="2"/>
        <w:shd w:val="clear"/>
        <w:spacing w:before="120" w:after="360"/>
        <w:rPr>
          <w:highlight w:val="none"/>
        </w:rPr>
        <w:sectPr>
          <w:type w:val="continuous"/>
          <w:pgSz w:w="11905" w:h="16838"/>
          <w:pgMar w:top="1587" w:right="1417" w:bottom="1417" w:left="1417" w:header="850" w:footer="992" w:gutter="85"/>
          <w:pgBorders>
            <w:top w:val="none" w:sz="0" w:space="0"/>
            <w:left w:val="none" w:sz="0" w:space="0"/>
            <w:bottom w:val="none" w:sz="0" w:space="0"/>
            <w:right w:val="none" w:sz="0" w:space="0"/>
          </w:pgBorders>
          <w:pgNumType w:start="1"/>
          <w:cols w:space="0" w:num="1"/>
          <w:docGrid w:linePitch="312" w:charSpace="0"/>
        </w:sectPr>
      </w:pPr>
    </w:p>
    <w:p w14:paraId="510779D9">
      <w:pPr>
        <w:pStyle w:val="2"/>
        <w:shd w:val="clear"/>
        <w:spacing w:before="156" w:after="312" w:afterLines="100"/>
        <w:rPr>
          <w:highlight w:val="none"/>
        </w:rPr>
      </w:pPr>
      <w:bookmarkStart w:id="38" w:name="_Toc32766"/>
      <w:bookmarkStart w:id="39" w:name="_Toc21864"/>
      <w:bookmarkStart w:id="40" w:name="_Toc24099"/>
      <w:bookmarkStart w:id="41" w:name="_Toc25501"/>
      <w:r>
        <w:rPr>
          <w:rFonts w:hint="eastAsia"/>
          <w:highlight w:val="none"/>
        </w:rPr>
        <w:t>第一章 招标公告</w:t>
      </w:r>
      <w:bookmarkEnd w:id="38"/>
      <w:bookmarkEnd w:id="39"/>
      <w:bookmarkEnd w:id="40"/>
      <w:bookmarkEnd w:id="41"/>
    </w:p>
    <w:p w14:paraId="26DA4E6E">
      <w:pPr>
        <w:pBdr>
          <w:top w:val="single" w:color="auto" w:sz="12" w:space="1"/>
          <w:left w:val="single" w:color="auto" w:sz="12" w:space="4"/>
          <w:bottom w:val="single" w:color="auto" w:sz="12" w:space="0"/>
          <w:right w:val="single" w:color="auto" w:sz="12" w:space="4"/>
        </w:pBdr>
        <w:shd w:val="clear"/>
        <w:ind w:left="480" w:leftChars="200" w:right="480" w:rightChars="200" w:firstLine="456"/>
        <w:rPr>
          <w:rFonts w:cs="宋体"/>
          <w:spacing w:val="-6"/>
          <w:highlight w:val="none"/>
        </w:rPr>
      </w:pPr>
      <w:r>
        <w:rPr>
          <w:rFonts w:hint="eastAsia" w:cs="宋体"/>
          <w:spacing w:val="-6"/>
          <w:highlight w:val="none"/>
        </w:rPr>
        <w:t>项目概况：</w:t>
      </w:r>
      <w:r>
        <w:rPr>
          <w:rFonts w:hint="eastAsia" w:cs="宋体"/>
          <w:spacing w:val="-6"/>
          <w:highlight w:val="none"/>
          <w:lang w:eastAsia="zh-CN"/>
        </w:rPr>
        <w:t>山西省杨树林局落阵营中心林场2025年“三北”工程林草湿荒一体化保护修复项目的潜在投标人应在政采云平台线上获取获取招标文件</w:t>
      </w:r>
      <w:r>
        <w:rPr>
          <w:rFonts w:hint="eastAsia" w:cs="宋体"/>
          <w:spacing w:val="-6"/>
          <w:highlight w:val="none"/>
        </w:rPr>
        <w:t>，并于202</w:t>
      </w:r>
      <w:r>
        <w:rPr>
          <w:rFonts w:hint="eastAsia" w:cs="宋体"/>
          <w:spacing w:val="-6"/>
          <w:highlight w:val="none"/>
          <w:lang w:val="en-US" w:eastAsia="zh-CN"/>
        </w:rPr>
        <w:t>6</w:t>
      </w:r>
      <w:r>
        <w:rPr>
          <w:rFonts w:hint="eastAsia" w:cs="宋体"/>
          <w:spacing w:val="-6"/>
          <w:highlight w:val="none"/>
        </w:rPr>
        <w:t>年</w:t>
      </w:r>
      <w:r>
        <w:rPr>
          <w:rFonts w:hint="eastAsia" w:cs="宋体"/>
          <w:spacing w:val="-6"/>
          <w:highlight w:val="none"/>
          <w:lang w:val="en-US" w:eastAsia="zh-CN"/>
        </w:rPr>
        <w:t>06月16日14时30分</w:t>
      </w:r>
      <w:r>
        <w:rPr>
          <w:rFonts w:hint="eastAsia" w:cs="宋体"/>
          <w:spacing w:val="-6"/>
          <w:highlight w:val="none"/>
        </w:rPr>
        <w:t>（北京时间）前提交投标文件。</w:t>
      </w:r>
    </w:p>
    <w:p w14:paraId="11BD9E2B">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sz w:val="24"/>
          <w:szCs w:val="24"/>
        </w:rPr>
      </w:pPr>
      <w:bookmarkStart w:id="42" w:name="_Toc28359012"/>
      <w:bookmarkStart w:id="43" w:name="_Toc28359089"/>
      <w:bookmarkStart w:id="44" w:name="_Toc35393798"/>
      <w:bookmarkStart w:id="45" w:name="_Toc35393629"/>
      <w:r>
        <w:rPr>
          <w:rStyle w:val="27"/>
          <w:rFonts w:hint="eastAsia" w:ascii="宋体" w:hAnsi="宋体" w:eastAsia="宋体" w:cs="宋体"/>
          <w:i w:val="0"/>
          <w:iCs w:val="0"/>
          <w:caps w:val="0"/>
          <w:color w:val="000000"/>
          <w:spacing w:val="0"/>
          <w:sz w:val="24"/>
          <w:szCs w:val="24"/>
        </w:rPr>
        <w:t>一、项目基本情况</w:t>
      </w:r>
    </w:p>
    <w:p w14:paraId="23D33191">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项目编号：</w:t>
      </w:r>
      <w:r>
        <w:rPr>
          <w:rFonts w:hint="eastAsia" w:ascii="宋体" w:hAnsi="宋体" w:eastAsia="宋体" w:cs="宋体"/>
          <w:i w:val="0"/>
          <w:iCs w:val="0"/>
          <w:caps w:val="0"/>
          <w:color w:val="000000"/>
          <w:spacing w:val="0"/>
          <w:sz w:val="24"/>
          <w:szCs w:val="24"/>
          <w:highlight w:val="none"/>
          <w:lang w:val="zh-CN"/>
        </w:rPr>
        <w:t>1499002026CGK00945</w:t>
      </w:r>
    </w:p>
    <w:p w14:paraId="77E83FF7">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项目名称：</w:t>
      </w:r>
      <w:r>
        <w:rPr>
          <w:rFonts w:hint="eastAsia" w:cs="宋体"/>
          <w:spacing w:val="-6"/>
          <w:highlight w:val="none"/>
          <w:lang w:eastAsia="zh-CN"/>
        </w:rPr>
        <w:t>山西省杨树林局落阵营中心林场2025年“三北”工程林草湿荒一体化保护修复项目</w:t>
      </w:r>
    </w:p>
    <w:p w14:paraId="7AAC1F3C">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预算金额（元）：</w:t>
      </w:r>
      <w:r>
        <w:rPr>
          <w:rStyle w:val="31"/>
          <w:rFonts w:hint="eastAsia" w:ascii="宋体" w:hAnsi="宋体" w:cs="宋体"/>
          <w:i w:val="0"/>
          <w:iCs w:val="0"/>
          <w:caps w:val="0"/>
          <w:color w:val="000000"/>
          <w:spacing w:val="0"/>
          <w:sz w:val="24"/>
          <w:szCs w:val="24"/>
          <w:lang w:val="en-US" w:eastAsia="zh-CN"/>
        </w:rPr>
        <w:t>4277000</w:t>
      </w:r>
    </w:p>
    <w:p w14:paraId="7A862998">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eastAsia="宋体" w:cs="宋体"/>
          <w:sz w:val="24"/>
          <w:szCs w:val="24"/>
          <w:highlight w:val="none"/>
          <w:lang w:val="en-US"/>
        </w:rPr>
      </w:pPr>
      <w:r>
        <w:rPr>
          <w:rFonts w:hint="eastAsia" w:ascii="宋体" w:hAnsi="宋体" w:eastAsia="宋体" w:cs="宋体"/>
          <w:i w:val="0"/>
          <w:iCs w:val="0"/>
          <w:caps w:val="0"/>
          <w:color w:val="000000"/>
          <w:spacing w:val="0"/>
          <w:sz w:val="24"/>
          <w:szCs w:val="24"/>
          <w:highlight w:val="none"/>
        </w:rPr>
        <w:t>最高限价（元）：</w:t>
      </w:r>
      <w:r>
        <w:rPr>
          <w:rStyle w:val="31"/>
          <w:rFonts w:hint="eastAsia" w:ascii="宋体" w:hAnsi="宋体" w:eastAsia="宋体" w:cs="宋体"/>
          <w:i w:val="0"/>
          <w:iCs w:val="0"/>
          <w:caps w:val="0"/>
          <w:color w:val="000000"/>
          <w:spacing w:val="0"/>
          <w:sz w:val="24"/>
          <w:szCs w:val="24"/>
          <w:lang w:val="en-US" w:eastAsia="zh-CN"/>
        </w:rPr>
        <w:t>4277000</w:t>
      </w:r>
    </w:p>
    <w:p w14:paraId="0BDF14DA">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采购需求：</w:t>
      </w:r>
    </w:p>
    <w:p w14:paraId="798E8D47">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shd w:val="clear"/>
        </w:rPr>
      </w:pPr>
      <w:r>
        <w:rPr>
          <w:rFonts w:hint="eastAsia" w:ascii="宋体" w:hAnsi="宋体" w:eastAsia="宋体" w:cs="宋体"/>
          <w:i w:val="0"/>
          <w:iCs w:val="0"/>
          <w:caps w:val="0"/>
          <w:color w:val="000000"/>
          <w:spacing w:val="0"/>
          <w:sz w:val="24"/>
          <w:szCs w:val="24"/>
          <w:shd w:val="clear"/>
        </w:rPr>
        <w:t>标项一</w:t>
      </w:r>
    </w:p>
    <w:p w14:paraId="5FD2BC89">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31"/>
          <w:rFonts w:hint="eastAsia" w:ascii="宋体" w:hAnsi="宋体" w:eastAsia="宋体" w:cs="宋体"/>
          <w:i w:val="0"/>
          <w:iCs w:val="0"/>
          <w:caps w:val="0"/>
          <w:color w:val="000000"/>
          <w:spacing w:val="0"/>
          <w:sz w:val="24"/>
          <w:szCs w:val="24"/>
          <w:shd w:val="clear"/>
        </w:rPr>
      </w:pPr>
      <w:r>
        <w:rPr>
          <w:rFonts w:hint="eastAsia" w:ascii="宋体" w:hAnsi="宋体" w:eastAsia="宋体" w:cs="宋体"/>
          <w:i w:val="0"/>
          <w:iCs w:val="0"/>
          <w:caps w:val="0"/>
          <w:color w:val="000000"/>
          <w:spacing w:val="0"/>
          <w:sz w:val="24"/>
          <w:szCs w:val="24"/>
          <w:shd w:val="clear"/>
        </w:rPr>
        <w:t>标项名称:</w:t>
      </w:r>
      <w:r>
        <w:rPr>
          <w:rStyle w:val="31"/>
          <w:rFonts w:hint="eastAsia" w:ascii="宋体" w:hAnsi="宋体" w:eastAsia="宋体" w:cs="宋体"/>
          <w:i w:val="0"/>
          <w:iCs w:val="0"/>
          <w:caps w:val="0"/>
          <w:color w:val="000000"/>
          <w:spacing w:val="0"/>
          <w:sz w:val="24"/>
          <w:szCs w:val="24"/>
          <w:shd w:val="clear"/>
        </w:rPr>
        <w:t>山西省杨树林局落阵营中心林场2025年“三北”工程林草湿荒一体化保护修复项目</w:t>
      </w:r>
    </w:p>
    <w:p w14:paraId="28FF8F89">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shd w:val="clear"/>
          <w:lang w:val="en-US" w:eastAsia="zh-CN"/>
        </w:rPr>
      </w:pPr>
      <w:r>
        <w:rPr>
          <w:rFonts w:hint="eastAsia" w:ascii="宋体" w:hAnsi="宋体" w:eastAsia="宋体" w:cs="宋体"/>
          <w:i w:val="0"/>
          <w:iCs w:val="0"/>
          <w:caps w:val="0"/>
          <w:color w:val="000000"/>
          <w:spacing w:val="0"/>
          <w:sz w:val="24"/>
          <w:szCs w:val="24"/>
          <w:shd w:val="clear"/>
        </w:rPr>
        <w:t>数量:</w:t>
      </w:r>
      <w:r>
        <w:rPr>
          <w:rFonts w:hint="eastAsia" w:ascii="宋体" w:hAnsi="宋体" w:cs="宋体"/>
          <w:i w:val="0"/>
          <w:iCs w:val="0"/>
          <w:caps w:val="0"/>
          <w:color w:val="000000"/>
          <w:spacing w:val="0"/>
          <w:sz w:val="24"/>
          <w:szCs w:val="24"/>
          <w:shd w:val="clear"/>
          <w:lang w:val="en-US" w:eastAsia="zh-CN"/>
        </w:rPr>
        <w:t>/</w:t>
      </w:r>
    </w:p>
    <w:p w14:paraId="48D45529">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31"/>
          <w:rFonts w:hint="eastAsia" w:ascii="宋体" w:hAnsi="宋体" w:eastAsia="宋体" w:cs="宋体"/>
          <w:i w:val="0"/>
          <w:iCs w:val="0"/>
          <w:caps w:val="0"/>
          <w:color w:val="000000"/>
          <w:spacing w:val="0"/>
          <w:sz w:val="24"/>
          <w:szCs w:val="24"/>
          <w:shd w:val="clear"/>
        </w:rPr>
      </w:pPr>
      <w:r>
        <w:rPr>
          <w:rFonts w:hint="eastAsia" w:ascii="宋体" w:hAnsi="宋体" w:eastAsia="宋体" w:cs="宋体"/>
          <w:i w:val="0"/>
          <w:iCs w:val="0"/>
          <w:caps w:val="0"/>
          <w:color w:val="000000"/>
          <w:spacing w:val="0"/>
          <w:sz w:val="24"/>
          <w:szCs w:val="24"/>
          <w:shd w:val="clear"/>
        </w:rPr>
        <w:t>预算金额（元）：</w:t>
      </w:r>
      <w:r>
        <w:rPr>
          <w:rStyle w:val="31"/>
          <w:rFonts w:hint="eastAsia" w:ascii="宋体" w:hAnsi="宋体" w:eastAsia="宋体" w:cs="宋体"/>
          <w:i w:val="0"/>
          <w:iCs w:val="0"/>
          <w:caps w:val="0"/>
          <w:color w:val="000000"/>
          <w:spacing w:val="0"/>
          <w:sz w:val="24"/>
          <w:szCs w:val="24"/>
          <w:lang w:val="en-US" w:eastAsia="zh-CN"/>
        </w:rPr>
        <w:t>4277000</w:t>
      </w:r>
    </w:p>
    <w:p w14:paraId="431FF77F">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31"/>
          <w:rFonts w:hint="eastAsia" w:ascii="宋体" w:hAnsi="宋体" w:eastAsia="宋体" w:cs="宋体"/>
          <w:i w:val="0"/>
          <w:iCs w:val="0"/>
          <w:caps w:val="0"/>
          <w:color w:val="000000"/>
          <w:spacing w:val="0"/>
          <w:sz w:val="24"/>
          <w:szCs w:val="24"/>
          <w:highlight w:val="yellow"/>
          <w:shd w:val="clear"/>
        </w:rPr>
      </w:pPr>
      <w:r>
        <w:rPr>
          <w:rFonts w:hint="eastAsia" w:ascii="宋体" w:hAnsi="宋体" w:eastAsia="宋体" w:cs="宋体"/>
          <w:i w:val="0"/>
          <w:iCs w:val="0"/>
          <w:caps w:val="0"/>
          <w:color w:val="000000"/>
          <w:spacing w:val="0"/>
          <w:sz w:val="24"/>
          <w:szCs w:val="24"/>
          <w:shd w:val="clear"/>
        </w:rPr>
        <w:t>简要规格描述或项目基本概况介绍、用途：</w:t>
      </w:r>
      <w:r>
        <w:rPr>
          <w:rFonts w:hint="eastAsia" w:ascii="宋体" w:hAnsi="宋体" w:eastAsia="宋体" w:cs="宋体"/>
          <w:i w:val="0"/>
          <w:iCs w:val="0"/>
          <w:caps w:val="0"/>
          <w:color w:val="000000"/>
          <w:spacing w:val="0"/>
          <w:sz w:val="24"/>
          <w:szCs w:val="24"/>
          <w:shd w:val="clear"/>
          <w:lang w:eastAsia="zh-CN"/>
        </w:rPr>
        <w:t>山西省杨树林局落阵营中心林场202</w:t>
      </w:r>
      <w:r>
        <w:rPr>
          <w:rFonts w:hint="eastAsia" w:ascii="宋体" w:hAnsi="宋体" w:eastAsia="宋体" w:cs="宋体"/>
          <w:i w:val="0"/>
          <w:iCs w:val="0"/>
          <w:caps w:val="0"/>
          <w:color w:val="000000"/>
          <w:spacing w:val="0"/>
          <w:sz w:val="24"/>
          <w:szCs w:val="24"/>
          <w:shd w:val="clear"/>
          <w:lang w:val="en-US" w:eastAsia="zh-CN"/>
        </w:rPr>
        <w:t>5</w:t>
      </w:r>
      <w:r>
        <w:rPr>
          <w:rFonts w:hint="eastAsia" w:ascii="宋体" w:hAnsi="宋体" w:eastAsia="宋体" w:cs="宋体"/>
          <w:i w:val="0"/>
          <w:iCs w:val="0"/>
          <w:caps w:val="0"/>
          <w:color w:val="000000"/>
          <w:spacing w:val="0"/>
          <w:sz w:val="24"/>
          <w:szCs w:val="24"/>
          <w:shd w:val="clear"/>
          <w:lang w:eastAsia="zh-CN"/>
        </w:rPr>
        <w:t>年“三北”工程林草湿荒一体化保护修复项目</w:t>
      </w:r>
      <w:r>
        <w:rPr>
          <w:rFonts w:hint="eastAsia" w:ascii="宋体" w:hAnsi="宋体" w:eastAsia="宋体" w:cs="宋体"/>
          <w:i w:val="0"/>
          <w:iCs w:val="0"/>
          <w:caps w:val="0"/>
          <w:color w:val="000000"/>
          <w:spacing w:val="0"/>
          <w:sz w:val="24"/>
          <w:szCs w:val="24"/>
          <w:shd w:val="clear"/>
        </w:rPr>
        <w:t>建设规模6580亩</w:t>
      </w:r>
      <w:r>
        <w:rPr>
          <w:rFonts w:hint="eastAsia" w:ascii="宋体" w:hAnsi="宋体" w:cs="宋体"/>
          <w:i w:val="0"/>
          <w:iCs w:val="0"/>
          <w:caps w:val="0"/>
          <w:color w:val="000000"/>
          <w:spacing w:val="0"/>
          <w:sz w:val="24"/>
          <w:szCs w:val="24"/>
          <w:shd w:val="clear"/>
          <w:lang w:eastAsia="zh-CN"/>
        </w:rPr>
        <w:t>，</w:t>
      </w:r>
      <w:r>
        <w:rPr>
          <w:rFonts w:hint="eastAsia" w:ascii="宋体" w:hAnsi="宋体" w:cs="宋体"/>
          <w:i w:val="0"/>
          <w:iCs w:val="0"/>
          <w:caps w:val="0"/>
          <w:color w:val="000000"/>
          <w:spacing w:val="0"/>
          <w:sz w:val="24"/>
          <w:szCs w:val="24"/>
          <w:shd w:val="clear"/>
          <w:lang w:val="en-US" w:eastAsia="zh-CN"/>
        </w:rPr>
        <w:t>包括</w:t>
      </w:r>
      <w:r>
        <w:rPr>
          <w:rFonts w:hint="eastAsia" w:ascii="Calibri" w:hAnsi="Calibri" w:eastAsia="宋体" w:cs="Times New Roman"/>
          <w:b w:val="0"/>
          <w:bCs w:val="0"/>
          <w:kern w:val="0"/>
          <w:highlight w:val="none"/>
          <w:lang w:val="en-US" w:eastAsia="zh-CN"/>
        </w:rPr>
        <w:t>补植补播</w:t>
      </w:r>
      <w:r>
        <w:rPr>
          <w:rFonts w:hint="eastAsia" w:cs="Times New Roman"/>
          <w:b w:val="0"/>
          <w:bCs w:val="0"/>
          <w:kern w:val="0"/>
          <w:highlight w:val="none"/>
          <w:lang w:val="en-US" w:eastAsia="zh-CN"/>
        </w:rPr>
        <w:t>、</w:t>
      </w:r>
      <w:r>
        <w:rPr>
          <w:rFonts w:hint="eastAsia" w:ascii="Calibri" w:hAnsi="Calibri" w:eastAsia="宋体" w:cs="Times New Roman"/>
          <w:b w:val="0"/>
          <w:bCs w:val="0"/>
          <w:kern w:val="0"/>
          <w:highlight w:val="none"/>
          <w:lang w:val="en-US" w:eastAsia="zh-CN"/>
        </w:rPr>
        <w:t>种苗</w:t>
      </w:r>
      <w:r>
        <w:rPr>
          <w:rFonts w:hint="eastAsia" w:cs="Times New Roman"/>
          <w:b w:val="0"/>
          <w:bCs w:val="0"/>
          <w:kern w:val="0"/>
          <w:highlight w:val="none"/>
          <w:lang w:val="en-US" w:eastAsia="zh-CN"/>
        </w:rPr>
        <w:t>、</w:t>
      </w:r>
      <w:r>
        <w:rPr>
          <w:rFonts w:hint="eastAsia" w:ascii="Calibri" w:hAnsi="Calibri" w:eastAsia="宋体" w:cs="Times New Roman"/>
          <w:b w:val="0"/>
          <w:bCs w:val="0"/>
          <w:kern w:val="0"/>
          <w:highlight w:val="none"/>
          <w:lang w:val="en-US" w:eastAsia="zh-CN"/>
        </w:rPr>
        <w:t>整地</w:t>
      </w:r>
      <w:r>
        <w:rPr>
          <w:rFonts w:hint="eastAsia" w:cs="Times New Roman"/>
          <w:b w:val="0"/>
          <w:bCs w:val="0"/>
          <w:kern w:val="0"/>
          <w:highlight w:val="none"/>
          <w:lang w:val="en-US" w:eastAsia="zh-CN"/>
        </w:rPr>
        <w:t>、</w:t>
      </w:r>
      <w:r>
        <w:rPr>
          <w:rFonts w:hint="eastAsia" w:ascii="Calibri" w:hAnsi="Calibri" w:eastAsia="宋体" w:cs="Times New Roman"/>
          <w:b w:val="0"/>
          <w:bCs w:val="0"/>
          <w:kern w:val="0"/>
          <w:highlight w:val="none"/>
          <w:lang w:val="en-US" w:eastAsia="zh-CN"/>
        </w:rPr>
        <w:t>幼林抚育</w:t>
      </w:r>
      <w:r>
        <w:rPr>
          <w:rFonts w:hint="eastAsia" w:cs="Times New Roman"/>
          <w:b w:val="0"/>
          <w:bCs w:val="0"/>
          <w:kern w:val="0"/>
          <w:highlight w:val="none"/>
          <w:lang w:val="en-US" w:eastAsia="zh-CN"/>
        </w:rPr>
        <w:t>、</w:t>
      </w:r>
      <w:r>
        <w:rPr>
          <w:rFonts w:hint="eastAsia" w:ascii="Calibri" w:hAnsi="Calibri" w:eastAsia="宋体" w:cs="Times New Roman"/>
          <w:b w:val="0"/>
          <w:bCs w:val="0"/>
          <w:kern w:val="0"/>
          <w:highlight w:val="none"/>
          <w:lang w:val="en-US" w:eastAsia="zh-CN"/>
        </w:rPr>
        <w:t>修枝</w:t>
      </w:r>
      <w:r>
        <w:rPr>
          <w:rFonts w:hint="eastAsia" w:cs="Times New Roman"/>
          <w:b w:val="0"/>
          <w:bCs w:val="0"/>
          <w:kern w:val="0"/>
          <w:highlight w:val="none"/>
          <w:lang w:val="en-US" w:eastAsia="zh-CN"/>
        </w:rPr>
        <w:t>、</w:t>
      </w:r>
      <w:r>
        <w:rPr>
          <w:rFonts w:hint="eastAsia" w:ascii="Calibri" w:hAnsi="Calibri" w:eastAsia="宋体" w:cs="Times New Roman"/>
          <w:b w:val="0"/>
          <w:bCs w:val="0"/>
          <w:kern w:val="0"/>
          <w:highlight w:val="none"/>
          <w:lang w:val="en-US" w:eastAsia="zh-CN"/>
        </w:rPr>
        <w:t>管护</w:t>
      </w:r>
      <w:r>
        <w:rPr>
          <w:rFonts w:hint="eastAsia" w:ascii="宋体" w:hAnsi="宋体" w:eastAsia="宋体" w:cs="宋体"/>
          <w:i w:val="0"/>
          <w:iCs w:val="0"/>
          <w:caps w:val="0"/>
          <w:color w:val="000000"/>
          <w:spacing w:val="0"/>
          <w:sz w:val="24"/>
          <w:szCs w:val="24"/>
          <w:shd w:val="clear"/>
        </w:rPr>
        <w:t>。</w:t>
      </w:r>
    </w:p>
    <w:p w14:paraId="2C32FE17">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000000"/>
          <w:spacing w:val="0"/>
          <w:sz w:val="24"/>
          <w:szCs w:val="24"/>
          <w:highlight w:val="none"/>
          <w:shd w:val="clear"/>
        </w:rPr>
        <w:t>备注：</w:t>
      </w:r>
      <w:r>
        <w:rPr>
          <w:rFonts w:hint="eastAsia" w:ascii="宋体" w:hAnsi="宋体" w:cs="宋体"/>
          <w:i w:val="0"/>
          <w:iCs w:val="0"/>
          <w:caps w:val="0"/>
          <w:color w:val="000000"/>
          <w:spacing w:val="0"/>
          <w:sz w:val="24"/>
          <w:szCs w:val="24"/>
          <w:highlight w:val="none"/>
          <w:shd w:val="clear"/>
          <w:lang w:val="en-US" w:eastAsia="zh-CN"/>
        </w:rPr>
        <w:t>无</w:t>
      </w:r>
      <w:r>
        <w:rPr>
          <w:rFonts w:hint="eastAsia" w:ascii="宋体" w:hAnsi="宋体" w:eastAsia="宋体" w:cs="宋体"/>
          <w:i w:val="0"/>
          <w:iCs w:val="0"/>
          <w:caps w:val="0"/>
          <w:color w:val="000000"/>
          <w:spacing w:val="0"/>
          <w:sz w:val="24"/>
          <w:szCs w:val="24"/>
          <w:highlight w:val="none"/>
          <w:shd w:val="clear"/>
          <w:lang w:val="en-US" w:eastAsia="zh-CN"/>
        </w:rPr>
        <w:t>。</w:t>
      </w:r>
    </w:p>
    <w:p w14:paraId="65D2FF0A">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合同履约期限：</w:t>
      </w:r>
      <w:r>
        <w:rPr>
          <w:rStyle w:val="31"/>
          <w:rFonts w:hint="eastAsia" w:ascii="宋体" w:hAnsi="宋体" w:eastAsia="宋体" w:cs="宋体"/>
          <w:i w:val="0"/>
          <w:iCs w:val="0"/>
          <w:caps w:val="0"/>
          <w:color w:val="000000"/>
          <w:spacing w:val="0"/>
          <w:sz w:val="24"/>
          <w:szCs w:val="24"/>
          <w:highlight w:val="none"/>
        </w:rPr>
        <w:t>包1，</w:t>
      </w:r>
      <w:r>
        <w:rPr>
          <w:rStyle w:val="31"/>
          <w:rFonts w:hint="eastAsia" w:ascii="宋体" w:hAnsi="宋体" w:eastAsia="宋体" w:cs="宋体"/>
          <w:i w:val="0"/>
          <w:iCs w:val="0"/>
          <w:caps w:val="0"/>
          <w:color w:val="000000"/>
          <w:spacing w:val="0"/>
          <w:sz w:val="24"/>
          <w:szCs w:val="24"/>
          <w:highlight w:val="none"/>
          <w:lang w:val="en-US" w:eastAsia="zh-CN"/>
        </w:rPr>
        <w:t>自合同签订之日至2027年11月</w:t>
      </w:r>
      <w:r>
        <w:rPr>
          <w:rStyle w:val="31"/>
          <w:rFonts w:hint="eastAsia" w:ascii="宋体" w:hAnsi="宋体" w:eastAsia="宋体" w:cs="宋体"/>
          <w:i w:val="0"/>
          <w:iCs w:val="0"/>
          <w:caps w:val="0"/>
          <w:color w:val="000000"/>
          <w:spacing w:val="0"/>
          <w:sz w:val="24"/>
          <w:szCs w:val="24"/>
          <w:highlight w:val="none"/>
          <w:lang w:eastAsia="zh-CN"/>
        </w:rPr>
        <w:t>。</w:t>
      </w:r>
    </w:p>
    <w:p w14:paraId="66FCEB43">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本项目（</w:t>
      </w:r>
      <w:r>
        <w:rPr>
          <w:rStyle w:val="31"/>
          <w:rFonts w:hint="eastAsia" w:ascii="宋体" w:hAnsi="宋体" w:eastAsia="宋体" w:cs="宋体"/>
          <w:i w:val="0"/>
          <w:iCs w:val="0"/>
          <w:caps w:val="0"/>
          <w:color w:val="000000"/>
          <w:spacing w:val="0"/>
          <w:sz w:val="24"/>
          <w:szCs w:val="24"/>
        </w:rPr>
        <w:t>否</w:t>
      </w:r>
      <w:r>
        <w:rPr>
          <w:rFonts w:hint="eastAsia" w:ascii="宋体" w:hAnsi="宋体" w:eastAsia="宋体" w:cs="宋体"/>
          <w:i w:val="0"/>
          <w:iCs w:val="0"/>
          <w:caps w:val="0"/>
          <w:color w:val="000000"/>
          <w:spacing w:val="0"/>
          <w:sz w:val="24"/>
          <w:szCs w:val="24"/>
        </w:rPr>
        <w:t>）接受联合体投标</w:t>
      </w:r>
      <w:r>
        <w:rPr>
          <w:rFonts w:hint="eastAsia" w:ascii="宋体" w:hAnsi="宋体" w:cs="宋体"/>
          <w:i w:val="0"/>
          <w:iCs w:val="0"/>
          <w:caps w:val="0"/>
          <w:color w:val="000000"/>
          <w:spacing w:val="0"/>
          <w:sz w:val="24"/>
          <w:szCs w:val="24"/>
          <w:lang w:eastAsia="zh-CN"/>
        </w:rPr>
        <w:t>。</w:t>
      </w:r>
    </w:p>
    <w:p w14:paraId="71B229DC">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sz w:val="24"/>
          <w:szCs w:val="24"/>
        </w:rPr>
      </w:pPr>
      <w:r>
        <w:rPr>
          <w:rStyle w:val="27"/>
          <w:rFonts w:hint="eastAsia" w:ascii="宋体" w:hAnsi="宋体" w:eastAsia="宋体" w:cs="宋体"/>
          <w:i w:val="0"/>
          <w:iCs w:val="0"/>
          <w:caps w:val="0"/>
          <w:color w:val="000000"/>
          <w:spacing w:val="0"/>
          <w:sz w:val="24"/>
          <w:szCs w:val="24"/>
        </w:rPr>
        <w:t>二、申请人的资格要求</w:t>
      </w:r>
    </w:p>
    <w:p w14:paraId="41AE7876">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1.满足《中华人民共和国政府采购法》第二十二条规定；</w:t>
      </w:r>
    </w:p>
    <w:p w14:paraId="7B470CCA">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rPr>
        <w:t>2.落实政府采购政策需满足的资格</w:t>
      </w:r>
      <w:r>
        <w:rPr>
          <w:rFonts w:hint="eastAsia" w:ascii="宋体" w:hAnsi="宋体" w:eastAsia="宋体" w:cs="宋体"/>
          <w:i w:val="0"/>
          <w:iCs w:val="0"/>
          <w:caps w:val="0"/>
          <w:color w:val="000000"/>
          <w:spacing w:val="0"/>
          <w:sz w:val="24"/>
          <w:szCs w:val="24"/>
          <w:highlight w:val="none"/>
        </w:rPr>
        <w:t>要求：</w:t>
      </w:r>
      <w:r>
        <w:rPr>
          <w:rStyle w:val="31"/>
          <w:rFonts w:hint="eastAsia" w:ascii="宋体" w:hAnsi="宋体" w:eastAsia="宋体" w:cs="宋体"/>
          <w:i w:val="0"/>
          <w:iCs w:val="0"/>
          <w:caps w:val="0"/>
          <w:color w:val="000000"/>
          <w:spacing w:val="0"/>
          <w:sz w:val="24"/>
          <w:szCs w:val="24"/>
          <w:highlight w:val="none"/>
        </w:rPr>
        <w:t>包1：本项目</w:t>
      </w:r>
      <w:r>
        <w:rPr>
          <w:rStyle w:val="31"/>
          <w:rFonts w:hint="eastAsia" w:ascii="宋体" w:hAnsi="宋体" w:eastAsia="宋体" w:cs="宋体"/>
          <w:i w:val="0"/>
          <w:iCs w:val="0"/>
          <w:caps w:val="0"/>
          <w:color w:val="000000"/>
          <w:spacing w:val="0"/>
          <w:sz w:val="24"/>
          <w:szCs w:val="24"/>
        </w:rPr>
        <w:t>专门面向中小企业采购</w:t>
      </w:r>
      <w:r>
        <w:rPr>
          <w:rStyle w:val="31"/>
          <w:rFonts w:hint="eastAsia" w:ascii="宋体" w:hAnsi="宋体" w:cs="宋体"/>
          <w:i w:val="0"/>
          <w:iCs w:val="0"/>
          <w:caps w:val="0"/>
          <w:color w:val="000000"/>
          <w:spacing w:val="0"/>
          <w:sz w:val="24"/>
          <w:szCs w:val="24"/>
          <w:lang w:eastAsia="zh-CN"/>
        </w:rPr>
        <w:t>。</w:t>
      </w:r>
    </w:p>
    <w:p w14:paraId="08EEAF5E">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3.本项目的特定资格要求：</w:t>
      </w:r>
    </w:p>
    <w:p w14:paraId="34519067">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31"/>
          <w:rFonts w:hint="eastAsia" w:ascii="宋体" w:hAnsi="宋体" w:eastAsia="宋体" w:cs="宋体"/>
          <w:i w:val="0"/>
          <w:iCs w:val="0"/>
          <w:caps w:val="0"/>
          <w:color w:val="000000"/>
          <w:spacing w:val="0"/>
          <w:sz w:val="24"/>
          <w:szCs w:val="24"/>
        </w:rPr>
      </w:pPr>
      <w:r>
        <w:rPr>
          <w:rStyle w:val="31"/>
          <w:rFonts w:hint="eastAsia" w:ascii="宋体" w:hAnsi="宋体" w:eastAsia="宋体" w:cs="宋体"/>
          <w:i w:val="0"/>
          <w:iCs w:val="0"/>
          <w:caps w:val="0"/>
          <w:color w:val="000000"/>
          <w:spacing w:val="0"/>
          <w:sz w:val="24"/>
          <w:szCs w:val="24"/>
        </w:rPr>
        <w:t>【包1】</w:t>
      </w:r>
    </w:p>
    <w:p w14:paraId="0F206441">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rPr>
      </w:pPr>
      <w:r>
        <w:rPr>
          <w:rStyle w:val="31"/>
          <w:rFonts w:hint="eastAsia" w:ascii="宋体" w:hAnsi="宋体" w:eastAsia="宋体" w:cs="宋体"/>
          <w:i w:val="0"/>
          <w:iCs w:val="0"/>
          <w:caps w:val="0"/>
          <w:color w:val="000000"/>
          <w:spacing w:val="0"/>
          <w:sz w:val="24"/>
          <w:szCs w:val="24"/>
        </w:rPr>
        <w:t>无</w:t>
      </w:r>
    </w:p>
    <w:p w14:paraId="5A57D5BC">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sz w:val="24"/>
          <w:szCs w:val="24"/>
          <w:highlight w:val="none"/>
        </w:rPr>
      </w:pPr>
      <w:r>
        <w:rPr>
          <w:rStyle w:val="27"/>
          <w:rFonts w:hint="eastAsia" w:ascii="宋体" w:hAnsi="宋体" w:eastAsia="宋体" w:cs="宋体"/>
          <w:i w:val="0"/>
          <w:iCs w:val="0"/>
          <w:caps w:val="0"/>
          <w:color w:val="000000"/>
          <w:spacing w:val="0"/>
          <w:sz w:val="24"/>
          <w:szCs w:val="24"/>
          <w:highlight w:val="none"/>
        </w:rPr>
        <w:t>三、获取招标文件</w:t>
      </w:r>
    </w:p>
    <w:p w14:paraId="1A80ADF5">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rPr>
        <w:t>时间：</w:t>
      </w:r>
      <w:r>
        <w:rPr>
          <w:rStyle w:val="31"/>
          <w:rFonts w:hint="eastAsia" w:ascii="宋体" w:hAnsi="宋体" w:eastAsia="宋体" w:cs="宋体"/>
          <w:i w:val="0"/>
          <w:iCs w:val="0"/>
          <w:caps w:val="0"/>
          <w:color w:val="000000"/>
          <w:spacing w:val="0"/>
          <w:sz w:val="24"/>
          <w:szCs w:val="24"/>
          <w:highlight w:val="none"/>
          <w:u w:val="none"/>
        </w:rPr>
        <w:t>202</w:t>
      </w:r>
      <w:r>
        <w:rPr>
          <w:rStyle w:val="31"/>
          <w:rFonts w:hint="eastAsia" w:ascii="宋体" w:hAnsi="宋体" w:cs="宋体"/>
          <w:i w:val="0"/>
          <w:iCs w:val="0"/>
          <w:caps w:val="0"/>
          <w:color w:val="000000"/>
          <w:spacing w:val="0"/>
          <w:sz w:val="24"/>
          <w:szCs w:val="24"/>
          <w:highlight w:val="none"/>
          <w:u w:val="none"/>
          <w:lang w:val="en-US" w:eastAsia="zh-CN"/>
        </w:rPr>
        <w:t>6</w:t>
      </w:r>
      <w:r>
        <w:rPr>
          <w:rStyle w:val="31"/>
          <w:rFonts w:hint="eastAsia" w:ascii="宋体" w:hAnsi="宋体" w:eastAsia="宋体" w:cs="宋体"/>
          <w:i w:val="0"/>
          <w:iCs w:val="0"/>
          <w:caps w:val="0"/>
          <w:color w:val="000000"/>
          <w:spacing w:val="0"/>
          <w:sz w:val="24"/>
          <w:szCs w:val="24"/>
          <w:highlight w:val="none"/>
          <w:u w:val="none"/>
        </w:rPr>
        <w:t>年</w:t>
      </w:r>
      <w:r>
        <w:rPr>
          <w:rStyle w:val="31"/>
          <w:rFonts w:hint="eastAsia" w:ascii="宋体" w:hAnsi="宋体" w:cs="宋体"/>
          <w:i w:val="0"/>
          <w:iCs w:val="0"/>
          <w:caps w:val="0"/>
          <w:color w:val="000000"/>
          <w:spacing w:val="0"/>
          <w:sz w:val="24"/>
          <w:szCs w:val="24"/>
          <w:highlight w:val="none"/>
          <w:u w:val="none"/>
          <w:lang w:val="en-US" w:eastAsia="zh-CN"/>
        </w:rPr>
        <w:t>05</w:t>
      </w:r>
      <w:r>
        <w:rPr>
          <w:rStyle w:val="31"/>
          <w:rFonts w:hint="eastAsia" w:ascii="宋体" w:hAnsi="宋体" w:eastAsia="宋体" w:cs="宋体"/>
          <w:i w:val="0"/>
          <w:iCs w:val="0"/>
          <w:caps w:val="0"/>
          <w:color w:val="000000"/>
          <w:spacing w:val="0"/>
          <w:sz w:val="24"/>
          <w:szCs w:val="24"/>
          <w:highlight w:val="none"/>
          <w:u w:val="none"/>
        </w:rPr>
        <w:t>月</w:t>
      </w:r>
      <w:r>
        <w:rPr>
          <w:rStyle w:val="31"/>
          <w:rFonts w:hint="eastAsia" w:ascii="宋体" w:hAnsi="宋体" w:cs="宋体"/>
          <w:i w:val="0"/>
          <w:iCs w:val="0"/>
          <w:caps w:val="0"/>
          <w:color w:val="000000"/>
          <w:spacing w:val="0"/>
          <w:sz w:val="24"/>
          <w:szCs w:val="24"/>
          <w:highlight w:val="none"/>
          <w:u w:val="none"/>
          <w:lang w:val="en-US" w:eastAsia="zh-CN"/>
        </w:rPr>
        <w:t>27</w:t>
      </w:r>
      <w:r>
        <w:rPr>
          <w:rStyle w:val="31"/>
          <w:rFonts w:hint="eastAsia" w:ascii="宋体" w:hAnsi="宋体" w:eastAsia="宋体" w:cs="宋体"/>
          <w:i w:val="0"/>
          <w:iCs w:val="0"/>
          <w:caps w:val="0"/>
          <w:color w:val="000000"/>
          <w:spacing w:val="0"/>
          <w:sz w:val="24"/>
          <w:szCs w:val="24"/>
          <w:highlight w:val="none"/>
          <w:u w:val="none"/>
        </w:rPr>
        <w:t>日</w:t>
      </w:r>
      <w:r>
        <w:rPr>
          <w:rFonts w:hint="eastAsia" w:ascii="宋体" w:hAnsi="宋体" w:eastAsia="宋体" w:cs="宋体"/>
          <w:i w:val="0"/>
          <w:iCs w:val="0"/>
          <w:caps w:val="0"/>
          <w:color w:val="000000"/>
          <w:spacing w:val="0"/>
          <w:sz w:val="24"/>
          <w:szCs w:val="24"/>
          <w:highlight w:val="none"/>
          <w:u w:val="none"/>
        </w:rPr>
        <w:t>至</w:t>
      </w:r>
      <w:r>
        <w:rPr>
          <w:rStyle w:val="31"/>
          <w:rFonts w:hint="eastAsia" w:ascii="宋体" w:hAnsi="宋体" w:eastAsia="宋体" w:cs="宋体"/>
          <w:i w:val="0"/>
          <w:iCs w:val="0"/>
          <w:caps w:val="0"/>
          <w:color w:val="000000"/>
          <w:spacing w:val="0"/>
          <w:sz w:val="24"/>
          <w:szCs w:val="24"/>
          <w:highlight w:val="none"/>
          <w:u w:val="none"/>
        </w:rPr>
        <w:t>202</w:t>
      </w:r>
      <w:r>
        <w:rPr>
          <w:rStyle w:val="31"/>
          <w:rFonts w:hint="eastAsia" w:ascii="宋体" w:hAnsi="宋体" w:cs="宋体"/>
          <w:i w:val="0"/>
          <w:iCs w:val="0"/>
          <w:caps w:val="0"/>
          <w:color w:val="000000"/>
          <w:spacing w:val="0"/>
          <w:sz w:val="24"/>
          <w:szCs w:val="24"/>
          <w:highlight w:val="none"/>
          <w:u w:val="none"/>
          <w:lang w:val="en-US" w:eastAsia="zh-CN"/>
        </w:rPr>
        <w:t>6</w:t>
      </w:r>
      <w:r>
        <w:rPr>
          <w:rStyle w:val="31"/>
          <w:rFonts w:hint="eastAsia" w:ascii="宋体" w:hAnsi="宋体" w:eastAsia="宋体" w:cs="宋体"/>
          <w:i w:val="0"/>
          <w:iCs w:val="0"/>
          <w:caps w:val="0"/>
          <w:color w:val="000000"/>
          <w:spacing w:val="0"/>
          <w:sz w:val="24"/>
          <w:szCs w:val="24"/>
          <w:highlight w:val="none"/>
          <w:u w:val="none"/>
        </w:rPr>
        <w:t>年</w:t>
      </w:r>
      <w:r>
        <w:rPr>
          <w:rStyle w:val="31"/>
          <w:rFonts w:hint="eastAsia" w:ascii="宋体" w:hAnsi="宋体" w:cs="宋体"/>
          <w:i w:val="0"/>
          <w:iCs w:val="0"/>
          <w:caps w:val="0"/>
          <w:color w:val="000000"/>
          <w:spacing w:val="0"/>
          <w:sz w:val="24"/>
          <w:szCs w:val="24"/>
          <w:highlight w:val="none"/>
          <w:u w:val="none"/>
          <w:lang w:val="en-US" w:eastAsia="zh-CN"/>
        </w:rPr>
        <w:t>06</w:t>
      </w:r>
      <w:r>
        <w:rPr>
          <w:rStyle w:val="31"/>
          <w:rFonts w:hint="eastAsia" w:ascii="宋体" w:hAnsi="宋体" w:eastAsia="宋体" w:cs="宋体"/>
          <w:i w:val="0"/>
          <w:iCs w:val="0"/>
          <w:caps w:val="0"/>
          <w:color w:val="000000"/>
          <w:spacing w:val="0"/>
          <w:sz w:val="24"/>
          <w:szCs w:val="24"/>
          <w:highlight w:val="none"/>
          <w:u w:val="none"/>
        </w:rPr>
        <w:t>月</w:t>
      </w:r>
      <w:r>
        <w:rPr>
          <w:rStyle w:val="31"/>
          <w:rFonts w:hint="eastAsia" w:ascii="宋体" w:hAnsi="宋体" w:cs="宋体"/>
          <w:i w:val="0"/>
          <w:iCs w:val="0"/>
          <w:caps w:val="0"/>
          <w:color w:val="000000"/>
          <w:spacing w:val="0"/>
          <w:sz w:val="24"/>
          <w:szCs w:val="24"/>
          <w:highlight w:val="none"/>
          <w:u w:val="none"/>
          <w:lang w:val="en-US" w:eastAsia="zh-CN"/>
        </w:rPr>
        <w:t>03</w:t>
      </w:r>
      <w:r>
        <w:rPr>
          <w:rStyle w:val="31"/>
          <w:rFonts w:hint="eastAsia" w:ascii="宋体" w:hAnsi="宋体" w:eastAsia="宋体" w:cs="宋体"/>
          <w:i w:val="0"/>
          <w:iCs w:val="0"/>
          <w:caps w:val="0"/>
          <w:color w:val="000000"/>
          <w:spacing w:val="0"/>
          <w:sz w:val="24"/>
          <w:szCs w:val="24"/>
          <w:highlight w:val="none"/>
          <w:u w:val="none"/>
        </w:rPr>
        <w:t>日</w:t>
      </w:r>
      <w:r>
        <w:rPr>
          <w:rFonts w:hint="eastAsia" w:ascii="宋体" w:hAnsi="宋体" w:eastAsia="宋体" w:cs="宋体"/>
          <w:i w:val="0"/>
          <w:iCs w:val="0"/>
          <w:caps w:val="0"/>
          <w:color w:val="000000"/>
          <w:spacing w:val="0"/>
          <w:sz w:val="24"/>
          <w:szCs w:val="24"/>
          <w:highlight w:val="none"/>
          <w:u w:val="none"/>
        </w:rPr>
        <w:t>，每天上午</w:t>
      </w:r>
      <w:r>
        <w:rPr>
          <w:rStyle w:val="31"/>
          <w:rFonts w:hint="eastAsia" w:ascii="宋体" w:hAnsi="宋体" w:eastAsia="宋体" w:cs="宋体"/>
          <w:i w:val="0"/>
          <w:iCs w:val="0"/>
          <w:caps w:val="0"/>
          <w:color w:val="000000"/>
          <w:spacing w:val="0"/>
          <w:sz w:val="24"/>
          <w:szCs w:val="24"/>
          <w:highlight w:val="none"/>
          <w:u w:val="none"/>
        </w:rPr>
        <w:t>00:00至12:00</w:t>
      </w:r>
      <w:r>
        <w:rPr>
          <w:rFonts w:hint="eastAsia" w:ascii="宋体" w:hAnsi="宋体" w:eastAsia="宋体" w:cs="宋体"/>
          <w:i w:val="0"/>
          <w:iCs w:val="0"/>
          <w:caps w:val="0"/>
          <w:color w:val="000000"/>
          <w:spacing w:val="0"/>
          <w:sz w:val="24"/>
          <w:szCs w:val="24"/>
          <w:highlight w:val="none"/>
          <w:u w:val="none"/>
        </w:rPr>
        <w:t>，下午</w:t>
      </w:r>
      <w:r>
        <w:rPr>
          <w:rStyle w:val="31"/>
          <w:rFonts w:hint="eastAsia" w:ascii="宋体" w:hAnsi="宋体" w:eastAsia="宋体" w:cs="宋体"/>
          <w:i w:val="0"/>
          <w:iCs w:val="0"/>
          <w:caps w:val="0"/>
          <w:color w:val="000000"/>
          <w:spacing w:val="0"/>
          <w:sz w:val="24"/>
          <w:szCs w:val="24"/>
          <w:highlight w:val="none"/>
          <w:u w:val="none"/>
        </w:rPr>
        <w:t>12:00至23:59</w:t>
      </w:r>
      <w:r>
        <w:rPr>
          <w:rFonts w:hint="eastAsia" w:ascii="宋体" w:hAnsi="宋体" w:eastAsia="宋体" w:cs="宋体"/>
          <w:i w:val="0"/>
          <w:iCs w:val="0"/>
          <w:caps w:val="0"/>
          <w:color w:val="000000"/>
          <w:spacing w:val="0"/>
          <w:sz w:val="24"/>
          <w:szCs w:val="24"/>
          <w:highlight w:val="none"/>
          <w:u w:val="none"/>
        </w:rPr>
        <w:t>（北京时间，法定节假日除外）</w:t>
      </w:r>
    </w:p>
    <w:p w14:paraId="468418CE">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地点：</w:t>
      </w:r>
      <w:r>
        <w:rPr>
          <w:rStyle w:val="31"/>
          <w:rFonts w:hint="eastAsia" w:ascii="宋体" w:hAnsi="宋体" w:eastAsia="宋体" w:cs="宋体"/>
          <w:i w:val="0"/>
          <w:iCs w:val="0"/>
          <w:caps w:val="0"/>
          <w:color w:val="000000"/>
          <w:spacing w:val="0"/>
          <w:sz w:val="24"/>
          <w:szCs w:val="24"/>
          <w:highlight w:val="none"/>
        </w:rPr>
        <w:t>政采云平台线上获取</w:t>
      </w:r>
    </w:p>
    <w:p w14:paraId="4C9367A0">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方式：</w:t>
      </w:r>
      <w:r>
        <w:rPr>
          <w:rStyle w:val="31"/>
          <w:rFonts w:hint="eastAsia" w:ascii="宋体" w:hAnsi="宋体" w:eastAsia="宋体" w:cs="宋体"/>
          <w:i w:val="0"/>
          <w:iCs w:val="0"/>
          <w:caps w:val="0"/>
          <w:color w:val="000000"/>
          <w:spacing w:val="0"/>
          <w:sz w:val="24"/>
          <w:szCs w:val="24"/>
          <w:highlight w:val="none"/>
        </w:rPr>
        <w:t>在线获取</w:t>
      </w:r>
    </w:p>
    <w:p w14:paraId="40C1B9E9">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售价（元）：</w:t>
      </w:r>
      <w:r>
        <w:rPr>
          <w:rStyle w:val="31"/>
          <w:rFonts w:hint="eastAsia" w:ascii="宋体" w:hAnsi="宋体" w:eastAsia="宋体" w:cs="宋体"/>
          <w:i w:val="0"/>
          <w:iCs w:val="0"/>
          <w:caps w:val="0"/>
          <w:color w:val="000000"/>
          <w:spacing w:val="0"/>
          <w:sz w:val="24"/>
          <w:szCs w:val="24"/>
          <w:highlight w:val="none"/>
        </w:rPr>
        <w:t>0</w:t>
      </w:r>
    </w:p>
    <w:p w14:paraId="30146FE7">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sz w:val="24"/>
          <w:szCs w:val="24"/>
          <w:highlight w:val="none"/>
        </w:rPr>
      </w:pPr>
      <w:r>
        <w:rPr>
          <w:rStyle w:val="27"/>
          <w:rFonts w:hint="eastAsia" w:ascii="宋体" w:hAnsi="宋体" w:eastAsia="宋体" w:cs="宋体"/>
          <w:i w:val="0"/>
          <w:iCs w:val="0"/>
          <w:caps w:val="0"/>
          <w:color w:val="000000"/>
          <w:spacing w:val="0"/>
          <w:sz w:val="24"/>
          <w:szCs w:val="24"/>
          <w:highlight w:val="none"/>
        </w:rPr>
        <w:t>四、提交投标文件截止时间、开标时间和地点</w:t>
      </w:r>
      <w:r>
        <w:rPr>
          <w:rFonts w:hint="eastAsia" w:ascii="宋体" w:hAnsi="宋体" w:eastAsia="宋体" w:cs="宋体"/>
          <w:i w:val="0"/>
          <w:iCs w:val="0"/>
          <w:caps w:val="0"/>
          <w:color w:val="000000"/>
          <w:spacing w:val="0"/>
          <w:sz w:val="24"/>
          <w:szCs w:val="24"/>
          <w:highlight w:val="none"/>
        </w:rPr>
        <w:t>    </w:t>
      </w:r>
    </w:p>
    <w:p w14:paraId="67BC481D">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rPr>
        <w:t>提交投标文件截止时间：</w:t>
      </w:r>
      <w:r>
        <w:rPr>
          <w:rStyle w:val="31"/>
          <w:rFonts w:hint="eastAsia" w:ascii="宋体" w:hAnsi="宋体" w:eastAsia="宋体" w:cs="宋体"/>
          <w:i w:val="0"/>
          <w:iCs w:val="0"/>
          <w:caps w:val="0"/>
          <w:color w:val="000000"/>
          <w:spacing w:val="0"/>
          <w:sz w:val="24"/>
          <w:szCs w:val="24"/>
          <w:highlight w:val="none"/>
          <w:u w:val="none"/>
        </w:rPr>
        <w:t>202</w:t>
      </w:r>
      <w:r>
        <w:rPr>
          <w:rStyle w:val="31"/>
          <w:rFonts w:hint="eastAsia" w:ascii="宋体" w:hAnsi="宋体" w:eastAsia="宋体" w:cs="宋体"/>
          <w:i w:val="0"/>
          <w:iCs w:val="0"/>
          <w:caps w:val="0"/>
          <w:color w:val="000000"/>
          <w:spacing w:val="0"/>
          <w:sz w:val="24"/>
          <w:szCs w:val="24"/>
          <w:highlight w:val="none"/>
          <w:u w:val="none"/>
          <w:lang w:val="en-US" w:eastAsia="zh-CN"/>
        </w:rPr>
        <w:t>6</w:t>
      </w:r>
      <w:r>
        <w:rPr>
          <w:rStyle w:val="31"/>
          <w:rFonts w:hint="eastAsia" w:ascii="宋体" w:hAnsi="宋体" w:eastAsia="宋体" w:cs="宋体"/>
          <w:i w:val="0"/>
          <w:iCs w:val="0"/>
          <w:caps w:val="0"/>
          <w:color w:val="000000"/>
          <w:spacing w:val="0"/>
          <w:sz w:val="24"/>
          <w:szCs w:val="24"/>
          <w:highlight w:val="none"/>
          <w:u w:val="none"/>
        </w:rPr>
        <w:t>年</w:t>
      </w:r>
      <w:r>
        <w:rPr>
          <w:rStyle w:val="31"/>
          <w:rFonts w:hint="eastAsia" w:ascii="宋体" w:hAnsi="宋体" w:eastAsia="宋体" w:cs="宋体"/>
          <w:i w:val="0"/>
          <w:iCs w:val="0"/>
          <w:caps w:val="0"/>
          <w:color w:val="000000"/>
          <w:spacing w:val="0"/>
          <w:sz w:val="24"/>
          <w:szCs w:val="24"/>
          <w:highlight w:val="none"/>
          <w:u w:val="none"/>
          <w:lang w:val="en-US" w:eastAsia="zh-CN"/>
        </w:rPr>
        <w:t>06月16日</w:t>
      </w:r>
      <w:r>
        <w:rPr>
          <w:rStyle w:val="31"/>
          <w:rFonts w:hint="eastAsia" w:ascii="宋体" w:hAnsi="宋体" w:eastAsia="宋体" w:cs="宋体"/>
          <w:i w:val="0"/>
          <w:iCs w:val="0"/>
          <w:caps w:val="0"/>
          <w:color w:val="000000"/>
          <w:spacing w:val="0"/>
          <w:sz w:val="24"/>
          <w:szCs w:val="24"/>
          <w:highlight w:val="none"/>
          <w:u w:val="none"/>
        </w:rPr>
        <w:t xml:space="preserve"> </w:t>
      </w:r>
      <w:r>
        <w:rPr>
          <w:rStyle w:val="31"/>
          <w:rFonts w:hint="eastAsia" w:ascii="宋体" w:hAnsi="宋体" w:eastAsia="宋体" w:cs="宋体"/>
          <w:i w:val="0"/>
          <w:iCs w:val="0"/>
          <w:caps w:val="0"/>
          <w:color w:val="000000"/>
          <w:spacing w:val="0"/>
          <w:sz w:val="24"/>
          <w:szCs w:val="24"/>
          <w:highlight w:val="none"/>
          <w:u w:val="none"/>
          <w:lang w:val="en-US" w:eastAsia="zh-CN"/>
        </w:rPr>
        <w:t>14</w:t>
      </w:r>
      <w:r>
        <w:rPr>
          <w:rStyle w:val="31"/>
          <w:rFonts w:hint="eastAsia" w:ascii="宋体" w:hAnsi="宋体" w:eastAsia="宋体" w:cs="宋体"/>
          <w:i w:val="0"/>
          <w:iCs w:val="0"/>
          <w:caps w:val="0"/>
          <w:color w:val="000000"/>
          <w:spacing w:val="0"/>
          <w:sz w:val="24"/>
          <w:szCs w:val="24"/>
          <w:highlight w:val="none"/>
          <w:u w:val="none"/>
        </w:rPr>
        <w:t>:</w:t>
      </w:r>
      <w:r>
        <w:rPr>
          <w:rStyle w:val="31"/>
          <w:rFonts w:hint="eastAsia" w:ascii="宋体" w:hAnsi="宋体" w:eastAsia="宋体" w:cs="宋体"/>
          <w:i w:val="0"/>
          <w:iCs w:val="0"/>
          <w:caps w:val="0"/>
          <w:color w:val="000000"/>
          <w:spacing w:val="0"/>
          <w:sz w:val="24"/>
          <w:szCs w:val="24"/>
          <w:highlight w:val="none"/>
          <w:u w:val="none"/>
          <w:lang w:val="en-US" w:eastAsia="zh-CN"/>
        </w:rPr>
        <w:t>3</w:t>
      </w:r>
      <w:r>
        <w:rPr>
          <w:rStyle w:val="31"/>
          <w:rFonts w:hint="eastAsia" w:ascii="宋体" w:hAnsi="宋体" w:eastAsia="宋体" w:cs="宋体"/>
          <w:i w:val="0"/>
          <w:iCs w:val="0"/>
          <w:caps w:val="0"/>
          <w:color w:val="000000"/>
          <w:spacing w:val="0"/>
          <w:sz w:val="24"/>
          <w:szCs w:val="24"/>
          <w:highlight w:val="none"/>
          <w:u w:val="none"/>
        </w:rPr>
        <w:t>0</w:t>
      </w:r>
      <w:r>
        <w:rPr>
          <w:rFonts w:hint="eastAsia" w:ascii="宋体" w:hAnsi="宋体" w:eastAsia="宋体" w:cs="宋体"/>
          <w:i w:val="0"/>
          <w:iCs w:val="0"/>
          <w:caps w:val="0"/>
          <w:color w:val="000000"/>
          <w:spacing w:val="0"/>
          <w:sz w:val="24"/>
          <w:szCs w:val="24"/>
          <w:highlight w:val="none"/>
          <w:u w:val="none"/>
        </w:rPr>
        <w:t>（北京时间）</w:t>
      </w:r>
    </w:p>
    <w:p w14:paraId="58ADCA43">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rPr>
        <w:t>投标地点（网址）：</w:t>
      </w:r>
      <w:r>
        <w:rPr>
          <w:rStyle w:val="31"/>
          <w:rFonts w:hint="eastAsia" w:ascii="宋体" w:hAnsi="宋体" w:eastAsia="宋体" w:cs="宋体"/>
          <w:i w:val="0"/>
          <w:iCs w:val="0"/>
          <w:caps w:val="0"/>
          <w:color w:val="000000"/>
          <w:spacing w:val="0"/>
          <w:sz w:val="24"/>
          <w:szCs w:val="24"/>
          <w:highlight w:val="none"/>
          <w:u w:val="none"/>
        </w:rPr>
        <w:t>请登录政采云投标客户端投标</w:t>
      </w:r>
    </w:p>
    <w:p w14:paraId="7E3BF903">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rPr>
        <w:t>开标时间：</w:t>
      </w:r>
      <w:r>
        <w:rPr>
          <w:rStyle w:val="31"/>
          <w:rFonts w:hint="eastAsia" w:ascii="宋体" w:hAnsi="宋体" w:eastAsia="宋体" w:cs="宋体"/>
          <w:i w:val="0"/>
          <w:iCs w:val="0"/>
          <w:caps w:val="0"/>
          <w:color w:val="000000"/>
          <w:spacing w:val="0"/>
          <w:sz w:val="24"/>
          <w:szCs w:val="24"/>
          <w:highlight w:val="none"/>
          <w:u w:val="none"/>
        </w:rPr>
        <w:t>202</w:t>
      </w:r>
      <w:r>
        <w:rPr>
          <w:rStyle w:val="31"/>
          <w:rFonts w:hint="eastAsia" w:ascii="宋体" w:hAnsi="宋体" w:eastAsia="宋体" w:cs="宋体"/>
          <w:i w:val="0"/>
          <w:iCs w:val="0"/>
          <w:caps w:val="0"/>
          <w:color w:val="000000"/>
          <w:spacing w:val="0"/>
          <w:sz w:val="24"/>
          <w:szCs w:val="24"/>
          <w:highlight w:val="none"/>
          <w:u w:val="none"/>
          <w:lang w:val="en-US" w:eastAsia="zh-CN"/>
        </w:rPr>
        <w:t>6</w:t>
      </w:r>
      <w:r>
        <w:rPr>
          <w:rStyle w:val="31"/>
          <w:rFonts w:hint="eastAsia" w:ascii="宋体" w:hAnsi="宋体" w:eastAsia="宋体" w:cs="宋体"/>
          <w:i w:val="0"/>
          <w:iCs w:val="0"/>
          <w:caps w:val="0"/>
          <w:color w:val="000000"/>
          <w:spacing w:val="0"/>
          <w:sz w:val="24"/>
          <w:szCs w:val="24"/>
          <w:highlight w:val="none"/>
          <w:u w:val="none"/>
        </w:rPr>
        <w:t>年</w:t>
      </w:r>
      <w:r>
        <w:rPr>
          <w:rStyle w:val="31"/>
          <w:rFonts w:hint="eastAsia" w:ascii="宋体" w:hAnsi="宋体" w:eastAsia="宋体" w:cs="宋体"/>
          <w:i w:val="0"/>
          <w:iCs w:val="0"/>
          <w:caps w:val="0"/>
          <w:color w:val="000000"/>
          <w:spacing w:val="0"/>
          <w:sz w:val="24"/>
          <w:szCs w:val="24"/>
          <w:highlight w:val="none"/>
          <w:u w:val="none"/>
          <w:lang w:val="en-US" w:eastAsia="zh-CN"/>
        </w:rPr>
        <w:t>06月16日</w:t>
      </w:r>
      <w:r>
        <w:rPr>
          <w:rStyle w:val="31"/>
          <w:rFonts w:hint="eastAsia" w:ascii="宋体" w:hAnsi="宋体" w:eastAsia="宋体" w:cs="宋体"/>
          <w:i w:val="0"/>
          <w:iCs w:val="0"/>
          <w:caps w:val="0"/>
          <w:color w:val="000000"/>
          <w:spacing w:val="0"/>
          <w:sz w:val="24"/>
          <w:szCs w:val="24"/>
          <w:highlight w:val="none"/>
          <w:u w:val="none"/>
        </w:rPr>
        <w:t xml:space="preserve"> </w:t>
      </w:r>
      <w:r>
        <w:rPr>
          <w:rStyle w:val="31"/>
          <w:rFonts w:hint="eastAsia" w:ascii="宋体" w:hAnsi="宋体" w:cs="宋体"/>
          <w:i w:val="0"/>
          <w:iCs w:val="0"/>
          <w:caps w:val="0"/>
          <w:color w:val="000000"/>
          <w:spacing w:val="0"/>
          <w:sz w:val="24"/>
          <w:szCs w:val="24"/>
          <w:highlight w:val="none"/>
          <w:u w:val="none"/>
          <w:lang w:val="en-US" w:eastAsia="zh-CN"/>
        </w:rPr>
        <w:t>14</w:t>
      </w:r>
      <w:r>
        <w:rPr>
          <w:rStyle w:val="31"/>
          <w:rFonts w:hint="eastAsia" w:ascii="宋体" w:hAnsi="宋体" w:eastAsia="宋体" w:cs="宋体"/>
          <w:i w:val="0"/>
          <w:iCs w:val="0"/>
          <w:caps w:val="0"/>
          <w:color w:val="000000"/>
          <w:spacing w:val="0"/>
          <w:sz w:val="24"/>
          <w:szCs w:val="24"/>
          <w:highlight w:val="none"/>
          <w:u w:val="none"/>
        </w:rPr>
        <w:t>:</w:t>
      </w:r>
      <w:r>
        <w:rPr>
          <w:rStyle w:val="31"/>
          <w:rFonts w:hint="eastAsia" w:ascii="宋体" w:hAnsi="宋体" w:cs="宋体"/>
          <w:i w:val="0"/>
          <w:iCs w:val="0"/>
          <w:caps w:val="0"/>
          <w:color w:val="000000"/>
          <w:spacing w:val="0"/>
          <w:sz w:val="24"/>
          <w:szCs w:val="24"/>
          <w:highlight w:val="none"/>
          <w:u w:val="none"/>
          <w:lang w:val="en-US" w:eastAsia="zh-CN"/>
        </w:rPr>
        <w:t>3</w:t>
      </w:r>
      <w:r>
        <w:rPr>
          <w:rStyle w:val="31"/>
          <w:rFonts w:hint="eastAsia" w:ascii="宋体" w:hAnsi="宋体" w:eastAsia="宋体" w:cs="宋体"/>
          <w:i w:val="0"/>
          <w:iCs w:val="0"/>
          <w:caps w:val="0"/>
          <w:color w:val="000000"/>
          <w:spacing w:val="0"/>
          <w:sz w:val="24"/>
          <w:szCs w:val="24"/>
          <w:highlight w:val="none"/>
          <w:u w:val="none"/>
        </w:rPr>
        <w:t>0</w:t>
      </w:r>
    </w:p>
    <w:p w14:paraId="0AEFA9DC">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eastAsia="宋体" w:cs="宋体"/>
          <w:sz w:val="24"/>
          <w:szCs w:val="24"/>
          <w:highlight w:val="none"/>
          <w:lang w:val="en-US"/>
        </w:rPr>
      </w:pPr>
      <w:r>
        <w:rPr>
          <w:rFonts w:hint="eastAsia" w:ascii="宋体" w:hAnsi="宋体" w:eastAsia="宋体" w:cs="宋体"/>
          <w:i w:val="0"/>
          <w:iCs w:val="0"/>
          <w:caps w:val="0"/>
          <w:color w:val="000000"/>
          <w:spacing w:val="0"/>
          <w:sz w:val="24"/>
          <w:szCs w:val="24"/>
          <w:highlight w:val="none"/>
          <w:u w:val="none"/>
        </w:rPr>
        <w:t>开标地点：山西省大同市平城区马军营街道十里店村西二排五栋1号</w:t>
      </w:r>
      <w:bookmarkStart w:id="120" w:name="_GoBack"/>
      <w:bookmarkEnd w:id="120"/>
      <w:r>
        <w:rPr>
          <w:rFonts w:hint="eastAsia" w:ascii="宋体" w:hAnsi="宋体" w:eastAsia="宋体" w:cs="宋体"/>
          <w:i w:val="0"/>
          <w:iCs w:val="0"/>
          <w:caps w:val="0"/>
          <w:color w:val="000000"/>
          <w:spacing w:val="0"/>
          <w:sz w:val="24"/>
          <w:szCs w:val="24"/>
          <w:highlight w:val="none"/>
          <w:u w:val="none"/>
        </w:rPr>
        <w:t>会议室大同市平城区会议室</w:t>
      </w:r>
      <w:r>
        <w:rPr>
          <w:rFonts w:hint="eastAsia" w:ascii="宋体" w:hAnsi="宋体" w:eastAsia="宋体" w:cs="宋体"/>
          <w:i w:val="0"/>
          <w:iCs w:val="0"/>
          <w:caps w:val="0"/>
          <w:color w:val="000000"/>
          <w:spacing w:val="0"/>
          <w:sz w:val="24"/>
          <w:szCs w:val="24"/>
          <w:highlight w:val="none"/>
          <w:u w:val="none"/>
          <w:lang w:eastAsia="zh-CN"/>
        </w:rPr>
        <w:t>。</w:t>
      </w:r>
    </w:p>
    <w:p w14:paraId="1C917045">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sz w:val="24"/>
          <w:szCs w:val="24"/>
          <w:highlight w:val="none"/>
        </w:rPr>
      </w:pPr>
      <w:r>
        <w:rPr>
          <w:rStyle w:val="27"/>
          <w:rFonts w:hint="eastAsia" w:ascii="宋体" w:hAnsi="宋体" w:eastAsia="宋体" w:cs="宋体"/>
          <w:i w:val="0"/>
          <w:iCs w:val="0"/>
          <w:caps w:val="0"/>
          <w:color w:val="000000"/>
          <w:spacing w:val="0"/>
          <w:sz w:val="24"/>
          <w:szCs w:val="24"/>
          <w:highlight w:val="none"/>
        </w:rPr>
        <w:t>五、公告期限</w:t>
      </w:r>
    </w:p>
    <w:p w14:paraId="6E14A743">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自本公告发布之日起5个工作日</w:t>
      </w:r>
    </w:p>
    <w:p w14:paraId="540897F8">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sz w:val="24"/>
          <w:szCs w:val="24"/>
          <w:highlight w:val="none"/>
        </w:rPr>
      </w:pPr>
      <w:r>
        <w:rPr>
          <w:rStyle w:val="27"/>
          <w:rFonts w:hint="eastAsia" w:ascii="宋体" w:hAnsi="宋体" w:eastAsia="宋体" w:cs="宋体"/>
          <w:i w:val="0"/>
          <w:iCs w:val="0"/>
          <w:caps w:val="0"/>
          <w:color w:val="000000"/>
          <w:spacing w:val="0"/>
          <w:sz w:val="24"/>
          <w:szCs w:val="24"/>
          <w:highlight w:val="none"/>
        </w:rPr>
        <w:t>六、其他补充事宜</w:t>
      </w:r>
    </w:p>
    <w:p w14:paraId="0104ADA9">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lang w:eastAsia="zh-CN"/>
        </w:rPr>
      </w:pPr>
      <w:r>
        <w:rPr>
          <w:rStyle w:val="31"/>
          <w:rFonts w:hint="eastAsia" w:ascii="宋体" w:hAnsi="宋体" w:eastAsia="宋体" w:cs="宋体"/>
          <w:i w:val="0"/>
          <w:iCs w:val="0"/>
          <w:caps w:val="0"/>
          <w:color w:val="000000"/>
          <w:spacing w:val="0"/>
          <w:sz w:val="24"/>
          <w:szCs w:val="24"/>
          <w:highlight w:val="none"/>
        </w:rPr>
        <w:t>供应商应当在法定质疑期内一次性提出针对同一采购程序环节的质疑，多次提出将不予受理。供应商参与山西省政府采购项目时，符合法定质疑条件的，通过政府采购平台进入“项目质疑管理”栏目向采购人、采购代理机构在线提起质疑</w:t>
      </w:r>
      <w:r>
        <w:rPr>
          <w:rStyle w:val="31"/>
          <w:rFonts w:hint="eastAsia" w:ascii="宋体" w:hAnsi="宋体" w:cs="宋体"/>
          <w:i w:val="0"/>
          <w:iCs w:val="0"/>
          <w:caps w:val="0"/>
          <w:color w:val="000000"/>
          <w:spacing w:val="0"/>
          <w:sz w:val="24"/>
          <w:szCs w:val="24"/>
          <w:highlight w:val="none"/>
          <w:lang w:eastAsia="zh-CN"/>
        </w:rPr>
        <w:t>。</w:t>
      </w:r>
    </w:p>
    <w:p w14:paraId="61539666">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代理费支付方式： </w:t>
      </w:r>
      <w:r>
        <w:rPr>
          <w:rStyle w:val="31"/>
          <w:rFonts w:hint="eastAsia" w:ascii="宋体" w:hAnsi="宋体" w:eastAsia="宋体" w:cs="宋体"/>
          <w:i w:val="0"/>
          <w:iCs w:val="0"/>
          <w:caps w:val="0"/>
          <w:color w:val="000000"/>
          <w:spacing w:val="0"/>
          <w:sz w:val="24"/>
          <w:szCs w:val="24"/>
          <w:highlight w:val="none"/>
        </w:rPr>
        <w:t>供应商支付</w:t>
      </w:r>
      <w:r>
        <w:rPr>
          <w:rFonts w:hint="eastAsia" w:ascii="宋体" w:hAnsi="宋体" w:eastAsia="宋体" w:cs="宋体"/>
          <w:i w:val="0"/>
          <w:iCs w:val="0"/>
          <w:caps w:val="0"/>
          <w:color w:val="000000"/>
          <w:spacing w:val="0"/>
          <w:sz w:val="24"/>
          <w:szCs w:val="24"/>
          <w:highlight w:val="none"/>
        </w:rPr>
        <w:t> </w:t>
      </w:r>
    </w:p>
    <w:p w14:paraId="0DE68E62">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highlight w:val="none"/>
        </w:rPr>
        <w:t>代理费收费标准：</w:t>
      </w:r>
      <w:r>
        <w:rPr>
          <w:rFonts w:hint="eastAsia" w:ascii="宋体" w:hAnsi="宋体" w:cs="宋体"/>
          <w:i w:val="0"/>
          <w:iCs w:val="0"/>
          <w:caps w:val="0"/>
          <w:color w:val="000000"/>
          <w:spacing w:val="0"/>
          <w:sz w:val="24"/>
          <w:szCs w:val="24"/>
          <w:highlight w:val="none"/>
          <w:lang w:val="en-US" w:eastAsia="zh-CN"/>
        </w:rPr>
        <w:t>参照国家计委计价格[2002]</w:t>
      </w:r>
      <w:r>
        <w:rPr>
          <w:rFonts w:hint="eastAsia" w:ascii="宋体" w:hAnsi="宋体" w:cs="宋体"/>
          <w:i w:val="0"/>
          <w:iCs w:val="0"/>
          <w:caps w:val="0"/>
          <w:color w:val="000000"/>
          <w:spacing w:val="0"/>
          <w:sz w:val="24"/>
          <w:szCs w:val="24"/>
          <w:lang w:val="en-US" w:eastAsia="zh-CN"/>
        </w:rPr>
        <w:t>1980号、国家发改委发改价格[2011]534号文件规定标准，以中标金额为基数，按差额定率累进法计算出的服务费总额的70%计取</w:t>
      </w:r>
      <w:r>
        <w:rPr>
          <w:rStyle w:val="31"/>
          <w:rFonts w:hint="eastAsia" w:ascii="宋体" w:hAnsi="宋体" w:eastAsia="宋体" w:cs="宋体"/>
          <w:i w:val="0"/>
          <w:iCs w:val="0"/>
          <w:caps w:val="0"/>
          <w:color w:val="000000"/>
          <w:spacing w:val="0"/>
          <w:sz w:val="24"/>
          <w:szCs w:val="24"/>
          <w:highlight w:val="none"/>
        </w:rPr>
        <w:t>。</w:t>
      </w:r>
    </w:p>
    <w:p w14:paraId="1CBD4060">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代理费收费金额（元）：</w:t>
      </w:r>
      <w:r>
        <w:rPr>
          <w:rStyle w:val="31"/>
          <w:rFonts w:hint="eastAsia" w:ascii="宋体" w:hAnsi="宋体" w:eastAsia="宋体" w:cs="宋体"/>
          <w:i w:val="0"/>
          <w:iCs w:val="0"/>
          <w:caps w:val="0"/>
          <w:color w:val="000000"/>
          <w:spacing w:val="0"/>
          <w:sz w:val="24"/>
          <w:szCs w:val="24"/>
        </w:rPr>
        <w:t>/</w:t>
      </w:r>
    </w:p>
    <w:p w14:paraId="763818B6">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sz w:val="24"/>
          <w:szCs w:val="24"/>
        </w:rPr>
      </w:pPr>
      <w:r>
        <w:rPr>
          <w:rStyle w:val="27"/>
          <w:rFonts w:hint="eastAsia" w:ascii="宋体" w:hAnsi="宋体" w:eastAsia="宋体" w:cs="宋体"/>
          <w:i w:val="0"/>
          <w:iCs w:val="0"/>
          <w:caps w:val="0"/>
          <w:color w:val="000000"/>
          <w:spacing w:val="0"/>
          <w:sz w:val="24"/>
          <w:szCs w:val="24"/>
        </w:rPr>
        <w:t>七、对本次采购提出询问，请按以下方式联系</w:t>
      </w:r>
    </w:p>
    <w:p w14:paraId="3C89969B">
      <w:pPr>
        <w:keepNext w:val="0"/>
        <w:keepLines w:val="0"/>
        <w:pageBreakBefore w:val="0"/>
        <w:shd w:val="clear"/>
        <w:kinsoku/>
        <w:overflowPunct/>
        <w:topLinePunct w:val="0"/>
        <w:autoSpaceDE/>
        <w:autoSpaceDN/>
        <w:bidi w:val="0"/>
        <w:adjustRightInd/>
        <w:snapToGrid/>
        <w:ind w:firstLine="480" w:firstLineChars="200"/>
        <w:textAlignment w:val="auto"/>
        <w:rPr>
          <w:highlight w:val="none"/>
        </w:rPr>
      </w:pPr>
      <w:r>
        <w:rPr>
          <w:rFonts w:hint="eastAsia"/>
          <w:highlight w:val="none"/>
        </w:rPr>
        <w:t>1.采购人信息</w:t>
      </w:r>
    </w:p>
    <w:p w14:paraId="37C6F197">
      <w:pPr>
        <w:keepNext w:val="0"/>
        <w:keepLines w:val="0"/>
        <w:pageBreakBefore w:val="0"/>
        <w:shd w:val="clear"/>
        <w:kinsoku/>
        <w:overflowPunct/>
        <w:topLinePunct w:val="0"/>
        <w:autoSpaceDE/>
        <w:autoSpaceDN/>
        <w:bidi w:val="0"/>
        <w:adjustRightInd/>
        <w:snapToGrid/>
        <w:ind w:firstLine="480" w:firstLineChars="200"/>
        <w:textAlignment w:val="auto"/>
        <w:rPr>
          <w:rFonts w:hint="eastAsia" w:eastAsia="宋体"/>
          <w:highlight w:val="none"/>
          <w:lang w:eastAsia="zh-CN"/>
        </w:rPr>
      </w:pPr>
      <w:r>
        <w:rPr>
          <w:rFonts w:hint="eastAsia"/>
          <w:highlight w:val="none"/>
        </w:rPr>
        <w:t>名    称：</w:t>
      </w:r>
      <w:r>
        <w:rPr>
          <w:rFonts w:hint="eastAsia"/>
          <w:highlight w:val="none"/>
          <w:lang w:eastAsia="zh-CN"/>
        </w:rPr>
        <w:t>山西省桑干河杨树丰产林实验局</w:t>
      </w:r>
    </w:p>
    <w:p w14:paraId="374EBC06">
      <w:pPr>
        <w:keepNext w:val="0"/>
        <w:keepLines w:val="0"/>
        <w:pageBreakBefore w:val="0"/>
        <w:shd w:val="clear"/>
        <w:kinsoku/>
        <w:overflowPunct/>
        <w:topLinePunct w:val="0"/>
        <w:autoSpaceDE/>
        <w:autoSpaceDN/>
        <w:bidi w:val="0"/>
        <w:adjustRightInd/>
        <w:snapToGrid/>
        <w:ind w:firstLine="480" w:firstLineChars="200"/>
        <w:textAlignment w:val="auto"/>
        <w:rPr>
          <w:highlight w:val="none"/>
        </w:rPr>
      </w:pPr>
      <w:r>
        <w:rPr>
          <w:rFonts w:hint="eastAsia"/>
          <w:highlight w:val="none"/>
        </w:rPr>
        <w:t>联系地址：</w:t>
      </w:r>
      <w:r>
        <w:rPr>
          <w:rFonts w:hint="eastAsia"/>
          <w:highlight w:val="none"/>
          <w:lang w:val="en-US" w:eastAsia="zh-CN"/>
        </w:rPr>
        <w:t>大同市振华南街甲15楼</w:t>
      </w:r>
    </w:p>
    <w:p w14:paraId="347D41D3">
      <w:pPr>
        <w:keepNext w:val="0"/>
        <w:keepLines w:val="0"/>
        <w:pageBreakBefore w:val="0"/>
        <w:shd w:val="clear"/>
        <w:kinsoku/>
        <w:overflowPunct/>
        <w:topLinePunct w:val="0"/>
        <w:autoSpaceDE/>
        <w:autoSpaceDN/>
        <w:bidi w:val="0"/>
        <w:adjustRightInd/>
        <w:snapToGrid/>
        <w:ind w:firstLine="480" w:firstLineChars="200"/>
        <w:textAlignment w:val="auto"/>
        <w:rPr>
          <w:rFonts w:hint="default" w:eastAsia="宋体"/>
          <w:highlight w:val="none"/>
          <w:lang w:val="en-US" w:eastAsia="zh-CN"/>
        </w:rPr>
      </w:pPr>
      <w:r>
        <w:rPr>
          <w:rFonts w:hint="eastAsia"/>
          <w:highlight w:val="none"/>
        </w:rPr>
        <w:t>联系方式：13754919090</w:t>
      </w:r>
    </w:p>
    <w:p w14:paraId="7B571220">
      <w:pPr>
        <w:keepNext w:val="0"/>
        <w:keepLines w:val="0"/>
        <w:pageBreakBefore w:val="0"/>
        <w:shd w:val="clear"/>
        <w:kinsoku/>
        <w:overflowPunct/>
        <w:topLinePunct w:val="0"/>
        <w:autoSpaceDE/>
        <w:autoSpaceDN/>
        <w:bidi w:val="0"/>
        <w:adjustRightInd/>
        <w:snapToGrid/>
        <w:ind w:firstLine="480" w:firstLineChars="200"/>
        <w:textAlignment w:val="auto"/>
        <w:rPr>
          <w:highlight w:val="none"/>
        </w:rPr>
      </w:pPr>
      <w:r>
        <w:rPr>
          <w:rFonts w:hint="eastAsia"/>
          <w:highlight w:val="none"/>
        </w:rPr>
        <w:t>2.采购代理机构信息</w:t>
      </w:r>
    </w:p>
    <w:p w14:paraId="0AB15FC8">
      <w:pPr>
        <w:keepNext w:val="0"/>
        <w:keepLines w:val="0"/>
        <w:pageBreakBefore w:val="0"/>
        <w:shd w:val="clear"/>
        <w:kinsoku/>
        <w:overflowPunct/>
        <w:topLinePunct w:val="0"/>
        <w:autoSpaceDE/>
        <w:autoSpaceDN/>
        <w:bidi w:val="0"/>
        <w:adjustRightInd/>
        <w:snapToGrid/>
        <w:ind w:firstLine="480" w:firstLineChars="200"/>
        <w:textAlignment w:val="auto"/>
        <w:rPr>
          <w:rFonts w:hint="eastAsia" w:eastAsia="宋体"/>
          <w:highlight w:val="none"/>
          <w:lang w:eastAsia="zh-CN"/>
        </w:rPr>
      </w:pPr>
      <w:r>
        <w:rPr>
          <w:rFonts w:hint="eastAsia"/>
          <w:highlight w:val="none"/>
        </w:rPr>
        <w:t>名    称：</w:t>
      </w:r>
      <w:r>
        <w:rPr>
          <w:rFonts w:hint="eastAsia"/>
          <w:highlight w:val="none"/>
          <w:lang w:eastAsia="zh-CN"/>
        </w:rPr>
        <w:t>山西中鸿建设项目管理有限公司</w:t>
      </w:r>
    </w:p>
    <w:p w14:paraId="01F520D4">
      <w:pPr>
        <w:keepNext w:val="0"/>
        <w:keepLines w:val="0"/>
        <w:pageBreakBefore w:val="0"/>
        <w:shd w:val="clear"/>
        <w:kinsoku/>
        <w:overflowPunct/>
        <w:topLinePunct w:val="0"/>
        <w:autoSpaceDE/>
        <w:autoSpaceDN/>
        <w:bidi w:val="0"/>
        <w:adjustRightInd/>
        <w:snapToGrid/>
        <w:ind w:firstLine="480" w:firstLineChars="200"/>
        <w:textAlignment w:val="auto"/>
        <w:rPr>
          <w:highlight w:val="none"/>
        </w:rPr>
      </w:pPr>
      <w:r>
        <w:rPr>
          <w:rFonts w:hint="eastAsia"/>
          <w:highlight w:val="none"/>
        </w:rPr>
        <w:t>地　　址：</w:t>
      </w:r>
      <w:r>
        <w:rPr>
          <w:rFonts w:hint="eastAsia"/>
          <w:highlight w:val="none"/>
          <w:lang w:val="en-US" w:eastAsia="zh-CN"/>
        </w:rPr>
        <w:t>山西省太原市小店区晋阳街84号宏安世纪大厦A座14层</w:t>
      </w:r>
    </w:p>
    <w:p w14:paraId="1A68AD62">
      <w:pPr>
        <w:keepNext w:val="0"/>
        <w:keepLines w:val="0"/>
        <w:pageBreakBefore w:val="0"/>
        <w:shd w:val="clear"/>
        <w:kinsoku/>
        <w:overflowPunct/>
        <w:topLinePunct w:val="0"/>
        <w:autoSpaceDE/>
        <w:autoSpaceDN/>
        <w:bidi w:val="0"/>
        <w:adjustRightInd/>
        <w:snapToGrid/>
        <w:ind w:firstLine="480" w:firstLineChars="200"/>
        <w:textAlignment w:val="auto"/>
        <w:rPr>
          <w:rFonts w:hint="default"/>
          <w:highlight w:val="none"/>
          <w:lang w:val="en-US"/>
        </w:rPr>
      </w:pPr>
      <w:r>
        <w:rPr>
          <w:rFonts w:hint="eastAsia"/>
          <w:highlight w:val="none"/>
        </w:rPr>
        <w:t>联系方式：</w:t>
      </w:r>
      <w:r>
        <w:rPr>
          <w:rFonts w:hint="eastAsia"/>
          <w:highlight w:val="none"/>
          <w:lang w:val="en-US" w:eastAsia="zh-CN"/>
        </w:rPr>
        <w:t>15235112114</w:t>
      </w:r>
    </w:p>
    <w:p w14:paraId="38B4F579">
      <w:pPr>
        <w:keepNext w:val="0"/>
        <w:keepLines w:val="0"/>
        <w:pageBreakBefore w:val="0"/>
        <w:shd w:val="clear"/>
        <w:kinsoku/>
        <w:overflowPunct/>
        <w:topLinePunct w:val="0"/>
        <w:autoSpaceDE/>
        <w:autoSpaceDN/>
        <w:bidi w:val="0"/>
        <w:adjustRightInd/>
        <w:snapToGrid/>
        <w:ind w:firstLine="480" w:firstLineChars="200"/>
        <w:textAlignment w:val="auto"/>
        <w:rPr>
          <w:highlight w:val="none"/>
        </w:rPr>
      </w:pPr>
      <w:r>
        <w:rPr>
          <w:rFonts w:hint="eastAsia"/>
          <w:highlight w:val="none"/>
        </w:rPr>
        <w:t>3.项目联系方式</w:t>
      </w:r>
    </w:p>
    <w:p w14:paraId="75B6A10C">
      <w:pPr>
        <w:keepNext w:val="0"/>
        <w:keepLines w:val="0"/>
        <w:pageBreakBefore w:val="0"/>
        <w:shd w:val="clear"/>
        <w:kinsoku/>
        <w:overflowPunct/>
        <w:topLinePunct w:val="0"/>
        <w:autoSpaceDE/>
        <w:autoSpaceDN/>
        <w:bidi w:val="0"/>
        <w:adjustRightInd/>
        <w:snapToGrid/>
        <w:ind w:firstLine="480" w:firstLineChars="200"/>
        <w:textAlignment w:val="auto"/>
        <w:rPr>
          <w:rFonts w:hint="eastAsia" w:cs="Times New Roman"/>
          <w:highlight w:val="none"/>
        </w:rPr>
      </w:pPr>
      <w:r>
        <w:rPr>
          <w:rFonts w:hint="eastAsia"/>
          <w:highlight w:val="none"/>
        </w:rPr>
        <w:t>项目联系人：</w:t>
      </w:r>
      <w:r>
        <w:rPr>
          <w:rFonts w:hint="eastAsia"/>
          <w:highlight w:val="none"/>
          <w:lang w:val="en-US" w:eastAsia="zh-CN"/>
        </w:rPr>
        <w:t>班</w:t>
      </w:r>
      <w:r>
        <w:rPr>
          <w:rFonts w:hint="eastAsia" w:cs="Times New Roman"/>
          <w:highlight w:val="none"/>
          <w:lang w:val="en-US" w:eastAsia="zh-CN"/>
        </w:rPr>
        <w:t>帅、史伟、郝世芳</w:t>
      </w:r>
    </w:p>
    <w:p w14:paraId="6C85A626">
      <w:pPr>
        <w:keepNext w:val="0"/>
        <w:keepLines w:val="0"/>
        <w:pageBreakBefore w:val="0"/>
        <w:shd w:val="clear"/>
        <w:kinsoku/>
        <w:overflowPunct/>
        <w:topLinePunct w:val="0"/>
        <w:autoSpaceDE/>
        <w:autoSpaceDN/>
        <w:bidi w:val="0"/>
        <w:adjustRightInd/>
        <w:snapToGrid/>
        <w:ind w:firstLine="480" w:firstLineChars="200"/>
        <w:textAlignment w:val="auto"/>
        <w:rPr>
          <w:rFonts w:hint="default" w:cs="Times New Roman"/>
          <w:highlight w:val="none"/>
          <w:lang w:val="en-US" w:eastAsia="zh-CN"/>
        </w:rPr>
      </w:pPr>
      <w:r>
        <w:rPr>
          <w:rFonts w:hint="eastAsia" w:cs="Times New Roman"/>
          <w:highlight w:val="none"/>
        </w:rPr>
        <w:t>电　　  话：</w:t>
      </w:r>
      <w:r>
        <w:rPr>
          <w:rFonts w:hint="eastAsia" w:cs="Times New Roman"/>
          <w:highlight w:val="none"/>
          <w:lang w:val="en-US" w:eastAsia="zh-CN"/>
        </w:rPr>
        <w:t>15235112114</w:t>
      </w:r>
    </w:p>
    <w:p w14:paraId="651E8083">
      <w:pPr>
        <w:pStyle w:val="3"/>
        <w:shd w:val="clear"/>
        <w:spacing w:before="156" w:after="31"/>
        <w:ind w:firstLine="482"/>
        <w:rPr>
          <w:rFonts w:hint="eastAsia"/>
          <w:highlight w:val="none"/>
        </w:rPr>
      </w:pPr>
    </w:p>
    <w:p w14:paraId="7AAD2539">
      <w:pPr>
        <w:pStyle w:val="3"/>
        <w:shd w:val="clear"/>
        <w:spacing w:before="156" w:after="31"/>
        <w:ind w:firstLine="482"/>
        <w:rPr>
          <w:rFonts w:hint="eastAsia"/>
          <w:highlight w:val="none"/>
        </w:rPr>
      </w:pPr>
    </w:p>
    <w:bookmarkEnd w:id="42"/>
    <w:bookmarkEnd w:id="43"/>
    <w:bookmarkEnd w:id="44"/>
    <w:bookmarkEnd w:id="45"/>
    <w:p w14:paraId="707F78BE">
      <w:pPr>
        <w:shd w:val="clear"/>
        <w:ind w:firstLine="480"/>
        <w:rPr>
          <w:highlight w:val="none"/>
        </w:rPr>
      </w:pPr>
      <w:r>
        <w:rPr>
          <w:rFonts w:hint="eastAsia"/>
          <w:highlight w:val="none"/>
        </w:rPr>
        <w:br w:type="page"/>
      </w:r>
    </w:p>
    <w:p w14:paraId="6548077C">
      <w:pPr>
        <w:pStyle w:val="2"/>
        <w:shd w:val="clear"/>
        <w:spacing w:before="156" w:after="468"/>
        <w:rPr>
          <w:highlight w:val="none"/>
        </w:rPr>
      </w:pPr>
      <w:bookmarkStart w:id="46" w:name="_Toc30635"/>
      <w:bookmarkStart w:id="47" w:name="_Toc28321"/>
      <w:bookmarkStart w:id="48" w:name="_Toc4623"/>
      <w:bookmarkStart w:id="49" w:name="_Toc16460"/>
      <w:r>
        <w:rPr>
          <w:rFonts w:hint="eastAsia"/>
          <w:highlight w:val="none"/>
        </w:rPr>
        <w:t>第二章 供应商须知</w:t>
      </w:r>
      <w:bookmarkEnd w:id="46"/>
      <w:bookmarkEnd w:id="47"/>
      <w:bookmarkEnd w:id="48"/>
      <w:bookmarkEnd w:id="49"/>
    </w:p>
    <w:p w14:paraId="175400A2">
      <w:pPr>
        <w:pStyle w:val="4"/>
        <w:shd w:val="clear"/>
        <w:spacing w:before="218" w:after="156" w:afterLines="50"/>
        <w:rPr>
          <w:highlight w:val="none"/>
        </w:rPr>
      </w:pPr>
      <w:r>
        <w:rPr>
          <w:rFonts w:hint="eastAsia"/>
          <w:highlight w:val="none"/>
        </w:rPr>
        <w:t>供应商须知前附表</w:t>
      </w:r>
    </w:p>
    <w:tbl>
      <w:tblPr>
        <w:tblStyle w:val="24"/>
        <w:tblW w:w="96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16"/>
        <w:gridCol w:w="316"/>
        <w:gridCol w:w="455"/>
        <w:gridCol w:w="473"/>
        <w:gridCol w:w="4661"/>
        <w:gridCol w:w="3206"/>
      </w:tblGrid>
      <w:tr w14:paraId="3FD95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14:paraId="0CA8FF80">
            <w:pPr>
              <w:shd w:val="clear"/>
              <w:ind w:firstLine="0" w:firstLineChars="0"/>
              <w:jc w:val="center"/>
              <w:rPr>
                <w:rFonts w:cs="宋体"/>
                <w:b/>
                <w:bCs/>
                <w:spacing w:val="-6"/>
                <w:sz w:val="21"/>
                <w:szCs w:val="21"/>
                <w:highlight w:val="none"/>
              </w:rPr>
            </w:pPr>
            <w:r>
              <w:rPr>
                <w:rFonts w:hint="eastAsia" w:cs="宋体"/>
                <w:b/>
                <w:bCs/>
                <w:spacing w:val="-6"/>
                <w:sz w:val="21"/>
                <w:szCs w:val="21"/>
                <w:highlight w:val="none"/>
              </w:rPr>
              <w:t>序号</w:t>
            </w:r>
          </w:p>
        </w:tc>
        <w:tc>
          <w:tcPr>
            <w:tcW w:w="1244" w:type="dxa"/>
            <w:gridSpan w:val="3"/>
            <w:tcBorders>
              <w:top w:val="single" w:color="000000" w:sz="4" w:space="0"/>
              <w:left w:val="single" w:color="000000" w:sz="4" w:space="0"/>
              <w:bottom w:val="single" w:color="000000" w:sz="4" w:space="0"/>
              <w:right w:val="single" w:color="000000" w:sz="4" w:space="0"/>
            </w:tcBorders>
            <w:vAlign w:val="center"/>
          </w:tcPr>
          <w:p w14:paraId="4A5E9144">
            <w:pPr>
              <w:shd w:val="clear"/>
              <w:ind w:firstLine="0" w:firstLineChars="0"/>
              <w:jc w:val="center"/>
              <w:rPr>
                <w:rFonts w:cs="宋体"/>
                <w:b/>
                <w:bCs/>
                <w:spacing w:val="-6"/>
                <w:sz w:val="21"/>
                <w:szCs w:val="21"/>
                <w:highlight w:val="none"/>
              </w:rPr>
            </w:pPr>
            <w:r>
              <w:rPr>
                <w:rFonts w:hint="eastAsia" w:cs="宋体"/>
                <w:b/>
                <w:bCs/>
                <w:spacing w:val="-6"/>
                <w:sz w:val="21"/>
                <w:szCs w:val="21"/>
                <w:highlight w:val="none"/>
              </w:rPr>
              <w:t>内    容</w:t>
            </w:r>
          </w:p>
        </w:tc>
        <w:tc>
          <w:tcPr>
            <w:tcW w:w="7867" w:type="dxa"/>
            <w:gridSpan w:val="2"/>
            <w:tcBorders>
              <w:top w:val="single" w:color="000000" w:sz="4" w:space="0"/>
              <w:left w:val="single" w:color="000000" w:sz="4" w:space="0"/>
              <w:bottom w:val="single" w:color="000000" w:sz="4" w:space="0"/>
              <w:right w:val="single" w:color="000000" w:sz="4" w:space="0"/>
            </w:tcBorders>
            <w:vAlign w:val="center"/>
          </w:tcPr>
          <w:p w14:paraId="28F7A749">
            <w:pPr>
              <w:shd w:val="clear"/>
              <w:ind w:firstLine="0" w:firstLineChars="0"/>
              <w:jc w:val="center"/>
              <w:rPr>
                <w:rFonts w:cs="宋体"/>
                <w:b/>
                <w:bCs/>
                <w:spacing w:val="-6"/>
                <w:sz w:val="21"/>
                <w:szCs w:val="21"/>
                <w:highlight w:val="none"/>
              </w:rPr>
            </w:pPr>
            <w:r>
              <w:rPr>
                <w:rFonts w:hint="eastAsia" w:cs="宋体"/>
                <w:b/>
                <w:bCs/>
                <w:spacing w:val="-6"/>
                <w:sz w:val="21"/>
                <w:szCs w:val="21"/>
                <w:highlight w:val="none"/>
              </w:rPr>
              <w:t>说明与要求</w:t>
            </w:r>
          </w:p>
        </w:tc>
      </w:tr>
      <w:tr w14:paraId="62463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14:paraId="10DA85BD">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1</w:t>
            </w:r>
          </w:p>
        </w:tc>
        <w:tc>
          <w:tcPr>
            <w:tcW w:w="1244" w:type="dxa"/>
            <w:gridSpan w:val="3"/>
            <w:tcBorders>
              <w:top w:val="single" w:color="000000" w:sz="4" w:space="0"/>
              <w:left w:val="single" w:color="000000" w:sz="4" w:space="0"/>
              <w:bottom w:val="single" w:color="000000" w:sz="4" w:space="0"/>
              <w:right w:val="single" w:color="000000" w:sz="4" w:space="0"/>
            </w:tcBorders>
            <w:vAlign w:val="center"/>
          </w:tcPr>
          <w:p w14:paraId="2A496D51">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评审方法</w:t>
            </w:r>
          </w:p>
        </w:tc>
        <w:tc>
          <w:tcPr>
            <w:tcW w:w="7867" w:type="dxa"/>
            <w:gridSpan w:val="2"/>
            <w:tcBorders>
              <w:top w:val="single" w:color="000000" w:sz="4" w:space="0"/>
              <w:left w:val="single" w:color="000000" w:sz="4" w:space="0"/>
              <w:bottom w:val="single" w:color="000000" w:sz="4" w:space="0"/>
              <w:right w:val="single" w:color="000000" w:sz="4" w:space="0"/>
            </w:tcBorders>
            <w:vAlign w:val="center"/>
          </w:tcPr>
          <w:p w14:paraId="5DF3851B">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综合评分法</w:t>
            </w:r>
          </w:p>
        </w:tc>
      </w:tr>
      <w:tr w14:paraId="6A781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14:paraId="3BC5034E">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2</w:t>
            </w:r>
          </w:p>
        </w:tc>
        <w:tc>
          <w:tcPr>
            <w:tcW w:w="1244" w:type="dxa"/>
            <w:gridSpan w:val="3"/>
            <w:tcBorders>
              <w:top w:val="single" w:color="000000" w:sz="4" w:space="0"/>
              <w:left w:val="single" w:color="000000" w:sz="4" w:space="0"/>
              <w:bottom w:val="single" w:color="000000" w:sz="4" w:space="0"/>
              <w:right w:val="single" w:color="000000" w:sz="4" w:space="0"/>
            </w:tcBorders>
            <w:vAlign w:val="center"/>
          </w:tcPr>
          <w:p w14:paraId="101C8C7F">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中标人的确定</w:t>
            </w:r>
          </w:p>
        </w:tc>
        <w:tc>
          <w:tcPr>
            <w:tcW w:w="7867" w:type="dxa"/>
            <w:gridSpan w:val="2"/>
            <w:tcBorders>
              <w:top w:val="single" w:color="000000" w:sz="4" w:space="0"/>
              <w:left w:val="single" w:color="000000" w:sz="4" w:space="0"/>
              <w:bottom w:val="single" w:color="000000" w:sz="4" w:space="0"/>
              <w:right w:val="single" w:color="000000" w:sz="4" w:space="0"/>
            </w:tcBorders>
            <w:vAlign w:val="center"/>
          </w:tcPr>
          <w:p w14:paraId="3246B0B7">
            <w:pPr>
              <w:shd w:val="clear"/>
              <w:spacing w:line="240" w:lineRule="auto"/>
              <w:ind w:left="240" w:leftChars="100" w:firstLine="0" w:firstLineChars="0"/>
              <w:rPr>
                <w:rFonts w:cs="宋体"/>
                <w:spacing w:val="-6"/>
                <w:sz w:val="21"/>
                <w:szCs w:val="21"/>
                <w:highlight w:val="none"/>
              </w:rPr>
            </w:pPr>
            <w:r>
              <w:rPr>
                <w:rFonts w:hint="eastAsia" w:cs="宋体"/>
                <w:spacing w:val="-6"/>
                <w:sz w:val="21"/>
                <w:szCs w:val="21"/>
                <w:highlight w:val="none"/>
              </w:rPr>
              <w:t>☑ 采购人授权评标委员会直接确定</w:t>
            </w:r>
          </w:p>
          <w:p w14:paraId="5CF62862">
            <w:pPr>
              <w:shd w:val="clear"/>
              <w:spacing w:line="240" w:lineRule="auto"/>
              <w:ind w:left="240" w:leftChars="100" w:firstLine="0" w:firstLineChars="0"/>
              <w:rPr>
                <w:rFonts w:cs="宋体"/>
                <w:spacing w:val="-6"/>
                <w:sz w:val="21"/>
                <w:szCs w:val="21"/>
                <w:highlight w:val="none"/>
              </w:rPr>
            </w:pPr>
            <w:r>
              <w:rPr>
                <w:rFonts w:hint="eastAsia" w:cs="宋体"/>
                <w:spacing w:val="-6"/>
                <w:sz w:val="21"/>
                <w:szCs w:val="21"/>
                <w:highlight w:val="none"/>
              </w:rPr>
              <w:t>□ 由评标委员会推荐出中标候选人的排序，采购人确定</w:t>
            </w:r>
          </w:p>
        </w:tc>
      </w:tr>
      <w:tr w14:paraId="6F875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14:paraId="1B44CD99">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3</w:t>
            </w:r>
          </w:p>
        </w:tc>
        <w:tc>
          <w:tcPr>
            <w:tcW w:w="1244" w:type="dxa"/>
            <w:gridSpan w:val="3"/>
            <w:tcBorders>
              <w:top w:val="single" w:color="000000" w:sz="4" w:space="0"/>
              <w:left w:val="single" w:color="000000" w:sz="4" w:space="0"/>
              <w:bottom w:val="single" w:color="000000" w:sz="4" w:space="0"/>
              <w:right w:val="single" w:color="000000" w:sz="4" w:space="0"/>
            </w:tcBorders>
            <w:vAlign w:val="center"/>
          </w:tcPr>
          <w:p w14:paraId="3990157D">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供应商应具备</w:t>
            </w:r>
          </w:p>
          <w:p w14:paraId="67952B02">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特定的资格要求</w:t>
            </w:r>
          </w:p>
        </w:tc>
        <w:tc>
          <w:tcPr>
            <w:tcW w:w="7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FDA52">
            <w:pPr>
              <w:shd w:val="clear"/>
              <w:spacing w:line="240" w:lineRule="auto"/>
              <w:ind w:left="72" w:leftChars="30" w:right="72" w:rightChars="30" w:firstLine="0" w:firstLineChars="0"/>
              <w:jc w:val="center"/>
              <w:rPr>
                <w:rFonts w:cs="宋体"/>
                <w:spacing w:val="-6"/>
                <w:sz w:val="21"/>
                <w:szCs w:val="21"/>
                <w:highlight w:val="none"/>
              </w:rPr>
            </w:pPr>
            <w:r>
              <w:rPr>
                <w:rFonts w:hint="eastAsia" w:cs="宋体"/>
                <w:spacing w:val="-6"/>
                <w:sz w:val="21"/>
                <w:szCs w:val="21"/>
                <w:highlight w:val="none"/>
              </w:rPr>
              <w:t>无</w:t>
            </w:r>
          </w:p>
        </w:tc>
      </w:tr>
      <w:tr w14:paraId="70E7B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14:paraId="36824C70">
            <w:pPr>
              <w:shd w:val="clear"/>
              <w:ind w:firstLine="0" w:firstLineChars="0"/>
              <w:jc w:val="center"/>
              <w:rPr>
                <w:rFonts w:cs="宋体"/>
                <w:spacing w:val="-6"/>
                <w:sz w:val="21"/>
                <w:szCs w:val="21"/>
                <w:highlight w:val="none"/>
              </w:rPr>
            </w:pPr>
            <w:r>
              <w:rPr>
                <w:rFonts w:hint="eastAsia" w:cs="宋体"/>
                <w:spacing w:val="-6"/>
                <w:sz w:val="21"/>
                <w:szCs w:val="21"/>
                <w:highlight w:val="none"/>
              </w:rPr>
              <w:t>4</w:t>
            </w:r>
          </w:p>
        </w:tc>
        <w:tc>
          <w:tcPr>
            <w:tcW w:w="1244" w:type="dxa"/>
            <w:gridSpan w:val="3"/>
            <w:tcBorders>
              <w:top w:val="single" w:color="000000" w:sz="4" w:space="0"/>
              <w:left w:val="single" w:color="000000" w:sz="4" w:space="0"/>
              <w:bottom w:val="single" w:color="000000" w:sz="4" w:space="0"/>
              <w:right w:val="single" w:color="000000" w:sz="4" w:space="0"/>
            </w:tcBorders>
            <w:vAlign w:val="center"/>
          </w:tcPr>
          <w:p w14:paraId="3FBB27C0">
            <w:pPr>
              <w:shd w:val="clear"/>
              <w:ind w:firstLine="0" w:firstLineChars="0"/>
              <w:jc w:val="center"/>
              <w:rPr>
                <w:rFonts w:cs="宋体"/>
                <w:spacing w:val="-6"/>
                <w:sz w:val="21"/>
                <w:szCs w:val="21"/>
                <w:highlight w:val="none"/>
              </w:rPr>
            </w:pPr>
            <w:r>
              <w:rPr>
                <w:rFonts w:hint="eastAsia" w:cs="宋体"/>
                <w:spacing w:val="-6"/>
                <w:sz w:val="21"/>
                <w:szCs w:val="21"/>
                <w:highlight w:val="none"/>
              </w:rPr>
              <w:t>供应商应提</w:t>
            </w:r>
          </w:p>
          <w:p w14:paraId="09F0BA09">
            <w:pPr>
              <w:shd w:val="clear"/>
              <w:ind w:firstLine="0" w:firstLineChars="0"/>
              <w:jc w:val="center"/>
              <w:rPr>
                <w:rFonts w:cs="宋体"/>
                <w:spacing w:val="-6"/>
                <w:sz w:val="21"/>
                <w:szCs w:val="21"/>
                <w:highlight w:val="none"/>
              </w:rPr>
            </w:pPr>
            <w:r>
              <w:rPr>
                <w:rFonts w:hint="eastAsia" w:cs="宋体"/>
                <w:spacing w:val="-6"/>
                <w:sz w:val="21"/>
                <w:szCs w:val="21"/>
                <w:highlight w:val="none"/>
              </w:rPr>
              <w:t>交的资格证</w:t>
            </w:r>
          </w:p>
          <w:p w14:paraId="731D911B">
            <w:pPr>
              <w:shd w:val="clear"/>
              <w:ind w:firstLine="0" w:firstLineChars="0"/>
              <w:jc w:val="center"/>
              <w:rPr>
                <w:rFonts w:cs="宋体"/>
                <w:spacing w:val="-6"/>
                <w:sz w:val="21"/>
                <w:szCs w:val="21"/>
                <w:highlight w:val="none"/>
              </w:rPr>
            </w:pPr>
            <w:r>
              <w:rPr>
                <w:rFonts w:hint="eastAsia" w:cs="宋体"/>
                <w:spacing w:val="-6"/>
                <w:sz w:val="21"/>
                <w:szCs w:val="21"/>
                <w:highlight w:val="none"/>
              </w:rPr>
              <w:t>明部分文件</w:t>
            </w:r>
          </w:p>
        </w:tc>
        <w:tc>
          <w:tcPr>
            <w:tcW w:w="7867" w:type="dxa"/>
            <w:gridSpan w:val="2"/>
            <w:tcBorders>
              <w:top w:val="single" w:color="000000" w:sz="4" w:space="0"/>
              <w:left w:val="single" w:color="000000" w:sz="4" w:space="0"/>
              <w:bottom w:val="single" w:color="000000" w:sz="4" w:space="0"/>
              <w:right w:val="single" w:color="000000" w:sz="4" w:space="0"/>
            </w:tcBorders>
            <w:vAlign w:val="center"/>
          </w:tcPr>
          <w:p w14:paraId="5054AE98">
            <w:pPr>
              <w:shd w:val="clear"/>
              <w:ind w:left="72" w:leftChars="30" w:right="72" w:rightChars="30" w:firstLine="211" w:firstLineChars="100"/>
              <w:rPr>
                <w:rFonts w:cs="宋体"/>
                <w:b/>
                <w:bCs/>
                <w:sz w:val="21"/>
                <w:szCs w:val="21"/>
                <w:highlight w:val="none"/>
              </w:rPr>
            </w:pPr>
            <w:r>
              <w:rPr>
                <w:rFonts w:hint="eastAsia" w:cs="宋体"/>
                <w:b/>
                <w:bCs/>
                <w:sz w:val="21"/>
                <w:szCs w:val="21"/>
                <w:highlight w:val="none"/>
              </w:rPr>
              <w:t>本次供应商应按下列顺序提交资格证明部分文件。</w:t>
            </w:r>
          </w:p>
          <w:p w14:paraId="5BBAEBBD">
            <w:pPr>
              <w:shd w:val="clear"/>
              <w:ind w:left="72" w:leftChars="30" w:right="72" w:rightChars="30" w:firstLine="210" w:firstLineChars="100"/>
              <w:rPr>
                <w:rFonts w:cs="宋体"/>
                <w:sz w:val="21"/>
                <w:szCs w:val="21"/>
                <w:highlight w:val="none"/>
              </w:rPr>
            </w:pPr>
            <w:r>
              <w:rPr>
                <w:rFonts w:hint="eastAsia" w:cs="宋体"/>
                <w:sz w:val="21"/>
                <w:szCs w:val="21"/>
                <w:highlight w:val="none"/>
              </w:rPr>
              <w:t>1.</w:t>
            </w:r>
            <w:r>
              <w:rPr>
                <w:rFonts w:hint="eastAsia" w:cs="宋体"/>
                <w:sz w:val="21"/>
                <w:szCs w:val="21"/>
                <w:highlight w:val="none"/>
                <w:lang w:val="en-US" w:eastAsia="zh-CN"/>
              </w:rPr>
              <w:t>具有独立承担民事责任的能力的</w:t>
            </w:r>
            <w:r>
              <w:rPr>
                <w:rFonts w:hint="eastAsia" w:cs="宋体"/>
                <w:sz w:val="21"/>
                <w:szCs w:val="21"/>
                <w:highlight w:val="none"/>
              </w:rPr>
              <w:t>供应商信用承诺书(格式见第六章)；</w:t>
            </w:r>
          </w:p>
          <w:p w14:paraId="2CF2886E">
            <w:pPr>
              <w:shd w:val="clear"/>
              <w:ind w:left="72" w:leftChars="30" w:right="72" w:rightChars="30" w:firstLine="210" w:firstLineChars="100"/>
              <w:rPr>
                <w:rFonts w:hint="eastAsia" w:cs="宋体"/>
                <w:sz w:val="21"/>
                <w:szCs w:val="21"/>
                <w:highlight w:val="none"/>
              </w:rPr>
            </w:pPr>
            <w:r>
              <w:rPr>
                <w:rFonts w:hint="eastAsia" w:cs="宋体"/>
                <w:sz w:val="21"/>
                <w:szCs w:val="21"/>
                <w:highlight w:val="none"/>
              </w:rPr>
              <w:t>2.</w:t>
            </w:r>
            <w:r>
              <w:rPr>
                <w:rFonts w:hint="eastAsia" w:cs="宋体"/>
                <w:sz w:val="21"/>
                <w:szCs w:val="21"/>
                <w:highlight w:val="none"/>
                <w:lang w:val="en-US" w:eastAsia="zh-CN"/>
              </w:rPr>
              <w:t>具有良好的商业信誉和</w:t>
            </w:r>
            <w:r>
              <w:rPr>
                <w:rFonts w:hint="eastAsia" w:cs="宋体"/>
                <w:sz w:val="21"/>
                <w:szCs w:val="21"/>
                <w:highlight w:val="none"/>
              </w:rPr>
              <w:t>健全的财务会计制度</w:t>
            </w:r>
            <w:r>
              <w:rPr>
                <w:rFonts w:hint="eastAsia" w:cs="宋体"/>
                <w:sz w:val="21"/>
                <w:szCs w:val="21"/>
                <w:highlight w:val="none"/>
                <w:lang w:val="en-US" w:eastAsia="zh-CN"/>
              </w:rPr>
              <w:t>的供应商信用承诺书</w:t>
            </w:r>
            <w:r>
              <w:rPr>
                <w:rFonts w:hint="eastAsia" w:cs="宋体"/>
                <w:sz w:val="21"/>
                <w:szCs w:val="21"/>
                <w:highlight w:val="none"/>
              </w:rPr>
              <w:t>(格式见第六章)；</w:t>
            </w:r>
          </w:p>
          <w:p w14:paraId="6403C079">
            <w:pPr>
              <w:shd w:val="clear"/>
              <w:ind w:left="72" w:leftChars="30" w:right="72" w:rightChars="30" w:firstLine="210" w:firstLineChars="100"/>
              <w:rPr>
                <w:rFonts w:hint="eastAsia" w:cs="宋体"/>
                <w:sz w:val="21"/>
                <w:szCs w:val="21"/>
                <w:highlight w:val="none"/>
                <w:lang w:val="en-US" w:eastAsia="zh-CN"/>
              </w:rPr>
            </w:pPr>
            <w:r>
              <w:rPr>
                <w:rFonts w:hint="eastAsia" w:cs="宋体"/>
                <w:sz w:val="21"/>
                <w:szCs w:val="21"/>
                <w:highlight w:val="none"/>
                <w:lang w:val="en-US" w:eastAsia="zh-CN"/>
              </w:rPr>
              <w:t>3.具有履行合同所必需的设备和专业技术能力供应商信用承诺书</w:t>
            </w:r>
            <w:r>
              <w:rPr>
                <w:rFonts w:hint="eastAsia" w:cs="宋体"/>
                <w:sz w:val="21"/>
                <w:szCs w:val="21"/>
                <w:highlight w:val="none"/>
              </w:rPr>
              <w:t>(格式见第六章)</w:t>
            </w:r>
            <w:r>
              <w:rPr>
                <w:rFonts w:hint="eastAsia" w:cs="宋体"/>
                <w:sz w:val="21"/>
                <w:szCs w:val="21"/>
                <w:highlight w:val="none"/>
                <w:lang w:val="en-US" w:eastAsia="zh-CN"/>
              </w:rPr>
              <w:t>；</w:t>
            </w:r>
          </w:p>
          <w:p w14:paraId="04AE9A77">
            <w:pPr>
              <w:shd w:val="clear"/>
              <w:ind w:left="72" w:leftChars="30" w:right="72" w:rightChars="30" w:firstLine="210" w:firstLineChars="100"/>
              <w:rPr>
                <w:rFonts w:hint="eastAsia" w:cs="宋体"/>
                <w:sz w:val="21"/>
                <w:szCs w:val="21"/>
                <w:highlight w:val="none"/>
                <w:lang w:val="en-US" w:eastAsia="zh-CN"/>
              </w:rPr>
            </w:pPr>
            <w:r>
              <w:rPr>
                <w:rFonts w:hint="eastAsia" w:cs="宋体"/>
                <w:sz w:val="21"/>
                <w:szCs w:val="21"/>
                <w:highlight w:val="none"/>
                <w:lang w:val="en-US" w:eastAsia="zh-CN"/>
              </w:rPr>
              <w:t>4.具有依法缴纳税收和社会保障资金的良好记录的供应商信用承诺书</w:t>
            </w:r>
            <w:r>
              <w:rPr>
                <w:rFonts w:hint="eastAsia" w:cs="宋体"/>
                <w:sz w:val="21"/>
                <w:szCs w:val="21"/>
                <w:highlight w:val="none"/>
              </w:rPr>
              <w:t>(格式见第六章)</w:t>
            </w:r>
            <w:r>
              <w:rPr>
                <w:rFonts w:hint="eastAsia" w:cs="宋体"/>
                <w:sz w:val="21"/>
                <w:szCs w:val="21"/>
                <w:highlight w:val="none"/>
                <w:lang w:val="en-US" w:eastAsia="zh-CN"/>
              </w:rPr>
              <w:t>；</w:t>
            </w:r>
          </w:p>
          <w:p w14:paraId="7D0C143A">
            <w:pPr>
              <w:shd w:val="clear"/>
              <w:ind w:left="72" w:leftChars="30" w:right="72" w:rightChars="30" w:firstLine="210" w:firstLineChars="100"/>
              <w:rPr>
                <w:rFonts w:hint="default" w:cs="宋体"/>
                <w:sz w:val="21"/>
                <w:szCs w:val="21"/>
                <w:highlight w:val="none"/>
                <w:lang w:val="en-US" w:eastAsia="zh-CN"/>
              </w:rPr>
            </w:pPr>
            <w:r>
              <w:rPr>
                <w:rFonts w:hint="eastAsia" w:cs="宋体"/>
                <w:sz w:val="21"/>
                <w:szCs w:val="21"/>
                <w:highlight w:val="none"/>
                <w:lang w:val="en-US" w:eastAsia="zh-CN"/>
              </w:rPr>
              <w:t>5.参加采购活动前三年内，在经营活动中没有重大违法记录的供应商信用承诺书</w:t>
            </w:r>
            <w:r>
              <w:rPr>
                <w:rFonts w:hint="eastAsia" w:cs="宋体"/>
                <w:sz w:val="21"/>
                <w:szCs w:val="21"/>
                <w:highlight w:val="none"/>
              </w:rPr>
              <w:t>(格式见第六章)</w:t>
            </w:r>
            <w:r>
              <w:rPr>
                <w:rFonts w:hint="eastAsia" w:cs="宋体"/>
                <w:sz w:val="21"/>
                <w:szCs w:val="21"/>
                <w:highlight w:val="none"/>
                <w:lang w:val="en-US" w:eastAsia="zh-CN"/>
              </w:rPr>
              <w:t>；</w:t>
            </w:r>
          </w:p>
          <w:p w14:paraId="1C7A9EDC">
            <w:pPr>
              <w:shd w:val="clear"/>
              <w:ind w:left="72" w:leftChars="30" w:right="72" w:rightChars="30" w:firstLine="198" w:firstLineChars="100"/>
              <w:rPr>
                <w:rFonts w:cs="宋体"/>
                <w:sz w:val="21"/>
                <w:szCs w:val="21"/>
                <w:highlight w:val="none"/>
              </w:rPr>
            </w:pPr>
            <w:r>
              <w:rPr>
                <w:rFonts w:hint="eastAsia" w:cs="宋体"/>
                <w:spacing w:val="-6"/>
                <w:sz w:val="21"/>
                <w:szCs w:val="21"/>
                <w:highlight w:val="none"/>
                <w:lang w:val="en-US" w:eastAsia="zh-CN"/>
              </w:rPr>
              <w:t>6</w:t>
            </w:r>
            <w:r>
              <w:rPr>
                <w:rFonts w:hint="eastAsia" w:cs="宋体"/>
                <w:spacing w:val="-6"/>
                <w:sz w:val="21"/>
                <w:szCs w:val="21"/>
                <w:highlight w:val="none"/>
              </w:rPr>
              <w:t>.评标委员会通过“信用中国”网站（http://www.creditchina.gov.cn）、中国政府采购网（http://www.ccgp.gov.cn）查询相关主体信息记录情况；被列入失信被执行人、重大税收违法失信主体、政府采购严重违法失信行为记录名单的供应商的投标文件无效；</w:t>
            </w:r>
          </w:p>
          <w:p w14:paraId="272D1CCA">
            <w:pPr>
              <w:shd w:val="clear"/>
              <w:ind w:left="72" w:leftChars="30" w:right="72" w:rightChars="30" w:firstLine="210" w:firstLineChars="100"/>
              <w:rPr>
                <w:rFonts w:cs="宋体"/>
                <w:sz w:val="21"/>
                <w:szCs w:val="21"/>
                <w:highlight w:val="none"/>
              </w:rPr>
            </w:pPr>
            <w:r>
              <w:rPr>
                <w:rFonts w:hint="eastAsia" w:cs="宋体"/>
                <w:sz w:val="21"/>
                <w:szCs w:val="21"/>
                <w:highlight w:val="none"/>
                <w:lang w:val="en-US" w:eastAsia="zh-CN"/>
              </w:rPr>
              <w:t>7</w:t>
            </w:r>
            <w:r>
              <w:rPr>
                <w:rFonts w:hint="eastAsia" w:cs="宋体"/>
                <w:sz w:val="21"/>
                <w:szCs w:val="21"/>
                <w:highlight w:val="none"/>
              </w:rPr>
              <w:t>.供应商廉洁自律承诺书（格式见第六章）；</w:t>
            </w:r>
          </w:p>
          <w:p w14:paraId="08B63413">
            <w:pPr>
              <w:shd w:val="clear"/>
              <w:ind w:left="72" w:leftChars="30" w:right="72" w:rightChars="30" w:firstLine="210" w:firstLineChars="100"/>
              <w:rPr>
                <w:rFonts w:cs="宋体"/>
                <w:sz w:val="21"/>
                <w:szCs w:val="21"/>
                <w:highlight w:val="none"/>
              </w:rPr>
            </w:pPr>
            <w:r>
              <w:rPr>
                <w:rFonts w:hint="eastAsia" w:cs="宋体"/>
                <w:sz w:val="21"/>
                <w:szCs w:val="21"/>
                <w:highlight w:val="none"/>
                <w:lang w:val="en-US" w:eastAsia="zh-CN"/>
              </w:rPr>
              <w:t>8</w:t>
            </w:r>
            <w:r>
              <w:rPr>
                <w:rFonts w:hint="eastAsia" w:cs="宋体"/>
                <w:sz w:val="21"/>
                <w:szCs w:val="21"/>
                <w:highlight w:val="none"/>
              </w:rPr>
              <w:t>.投标保证金凭证；</w:t>
            </w:r>
          </w:p>
          <w:p w14:paraId="474F6638">
            <w:pPr>
              <w:shd w:val="clear"/>
              <w:ind w:left="72" w:leftChars="30" w:right="72" w:rightChars="30" w:firstLine="210" w:firstLineChars="100"/>
              <w:rPr>
                <w:rFonts w:hint="eastAsia" w:cs="宋体"/>
                <w:sz w:val="21"/>
                <w:szCs w:val="21"/>
                <w:highlight w:val="none"/>
                <w:lang w:val="en-US" w:eastAsia="zh-CN"/>
              </w:rPr>
            </w:pPr>
            <w:r>
              <w:rPr>
                <w:rFonts w:hint="eastAsia" w:cs="宋体"/>
                <w:sz w:val="21"/>
                <w:szCs w:val="21"/>
                <w:highlight w:val="none"/>
                <w:lang w:val="en-US" w:eastAsia="zh-CN"/>
              </w:rPr>
              <w:t>9</w:t>
            </w:r>
            <w:r>
              <w:rPr>
                <w:rFonts w:hint="eastAsia" w:cs="宋体"/>
                <w:sz w:val="21"/>
                <w:szCs w:val="21"/>
                <w:highlight w:val="none"/>
              </w:rPr>
              <w:t>.</w:t>
            </w:r>
            <w:r>
              <w:rPr>
                <w:rFonts w:hint="eastAsia" w:cs="宋体"/>
                <w:sz w:val="21"/>
                <w:szCs w:val="21"/>
                <w:highlight w:val="none"/>
                <w:lang w:val="en-US" w:eastAsia="zh-CN"/>
              </w:rPr>
              <w:t>落实政府采购政策资格要求的证明文件</w:t>
            </w:r>
          </w:p>
          <w:p w14:paraId="032A9B64">
            <w:pPr>
              <w:shd w:val="clear"/>
              <w:ind w:left="72" w:leftChars="30" w:right="72" w:rightChars="30" w:firstLine="210" w:firstLineChars="100"/>
              <w:rPr>
                <w:rFonts w:hint="eastAsia" w:cs="宋体"/>
                <w:sz w:val="21"/>
                <w:szCs w:val="21"/>
                <w:highlight w:val="none"/>
              </w:rPr>
            </w:pPr>
            <w:r>
              <w:rPr>
                <w:rFonts w:hint="eastAsia" w:cs="宋体"/>
                <w:sz w:val="21"/>
                <w:szCs w:val="21"/>
                <w:highlight w:val="none"/>
                <w:lang w:val="en-US" w:eastAsia="zh-CN"/>
              </w:rPr>
              <w:t>本项目为专门面向中小企业的采购项目，供应商须单独上传《中小企业声明函》；监狱企业参与项目时，提供由省级以上监狱管理局、戒毒管理局（含新疆生产建设兵团）出具的属于监狱企业的证明文件；残疾人福利性单位视同为小型、微型企业需提供《残疾人福利性单位声明函》。</w:t>
            </w:r>
            <w:r>
              <w:rPr>
                <w:rFonts w:hint="eastAsia" w:cs="宋体"/>
                <w:sz w:val="21"/>
                <w:szCs w:val="21"/>
                <w:highlight w:val="none"/>
              </w:rPr>
              <w:t>（格式见第六章）</w:t>
            </w:r>
            <w:r>
              <w:rPr>
                <w:rFonts w:hint="eastAsia" w:cs="宋体"/>
                <w:sz w:val="21"/>
                <w:szCs w:val="21"/>
                <w:highlight w:val="none"/>
                <w:lang w:val="en-US" w:eastAsia="zh-CN"/>
              </w:rPr>
              <w:t>；</w:t>
            </w:r>
          </w:p>
          <w:p w14:paraId="1D5F6D10">
            <w:pPr>
              <w:shd w:val="clear"/>
              <w:ind w:left="72" w:leftChars="30" w:right="72" w:rightChars="30" w:firstLine="210" w:firstLineChars="100"/>
              <w:rPr>
                <w:rFonts w:cs="宋体"/>
                <w:spacing w:val="-6"/>
                <w:sz w:val="21"/>
                <w:szCs w:val="21"/>
                <w:highlight w:val="none"/>
              </w:rPr>
            </w:pPr>
            <w:r>
              <w:rPr>
                <w:rFonts w:hint="eastAsia" w:cs="宋体"/>
                <w:sz w:val="21"/>
                <w:szCs w:val="21"/>
                <w:highlight w:val="none"/>
                <w:lang w:val="en-US" w:eastAsia="zh-CN"/>
              </w:rPr>
              <w:t>10.</w:t>
            </w:r>
            <w:r>
              <w:rPr>
                <w:rFonts w:hint="eastAsia" w:cs="宋体"/>
                <w:sz w:val="21"/>
                <w:szCs w:val="21"/>
                <w:highlight w:val="none"/>
              </w:rPr>
              <w:t>供应商认为需要提供的其他资格证明部分文件。</w:t>
            </w:r>
          </w:p>
        </w:tc>
      </w:tr>
      <w:tr w14:paraId="68914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14:paraId="03ACB2B0">
            <w:pPr>
              <w:shd w:val="clear"/>
              <w:ind w:firstLine="0" w:firstLineChars="0"/>
              <w:jc w:val="center"/>
              <w:rPr>
                <w:rFonts w:cs="宋体"/>
                <w:spacing w:val="-6"/>
                <w:sz w:val="21"/>
                <w:szCs w:val="21"/>
                <w:highlight w:val="none"/>
              </w:rPr>
            </w:pPr>
            <w:r>
              <w:rPr>
                <w:rFonts w:hint="eastAsia" w:cs="宋体"/>
                <w:spacing w:val="-6"/>
                <w:sz w:val="21"/>
                <w:szCs w:val="21"/>
                <w:highlight w:val="none"/>
              </w:rPr>
              <w:t>5</w:t>
            </w:r>
          </w:p>
        </w:tc>
        <w:tc>
          <w:tcPr>
            <w:tcW w:w="1244" w:type="dxa"/>
            <w:gridSpan w:val="3"/>
            <w:tcBorders>
              <w:top w:val="single" w:color="000000" w:sz="4" w:space="0"/>
              <w:left w:val="single" w:color="000000" w:sz="4" w:space="0"/>
              <w:bottom w:val="single" w:color="000000" w:sz="4" w:space="0"/>
              <w:right w:val="single" w:color="000000" w:sz="4" w:space="0"/>
            </w:tcBorders>
            <w:vAlign w:val="center"/>
          </w:tcPr>
          <w:p w14:paraId="134FC12A">
            <w:pPr>
              <w:shd w:val="clear"/>
              <w:ind w:firstLine="0" w:firstLineChars="0"/>
              <w:jc w:val="center"/>
              <w:rPr>
                <w:rFonts w:cs="宋体"/>
                <w:spacing w:val="-6"/>
                <w:sz w:val="21"/>
                <w:szCs w:val="21"/>
                <w:highlight w:val="none"/>
              </w:rPr>
            </w:pPr>
            <w:r>
              <w:rPr>
                <w:rFonts w:hint="eastAsia" w:cs="宋体"/>
                <w:spacing w:val="-6"/>
                <w:sz w:val="21"/>
                <w:szCs w:val="21"/>
                <w:highlight w:val="none"/>
              </w:rPr>
              <w:t>供应商应提交的</w:t>
            </w:r>
          </w:p>
          <w:p w14:paraId="75B216B6">
            <w:pPr>
              <w:shd w:val="clear"/>
              <w:ind w:firstLine="0" w:firstLineChars="0"/>
              <w:jc w:val="center"/>
              <w:rPr>
                <w:rFonts w:cs="宋体"/>
                <w:spacing w:val="-6"/>
                <w:sz w:val="21"/>
                <w:szCs w:val="21"/>
                <w:highlight w:val="none"/>
              </w:rPr>
            </w:pPr>
            <w:r>
              <w:rPr>
                <w:rFonts w:hint="eastAsia" w:cs="宋体"/>
                <w:spacing w:val="-6"/>
                <w:sz w:val="21"/>
                <w:szCs w:val="21"/>
                <w:highlight w:val="none"/>
              </w:rPr>
              <w:t>商务技术部分文件</w:t>
            </w:r>
          </w:p>
        </w:tc>
        <w:tc>
          <w:tcPr>
            <w:tcW w:w="7867" w:type="dxa"/>
            <w:gridSpan w:val="2"/>
            <w:tcBorders>
              <w:top w:val="single" w:color="000000" w:sz="4" w:space="0"/>
              <w:left w:val="single" w:color="000000" w:sz="4" w:space="0"/>
              <w:bottom w:val="single" w:color="000000" w:sz="4" w:space="0"/>
              <w:right w:val="single" w:color="000000" w:sz="4" w:space="0"/>
            </w:tcBorders>
            <w:vAlign w:val="center"/>
          </w:tcPr>
          <w:p w14:paraId="4C1E35A2">
            <w:pPr>
              <w:shd w:val="clear"/>
              <w:ind w:left="72" w:leftChars="30" w:right="72" w:rightChars="30" w:firstLine="211" w:firstLineChars="100"/>
              <w:rPr>
                <w:rFonts w:cs="宋体"/>
                <w:b/>
                <w:bCs/>
                <w:sz w:val="21"/>
                <w:szCs w:val="21"/>
                <w:highlight w:val="none"/>
              </w:rPr>
            </w:pPr>
            <w:r>
              <w:rPr>
                <w:rFonts w:hint="eastAsia" w:cs="宋体"/>
                <w:b/>
                <w:bCs/>
                <w:sz w:val="21"/>
                <w:szCs w:val="21"/>
                <w:highlight w:val="none"/>
              </w:rPr>
              <w:t>本次供应商应按下列顺序提交商务技术部分文件。</w:t>
            </w:r>
          </w:p>
          <w:p w14:paraId="3DFC68E2">
            <w:pPr>
              <w:shd w:val="clear"/>
              <w:ind w:left="72" w:leftChars="30" w:right="72" w:rightChars="30" w:firstLine="210" w:firstLineChars="100"/>
              <w:rPr>
                <w:rFonts w:cs="宋体"/>
                <w:sz w:val="21"/>
                <w:szCs w:val="21"/>
                <w:highlight w:val="none"/>
              </w:rPr>
            </w:pPr>
            <w:r>
              <w:rPr>
                <w:rFonts w:hint="eastAsia" w:cs="宋体"/>
                <w:sz w:val="21"/>
                <w:szCs w:val="21"/>
                <w:highlight w:val="none"/>
              </w:rPr>
              <w:t>1.投标函（在投标函中除可填报项目有关内容外，对投标函的任何实质性修改将导致响应无效；格式见第六章）；</w:t>
            </w:r>
          </w:p>
          <w:p w14:paraId="1750888F">
            <w:pPr>
              <w:shd w:val="clear"/>
              <w:ind w:left="72" w:leftChars="30" w:right="72" w:rightChars="30" w:firstLine="210" w:firstLineChars="100"/>
              <w:rPr>
                <w:rFonts w:cs="宋体"/>
                <w:sz w:val="21"/>
                <w:szCs w:val="21"/>
                <w:highlight w:val="none"/>
              </w:rPr>
            </w:pPr>
            <w:r>
              <w:rPr>
                <w:rFonts w:hint="eastAsia" w:cs="宋体"/>
                <w:sz w:val="21"/>
                <w:szCs w:val="21"/>
                <w:highlight w:val="none"/>
              </w:rPr>
              <w:t>2.法定代表人（负责人）身份证明书（格式见第六章）；</w:t>
            </w:r>
          </w:p>
          <w:p w14:paraId="0793A35B">
            <w:pPr>
              <w:shd w:val="clear"/>
              <w:ind w:left="72" w:leftChars="30" w:right="72" w:rightChars="30" w:firstLine="210" w:firstLineChars="100"/>
              <w:rPr>
                <w:rFonts w:cs="宋体"/>
                <w:sz w:val="21"/>
                <w:szCs w:val="21"/>
                <w:highlight w:val="none"/>
              </w:rPr>
            </w:pPr>
            <w:r>
              <w:rPr>
                <w:rFonts w:hint="eastAsia" w:cs="宋体"/>
                <w:sz w:val="21"/>
                <w:szCs w:val="21"/>
                <w:highlight w:val="none"/>
              </w:rPr>
              <w:t>3.法定代表人（负责人）授权委托书（格式见第六章）；</w:t>
            </w:r>
          </w:p>
          <w:p w14:paraId="45EE7F86">
            <w:pPr>
              <w:shd w:val="clear"/>
              <w:ind w:left="72" w:leftChars="30" w:right="72" w:rightChars="30" w:firstLine="210" w:firstLineChars="100"/>
              <w:rPr>
                <w:rFonts w:cs="宋体"/>
                <w:sz w:val="21"/>
                <w:szCs w:val="21"/>
                <w:highlight w:val="none"/>
              </w:rPr>
            </w:pPr>
            <w:r>
              <w:rPr>
                <w:rFonts w:hint="eastAsia" w:cs="宋体"/>
                <w:sz w:val="21"/>
                <w:szCs w:val="21"/>
                <w:highlight w:val="none"/>
              </w:rPr>
              <w:t>4.开标一览表(格式见第六章)；</w:t>
            </w:r>
          </w:p>
          <w:p w14:paraId="699F0AA0">
            <w:pPr>
              <w:shd w:val="clear"/>
              <w:ind w:left="72" w:leftChars="30" w:right="72" w:rightChars="30" w:firstLine="210" w:firstLineChars="100"/>
              <w:rPr>
                <w:rFonts w:cs="宋体"/>
                <w:sz w:val="21"/>
                <w:szCs w:val="21"/>
                <w:highlight w:val="none"/>
              </w:rPr>
            </w:pPr>
            <w:r>
              <w:rPr>
                <w:rFonts w:hint="eastAsia" w:cs="宋体"/>
                <w:sz w:val="21"/>
                <w:szCs w:val="21"/>
                <w:highlight w:val="none"/>
              </w:rPr>
              <w:t>5.供应商基本情况表(格式见第六章)；</w:t>
            </w:r>
          </w:p>
          <w:p w14:paraId="156778E4">
            <w:pPr>
              <w:shd w:val="clear"/>
              <w:ind w:left="72" w:leftChars="30" w:right="72" w:rightChars="30" w:firstLine="210" w:firstLineChars="100"/>
              <w:rPr>
                <w:rFonts w:cs="宋体"/>
                <w:sz w:val="21"/>
                <w:szCs w:val="21"/>
                <w:highlight w:val="none"/>
              </w:rPr>
            </w:pPr>
            <w:r>
              <w:rPr>
                <w:rFonts w:hint="eastAsia" w:cs="宋体"/>
                <w:sz w:val="21"/>
                <w:szCs w:val="21"/>
                <w:highlight w:val="none"/>
              </w:rPr>
              <w:t>6.商务条款响应表(格式见第六章)；</w:t>
            </w:r>
          </w:p>
          <w:p w14:paraId="3D95715C">
            <w:pPr>
              <w:shd w:val="clear"/>
              <w:ind w:left="72" w:leftChars="30" w:right="72" w:rightChars="30" w:firstLine="210" w:firstLineChars="100"/>
              <w:rPr>
                <w:rFonts w:cs="宋体"/>
                <w:sz w:val="21"/>
                <w:szCs w:val="21"/>
                <w:highlight w:val="none"/>
              </w:rPr>
            </w:pPr>
            <w:r>
              <w:rPr>
                <w:rFonts w:hint="eastAsia" w:cs="宋体"/>
                <w:sz w:val="21"/>
                <w:szCs w:val="21"/>
                <w:highlight w:val="none"/>
              </w:rPr>
              <w:t>7.服务技术条款响应表(格式见第六章)；</w:t>
            </w:r>
          </w:p>
          <w:p w14:paraId="292AA88C">
            <w:pPr>
              <w:shd w:val="clear"/>
              <w:ind w:left="72" w:leftChars="30" w:right="72" w:rightChars="30" w:firstLine="210" w:firstLineChars="100"/>
              <w:rPr>
                <w:rFonts w:hint="eastAsia" w:cs="宋体"/>
                <w:sz w:val="21"/>
                <w:szCs w:val="21"/>
                <w:highlight w:val="none"/>
              </w:rPr>
            </w:pPr>
            <w:r>
              <w:rPr>
                <w:rFonts w:hint="eastAsia" w:cs="宋体"/>
                <w:sz w:val="21"/>
                <w:szCs w:val="21"/>
                <w:highlight w:val="none"/>
              </w:rPr>
              <w:t>8.业绩一览表(格式见第六章)；</w:t>
            </w:r>
          </w:p>
          <w:p w14:paraId="756A0DF5">
            <w:pPr>
              <w:shd w:val="clear"/>
              <w:ind w:left="72" w:leftChars="30" w:right="72" w:rightChars="30"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9.项目管理机构配备情况表</w:t>
            </w:r>
            <w:r>
              <w:rPr>
                <w:rFonts w:hint="eastAsia" w:cs="宋体"/>
                <w:sz w:val="21"/>
                <w:szCs w:val="21"/>
                <w:highlight w:val="none"/>
              </w:rPr>
              <w:t>(格式见第六章)；</w:t>
            </w:r>
          </w:p>
          <w:p w14:paraId="1050FA6D">
            <w:pPr>
              <w:shd w:val="clear"/>
              <w:ind w:left="72" w:leftChars="30" w:right="72" w:rightChars="30"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10.项目负责人简历表</w:t>
            </w:r>
            <w:r>
              <w:rPr>
                <w:rFonts w:hint="eastAsia" w:cs="宋体"/>
                <w:sz w:val="21"/>
                <w:szCs w:val="21"/>
                <w:highlight w:val="none"/>
              </w:rPr>
              <w:t>(格式见第六章)；</w:t>
            </w:r>
          </w:p>
          <w:p w14:paraId="6490B955">
            <w:pPr>
              <w:shd w:val="clear"/>
              <w:ind w:left="72" w:leftChars="30" w:right="72" w:rightChars="30" w:firstLine="210" w:firstLineChars="100"/>
              <w:rPr>
                <w:rFonts w:cs="宋体"/>
                <w:sz w:val="21"/>
                <w:szCs w:val="21"/>
                <w:highlight w:val="none"/>
              </w:rPr>
            </w:pPr>
            <w:r>
              <w:rPr>
                <w:rFonts w:hint="eastAsia" w:cs="宋体"/>
                <w:sz w:val="21"/>
                <w:szCs w:val="21"/>
                <w:highlight w:val="none"/>
                <w:lang w:val="en-US" w:eastAsia="zh-CN"/>
              </w:rPr>
              <w:t>11</w:t>
            </w:r>
            <w:r>
              <w:rPr>
                <w:rFonts w:hint="eastAsia" w:cs="宋体"/>
                <w:sz w:val="21"/>
                <w:szCs w:val="21"/>
                <w:highlight w:val="none"/>
              </w:rPr>
              <w:t>.服务实施方案；</w:t>
            </w:r>
          </w:p>
          <w:p w14:paraId="1F22CDBE">
            <w:pPr>
              <w:shd w:val="clear"/>
              <w:ind w:left="72" w:leftChars="30" w:right="72" w:rightChars="30" w:firstLine="210" w:firstLineChars="100"/>
              <w:rPr>
                <w:rFonts w:cs="宋体"/>
                <w:sz w:val="21"/>
                <w:szCs w:val="21"/>
                <w:highlight w:val="none"/>
              </w:rPr>
            </w:pPr>
            <w:r>
              <w:rPr>
                <w:rFonts w:hint="eastAsia" w:cs="宋体"/>
                <w:sz w:val="21"/>
                <w:szCs w:val="21"/>
                <w:highlight w:val="none"/>
              </w:rPr>
              <w:t>1</w:t>
            </w:r>
            <w:r>
              <w:rPr>
                <w:rFonts w:hint="eastAsia" w:cs="宋体"/>
                <w:sz w:val="21"/>
                <w:szCs w:val="21"/>
                <w:highlight w:val="none"/>
                <w:lang w:val="en-US" w:eastAsia="zh-CN"/>
              </w:rPr>
              <w:t>2</w:t>
            </w:r>
            <w:r>
              <w:rPr>
                <w:rFonts w:hint="eastAsia" w:cs="宋体"/>
                <w:sz w:val="21"/>
                <w:szCs w:val="21"/>
                <w:highlight w:val="none"/>
              </w:rPr>
              <w:t>.供应商认为需要提供的其他商务技术资料；</w:t>
            </w:r>
          </w:p>
          <w:p w14:paraId="153BC007">
            <w:pPr>
              <w:shd w:val="clear"/>
              <w:ind w:left="72" w:leftChars="30" w:right="72" w:rightChars="30" w:firstLine="210" w:firstLineChars="100"/>
              <w:rPr>
                <w:rFonts w:cs="宋体"/>
                <w:sz w:val="21"/>
                <w:szCs w:val="21"/>
                <w:highlight w:val="none"/>
              </w:rPr>
            </w:pPr>
            <w:r>
              <w:rPr>
                <w:rFonts w:hint="eastAsia" w:cs="宋体"/>
                <w:sz w:val="21"/>
                <w:szCs w:val="21"/>
                <w:highlight w:val="none"/>
              </w:rPr>
              <w:t>1</w:t>
            </w:r>
            <w:r>
              <w:rPr>
                <w:rFonts w:hint="eastAsia" w:cs="宋体"/>
                <w:sz w:val="21"/>
                <w:szCs w:val="21"/>
                <w:highlight w:val="none"/>
                <w:lang w:val="en-US" w:eastAsia="zh-CN"/>
              </w:rPr>
              <w:t>3</w:t>
            </w:r>
            <w:r>
              <w:rPr>
                <w:rFonts w:hint="eastAsia" w:cs="宋体"/>
                <w:sz w:val="21"/>
                <w:szCs w:val="21"/>
                <w:highlight w:val="none"/>
              </w:rPr>
              <w:t>.政府采购政策性要求证明文件（如适用）</w:t>
            </w:r>
          </w:p>
          <w:p w14:paraId="30428364">
            <w:pPr>
              <w:shd w:val="clear"/>
              <w:ind w:left="72" w:leftChars="30" w:right="72" w:rightChars="30" w:firstLine="210" w:firstLineChars="100"/>
              <w:rPr>
                <w:rFonts w:cs="宋体"/>
                <w:sz w:val="21"/>
                <w:szCs w:val="21"/>
                <w:highlight w:val="none"/>
              </w:rPr>
            </w:pPr>
            <w:r>
              <w:rPr>
                <w:rFonts w:hint="eastAsia" w:cs="宋体"/>
                <w:sz w:val="21"/>
                <w:szCs w:val="21"/>
                <w:highlight w:val="none"/>
              </w:rPr>
              <w:t>（1）强制节能产品证明材料(如不涉及，可不提供）</w:t>
            </w:r>
          </w:p>
          <w:p w14:paraId="5D2EEBAF">
            <w:pPr>
              <w:shd w:val="clear"/>
              <w:ind w:left="72" w:leftChars="30" w:right="72" w:rightChars="30" w:firstLine="210" w:firstLineChars="100"/>
              <w:rPr>
                <w:rFonts w:hint="eastAsia" w:cs="宋体"/>
                <w:sz w:val="21"/>
                <w:szCs w:val="21"/>
                <w:highlight w:val="none"/>
              </w:rPr>
            </w:pPr>
            <w:r>
              <w:rPr>
                <w:rFonts w:hint="eastAsia" w:cs="宋体"/>
                <w:sz w:val="21"/>
                <w:szCs w:val="21"/>
                <w:highlight w:val="none"/>
              </w:rPr>
              <w:t>（2）非强制节能产品(如不涉及，可不提供）</w:t>
            </w:r>
          </w:p>
          <w:p w14:paraId="02B76BAC">
            <w:pPr>
              <w:shd w:val="clear"/>
              <w:ind w:left="72" w:leftChars="30" w:right="72" w:rightChars="30" w:firstLine="210" w:firstLineChars="100"/>
              <w:rPr>
                <w:rFonts w:cs="宋体"/>
                <w:sz w:val="21"/>
                <w:szCs w:val="21"/>
                <w:highlight w:val="none"/>
              </w:rPr>
            </w:pPr>
            <w:r>
              <w:rPr>
                <w:rFonts w:hint="eastAsia" w:cs="宋体"/>
                <w:sz w:val="21"/>
                <w:szCs w:val="21"/>
                <w:highlight w:val="none"/>
              </w:rPr>
              <w:t>（3）环境标志产品证明材料(如不涉及，可不提供）</w:t>
            </w:r>
          </w:p>
          <w:p w14:paraId="51AA5EE1">
            <w:pPr>
              <w:shd w:val="clear"/>
              <w:ind w:left="72" w:leftChars="30" w:right="72" w:rightChars="30" w:firstLine="210" w:firstLineChars="100"/>
              <w:rPr>
                <w:rFonts w:cs="宋体"/>
                <w:sz w:val="21"/>
                <w:szCs w:val="21"/>
                <w:highlight w:val="none"/>
                <w:lang w:val="zh-CN"/>
              </w:rPr>
            </w:pPr>
            <w:r>
              <w:rPr>
                <w:rFonts w:hint="eastAsia" w:cs="宋体"/>
                <w:sz w:val="21"/>
                <w:szCs w:val="21"/>
                <w:highlight w:val="none"/>
              </w:rPr>
              <w:t>（</w:t>
            </w:r>
            <w:r>
              <w:rPr>
                <w:rFonts w:hint="eastAsia" w:cs="宋体"/>
                <w:sz w:val="21"/>
                <w:szCs w:val="21"/>
                <w:highlight w:val="none"/>
                <w:lang w:val="en-US" w:eastAsia="zh-CN"/>
              </w:rPr>
              <w:t>4</w:t>
            </w:r>
            <w:r>
              <w:rPr>
                <w:rFonts w:hint="eastAsia" w:cs="宋体"/>
                <w:sz w:val="21"/>
                <w:szCs w:val="21"/>
                <w:highlight w:val="none"/>
              </w:rPr>
              <w:t>）</w:t>
            </w:r>
            <w:r>
              <w:rPr>
                <w:rFonts w:hint="eastAsia" w:cs="宋体"/>
                <w:sz w:val="21"/>
                <w:szCs w:val="21"/>
                <w:highlight w:val="none"/>
                <w:lang w:val="zh-CN"/>
              </w:rPr>
              <w:t>承诺所投报的计算机预装正版操作系统，软件产品为正版软件</w:t>
            </w:r>
            <w:r>
              <w:rPr>
                <w:rFonts w:hint="eastAsia" w:cs="宋体"/>
                <w:sz w:val="21"/>
                <w:szCs w:val="21"/>
                <w:highlight w:val="none"/>
              </w:rPr>
              <w:t>(</w:t>
            </w:r>
            <w:r>
              <w:rPr>
                <w:rFonts w:hint="eastAsia" w:cs="宋体"/>
                <w:sz w:val="21"/>
                <w:szCs w:val="21"/>
                <w:highlight w:val="none"/>
                <w:lang w:val="zh-CN"/>
              </w:rPr>
              <w:t>如不涉及，可不提供）</w:t>
            </w:r>
          </w:p>
          <w:p w14:paraId="1006BCD4">
            <w:pPr>
              <w:shd w:val="clear"/>
              <w:ind w:left="72" w:leftChars="30" w:right="72" w:rightChars="30" w:firstLine="210" w:firstLineChars="100"/>
              <w:rPr>
                <w:rFonts w:cs="宋体"/>
                <w:sz w:val="21"/>
                <w:szCs w:val="21"/>
                <w:highlight w:val="none"/>
              </w:rPr>
            </w:pPr>
            <w:r>
              <w:rPr>
                <w:rFonts w:hint="eastAsia" w:cs="宋体"/>
                <w:sz w:val="21"/>
                <w:szCs w:val="21"/>
                <w:highlight w:val="none"/>
              </w:rPr>
              <w:t>（</w:t>
            </w:r>
            <w:r>
              <w:rPr>
                <w:rFonts w:hint="eastAsia" w:cs="宋体"/>
                <w:sz w:val="21"/>
                <w:szCs w:val="21"/>
                <w:highlight w:val="none"/>
                <w:lang w:val="en-US" w:eastAsia="zh-CN"/>
              </w:rPr>
              <w:t>5</w:t>
            </w:r>
            <w:r>
              <w:rPr>
                <w:rFonts w:hint="eastAsia" w:cs="宋体"/>
                <w:sz w:val="21"/>
                <w:szCs w:val="21"/>
                <w:highlight w:val="none"/>
              </w:rPr>
              <w:t>）商品包装符合《商品包装政府采购需求标准（试行）》，快递包装符合《快递包装政府采购需求标准（试行）》，附承诺书，格式自拟(如不涉及，可不提供）。</w:t>
            </w:r>
          </w:p>
          <w:p w14:paraId="6D86C863">
            <w:pPr>
              <w:shd w:val="clear"/>
              <w:ind w:left="72" w:leftChars="30" w:right="72" w:rightChars="30" w:firstLine="210" w:firstLineChars="100"/>
              <w:rPr>
                <w:rFonts w:cs="宋体"/>
                <w:sz w:val="21"/>
                <w:szCs w:val="21"/>
                <w:highlight w:val="none"/>
                <w:lang w:val="zh-CN"/>
              </w:rPr>
            </w:pPr>
            <w:r>
              <w:rPr>
                <w:rFonts w:hint="eastAsia" w:cs="宋体"/>
                <w:sz w:val="21"/>
                <w:szCs w:val="21"/>
                <w:highlight w:val="none"/>
              </w:rPr>
              <w:t>（</w:t>
            </w:r>
            <w:r>
              <w:rPr>
                <w:rFonts w:hint="eastAsia" w:cs="宋体"/>
                <w:sz w:val="21"/>
                <w:szCs w:val="21"/>
                <w:highlight w:val="none"/>
                <w:lang w:val="en-US" w:eastAsia="zh-CN"/>
              </w:rPr>
              <w:t>6</w:t>
            </w:r>
            <w:r>
              <w:rPr>
                <w:rFonts w:hint="eastAsia" w:cs="宋体"/>
                <w:sz w:val="21"/>
                <w:szCs w:val="21"/>
                <w:highlight w:val="none"/>
              </w:rPr>
              <w:t>）网络安全专用产品(如不涉及，可不提供）</w:t>
            </w:r>
          </w:p>
          <w:p w14:paraId="026E9D33">
            <w:pPr>
              <w:shd w:val="clear"/>
              <w:ind w:left="72" w:leftChars="30" w:right="72" w:rightChars="30" w:firstLine="210" w:firstLineChars="100"/>
              <w:rPr>
                <w:rFonts w:hint="eastAsia" w:cs="宋体"/>
                <w:sz w:val="21"/>
                <w:szCs w:val="21"/>
                <w:highlight w:val="none"/>
              </w:rPr>
            </w:pPr>
            <w:r>
              <w:rPr>
                <w:rFonts w:hint="eastAsia" w:cs="宋体"/>
                <w:sz w:val="21"/>
                <w:szCs w:val="21"/>
                <w:highlight w:val="none"/>
              </w:rPr>
              <w:t>（</w:t>
            </w:r>
            <w:r>
              <w:rPr>
                <w:rFonts w:hint="eastAsia" w:cs="宋体"/>
                <w:sz w:val="21"/>
                <w:szCs w:val="21"/>
                <w:highlight w:val="none"/>
                <w:lang w:val="en-US" w:eastAsia="zh-CN"/>
              </w:rPr>
              <w:t>7</w:t>
            </w:r>
            <w:r>
              <w:rPr>
                <w:rFonts w:hint="eastAsia" w:cs="宋体"/>
                <w:sz w:val="21"/>
                <w:szCs w:val="21"/>
                <w:highlight w:val="none"/>
              </w:rPr>
              <w:t>）绿色数据中心建设承诺书(如不涉及，可不提供）</w:t>
            </w:r>
          </w:p>
          <w:p w14:paraId="2DB473FF">
            <w:pPr>
              <w:shd w:val="clear"/>
              <w:ind w:left="72" w:leftChars="30" w:right="72" w:rightChars="30" w:firstLine="210" w:firstLineChars="100"/>
              <w:rPr>
                <w:rFonts w:hint="eastAsia" w:eastAsia="宋体" w:cs="宋体"/>
                <w:sz w:val="21"/>
                <w:szCs w:val="21"/>
                <w:highlight w:val="none"/>
                <w:lang w:val="en-US" w:eastAsia="zh-CN"/>
              </w:rPr>
            </w:pPr>
            <w:r>
              <w:rPr>
                <w:rFonts w:hint="eastAsia" w:cs="宋体"/>
                <w:sz w:val="21"/>
                <w:szCs w:val="21"/>
                <w:highlight w:val="none"/>
                <w:lang w:val="en-US" w:eastAsia="zh-CN"/>
              </w:rPr>
              <w:t>（8）《关于符合本国产品标准的声明函》和《关于符合本国产品成本占比的承诺函》</w:t>
            </w:r>
            <w:r>
              <w:rPr>
                <w:rFonts w:hint="eastAsia" w:cs="宋体"/>
                <w:sz w:val="21"/>
                <w:szCs w:val="21"/>
                <w:highlight w:val="none"/>
              </w:rPr>
              <w:t>(如不涉及，可不提供）</w:t>
            </w:r>
          </w:p>
        </w:tc>
      </w:tr>
      <w:tr w14:paraId="551C0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14:paraId="299CD38F">
            <w:pPr>
              <w:shd w:val="clear"/>
              <w:ind w:firstLine="0" w:firstLineChars="0"/>
              <w:jc w:val="center"/>
              <w:rPr>
                <w:rFonts w:cs="宋体"/>
                <w:spacing w:val="-6"/>
                <w:sz w:val="21"/>
                <w:szCs w:val="21"/>
                <w:highlight w:val="none"/>
              </w:rPr>
            </w:pPr>
            <w:r>
              <w:rPr>
                <w:rFonts w:hint="eastAsia" w:cs="宋体"/>
                <w:spacing w:val="-6"/>
                <w:sz w:val="21"/>
                <w:szCs w:val="21"/>
                <w:highlight w:val="none"/>
              </w:rPr>
              <w:t>6</w:t>
            </w:r>
          </w:p>
        </w:tc>
        <w:tc>
          <w:tcPr>
            <w:tcW w:w="1244" w:type="dxa"/>
            <w:gridSpan w:val="3"/>
            <w:tcBorders>
              <w:top w:val="single" w:color="000000" w:sz="4" w:space="0"/>
              <w:left w:val="single" w:color="000000" w:sz="4" w:space="0"/>
              <w:bottom w:val="single" w:color="000000" w:sz="4" w:space="0"/>
              <w:right w:val="single" w:color="000000" w:sz="4" w:space="0"/>
            </w:tcBorders>
            <w:vAlign w:val="center"/>
          </w:tcPr>
          <w:p w14:paraId="006CEC78">
            <w:pPr>
              <w:shd w:val="clear"/>
              <w:ind w:firstLine="0" w:firstLineChars="0"/>
              <w:jc w:val="center"/>
              <w:rPr>
                <w:rFonts w:cs="宋体"/>
                <w:spacing w:val="-6"/>
                <w:sz w:val="21"/>
                <w:szCs w:val="21"/>
                <w:highlight w:val="none"/>
              </w:rPr>
            </w:pPr>
            <w:r>
              <w:rPr>
                <w:rFonts w:hint="eastAsia" w:cs="宋体"/>
                <w:spacing w:val="-6"/>
                <w:sz w:val="21"/>
                <w:szCs w:val="21"/>
                <w:highlight w:val="none"/>
              </w:rPr>
              <w:t>项目其他要求</w:t>
            </w:r>
          </w:p>
        </w:tc>
        <w:tc>
          <w:tcPr>
            <w:tcW w:w="7867" w:type="dxa"/>
            <w:gridSpan w:val="2"/>
            <w:tcBorders>
              <w:top w:val="single" w:color="000000" w:sz="4" w:space="0"/>
              <w:left w:val="single" w:color="000000" w:sz="4" w:space="0"/>
              <w:bottom w:val="single" w:color="000000" w:sz="4" w:space="0"/>
              <w:right w:val="single" w:color="000000" w:sz="4" w:space="0"/>
            </w:tcBorders>
            <w:vAlign w:val="center"/>
          </w:tcPr>
          <w:p w14:paraId="6DB87110">
            <w:pPr>
              <w:shd w:val="clear"/>
              <w:ind w:left="72" w:leftChars="30" w:right="72" w:rightChars="30" w:firstLine="198" w:firstLineChars="100"/>
              <w:rPr>
                <w:rFonts w:cs="宋体"/>
                <w:spacing w:val="-6"/>
                <w:sz w:val="21"/>
                <w:szCs w:val="21"/>
                <w:highlight w:val="none"/>
              </w:rPr>
            </w:pPr>
            <w:r>
              <w:rPr>
                <w:rFonts w:hint="eastAsia" w:cs="宋体"/>
                <w:spacing w:val="-6"/>
                <w:sz w:val="21"/>
                <w:szCs w:val="21"/>
                <w:highlight w:val="none"/>
              </w:rPr>
              <w:t>1.□是 ☑否  接受联合体投标（要求供应商在投标文件中明确联合体中中小企业承担部分占有一定的比例）</w:t>
            </w:r>
          </w:p>
          <w:p w14:paraId="57D658DD">
            <w:pPr>
              <w:shd w:val="clear"/>
              <w:ind w:left="72" w:leftChars="30" w:right="72" w:rightChars="30" w:firstLine="198" w:firstLineChars="100"/>
              <w:rPr>
                <w:rFonts w:cs="宋体"/>
                <w:spacing w:val="-6"/>
                <w:sz w:val="21"/>
                <w:szCs w:val="21"/>
                <w:highlight w:val="none"/>
              </w:rPr>
            </w:pPr>
            <w:r>
              <w:rPr>
                <w:rFonts w:hint="eastAsia" w:cs="宋体"/>
                <w:spacing w:val="-6"/>
                <w:sz w:val="21"/>
                <w:szCs w:val="21"/>
                <w:highlight w:val="none"/>
              </w:rPr>
              <w:t>2.□是 ☑否  接受合同分包（要求获得采购合同的供应商将采购项目中的一定比例分包给一家或者多家中小企业）</w:t>
            </w:r>
          </w:p>
        </w:tc>
      </w:tr>
      <w:tr w14:paraId="3085C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14:paraId="2FD71F42">
            <w:pPr>
              <w:shd w:val="clear"/>
              <w:ind w:firstLine="0" w:firstLineChars="0"/>
              <w:jc w:val="center"/>
              <w:rPr>
                <w:rFonts w:cs="宋体"/>
                <w:spacing w:val="-6"/>
                <w:sz w:val="21"/>
                <w:szCs w:val="21"/>
                <w:highlight w:val="none"/>
              </w:rPr>
            </w:pPr>
            <w:r>
              <w:rPr>
                <w:rFonts w:hint="eastAsia" w:cs="宋体"/>
                <w:spacing w:val="-6"/>
                <w:sz w:val="21"/>
                <w:szCs w:val="21"/>
                <w:highlight w:val="none"/>
              </w:rPr>
              <w:t>7</w:t>
            </w:r>
          </w:p>
        </w:tc>
        <w:tc>
          <w:tcPr>
            <w:tcW w:w="1244" w:type="dxa"/>
            <w:gridSpan w:val="3"/>
            <w:tcBorders>
              <w:top w:val="single" w:color="000000" w:sz="4" w:space="0"/>
              <w:left w:val="single" w:color="000000" w:sz="4" w:space="0"/>
              <w:bottom w:val="single" w:color="000000" w:sz="4" w:space="0"/>
              <w:right w:val="single" w:color="000000" w:sz="4" w:space="0"/>
            </w:tcBorders>
            <w:vAlign w:val="center"/>
          </w:tcPr>
          <w:p w14:paraId="6AD6F713">
            <w:pPr>
              <w:shd w:val="clear"/>
              <w:ind w:firstLine="0" w:firstLineChars="0"/>
              <w:jc w:val="center"/>
              <w:rPr>
                <w:rFonts w:cs="宋体"/>
                <w:spacing w:val="-6"/>
                <w:sz w:val="21"/>
                <w:szCs w:val="21"/>
                <w:highlight w:val="none"/>
              </w:rPr>
            </w:pPr>
            <w:r>
              <w:rPr>
                <w:rFonts w:hint="eastAsia" w:cs="宋体"/>
                <w:spacing w:val="-6"/>
                <w:sz w:val="21"/>
                <w:szCs w:val="21"/>
                <w:highlight w:val="none"/>
              </w:rPr>
              <w:t>进口产品</w:t>
            </w:r>
          </w:p>
        </w:tc>
        <w:tc>
          <w:tcPr>
            <w:tcW w:w="7867" w:type="dxa"/>
            <w:gridSpan w:val="2"/>
            <w:tcBorders>
              <w:top w:val="single" w:color="000000" w:sz="4" w:space="0"/>
              <w:left w:val="single" w:color="000000" w:sz="4" w:space="0"/>
              <w:bottom w:val="single" w:color="000000" w:sz="4" w:space="0"/>
              <w:right w:val="single" w:color="000000" w:sz="4" w:space="0"/>
            </w:tcBorders>
            <w:vAlign w:val="center"/>
          </w:tcPr>
          <w:p w14:paraId="53D17469">
            <w:pPr>
              <w:shd w:val="clear"/>
              <w:ind w:left="72" w:leftChars="30" w:right="72" w:rightChars="30" w:firstLine="210" w:firstLineChars="100"/>
              <w:rPr>
                <w:rFonts w:cs="宋体"/>
                <w:sz w:val="21"/>
                <w:szCs w:val="21"/>
                <w:highlight w:val="none"/>
              </w:rPr>
            </w:pPr>
            <w:r>
              <w:rPr>
                <w:rFonts w:hint="eastAsia" w:cs="宋体"/>
                <w:sz w:val="21"/>
                <w:szCs w:val="21"/>
                <w:highlight w:val="none"/>
              </w:rPr>
              <w:t>按照财政部《政府采购进口产品管理办法》（财库[2007]119号）及《关于政府采购进口产品管理有关问题的通知》（财办库[2008]248号）的有关规定执行。</w:t>
            </w:r>
          </w:p>
          <w:p w14:paraId="256BB830">
            <w:pPr>
              <w:shd w:val="clear"/>
              <w:ind w:left="72" w:leftChars="30" w:right="72" w:rightChars="30" w:firstLine="210" w:firstLineChars="100"/>
              <w:rPr>
                <w:rFonts w:cs="宋体"/>
                <w:sz w:val="21"/>
                <w:szCs w:val="21"/>
                <w:highlight w:val="none"/>
              </w:rPr>
            </w:pPr>
            <w:r>
              <w:rPr>
                <w:rFonts w:hint="eastAsia" w:cs="宋体"/>
                <w:sz w:val="21"/>
                <w:szCs w:val="21"/>
                <w:highlight w:val="none"/>
              </w:rPr>
              <w:t>招标文件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tc>
      </w:tr>
      <w:tr w14:paraId="3F9DD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14:paraId="1822B25C">
            <w:pPr>
              <w:shd w:val="clear"/>
              <w:ind w:firstLine="0" w:firstLineChars="0"/>
              <w:jc w:val="center"/>
              <w:rPr>
                <w:rFonts w:cs="宋体"/>
                <w:spacing w:val="-6"/>
                <w:sz w:val="21"/>
                <w:szCs w:val="21"/>
                <w:highlight w:val="none"/>
              </w:rPr>
            </w:pPr>
            <w:r>
              <w:rPr>
                <w:rFonts w:hint="eastAsia" w:cs="宋体"/>
                <w:spacing w:val="-6"/>
                <w:sz w:val="21"/>
                <w:szCs w:val="21"/>
                <w:highlight w:val="none"/>
              </w:rPr>
              <w:t>8</w:t>
            </w:r>
          </w:p>
        </w:tc>
        <w:tc>
          <w:tcPr>
            <w:tcW w:w="1244" w:type="dxa"/>
            <w:gridSpan w:val="3"/>
            <w:tcBorders>
              <w:top w:val="single" w:color="000000" w:sz="4" w:space="0"/>
              <w:left w:val="single" w:color="000000" w:sz="4" w:space="0"/>
              <w:bottom w:val="single" w:color="000000" w:sz="4" w:space="0"/>
              <w:right w:val="single" w:color="000000" w:sz="4" w:space="0"/>
            </w:tcBorders>
            <w:vAlign w:val="center"/>
          </w:tcPr>
          <w:p w14:paraId="062138A9">
            <w:pPr>
              <w:shd w:val="clear"/>
              <w:ind w:firstLine="0" w:firstLineChars="0"/>
              <w:jc w:val="center"/>
              <w:rPr>
                <w:rFonts w:cs="宋体"/>
                <w:spacing w:val="-6"/>
                <w:sz w:val="21"/>
                <w:szCs w:val="21"/>
                <w:highlight w:val="none"/>
              </w:rPr>
            </w:pPr>
            <w:r>
              <w:rPr>
                <w:rFonts w:hint="eastAsia" w:cs="宋体"/>
                <w:spacing w:val="-6"/>
                <w:sz w:val="21"/>
                <w:szCs w:val="21"/>
                <w:highlight w:val="none"/>
              </w:rPr>
              <w:t>投标文件</w:t>
            </w:r>
          </w:p>
          <w:p w14:paraId="43875894">
            <w:pPr>
              <w:shd w:val="clear"/>
              <w:ind w:firstLine="0" w:firstLineChars="0"/>
              <w:jc w:val="center"/>
              <w:rPr>
                <w:rFonts w:cs="宋体"/>
                <w:spacing w:val="-6"/>
                <w:sz w:val="21"/>
                <w:szCs w:val="21"/>
                <w:highlight w:val="none"/>
              </w:rPr>
            </w:pPr>
            <w:r>
              <w:rPr>
                <w:rFonts w:hint="eastAsia" w:cs="宋体"/>
                <w:spacing w:val="-6"/>
                <w:sz w:val="21"/>
                <w:szCs w:val="21"/>
                <w:highlight w:val="none"/>
              </w:rPr>
              <w:t>编制及递交</w:t>
            </w:r>
          </w:p>
        </w:tc>
        <w:tc>
          <w:tcPr>
            <w:tcW w:w="7867" w:type="dxa"/>
            <w:gridSpan w:val="2"/>
            <w:tcBorders>
              <w:top w:val="single" w:color="000000" w:sz="4" w:space="0"/>
              <w:left w:val="single" w:color="000000" w:sz="4" w:space="0"/>
              <w:bottom w:val="single" w:color="000000" w:sz="4" w:space="0"/>
              <w:right w:val="single" w:color="000000" w:sz="4" w:space="0"/>
            </w:tcBorders>
            <w:vAlign w:val="center"/>
          </w:tcPr>
          <w:p w14:paraId="3A5DED8C">
            <w:pPr>
              <w:shd w:val="clear"/>
              <w:ind w:left="72" w:leftChars="30" w:right="72" w:rightChars="30" w:firstLine="210" w:firstLineChars="100"/>
              <w:rPr>
                <w:rFonts w:cs="宋体"/>
                <w:sz w:val="21"/>
                <w:szCs w:val="21"/>
                <w:highlight w:val="none"/>
              </w:rPr>
            </w:pPr>
            <w:r>
              <w:rPr>
                <w:rFonts w:hint="eastAsia" w:cs="宋体"/>
                <w:sz w:val="21"/>
                <w:szCs w:val="21"/>
                <w:highlight w:val="none"/>
              </w:rPr>
              <w:t>1.供应商在山西政府采购网（政采云平台）电子投标客户端去制作、编制投标文件，电子投标文件所附各类证件、证书、证明材料采用原件扫描件。</w:t>
            </w:r>
          </w:p>
          <w:p w14:paraId="406EEE26">
            <w:pPr>
              <w:shd w:val="clear"/>
              <w:ind w:left="72" w:leftChars="30" w:right="72" w:rightChars="30" w:firstLine="210" w:firstLineChars="100"/>
              <w:rPr>
                <w:rFonts w:cs="宋体"/>
                <w:sz w:val="21"/>
                <w:szCs w:val="21"/>
                <w:highlight w:val="none"/>
              </w:rPr>
            </w:pPr>
            <w:r>
              <w:rPr>
                <w:rFonts w:hint="eastAsia" w:cs="宋体"/>
                <w:sz w:val="21"/>
                <w:szCs w:val="21"/>
                <w:highlight w:val="none"/>
              </w:rPr>
              <w:t>2.供应商应在投标文件递交截止时间前，将加密电子投标文件上传至山西政府采购网（政采云平台）电子投标客户端。</w:t>
            </w:r>
          </w:p>
          <w:p w14:paraId="7AB2FCEC">
            <w:pPr>
              <w:shd w:val="clear"/>
              <w:ind w:left="72" w:leftChars="30" w:right="72" w:rightChars="30" w:firstLine="210" w:firstLineChars="100"/>
              <w:rPr>
                <w:rFonts w:cs="宋体"/>
                <w:spacing w:val="-6"/>
                <w:sz w:val="21"/>
                <w:szCs w:val="21"/>
                <w:highlight w:val="none"/>
              </w:rPr>
            </w:pPr>
            <w:r>
              <w:rPr>
                <w:rFonts w:hint="eastAsia" w:cs="宋体"/>
                <w:sz w:val="21"/>
                <w:szCs w:val="21"/>
                <w:highlight w:val="none"/>
              </w:rPr>
              <w:t>3.开标截止时间后，山西政府采购网（政采云平台）电子投标客户端无法接受投标文件。</w:t>
            </w:r>
          </w:p>
        </w:tc>
      </w:tr>
      <w:tr w14:paraId="634F7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7"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14:paraId="245E9964">
            <w:pPr>
              <w:shd w:val="clear"/>
              <w:ind w:firstLine="0" w:firstLineChars="0"/>
              <w:jc w:val="center"/>
              <w:rPr>
                <w:rFonts w:cs="宋体"/>
                <w:spacing w:val="-6"/>
                <w:sz w:val="21"/>
                <w:szCs w:val="21"/>
                <w:highlight w:val="none"/>
              </w:rPr>
            </w:pPr>
            <w:r>
              <w:rPr>
                <w:rFonts w:hint="eastAsia" w:cs="宋体"/>
                <w:spacing w:val="-6"/>
                <w:sz w:val="21"/>
                <w:szCs w:val="21"/>
                <w:highlight w:val="none"/>
              </w:rPr>
              <w:t>9</w:t>
            </w:r>
          </w:p>
        </w:tc>
        <w:tc>
          <w:tcPr>
            <w:tcW w:w="1244" w:type="dxa"/>
            <w:gridSpan w:val="3"/>
            <w:tcBorders>
              <w:top w:val="single" w:color="000000" w:sz="4" w:space="0"/>
              <w:left w:val="single" w:color="000000" w:sz="4" w:space="0"/>
              <w:bottom w:val="single" w:color="000000" w:sz="4" w:space="0"/>
              <w:right w:val="single" w:color="000000" w:sz="4" w:space="0"/>
            </w:tcBorders>
            <w:vAlign w:val="center"/>
          </w:tcPr>
          <w:p w14:paraId="5C2F4EEB">
            <w:pPr>
              <w:shd w:val="clear"/>
              <w:ind w:firstLine="0" w:firstLineChars="0"/>
              <w:jc w:val="center"/>
              <w:rPr>
                <w:rFonts w:cs="宋体"/>
                <w:spacing w:val="-6"/>
                <w:sz w:val="21"/>
                <w:szCs w:val="21"/>
                <w:highlight w:val="none"/>
              </w:rPr>
            </w:pPr>
            <w:r>
              <w:rPr>
                <w:rFonts w:hint="eastAsia" w:cs="宋体"/>
                <w:spacing w:val="-6"/>
                <w:sz w:val="21"/>
                <w:szCs w:val="21"/>
                <w:highlight w:val="none"/>
              </w:rPr>
              <w:t>开标</w:t>
            </w:r>
          </w:p>
        </w:tc>
        <w:tc>
          <w:tcPr>
            <w:tcW w:w="7867" w:type="dxa"/>
            <w:gridSpan w:val="2"/>
            <w:tcBorders>
              <w:top w:val="single" w:color="000000" w:sz="4" w:space="0"/>
              <w:left w:val="single" w:color="000000" w:sz="4" w:space="0"/>
              <w:bottom w:val="single" w:color="000000" w:sz="4" w:space="0"/>
              <w:right w:val="single" w:color="000000" w:sz="4" w:space="0"/>
            </w:tcBorders>
            <w:vAlign w:val="center"/>
          </w:tcPr>
          <w:p w14:paraId="1DF3730D">
            <w:pPr>
              <w:widowControl/>
              <w:shd w:val="clear"/>
              <w:ind w:left="72" w:leftChars="30" w:right="72" w:rightChars="30" w:firstLine="210" w:firstLineChars="100"/>
              <w:textAlignment w:val="baseline"/>
              <w:rPr>
                <w:rFonts w:cs="宋体"/>
                <w:sz w:val="21"/>
                <w:szCs w:val="21"/>
                <w:highlight w:val="none"/>
              </w:rPr>
            </w:pPr>
            <w:r>
              <w:rPr>
                <w:rFonts w:hint="eastAsia" w:cs="宋体"/>
                <w:sz w:val="21"/>
                <w:szCs w:val="21"/>
                <w:highlight w:val="none"/>
              </w:rPr>
              <w:t>1.采购代理机构在开标时间发出解密指令，供应商接到解密信息后，在规定的解密时间内使用加密电子文件时的电子CA进行解密（可远程解密）。</w:t>
            </w:r>
          </w:p>
          <w:p w14:paraId="1F917FDC">
            <w:pPr>
              <w:widowControl/>
              <w:shd w:val="clear"/>
              <w:ind w:left="72" w:leftChars="30" w:right="72" w:rightChars="30" w:firstLine="210" w:firstLineChars="100"/>
              <w:textAlignment w:val="baseline"/>
              <w:rPr>
                <w:rFonts w:cs="宋体"/>
                <w:sz w:val="21"/>
                <w:szCs w:val="21"/>
                <w:highlight w:val="none"/>
              </w:rPr>
            </w:pPr>
            <w:r>
              <w:rPr>
                <w:rFonts w:hint="eastAsia" w:cs="宋体"/>
                <w:sz w:val="21"/>
                <w:szCs w:val="21"/>
                <w:highlight w:val="none"/>
              </w:rPr>
              <w:t>1.1开标时，供应商可远程使用编制投标文件时所使用的CA数字证书对投标文件进行解密；</w:t>
            </w:r>
          </w:p>
          <w:p w14:paraId="2BE2CF00">
            <w:pPr>
              <w:widowControl/>
              <w:shd w:val="clear"/>
              <w:ind w:left="72" w:leftChars="30" w:right="72" w:rightChars="30" w:firstLine="210" w:firstLineChars="100"/>
              <w:textAlignment w:val="baseline"/>
              <w:rPr>
                <w:rFonts w:cs="宋体"/>
                <w:sz w:val="21"/>
                <w:szCs w:val="21"/>
                <w:highlight w:val="none"/>
              </w:rPr>
            </w:pPr>
            <w:r>
              <w:rPr>
                <w:rFonts w:hint="eastAsia" w:cs="宋体"/>
                <w:sz w:val="21"/>
                <w:szCs w:val="21"/>
                <w:highlight w:val="none"/>
              </w:rPr>
              <w:t>1.2开标时，如选择到开标现场解密，须自行携带编制投标文件时所使用的CA数字证书、电脑及网络（采购代理机构不提供电脑及网络）；如因供应商未携带CA数字证书、电脑及网络等所导致的投标文件无法解密的情形，由供应商自行承担。</w:t>
            </w:r>
          </w:p>
          <w:p w14:paraId="372BEFB1">
            <w:pPr>
              <w:widowControl/>
              <w:shd w:val="clear"/>
              <w:ind w:left="72" w:leftChars="30" w:right="72" w:rightChars="30" w:firstLine="210" w:firstLineChars="100"/>
              <w:textAlignment w:val="baseline"/>
              <w:rPr>
                <w:rFonts w:cs="宋体"/>
                <w:sz w:val="21"/>
                <w:szCs w:val="21"/>
                <w:highlight w:val="none"/>
              </w:rPr>
            </w:pPr>
            <w:r>
              <w:rPr>
                <w:rFonts w:hint="eastAsia" w:cs="宋体"/>
                <w:sz w:val="21"/>
                <w:szCs w:val="21"/>
                <w:highlight w:val="none"/>
              </w:rPr>
              <w:t>2.使用CA数字证书对其递交的电子投标文件进行解密，解密时长为30分钟，在解密时长30分钟内仍未解密的，视为未递交投标文件；</w:t>
            </w:r>
          </w:p>
          <w:p w14:paraId="2B973816">
            <w:pPr>
              <w:widowControl/>
              <w:shd w:val="clear"/>
              <w:ind w:left="72" w:leftChars="30" w:right="72" w:rightChars="30" w:firstLine="210" w:firstLineChars="100"/>
              <w:textAlignment w:val="baseline"/>
              <w:rPr>
                <w:rFonts w:cs="宋体"/>
                <w:spacing w:val="-6"/>
                <w:sz w:val="21"/>
                <w:szCs w:val="21"/>
                <w:highlight w:val="none"/>
              </w:rPr>
            </w:pPr>
            <w:r>
              <w:rPr>
                <w:rFonts w:hint="eastAsia" w:cs="宋体"/>
                <w:sz w:val="21"/>
                <w:szCs w:val="21"/>
                <w:highlight w:val="none"/>
              </w:rPr>
              <w:t>3.解密截止时间后，供应商将无法对投标文件进行解密。除特殊情形需请示财政部门采用其他方式外，采购代理机构不得以任何理由延期解密。</w:t>
            </w:r>
          </w:p>
        </w:tc>
      </w:tr>
      <w:tr w14:paraId="20BEB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14:paraId="7A5094EC">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10</w:t>
            </w:r>
          </w:p>
        </w:tc>
        <w:tc>
          <w:tcPr>
            <w:tcW w:w="1244" w:type="dxa"/>
            <w:gridSpan w:val="3"/>
            <w:tcBorders>
              <w:top w:val="single" w:color="000000" w:sz="4" w:space="0"/>
              <w:left w:val="single" w:color="000000" w:sz="4" w:space="0"/>
              <w:bottom w:val="single" w:color="000000" w:sz="4" w:space="0"/>
              <w:right w:val="single" w:color="000000" w:sz="4" w:space="0"/>
            </w:tcBorders>
            <w:vAlign w:val="center"/>
          </w:tcPr>
          <w:p w14:paraId="006E08B1">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投标保证金</w:t>
            </w:r>
          </w:p>
        </w:tc>
        <w:tc>
          <w:tcPr>
            <w:tcW w:w="7867" w:type="dxa"/>
            <w:gridSpan w:val="2"/>
            <w:tcBorders>
              <w:top w:val="single" w:color="000000" w:sz="4" w:space="0"/>
              <w:left w:val="single" w:color="000000" w:sz="4" w:space="0"/>
              <w:bottom w:val="single" w:color="000000" w:sz="4" w:space="0"/>
              <w:right w:val="single" w:color="000000" w:sz="4" w:space="0"/>
            </w:tcBorders>
            <w:vAlign w:val="center"/>
          </w:tcPr>
          <w:p w14:paraId="18501198">
            <w:pPr>
              <w:shd w:val="clear"/>
              <w:spacing w:line="240" w:lineRule="auto"/>
              <w:ind w:left="72" w:leftChars="30" w:right="72" w:rightChars="30" w:firstLine="0" w:firstLineChars="0"/>
              <w:rPr>
                <w:rFonts w:cs="宋体"/>
                <w:spacing w:val="-6"/>
                <w:sz w:val="21"/>
                <w:szCs w:val="21"/>
                <w:highlight w:val="none"/>
              </w:rPr>
            </w:pPr>
            <w:r>
              <w:rPr>
                <w:rFonts w:hint="eastAsia" w:cs="宋体"/>
                <w:spacing w:val="-6"/>
                <w:sz w:val="21"/>
                <w:szCs w:val="21"/>
                <w:highlight w:val="none"/>
              </w:rPr>
              <w:t>本项目要求提交投标保证金。</w:t>
            </w:r>
          </w:p>
          <w:p w14:paraId="52BFBCE6">
            <w:pPr>
              <w:shd w:val="clear"/>
              <w:spacing w:line="240" w:lineRule="auto"/>
              <w:ind w:left="72" w:leftChars="30" w:right="72" w:rightChars="30" w:firstLine="0" w:firstLineChars="0"/>
              <w:rPr>
                <w:rFonts w:cs="宋体"/>
                <w:spacing w:val="-6"/>
                <w:sz w:val="21"/>
                <w:szCs w:val="21"/>
                <w:highlight w:val="none"/>
              </w:rPr>
            </w:pPr>
            <w:r>
              <w:rPr>
                <w:rFonts w:hint="eastAsia" w:cs="宋体"/>
                <w:spacing w:val="-6"/>
                <w:sz w:val="21"/>
                <w:szCs w:val="21"/>
                <w:highlight w:val="none"/>
              </w:rPr>
              <w:t>保证金金额为：</w:t>
            </w:r>
            <w:r>
              <w:rPr>
                <w:rFonts w:hint="eastAsia" w:cs="宋体"/>
                <w:spacing w:val="-6"/>
                <w:sz w:val="21"/>
                <w:szCs w:val="21"/>
                <w:highlight w:val="none"/>
                <w:lang w:val="en-US" w:eastAsia="zh-CN"/>
              </w:rPr>
              <w:t>包1：3</w:t>
            </w:r>
            <w:r>
              <w:rPr>
                <w:rFonts w:hint="eastAsia" w:cs="宋体"/>
                <w:spacing w:val="-6"/>
                <w:sz w:val="21"/>
                <w:szCs w:val="21"/>
                <w:highlight w:val="none"/>
              </w:rPr>
              <w:t>0000元；</w:t>
            </w:r>
          </w:p>
        </w:tc>
      </w:tr>
      <w:tr w14:paraId="29102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14:paraId="4E7BECE0">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11</w:t>
            </w:r>
          </w:p>
        </w:tc>
        <w:tc>
          <w:tcPr>
            <w:tcW w:w="1244" w:type="dxa"/>
            <w:gridSpan w:val="3"/>
            <w:tcBorders>
              <w:top w:val="single" w:color="000000" w:sz="4" w:space="0"/>
              <w:left w:val="single" w:color="000000" w:sz="4" w:space="0"/>
              <w:bottom w:val="single" w:color="000000" w:sz="4" w:space="0"/>
              <w:right w:val="single" w:color="000000" w:sz="4" w:space="0"/>
            </w:tcBorders>
            <w:vAlign w:val="center"/>
          </w:tcPr>
          <w:p w14:paraId="033B299E">
            <w:pPr>
              <w:shd w:val="clear"/>
              <w:spacing w:line="240" w:lineRule="auto"/>
              <w:ind w:firstLine="0" w:firstLineChars="0"/>
              <w:jc w:val="center"/>
              <w:rPr>
                <w:rFonts w:cs="宋体"/>
                <w:spacing w:val="-6"/>
                <w:sz w:val="21"/>
                <w:szCs w:val="21"/>
                <w:highlight w:val="none"/>
              </w:rPr>
            </w:pPr>
            <w:r>
              <w:rPr>
                <w:rFonts w:hint="eastAsia" w:cs="宋体"/>
                <w:sz w:val="21"/>
                <w:szCs w:val="21"/>
                <w:highlight w:val="none"/>
              </w:rPr>
              <w:t>现场踏勘</w:t>
            </w:r>
          </w:p>
        </w:tc>
        <w:tc>
          <w:tcPr>
            <w:tcW w:w="7867" w:type="dxa"/>
            <w:gridSpan w:val="2"/>
            <w:tcBorders>
              <w:top w:val="single" w:color="000000" w:sz="4" w:space="0"/>
              <w:left w:val="single" w:color="000000" w:sz="4" w:space="0"/>
              <w:bottom w:val="single" w:color="000000" w:sz="4" w:space="0"/>
              <w:right w:val="single" w:color="000000" w:sz="4" w:space="0"/>
            </w:tcBorders>
            <w:vAlign w:val="center"/>
          </w:tcPr>
          <w:p w14:paraId="0FB83684">
            <w:pPr>
              <w:shd w:val="clear"/>
              <w:spacing w:line="240" w:lineRule="auto"/>
              <w:ind w:left="72" w:leftChars="30" w:right="72" w:rightChars="30" w:firstLine="0" w:firstLineChars="0"/>
              <w:rPr>
                <w:rFonts w:cs="宋体"/>
                <w:spacing w:val="-6"/>
                <w:sz w:val="21"/>
                <w:szCs w:val="21"/>
                <w:highlight w:val="none"/>
              </w:rPr>
            </w:pPr>
            <w:r>
              <w:rPr>
                <w:rFonts w:hint="eastAsia" w:cs="宋体"/>
                <w:sz w:val="21"/>
                <w:szCs w:val="21"/>
                <w:highlight w:val="none"/>
              </w:rPr>
              <w:t>本项目 □是 ☑否 现场踏勘</w:t>
            </w:r>
          </w:p>
        </w:tc>
      </w:tr>
      <w:tr w14:paraId="172B7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14:paraId="6CD7152A">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12</w:t>
            </w:r>
          </w:p>
        </w:tc>
        <w:tc>
          <w:tcPr>
            <w:tcW w:w="1244" w:type="dxa"/>
            <w:gridSpan w:val="3"/>
            <w:tcBorders>
              <w:top w:val="single" w:color="000000" w:sz="4" w:space="0"/>
              <w:left w:val="single" w:color="000000" w:sz="4" w:space="0"/>
              <w:bottom w:val="single" w:color="000000" w:sz="4" w:space="0"/>
              <w:right w:val="single" w:color="000000" w:sz="4" w:space="0"/>
            </w:tcBorders>
            <w:vAlign w:val="center"/>
          </w:tcPr>
          <w:p w14:paraId="1253D7B5">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标前会</w:t>
            </w:r>
          </w:p>
        </w:tc>
        <w:tc>
          <w:tcPr>
            <w:tcW w:w="7867" w:type="dxa"/>
            <w:gridSpan w:val="2"/>
            <w:tcBorders>
              <w:top w:val="single" w:color="000000" w:sz="4" w:space="0"/>
              <w:left w:val="single" w:color="000000" w:sz="4" w:space="0"/>
              <w:bottom w:val="single" w:color="000000" w:sz="4" w:space="0"/>
              <w:right w:val="single" w:color="000000" w:sz="4" w:space="0"/>
            </w:tcBorders>
            <w:vAlign w:val="center"/>
          </w:tcPr>
          <w:p w14:paraId="35870083">
            <w:pPr>
              <w:shd w:val="clear"/>
              <w:spacing w:line="240" w:lineRule="auto"/>
              <w:ind w:left="72" w:leftChars="30" w:right="72" w:rightChars="30" w:firstLine="0" w:firstLineChars="0"/>
              <w:rPr>
                <w:rFonts w:cs="宋体"/>
                <w:sz w:val="21"/>
                <w:szCs w:val="21"/>
                <w:highlight w:val="none"/>
              </w:rPr>
            </w:pPr>
            <w:r>
              <w:rPr>
                <w:rFonts w:hint="eastAsia" w:cs="宋体"/>
                <w:sz w:val="21"/>
                <w:szCs w:val="21"/>
                <w:highlight w:val="none"/>
              </w:rPr>
              <w:t>本项目 □是 ☑否 召开标前会</w:t>
            </w:r>
          </w:p>
        </w:tc>
      </w:tr>
      <w:tr w14:paraId="6ACB9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14:paraId="7AC91584">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13</w:t>
            </w:r>
          </w:p>
        </w:tc>
        <w:tc>
          <w:tcPr>
            <w:tcW w:w="1244" w:type="dxa"/>
            <w:gridSpan w:val="3"/>
            <w:tcBorders>
              <w:top w:val="single" w:color="000000" w:sz="4" w:space="0"/>
              <w:left w:val="single" w:color="000000" w:sz="4" w:space="0"/>
              <w:bottom w:val="single" w:color="000000" w:sz="4" w:space="0"/>
              <w:right w:val="single" w:color="000000" w:sz="4" w:space="0"/>
            </w:tcBorders>
            <w:vAlign w:val="center"/>
          </w:tcPr>
          <w:p w14:paraId="0F4B6C3B">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投标有效期</w:t>
            </w:r>
          </w:p>
        </w:tc>
        <w:tc>
          <w:tcPr>
            <w:tcW w:w="7867" w:type="dxa"/>
            <w:gridSpan w:val="2"/>
            <w:tcBorders>
              <w:top w:val="single" w:color="000000" w:sz="4" w:space="0"/>
              <w:left w:val="single" w:color="000000" w:sz="4" w:space="0"/>
              <w:bottom w:val="single" w:color="000000" w:sz="4" w:space="0"/>
              <w:right w:val="single" w:color="000000" w:sz="4" w:space="0"/>
            </w:tcBorders>
            <w:vAlign w:val="center"/>
          </w:tcPr>
          <w:p w14:paraId="5B83CFE6">
            <w:pPr>
              <w:shd w:val="clear"/>
              <w:spacing w:line="240" w:lineRule="auto"/>
              <w:ind w:left="72" w:leftChars="30" w:right="72" w:rightChars="30" w:firstLine="0" w:firstLineChars="0"/>
              <w:jc w:val="left"/>
              <w:rPr>
                <w:rFonts w:cs="宋体"/>
                <w:spacing w:val="-6"/>
                <w:sz w:val="21"/>
                <w:szCs w:val="21"/>
                <w:highlight w:val="none"/>
              </w:rPr>
            </w:pPr>
            <w:r>
              <w:rPr>
                <w:rFonts w:hint="eastAsia" w:cs="宋体"/>
                <w:spacing w:val="-6"/>
                <w:sz w:val="21"/>
                <w:szCs w:val="21"/>
                <w:highlight w:val="none"/>
              </w:rPr>
              <w:t>90日历天（从</w:t>
            </w:r>
            <w:r>
              <w:rPr>
                <w:rFonts w:hint="eastAsia" w:cs="宋体"/>
                <w:spacing w:val="-6"/>
                <w:sz w:val="21"/>
                <w:szCs w:val="21"/>
                <w:highlight w:val="none"/>
                <w:lang w:val="en-US" w:eastAsia="zh-CN"/>
              </w:rPr>
              <w:t>提交</w:t>
            </w:r>
            <w:r>
              <w:rPr>
                <w:rFonts w:hint="eastAsia" w:cs="宋体"/>
                <w:spacing w:val="-6"/>
                <w:sz w:val="21"/>
                <w:szCs w:val="21"/>
                <w:highlight w:val="none"/>
              </w:rPr>
              <w:t>投标文件截</w:t>
            </w:r>
            <w:r>
              <w:rPr>
                <w:rFonts w:hint="eastAsia" w:cs="宋体"/>
                <w:spacing w:val="-6"/>
                <w:sz w:val="21"/>
                <w:szCs w:val="21"/>
                <w:highlight w:val="none"/>
                <w:lang w:val="en-US" w:eastAsia="zh-CN"/>
              </w:rPr>
              <w:t>止</w:t>
            </w:r>
            <w:r>
              <w:rPr>
                <w:rFonts w:hint="eastAsia" w:cs="宋体"/>
                <w:spacing w:val="-6"/>
                <w:sz w:val="21"/>
                <w:szCs w:val="21"/>
                <w:highlight w:val="none"/>
              </w:rPr>
              <w:t>之日起计算）</w:t>
            </w:r>
          </w:p>
        </w:tc>
      </w:tr>
      <w:tr w14:paraId="1601F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14:paraId="1FFE61B2">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14</w:t>
            </w:r>
          </w:p>
        </w:tc>
        <w:tc>
          <w:tcPr>
            <w:tcW w:w="1244" w:type="dxa"/>
            <w:gridSpan w:val="3"/>
            <w:tcBorders>
              <w:top w:val="single" w:color="000000" w:sz="4" w:space="0"/>
              <w:left w:val="single" w:color="000000" w:sz="4" w:space="0"/>
              <w:bottom w:val="single" w:color="000000" w:sz="4" w:space="0"/>
              <w:right w:val="single" w:color="000000" w:sz="4" w:space="0"/>
            </w:tcBorders>
            <w:vAlign w:val="center"/>
          </w:tcPr>
          <w:p w14:paraId="7CF6BE8E">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评标委员会的组建</w:t>
            </w:r>
          </w:p>
        </w:tc>
        <w:tc>
          <w:tcPr>
            <w:tcW w:w="7867" w:type="dxa"/>
            <w:gridSpan w:val="2"/>
            <w:tcBorders>
              <w:top w:val="single" w:color="000000" w:sz="4" w:space="0"/>
              <w:left w:val="single" w:color="000000" w:sz="4" w:space="0"/>
              <w:bottom w:val="single" w:color="000000" w:sz="4" w:space="0"/>
              <w:right w:val="single" w:color="000000" w:sz="4" w:space="0"/>
            </w:tcBorders>
            <w:vAlign w:val="center"/>
          </w:tcPr>
          <w:p w14:paraId="20F94613">
            <w:pPr>
              <w:shd w:val="clear"/>
              <w:spacing w:line="240" w:lineRule="auto"/>
              <w:ind w:left="72" w:leftChars="30" w:right="72" w:rightChars="30" w:firstLine="0" w:firstLineChars="0"/>
              <w:jc w:val="left"/>
              <w:rPr>
                <w:rFonts w:cs="宋体"/>
                <w:spacing w:val="-6"/>
                <w:sz w:val="21"/>
                <w:szCs w:val="21"/>
                <w:highlight w:val="none"/>
              </w:rPr>
            </w:pPr>
            <w:r>
              <w:rPr>
                <w:rFonts w:hint="eastAsia" w:cs="宋体"/>
                <w:spacing w:val="-6"/>
                <w:sz w:val="21"/>
                <w:szCs w:val="21"/>
                <w:highlight w:val="none"/>
              </w:rPr>
              <w:t>评标委员会由 5人构成，其中采购人代表1人，专家 4人。</w:t>
            </w:r>
            <w:r>
              <w:rPr>
                <w:rStyle w:val="54"/>
                <w:rFonts w:hint="eastAsia" w:cs="宋体"/>
                <w:highlight w:val="none"/>
              </w:rPr>
              <w:t>专家确定方式：从山西省政府采购评审专家库内相关专业的专家名单中随机抽取。</w:t>
            </w:r>
          </w:p>
        </w:tc>
      </w:tr>
      <w:tr w14:paraId="01706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14:paraId="656227BC">
            <w:pPr>
              <w:shd w:val="clear"/>
              <w:ind w:firstLine="0" w:firstLineChars="0"/>
              <w:jc w:val="center"/>
              <w:rPr>
                <w:rFonts w:cs="宋体"/>
                <w:spacing w:val="-6"/>
                <w:sz w:val="21"/>
                <w:szCs w:val="21"/>
                <w:highlight w:val="none"/>
              </w:rPr>
            </w:pPr>
            <w:r>
              <w:rPr>
                <w:rFonts w:hint="eastAsia" w:cs="宋体"/>
                <w:spacing w:val="-6"/>
                <w:sz w:val="21"/>
                <w:szCs w:val="21"/>
                <w:highlight w:val="none"/>
              </w:rPr>
              <w:t>15</w:t>
            </w:r>
          </w:p>
        </w:tc>
        <w:tc>
          <w:tcPr>
            <w:tcW w:w="1244" w:type="dxa"/>
            <w:gridSpan w:val="3"/>
            <w:tcBorders>
              <w:top w:val="single" w:color="000000" w:sz="4" w:space="0"/>
              <w:left w:val="single" w:color="000000" w:sz="4" w:space="0"/>
              <w:bottom w:val="single" w:color="000000" w:sz="4" w:space="0"/>
              <w:right w:val="single" w:color="000000" w:sz="4" w:space="0"/>
            </w:tcBorders>
            <w:vAlign w:val="center"/>
          </w:tcPr>
          <w:p w14:paraId="019B4BAA">
            <w:pPr>
              <w:shd w:val="clear"/>
              <w:ind w:firstLine="0" w:firstLineChars="0"/>
              <w:jc w:val="center"/>
              <w:rPr>
                <w:rFonts w:cs="宋体"/>
                <w:spacing w:val="-6"/>
                <w:sz w:val="21"/>
                <w:szCs w:val="21"/>
                <w:highlight w:val="none"/>
              </w:rPr>
            </w:pPr>
            <w:r>
              <w:rPr>
                <w:rFonts w:hint="eastAsia" w:cs="宋体"/>
                <w:spacing w:val="-6"/>
                <w:sz w:val="21"/>
                <w:szCs w:val="21"/>
                <w:highlight w:val="none"/>
              </w:rPr>
              <w:t>中标服务费的支付</w:t>
            </w:r>
          </w:p>
        </w:tc>
        <w:tc>
          <w:tcPr>
            <w:tcW w:w="7867" w:type="dxa"/>
            <w:gridSpan w:val="2"/>
            <w:tcBorders>
              <w:top w:val="single" w:color="000000" w:sz="4" w:space="0"/>
              <w:left w:val="single" w:color="000000" w:sz="4" w:space="0"/>
              <w:bottom w:val="single" w:color="000000" w:sz="4" w:space="0"/>
              <w:right w:val="single" w:color="000000" w:sz="4" w:space="0"/>
            </w:tcBorders>
            <w:vAlign w:val="center"/>
          </w:tcPr>
          <w:p w14:paraId="3DB26F9B">
            <w:pPr>
              <w:shd w:val="clear"/>
              <w:ind w:left="72" w:leftChars="30" w:right="72" w:rightChars="30" w:firstLine="0" w:firstLineChars="0"/>
              <w:rPr>
                <w:rFonts w:cs="宋体"/>
                <w:spacing w:val="-6"/>
                <w:sz w:val="21"/>
                <w:szCs w:val="21"/>
                <w:highlight w:val="none"/>
              </w:rPr>
            </w:pPr>
            <w:r>
              <w:rPr>
                <w:rFonts w:hint="eastAsia" w:cs="宋体"/>
                <w:spacing w:val="-6"/>
                <w:sz w:val="21"/>
                <w:szCs w:val="21"/>
                <w:highlight w:val="none"/>
                <w:lang w:val="en-US" w:eastAsia="zh-CN"/>
              </w:rPr>
              <w:t>中标服务费参照国家计委计价格[2002]1980号、国家发改委发改价格[2011]534号文件规定标准，以中标金额为基数，按差额定率累进法计算出的服务费总额的70%计取</w:t>
            </w:r>
            <w:r>
              <w:rPr>
                <w:rFonts w:hint="eastAsia" w:cs="宋体"/>
                <w:spacing w:val="-6"/>
                <w:sz w:val="21"/>
                <w:szCs w:val="21"/>
                <w:highlight w:val="none"/>
              </w:rPr>
              <w:t>。具体金额按差额定率累进法计算。</w:t>
            </w:r>
          </w:p>
        </w:tc>
      </w:tr>
      <w:tr w14:paraId="4FD2F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16" w:type="dxa"/>
            <w:vMerge w:val="restart"/>
            <w:tcBorders>
              <w:top w:val="single" w:color="000000" w:sz="4" w:space="0"/>
              <w:left w:val="single" w:color="000000" w:sz="4" w:space="0"/>
              <w:right w:val="single" w:color="000000" w:sz="4" w:space="0"/>
            </w:tcBorders>
            <w:vAlign w:val="center"/>
          </w:tcPr>
          <w:p w14:paraId="4FF87C87">
            <w:pPr>
              <w:shd w:val="clear"/>
              <w:ind w:firstLine="0" w:firstLineChars="0"/>
              <w:jc w:val="center"/>
              <w:rPr>
                <w:rFonts w:cs="宋体"/>
                <w:spacing w:val="-6"/>
                <w:sz w:val="21"/>
                <w:szCs w:val="21"/>
                <w:highlight w:val="none"/>
              </w:rPr>
            </w:pPr>
            <w:r>
              <w:rPr>
                <w:rFonts w:hint="eastAsia" w:cs="宋体"/>
                <w:spacing w:val="-6"/>
                <w:sz w:val="21"/>
                <w:szCs w:val="21"/>
                <w:highlight w:val="none"/>
              </w:rPr>
              <w:t>16</w:t>
            </w:r>
          </w:p>
        </w:tc>
        <w:tc>
          <w:tcPr>
            <w:tcW w:w="316" w:type="dxa"/>
            <w:vMerge w:val="restart"/>
            <w:tcBorders>
              <w:top w:val="single" w:color="000000" w:sz="4" w:space="0"/>
              <w:left w:val="single" w:color="000000" w:sz="4" w:space="0"/>
              <w:right w:val="single" w:color="000000" w:sz="4" w:space="0"/>
            </w:tcBorders>
            <w:vAlign w:val="center"/>
          </w:tcPr>
          <w:p w14:paraId="0ACE1E1D">
            <w:pPr>
              <w:shd w:val="clear"/>
              <w:ind w:firstLine="0" w:firstLineChars="0"/>
              <w:jc w:val="center"/>
              <w:rPr>
                <w:rFonts w:cs="宋体"/>
                <w:spacing w:val="-6"/>
                <w:sz w:val="21"/>
                <w:szCs w:val="21"/>
                <w:highlight w:val="none"/>
              </w:rPr>
            </w:pPr>
            <w:r>
              <w:rPr>
                <w:rFonts w:hint="eastAsia" w:cs="宋体"/>
                <w:spacing w:val="-6"/>
                <w:sz w:val="21"/>
                <w:szCs w:val="21"/>
                <w:highlight w:val="none"/>
              </w:rPr>
              <w:t>政府采购</w:t>
            </w:r>
          </w:p>
          <w:p w14:paraId="20660006">
            <w:pPr>
              <w:shd w:val="clear"/>
              <w:ind w:firstLine="0" w:firstLineChars="0"/>
              <w:jc w:val="center"/>
              <w:rPr>
                <w:rFonts w:cs="宋体"/>
                <w:spacing w:val="-6"/>
                <w:sz w:val="21"/>
                <w:szCs w:val="21"/>
                <w:highlight w:val="none"/>
              </w:rPr>
            </w:pPr>
            <w:r>
              <w:rPr>
                <w:rFonts w:hint="eastAsia" w:cs="宋体"/>
                <w:spacing w:val="-6"/>
                <w:sz w:val="21"/>
                <w:szCs w:val="21"/>
                <w:highlight w:val="none"/>
              </w:rPr>
              <w:t>政策要求</w:t>
            </w:r>
          </w:p>
        </w:tc>
        <w:tc>
          <w:tcPr>
            <w:tcW w:w="455" w:type="dxa"/>
            <w:vMerge w:val="restart"/>
            <w:tcBorders>
              <w:top w:val="single" w:color="000000" w:sz="4" w:space="0"/>
              <w:left w:val="single" w:color="000000" w:sz="4" w:space="0"/>
              <w:right w:val="single" w:color="auto" w:sz="4" w:space="0"/>
            </w:tcBorders>
            <w:vAlign w:val="center"/>
          </w:tcPr>
          <w:p w14:paraId="041BB695">
            <w:pPr>
              <w:shd w:val="clear"/>
              <w:ind w:firstLine="0" w:firstLineChars="0"/>
              <w:jc w:val="center"/>
              <w:rPr>
                <w:rFonts w:cs="宋体"/>
                <w:spacing w:val="-6"/>
                <w:sz w:val="21"/>
                <w:szCs w:val="21"/>
                <w:highlight w:val="none"/>
              </w:rPr>
            </w:pPr>
            <w:r>
              <w:rPr>
                <w:rFonts w:hint="eastAsia" w:cs="宋体"/>
                <w:spacing w:val="-6"/>
                <w:sz w:val="21"/>
                <w:szCs w:val="21"/>
                <w:highlight w:val="none"/>
              </w:rPr>
              <w:t>绿色产品</w:t>
            </w:r>
          </w:p>
        </w:tc>
        <w:tc>
          <w:tcPr>
            <w:tcW w:w="473" w:type="dxa"/>
            <w:vMerge w:val="restart"/>
            <w:tcBorders>
              <w:top w:val="single" w:color="000000" w:sz="4" w:space="0"/>
              <w:left w:val="single" w:color="auto" w:sz="4" w:space="0"/>
              <w:right w:val="single" w:color="auto" w:sz="4" w:space="0"/>
            </w:tcBorders>
            <w:vAlign w:val="center"/>
          </w:tcPr>
          <w:p w14:paraId="363821C9">
            <w:pPr>
              <w:shd w:val="clear"/>
              <w:ind w:firstLine="0" w:firstLineChars="0"/>
              <w:jc w:val="center"/>
              <w:rPr>
                <w:rFonts w:cs="宋体"/>
                <w:spacing w:val="-6"/>
                <w:sz w:val="21"/>
                <w:szCs w:val="21"/>
                <w:highlight w:val="none"/>
              </w:rPr>
            </w:pPr>
            <w:r>
              <w:rPr>
                <w:rFonts w:hint="eastAsia" w:cs="宋体"/>
                <w:spacing w:val="-6"/>
                <w:sz w:val="21"/>
                <w:szCs w:val="21"/>
                <w:highlight w:val="none"/>
              </w:rPr>
              <w:t>节能</w:t>
            </w:r>
          </w:p>
          <w:p w14:paraId="2274E394">
            <w:pPr>
              <w:shd w:val="clear"/>
              <w:ind w:firstLine="0" w:firstLineChars="0"/>
              <w:jc w:val="center"/>
              <w:rPr>
                <w:rFonts w:cs="宋体"/>
                <w:spacing w:val="-6"/>
                <w:sz w:val="21"/>
                <w:szCs w:val="21"/>
                <w:highlight w:val="none"/>
              </w:rPr>
            </w:pPr>
            <w:r>
              <w:rPr>
                <w:rFonts w:hint="eastAsia" w:cs="宋体"/>
                <w:spacing w:val="-6"/>
                <w:sz w:val="21"/>
                <w:szCs w:val="21"/>
                <w:highlight w:val="none"/>
              </w:rPr>
              <w:t>产品</w:t>
            </w:r>
          </w:p>
        </w:tc>
        <w:tc>
          <w:tcPr>
            <w:tcW w:w="4661" w:type="dxa"/>
            <w:tcBorders>
              <w:top w:val="single" w:color="000000" w:sz="4" w:space="0"/>
              <w:left w:val="single" w:color="auto" w:sz="4" w:space="0"/>
              <w:bottom w:val="single" w:color="auto" w:sz="4" w:space="0"/>
              <w:right w:val="single" w:color="auto" w:sz="4" w:space="0"/>
            </w:tcBorders>
            <w:vAlign w:val="center"/>
          </w:tcPr>
          <w:p w14:paraId="794B6A25">
            <w:pPr>
              <w:shd w:val="clear"/>
              <w:ind w:left="48" w:leftChars="20" w:right="48" w:rightChars="20" w:firstLine="0" w:firstLineChars="0"/>
              <w:rPr>
                <w:rStyle w:val="54"/>
                <w:rFonts w:cs="宋体"/>
                <w:highlight w:val="none"/>
              </w:rPr>
            </w:pPr>
            <w:r>
              <w:rPr>
                <w:rStyle w:val="54"/>
                <w:rFonts w:hint="eastAsia" w:cs="宋体"/>
                <w:highlight w:val="none"/>
              </w:rPr>
              <w:t xml:space="preserve">本项目 </w:t>
            </w:r>
            <w:r>
              <w:rPr>
                <w:rStyle w:val="54"/>
                <w:rFonts w:hint="eastAsia" w:cs="宋体"/>
                <w:b/>
                <w:bCs/>
                <w:highlight w:val="none"/>
              </w:rPr>
              <w:sym w:font="Wingdings" w:char="00A8"/>
            </w:r>
            <w:r>
              <w:rPr>
                <w:rStyle w:val="54"/>
                <w:rFonts w:hint="eastAsia" w:cs="宋体"/>
                <w:b/>
                <w:bCs/>
                <w:highlight w:val="none"/>
              </w:rPr>
              <w:t xml:space="preserve">是 </w:t>
            </w:r>
            <w:r>
              <w:rPr>
                <w:rStyle w:val="54"/>
                <w:rFonts w:hint="eastAsia" w:cs="宋体"/>
                <w:b/>
                <w:bCs/>
                <w:highlight w:val="none"/>
              </w:rPr>
              <w:sym w:font="Wingdings" w:char="00FE"/>
            </w:r>
            <w:r>
              <w:rPr>
                <w:rStyle w:val="54"/>
                <w:rFonts w:hint="eastAsia" w:cs="宋体"/>
                <w:b/>
                <w:bCs/>
                <w:highlight w:val="none"/>
              </w:rPr>
              <w:t>否</w:t>
            </w:r>
            <w:r>
              <w:rPr>
                <w:rStyle w:val="54"/>
                <w:rFonts w:hint="eastAsia" w:cs="宋体"/>
                <w:highlight w:val="none"/>
              </w:rPr>
              <w:t xml:space="preserve"> 涉及节能产品</w:t>
            </w:r>
          </w:p>
          <w:p w14:paraId="5D341549">
            <w:pPr>
              <w:shd w:val="clear"/>
              <w:ind w:left="72" w:leftChars="30" w:right="72" w:rightChars="30" w:firstLine="0" w:firstLineChars="0"/>
              <w:rPr>
                <w:rFonts w:cs="宋体"/>
                <w:spacing w:val="-6"/>
                <w:sz w:val="21"/>
                <w:szCs w:val="21"/>
                <w:highlight w:val="none"/>
              </w:rPr>
            </w:pPr>
            <w:r>
              <w:rPr>
                <w:rStyle w:val="54"/>
                <w:rFonts w:hint="eastAsia" w:cs="宋体"/>
                <w:highlight w:val="none"/>
              </w:rPr>
              <w:t>凡涉及最新公布的《节能产品政府采购品目清单》（财库〔2019〕19号）标注“★”的政府强制采购节能产品，供应商须提供所投产品国家确定的认证机构出具的、处于有效期之内的节能产品认证证书。</w:t>
            </w:r>
          </w:p>
        </w:tc>
        <w:tc>
          <w:tcPr>
            <w:tcW w:w="3206" w:type="dxa"/>
            <w:vMerge w:val="restart"/>
            <w:tcBorders>
              <w:top w:val="single" w:color="000000" w:sz="4" w:space="0"/>
              <w:left w:val="single" w:color="auto" w:sz="4" w:space="0"/>
              <w:right w:val="single" w:color="000000" w:sz="4" w:space="0"/>
            </w:tcBorders>
            <w:vAlign w:val="center"/>
          </w:tcPr>
          <w:p w14:paraId="32217780">
            <w:pPr>
              <w:pStyle w:val="3"/>
              <w:shd w:val="clear"/>
              <w:spacing w:before="156" w:after="31"/>
              <w:ind w:firstLine="0" w:firstLineChars="0"/>
              <w:rPr>
                <w:rStyle w:val="54"/>
                <w:rFonts w:cs="宋体"/>
                <w:b w:val="0"/>
                <w:highlight w:val="none"/>
              </w:rPr>
            </w:pPr>
            <w:r>
              <w:rPr>
                <w:rStyle w:val="54"/>
                <w:rFonts w:hint="eastAsia" w:cs="宋体"/>
                <w:b w:val="0"/>
                <w:highlight w:val="none"/>
              </w:rPr>
              <w:t>根据晋财购〔2025〕54号《山西省财政厅关于进一步加强政府绿色采购有关事项的通知》，对于优先采购的绿色产品，给予其</w:t>
            </w:r>
            <w:r>
              <w:rPr>
                <w:rStyle w:val="54"/>
                <w:rFonts w:hint="eastAsia" w:cs="宋体"/>
                <w:b w:val="0"/>
                <w:highlight w:val="none"/>
                <w:u w:val="single"/>
              </w:rPr>
              <w:t xml:space="preserve"> </w:t>
            </w:r>
            <w:r>
              <w:rPr>
                <w:rStyle w:val="54"/>
                <w:rFonts w:hint="eastAsia" w:cs="宋体"/>
                <w:bCs/>
                <w:highlight w:val="none"/>
                <w:u w:val="single"/>
              </w:rPr>
              <w:t>4 %</w:t>
            </w:r>
            <w:r>
              <w:rPr>
                <w:rStyle w:val="54"/>
                <w:rFonts w:hint="eastAsia" w:cs="宋体"/>
                <w:b w:val="0"/>
                <w:highlight w:val="none"/>
              </w:rPr>
              <w:t>的价格扣除,用扣除后的价格参与评审。</w:t>
            </w:r>
          </w:p>
          <w:p w14:paraId="48F22525">
            <w:pPr>
              <w:pStyle w:val="3"/>
              <w:shd w:val="clear"/>
              <w:spacing w:before="156" w:after="31"/>
              <w:ind w:firstLine="0" w:firstLineChars="0"/>
              <w:rPr>
                <w:rStyle w:val="54"/>
                <w:rFonts w:cs="宋体"/>
                <w:b w:val="0"/>
                <w:bCs/>
                <w:highlight w:val="none"/>
              </w:rPr>
            </w:pPr>
            <w:r>
              <w:rPr>
                <w:rStyle w:val="54"/>
                <w:rFonts w:hint="eastAsia" w:cs="宋体"/>
                <w:b w:val="0"/>
                <w:bCs/>
                <w:highlight w:val="none"/>
              </w:rPr>
              <w:t xml:space="preserve">本项目 </w:t>
            </w:r>
            <w:r>
              <w:rPr>
                <w:rStyle w:val="54"/>
                <w:rFonts w:hint="eastAsia" w:cs="宋体"/>
                <w:highlight w:val="none"/>
              </w:rPr>
              <w:sym w:font="Wingdings" w:char="00A8"/>
            </w:r>
            <w:r>
              <w:rPr>
                <w:rStyle w:val="54"/>
                <w:rFonts w:hint="eastAsia" w:cs="宋体"/>
                <w:highlight w:val="none"/>
              </w:rPr>
              <w:t xml:space="preserve">是 </w:t>
            </w:r>
            <w:r>
              <w:rPr>
                <w:rStyle w:val="54"/>
                <w:rFonts w:hint="eastAsia" w:cs="宋体"/>
                <w:highlight w:val="none"/>
              </w:rPr>
              <w:sym w:font="Wingdings" w:char="00FE"/>
            </w:r>
            <w:r>
              <w:rPr>
                <w:rStyle w:val="54"/>
                <w:rFonts w:hint="eastAsia" w:cs="宋体"/>
                <w:highlight w:val="none"/>
              </w:rPr>
              <w:t>否</w:t>
            </w:r>
            <w:r>
              <w:rPr>
                <w:rStyle w:val="54"/>
                <w:rFonts w:hint="eastAsia" w:cs="宋体"/>
                <w:b w:val="0"/>
                <w:bCs/>
                <w:highlight w:val="none"/>
              </w:rPr>
              <w:t xml:space="preserve"> 涉及</w:t>
            </w:r>
            <w:r>
              <w:rPr>
                <w:rStyle w:val="54"/>
                <w:rFonts w:hint="eastAsia" w:cs="宋体"/>
                <w:b w:val="0"/>
                <w:highlight w:val="none"/>
              </w:rPr>
              <w:t>叠加执行。</w:t>
            </w:r>
          </w:p>
          <w:p w14:paraId="0C87C666">
            <w:pPr>
              <w:shd w:val="clear"/>
              <w:ind w:right="72" w:rightChars="30" w:firstLine="0" w:firstLineChars="0"/>
              <w:rPr>
                <w:rFonts w:cs="宋体"/>
                <w:spacing w:val="-6"/>
                <w:sz w:val="21"/>
                <w:szCs w:val="21"/>
                <w:highlight w:val="none"/>
              </w:rPr>
            </w:pPr>
            <w:r>
              <w:rPr>
                <w:rStyle w:val="54"/>
                <w:rFonts w:hint="eastAsia" w:cs="宋体"/>
                <w:highlight w:val="none"/>
              </w:rPr>
              <w:t>对中小微企业等主体，严格落实政府采购优惠政策，同时享受绿色产品政策的价格扣除等评审优惠措施，分别计算、叠加执行(先计算绿色产品价格扣除后计算中小企业价格扣除）。</w:t>
            </w:r>
          </w:p>
        </w:tc>
      </w:tr>
      <w:tr w14:paraId="79AB4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jc w:val="center"/>
        </w:trPr>
        <w:tc>
          <w:tcPr>
            <w:tcW w:w="516" w:type="dxa"/>
            <w:vMerge w:val="continue"/>
            <w:tcBorders>
              <w:left w:val="single" w:color="000000" w:sz="4" w:space="0"/>
              <w:right w:val="single" w:color="000000" w:sz="4" w:space="0"/>
            </w:tcBorders>
            <w:vAlign w:val="center"/>
          </w:tcPr>
          <w:p w14:paraId="6B174295">
            <w:pPr>
              <w:shd w:val="clear"/>
              <w:ind w:firstLine="0" w:firstLineChars="0"/>
              <w:jc w:val="center"/>
              <w:rPr>
                <w:rFonts w:cs="宋体"/>
                <w:spacing w:val="-6"/>
                <w:sz w:val="21"/>
                <w:szCs w:val="21"/>
                <w:highlight w:val="none"/>
              </w:rPr>
            </w:pPr>
          </w:p>
        </w:tc>
        <w:tc>
          <w:tcPr>
            <w:tcW w:w="316" w:type="dxa"/>
            <w:vMerge w:val="continue"/>
            <w:tcBorders>
              <w:left w:val="single" w:color="000000" w:sz="4" w:space="0"/>
              <w:right w:val="single" w:color="000000" w:sz="4" w:space="0"/>
            </w:tcBorders>
            <w:vAlign w:val="center"/>
          </w:tcPr>
          <w:p w14:paraId="76624004">
            <w:pPr>
              <w:shd w:val="clear"/>
              <w:ind w:firstLine="0" w:firstLineChars="0"/>
              <w:jc w:val="center"/>
              <w:rPr>
                <w:rFonts w:cs="宋体"/>
                <w:spacing w:val="-6"/>
                <w:sz w:val="21"/>
                <w:szCs w:val="21"/>
                <w:highlight w:val="none"/>
              </w:rPr>
            </w:pPr>
          </w:p>
        </w:tc>
        <w:tc>
          <w:tcPr>
            <w:tcW w:w="455" w:type="dxa"/>
            <w:vMerge w:val="continue"/>
            <w:tcBorders>
              <w:left w:val="single" w:color="000000" w:sz="4" w:space="0"/>
              <w:right w:val="single" w:color="auto" w:sz="4" w:space="0"/>
            </w:tcBorders>
            <w:vAlign w:val="center"/>
          </w:tcPr>
          <w:p w14:paraId="323EDD41">
            <w:pPr>
              <w:shd w:val="clear"/>
              <w:ind w:firstLine="0" w:firstLineChars="0"/>
              <w:jc w:val="center"/>
              <w:rPr>
                <w:rFonts w:cs="宋体"/>
                <w:spacing w:val="-6"/>
                <w:sz w:val="21"/>
                <w:szCs w:val="21"/>
                <w:highlight w:val="none"/>
              </w:rPr>
            </w:pPr>
          </w:p>
        </w:tc>
        <w:tc>
          <w:tcPr>
            <w:tcW w:w="473" w:type="dxa"/>
            <w:vMerge w:val="continue"/>
            <w:tcBorders>
              <w:left w:val="single" w:color="auto" w:sz="4" w:space="0"/>
              <w:right w:val="single" w:color="auto" w:sz="4" w:space="0"/>
            </w:tcBorders>
            <w:vAlign w:val="center"/>
          </w:tcPr>
          <w:p w14:paraId="30BACD92">
            <w:pPr>
              <w:shd w:val="clear"/>
              <w:ind w:firstLine="0" w:firstLineChars="0"/>
              <w:jc w:val="center"/>
              <w:rPr>
                <w:rFonts w:cs="宋体"/>
                <w:spacing w:val="-6"/>
                <w:sz w:val="21"/>
                <w:szCs w:val="21"/>
                <w:highlight w:val="none"/>
              </w:rPr>
            </w:pPr>
          </w:p>
        </w:tc>
        <w:tc>
          <w:tcPr>
            <w:tcW w:w="4661" w:type="dxa"/>
            <w:tcBorders>
              <w:top w:val="single" w:color="auto" w:sz="4" w:space="0"/>
              <w:left w:val="single" w:color="auto" w:sz="4" w:space="0"/>
              <w:right w:val="single" w:color="auto" w:sz="4" w:space="0"/>
            </w:tcBorders>
          </w:tcPr>
          <w:p w14:paraId="096D3468">
            <w:pPr>
              <w:shd w:val="clear"/>
              <w:ind w:right="72" w:rightChars="30" w:firstLine="0" w:firstLineChars="0"/>
              <w:rPr>
                <w:rFonts w:cs="宋体"/>
                <w:spacing w:val="-6"/>
                <w:sz w:val="21"/>
                <w:szCs w:val="21"/>
                <w:highlight w:val="none"/>
              </w:rPr>
            </w:pPr>
            <w:r>
              <w:rPr>
                <w:rStyle w:val="54"/>
                <w:rFonts w:hint="eastAsia" w:cs="宋体"/>
                <w:highlight w:val="none"/>
              </w:rPr>
              <w:t>提供的货物有最新公布的《节能产品政府采购品目清单》中强制采购产品以外的其他节能产品的予以优先采购。</w:t>
            </w:r>
          </w:p>
        </w:tc>
        <w:tc>
          <w:tcPr>
            <w:tcW w:w="3206" w:type="dxa"/>
            <w:vMerge w:val="continue"/>
            <w:tcBorders>
              <w:left w:val="single" w:color="auto" w:sz="4" w:space="0"/>
              <w:right w:val="single" w:color="000000" w:sz="4" w:space="0"/>
            </w:tcBorders>
            <w:vAlign w:val="center"/>
          </w:tcPr>
          <w:p w14:paraId="3D802F81">
            <w:pPr>
              <w:shd w:val="clear"/>
              <w:ind w:left="72" w:leftChars="30" w:right="72" w:rightChars="30" w:firstLine="0" w:firstLineChars="0"/>
              <w:rPr>
                <w:rFonts w:cs="宋体"/>
                <w:spacing w:val="-6"/>
                <w:sz w:val="21"/>
                <w:szCs w:val="21"/>
                <w:highlight w:val="none"/>
              </w:rPr>
            </w:pPr>
          </w:p>
        </w:tc>
      </w:tr>
      <w:tr w14:paraId="17EA9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516" w:type="dxa"/>
            <w:vMerge w:val="continue"/>
            <w:tcBorders>
              <w:left w:val="single" w:color="000000" w:sz="4" w:space="0"/>
              <w:right w:val="single" w:color="000000" w:sz="4" w:space="0"/>
            </w:tcBorders>
            <w:vAlign w:val="center"/>
          </w:tcPr>
          <w:p w14:paraId="3B60386A">
            <w:pPr>
              <w:shd w:val="clear"/>
              <w:ind w:firstLine="0" w:firstLineChars="0"/>
              <w:jc w:val="center"/>
              <w:rPr>
                <w:rFonts w:cs="宋体"/>
                <w:spacing w:val="-6"/>
                <w:sz w:val="21"/>
                <w:szCs w:val="21"/>
                <w:highlight w:val="none"/>
              </w:rPr>
            </w:pPr>
          </w:p>
        </w:tc>
        <w:tc>
          <w:tcPr>
            <w:tcW w:w="316" w:type="dxa"/>
            <w:vMerge w:val="continue"/>
            <w:tcBorders>
              <w:left w:val="single" w:color="000000" w:sz="4" w:space="0"/>
              <w:right w:val="single" w:color="000000" w:sz="4" w:space="0"/>
            </w:tcBorders>
            <w:vAlign w:val="center"/>
          </w:tcPr>
          <w:p w14:paraId="7561140B">
            <w:pPr>
              <w:shd w:val="clear"/>
              <w:ind w:firstLine="0" w:firstLineChars="0"/>
              <w:jc w:val="center"/>
              <w:rPr>
                <w:rFonts w:cs="宋体"/>
                <w:spacing w:val="-6"/>
                <w:sz w:val="21"/>
                <w:szCs w:val="21"/>
                <w:highlight w:val="none"/>
              </w:rPr>
            </w:pPr>
          </w:p>
        </w:tc>
        <w:tc>
          <w:tcPr>
            <w:tcW w:w="455" w:type="dxa"/>
            <w:vMerge w:val="continue"/>
            <w:tcBorders>
              <w:left w:val="single" w:color="000000" w:sz="4" w:space="0"/>
              <w:right w:val="single" w:color="auto" w:sz="4" w:space="0"/>
            </w:tcBorders>
            <w:vAlign w:val="center"/>
          </w:tcPr>
          <w:p w14:paraId="284AEC86">
            <w:pPr>
              <w:shd w:val="clear"/>
              <w:ind w:firstLine="0" w:firstLineChars="0"/>
              <w:jc w:val="center"/>
              <w:rPr>
                <w:rFonts w:cs="宋体"/>
                <w:spacing w:val="-6"/>
                <w:sz w:val="21"/>
                <w:szCs w:val="21"/>
                <w:highlight w:val="none"/>
              </w:rPr>
            </w:pPr>
          </w:p>
        </w:tc>
        <w:tc>
          <w:tcPr>
            <w:tcW w:w="473" w:type="dxa"/>
            <w:tcBorders>
              <w:left w:val="single" w:color="auto" w:sz="4" w:space="0"/>
              <w:right w:val="single" w:color="auto" w:sz="4" w:space="0"/>
            </w:tcBorders>
            <w:vAlign w:val="center"/>
          </w:tcPr>
          <w:p w14:paraId="5D609457">
            <w:pPr>
              <w:shd w:val="clear"/>
              <w:ind w:firstLine="0" w:firstLineChars="0"/>
              <w:jc w:val="center"/>
              <w:rPr>
                <w:rStyle w:val="54"/>
                <w:rFonts w:cs="宋体"/>
                <w:highlight w:val="none"/>
              </w:rPr>
            </w:pPr>
            <w:r>
              <w:rPr>
                <w:rStyle w:val="54"/>
                <w:rFonts w:hint="eastAsia" w:cs="宋体"/>
                <w:highlight w:val="none"/>
              </w:rPr>
              <w:t>环境</w:t>
            </w:r>
          </w:p>
          <w:p w14:paraId="5D27A844">
            <w:pPr>
              <w:shd w:val="clear"/>
              <w:ind w:firstLine="0" w:firstLineChars="0"/>
              <w:jc w:val="center"/>
              <w:rPr>
                <w:rStyle w:val="54"/>
                <w:rFonts w:cs="宋体"/>
                <w:highlight w:val="none"/>
              </w:rPr>
            </w:pPr>
            <w:r>
              <w:rPr>
                <w:rStyle w:val="54"/>
                <w:rFonts w:hint="eastAsia" w:cs="宋体"/>
                <w:highlight w:val="none"/>
              </w:rPr>
              <w:t>标志</w:t>
            </w:r>
          </w:p>
          <w:p w14:paraId="556F30AA">
            <w:pPr>
              <w:shd w:val="clear"/>
              <w:ind w:firstLine="0" w:firstLineChars="0"/>
              <w:jc w:val="center"/>
              <w:rPr>
                <w:rFonts w:cs="宋体"/>
                <w:spacing w:val="-6"/>
                <w:sz w:val="21"/>
                <w:szCs w:val="21"/>
                <w:highlight w:val="none"/>
              </w:rPr>
            </w:pPr>
            <w:r>
              <w:rPr>
                <w:rStyle w:val="54"/>
                <w:rFonts w:hint="eastAsia" w:cs="宋体"/>
                <w:highlight w:val="none"/>
              </w:rPr>
              <w:t>产品</w:t>
            </w:r>
          </w:p>
        </w:tc>
        <w:tc>
          <w:tcPr>
            <w:tcW w:w="4661" w:type="dxa"/>
            <w:tcBorders>
              <w:top w:val="single" w:color="000000" w:sz="4" w:space="0"/>
              <w:left w:val="single" w:color="auto" w:sz="4" w:space="0"/>
              <w:right w:val="single" w:color="auto" w:sz="4" w:space="0"/>
            </w:tcBorders>
            <w:vAlign w:val="center"/>
          </w:tcPr>
          <w:p w14:paraId="25AABC2E">
            <w:pPr>
              <w:shd w:val="clear"/>
              <w:ind w:left="48" w:leftChars="20" w:right="48" w:rightChars="20" w:firstLine="0" w:firstLineChars="0"/>
              <w:rPr>
                <w:rStyle w:val="54"/>
                <w:rFonts w:cs="宋体"/>
                <w:highlight w:val="none"/>
              </w:rPr>
            </w:pPr>
            <w:r>
              <w:rPr>
                <w:rStyle w:val="54"/>
                <w:rFonts w:hint="eastAsia" w:cs="宋体"/>
                <w:highlight w:val="none"/>
              </w:rPr>
              <w:t>本项目</w:t>
            </w:r>
            <w:r>
              <w:rPr>
                <w:rStyle w:val="54"/>
                <w:rFonts w:hint="eastAsia" w:cs="宋体"/>
                <w:b/>
                <w:bCs/>
                <w:highlight w:val="none"/>
              </w:rPr>
              <w:t xml:space="preserve"> </w:t>
            </w:r>
            <w:r>
              <w:rPr>
                <w:rStyle w:val="54"/>
                <w:rFonts w:hint="eastAsia" w:cs="宋体"/>
                <w:b/>
                <w:bCs/>
                <w:highlight w:val="none"/>
              </w:rPr>
              <w:sym w:font="Wingdings" w:char="00A8"/>
            </w:r>
            <w:r>
              <w:rPr>
                <w:rStyle w:val="54"/>
                <w:rFonts w:hint="eastAsia" w:cs="宋体"/>
                <w:b/>
                <w:bCs/>
                <w:highlight w:val="none"/>
              </w:rPr>
              <w:t xml:space="preserve">是 </w:t>
            </w:r>
            <w:r>
              <w:rPr>
                <w:rStyle w:val="54"/>
                <w:rFonts w:hint="eastAsia" w:cs="宋体"/>
                <w:b/>
                <w:bCs/>
                <w:highlight w:val="none"/>
              </w:rPr>
              <w:sym w:font="Wingdings" w:char="00FE"/>
            </w:r>
            <w:r>
              <w:rPr>
                <w:rStyle w:val="54"/>
                <w:rFonts w:hint="eastAsia" w:cs="宋体"/>
                <w:b/>
                <w:bCs/>
                <w:highlight w:val="none"/>
              </w:rPr>
              <w:t>否</w:t>
            </w:r>
            <w:r>
              <w:rPr>
                <w:rStyle w:val="54"/>
                <w:rFonts w:hint="eastAsia" w:cs="宋体"/>
                <w:highlight w:val="none"/>
              </w:rPr>
              <w:t xml:space="preserve"> 涉及环境标志产品</w:t>
            </w:r>
          </w:p>
          <w:p w14:paraId="2202030F">
            <w:pPr>
              <w:shd w:val="clear"/>
              <w:ind w:right="72" w:rightChars="30" w:firstLine="0" w:firstLineChars="0"/>
              <w:rPr>
                <w:rFonts w:cs="宋体"/>
                <w:spacing w:val="-6"/>
                <w:sz w:val="21"/>
                <w:szCs w:val="21"/>
                <w:highlight w:val="none"/>
              </w:rPr>
            </w:pPr>
            <w:r>
              <w:rPr>
                <w:rStyle w:val="54"/>
                <w:rFonts w:hint="eastAsia" w:cs="宋体"/>
                <w:highlight w:val="none"/>
              </w:rPr>
              <w:t>提供的货物有最新公布的《环境标志产品政府采购品目清单》（财库〔2019〕18号）中产品的予以优先采购。提供国家确定的认证机构出具的、处于有效期之内的环境标志产品认证证书。</w:t>
            </w:r>
          </w:p>
        </w:tc>
        <w:tc>
          <w:tcPr>
            <w:tcW w:w="3206" w:type="dxa"/>
            <w:vMerge w:val="continue"/>
            <w:tcBorders>
              <w:left w:val="single" w:color="auto" w:sz="4" w:space="0"/>
              <w:right w:val="single" w:color="000000" w:sz="4" w:space="0"/>
            </w:tcBorders>
            <w:vAlign w:val="center"/>
          </w:tcPr>
          <w:p w14:paraId="423C21D4">
            <w:pPr>
              <w:shd w:val="clear"/>
              <w:ind w:right="72" w:rightChars="30" w:firstLine="0" w:firstLineChars="0"/>
              <w:rPr>
                <w:rFonts w:cs="宋体"/>
                <w:spacing w:val="-6"/>
                <w:sz w:val="21"/>
                <w:szCs w:val="21"/>
                <w:highlight w:val="none"/>
              </w:rPr>
            </w:pPr>
          </w:p>
        </w:tc>
      </w:tr>
      <w:tr w14:paraId="4EC2C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516" w:type="dxa"/>
            <w:vMerge w:val="continue"/>
            <w:tcBorders>
              <w:left w:val="single" w:color="000000" w:sz="4" w:space="0"/>
              <w:right w:val="single" w:color="000000" w:sz="4" w:space="0"/>
            </w:tcBorders>
            <w:vAlign w:val="center"/>
          </w:tcPr>
          <w:p w14:paraId="1CDD4414">
            <w:pPr>
              <w:shd w:val="clear"/>
              <w:ind w:firstLine="0" w:firstLineChars="0"/>
              <w:jc w:val="center"/>
              <w:rPr>
                <w:rFonts w:cs="宋体"/>
                <w:spacing w:val="-6"/>
                <w:sz w:val="21"/>
                <w:szCs w:val="21"/>
                <w:highlight w:val="none"/>
              </w:rPr>
            </w:pPr>
          </w:p>
        </w:tc>
        <w:tc>
          <w:tcPr>
            <w:tcW w:w="316" w:type="dxa"/>
            <w:vMerge w:val="continue"/>
            <w:tcBorders>
              <w:left w:val="single" w:color="000000" w:sz="4" w:space="0"/>
              <w:right w:val="single" w:color="000000" w:sz="4" w:space="0"/>
            </w:tcBorders>
            <w:vAlign w:val="center"/>
          </w:tcPr>
          <w:p w14:paraId="6F8985E9">
            <w:pPr>
              <w:shd w:val="clear"/>
              <w:ind w:firstLine="0" w:firstLineChars="0"/>
              <w:jc w:val="center"/>
              <w:rPr>
                <w:rFonts w:cs="宋体"/>
                <w:spacing w:val="-6"/>
                <w:sz w:val="21"/>
                <w:szCs w:val="21"/>
                <w:highlight w:val="none"/>
              </w:rPr>
            </w:pPr>
          </w:p>
        </w:tc>
        <w:tc>
          <w:tcPr>
            <w:tcW w:w="928" w:type="dxa"/>
            <w:gridSpan w:val="2"/>
            <w:tcBorders>
              <w:top w:val="single" w:color="000000" w:sz="4" w:space="0"/>
              <w:left w:val="single" w:color="000000" w:sz="4" w:space="0"/>
              <w:bottom w:val="single" w:color="000000" w:sz="4" w:space="0"/>
              <w:right w:val="single" w:color="000000" w:sz="4" w:space="0"/>
            </w:tcBorders>
            <w:vAlign w:val="center"/>
          </w:tcPr>
          <w:p w14:paraId="09E322E6">
            <w:pPr>
              <w:shd w:val="clear"/>
              <w:ind w:firstLine="0" w:firstLineChars="0"/>
              <w:jc w:val="center"/>
              <w:rPr>
                <w:rFonts w:cs="宋体"/>
                <w:spacing w:val="-6"/>
                <w:sz w:val="21"/>
                <w:szCs w:val="21"/>
                <w:highlight w:val="none"/>
              </w:rPr>
            </w:pPr>
            <w:r>
              <w:rPr>
                <w:rFonts w:hint="eastAsia" w:cs="宋体"/>
                <w:spacing w:val="-6"/>
                <w:sz w:val="21"/>
                <w:szCs w:val="21"/>
                <w:highlight w:val="none"/>
              </w:rPr>
              <w:t>正版软件要求</w:t>
            </w:r>
          </w:p>
        </w:tc>
        <w:tc>
          <w:tcPr>
            <w:tcW w:w="7867" w:type="dxa"/>
            <w:gridSpan w:val="2"/>
            <w:tcBorders>
              <w:left w:val="single" w:color="000000" w:sz="4" w:space="0"/>
              <w:right w:val="single" w:color="000000" w:sz="4" w:space="0"/>
            </w:tcBorders>
            <w:vAlign w:val="center"/>
          </w:tcPr>
          <w:p w14:paraId="69BE90B8">
            <w:pPr>
              <w:shd w:val="clear"/>
              <w:ind w:left="72" w:leftChars="30" w:right="72" w:rightChars="30" w:firstLine="0" w:firstLineChars="0"/>
              <w:rPr>
                <w:rFonts w:cs="宋体"/>
                <w:spacing w:val="-6"/>
                <w:sz w:val="21"/>
                <w:szCs w:val="21"/>
                <w:highlight w:val="none"/>
              </w:rPr>
            </w:pPr>
            <w:r>
              <w:rPr>
                <w:rFonts w:hint="eastAsia" w:cs="宋体"/>
                <w:spacing w:val="-6"/>
                <w:sz w:val="21"/>
                <w:szCs w:val="21"/>
                <w:highlight w:val="none"/>
              </w:rPr>
              <w:t>采购项目中如含有计算机，必须预装正版操作系统软件产品，所采购的其它软件必须为正版软件。</w:t>
            </w:r>
          </w:p>
        </w:tc>
      </w:tr>
      <w:tr w14:paraId="5B2BE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516" w:type="dxa"/>
            <w:vMerge w:val="continue"/>
            <w:tcBorders>
              <w:left w:val="single" w:color="000000" w:sz="4" w:space="0"/>
              <w:right w:val="single" w:color="000000" w:sz="4" w:space="0"/>
            </w:tcBorders>
            <w:vAlign w:val="center"/>
          </w:tcPr>
          <w:p w14:paraId="20826F1A">
            <w:pPr>
              <w:shd w:val="clear"/>
              <w:ind w:firstLine="0" w:firstLineChars="0"/>
              <w:jc w:val="center"/>
              <w:rPr>
                <w:rFonts w:cs="宋体"/>
                <w:spacing w:val="-6"/>
                <w:sz w:val="21"/>
                <w:szCs w:val="21"/>
                <w:highlight w:val="none"/>
              </w:rPr>
            </w:pPr>
          </w:p>
        </w:tc>
        <w:tc>
          <w:tcPr>
            <w:tcW w:w="316" w:type="dxa"/>
            <w:vMerge w:val="continue"/>
            <w:tcBorders>
              <w:left w:val="single" w:color="000000" w:sz="4" w:space="0"/>
              <w:right w:val="single" w:color="000000" w:sz="4" w:space="0"/>
            </w:tcBorders>
            <w:vAlign w:val="center"/>
          </w:tcPr>
          <w:p w14:paraId="46ECF463">
            <w:pPr>
              <w:shd w:val="clear"/>
              <w:ind w:firstLine="0" w:firstLineChars="0"/>
              <w:jc w:val="center"/>
              <w:rPr>
                <w:rFonts w:cs="宋体"/>
                <w:spacing w:val="-6"/>
                <w:sz w:val="21"/>
                <w:szCs w:val="21"/>
                <w:highlight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85FCC">
            <w:pPr>
              <w:shd w:val="clear"/>
              <w:ind w:firstLine="0" w:firstLineChars="0"/>
              <w:jc w:val="center"/>
              <w:rPr>
                <w:rFonts w:cs="宋体"/>
                <w:spacing w:val="-6"/>
                <w:sz w:val="21"/>
                <w:szCs w:val="21"/>
                <w:highlight w:val="none"/>
              </w:rPr>
            </w:pPr>
            <w:r>
              <w:rPr>
                <w:rStyle w:val="54"/>
                <w:rFonts w:hint="eastAsia" w:cs="宋体"/>
                <w:highlight w:val="none"/>
              </w:rPr>
              <w:t>产品包装</w:t>
            </w:r>
          </w:p>
        </w:tc>
        <w:tc>
          <w:tcPr>
            <w:tcW w:w="7867" w:type="dxa"/>
            <w:gridSpan w:val="2"/>
            <w:tcBorders>
              <w:left w:val="single" w:color="000000" w:sz="4" w:space="0"/>
              <w:right w:val="single" w:color="000000" w:sz="4" w:space="0"/>
            </w:tcBorders>
            <w:shd w:val="clear" w:color="auto" w:fill="auto"/>
            <w:vAlign w:val="center"/>
          </w:tcPr>
          <w:p w14:paraId="3E2FC2D1">
            <w:pPr>
              <w:shd w:val="clear"/>
              <w:ind w:left="48" w:leftChars="20" w:right="48" w:rightChars="20" w:firstLine="0" w:firstLineChars="0"/>
              <w:rPr>
                <w:rStyle w:val="54"/>
                <w:rFonts w:cs="宋体"/>
                <w:highlight w:val="none"/>
              </w:rPr>
            </w:pPr>
            <w:r>
              <w:rPr>
                <w:rStyle w:val="54"/>
                <w:rFonts w:hint="eastAsia" w:cs="宋体"/>
                <w:highlight w:val="none"/>
              </w:rPr>
              <w:t>本项目</w:t>
            </w:r>
            <w:r>
              <w:rPr>
                <w:rStyle w:val="54"/>
                <w:rFonts w:hint="eastAsia" w:cs="宋体"/>
                <w:b/>
                <w:bCs/>
                <w:highlight w:val="none"/>
              </w:rPr>
              <w:t xml:space="preserve"> </w:t>
            </w:r>
            <w:r>
              <w:rPr>
                <w:rStyle w:val="54"/>
                <w:rFonts w:hint="eastAsia" w:cs="宋体"/>
                <w:b/>
                <w:bCs/>
                <w:highlight w:val="none"/>
              </w:rPr>
              <w:sym w:font="Wingdings" w:char="00A8"/>
            </w:r>
            <w:r>
              <w:rPr>
                <w:rStyle w:val="54"/>
                <w:rFonts w:hint="eastAsia" w:cs="宋体"/>
                <w:b/>
                <w:bCs/>
                <w:highlight w:val="none"/>
              </w:rPr>
              <w:t xml:space="preserve">是 </w:t>
            </w:r>
            <w:r>
              <w:rPr>
                <w:rStyle w:val="54"/>
                <w:rFonts w:hint="eastAsia" w:cs="宋体"/>
                <w:b/>
                <w:bCs/>
                <w:highlight w:val="none"/>
              </w:rPr>
              <w:sym w:font="Wingdings" w:char="00FE"/>
            </w:r>
            <w:r>
              <w:rPr>
                <w:rStyle w:val="54"/>
                <w:rFonts w:hint="eastAsia" w:cs="宋体"/>
                <w:b/>
                <w:bCs/>
                <w:highlight w:val="none"/>
              </w:rPr>
              <w:t>否</w:t>
            </w:r>
            <w:r>
              <w:rPr>
                <w:rStyle w:val="54"/>
                <w:rFonts w:hint="eastAsia" w:cs="宋体"/>
                <w:highlight w:val="none"/>
              </w:rPr>
              <w:t xml:space="preserve"> 涉及产品包装</w:t>
            </w:r>
          </w:p>
          <w:p w14:paraId="49519E1F">
            <w:pPr>
              <w:shd w:val="clear"/>
              <w:ind w:left="48" w:leftChars="20" w:right="48" w:rightChars="20" w:firstLine="0" w:firstLineChars="0"/>
              <w:rPr>
                <w:rFonts w:cs="宋体"/>
                <w:spacing w:val="-6"/>
                <w:sz w:val="21"/>
                <w:szCs w:val="21"/>
                <w:highlight w:val="none"/>
              </w:rPr>
            </w:pPr>
            <w:r>
              <w:rPr>
                <w:rStyle w:val="54"/>
                <w:rFonts w:hint="eastAsia" w:cs="宋体"/>
                <w:highlight w:val="none"/>
              </w:rPr>
              <w:t>商品包装符合《商品包装政府采购需求标准（试行）》，快递包装符合《快递包装政府采购需求标准（试行）》。</w:t>
            </w:r>
          </w:p>
        </w:tc>
      </w:tr>
      <w:tr w14:paraId="700AE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516" w:type="dxa"/>
            <w:vMerge w:val="continue"/>
            <w:tcBorders>
              <w:left w:val="single" w:color="000000" w:sz="4" w:space="0"/>
              <w:right w:val="single" w:color="000000" w:sz="4" w:space="0"/>
            </w:tcBorders>
            <w:vAlign w:val="center"/>
          </w:tcPr>
          <w:p w14:paraId="3F7F36EB">
            <w:pPr>
              <w:shd w:val="clear"/>
              <w:ind w:firstLine="0" w:firstLineChars="0"/>
              <w:jc w:val="center"/>
              <w:rPr>
                <w:rFonts w:cs="宋体"/>
                <w:spacing w:val="-6"/>
                <w:sz w:val="21"/>
                <w:szCs w:val="21"/>
                <w:highlight w:val="none"/>
              </w:rPr>
            </w:pPr>
          </w:p>
        </w:tc>
        <w:tc>
          <w:tcPr>
            <w:tcW w:w="316" w:type="dxa"/>
            <w:vMerge w:val="continue"/>
            <w:tcBorders>
              <w:left w:val="single" w:color="000000" w:sz="4" w:space="0"/>
              <w:right w:val="single" w:color="000000" w:sz="4" w:space="0"/>
            </w:tcBorders>
            <w:vAlign w:val="center"/>
          </w:tcPr>
          <w:p w14:paraId="0E6AA3C0">
            <w:pPr>
              <w:shd w:val="clear"/>
              <w:ind w:firstLine="0" w:firstLineChars="0"/>
              <w:jc w:val="center"/>
              <w:rPr>
                <w:rFonts w:cs="宋体"/>
                <w:spacing w:val="-6"/>
                <w:sz w:val="21"/>
                <w:szCs w:val="21"/>
                <w:highlight w:val="none"/>
              </w:rPr>
            </w:pPr>
          </w:p>
        </w:tc>
        <w:tc>
          <w:tcPr>
            <w:tcW w:w="928" w:type="dxa"/>
            <w:gridSpan w:val="2"/>
            <w:tcBorders>
              <w:top w:val="single" w:color="000000" w:sz="4" w:space="0"/>
              <w:left w:val="single" w:color="000000" w:sz="4" w:space="0"/>
              <w:bottom w:val="single" w:color="000000" w:sz="4" w:space="0"/>
              <w:right w:val="single" w:color="000000" w:sz="4" w:space="0"/>
            </w:tcBorders>
            <w:vAlign w:val="center"/>
          </w:tcPr>
          <w:p w14:paraId="2C18B014">
            <w:pPr>
              <w:shd w:val="clear"/>
              <w:ind w:firstLine="0" w:firstLineChars="0"/>
              <w:jc w:val="center"/>
              <w:rPr>
                <w:rFonts w:cs="宋体"/>
                <w:spacing w:val="-6"/>
                <w:sz w:val="21"/>
                <w:szCs w:val="21"/>
                <w:highlight w:val="none"/>
              </w:rPr>
            </w:pPr>
            <w:r>
              <w:rPr>
                <w:rStyle w:val="54"/>
                <w:rFonts w:cs="宋体"/>
                <w:highlight w:val="none"/>
              </w:rPr>
              <w:t>网络安全专用产品</w:t>
            </w:r>
          </w:p>
        </w:tc>
        <w:tc>
          <w:tcPr>
            <w:tcW w:w="7867" w:type="dxa"/>
            <w:gridSpan w:val="2"/>
            <w:tcBorders>
              <w:left w:val="single" w:color="000000" w:sz="4" w:space="0"/>
              <w:right w:val="single" w:color="000000" w:sz="4" w:space="0"/>
            </w:tcBorders>
            <w:vAlign w:val="center"/>
          </w:tcPr>
          <w:p w14:paraId="4A27B300">
            <w:pPr>
              <w:shd w:val="clear"/>
              <w:ind w:left="48" w:leftChars="20" w:right="48" w:rightChars="20" w:firstLine="0" w:firstLineChars="0"/>
              <w:rPr>
                <w:rFonts w:cs="宋体"/>
                <w:spacing w:val="-6"/>
                <w:sz w:val="21"/>
                <w:szCs w:val="21"/>
                <w:highlight w:val="none"/>
              </w:rPr>
            </w:pPr>
            <w:r>
              <w:rPr>
                <w:rStyle w:val="54"/>
                <w:rFonts w:hint="eastAsia" w:cs="宋体"/>
                <w:highlight w:val="none"/>
              </w:rPr>
              <w:t>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tc>
      </w:tr>
      <w:tr w14:paraId="2840B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516" w:type="dxa"/>
            <w:vMerge w:val="continue"/>
            <w:tcBorders>
              <w:left w:val="single" w:color="000000" w:sz="4" w:space="0"/>
              <w:right w:val="single" w:color="000000" w:sz="4" w:space="0"/>
            </w:tcBorders>
            <w:vAlign w:val="center"/>
          </w:tcPr>
          <w:p w14:paraId="6D8B5C53">
            <w:pPr>
              <w:shd w:val="clear"/>
              <w:ind w:firstLine="0" w:firstLineChars="0"/>
              <w:jc w:val="center"/>
              <w:rPr>
                <w:rFonts w:cs="宋体"/>
                <w:spacing w:val="-6"/>
                <w:sz w:val="21"/>
                <w:szCs w:val="21"/>
                <w:highlight w:val="none"/>
              </w:rPr>
            </w:pPr>
          </w:p>
        </w:tc>
        <w:tc>
          <w:tcPr>
            <w:tcW w:w="316" w:type="dxa"/>
            <w:vMerge w:val="continue"/>
            <w:tcBorders>
              <w:left w:val="single" w:color="000000" w:sz="4" w:space="0"/>
              <w:right w:val="single" w:color="000000" w:sz="4" w:space="0"/>
            </w:tcBorders>
            <w:vAlign w:val="center"/>
          </w:tcPr>
          <w:p w14:paraId="1661D577">
            <w:pPr>
              <w:shd w:val="clear"/>
              <w:ind w:firstLine="0" w:firstLineChars="0"/>
              <w:jc w:val="center"/>
              <w:rPr>
                <w:rFonts w:cs="宋体"/>
                <w:spacing w:val="-6"/>
                <w:sz w:val="21"/>
                <w:szCs w:val="21"/>
                <w:highlight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6ECB4">
            <w:pPr>
              <w:shd w:val="clear"/>
              <w:ind w:firstLine="0" w:firstLineChars="0"/>
              <w:jc w:val="center"/>
              <w:rPr>
                <w:rFonts w:cs="宋体"/>
                <w:spacing w:val="-6"/>
                <w:sz w:val="21"/>
                <w:szCs w:val="21"/>
                <w:highlight w:val="none"/>
              </w:rPr>
            </w:pPr>
            <w:r>
              <w:rPr>
                <w:rStyle w:val="54"/>
                <w:rFonts w:hint="eastAsia" w:cs="宋体"/>
                <w:highlight w:val="none"/>
              </w:rPr>
              <w:t>绿色</w:t>
            </w:r>
            <w:r>
              <w:rPr>
                <w:rStyle w:val="54"/>
                <w:rFonts w:cs="宋体"/>
                <w:highlight w:val="none"/>
              </w:rPr>
              <w:t>数据中心建设</w:t>
            </w:r>
          </w:p>
        </w:tc>
        <w:tc>
          <w:tcPr>
            <w:tcW w:w="7867" w:type="dxa"/>
            <w:gridSpan w:val="2"/>
            <w:tcBorders>
              <w:left w:val="single" w:color="000000" w:sz="4" w:space="0"/>
              <w:right w:val="single" w:color="000000" w:sz="4" w:space="0"/>
            </w:tcBorders>
            <w:shd w:val="clear" w:color="auto" w:fill="auto"/>
            <w:vAlign w:val="center"/>
          </w:tcPr>
          <w:p w14:paraId="35F39141">
            <w:pPr>
              <w:shd w:val="clear"/>
              <w:ind w:left="48" w:leftChars="20" w:right="48" w:rightChars="20" w:firstLine="0" w:firstLineChars="0"/>
              <w:rPr>
                <w:rStyle w:val="54"/>
                <w:rFonts w:cs="宋体"/>
                <w:highlight w:val="none"/>
              </w:rPr>
            </w:pPr>
            <w:r>
              <w:rPr>
                <w:rStyle w:val="54"/>
                <w:rFonts w:hint="eastAsia" w:cs="宋体"/>
                <w:highlight w:val="none"/>
              </w:rPr>
              <w:t>本项目</w:t>
            </w:r>
            <w:r>
              <w:rPr>
                <w:rStyle w:val="54"/>
                <w:rFonts w:hint="eastAsia" w:cs="宋体"/>
                <w:b/>
                <w:bCs/>
                <w:highlight w:val="none"/>
              </w:rPr>
              <w:t xml:space="preserve"> </w:t>
            </w:r>
            <w:r>
              <w:rPr>
                <w:rStyle w:val="54"/>
                <w:rFonts w:hint="eastAsia" w:cs="宋体"/>
                <w:b/>
                <w:bCs/>
                <w:highlight w:val="none"/>
              </w:rPr>
              <w:sym w:font="Wingdings" w:char="00A8"/>
            </w:r>
            <w:r>
              <w:rPr>
                <w:rStyle w:val="54"/>
                <w:rFonts w:hint="eastAsia" w:cs="宋体"/>
                <w:b/>
                <w:bCs/>
                <w:highlight w:val="none"/>
              </w:rPr>
              <w:t xml:space="preserve">是 </w:t>
            </w:r>
            <w:r>
              <w:rPr>
                <w:rStyle w:val="54"/>
                <w:rFonts w:hint="eastAsia" w:cs="宋体"/>
                <w:b/>
                <w:bCs/>
                <w:highlight w:val="none"/>
              </w:rPr>
              <w:sym w:font="Wingdings" w:char="00FE"/>
            </w:r>
            <w:r>
              <w:rPr>
                <w:rStyle w:val="54"/>
                <w:rFonts w:hint="eastAsia" w:cs="宋体"/>
                <w:b/>
                <w:bCs/>
                <w:highlight w:val="none"/>
              </w:rPr>
              <w:t>否</w:t>
            </w:r>
            <w:r>
              <w:rPr>
                <w:rStyle w:val="54"/>
                <w:rFonts w:hint="eastAsia" w:cs="宋体"/>
                <w:highlight w:val="none"/>
              </w:rPr>
              <w:t xml:space="preserve"> 涉及</w:t>
            </w:r>
            <w:r>
              <w:rPr>
                <w:rStyle w:val="54"/>
                <w:rFonts w:cs="宋体"/>
                <w:highlight w:val="none"/>
              </w:rPr>
              <w:t>数据中心建设</w:t>
            </w:r>
          </w:p>
          <w:p w14:paraId="5C18389D">
            <w:pPr>
              <w:shd w:val="clear"/>
              <w:ind w:left="48" w:leftChars="20" w:right="48" w:rightChars="20" w:firstLine="0" w:firstLineChars="0"/>
              <w:rPr>
                <w:rFonts w:cs="宋体"/>
                <w:spacing w:val="-6"/>
                <w:sz w:val="21"/>
                <w:szCs w:val="21"/>
                <w:highlight w:val="none"/>
              </w:rPr>
            </w:pPr>
            <w:r>
              <w:rPr>
                <w:rStyle w:val="54"/>
                <w:rFonts w:hint="eastAsia" w:cs="宋体"/>
                <w:highlight w:val="none"/>
              </w:rPr>
              <w:t>符合财库〔2023</w:t>
            </w:r>
            <w:r>
              <w:rPr>
                <w:rStyle w:val="54"/>
                <w:rFonts w:cs="宋体"/>
                <w:highlight w:val="none"/>
              </w:rPr>
              <w:t>〕</w:t>
            </w:r>
            <w:r>
              <w:rPr>
                <w:rStyle w:val="54"/>
                <w:rFonts w:hint="eastAsia" w:cs="宋体"/>
                <w:highlight w:val="none"/>
              </w:rPr>
              <w:t>7</w:t>
            </w:r>
            <w:r>
              <w:rPr>
                <w:rStyle w:val="54"/>
                <w:rFonts w:cs="宋体"/>
                <w:highlight w:val="none"/>
              </w:rPr>
              <w:t>号《绿色数据中心政府采购需求标准（试行）》的通知</w:t>
            </w:r>
            <w:r>
              <w:rPr>
                <w:rStyle w:val="54"/>
                <w:rFonts w:hint="eastAsia" w:cs="宋体"/>
                <w:highlight w:val="none"/>
              </w:rPr>
              <w:t>。</w:t>
            </w:r>
          </w:p>
        </w:tc>
      </w:tr>
      <w:tr w14:paraId="4E089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516" w:type="dxa"/>
            <w:vMerge w:val="continue"/>
            <w:tcBorders>
              <w:left w:val="single" w:color="000000" w:sz="4" w:space="0"/>
              <w:right w:val="single" w:color="000000" w:sz="4" w:space="0"/>
            </w:tcBorders>
            <w:vAlign w:val="center"/>
          </w:tcPr>
          <w:p w14:paraId="5F60DD12">
            <w:pPr>
              <w:shd w:val="clear"/>
              <w:ind w:firstLine="0" w:firstLineChars="0"/>
              <w:jc w:val="center"/>
              <w:rPr>
                <w:rFonts w:cs="宋体"/>
                <w:spacing w:val="-6"/>
                <w:sz w:val="21"/>
                <w:szCs w:val="21"/>
                <w:highlight w:val="none"/>
              </w:rPr>
            </w:pPr>
          </w:p>
        </w:tc>
        <w:tc>
          <w:tcPr>
            <w:tcW w:w="316" w:type="dxa"/>
            <w:vMerge w:val="continue"/>
            <w:tcBorders>
              <w:left w:val="single" w:color="000000" w:sz="4" w:space="0"/>
              <w:right w:val="single" w:color="000000" w:sz="4" w:space="0"/>
            </w:tcBorders>
            <w:vAlign w:val="center"/>
          </w:tcPr>
          <w:p w14:paraId="220DDD79">
            <w:pPr>
              <w:shd w:val="clear"/>
              <w:ind w:firstLine="0" w:firstLineChars="0"/>
              <w:jc w:val="center"/>
              <w:rPr>
                <w:rFonts w:cs="宋体"/>
                <w:spacing w:val="-6"/>
                <w:sz w:val="21"/>
                <w:szCs w:val="21"/>
                <w:highlight w:val="none"/>
              </w:rPr>
            </w:pPr>
          </w:p>
        </w:tc>
        <w:tc>
          <w:tcPr>
            <w:tcW w:w="928" w:type="dxa"/>
            <w:gridSpan w:val="2"/>
            <w:vMerge w:val="restart"/>
            <w:tcBorders>
              <w:top w:val="single" w:color="000000" w:sz="4" w:space="0"/>
              <w:left w:val="single" w:color="000000" w:sz="4" w:space="0"/>
              <w:right w:val="single" w:color="000000" w:sz="4" w:space="0"/>
            </w:tcBorders>
            <w:vAlign w:val="center"/>
          </w:tcPr>
          <w:p w14:paraId="08F62DF2">
            <w:pPr>
              <w:shd w:val="clear"/>
              <w:ind w:firstLine="0" w:firstLineChars="0"/>
              <w:jc w:val="center"/>
              <w:rPr>
                <w:rFonts w:cs="宋体"/>
                <w:spacing w:val="-6"/>
                <w:sz w:val="21"/>
                <w:szCs w:val="21"/>
                <w:highlight w:val="none"/>
              </w:rPr>
            </w:pPr>
            <w:r>
              <w:rPr>
                <w:rFonts w:hint="eastAsia" w:cs="宋体"/>
                <w:spacing w:val="-6"/>
                <w:sz w:val="21"/>
                <w:szCs w:val="21"/>
                <w:highlight w:val="none"/>
              </w:rPr>
              <w:t>中小</w:t>
            </w:r>
          </w:p>
          <w:p w14:paraId="674D5F39">
            <w:pPr>
              <w:shd w:val="clear"/>
              <w:ind w:firstLine="0" w:firstLineChars="0"/>
              <w:jc w:val="center"/>
              <w:rPr>
                <w:rFonts w:cs="宋体"/>
                <w:spacing w:val="-6"/>
                <w:sz w:val="21"/>
                <w:szCs w:val="21"/>
                <w:highlight w:val="none"/>
              </w:rPr>
            </w:pPr>
            <w:r>
              <w:rPr>
                <w:rFonts w:hint="eastAsia" w:cs="宋体"/>
                <w:spacing w:val="-6"/>
                <w:sz w:val="21"/>
                <w:szCs w:val="21"/>
                <w:highlight w:val="none"/>
              </w:rPr>
              <w:t>企业</w:t>
            </w:r>
          </w:p>
          <w:p w14:paraId="1E4B0465">
            <w:pPr>
              <w:shd w:val="clear"/>
              <w:ind w:firstLine="0" w:firstLineChars="0"/>
              <w:jc w:val="center"/>
              <w:rPr>
                <w:rFonts w:cs="宋体"/>
                <w:spacing w:val="-6"/>
                <w:sz w:val="21"/>
                <w:szCs w:val="21"/>
                <w:highlight w:val="none"/>
              </w:rPr>
            </w:pPr>
          </w:p>
          <w:p w14:paraId="3EF465BE">
            <w:pPr>
              <w:shd w:val="clear"/>
              <w:ind w:firstLine="0" w:firstLineChars="0"/>
              <w:jc w:val="center"/>
              <w:rPr>
                <w:rFonts w:cs="宋体"/>
                <w:spacing w:val="-6"/>
                <w:sz w:val="21"/>
                <w:szCs w:val="21"/>
                <w:highlight w:val="none"/>
              </w:rPr>
            </w:pPr>
          </w:p>
          <w:p w14:paraId="40EFF5B4">
            <w:pPr>
              <w:shd w:val="clear"/>
              <w:ind w:firstLine="0" w:firstLineChars="0"/>
              <w:jc w:val="center"/>
              <w:rPr>
                <w:rFonts w:cs="宋体"/>
                <w:spacing w:val="-6"/>
                <w:sz w:val="21"/>
                <w:szCs w:val="21"/>
                <w:highlight w:val="none"/>
              </w:rPr>
            </w:pPr>
          </w:p>
        </w:tc>
        <w:tc>
          <w:tcPr>
            <w:tcW w:w="7867" w:type="dxa"/>
            <w:gridSpan w:val="2"/>
            <w:tcBorders>
              <w:left w:val="single" w:color="000000" w:sz="4" w:space="0"/>
              <w:right w:val="single" w:color="000000" w:sz="4" w:space="0"/>
            </w:tcBorders>
            <w:vAlign w:val="center"/>
          </w:tcPr>
          <w:p w14:paraId="50B1BF66">
            <w:pPr>
              <w:shd w:val="clear"/>
              <w:ind w:left="72" w:leftChars="30" w:right="72" w:rightChars="30" w:firstLine="0" w:firstLineChars="0"/>
              <w:rPr>
                <w:rFonts w:cs="宋体"/>
                <w:spacing w:val="-6"/>
                <w:sz w:val="21"/>
                <w:szCs w:val="21"/>
                <w:highlight w:val="none"/>
              </w:rPr>
            </w:pPr>
            <w:r>
              <w:rPr>
                <w:rFonts w:hint="eastAsia" w:cs="宋体"/>
                <w:sz w:val="21"/>
                <w:szCs w:val="21"/>
                <w:highlight w:val="none"/>
              </w:rPr>
              <w:t xml:space="preserve">本项目 </w:t>
            </w:r>
            <w:r>
              <w:rPr>
                <w:rFonts w:hint="eastAsia" w:cs="宋体"/>
                <w:sz w:val="21"/>
                <w:szCs w:val="21"/>
                <w:highlight w:val="none"/>
                <w:lang w:eastAsia="zh-CN"/>
              </w:rPr>
              <w:t>☑</w:t>
            </w:r>
            <w:r>
              <w:rPr>
                <w:rFonts w:hint="eastAsia" w:cs="宋体"/>
                <w:sz w:val="21"/>
                <w:szCs w:val="21"/>
                <w:highlight w:val="none"/>
              </w:rPr>
              <w:t xml:space="preserve">是  </w:t>
            </w:r>
            <w:r>
              <w:rPr>
                <w:rFonts w:hint="eastAsia" w:cs="宋体"/>
                <w:sz w:val="21"/>
                <w:szCs w:val="21"/>
                <w:highlight w:val="none"/>
                <w:lang w:eastAsia="zh-CN"/>
              </w:rPr>
              <w:t>□</w:t>
            </w:r>
            <w:r>
              <w:rPr>
                <w:rFonts w:hint="eastAsia" w:cs="宋体"/>
                <w:sz w:val="21"/>
                <w:szCs w:val="21"/>
                <w:highlight w:val="none"/>
              </w:rPr>
              <w:t xml:space="preserve">否 为专门面向中小企业采购 </w:t>
            </w:r>
          </w:p>
        </w:tc>
      </w:tr>
      <w:tr w14:paraId="27C1E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jc w:val="center"/>
        </w:trPr>
        <w:tc>
          <w:tcPr>
            <w:tcW w:w="516" w:type="dxa"/>
            <w:vMerge w:val="continue"/>
            <w:tcBorders>
              <w:left w:val="single" w:color="000000" w:sz="4" w:space="0"/>
              <w:right w:val="single" w:color="000000" w:sz="4" w:space="0"/>
            </w:tcBorders>
            <w:vAlign w:val="center"/>
          </w:tcPr>
          <w:p w14:paraId="39B1C098">
            <w:pPr>
              <w:shd w:val="clear"/>
              <w:ind w:firstLine="0" w:firstLineChars="0"/>
              <w:jc w:val="center"/>
              <w:rPr>
                <w:rFonts w:cs="宋体"/>
                <w:spacing w:val="-6"/>
                <w:sz w:val="21"/>
                <w:szCs w:val="21"/>
                <w:highlight w:val="none"/>
              </w:rPr>
            </w:pPr>
          </w:p>
        </w:tc>
        <w:tc>
          <w:tcPr>
            <w:tcW w:w="316" w:type="dxa"/>
            <w:vMerge w:val="continue"/>
            <w:tcBorders>
              <w:left w:val="single" w:color="000000" w:sz="4" w:space="0"/>
              <w:right w:val="single" w:color="000000" w:sz="4" w:space="0"/>
            </w:tcBorders>
            <w:vAlign w:val="center"/>
          </w:tcPr>
          <w:p w14:paraId="73366061">
            <w:pPr>
              <w:shd w:val="clear"/>
              <w:ind w:firstLine="0" w:firstLineChars="0"/>
              <w:jc w:val="center"/>
              <w:rPr>
                <w:rFonts w:cs="宋体"/>
                <w:spacing w:val="-6"/>
                <w:sz w:val="21"/>
                <w:szCs w:val="21"/>
                <w:highlight w:val="none"/>
              </w:rPr>
            </w:pPr>
          </w:p>
        </w:tc>
        <w:tc>
          <w:tcPr>
            <w:tcW w:w="928" w:type="dxa"/>
            <w:gridSpan w:val="2"/>
            <w:vMerge w:val="continue"/>
            <w:tcBorders>
              <w:left w:val="single" w:color="000000" w:sz="4" w:space="0"/>
              <w:right w:val="single" w:color="000000" w:sz="4" w:space="0"/>
            </w:tcBorders>
            <w:vAlign w:val="center"/>
          </w:tcPr>
          <w:p w14:paraId="081C6F4A">
            <w:pPr>
              <w:shd w:val="clear"/>
              <w:ind w:firstLine="0" w:firstLineChars="0"/>
              <w:jc w:val="center"/>
              <w:rPr>
                <w:rFonts w:cs="宋体"/>
                <w:spacing w:val="-6"/>
                <w:sz w:val="21"/>
                <w:szCs w:val="21"/>
                <w:highlight w:val="none"/>
              </w:rPr>
            </w:pPr>
          </w:p>
        </w:tc>
        <w:tc>
          <w:tcPr>
            <w:tcW w:w="7867" w:type="dxa"/>
            <w:gridSpan w:val="2"/>
            <w:tcBorders>
              <w:left w:val="single" w:color="000000" w:sz="4" w:space="0"/>
              <w:right w:val="single" w:color="000000" w:sz="4" w:space="0"/>
            </w:tcBorders>
            <w:vAlign w:val="center"/>
          </w:tcPr>
          <w:p w14:paraId="45E61BB6">
            <w:pPr>
              <w:shd w:val="clear"/>
              <w:ind w:left="72" w:leftChars="30" w:right="72" w:rightChars="30" w:firstLine="0" w:firstLineChars="0"/>
              <w:rPr>
                <w:rFonts w:cs="宋体"/>
                <w:spacing w:val="-6"/>
                <w:sz w:val="21"/>
                <w:szCs w:val="21"/>
                <w:highlight w:val="none"/>
              </w:rPr>
            </w:pPr>
            <w:r>
              <w:rPr>
                <w:rFonts w:hint="eastAsia" w:cs="宋体"/>
                <w:sz w:val="21"/>
                <w:szCs w:val="21"/>
                <w:highlight w:val="none"/>
              </w:rPr>
              <w:t>本项目属于</w:t>
            </w:r>
            <w:r>
              <w:rPr>
                <w:rFonts w:hint="eastAsia" w:cs="宋体"/>
                <w:sz w:val="21"/>
                <w:szCs w:val="21"/>
                <w:highlight w:val="none"/>
                <w:lang w:eastAsia="zh-CN"/>
              </w:rPr>
              <w:t>☑</w:t>
            </w:r>
            <w:r>
              <w:rPr>
                <w:rFonts w:hint="eastAsia" w:cs="宋体"/>
                <w:sz w:val="21"/>
                <w:szCs w:val="21"/>
                <w:highlight w:val="none"/>
              </w:rPr>
              <w:t xml:space="preserve">农林牧渔业 □工业 □建筑业 □批发业 □零售业 □交通运输业 □仓储业 □邮政业 □住宿业 □餐饮业 □信息传输业 □软件和信息技术服务业 □房地产开发经营 □物业管理 </w:t>
            </w:r>
            <w:r>
              <w:rPr>
                <w:rFonts w:hint="eastAsia" w:cs="宋体"/>
                <w:sz w:val="21"/>
                <w:szCs w:val="21"/>
                <w:highlight w:val="none"/>
                <w:lang w:eastAsia="zh-CN"/>
              </w:rPr>
              <w:t>□</w:t>
            </w:r>
            <w:r>
              <w:rPr>
                <w:rFonts w:hint="eastAsia" w:cs="宋体"/>
                <w:sz w:val="21"/>
                <w:szCs w:val="21"/>
                <w:highlight w:val="none"/>
              </w:rPr>
              <w:t xml:space="preserve">租赁和商务服务业 </w:t>
            </w:r>
            <w:r>
              <w:rPr>
                <w:rFonts w:hint="eastAsia" w:cs="宋体"/>
                <w:sz w:val="21"/>
                <w:szCs w:val="21"/>
                <w:highlight w:val="none"/>
                <w:lang w:eastAsia="zh-CN"/>
              </w:rPr>
              <w:t>□</w:t>
            </w:r>
            <w:r>
              <w:rPr>
                <w:rFonts w:hint="eastAsia" w:cs="宋体"/>
                <w:sz w:val="21"/>
                <w:szCs w:val="21"/>
                <w:highlight w:val="none"/>
              </w:rPr>
              <w:t>其他未列明行业。</w:t>
            </w:r>
          </w:p>
        </w:tc>
      </w:tr>
      <w:tr w14:paraId="742A2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516" w:type="dxa"/>
            <w:vMerge w:val="continue"/>
            <w:tcBorders>
              <w:left w:val="single" w:color="000000" w:sz="4" w:space="0"/>
              <w:right w:val="single" w:color="000000" w:sz="4" w:space="0"/>
            </w:tcBorders>
            <w:vAlign w:val="center"/>
          </w:tcPr>
          <w:p w14:paraId="54C56C83">
            <w:pPr>
              <w:shd w:val="clear"/>
              <w:ind w:firstLine="0" w:firstLineChars="0"/>
              <w:jc w:val="center"/>
              <w:rPr>
                <w:rFonts w:cs="宋体"/>
                <w:spacing w:val="-6"/>
                <w:sz w:val="21"/>
                <w:szCs w:val="21"/>
                <w:highlight w:val="none"/>
              </w:rPr>
            </w:pPr>
          </w:p>
        </w:tc>
        <w:tc>
          <w:tcPr>
            <w:tcW w:w="316" w:type="dxa"/>
            <w:vMerge w:val="continue"/>
            <w:tcBorders>
              <w:left w:val="single" w:color="000000" w:sz="4" w:space="0"/>
              <w:right w:val="single" w:color="000000" w:sz="4" w:space="0"/>
            </w:tcBorders>
            <w:vAlign w:val="center"/>
          </w:tcPr>
          <w:p w14:paraId="34E0C9F0">
            <w:pPr>
              <w:shd w:val="clear"/>
              <w:ind w:firstLine="0" w:firstLineChars="0"/>
              <w:jc w:val="center"/>
              <w:rPr>
                <w:rFonts w:cs="宋体"/>
                <w:spacing w:val="-6"/>
                <w:sz w:val="21"/>
                <w:szCs w:val="21"/>
                <w:highlight w:val="none"/>
              </w:rPr>
            </w:pPr>
          </w:p>
        </w:tc>
        <w:tc>
          <w:tcPr>
            <w:tcW w:w="928" w:type="dxa"/>
            <w:gridSpan w:val="2"/>
            <w:vMerge w:val="continue"/>
            <w:tcBorders>
              <w:left w:val="single" w:color="000000" w:sz="4" w:space="0"/>
              <w:right w:val="single" w:color="000000" w:sz="4" w:space="0"/>
            </w:tcBorders>
            <w:vAlign w:val="center"/>
          </w:tcPr>
          <w:p w14:paraId="2EAFC8B1">
            <w:pPr>
              <w:shd w:val="clear"/>
              <w:ind w:firstLine="0" w:firstLineChars="0"/>
              <w:jc w:val="center"/>
              <w:rPr>
                <w:rFonts w:cs="宋体"/>
                <w:spacing w:val="-6"/>
                <w:sz w:val="21"/>
                <w:szCs w:val="21"/>
                <w:highlight w:val="none"/>
              </w:rPr>
            </w:pPr>
          </w:p>
        </w:tc>
        <w:tc>
          <w:tcPr>
            <w:tcW w:w="7867" w:type="dxa"/>
            <w:gridSpan w:val="2"/>
            <w:tcBorders>
              <w:left w:val="single" w:color="000000" w:sz="4" w:space="0"/>
              <w:right w:val="single" w:color="000000" w:sz="4" w:space="0"/>
            </w:tcBorders>
            <w:vAlign w:val="center"/>
          </w:tcPr>
          <w:p w14:paraId="28B2F33D">
            <w:pPr>
              <w:shd w:val="clear"/>
              <w:ind w:left="72" w:leftChars="30" w:right="72" w:rightChars="30" w:firstLine="0" w:firstLineChars="0"/>
              <w:rPr>
                <w:rFonts w:cs="宋体"/>
                <w:spacing w:val="-6"/>
                <w:sz w:val="21"/>
                <w:szCs w:val="21"/>
                <w:highlight w:val="none"/>
              </w:rPr>
            </w:pPr>
            <w:r>
              <w:rPr>
                <w:rFonts w:hint="eastAsia" w:cs="宋体"/>
                <w:spacing w:val="-6"/>
                <w:sz w:val="21"/>
                <w:szCs w:val="21"/>
                <w:highlight w:val="none"/>
              </w:rPr>
              <w:t>根据工信部等部委发布的《关于印发中小企业划型标准规定的通知》（工信部联企业〔2011〕300号），按照本次采购标的所属行业的划型标准，符合条件的中小企业须按照招标文件格式提供《中小企业声明函》（详见第六章 政府采购政策性要求证明文件）。</w:t>
            </w:r>
          </w:p>
        </w:tc>
      </w:tr>
      <w:tr w14:paraId="49935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516" w:type="dxa"/>
            <w:vMerge w:val="continue"/>
            <w:tcBorders>
              <w:left w:val="single" w:color="000000" w:sz="4" w:space="0"/>
              <w:right w:val="single" w:color="000000" w:sz="4" w:space="0"/>
            </w:tcBorders>
            <w:vAlign w:val="center"/>
          </w:tcPr>
          <w:p w14:paraId="0F871DA6">
            <w:pPr>
              <w:shd w:val="clear"/>
              <w:ind w:firstLine="0" w:firstLineChars="0"/>
              <w:jc w:val="center"/>
              <w:rPr>
                <w:rFonts w:cs="宋体"/>
                <w:spacing w:val="-6"/>
                <w:sz w:val="21"/>
                <w:szCs w:val="21"/>
                <w:highlight w:val="none"/>
              </w:rPr>
            </w:pPr>
          </w:p>
        </w:tc>
        <w:tc>
          <w:tcPr>
            <w:tcW w:w="316" w:type="dxa"/>
            <w:vMerge w:val="continue"/>
            <w:tcBorders>
              <w:left w:val="single" w:color="000000" w:sz="4" w:space="0"/>
              <w:right w:val="single" w:color="000000" w:sz="4" w:space="0"/>
            </w:tcBorders>
            <w:vAlign w:val="center"/>
          </w:tcPr>
          <w:p w14:paraId="4D891BE1">
            <w:pPr>
              <w:shd w:val="clear"/>
              <w:ind w:firstLine="0" w:firstLineChars="0"/>
              <w:jc w:val="center"/>
              <w:rPr>
                <w:rFonts w:cs="宋体"/>
                <w:spacing w:val="-6"/>
                <w:sz w:val="21"/>
                <w:szCs w:val="21"/>
                <w:highlight w:val="none"/>
              </w:rPr>
            </w:pPr>
          </w:p>
        </w:tc>
        <w:tc>
          <w:tcPr>
            <w:tcW w:w="928" w:type="dxa"/>
            <w:gridSpan w:val="2"/>
            <w:vMerge w:val="continue"/>
            <w:tcBorders>
              <w:left w:val="single" w:color="000000" w:sz="4" w:space="0"/>
              <w:right w:val="single" w:color="000000" w:sz="4" w:space="0"/>
            </w:tcBorders>
            <w:vAlign w:val="center"/>
          </w:tcPr>
          <w:p w14:paraId="1FFF77E2">
            <w:pPr>
              <w:shd w:val="clear"/>
              <w:ind w:firstLine="0" w:firstLineChars="0"/>
              <w:jc w:val="center"/>
              <w:rPr>
                <w:rFonts w:cs="宋体"/>
                <w:spacing w:val="-6"/>
                <w:sz w:val="21"/>
                <w:szCs w:val="21"/>
                <w:highlight w:val="none"/>
              </w:rPr>
            </w:pPr>
          </w:p>
        </w:tc>
        <w:tc>
          <w:tcPr>
            <w:tcW w:w="7867" w:type="dxa"/>
            <w:gridSpan w:val="2"/>
            <w:tcBorders>
              <w:left w:val="single" w:color="000000" w:sz="4" w:space="0"/>
              <w:right w:val="single" w:color="000000" w:sz="4" w:space="0"/>
            </w:tcBorders>
            <w:vAlign w:val="center"/>
          </w:tcPr>
          <w:p w14:paraId="4BC6CA5B">
            <w:pPr>
              <w:shd w:val="clear"/>
              <w:ind w:left="72" w:leftChars="30" w:right="72" w:rightChars="30" w:firstLine="0" w:firstLineChars="0"/>
              <w:rPr>
                <w:rFonts w:hint="eastAsia" w:cs="宋体"/>
                <w:sz w:val="21"/>
                <w:szCs w:val="21"/>
                <w:highlight w:val="none"/>
              </w:rPr>
            </w:pPr>
            <w:r>
              <w:rPr>
                <w:rFonts w:hint="eastAsia" w:cs="宋体"/>
                <w:sz w:val="21"/>
                <w:szCs w:val="21"/>
                <w:highlight w:val="none"/>
              </w:rPr>
              <w:t>根据财政部发布的《政府采购促进中小企业发展管理办法》（财库〔2020〕46号）、山西省财政厅发布的《关于进一步加大政府采购支持中小企业力度助力扎实稳住经济的通知》晋财购[2022]6号规定</w:t>
            </w:r>
          </w:p>
          <w:p w14:paraId="26A6D738">
            <w:pPr>
              <w:shd w:val="clear"/>
              <w:ind w:left="72" w:leftChars="30" w:right="72" w:rightChars="30" w:firstLine="210" w:firstLineChars="100"/>
              <w:rPr>
                <w:rFonts w:cs="宋体"/>
                <w:sz w:val="21"/>
                <w:szCs w:val="21"/>
                <w:highlight w:val="none"/>
              </w:rPr>
            </w:pPr>
            <w:r>
              <w:rPr>
                <w:rFonts w:hint="eastAsia" w:cs="宋体"/>
                <w:sz w:val="21"/>
                <w:szCs w:val="21"/>
                <w:highlight w:val="none"/>
              </w:rPr>
              <w:t>☑</w:t>
            </w:r>
            <w:r>
              <w:rPr>
                <w:rFonts w:hint="eastAsia" w:cs="宋体"/>
                <w:sz w:val="21"/>
                <w:szCs w:val="21"/>
                <w:highlight w:val="none"/>
                <w:lang w:eastAsia="zh-CN"/>
              </w:rPr>
              <w:t>本项目专门面向中小企业采购，不再执行</w:t>
            </w:r>
            <w:r>
              <w:rPr>
                <w:rFonts w:hint="eastAsia" w:cs="宋体"/>
                <w:sz w:val="21"/>
                <w:szCs w:val="21"/>
                <w:highlight w:val="none"/>
                <w:lang w:val="en-US" w:eastAsia="zh-CN"/>
              </w:rPr>
              <w:t>中小企业</w:t>
            </w:r>
            <w:r>
              <w:rPr>
                <w:rFonts w:hint="eastAsia" w:cs="宋体"/>
                <w:sz w:val="21"/>
                <w:szCs w:val="21"/>
                <w:highlight w:val="none"/>
                <w:lang w:eastAsia="zh-CN"/>
              </w:rPr>
              <w:t>价格评审优惠的扶持政策。</w:t>
            </w:r>
          </w:p>
          <w:p w14:paraId="699B4912">
            <w:pPr>
              <w:shd w:val="clear"/>
              <w:ind w:right="72" w:rightChars="30" w:firstLine="210" w:firstLineChars="100"/>
              <w:rPr>
                <w:rFonts w:cs="宋体"/>
                <w:sz w:val="21"/>
                <w:szCs w:val="21"/>
                <w:highlight w:val="none"/>
              </w:rPr>
            </w:pPr>
            <w:r>
              <w:rPr>
                <w:rFonts w:hint="eastAsia" w:cs="宋体"/>
                <w:sz w:val="21"/>
                <w:szCs w:val="21"/>
                <w:highlight w:val="none"/>
                <w:lang w:eastAsia="zh-CN"/>
              </w:rPr>
              <w:t>□</w:t>
            </w:r>
            <w:r>
              <w:rPr>
                <w:rFonts w:hint="eastAsia" w:cs="宋体"/>
                <w:sz w:val="21"/>
                <w:szCs w:val="21"/>
                <w:highlight w:val="none"/>
              </w:rPr>
              <w:t>对于经主管预算单位统筹后未预留份额专门面向中小企业采购的采购项目，以及预留份额项目中的非预留部分采购包，采购人、采购代理机构应当对符合本办法规定的小微企业报价给予</w:t>
            </w:r>
            <w:r>
              <w:rPr>
                <w:rFonts w:hint="eastAsia" w:cs="宋体"/>
                <w:sz w:val="21"/>
                <w:szCs w:val="21"/>
                <w:highlight w:val="none"/>
                <w:u w:val="single"/>
              </w:rPr>
              <w:t xml:space="preserve"> 15% </w:t>
            </w:r>
            <w:r>
              <w:rPr>
                <w:rFonts w:hint="eastAsia" w:cs="宋体"/>
                <w:sz w:val="21"/>
                <w:szCs w:val="21"/>
                <w:highlight w:val="none"/>
              </w:rPr>
              <w:t>扣除，用扣除后的价格参加评审。</w:t>
            </w:r>
          </w:p>
          <w:p w14:paraId="054F2D8E">
            <w:pPr>
              <w:widowControl/>
              <w:shd w:val="clear"/>
              <w:ind w:right="72" w:rightChars="30" w:firstLine="210" w:firstLineChars="100"/>
              <w:textAlignment w:val="baseline"/>
              <w:rPr>
                <w:rFonts w:cs="宋体"/>
                <w:spacing w:val="-6"/>
                <w:sz w:val="21"/>
                <w:szCs w:val="21"/>
                <w:highlight w:val="none"/>
              </w:rPr>
            </w:pPr>
            <w:r>
              <w:rPr>
                <w:rFonts w:hint="eastAsia" w:cs="宋体"/>
                <w:sz w:val="21"/>
                <w:szCs w:val="21"/>
                <w:highlight w:val="none"/>
                <w:lang w:eastAsia="zh-CN"/>
              </w:rPr>
              <w:t>□</w:t>
            </w:r>
            <w:r>
              <w:rPr>
                <w:rFonts w:hint="eastAsia" w:cs="宋体"/>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cs="宋体"/>
                <w:sz w:val="21"/>
                <w:szCs w:val="21"/>
                <w:highlight w:val="none"/>
                <w:u w:val="single"/>
              </w:rPr>
              <w:t xml:space="preserve"> 5% </w:t>
            </w:r>
            <w:r>
              <w:rPr>
                <w:rFonts w:hint="eastAsia" w:cs="宋体"/>
                <w:sz w:val="21"/>
                <w:szCs w:val="21"/>
                <w:highlight w:val="none"/>
              </w:rPr>
              <w:t>的扣除，用扣除后的价格参加评审。</w:t>
            </w:r>
          </w:p>
        </w:tc>
      </w:tr>
      <w:tr w14:paraId="088CA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516" w:type="dxa"/>
            <w:vMerge w:val="continue"/>
            <w:tcBorders>
              <w:left w:val="single" w:color="000000" w:sz="4" w:space="0"/>
              <w:right w:val="single" w:color="000000" w:sz="4" w:space="0"/>
            </w:tcBorders>
            <w:vAlign w:val="center"/>
          </w:tcPr>
          <w:p w14:paraId="348855ED">
            <w:pPr>
              <w:shd w:val="clear"/>
              <w:ind w:firstLine="0" w:firstLineChars="0"/>
              <w:jc w:val="center"/>
              <w:rPr>
                <w:rFonts w:cs="宋体"/>
                <w:spacing w:val="-6"/>
                <w:sz w:val="21"/>
                <w:szCs w:val="21"/>
                <w:highlight w:val="none"/>
              </w:rPr>
            </w:pPr>
          </w:p>
        </w:tc>
        <w:tc>
          <w:tcPr>
            <w:tcW w:w="316" w:type="dxa"/>
            <w:vMerge w:val="continue"/>
            <w:tcBorders>
              <w:left w:val="single" w:color="000000" w:sz="4" w:space="0"/>
              <w:right w:val="single" w:color="000000" w:sz="4" w:space="0"/>
            </w:tcBorders>
            <w:vAlign w:val="center"/>
          </w:tcPr>
          <w:p w14:paraId="6D5526BB">
            <w:pPr>
              <w:shd w:val="clear"/>
              <w:ind w:firstLine="0" w:firstLineChars="0"/>
              <w:jc w:val="center"/>
              <w:rPr>
                <w:rFonts w:cs="宋体"/>
                <w:spacing w:val="-6"/>
                <w:sz w:val="21"/>
                <w:szCs w:val="21"/>
                <w:highlight w:val="none"/>
              </w:rPr>
            </w:pPr>
          </w:p>
        </w:tc>
        <w:tc>
          <w:tcPr>
            <w:tcW w:w="928" w:type="dxa"/>
            <w:gridSpan w:val="2"/>
            <w:vMerge w:val="continue"/>
            <w:tcBorders>
              <w:left w:val="single" w:color="000000" w:sz="4" w:space="0"/>
              <w:bottom w:val="single" w:color="auto" w:sz="4" w:space="0"/>
              <w:right w:val="single" w:color="000000" w:sz="4" w:space="0"/>
            </w:tcBorders>
            <w:vAlign w:val="center"/>
          </w:tcPr>
          <w:p w14:paraId="76BBD8A1">
            <w:pPr>
              <w:shd w:val="clear"/>
              <w:ind w:firstLine="0" w:firstLineChars="0"/>
              <w:jc w:val="center"/>
              <w:rPr>
                <w:rFonts w:cs="宋体"/>
                <w:spacing w:val="-6"/>
                <w:sz w:val="21"/>
                <w:szCs w:val="21"/>
                <w:highlight w:val="none"/>
              </w:rPr>
            </w:pPr>
          </w:p>
        </w:tc>
        <w:tc>
          <w:tcPr>
            <w:tcW w:w="7867" w:type="dxa"/>
            <w:gridSpan w:val="2"/>
            <w:tcBorders>
              <w:left w:val="single" w:color="000000" w:sz="4" w:space="0"/>
              <w:bottom w:val="single" w:color="auto" w:sz="4" w:space="0"/>
              <w:right w:val="single" w:color="000000" w:sz="4" w:space="0"/>
            </w:tcBorders>
            <w:vAlign w:val="center"/>
          </w:tcPr>
          <w:p w14:paraId="1F728CB4">
            <w:pPr>
              <w:shd w:val="clear"/>
              <w:ind w:left="72" w:leftChars="30" w:right="72" w:rightChars="30" w:firstLine="0" w:firstLineChars="0"/>
              <w:rPr>
                <w:rFonts w:cs="宋体"/>
                <w:spacing w:val="-6"/>
                <w:sz w:val="21"/>
                <w:szCs w:val="21"/>
                <w:highlight w:val="none"/>
              </w:rPr>
            </w:pPr>
            <w:r>
              <w:rPr>
                <w:rFonts w:hint="eastAsia" w:cs="宋体"/>
                <w:spacing w:val="-6"/>
                <w:sz w:val="21"/>
                <w:szCs w:val="21"/>
                <w:highlight w:val="none"/>
              </w:rPr>
              <w:t>以联合体形式参加政府采购活动，联合体各方均为中小企业的，联合体视同中小企业。其中，联合体各方均为小微企业的，联合体视同小微企业。</w:t>
            </w:r>
          </w:p>
        </w:tc>
      </w:tr>
      <w:tr w14:paraId="0E3DF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516" w:type="dxa"/>
            <w:vMerge w:val="continue"/>
            <w:tcBorders>
              <w:left w:val="single" w:color="000000" w:sz="4" w:space="0"/>
              <w:right w:val="single" w:color="000000" w:sz="4" w:space="0"/>
            </w:tcBorders>
            <w:vAlign w:val="center"/>
          </w:tcPr>
          <w:p w14:paraId="1698CE37">
            <w:pPr>
              <w:shd w:val="clear"/>
              <w:ind w:firstLine="0" w:firstLineChars="0"/>
              <w:jc w:val="center"/>
              <w:rPr>
                <w:rFonts w:cs="宋体"/>
                <w:spacing w:val="-6"/>
                <w:sz w:val="21"/>
                <w:szCs w:val="21"/>
                <w:highlight w:val="none"/>
              </w:rPr>
            </w:pPr>
          </w:p>
        </w:tc>
        <w:tc>
          <w:tcPr>
            <w:tcW w:w="316" w:type="dxa"/>
            <w:vMerge w:val="continue"/>
            <w:tcBorders>
              <w:left w:val="single" w:color="000000" w:sz="4" w:space="0"/>
              <w:right w:val="single" w:color="000000" w:sz="4" w:space="0"/>
            </w:tcBorders>
            <w:vAlign w:val="center"/>
          </w:tcPr>
          <w:p w14:paraId="7F2BC880">
            <w:pPr>
              <w:shd w:val="clear"/>
              <w:ind w:firstLine="0" w:firstLineChars="0"/>
              <w:jc w:val="center"/>
              <w:rPr>
                <w:rFonts w:cs="宋体"/>
                <w:spacing w:val="-6"/>
                <w:sz w:val="21"/>
                <w:szCs w:val="21"/>
                <w:highlight w:val="none"/>
              </w:rPr>
            </w:pPr>
          </w:p>
        </w:tc>
        <w:tc>
          <w:tcPr>
            <w:tcW w:w="928" w:type="dxa"/>
            <w:gridSpan w:val="2"/>
            <w:tcBorders>
              <w:top w:val="single" w:color="auto" w:sz="4" w:space="0"/>
              <w:left w:val="single" w:color="000000" w:sz="4" w:space="0"/>
              <w:bottom w:val="single" w:color="auto" w:sz="4" w:space="0"/>
              <w:right w:val="single" w:color="000000" w:sz="4" w:space="0"/>
            </w:tcBorders>
            <w:vAlign w:val="center"/>
          </w:tcPr>
          <w:p w14:paraId="4DB7E35D">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监狱</w:t>
            </w:r>
          </w:p>
          <w:p w14:paraId="229A5335">
            <w:pPr>
              <w:shd w:val="clear"/>
              <w:ind w:firstLine="0" w:firstLineChars="0"/>
              <w:jc w:val="center"/>
              <w:rPr>
                <w:rFonts w:cs="宋体"/>
                <w:spacing w:val="-6"/>
                <w:sz w:val="21"/>
                <w:szCs w:val="21"/>
                <w:highlight w:val="none"/>
              </w:rPr>
            </w:pPr>
            <w:r>
              <w:rPr>
                <w:rFonts w:hint="eastAsia" w:cs="宋体"/>
                <w:spacing w:val="-6"/>
                <w:sz w:val="21"/>
                <w:szCs w:val="21"/>
                <w:highlight w:val="none"/>
              </w:rPr>
              <w:t>企业</w:t>
            </w:r>
          </w:p>
        </w:tc>
        <w:tc>
          <w:tcPr>
            <w:tcW w:w="7867" w:type="dxa"/>
            <w:gridSpan w:val="2"/>
            <w:tcBorders>
              <w:top w:val="single" w:color="auto" w:sz="4" w:space="0"/>
              <w:left w:val="single" w:color="000000" w:sz="4" w:space="0"/>
              <w:bottom w:val="single" w:color="auto" w:sz="4" w:space="0"/>
              <w:right w:val="single" w:color="000000" w:sz="4" w:space="0"/>
            </w:tcBorders>
            <w:vAlign w:val="center"/>
          </w:tcPr>
          <w:p w14:paraId="1576EBBA">
            <w:pPr>
              <w:shd w:val="clear"/>
              <w:ind w:left="72" w:leftChars="30" w:right="72" w:rightChars="30" w:firstLine="0" w:firstLineChars="0"/>
              <w:rPr>
                <w:rFonts w:cs="宋体"/>
                <w:spacing w:val="-6"/>
                <w:sz w:val="21"/>
                <w:szCs w:val="21"/>
                <w:highlight w:val="none"/>
              </w:rPr>
            </w:pPr>
            <w:r>
              <w:rPr>
                <w:rFonts w:hint="eastAsia" w:cs="宋体"/>
                <w:spacing w:val="-6"/>
                <w:sz w:val="21"/>
                <w:szCs w:val="21"/>
                <w:highlight w:val="none"/>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14:paraId="1B9ED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516" w:type="dxa"/>
            <w:vMerge w:val="continue"/>
            <w:tcBorders>
              <w:left w:val="single" w:color="000000" w:sz="4" w:space="0"/>
              <w:right w:val="single" w:color="000000" w:sz="4" w:space="0"/>
            </w:tcBorders>
            <w:vAlign w:val="center"/>
          </w:tcPr>
          <w:p w14:paraId="18ED44A1">
            <w:pPr>
              <w:shd w:val="clear"/>
              <w:ind w:firstLine="0" w:firstLineChars="0"/>
              <w:jc w:val="center"/>
              <w:rPr>
                <w:rFonts w:cs="宋体"/>
                <w:spacing w:val="-6"/>
                <w:sz w:val="21"/>
                <w:szCs w:val="21"/>
                <w:highlight w:val="none"/>
              </w:rPr>
            </w:pPr>
          </w:p>
        </w:tc>
        <w:tc>
          <w:tcPr>
            <w:tcW w:w="316" w:type="dxa"/>
            <w:vMerge w:val="continue"/>
            <w:tcBorders>
              <w:left w:val="single" w:color="000000" w:sz="4" w:space="0"/>
              <w:right w:val="single" w:color="000000" w:sz="4" w:space="0"/>
            </w:tcBorders>
            <w:vAlign w:val="center"/>
          </w:tcPr>
          <w:p w14:paraId="2E052983">
            <w:pPr>
              <w:shd w:val="clear"/>
              <w:ind w:firstLine="0" w:firstLineChars="0"/>
              <w:jc w:val="center"/>
              <w:rPr>
                <w:rFonts w:cs="宋体"/>
                <w:spacing w:val="-6"/>
                <w:sz w:val="21"/>
                <w:szCs w:val="21"/>
                <w:highlight w:val="none"/>
              </w:rPr>
            </w:pPr>
          </w:p>
        </w:tc>
        <w:tc>
          <w:tcPr>
            <w:tcW w:w="928"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2B91DEA6">
            <w:pPr>
              <w:shd w:val="clear"/>
              <w:ind w:firstLine="0" w:firstLineChars="0"/>
              <w:jc w:val="center"/>
              <w:rPr>
                <w:rFonts w:cs="宋体"/>
                <w:spacing w:val="-6"/>
                <w:sz w:val="21"/>
                <w:szCs w:val="21"/>
                <w:highlight w:val="none"/>
              </w:rPr>
            </w:pPr>
            <w:r>
              <w:rPr>
                <w:rFonts w:hint="eastAsia" w:cs="宋体"/>
                <w:spacing w:val="-6"/>
                <w:sz w:val="21"/>
                <w:szCs w:val="21"/>
                <w:highlight w:val="none"/>
              </w:rPr>
              <w:t>残疾人福利</w:t>
            </w:r>
          </w:p>
          <w:p w14:paraId="025D760A">
            <w:pPr>
              <w:shd w:val="clear"/>
              <w:ind w:firstLine="0" w:firstLineChars="0"/>
              <w:jc w:val="center"/>
              <w:rPr>
                <w:rFonts w:hint="eastAsia" w:ascii="宋体" w:hAnsi="宋体" w:eastAsia="宋体" w:cs="宋体"/>
                <w:spacing w:val="-6"/>
                <w:kern w:val="2"/>
                <w:sz w:val="21"/>
                <w:szCs w:val="21"/>
                <w:highlight w:val="none"/>
                <w:lang w:val="en-US" w:eastAsia="zh-CN" w:bidi="ar-SA"/>
              </w:rPr>
            </w:pPr>
            <w:r>
              <w:rPr>
                <w:rFonts w:hint="eastAsia" w:cs="宋体"/>
                <w:spacing w:val="-6"/>
                <w:sz w:val="21"/>
                <w:szCs w:val="21"/>
                <w:highlight w:val="none"/>
              </w:rPr>
              <w:t>单位</w:t>
            </w:r>
          </w:p>
        </w:tc>
        <w:tc>
          <w:tcPr>
            <w:tcW w:w="7867"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6FF846D2">
            <w:pPr>
              <w:shd w:val="clear"/>
              <w:ind w:left="72" w:leftChars="30" w:right="72" w:rightChars="30" w:firstLine="0" w:firstLineChars="0"/>
              <w:rPr>
                <w:rFonts w:hint="eastAsia" w:ascii="宋体" w:hAnsi="宋体" w:eastAsia="宋体" w:cs="宋体"/>
                <w:spacing w:val="-6"/>
                <w:kern w:val="2"/>
                <w:sz w:val="21"/>
                <w:szCs w:val="21"/>
                <w:highlight w:val="none"/>
                <w:lang w:val="en-US" w:eastAsia="zh-CN" w:bidi="ar-SA"/>
              </w:rPr>
            </w:pPr>
            <w:r>
              <w:rPr>
                <w:rFonts w:hint="eastAsia" w:cs="宋体"/>
                <w:spacing w:val="-6"/>
                <w:sz w:val="21"/>
                <w:szCs w:val="21"/>
                <w:highlight w:val="none"/>
              </w:rPr>
              <w:t>根据财库〔2014〕68号《财政部 司法部关于政府采购支持监狱企业发展有关问题的通知》，能够提供由省级以上监狱管理局、戒毒管理局（含新疆生产建设兵团）出具的“属于监狱企业的证明文件”的监狱企业，视同小型、微型企业。</w:t>
            </w:r>
          </w:p>
        </w:tc>
      </w:tr>
      <w:tr w14:paraId="7FB66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516" w:type="dxa"/>
            <w:vMerge w:val="continue"/>
            <w:tcBorders>
              <w:left w:val="single" w:color="000000" w:sz="4" w:space="0"/>
              <w:right w:val="single" w:color="000000" w:sz="4" w:space="0"/>
            </w:tcBorders>
            <w:vAlign w:val="center"/>
          </w:tcPr>
          <w:p w14:paraId="086A9490">
            <w:pPr>
              <w:shd w:val="clear"/>
              <w:ind w:firstLine="0" w:firstLineChars="0"/>
              <w:jc w:val="center"/>
              <w:rPr>
                <w:rFonts w:cs="宋体"/>
                <w:spacing w:val="-6"/>
                <w:sz w:val="21"/>
                <w:szCs w:val="21"/>
                <w:highlight w:val="none"/>
              </w:rPr>
            </w:pPr>
          </w:p>
        </w:tc>
        <w:tc>
          <w:tcPr>
            <w:tcW w:w="316" w:type="dxa"/>
            <w:vMerge w:val="continue"/>
            <w:tcBorders>
              <w:left w:val="single" w:color="000000" w:sz="4" w:space="0"/>
              <w:right w:val="single" w:color="000000" w:sz="4" w:space="0"/>
            </w:tcBorders>
            <w:vAlign w:val="center"/>
          </w:tcPr>
          <w:p w14:paraId="37B475C7">
            <w:pPr>
              <w:shd w:val="clear"/>
              <w:ind w:firstLine="0" w:firstLineChars="0"/>
              <w:jc w:val="center"/>
              <w:rPr>
                <w:rFonts w:cs="宋体"/>
                <w:spacing w:val="-6"/>
                <w:sz w:val="21"/>
                <w:szCs w:val="21"/>
                <w:highlight w:val="none"/>
              </w:rPr>
            </w:pPr>
          </w:p>
        </w:tc>
        <w:tc>
          <w:tcPr>
            <w:tcW w:w="928"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0DE13848">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kern w:val="2"/>
                <w:sz w:val="21"/>
                <w:szCs w:val="21"/>
                <w:highlight w:val="none"/>
                <w:lang w:val="en-US" w:eastAsia="zh-CN" w:bidi="ar-SA"/>
              </w:rPr>
            </w:pPr>
            <w:r>
              <w:rPr>
                <w:rStyle w:val="54"/>
                <w:rFonts w:hint="eastAsia" w:ascii="宋体" w:hAnsi="宋体" w:eastAsia="宋体" w:cs="宋体"/>
                <w:sz w:val="21"/>
                <w:szCs w:val="21"/>
                <w:highlight w:val="none"/>
                <w:lang w:val="en-US" w:eastAsia="zh-CN"/>
              </w:rPr>
              <w:t>本国产品支持政策</w:t>
            </w:r>
          </w:p>
        </w:tc>
        <w:tc>
          <w:tcPr>
            <w:tcW w:w="7867"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04ACBF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8" w:leftChars="20" w:right="48" w:rightChars="20" w:firstLine="210" w:firstLineChars="100"/>
              <w:jc w:val="both"/>
              <w:textAlignment w:val="auto"/>
              <w:rPr>
                <w:rStyle w:val="54"/>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eastAsia="zh-CN"/>
              </w:rPr>
              <w:t>本项目</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lang w:eastAsia="zh-CN"/>
              </w:rPr>
              <w:sym w:font="Wingdings" w:char="00A8"/>
            </w:r>
            <w:r>
              <w:rPr>
                <w:rFonts w:hint="eastAsia" w:ascii="宋体" w:hAnsi="宋体" w:eastAsia="宋体" w:cs="宋体"/>
                <w:b/>
                <w:bCs/>
                <w:sz w:val="21"/>
                <w:szCs w:val="21"/>
                <w:highlight w:val="none"/>
                <w:lang w:eastAsia="zh-CN"/>
              </w:rPr>
              <w:t>是</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lang w:eastAsia="zh-CN"/>
              </w:rPr>
              <w:sym w:font="Wingdings" w:char="00FE"/>
            </w:r>
            <w:r>
              <w:rPr>
                <w:rFonts w:hint="eastAsia" w:ascii="宋体" w:hAnsi="宋体" w:eastAsia="宋体" w:cs="宋体"/>
                <w:b/>
                <w:bCs/>
                <w:sz w:val="21"/>
                <w:szCs w:val="21"/>
                <w:highlight w:val="none"/>
                <w:lang w:eastAsia="zh-CN"/>
              </w:rPr>
              <w:t>否</w:t>
            </w:r>
            <w:r>
              <w:rPr>
                <w:rFonts w:hint="eastAsia" w:ascii="宋体" w:hAnsi="宋体" w:eastAsia="宋体" w:cs="宋体"/>
                <w:sz w:val="21"/>
                <w:szCs w:val="21"/>
                <w:highlight w:val="none"/>
                <w:lang w:val="en-US" w:eastAsia="zh-CN"/>
              </w:rPr>
              <w:t xml:space="preserve"> 涉及本国产品支持政策</w:t>
            </w:r>
          </w:p>
          <w:p w14:paraId="18EE33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8" w:leftChars="20" w:right="48" w:rightChars="20" w:firstLine="210" w:firstLineChars="100"/>
              <w:jc w:val="both"/>
              <w:textAlignment w:val="auto"/>
              <w:rPr>
                <w:rStyle w:val="54"/>
                <w:rFonts w:hint="eastAsia" w:ascii="宋体" w:hAnsi="宋体" w:eastAsia="宋体" w:cs="宋体"/>
                <w:sz w:val="21"/>
                <w:szCs w:val="21"/>
                <w:highlight w:val="none"/>
              </w:rPr>
            </w:pPr>
            <w:r>
              <w:rPr>
                <w:rStyle w:val="54"/>
                <w:rFonts w:hint="eastAsia" w:ascii="宋体" w:hAnsi="宋体" w:eastAsia="宋体" w:cs="宋体"/>
                <w:sz w:val="21"/>
                <w:szCs w:val="21"/>
                <w:highlight w:val="none"/>
                <w:lang w:val="en-US" w:eastAsia="zh-CN"/>
              </w:rPr>
              <w:t>符合《国务院办公厅关于在政府采购中实施本国产品标准及相关政策的通知》（国办发〔2025〕34 号）（以下简称《通知》）规定的本国产品情形的，可享受的本国产品的支持政策，用扣除后的价格参加评审。</w:t>
            </w:r>
          </w:p>
          <w:p w14:paraId="4B7919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8" w:leftChars="20" w:right="48" w:rightChars="20" w:firstLine="210" w:firstLineChars="100"/>
              <w:jc w:val="both"/>
              <w:textAlignment w:val="auto"/>
              <w:rPr>
                <w:rStyle w:val="54"/>
                <w:rFonts w:hint="eastAsia" w:ascii="宋体" w:hAnsi="宋体" w:eastAsia="宋体" w:cs="宋体"/>
                <w:sz w:val="21"/>
                <w:szCs w:val="21"/>
                <w:highlight w:val="none"/>
              </w:rPr>
            </w:pPr>
            <w:r>
              <w:rPr>
                <w:rStyle w:val="54"/>
                <w:rFonts w:hint="eastAsia" w:ascii="宋体" w:hAnsi="宋体" w:eastAsia="宋体" w:cs="宋体"/>
                <w:sz w:val="21"/>
                <w:szCs w:val="21"/>
                <w:highlight w:val="none"/>
                <w:lang w:val="en-US" w:eastAsia="zh-CN"/>
              </w:rPr>
              <w:t>1. 供应商提供符合本国产品标准的产品参加政府采购活动的，应当提供《关于符合本国产品标准的声明函》或财政部会同有关部门规定的有关证明文件。出具符合要求的《关于符合本国产品标准的声明函》（以下简称《声明函》）或有关证明文件的，该产品视为本国产品。评审中发现《声明函》内容含义不明确、同类事项与投标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6D3393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8" w:leftChars="20" w:right="48" w:rightChars="20" w:firstLine="210" w:firstLineChars="100"/>
              <w:jc w:val="both"/>
              <w:textAlignment w:val="auto"/>
              <w:rPr>
                <w:rStyle w:val="54"/>
                <w:rFonts w:hint="eastAsia" w:ascii="宋体" w:hAnsi="宋体" w:eastAsia="宋体" w:cs="宋体"/>
                <w:sz w:val="21"/>
                <w:szCs w:val="21"/>
                <w:highlight w:val="none"/>
              </w:rPr>
            </w:pPr>
            <w:r>
              <w:rPr>
                <w:rStyle w:val="54"/>
                <w:rFonts w:hint="eastAsia" w:ascii="宋体" w:hAnsi="宋体" w:eastAsia="宋体" w:cs="宋体"/>
                <w:sz w:val="21"/>
                <w:szCs w:val="21"/>
                <w:highlight w:val="none"/>
                <w:lang w:val="en-US" w:eastAsia="zh-CN"/>
              </w:rPr>
              <w:t>供应商未出具《声明函》或出具的《声明函》不符合《通知》规定要求的，不享受对本国产品的政府采购支持政策。</w:t>
            </w:r>
          </w:p>
          <w:p w14:paraId="46AEBA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8" w:leftChars="20" w:right="48" w:rightChars="20" w:firstLine="210" w:firstLineChars="100"/>
              <w:jc w:val="both"/>
              <w:textAlignment w:val="auto"/>
              <w:rPr>
                <w:rStyle w:val="54"/>
                <w:rFonts w:hint="eastAsia" w:ascii="宋体" w:hAnsi="宋体" w:eastAsia="宋体" w:cs="宋体"/>
                <w:sz w:val="21"/>
                <w:szCs w:val="21"/>
                <w:highlight w:val="none"/>
              </w:rPr>
            </w:pPr>
            <w:r>
              <w:rPr>
                <w:rStyle w:val="54"/>
                <w:rFonts w:hint="eastAsia" w:ascii="宋体" w:hAnsi="宋体" w:eastAsia="宋体" w:cs="宋体"/>
                <w:sz w:val="21"/>
                <w:szCs w:val="21"/>
                <w:highlight w:val="none"/>
                <w:lang w:val="en-US" w:eastAsia="zh-CN"/>
              </w:rPr>
              <w:t>2. 当采购项目或采购包的采购标的仅包含单一产品时，政府采购活动中既有本国产品又有非本国产品参与竞争的，依法对本国产品给予价格评审优惠，对本国产品的报价给予20%的价格扣除，用扣除后的价格参与评审。</w:t>
            </w:r>
          </w:p>
          <w:p w14:paraId="18825C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8" w:leftChars="20" w:right="48" w:rightChars="20" w:firstLine="210" w:firstLineChars="100"/>
              <w:jc w:val="both"/>
              <w:textAlignment w:val="auto"/>
              <w:rPr>
                <w:rFonts w:hint="eastAsia" w:ascii="宋体" w:hAnsi="宋体" w:eastAsia="宋体" w:cs="宋体"/>
                <w:kern w:val="2"/>
                <w:sz w:val="21"/>
                <w:szCs w:val="21"/>
                <w:highlight w:val="none"/>
                <w:lang w:val="en-US" w:eastAsia="zh-CN" w:bidi="ar-SA"/>
              </w:rPr>
            </w:pPr>
            <w:r>
              <w:rPr>
                <w:rStyle w:val="54"/>
                <w:rFonts w:hint="eastAsia" w:ascii="宋体" w:hAnsi="宋体" w:eastAsia="宋体" w:cs="宋体"/>
                <w:sz w:val="21"/>
                <w:szCs w:val="21"/>
                <w:highlight w:val="none"/>
                <w:lang w:val="en-US" w:eastAsia="zh-CN"/>
              </w:rPr>
              <w:t>3. 当采购项目或者采购包的采购标的中含有多种产品，供应商为该采购项目或者采购包提供的符合本国产品标准的产品成本之和占该供应商提供的全部产品成本之和的比例达到 80%以上时，且供应商在投标文件中对此作出承诺的（格式见招标文件第六章），则依法对该供应商提供的全部产品给予价格评审优惠，即对该供应商提供的全部产品的总报价给予20%的价格扣除，用扣除后的价格参与评审。全部产品是指货物或服务采购项目或采购包中包含的全部货物、服务产品。未提供相关承诺的，不享受对本国产品的政府采购支持政策。</w:t>
            </w:r>
          </w:p>
        </w:tc>
      </w:tr>
      <w:tr w14:paraId="4C7F5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516" w:type="dxa"/>
            <w:vMerge w:val="continue"/>
            <w:tcBorders>
              <w:left w:val="single" w:color="000000" w:sz="4" w:space="0"/>
              <w:bottom w:val="single" w:color="auto" w:sz="4" w:space="0"/>
              <w:right w:val="single" w:color="000000" w:sz="4" w:space="0"/>
            </w:tcBorders>
            <w:vAlign w:val="center"/>
          </w:tcPr>
          <w:p w14:paraId="5BCF76FE">
            <w:pPr>
              <w:shd w:val="clear"/>
              <w:ind w:firstLine="0" w:firstLineChars="0"/>
              <w:jc w:val="center"/>
              <w:rPr>
                <w:rFonts w:cs="宋体"/>
                <w:spacing w:val="-6"/>
                <w:sz w:val="21"/>
                <w:szCs w:val="21"/>
                <w:highlight w:val="none"/>
              </w:rPr>
            </w:pPr>
          </w:p>
        </w:tc>
        <w:tc>
          <w:tcPr>
            <w:tcW w:w="316" w:type="dxa"/>
            <w:vMerge w:val="continue"/>
            <w:tcBorders>
              <w:left w:val="single" w:color="000000" w:sz="4" w:space="0"/>
              <w:bottom w:val="single" w:color="auto" w:sz="4" w:space="0"/>
              <w:right w:val="single" w:color="000000" w:sz="4" w:space="0"/>
            </w:tcBorders>
            <w:vAlign w:val="center"/>
          </w:tcPr>
          <w:p w14:paraId="401414D6">
            <w:pPr>
              <w:shd w:val="clear"/>
              <w:ind w:firstLine="0" w:firstLineChars="0"/>
              <w:jc w:val="center"/>
              <w:rPr>
                <w:rFonts w:cs="宋体"/>
                <w:spacing w:val="-6"/>
                <w:sz w:val="21"/>
                <w:szCs w:val="21"/>
                <w:highlight w:val="none"/>
              </w:rPr>
            </w:pPr>
          </w:p>
        </w:tc>
        <w:tc>
          <w:tcPr>
            <w:tcW w:w="928" w:type="dxa"/>
            <w:gridSpan w:val="2"/>
            <w:tcBorders>
              <w:top w:val="single" w:color="auto" w:sz="4" w:space="0"/>
              <w:left w:val="single" w:color="000000" w:sz="4" w:space="0"/>
              <w:right w:val="single" w:color="000000" w:sz="4" w:space="0"/>
            </w:tcBorders>
            <w:shd w:val="clear" w:color="auto" w:fill="auto"/>
            <w:vAlign w:val="center"/>
          </w:tcPr>
          <w:p w14:paraId="30A25E0C">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“政采智贷”融资模式</w:t>
            </w:r>
          </w:p>
        </w:tc>
        <w:tc>
          <w:tcPr>
            <w:tcW w:w="7867" w:type="dxa"/>
            <w:gridSpan w:val="2"/>
            <w:tcBorders>
              <w:top w:val="single" w:color="auto" w:sz="4" w:space="0"/>
              <w:left w:val="single" w:color="000000" w:sz="4" w:space="0"/>
              <w:right w:val="single" w:color="000000" w:sz="4" w:space="0"/>
            </w:tcBorders>
            <w:shd w:val="clear" w:color="auto" w:fill="auto"/>
            <w:vAlign w:val="center"/>
          </w:tcPr>
          <w:p w14:paraId="04BA9C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8" w:leftChars="20" w:right="48" w:rightChars="20" w:firstLine="210" w:firstLineChars="1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凡符合要求且自愿选择“政采智贷”的成交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tbl>
    <w:p w14:paraId="4C3DD012">
      <w:pPr>
        <w:shd w:val="clear"/>
        <w:spacing w:before="156" w:beforeLines="50"/>
        <w:ind w:firstLine="480"/>
        <w:rPr>
          <w:highlight w:val="none"/>
        </w:rPr>
      </w:pPr>
      <w:r>
        <w:rPr>
          <w:rFonts w:hint="eastAsia"/>
          <w:highlight w:val="none"/>
        </w:rPr>
        <w:t>注：如供应商须知前附表与供应商须知正文内容不一致时，以前附表为准。</w:t>
      </w:r>
    </w:p>
    <w:p w14:paraId="7A6428E3">
      <w:pPr>
        <w:shd w:val="clear"/>
        <w:ind w:firstLine="0" w:firstLineChars="0"/>
        <w:jc w:val="center"/>
        <w:rPr>
          <w:rFonts w:cs="宋体"/>
          <w:spacing w:val="-6"/>
          <w:highlight w:val="none"/>
        </w:rPr>
      </w:pPr>
      <w:r>
        <w:rPr>
          <w:rFonts w:hint="eastAsia" w:cs="宋体"/>
          <w:spacing w:val="-6"/>
          <w:highlight w:val="none"/>
        </w:rPr>
        <w:br w:type="page"/>
      </w:r>
      <w:r>
        <w:rPr>
          <w:rStyle w:val="37"/>
          <w:rFonts w:hint="eastAsia"/>
          <w:highlight w:val="none"/>
        </w:rPr>
        <w:t>一、总则</w:t>
      </w:r>
    </w:p>
    <w:p w14:paraId="6F81914F">
      <w:pPr>
        <w:pStyle w:val="3"/>
        <w:shd w:val="clear"/>
        <w:spacing w:before="156" w:after="31"/>
        <w:ind w:firstLine="482"/>
        <w:rPr>
          <w:highlight w:val="none"/>
        </w:rPr>
      </w:pPr>
      <w:r>
        <w:rPr>
          <w:rFonts w:hint="eastAsia"/>
          <w:highlight w:val="none"/>
        </w:rPr>
        <w:t>1.适用范围</w:t>
      </w:r>
    </w:p>
    <w:p w14:paraId="58B085D9">
      <w:pPr>
        <w:shd w:val="clear"/>
        <w:ind w:firstLine="480"/>
        <w:rPr>
          <w:highlight w:val="none"/>
        </w:rPr>
      </w:pPr>
      <w:r>
        <w:rPr>
          <w:rFonts w:hint="eastAsia"/>
          <w:highlight w:val="none"/>
        </w:rPr>
        <w:t>本招标文件适用于本次招投标活动。</w:t>
      </w:r>
    </w:p>
    <w:p w14:paraId="070BC34E">
      <w:pPr>
        <w:pStyle w:val="3"/>
        <w:shd w:val="clear"/>
        <w:spacing w:before="156" w:after="31"/>
        <w:ind w:firstLine="482"/>
        <w:rPr>
          <w:highlight w:val="none"/>
        </w:rPr>
      </w:pPr>
      <w:r>
        <w:rPr>
          <w:rFonts w:hint="eastAsia"/>
          <w:highlight w:val="none"/>
        </w:rPr>
        <w:t>2.定义</w:t>
      </w:r>
    </w:p>
    <w:p w14:paraId="69504945">
      <w:pPr>
        <w:shd w:val="clear"/>
        <w:ind w:firstLine="480"/>
        <w:rPr>
          <w:highlight w:val="none"/>
        </w:rPr>
      </w:pPr>
      <w:r>
        <w:rPr>
          <w:rFonts w:hint="eastAsia"/>
          <w:highlight w:val="none"/>
        </w:rPr>
        <w:t>2.1 “采购人”是指依法进行政府采购的国家机关、事业单位、团体组织。</w:t>
      </w:r>
    </w:p>
    <w:p w14:paraId="4817D646">
      <w:pPr>
        <w:shd w:val="clear"/>
        <w:ind w:firstLine="480"/>
        <w:rPr>
          <w:highlight w:val="none"/>
        </w:rPr>
      </w:pPr>
      <w:r>
        <w:rPr>
          <w:rFonts w:hint="eastAsia"/>
          <w:highlight w:val="none"/>
        </w:rPr>
        <w:t>2.2“采购代理机构”是指本项目采购代理机构。</w:t>
      </w:r>
    </w:p>
    <w:p w14:paraId="55841F15">
      <w:pPr>
        <w:shd w:val="clear"/>
        <w:ind w:firstLine="480"/>
        <w:rPr>
          <w:highlight w:val="none"/>
        </w:rPr>
      </w:pPr>
      <w:r>
        <w:rPr>
          <w:rFonts w:hint="eastAsia"/>
          <w:highlight w:val="none"/>
        </w:rPr>
        <w:t>2.3“潜在供应商”指符合本招标文件各项规定的合格供应商。</w:t>
      </w:r>
    </w:p>
    <w:p w14:paraId="48A958CC">
      <w:pPr>
        <w:shd w:val="clear"/>
        <w:ind w:firstLine="480"/>
        <w:rPr>
          <w:highlight w:val="none"/>
        </w:rPr>
      </w:pPr>
      <w:r>
        <w:rPr>
          <w:rFonts w:hint="eastAsia"/>
          <w:highlight w:val="none"/>
        </w:rPr>
        <w:t>2.4“供应商”指符合本招标文件规定并参加本次投标的供应商。</w:t>
      </w:r>
    </w:p>
    <w:p w14:paraId="23C060BB">
      <w:pPr>
        <w:shd w:val="clear"/>
        <w:ind w:firstLine="480"/>
        <w:rPr>
          <w:highlight w:val="none"/>
        </w:rPr>
      </w:pPr>
      <w:r>
        <w:rPr>
          <w:rFonts w:hint="eastAsia"/>
          <w:highlight w:val="none"/>
        </w:rPr>
        <w:t>2.5“中标人”是指经评标委员会评审、采购人确定，最终中标的供应商。</w:t>
      </w:r>
    </w:p>
    <w:p w14:paraId="080B356B">
      <w:pPr>
        <w:shd w:val="clear"/>
        <w:ind w:firstLine="480"/>
        <w:rPr>
          <w:rFonts w:hint="eastAsia"/>
          <w:highlight w:val="none"/>
        </w:rPr>
      </w:pPr>
      <w:r>
        <w:rPr>
          <w:rFonts w:hint="eastAsia"/>
          <w:highlight w:val="none"/>
        </w:rPr>
        <w:t>2.6“货物”指供应商按招标文件的规定，须向采购人提供的各种形态和种类的物品及其他有关技术资料和材料。</w:t>
      </w:r>
    </w:p>
    <w:p w14:paraId="354F4711">
      <w:pPr>
        <w:shd w:val="clear"/>
        <w:ind w:firstLine="480"/>
        <w:rPr>
          <w:rFonts w:hint="eastAsia"/>
          <w:highlight w:val="none"/>
        </w:rPr>
      </w:pPr>
      <w:r>
        <w:rPr>
          <w:rFonts w:hint="eastAsia"/>
          <w:highlight w:val="none"/>
        </w:rPr>
        <w:t>2.</w:t>
      </w:r>
      <w:r>
        <w:rPr>
          <w:rFonts w:hint="eastAsia"/>
          <w:highlight w:val="none"/>
          <w:lang w:val="en-US" w:eastAsia="zh-CN"/>
        </w:rPr>
        <w:t>7</w:t>
      </w:r>
      <w:r>
        <w:rPr>
          <w:rFonts w:hint="eastAsia"/>
          <w:highlight w:val="none"/>
        </w:rPr>
        <w:t>“服务”指招标文件所表述的投标人须向采购人提供的服务和应当履行的承诺和义务。</w:t>
      </w:r>
    </w:p>
    <w:p w14:paraId="0E7C8EA1">
      <w:pPr>
        <w:shd w:val="clear"/>
        <w:ind w:firstLine="480"/>
        <w:rPr>
          <w:highlight w:val="none"/>
        </w:rPr>
      </w:pPr>
      <w:r>
        <w:rPr>
          <w:rFonts w:hint="eastAsia"/>
          <w:highlight w:val="none"/>
        </w:rPr>
        <w:t>2.8“产品缺陷”是指货物在设计、原材料和零部件、制造、装配或说明指示等方面存在的潜在隐患或有碍产品使用安全和产品使用寿命等情形。</w:t>
      </w:r>
    </w:p>
    <w:p w14:paraId="5B788037">
      <w:pPr>
        <w:shd w:val="clear"/>
        <w:ind w:firstLine="480"/>
        <w:rPr>
          <w:highlight w:val="none"/>
        </w:rPr>
      </w:pPr>
      <w:r>
        <w:rPr>
          <w:rFonts w:hint="eastAsia"/>
          <w:highlight w:val="none"/>
        </w:rPr>
        <w:t>2.9“欺诈行为”是指为了影响采购过程或合同实施过程虚报、谎报、隐瞒事实，以假充真，以次充好，虚假承诺，损害国家公共利益的行为。</w:t>
      </w:r>
    </w:p>
    <w:p w14:paraId="38DBB3FE">
      <w:pPr>
        <w:pStyle w:val="3"/>
        <w:shd w:val="clear"/>
        <w:spacing w:before="156" w:after="31"/>
        <w:ind w:firstLine="482"/>
        <w:rPr>
          <w:highlight w:val="none"/>
        </w:rPr>
      </w:pPr>
      <w:r>
        <w:rPr>
          <w:rFonts w:hint="eastAsia"/>
          <w:highlight w:val="none"/>
        </w:rPr>
        <w:t>3.合格供应商的资格条件</w:t>
      </w:r>
    </w:p>
    <w:p w14:paraId="5F94F455">
      <w:pPr>
        <w:shd w:val="clear"/>
        <w:ind w:firstLine="480"/>
        <w:rPr>
          <w:highlight w:val="none"/>
        </w:rPr>
      </w:pPr>
      <w:r>
        <w:rPr>
          <w:highlight w:val="none"/>
        </w:rPr>
        <w:t>3.1具有本项目实施能力，符合并承诺履行本</w:t>
      </w:r>
      <w:r>
        <w:rPr>
          <w:rFonts w:hint="eastAsia"/>
          <w:highlight w:val="none"/>
        </w:rPr>
        <w:t>招标文件</w:t>
      </w:r>
      <w:r>
        <w:rPr>
          <w:highlight w:val="none"/>
        </w:rPr>
        <w:t>各项规定的国内</w:t>
      </w:r>
      <w:r>
        <w:rPr>
          <w:rFonts w:hint="eastAsia"/>
          <w:highlight w:val="none"/>
        </w:rPr>
        <w:t>供应商</w:t>
      </w:r>
      <w:r>
        <w:rPr>
          <w:highlight w:val="none"/>
        </w:rPr>
        <w:t>均可参加</w:t>
      </w:r>
      <w:r>
        <w:rPr>
          <w:rFonts w:hint="eastAsia"/>
          <w:highlight w:val="none"/>
        </w:rPr>
        <w:t>投标</w:t>
      </w:r>
      <w:r>
        <w:rPr>
          <w:highlight w:val="none"/>
        </w:rPr>
        <w:t>。</w:t>
      </w:r>
    </w:p>
    <w:p w14:paraId="706E51A5">
      <w:pPr>
        <w:shd w:val="clear"/>
        <w:ind w:firstLine="480"/>
        <w:rPr>
          <w:highlight w:val="none"/>
        </w:rPr>
      </w:pPr>
      <w:r>
        <w:rPr>
          <w:highlight w:val="none"/>
        </w:rPr>
        <w:t>3.2</w:t>
      </w:r>
      <w:r>
        <w:rPr>
          <w:rFonts w:hint="eastAsia"/>
          <w:highlight w:val="none"/>
        </w:rPr>
        <w:t>供应商</w:t>
      </w:r>
      <w:r>
        <w:rPr>
          <w:highlight w:val="none"/>
        </w:rPr>
        <w:t>必须是已在中国境内依法登记注册的供应商，并且其所持有</w:t>
      </w:r>
      <w:r>
        <w:rPr>
          <w:rFonts w:hint="eastAsia"/>
          <w:highlight w:val="none"/>
        </w:rPr>
        <w:t>的</w:t>
      </w:r>
      <w:r>
        <w:rPr>
          <w:highlight w:val="none"/>
        </w:rPr>
        <w:t>有效的营业执照或事业单位法人证书上载明的营业期限剩余时间应当不少于本次采购的相关合同基本义务履行所需期限，或已经提供相关证明材料能够证明具有履约能力。否则，采购人及</w:t>
      </w:r>
      <w:r>
        <w:rPr>
          <w:rFonts w:hint="eastAsia"/>
          <w:highlight w:val="none"/>
        </w:rPr>
        <w:t>评标委员会</w:t>
      </w:r>
      <w:r>
        <w:rPr>
          <w:highlight w:val="none"/>
        </w:rPr>
        <w:t>有权拒绝其报价。</w:t>
      </w:r>
    </w:p>
    <w:p w14:paraId="533F0EF1">
      <w:pPr>
        <w:shd w:val="clear"/>
        <w:ind w:firstLine="480"/>
        <w:rPr>
          <w:highlight w:val="none"/>
        </w:rPr>
      </w:pPr>
      <w:r>
        <w:rPr>
          <w:rFonts w:hint="eastAsia"/>
          <w:highlight w:val="none"/>
        </w:rPr>
        <w:t>3.3供应商应当遵守我国的有关法律、法规，具备《中华人民共和国政府采购法》第二十二条规定的条件和招标文件所规定的特定条件。</w:t>
      </w:r>
    </w:p>
    <w:p w14:paraId="352D11E3">
      <w:pPr>
        <w:shd w:val="clear"/>
        <w:ind w:firstLine="480"/>
        <w:rPr>
          <w:highlight w:val="none"/>
        </w:rPr>
      </w:pPr>
      <w:r>
        <w:rPr>
          <w:rFonts w:hint="eastAsia"/>
          <w:highlight w:val="none"/>
        </w:rPr>
        <w:t>3.4与采购人存在利害关系可能影响招标公正性的法人、其他组织或者个人，不得参加投标；单位负责人为同一人或者存在控股、管理关系的不同单位，不得参加同一包或者未分包的同一招标项目投标；否则，相关投标均无效。</w:t>
      </w:r>
    </w:p>
    <w:p w14:paraId="1D13FF3E">
      <w:pPr>
        <w:pStyle w:val="3"/>
        <w:shd w:val="clear"/>
        <w:spacing w:before="156" w:after="31"/>
        <w:ind w:firstLine="482"/>
        <w:rPr>
          <w:highlight w:val="none"/>
        </w:rPr>
      </w:pPr>
      <w:r>
        <w:rPr>
          <w:rFonts w:hint="eastAsia"/>
          <w:highlight w:val="none"/>
        </w:rPr>
        <w:t>4.投标费用</w:t>
      </w:r>
    </w:p>
    <w:p w14:paraId="2333B5D5">
      <w:pPr>
        <w:shd w:val="clear"/>
        <w:ind w:firstLine="480"/>
        <w:rPr>
          <w:highlight w:val="none"/>
        </w:rPr>
      </w:pPr>
      <w:r>
        <w:rPr>
          <w:rFonts w:hint="eastAsia"/>
          <w:highlight w:val="none"/>
        </w:rPr>
        <w:t>供应商应当承担所有与准备和参加投标有关的费用，采购代理机构和采购人在任何情况下均无义务和责任承担这些费用。</w:t>
      </w:r>
    </w:p>
    <w:p w14:paraId="11D36AB9">
      <w:pPr>
        <w:pStyle w:val="3"/>
        <w:shd w:val="clear"/>
        <w:spacing w:before="156" w:after="31"/>
        <w:ind w:firstLine="482"/>
        <w:rPr>
          <w:highlight w:val="none"/>
        </w:rPr>
      </w:pPr>
      <w:r>
        <w:rPr>
          <w:rFonts w:hint="eastAsia"/>
          <w:highlight w:val="none"/>
        </w:rPr>
        <w:t>5.通知的告知及获取</w:t>
      </w:r>
    </w:p>
    <w:p w14:paraId="76B1F37A">
      <w:pPr>
        <w:shd w:val="clear"/>
        <w:ind w:firstLine="480"/>
        <w:rPr>
          <w:highlight w:val="none"/>
        </w:rPr>
      </w:pPr>
      <w:r>
        <w:rPr>
          <w:rFonts w:hint="eastAsia"/>
          <w:highlight w:val="none"/>
        </w:rPr>
        <w:t>对与本项目有关的通知，采购代理机构将通过山西政府采购网（政采云平台）发出（视同书面通知），因线路故障导致通知延迟或无法查看，采购代理机构或采购方将不承担任何责任，有关的开标活动可以继续有效地进行。</w:t>
      </w:r>
    </w:p>
    <w:p w14:paraId="23D678F9">
      <w:pPr>
        <w:pStyle w:val="4"/>
        <w:shd w:val="clear"/>
        <w:spacing w:before="218" w:after="31"/>
        <w:rPr>
          <w:highlight w:val="none"/>
        </w:rPr>
      </w:pPr>
      <w:r>
        <w:rPr>
          <w:rFonts w:hint="eastAsia"/>
          <w:highlight w:val="none"/>
        </w:rPr>
        <w:t>二、招标文件</w:t>
      </w:r>
    </w:p>
    <w:p w14:paraId="75EBA06D">
      <w:pPr>
        <w:pStyle w:val="3"/>
        <w:shd w:val="clear"/>
        <w:spacing w:before="156" w:after="31"/>
        <w:ind w:firstLine="482"/>
        <w:rPr>
          <w:highlight w:val="none"/>
        </w:rPr>
      </w:pPr>
      <w:r>
        <w:rPr>
          <w:rFonts w:hint="eastAsia"/>
          <w:highlight w:val="none"/>
        </w:rPr>
        <w:t>6.招标文件的构成</w:t>
      </w:r>
    </w:p>
    <w:p w14:paraId="6B7669BC">
      <w:pPr>
        <w:shd w:val="clear"/>
        <w:ind w:firstLine="480"/>
        <w:rPr>
          <w:highlight w:val="none"/>
        </w:rPr>
      </w:pPr>
      <w:r>
        <w:rPr>
          <w:rFonts w:hint="eastAsia"/>
          <w:highlight w:val="none"/>
        </w:rPr>
        <w:t>6.1招标文件由下列</w:t>
      </w:r>
      <w:r>
        <w:rPr>
          <w:rFonts w:hint="eastAsia"/>
          <w:highlight w:val="none"/>
          <w:lang w:val="en-US" w:eastAsia="zh-CN"/>
        </w:rPr>
        <w:t>七</w:t>
      </w:r>
      <w:r>
        <w:rPr>
          <w:rFonts w:hint="eastAsia"/>
          <w:highlight w:val="none"/>
        </w:rPr>
        <w:t>部分内容组成：</w:t>
      </w:r>
    </w:p>
    <w:p w14:paraId="38C3401E">
      <w:pPr>
        <w:shd w:val="clear"/>
        <w:ind w:left="240" w:leftChars="100" w:firstLine="480"/>
        <w:rPr>
          <w:highlight w:val="none"/>
        </w:rPr>
      </w:pPr>
      <w:r>
        <w:rPr>
          <w:rFonts w:hint="eastAsia"/>
          <w:highlight w:val="none"/>
        </w:rPr>
        <w:t>第一章 招标公告；</w:t>
      </w:r>
    </w:p>
    <w:p w14:paraId="357F8B40">
      <w:pPr>
        <w:shd w:val="clear"/>
        <w:ind w:left="240" w:leftChars="100" w:firstLine="480"/>
        <w:rPr>
          <w:highlight w:val="none"/>
        </w:rPr>
      </w:pPr>
      <w:r>
        <w:rPr>
          <w:rFonts w:hint="eastAsia"/>
          <w:highlight w:val="none"/>
        </w:rPr>
        <w:t>第二章 供应商须知；</w:t>
      </w:r>
    </w:p>
    <w:p w14:paraId="790DF39C">
      <w:pPr>
        <w:shd w:val="clear"/>
        <w:ind w:left="240" w:leftChars="100" w:firstLine="480"/>
        <w:rPr>
          <w:highlight w:val="none"/>
        </w:rPr>
      </w:pPr>
      <w:r>
        <w:rPr>
          <w:rFonts w:hint="eastAsia"/>
          <w:highlight w:val="none"/>
        </w:rPr>
        <w:t>第三章 评标标准和评标方法；</w:t>
      </w:r>
    </w:p>
    <w:p w14:paraId="27478DF3">
      <w:pPr>
        <w:shd w:val="clear"/>
        <w:ind w:left="240" w:leftChars="100" w:firstLine="480"/>
        <w:rPr>
          <w:highlight w:val="none"/>
        </w:rPr>
      </w:pPr>
      <w:r>
        <w:rPr>
          <w:rFonts w:hint="eastAsia"/>
          <w:highlight w:val="none"/>
        </w:rPr>
        <w:t>第四章 商务、技术要求；</w:t>
      </w:r>
    </w:p>
    <w:p w14:paraId="7F1D7ADD">
      <w:pPr>
        <w:shd w:val="clear"/>
        <w:ind w:left="240" w:leftChars="100" w:firstLine="480"/>
        <w:rPr>
          <w:highlight w:val="none"/>
        </w:rPr>
      </w:pPr>
      <w:r>
        <w:rPr>
          <w:rFonts w:hint="eastAsia"/>
          <w:highlight w:val="none"/>
        </w:rPr>
        <w:t>第五章 合同文本；</w:t>
      </w:r>
    </w:p>
    <w:p w14:paraId="28FF7D74">
      <w:pPr>
        <w:shd w:val="clear"/>
        <w:ind w:left="240" w:leftChars="100" w:firstLine="480"/>
        <w:rPr>
          <w:highlight w:val="none"/>
        </w:rPr>
      </w:pPr>
      <w:r>
        <w:rPr>
          <w:rFonts w:hint="eastAsia"/>
          <w:highlight w:val="none"/>
        </w:rPr>
        <w:t>第六章 投标文件格式；</w:t>
      </w:r>
    </w:p>
    <w:p w14:paraId="6C7C86B5">
      <w:pPr>
        <w:shd w:val="clear"/>
        <w:ind w:firstLine="720" w:firstLineChars="300"/>
        <w:rPr>
          <w:highlight w:val="none"/>
        </w:rPr>
      </w:pPr>
      <w:r>
        <w:rPr>
          <w:rFonts w:hint="eastAsia"/>
          <w:highlight w:val="none"/>
        </w:rPr>
        <w:t>第七章 相关附件。</w:t>
      </w:r>
    </w:p>
    <w:p w14:paraId="0048B71B">
      <w:pPr>
        <w:shd w:val="clear"/>
        <w:ind w:firstLine="480"/>
        <w:rPr>
          <w:highlight w:val="none"/>
        </w:rPr>
      </w:pPr>
      <w:r>
        <w:rPr>
          <w:rFonts w:hint="eastAsia"/>
          <w:highlight w:val="none"/>
        </w:rPr>
        <w:t>6.2供应商应认真阅读招标文件中所有的条款、事项、格式和技术规范、参数及要求等。供应商没有按照招标文件要求提交全部资料，或者投标没有对招标文件在各方面都做出实质性响应是供应商的风险，有可能导致其投标被拒绝或被确定为投标无效。</w:t>
      </w:r>
    </w:p>
    <w:p w14:paraId="00A54946">
      <w:pPr>
        <w:pStyle w:val="3"/>
        <w:shd w:val="clear"/>
        <w:spacing w:before="156" w:after="31"/>
        <w:ind w:firstLine="482"/>
        <w:rPr>
          <w:highlight w:val="none"/>
        </w:rPr>
      </w:pPr>
      <w:r>
        <w:rPr>
          <w:rFonts w:hint="eastAsia"/>
          <w:highlight w:val="none"/>
        </w:rPr>
        <w:t>7.招标文件的澄清和修改</w:t>
      </w:r>
    </w:p>
    <w:p w14:paraId="5FF8BA53">
      <w:pPr>
        <w:shd w:val="clear"/>
        <w:ind w:firstLine="480"/>
        <w:rPr>
          <w:highlight w:val="none"/>
        </w:rPr>
      </w:pPr>
      <w:r>
        <w:rPr>
          <w:rFonts w:hint="eastAsia"/>
          <w:highlight w:val="none"/>
        </w:rPr>
        <w:t>7.1供应商澄清要求的提交：任何已登记备案并获取了招标文件的潜在供应商，均应以书面形式在投标截止时间15日前通过山西政府采购网（政采云平台）向采购代理机构提出对招标文件进行澄清的要求。</w:t>
      </w:r>
    </w:p>
    <w:p w14:paraId="6410FDB2">
      <w:pPr>
        <w:shd w:val="clear"/>
        <w:ind w:firstLine="480"/>
        <w:rPr>
          <w:highlight w:val="none"/>
        </w:rPr>
      </w:pPr>
      <w:r>
        <w:rPr>
          <w:rFonts w:hint="eastAsia"/>
          <w:highlight w:val="none"/>
        </w:rPr>
        <w:t>7.2 采购代理机构（或采购人）可以对已发出的招标文件进行必要的澄清或者修改。澄清或修改的内容可能影响投标文件编制的，采购代理机构（或采购人）在投标截止时间至少15日前，应当在原公告发布媒体上发布更正公告，并通过山西政府采购网（政采云平台）通知所有获取招标文件的潜在供应商，不足15日的，采购代理机构（或采购人）顺延递交投标文件的截止时间。</w:t>
      </w:r>
    </w:p>
    <w:p w14:paraId="7AE17844">
      <w:pPr>
        <w:shd w:val="clear"/>
        <w:ind w:firstLine="480"/>
        <w:rPr>
          <w:highlight w:val="none"/>
        </w:rPr>
      </w:pPr>
      <w:r>
        <w:rPr>
          <w:rFonts w:hint="eastAsia"/>
          <w:highlight w:val="none"/>
        </w:rPr>
        <w:t>7.3 采购代理机构（或采购人）可以在投标文件递交截止时间前变更投标截止时间和开标时间，将该变更时间以发布变更公告的形式通知所有潜在供应商。</w:t>
      </w:r>
    </w:p>
    <w:p w14:paraId="36CFCA68">
      <w:pPr>
        <w:shd w:val="clear"/>
        <w:ind w:firstLine="480"/>
        <w:rPr>
          <w:highlight w:val="none"/>
        </w:rPr>
      </w:pPr>
      <w:r>
        <w:rPr>
          <w:rFonts w:hint="eastAsia"/>
          <w:highlight w:val="none"/>
        </w:rPr>
        <w:t>7.4 采购代理机构（或采购人）澄清、修改及其它答复的效力：无论是否根据供应商的澄清、修改或进行其它答复的要求，采购代理机构（或采购人）一旦对招标文件做出澄清、修改或进行其它答复，即刻发生效力，采购代理机构（或采购人）有关的补充文件，应当作为招标文件的组成部分，对所有供应商均具有约束力。</w:t>
      </w:r>
    </w:p>
    <w:p w14:paraId="5C94BB71">
      <w:pPr>
        <w:pStyle w:val="4"/>
        <w:shd w:val="clear"/>
        <w:spacing w:before="218" w:after="31"/>
        <w:rPr>
          <w:highlight w:val="none"/>
        </w:rPr>
      </w:pPr>
      <w:r>
        <w:rPr>
          <w:rFonts w:hint="eastAsia"/>
          <w:highlight w:val="none"/>
        </w:rPr>
        <w:t>三、投标文件</w:t>
      </w:r>
    </w:p>
    <w:p w14:paraId="50E7B8B7">
      <w:pPr>
        <w:pStyle w:val="3"/>
        <w:shd w:val="clear"/>
        <w:spacing w:before="156" w:after="31"/>
        <w:ind w:firstLine="482"/>
        <w:rPr>
          <w:highlight w:val="none"/>
        </w:rPr>
      </w:pPr>
      <w:r>
        <w:rPr>
          <w:rFonts w:hint="eastAsia"/>
          <w:highlight w:val="none"/>
        </w:rPr>
        <w:t>8.投标文件的语言和计量单位</w:t>
      </w:r>
    </w:p>
    <w:p w14:paraId="64A61613">
      <w:pPr>
        <w:shd w:val="clear"/>
        <w:ind w:firstLine="480"/>
        <w:rPr>
          <w:highlight w:val="none"/>
        </w:rPr>
      </w:pPr>
      <w:r>
        <w:rPr>
          <w:rFonts w:hint="eastAsia"/>
          <w:highlight w:val="none"/>
        </w:rPr>
        <w:t>8.1供应商提交的投标文件（包括技术文件和资料、图纸中的说明）以及供应商与采购代理机构（或采购人）就有关投标的所有来往函电均应使用中文简体字。</w:t>
      </w:r>
    </w:p>
    <w:p w14:paraId="52A9CFB0">
      <w:pPr>
        <w:shd w:val="clear"/>
        <w:ind w:firstLine="480"/>
        <w:rPr>
          <w:highlight w:val="none"/>
        </w:rPr>
      </w:pPr>
      <w:r>
        <w:rPr>
          <w:rFonts w:hint="eastAsia"/>
          <w:highlight w:val="none"/>
        </w:rPr>
        <w:t>8.2投标文件所使用的计量单位，应使用国家法定计量单位。</w:t>
      </w:r>
    </w:p>
    <w:p w14:paraId="57916548">
      <w:pPr>
        <w:shd w:val="clear"/>
        <w:ind w:firstLine="480"/>
        <w:rPr>
          <w:highlight w:val="none"/>
        </w:rPr>
      </w:pPr>
      <w:r>
        <w:rPr>
          <w:rFonts w:hint="eastAsia"/>
          <w:highlight w:val="none"/>
        </w:rPr>
        <w:t>8.3原版为外文的证书类文件，以及由外国人做出的本人签名、外国公司的名称或外国印章等可以是外文，但应当提供中文翻译文件并加盖供应商公章。必要时评标委员会可以要求供应商提供附有公证书的中文翻译文件或者与原版文件签章相一致的中文翻译文件。</w:t>
      </w:r>
    </w:p>
    <w:p w14:paraId="7FE76CE5">
      <w:pPr>
        <w:shd w:val="clear"/>
        <w:ind w:firstLine="480"/>
        <w:rPr>
          <w:highlight w:val="none"/>
        </w:rPr>
      </w:pPr>
      <w:r>
        <w:rPr>
          <w:rFonts w:hint="eastAsia"/>
          <w:highlight w:val="none"/>
        </w:rPr>
        <w:t>原版为外文的证书类、证明类文件，与供应商名称或其它实际情况不符的，供应商应当提供相关证明文件。</w:t>
      </w:r>
    </w:p>
    <w:p w14:paraId="6C49830D">
      <w:pPr>
        <w:shd w:val="clear"/>
        <w:ind w:firstLine="480"/>
        <w:rPr>
          <w:highlight w:val="none"/>
        </w:rPr>
      </w:pPr>
      <w:r>
        <w:rPr>
          <w:rFonts w:hint="eastAsia"/>
          <w:highlight w:val="none"/>
        </w:rPr>
        <w:t>8.4对于未附有中文译文和中文译文不准确的投标文件，由此引起的对供应商的不利后果，采购人概不负责。</w:t>
      </w:r>
    </w:p>
    <w:p w14:paraId="5B357F49">
      <w:pPr>
        <w:pStyle w:val="3"/>
        <w:shd w:val="clear"/>
        <w:spacing w:before="156" w:after="31"/>
        <w:ind w:firstLine="482"/>
        <w:rPr>
          <w:highlight w:val="none"/>
        </w:rPr>
      </w:pPr>
      <w:r>
        <w:rPr>
          <w:rFonts w:hint="eastAsia"/>
          <w:highlight w:val="none"/>
        </w:rPr>
        <w:t>9.投标文件的组成及相关要求</w:t>
      </w:r>
    </w:p>
    <w:p w14:paraId="2E60ED36">
      <w:pPr>
        <w:shd w:val="clear"/>
        <w:ind w:firstLine="480"/>
        <w:rPr>
          <w:highlight w:val="none"/>
        </w:rPr>
      </w:pPr>
      <w:r>
        <w:rPr>
          <w:rFonts w:hint="eastAsia"/>
          <w:highlight w:val="none"/>
        </w:rPr>
        <w:t>9.1 投标文件分为资格证明文件、商务技术文件。</w:t>
      </w:r>
    </w:p>
    <w:p w14:paraId="5778F45A">
      <w:pPr>
        <w:shd w:val="clear"/>
        <w:ind w:firstLine="480"/>
        <w:rPr>
          <w:highlight w:val="none"/>
        </w:rPr>
      </w:pPr>
      <w:r>
        <w:rPr>
          <w:rFonts w:hint="eastAsia"/>
          <w:highlight w:val="none"/>
        </w:rPr>
        <w:t>资格证明文件指供应商提交的证明其有资格参加投标和中标后有能力履行合同的文件。</w:t>
      </w:r>
    </w:p>
    <w:p w14:paraId="56430253">
      <w:pPr>
        <w:shd w:val="clear"/>
        <w:ind w:firstLine="480"/>
        <w:rPr>
          <w:highlight w:val="none"/>
        </w:rPr>
      </w:pPr>
      <w:r>
        <w:rPr>
          <w:rFonts w:hint="eastAsia"/>
          <w:highlight w:val="none"/>
        </w:rPr>
        <w:t>商务技术文件指供应商能提供符合招标文件要求的相应技术服务文件和政府采购政策性要求证明材料，其中政府采购政策性要求证明材料为政府采购政策性评审认定内容，若不适用，可不提供。</w:t>
      </w:r>
    </w:p>
    <w:p w14:paraId="63BD1DFD">
      <w:pPr>
        <w:shd w:val="clear"/>
        <w:ind w:firstLine="480"/>
        <w:rPr>
          <w:highlight w:val="none"/>
        </w:rPr>
      </w:pPr>
      <w:r>
        <w:rPr>
          <w:rFonts w:hint="eastAsia"/>
          <w:highlight w:val="none"/>
        </w:rPr>
        <w:t>本次招标，供应商应按本招标文件要求提交资格、商务技术文件内容和需要供应商自行编写的其他文件。</w:t>
      </w:r>
    </w:p>
    <w:p w14:paraId="69346C11">
      <w:pPr>
        <w:shd w:val="clear"/>
        <w:ind w:firstLine="480"/>
        <w:rPr>
          <w:highlight w:val="none"/>
        </w:rPr>
      </w:pPr>
      <w:r>
        <w:rPr>
          <w:rFonts w:hint="eastAsia"/>
          <w:highlight w:val="none"/>
        </w:rPr>
        <w:t>9.1.1电子投标文件</w:t>
      </w:r>
    </w:p>
    <w:p w14:paraId="1B22BD5E">
      <w:pPr>
        <w:shd w:val="clear"/>
        <w:ind w:firstLine="480"/>
        <w:rPr>
          <w:highlight w:val="none"/>
        </w:rPr>
      </w:pPr>
      <w:r>
        <w:rPr>
          <w:rFonts w:hint="eastAsia"/>
          <w:highlight w:val="none"/>
        </w:rPr>
        <w:t>(1)供应商在山西政府采购网（政采云平台）电子投标客户端去制作、编制投标文件，并使用数字证书（CA）按招标文件规定签字、签章。同时使用数字证书（CA）对投标文件进行加密。</w:t>
      </w:r>
    </w:p>
    <w:p w14:paraId="1EC775EC">
      <w:pPr>
        <w:shd w:val="clear"/>
        <w:ind w:firstLine="480"/>
        <w:rPr>
          <w:highlight w:val="none"/>
        </w:rPr>
      </w:pPr>
      <w:r>
        <w:rPr>
          <w:rFonts w:hint="eastAsia"/>
          <w:highlight w:val="none"/>
        </w:rPr>
        <w:t>(2)电子投标文件所附各类证件、证书、证明资料，均要求采用原件扫描件。</w:t>
      </w:r>
    </w:p>
    <w:p w14:paraId="6503B01B">
      <w:pPr>
        <w:shd w:val="clear"/>
        <w:ind w:firstLine="480"/>
        <w:rPr>
          <w:highlight w:val="none"/>
        </w:rPr>
      </w:pPr>
      <w:r>
        <w:rPr>
          <w:rFonts w:hint="eastAsia"/>
          <w:highlight w:val="none"/>
        </w:rPr>
        <w:t>9.2 投标文件要求内容及编排顺序</w:t>
      </w:r>
    </w:p>
    <w:p w14:paraId="5987DFB0">
      <w:pPr>
        <w:shd w:val="clear"/>
        <w:ind w:firstLine="480"/>
        <w:rPr>
          <w:highlight w:val="none"/>
        </w:rPr>
      </w:pPr>
      <w:r>
        <w:rPr>
          <w:rFonts w:hint="eastAsia"/>
          <w:highlight w:val="none"/>
        </w:rPr>
        <w:t>供应商应按招标文件第二章“供应商须知前附表”要求，提交资格证明文件和商务技术文件及供应商自行编写的其他文件。</w:t>
      </w:r>
    </w:p>
    <w:p w14:paraId="4C9D41A5">
      <w:pPr>
        <w:shd w:val="clear"/>
        <w:ind w:firstLine="480"/>
        <w:rPr>
          <w:highlight w:val="none"/>
        </w:rPr>
      </w:pPr>
      <w:r>
        <w:rPr>
          <w:rFonts w:hint="eastAsia"/>
          <w:highlight w:val="none"/>
        </w:rPr>
        <w:t>9.3投标保证金</w:t>
      </w:r>
    </w:p>
    <w:p w14:paraId="47EC478F">
      <w:pPr>
        <w:shd w:val="clear"/>
        <w:ind w:firstLine="480"/>
        <w:rPr>
          <w:highlight w:val="none"/>
        </w:rPr>
      </w:pPr>
      <w:r>
        <w:rPr>
          <w:rFonts w:hint="eastAsia"/>
          <w:highlight w:val="none"/>
        </w:rPr>
        <w:t>（1）投标保证金的形式：</w:t>
      </w:r>
    </w:p>
    <w:p w14:paraId="4E821303">
      <w:pPr>
        <w:shd w:val="clear"/>
        <w:ind w:firstLine="480"/>
        <w:rPr>
          <w:highlight w:val="none"/>
        </w:rPr>
      </w:pPr>
      <w:r>
        <w:rPr>
          <w:rFonts w:hint="eastAsia"/>
          <w:highlight w:val="none"/>
        </w:rPr>
        <w:t>保证金提交方式可为银行转账、支票、汇票、本票或者</w:t>
      </w:r>
      <w:r>
        <w:rPr>
          <w:rFonts w:hint="eastAsia" w:cs="宋体"/>
          <w:bCs/>
          <w:kern w:val="0"/>
          <w:highlight w:val="none"/>
        </w:rPr>
        <w:t>金融机构、担保机构</w:t>
      </w:r>
      <w:r>
        <w:rPr>
          <w:rFonts w:hint="eastAsia"/>
          <w:highlight w:val="none"/>
        </w:rPr>
        <w:t>出具的保函等非现金形式</w:t>
      </w:r>
      <w:r>
        <w:rPr>
          <w:rFonts w:hint="eastAsia" w:ascii="宋体" w:hAnsi="宋体" w:eastAsia="宋体" w:cs="宋体"/>
          <w:bCs/>
          <w:sz w:val="24"/>
          <w:szCs w:val="24"/>
        </w:rPr>
        <w:t>(电汇支付凭证,从其</w:t>
      </w:r>
      <w:r>
        <w:rPr>
          <w:rFonts w:hint="eastAsia" w:ascii="宋体" w:hAnsi="宋体" w:eastAsia="宋体" w:cs="宋体"/>
          <w:b/>
          <w:bCs w:val="0"/>
          <w:sz w:val="24"/>
          <w:szCs w:val="24"/>
        </w:rPr>
        <w:t>基本账户</w:t>
      </w:r>
      <w:r>
        <w:rPr>
          <w:rFonts w:hint="eastAsia" w:ascii="宋体" w:hAnsi="宋体" w:eastAsia="宋体" w:cs="宋体"/>
          <w:bCs/>
          <w:sz w:val="24"/>
          <w:szCs w:val="24"/>
        </w:rPr>
        <w:t>转出)</w:t>
      </w:r>
      <w:r>
        <w:rPr>
          <w:rFonts w:hint="eastAsia"/>
          <w:highlight w:val="none"/>
        </w:rPr>
        <w:t>。</w:t>
      </w:r>
    </w:p>
    <w:p w14:paraId="6F2040AA">
      <w:pPr>
        <w:shd w:val="clear"/>
        <w:ind w:firstLine="480"/>
        <w:rPr>
          <w:highlight w:val="none"/>
        </w:rPr>
      </w:pPr>
      <w:r>
        <w:rPr>
          <w:rFonts w:hint="eastAsia"/>
          <w:highlight w:val="none"/>
        </w:rPr>
        <w:t>（2）投标保证金的金额，详见供应商须知前附表 。</w:t>
      </w:r>
    </w:p>
    <w:p w14:paraId="435DAD26">
      <w:pPr>
        <w:shd w:val="clear"/>
        <w:ind w:firstLine="480"/>
        <w:rPr>
          <w:highlight w:val="none"/>
        </w:rPr>
      </w:pPr>
      <w:r>
        <w:rPr>
          <w:rFonts w:hint="eastAsia"/>
          <w:highlight w:val="none"/>
        </w:rPr>
        <w:t>（3）递交方式：通过本单位银行账户递交。</w:t>
      </w:r>
    </w:p>
    <w:p w14:paraId="7BC85A27">
      <w:pPr>
        <w:shd w:val="clear"/>
        <w:ind w:firstLine="960" w:firstLineChars="400"/>
        <w:rPr>
          <w:highlight w:val="none"/>
        </w:rPr>
      </w:pPr>
      <w:r>
        <w:rPr>
          <w:rFonts w:hint="eastAsia"/>
          <w:highlight w:val="none"/>
        </w:rPr>
        <w:t>退还方式：通过本单位银行帐户退还。</w:t>
      </w:r>
    </w:p>
    <w:p w14:paraId="503771B8">
      <w:pPr>
        <w:shd w:val="clear"/>
        <w:ind w:firstLine="480"/>
        <w:rPr>
          <w:highlight w:val="none"/>
        </w:rPr>
      </w:pPr>
      <w:r>
        <w:rPr>
          <w:rFonts w:hint="eastAsia"/>
          <w:highlight w:val="none"/>
        </w:rPr>
        <w:t>（4）采购代理机构接收投标保证金账户：</w:t>
      </w:r>
    </w:p>
    <w:p w14:paraId="7A127AE1">
      <w:pPr>
        <w:shd w:val="clear"/>
        <w:kinsoku w:val="0"/>
        <w:autoSpaceDE w:val="0"/>
        <w:ind w:firstLine="960" w:firstLineChars="400"/>
        <w:jc w:val="left"/>
        <w:rPr>
          <w:rFonts w:hint="eastAsia" w:eastAsia="宋体"/>
          <w:highlight w:val="none"/>
          <w:lang w:eastAsia="zh-CN"/>
        </w:rPr>
      </w:pPr>
      <w:r>
        <w:rPr>
          <w:rFonts w:hint="eastAsia"/>
          <w:highlight w:val="none"/>
        </w:rPr>
        <w:t>开户名称：</w:t>
      </w:r>
      <w:r>
        <w:rPr>
          <w:rFonts w:hint="eastAsia"/>
          <w:highlight w:val="none"/>
          <w:lang w:eastAsia="zh-CN"/>
        </w:rPr>
        <w:t>山西中鸿建设项目管理有限公司</w:t>
      </w:r>
    </w:p>
    <w:p w14:paraId="3200FE2E">
      <w:pPr>
        <w:shd w:val="clear"/>
        <w:kinsoku w:val="0"/>
        <w:autoSpaceDE w:val="0"/>
        <w:ind w:firstLine="960" w:firstLineChars="400"/>
        <w:jc w:val="left"/>
        <w:rPr>
          <w:highlight w:val="none"/>
          <w:lang w:eastAsia="zh-Hans"/>
        </w:rPr>
      </w:pPr>
      <w:r>
        <w:rPr>
          <w:rFonts w:hint="eastAsia"/>
          <w:highlight w:val="none"/>
        </w:rPr>
        <w:t>开户银行：</w:t>
      </w:r>
      <w:r>
        <w:rPr>
          <w:rFonts w:hint="eastAsia" w:ascii="宋体" w:hAnsi="宋体" w:eastAsia="宋体" w:cs="宋体"/>
          <w:szCs w:val="21"/>
          <w:highlight w:val="none"/>
        </w:rPr>
        <w:t>晋商银行股份有限公司太原和平南路支行</w:t>
      </w:r>
    </w:p>
    <w:p w14:paraId="6B23E8AD">
      <w:pPr>
        <w:shd w:val="clear"/>
        <w:ind w:firstLine="960" w:firstLineChars="400"/>
        <w:rPr>
          <w:highlight w:val="none"/>
        </w:rPr>
      </w:pPr>
      <w:r>
        <w:rPr>
          <w:rFonts w:hint="eastAsia"/>
          <w:highlight w:val="none"/>
        </w:rPr>
        <w:t>银行账号：35117013000001753</w:t>
      </w:r>
    </w:p>
    <w:p w14:paraId="22C7AEAB">
      <w:pPr>
        <w:shd w:val="clear"/>
        <w:ind w:firstLine="480"/>
        <w:rPr>
          <w:highlight w:val="none"/>
        </w:rPr>
      </w:pPr>
      <w:r>
        <w:rPr>
          <w:rFonts w:hint="eastAsia"/>
          <w:highlight w:val="none"/>
        </w:rPr>
        <w:t>（5）采用支票或银行转账时，请务必在汇款单位附加信息及用途栏注明项目编号</w:t>
      </w:r>
      <w:r>
        <w:rPr>
          <w:rFonts w:hint="eastAsia"/>
          <w:highlight w:val="none"/>
          <w:lang w:eastAsia="zh-CN"/>
        </w:rPr>
        <w:t>（</w:t>
      </w:r>
      <w:r>
        <w:rPr>
          <w:rFonts w:hint="eastAsia"/>
          <w:highlight w:val="none"/>
          <w:lang w:val="en-US" w:eastAsia="zh-CN"/>
        </w:rPr>
        <w:t>可简写</w:t>
      </w:r>
      <w:r>
        <w:rPr>
          <w:rFonts w:hint="eastAsia"/>
          <w:highlight w:val="none"/>
          <w:lang w:eastAsia="zh-CN"/>
        </w:rPr>
        <w:t>）</w:t>
      </w:r>
      <w:r>
        <w:rPr>
          <w:rFonts w:hint="eastAsia"/>
          <w:highlight w:val="none"/>
        </w:rPr>
        <w:t xml:space="preserve">，以便我公司财务能及时确认您的汇款，及时退还投标保证金。 </w:t>
      </w:r>
    </w:p>
    <w:p w14:paraId="61849F79">
      <w:pPr>
        <w:shd w:val="clear"/>
        <w:ind w:firstLine="480"/>
        <w:rPr>
          <w:highlight w:val="none"/>
        </w:rPr>
      </w:pPr>
      <w:r>
        <w:rPr>
          <w:rFonts w:hint="eastAsia"/>
          <w:highlight w:val="none"/>
        </w:rPr>
        <w:t>（6）采购代理机构应当自中标通知书发出之日起5个工作日内退还未中标单位的投标保证金，自政府采购合同签订之日起5个工作日内退还中标单位的投标保证金。</w:t>
      </w:r>
    </w:p>
    <w:p w14:paraId="37E6DE7E">
      <w:pPr>
        <w:shd w:val="clear"/>
        <w:ind w:firstLine="480"/>
        <w:rPr>
          <w:highlight w:val="none"/>
        </w:rPr>
      </w:pPr>
      <w:r>
        <w:rPr>
          <w:rFonts w:hint="eastAsia"/>
          <w:highlight w:val="none"/>
        </w:rPr>
        <w:t>9.5 投标报价</w:t>
      </w:r>
    </w:p>
    <w:p w14:paraId="2EF25314">
      <w:pPr>
        <w:shd w:val="clear"/>
        <w:ind w:firstLine="480"/>
        <w:rPr>
          <w:highlight w:val="none"/>
        </w:rPr>
      </w:pPr>
      <w:r>
        <w:rPr>
          <w:rFonts w:hint="eastAsia"/>
          <w:highlight w:val="none"/>
        </w:rPr>
        <w:t>9.5.1 所有投标报价均以人民币元为计算单位。只要投报了一个确定数额的总价，无论分项价格是否全部填报了相应的金额或免费字样，报价均被视为已经包含了但并不限于各项购买服务及实施过程中的全部费用。在其它情况下，由于分项报价填报不完整、不清楚或存在其它任何失误，所导致的任何不利后果均应当由供应商自行承担。</w:t>
      </w:r>
    </w:p>
    <w:p w14:paraId="2169EECC">
      <w:pPr>
        <w:shd w:val="clear"/>
        <w:ind w:firstLine="480"/>
        <w:rPr>
          <w:highlight w:val="none"/>
        </w:rPr>
      </w:pPr>
      <w:r>
        <w:rPr>
          <w:rFonts w:hint="eastAsia"/>
          <w:highlight w:val="none"/>
        </w:rPr>
        <w:t>投标报价为最终报价，除非因特殊原因并经双方协商同意，供应商不得再要求追加任何费用。同时，除非合同条款中另有规定，否则供应商所报价格在合同实施期间不因国家政策变化而变化。</w:t>
      </w:r>
    </w:p>
    <w:p w14:paraId="77FADB5A">
      <w:pPr>
        <w:shd w:val="clear"/>
        <w:ind w:firstLine="480"/>
        <w:rPr>
          <w:highlight w:val="none"/>
        </w:rPr>
      </w:pPr>
      <w:r>
        <w:rPr>
          <w:rFonts w:hint="eastAsia"/>
          <w:highlight w:val="none"/>
        </w:rPr>
        <w:t>9.5.2 供应商投报多包的，应对每包分别报价并分别填报开标一览表。</w:t>
      </w:r>
    </w:p>
    <w:p w14:paraId="6DBE0454">
      <w:pPr>
        <w:shd w:val="clear"/>
        <w:ind w:firstLine="480"/>
        <w:rPr>
          <w:highlight w:val="none"/>
        </w:rPr>
      </w:pPr>
      <w:r>
        <w:rPr>
          <w:rFonts w:hint="eastAsia"/>
          <w:highlight w:val="none"/>
        </w:rPr>
        <w:t>9.5.3本次招标不接受可选择或可调整的投标和报价。</w:t>
      </w:r>
    </w:p>
    <w:p w14:paraId="2DB8F571">
      <w:pPr>
        <w:shd w:val="clear"/>
        <w:ind w:firstLine="480"/>
        <w:rPr>
          <w:highlight w:val="none"/>
        </w:rPr>
      </w:pPr>
      <w:r>
        <w:rPr>
          <w:rFonts w:hint="eastAsia"/>
          <w:highlight w:val="none"/>
        </w:rPr>
        <w:t>9.5.4 任何超出招标文件要求而额外赠送的货物、服务等其他形式的优惠，在评标时将不作为价格折算的必备条件。</w:t>
      </w:r>
    </w:p>
    <w:p w14:paraId="2BACAB52">
      <w:pPr>
        <w:shd w:val="clear"/>
        <w:ind w:firstLine="480"/>
        <w:rPr>
          <w:highlight w:val="none"/>
        </w:rPr>
      </w:pPr>
      <w:r>
        <w:rPr>
          <w:rFonts w:hint="eastAsia"/>
          <w:highlight w:val="none"/>
        </w:rPr>
        <w:t>9.6本次招标不接受备选方案。只允许供应商有一个投标方案，否则将被视为无效投标。</w:t>
      </w:r>
    </w:p>
    <w:p w14:paraId="1A353644">
      <w:pPr>
        <w:pStyle w:val="3"/>
        <w:shd w:val="clear"/>
        <w:spacing w:before="156" w:after="31"/>
        <w:ind w:firstLine="482"/>
        <w:rPr>
          <w:highlight w:val="none"/>
        </w:rPr>
      </w:pPr>
      <w:r>
        <w:rPr>
          <w:rFonts w:hint="eastAsia"/>
          <w:highlight w:val="none"/>
        </w:rPr>
        <w:t>10.投标内容填写说明</w:t>
      </w:r>
    </w:p>
    <w:p w14:paraId="066FA181">
      <w:pPr>
        <w:shd w:val="clear"/>
        <w:ind w:firstLine="480"/>
        <w:rPr>
          <w:highlight w:val="none"/>
        </w:rPr>
      </w:pPr>
      <w:r>
        <w:rPr>
          <w:rFonts w:hint="eastAsia"/>
          <w:highlight w:val="none"/>
        </w:rPr>
        <w:t>10.1供应商应详细阅读招标文件的全部内容。投标文件须对招标文件中的内容做出实质性的响应。</w:t>
      </w:r>
    </w:p>
    <w:p w14:paraId="03937A54">
      <w:pPr>
        <w:shd w:val="clear"/>
        <w:ind w:firstLine="480"/>
        <w:rPr>
          <w:highlight w:val="none"/>
        </w:rPr>
      </w:pPr>
      <w:r>
        <w:rPr>
          <w:rFonts w:hint="eastAsia"/>
          <w:highlight w:val="none"/>
        </w:rPr>
        <w:t>10.2供应商照搬照抄招标文件技术要求，并未提供技术资料或提供资料不详的，评标委员会有权决定是否通知供应商限时进行书面解释或提供相关证明材料。若已要求，而该供应商在规定期限内未做出解释、做出的解释不合理或不能提供证明材料的，评标委员会有权拒绝该投标。</w:t>
      </w:r>
    </w:p>
    <w:p w14:paraId="4BC89F4A">
      <w:pPr>
        <w:shd w:val="clear"/>
        <w:ind w:firstLine="480"/>
        <w:rPr>
          <w:highlight w:val="none"/>
        </w:rPr>
      </w:pPr>
      <w:r>
        <w:rPr>
          <w:rFonts w:hint="eastAsia"/>
          <w:highlight w:val="none"/>
        </w:rPr>
        <w:t>10.3供应商须注意：为合理节约政府采购评审成本，提倡诚实信用，特别要求供应商应本着诚信精神，在本次投标文件的商务条款响应表和技术条款响应表中以审慎的态度明确、清楚地披露各项偏离。若供应商对某一事项是否存在或是否属于偏离不能确定，亦必须在偏离表中清楚地表明该偏离事项，并注明“不能确定”的字样。</w:t>
      </w:r>
    </w:p>
    <w:p w14:paraId="6A93AB41">
      <w:pPr>
        <w:shd w:val="clear"/>
        <w:ind w:firstLine="480"/>
        <w:rPr>
          <w:highlight w:val="none"/>
        </w:rPr>
      </w:pPr>
      <w:r>
        <w:rPr>
          <w:rFonts w:hint="eastAsia"/>
          <w:highlight w:val="none"/>
        </w:rPr>
        <w:t>10.4投标文件应严格按照招标文件的要求提交，并按规定的统一格式逐项填写，不准有空项；无相应内容可填的项应填写“无”、“未测试”、“没有相应指标”等明确的回答文字。</w:t>
      </w:r>
    </w:p>
    <w:p w14:paraId="3E1DC07E">
      <w:pPr>
        <w:shd w:val="clear"/>
        <w:ind w:firstLine="480"/>
        <w:rPr>
          <w:highlight w:val="none"/>
        </w:rPr>
      </w:pPr>
      <w:r>
        <w:rPr>
          <w:rFonts w:hint="eastAsia"/>
          <w:highlight w:val="none"/>
        </w:rPr>
        <w:t>10.5供应商必须保证投标文件所提供的全部资料真实可靠，并接受评标委员会对其中任何资料进一步审查的要求。</w:t>
      </w:r>
    </w:p>
    <w:p w14:paraId="166E807C">
      <w:pPr>
        <w:shd w:val="clear"/>
        <w:ind w:firstLine="480"/>
        <w:rPr>
          <w:highlight w:val="none"/>
        </w:rPr>
      </w:pPr>
      <w:r>
        <w:rPr>
          <w:rFonts w:hint="eastAsia"/>
          <w:highlight w:val="none"/>
        </w:rPr>
        <w:t>10.6因投标文件字迹潦草或表达不清所引起的不利后果由供应商承担。</w:t>
      </w:r>
    </w:p>
    <w:p w14:paraId="2843DF4D">
      <w:pPr>
        <w:pStyle w:val="3"/>
        <w:shd w:val="clear"/>
        <w:spacing w:before="156" w:after="31"/>
        <w:ind w:firstLine="482"/>
        <w:rPr>
          <w:highlight w:val="none"/>
        </w:rPr>
      </w:pPr>
      <w:r>
        <w:rPr>
          <w:rFonts w:hint="eastAsia"/>
          <w:highlight w:val="none"/>
        </w:rPr>
        <w:t>11.投标有效期</w:t>
      </w:r>
    </w:p>
    <w:p w14:paraId="4EDA6709">
      <w:pPr>
        <w:shd w:val="clear"/>
        <w:ind w:firstLine="480"/>
        <w:rPr>
          <w:highlight w:val="none"/>
        </w:rPr>
      </w:pPr>
      <w:r>
        <w:rPr>
          <w:rFonts w:hint="eastAsia"/>
          <w:highlight w:val="none"/>
        </w:rPr>
        <w:t>11.1本项目投标有效期详见供应商须知前附表。有效期短于该规定期限的投标将被拒绝。</w:t>
      </w:r>
    </w:p>
    <w:p w14:paraId="2BAFAAD9">
      <w:pPr>
        <w:shd w:val="clear"/>
        <w:ind w:firstLine="480"/>
        <w:rPr>
          <w:highlight w:val="none"/>
        </w:rPr>
      </w:pPr>
      <w:r>
        <w:rPr>
          <w:rFonts w:hint="eastAsia"/>
          <w:highlight w:val="none"/>
        </w:rPr>
        <w:t>11.2在特殊情况下，采购人在原定投标有效期内可以根据需要向供应商提出延长投标有效期的要求，供应商应立即以书面形式对此要求向采购人作出答复；供应商可以拒绝采购人的要求而不会因此被没收投标保证金。同意延期的供应商应相应延长投标保证金的有效期，但不得因此而提出修改投标文件的要求。在延长期内，本须知关于投标保证金的退还与没收的规定仍然适用。</w:t>
      </w:r>
    </w:p>
    <w:p w14:paraId="0D3A13DD">
      <w:pPr>
        <w:pStyle w:val="3"/>
        <w:shd w:val="clear"/>
        <w:spacing w:before="156" w:after="31"/>
        <w:ind w:firstLine="482"/>
        <w:rPr>
          <w:highlight w:val="none"/>
        </w:rPr>
      </w:pPr>
      <w:r>
        <w:rPr>
          <w:rFonts w:hint="eastAsia"/>
          <w:highlight w:val="none"/>
        </w:rPr>
        <w:t>12.投标文件的签署及规定</w:t>
      </w:r>
    </w:p>
    <w:p w14:paraId="0818AE46">
      <w:pPr>
        <w:shd w:val="clear"/>
        <w:ind w:firstLine="480"/>
        <w:rPr>
          <w:highlight w:val="none"/>
        </w:rPr>
      </w:pPr>
      <w:r>
        <w:rPr>
          <w:rFonts w:hint="eastAsia"/>
          <w:highlight w:val="none"/>
        </w:rPr>
        <w:t>12.1组成投标文件的各项文件均应遵守本条。</w:t>
      </w:r>
    </w:p>
    <w:p w14:paraId="35E2749E">
      <w:pPr>
        <w:shd w:val="clear"/>
        <w:ind w:firstLine="480"/>
        <w:rPr>
          <w:highlight w:val="none"/>
        </w:rPr>
      </w:pPr>
      <w:r>
        <w:rPr>
          <w:rFonts w:hint="eastAsia"/>
          <w:highlight w:val="none"/>
        </w:rPr>
        <w:t>12.2供应商在投标文件及相关文件的签订、履行、通知等事项的书面文件中的“单位盖章”、“印章”、“公章”等处均仅指与当事人名称全称相一致的标准公章，不得使用其它（如带有“专用章”等字样）的印章。</w:t>
      </w:r>
    </w:p>
    <w:p w14:paraId="4BA0AC49">
      <w:pPr>
        <w:shd w:val="clear"/>
        <w:ind w:firstLine="480"/>
        <w:rPr>
          <w:highlight w:val="none"/>
        </w:rPr>
      </w:pPr>
      <w:r>
        <w:rPr>
          <w:rFonts w:hint="eastAsia"/>
          <w:highlight w:val="none"/>
        </w:rPr>
        <w:t>12.3供应商</w:t>
      </w:r>
      <w:r>
        <w:rPr>
          <w:highlight w:val="none"/>
        </w:rPr>
        <w:t>应按照</w:t>
      </w:r>
      <w:r>
        <w:rPr>
          <w:rFonts w:hint="eastAsia"/>
          <w:highlight w:val="none"/>
        </w:rPr>
        <w:t>招标文件的</w:t>
      </w:r>
      <w:r>
        <w:rPr>
          <w:highlight w:val="none"/>
        </w:rPr>
        <w:t>要求</w:t>
      </w:r>
      <w:r>
        <w:rPr>
          <w:rFonts w:hint="eastAsia"/>
          <w:highlight w:val="none"/>
        </w:rPr>
        <w:t>编制投标文件</w:t>
      </w:r>
      <w:r>
        <w:rPr>
          <w:highlight w:val="none"/>
        </w:rPr>
        <w:t>，</w:t>
      </w:r>
      <w:r>
        <w:rPr>
          <w:rFonts w:hint="eastAsia"/>
          <w:highlight w:val="none"/>
        </w:rPr>
        <w:t>并根据招标文件格式要求签字盖章。</w:t>
      </w:r>
    </w:p>
    <w:p w14:paraId="6DFE5305">
      <w:pPr>
        <w:shd w:val="clear"/>
        <w:ind w:firstLine="480"/>
        <w:rPr>
          <w:highlight w:val="none"/>
        </w:rPr>
      </w:pPr>
      <w:r>
        <w:rPr>
          <w:rFonts w:hint="eastAsia"/>
          <w:highlight w:val="none"/>
        </w:rPr>
        <w:t>12.4投标文件应字迹清楚、内容齐全、不得涂改或增删。如有修改和增删，必须有供应商公章及法定代表人（负责人）或其授权的供应商代表签字。</w:t>
      </w:r>
    </w:p>
    <w:p w14:paraId="50C3D33D">
      <w:pPr>
        <w:pStyle w:val="4"/>
        <w:shd w:val="clear"/>
        <w:spacing w:before="218" w:after="31"/>
        <w:rPr>
          <w:highlight w:val="none"/>
        </w:rPr>
      </w:pPr>
      <w:r>
        <w:rPr>
          <w:rFonts w:hint="eastAsia"/>
          <w:highlight w:val="none"/>
        </w:rPr>
        <w:t>四、投标文件的递交</w:t>
      </w:r>
    </w:p>
    <w:p w14:paraId="038B9EB6">
      <w:pPr>
        <w:pStyle w:val="3"/>
        <w:shd w:val="clear"/>
        <w:spacing w:before="156" w:after="31"/>
        <w:ind w:firstLine="482"/>
        <w:rPr>
          <w:highlight w:val="none"/>
        </w:rPr>
      </w:pPr>
      <w:r>
        <w:rPr>
          <w:rFonts w:hint="eastAsia"/>
          <w:highlight w:val="none"/>
        </w:rPr>
        <w:t>13.投标文件编制及递交</w:t>
      </w:r>
    </w:p>
    <w:p w14:paraId="1E544D8A">
      <w:pPr>
        <w:shd w:val="clear"/>
        <w:ind w:firstLine="480"/>
        <w:rPr>
          <w:highlight w:val="none"/>
        </w:rPr>
      </w:pPr>
      <w:r>
        <w:rPr>
          <w:rFonts w:hint="eastAsia"/>
          <w:highlight w:val="none"/>
        </w:rPr>
        <w:t>详见供应商须知前附表。</w:t>
      </w:r>
    </w:p>
    <w:p w14:paraId="232F5B0F">
      <w:pPr>
        <w:pStyle w:val="3"/>
        <w:shd w:val="clear"/>
        <w:spacing w:before="156" w:after="31"/>
        <w:ind w:firstLine="482"/>
        <w:rPr>
          <w:highlight w:val="none"/>
        </w:rPr>
      </w:pPr>
      <w:r>
        <w:rPr>
          <w:rFonts w:hint="eastAsia"/>
          <w:highlight w:val="none"/>
        </w:rPr>
        <w:t>14.投标截止时间</w:t>
      </w:r>
    </w:p>
    <w:p w14:paraId="6AC52391">
      <w:pPr>
        <w:shd w:val="clear"/>
        <w:ind w:firstLine="480"/>
        <w:rPr>
          <w:highlight w:val="none"/>
        </w:rPr>
      </w:pPr>
      <w:r>
        <w:rPr>
          <w:rFonts w:hint="eastAsia"/>
          <w:highlight w:val="none"/>
        </w:rPr>
        <w:t>投标文件须按照招标文件规定的投标解密时间进行解密。</w:t>
      </w:r>
    </w:p>
    <w:p w14:paraId="27F258B4">
      <w:pPr>
        <w:pStyle w:val="3"/>
        <w:shd w:val="clear"/>
        <w:spacing w:before="156" w:after="31"/>
        <w:ind w:firstLine="482"/>
        <w:rPr>
          <w:highlight w:val="none"/>
        </w:rPr>
      </w:pPr>
      <w:r>
        <w:rPr>
          <w:rFonts w:hint="eastAsia"/>
          <w:highlight w:val="none"/>
        </w:rPr>
        <w:t>15.投标文件的补充、修改和撤回</w:t>
      </w:r>
    </w:p>
    <w:p w14:paraId="1741C1F1">
      <w:pPr>
        <w:shd w:val="clear"/>
        <w:ind w:firstLine="480"/>
        <w:rPr>
          <w:highlight w:val="none"/>
        </w:rPr>
      </w:pPr>
      <w:r>
        <w:rPr>
          <w:rFonts w:hint="eastAsia"/>
          <w:highlight w:val="none"/>
        </w:rPr>
        <w:t>15.1供应商在开标解密截止时间前，可对投标文件进行补充、修改或者撤回。</w:t>
      </w:r>
    </w:p>
    <w:p w14:paraId="50B9F824">
      <w:pPr>
        <w:shd w:val="clear"/>
        <w:ind w:firstLine="480"/>
        <w:rPr>
          <w:highlight w:val="none"/>
        </w:rPr>
      </w:pPr>
      <w:r>
        <w:rPr>
          <w:rFonts w:hint="eastAsia"/>
          <w:highlight w:val="none"/>
        </w:rPr>
        <w:t>15.2供应商对电子投标文件的补充、修改应在电子投标文件上进行，修改完成后重新上传。</w:t>
      </w:r>
    </w:p>
    <w:p w14:paraId="097162C2">
      <w:pPr>
        <w:pStyle w:val="4"/>
        <w:shd w:val="clear"/>
        <w:spacing w:before="218" w:after="31"/>
        <w:rPr>
          <w:highlight w:val="none"/>
        </w:rPr>
      </w:pPr>
      <w:r>
        <w:rPr>
          <w:rFonts w:hint="eastAsia"/>
          <w:highlight w:val="none"/>
        </w:rPr>
        <w:t>五、开标</w:t>
      </w:r>
    </w:p>
    <w:p w14:paraId="5DE6729C">
      <w:pPr>
        <w:pStyle w:val="3"/>
        <w:shd w:val="clear"/>
        <w:spacing w:before="156" w:after="31"/>
        <w:ind w:firstLine="482"/>
        <w:rPr>
          <w:highlight w:val="none"/>
        </w:rPr>
      </w:pPr>
      <w:r>
        <w:rPr>
          <w:rFonts w:hint="eastAsia"/>
          <w:highlight w:val="none"/>
        </w:rPr>
        <w:t>16.开标及其有关事项</w:t>
      </w:r>
    </w:p>
    <w:p w14:paraId="6CC7A51C">
      <w:pPr>
        <w:shd w:val="clear"/>
        <w:ind w:firstLine="480"/>
        <w:rPr>
          <w:highlight w:val="none"/>
        </w:rPr>
      </w:pPr>
      <w:r>
        <w:rPr>
          <w:rFonts w:hint="eastAsia"/>
          <w:highlight w:val="none"/>
        </w:rPr>
        <w:t>16.1采购代理机构（或采购人）按招标文件规定的时间、地点主持公开开标，采购人代表及有关工作人员参加，评标委员会成员不得参加开标活动。</w:t>
      </w:r>
    </w:p>
    <w:p w14:paraId="4216063A">
      <w:pPr>
        <w:shd w:val="clear"/>
        <w:ind w:firstLine="480"/>
        <w:rPr>
          <w:highlight w:val="none"/>
        </w:rPr>
      </w:pPr>
      <w:r>
        <w:rPr>
          <w:rFonts w:hint="eastAsia"/>
          <w:highlight w:val="none"/>
        </w:rPr>
        <w:t>16.2采购代理机构在招标文件确定的提交投标文件截止时间的同一时间与招标文件预先确定的地点进行公开开标活动，并且对开标、评标现场活动进行全程录音录像。录音录像应当清晰可辨，并随招标文件一并存档。</w:t>
      </w:r>
    </w:p>
    <w:p w14:paraId="61F9BE01">
      <w:pPr>
        <w:shd w:val="clear"/>
        <w:ind w:firstLine="480"/>
        <w:rPr>
          <w:highlight w:val="none"/>
        </w:rPr>
      </w:pPr>
      <w:r>
        <w:rPr>
          <w:rFonts w:hint="eastAsia"/>
          <w:highlight w:val="none"/>
        </w:rPr>
        <w:t>16.3</w:t>
      </w:r>
      <w:r>
        <w:rPr>
          <w:highlight w:val="none"/>
        </w:rPr>
        <w:t>采购代理机构在</w:t>
      </w:r>
      <w:r>
        <w:rPr>
          <w:rFonts w:hint="eastAsia"/>
          <w:highlight w:val="none"/>
        </w:rPr>
        <w:t>提交投标文件截止时间的同一时间</w:t>
      </w:r>
      <w:r>
        <w:rPr>
          <w:highlight w:val="none"/>
        </w:rPr>
        <w:t>，发出</w:t>
      </w:r>
      <w:r>
        <w:rPr>
          <w:rFonts w:hint="eastAsia"/>
          <w:highlight w:val="none"/>
        </w:rPr>
        <w:t>投标</w:t>
      </w:r>
      <w:r>
        <w:rPr>
          <w:highlight w:val="none"/>
        </w:rPr>
        <w:t>文件解密指令</w:t>
      </w:r>
      <w:r>
        <w:rPr>
          <w:rFonts w:hint="eastAsia"/>
          <w:highlight w:val="none"/>
        </w:rPr>
        <w:t>，供应商不足三家的，不得开标。</w:t>
      </w:r>
    </w:p>
    <w:p w14:paraId="44FB0B86">
      <w:pPr>
        <w:shd w:val="clear"/>
        <w:ind w:firstLine="480"/>
        <w:rPr>
          <w:highlight w:val="none"/>
        </w:rPr>
      </w:pPr>
      <w:r>
        <w:rPr>
          <w:rFonts w:hint="eastAsia"/>
          <w:highlight w:val="none"/>
        </w:rPr>
        <w:t>16.4 供应商在山西政府采购网（政采云平台）中自行查看开标结果，并进行确认，在30分钟内未进行确认的，系统默认为已确认开标结果。</w:t>
      </w:r>
    </w:p>
    <w:p w14:paraId="6DF5E161">
      <w:pPr>
        <w:pStyle w:val="4"/>
        <w:shd w:val="clear"/>
        <w:spacing w:before="218" w:after="31"/>
        <w:rPr>
          <w:highlight w:val="none"/>
        </w:rPr>
      </w:pPr>
      <w:r>
        <w:rPr>
          <w:rFonts w:hint="eastAsia"/>
          <w:highlight w:val="none"/>
        </w:rPr>
        <w:t>六、评标程序和要求</w:t>
      </w:r>
    </w:p>
    <w:p w14:paraId="0CD42DF1">
      <w:pPr>
        <w:pStyle w:val="3"/>
        <w:shd w:val="clear"/>
        <w:spacing w:before="156" w:after="31"/>
        <w:ind w:firstLine="482"/>
        <w:rPr>
          <w:highlight w:val="none"/>
        </w:rPr>
      </w:pPr>
      <w:r>
        <w:rPr>
          <w:rFonts w:hint="eastAsia"/>
          <w:highlight w:val="none"/>
        </w:rPr>
        <w:t>17.评标委员会的组成和职责</w:t>
      </w:r>
    </w:p>
    <w:p w14:paraId="42F33903">
      <w:pPr>
        <w:shd w:val="clear"/>
        <w:ind w:firstLine="480"/>
        <w:rPr>
          <w:highlight w:val="none"/>
        </w:rPr>
      </w:pPr>
      <w:r>
        <w:rPr>
          <w:rFonts w:hint="eastAsia"/>
          <w:highlight w:val="none"/>
        </w:rPr>
        <w:t>17.1采购代理机构根据有关法律法规和本招标文件的规定，结合本招标项目的特点组建评标委员会。评标委员会由采购人代表和评审专家五人以上单数组成，其中评审专家不得少于成员总数的三分之二。</w:t>
      </w:r>
    </w:p>
    <w:p w14:paraId="07DF065A">
      <w:pPr>
        <w:shd w:val="clear"/>
        <w:ind w:firstLine="480"/>
        <w:rPr>
          <w:highlight w:val="none"/>
        </w:rPr>
      </w:pPr>
      <w:r>
        <w:rPr>
          <w:rFonts w:hint="eastAsia"/>
          <w:highlight w:val="none"/>
        </w:rPr>
        <w:t>17.2评审专家对本单位的采购项目只能作为采购人代表参与评标，法律规定的情形除外。采购代理机构工作人员不得参加由本机构代理的政府采购项目的评标。</w:t>
      </w:r>
    </w:p>
    <w:p w14:paraId="12037181">
      <w:pPr>
        <w:shd w:val="clear"/>
        <w:ind w:firstLine="480"/>
        <w:rPr>
          <w:highlight w:val="none"/>
        </w:rPr>
      </w:pPr>
      <w:r>
        <w:rPr>
          <w:rFonts w:hint="eastAsia"/>
          <w:highlight w:val="none"/>
        </w:rPr>
        <w:t>17.3评标委员会成员名单在评标结果公告前应当保密。</w:t>
      </w:r>
    </w:p>
    <w:p w14:paraId="29262E4B">
      <w:pPr>
        <w:shd w:val="clear"/>
        <w:ind w:firstLine="480"/>
        <w:rPr>
          <w:highlight w:val="none"/>
        </w:rPr>
      </w:pPr>
      <w:r>
        <w:rPr>
          <w:rFonts w:hint="eastAsia"/>
          <w:highlight w:val="none"/>
        </w:rPr>
        <w:t>17.4评审专家由采购代理机构从山西省</w:t>
      </w:r>
      <w:r>
        <w:rPr>
          <w:rFonts w:hint="eastAsia"/>
          <w:highlight w:val="none"/>
          <w:lang w:val="en-US" w:eastAsia="zh-CN"/>
        </w:rPr>
        <w:t>政府采购</w:t>
      </w:r>
      <w:r>
        <w:rPr>
          <w:rFonts w:hint="eastAsia"/>
          <w:highlight w:val="none"/>
        </w:rPr>
        <w:t>评审专家库中，通过随机方式抽取。对技术复杂、专业性强的采购项目，通过随机方式难以确定合适评审专家的，经主管预算单位同意，采购人可以自行选定相应专业领域的评审专家。</w:t>
      </w:r>
    </w:p>
    <w:p w14:paraId="38CAB136">
      <w:pPr>
        <w:shd w:val="clear"/>
        <w:ind w:firstLine="480"/>
        <w:rPr>
          <w:highlight w:val="none"/>
        </w:rPr>
      </w:pPr>
      <w:r>
        <w:rPr>
          <w:rFonts w:hint="eastAsia"/>
          <w:highlight w:val="none"/>
        </w:rPr>
        <w:t>17.5评标中因评标委员会成员缺席、回避或者健康等特殊原因导致评标委员会组成不符合相关法律规定的，采购代理机构应当依法补足后继续评标。被更换的评标委员会成员所作出的评标意见无效。</w:t>
      </w:r>
    </w:p>
    <w:p w14:paraId="52FD46C6">
      <w:pPr>
        <w:shd w:val="clear"/>
        <w:ind w:firstLine="480"/>
        <w:rPr>
          <w:highlight w:val="none"/>
        </w:rPr>
      </w:pPr>
      <w:r>
        <w:rPr>
          <w:rFonts w:hint="eastAsia"/>
          <w:highlight w:val="none"/>
        </w:rPr>
        <w:t>17.6无法及时补足评标委员会成员的，采购代理机构应当停止评标活动，封存所有投标文件和开标、评标资料，依法重新组建评标委员会进行评标。原评标委员会所作出的评标意见无效。</w:t>
      </w:r>
    </w:p>
    <w:p w14:paraId="5990F1D2">
      <w:pPr>
        <w:shd w:val="clear"/>
        <w:ind w:firstLine="480"/>
        <w:rPr>
          <w:highlight w:val="none"/>
        </w:rPr>
      </w:pPr>
      <w:r>
        <w:rPr>
          <w:rFonts w:hint="eastAsia"/>
          <w:highlight w:val="none"/>
        </w:rPr>
        <w:t>17.7采购代理机构应当将变更、重新组建评标委员会的情况予以记录，并随招标文件一并存档。</w:t>
      </w:r>
    </w:p>
    <w:p w14:paraId="2899E19A">
      <w:pPr>
        <w:shd w:val="clear"/>
        <w:ind w:firstLine="480"/>
        <w:rPr>
          <w:highlight w:val="none"/>
        </w:rPr>
      </w:pPr>
      <w:r>
        <w:rPr>
          <w:rFonts w:hint="eastAsia"/>
          <w:highlight w:val="none"/>
        </w:rPr>
        <w:t>17.8评标委员会及其成员不得有下列行为：</w:t>
      </w:r>
    </w:p>
    <w:p w14:paraId="3270A265">
      <w:pPr>
        <w:shd w:val="clear"/>
        <w:ind w:firstLine="480"/>
        <w:rPr>
          <w:highlight w:val="none"/>
        </w:rPr>
      </w:pPr>
      <w:r>
        <w:rPr>
          <w:rFonts w:hint="eastAsia"/>
          <w:highlight w:val="none"/>
        </w:rPr>
        <w:t>（一）确定参与评标至评标结束前私自接触供应商；</w:t>
      </w:r>
    </w:p>
    <w:p w14:paraId="2612C12E">
      <w:pPr>
        <w:shd w:val="clear"/>
        <w:ind w:firstLine="480"/>
        <w:rPr>
          <w:highlight w:val="none"/>
        </w:rPr>
      </w:pPr>
      <w:r>
        <w:rPr>
          <w:rFonts w:hint="eastAsia"/>
          <w:highlight w:val="none"/>
        </w:rPr>
        <w:t>（二）接受供应商提出的与投标文件不一致的澄清或者说明，对于投标文件中含义不明确、同类问题表述不一致或者有明显文字和计算错误的内容的情形除外；</w:t>
      </w:r>
    </w:p>
    <w:p w14:paraId="3889B5F0">
      <w:pPr>
        <w:shd w:val="clear"/>
        <w:ind w:firstLine="480"/>
        <w:rPr>
          <w:highlight w:val="none"/>
        </w:rPr>
      </w:pPr>
      <w:r>
        <w:rPr>
          <w:rFonts w:hint="eastAsia"/>
          <w:highlight w:val="none"/>
        </w:rPr>
        <w:t>（三）违反评标纪律发表倾向性意见或者征询采购人的倾向性意见；</w:t>
      </w:r>
    </w:p>
    <w:p w14:paraId="161582D2">
      <w:pPr>
        <w:shd w:val="clear"/>
        <w:ind w:firstLine="480"/>
        <w:rPr>
          <w:highlight w:val="none"/>
        </w:rPr>
      </w:pPr>
      <w:r>
        <w:rPr>
          <w:rFonts w:hint="eastAsia"/>
          <w:highlight w:val="none"/>
        </w:rPr>
        <w:t>（四）对需要专业判断的主观评审因素协商评分；</w:t>
      </w:r>
    </w:p>
    <w:p w14:paraId="52486278">
      <w:pPr>
        <w:shd w:val="clear"/>
        <w:ind w:firstLine="480"/>
        <w:rPr>
          <w:highlight w:val="none"/>
        </w:rPr>
      </w:pPr>
      <w:r>
        <w:rPr>
          <w:rFonts w:hint="eastAsia"/>
          <w:highlight w:val="none"/>
        </w:rPr>
        <w:t>（五）在评标过程中擅离职守，影响评标程序正常进行的；</w:t>
      </w:r>
    </w:p>
    <w:p w14:paraId="3DF66791">
      <w:pPr>
        <w:shd w:val="clear"/>
        <w:ind w:firstLine="480"/>
        <w:rPr>
          <w:highlight w:val="none"/>
        </w:rPr>
      </w:pPr>
      <w:r>
        <w:rPr>
          <w:rFonts w:hint="eastAsia"/>
          <w:highlight w:val="none"/>
        </w:rPr>
        <w:t>（六）记录、复制或者带走任何评标资料；</w:t>
      </w:r>
    </w:p>
    <w:p w14:paraId="30EFF494">
      <w:pPr>
        <w:shd w:val="clear"/>
        <w:ind w:firstLine="480"/>
        <w:rPr>
          <w:highlight w:val="none"/>
        </w:rPr>
      </w:pPr>
      <w:r>
        <w:rPr>
          <w:rFonts w:hint="eastAsia"/>
          <w:highlight w:val="none"/>
        </w:rPr>
        <w:t>（七）其他不遵守评标纪律的行为。</w:t>
      </w:r>
    </w:p>
    <w:p w14:paraId="00868F83">
      <w:pPr>
        <w:shd w:val="clear"/>
        <w:ind w:firstLine="480"/>
        <w:rPr>
          <w:highlight w:val="none"/>
        </w:rPr>
      </w:pPr>
      <w:r>
        <w:rPr>
          <w:rFonts w:hint="eastAsia"/>
          <w:highlight w:val="none"/>
        </w:rPr>
        <w:t xml:space="preserve"> 评标委员会成员有前款第一至五项行为之一的，其评审意见无效，并不得获取评审劳务报酬和报销异地评审差旅费。</w:t>
      </w:r>
    </w:p>
    <w:p w14:paraId="453C3B7A">
      <w:pPr>
        <w:shd w:val="clear"/>
        <w:ind w:firstLine="480"/>
        <w:rPr>
          <w:highlight w:val="none"/>
        </w:rPr>
      </w:pPr>
      <w:r>
        <w:rPr>
          <w:rFonts w:hint="eastAsia"/>
          <w:highlight w:val="none"/>
        </w:rPr>
        <w:t>17.9采购人、采购代理机构发现评审专家有违法违规行为的，应当及时向采购人本级财政部门报告。</w:t>
      </w:r>
    </w:p>
    <w:p w14:paraId="32C29B94">
      <w:pPr>
        <w:shd w:val="clear"/>
        <w:ind w:firstLine="480"/>
        <w:rPr>
          <w:highlight w:val="none"/>
        </w:rPr>
      </w:pPr>
      <w:r>
        <w:rPr>
          <w:rFonts w:hint="eastAsia"/>
          <w:highlight w:val="none"/>
        </w:rPr>
        <w:t>17.10评审专家有下列情形的，列入不良行为记录：</w:t>
      </w:r>
    </w:p>
    <w:p w14:paraId="6ED73D0D">
      <w:pPr>
        <w:shd w:val="clear"/>
        <w:ind w:firstLine="480"/>
        <w:rPr>
          <w:highlight w:val="none"/>
        </w:rPr>
      </w:pPr>
      <w:r>
        <w:rPr>
          <w:rFonts w:hint="eastAsia"/>
          <w:highlight w:val="none"/>
        </w:rPr>
        <w:t>（一）未按照招标文件规定的评审程序、评审方法和评审标准进行独立评审；</w:t>
      </w:r>
    </w:p>
    <w:p w14:paraId="524E1614">
      <w:pPr>
        <w:shd w:val="clear"/>
        <w:ind w:firstLine="480"/>
        <w:rPr>
          <w:highlight w:val="none"/>
        </w:rPr>
      </w:pPr>
      <w:r>
        <w:rPr>
          <w:rFonts w:hint="eastAsia"/>
          <w:highlight w:val="none"/>
        </w:rPr>
        <w:t>（二）泄露评审文件、评审情况；</w:t>
      </w:r>
    </w:p>
    <w:p w14:paraId="18B1EEEF">
      <w:pPr>
        <w:shd w:val="clear"/>
        <w:ind w:firstLine="480"/>
        <w:rPr>
          <w:highlight w:val="none"/>
        </w:rPr>
      </w:pPr>
      <w:r>
        <w:rPr>
          <w:rFonts w:hint="eastAsia"/>
          <w:highlight w:val="none"/>
        </w:rPr>
        <w:t>（三）与供应商存在利害关系未回避；</w:t>
      </w:r>
    </w:p>
    <w:p w14:paraId="7D280F5A">
      <w:pPr>
        <w:shd w:val="clear"/>
        <w:ind w:firstLine="480"/>
        <w:rPr>
          <w:highlight w:val="none"/>
        </w:rPr>
      </w:pPr>
      <w:r>
        <w:rPr>
          <w:rFonts w:hint="eastAsia"/>
          <w:highlight w:val="none"/>
        </w:rPr>
        <w:t>（四）收受采购人、采购代理机构、供应商贿赂或者获取其他不正当利益；</w:t>
      </w:r>
    </w:p>
    <w:p w14:paraId="04E1E94F">
      <w:pPr>
        <w:shd w:val="clear"/>
        <w:ind w:firstLine="480"/>
        <w:rPr>
          <w:highlight w:val="none"/>
        </w:rPr>
      </w:pPr>
      <w:r>
        <w:rPr>
          <w:rFonts w:hint="eastAsia"/>
          <w:highlight w:val="none"/>
        </w:rPr>
        <w:t>（五）提供虚假申请材料；</w:t>
      </w:r>
    </w:p>
    <w:p w14:paraId="69C027AE">
      <w:pPr>
        <w:shd w:val="clear"/>
        <w:ind w:firstLine="480"/>
        <w:rPr>
          <w:highlight w:val="none"/>
        </w:rPr>
      </w:pPr>
      <w:r>
        <w:rPr>
          <w:rFonts w:hint="eastAsia"/>
          <w:highlight w:val="none"/>
        </w:rPr>
        <w:t>（六）拒不履行配合答复供应商询问、质疑、投诉等法定义务；</w:t>
      </w:r>
    </w:p>
    <w:p w14:paraId="0BBF2FF5">
      <w:pPr>
        <w:shd w:val="clear"/>
        <w:ind w:firstLine="480"/>
        <w:rPr>
          <w:highlight w:val="none"/>
        </w:rPr>
      </w:pPr>
      <w:r>
        <w:rPr>
          <w:rFonts w:hint="eastAsia"/>
          <w:highlight w:val="none"/>
        </w:rPr>
        <w:t>（七）以评审专家身份从事有损政府采购公信力的活动。</w:t>
      </w:r>
    </w:p>
    <w:p w14:paraId="409F7324">
      <w:pPr>
        <w:pStyle w:val="3"/>
        <w:shd w:val="clear"/>
        <w:spacing w:before="156" w:after="31"/>
        <w:ind w:firstLine="482"/>
        <w:rPr>
          <w:highlight w:val="none"/>
        </w:rPr>
      </w:pPr>
      <w:r>
        <w:rPr>
          <w:rFonts w:hint="eastAsia"/>
          <w:highlight w:val="none"/>
        </w:rPr>
        <w:t>18.初步评审</w:t>
      </w:r>
    </w:p>
    <w:p w14:paraId="4010FB34">
      <w:pPr>
        <w:shd w:val="clear"/>
        <w:ind w:firstLine="480"/>
        <w:rPr>
          <w:highlight w:val="none"/>
        </w:rPr>
      </w:pPr>
      <w:r>
        <w:rPr>
          <w:rFonts w:hint="eastAsia"/>
          <w:highlight w:val="none"/>
        </w:rPr>
        <w:t>18.1资格性审查</w:t>
      </w:r>
    </w:p>
    <w:p w14:paraId="6681CC89">
      <w:pPr>
        <w:shd w:val="clear"/>
        <w:ind w:firstLine="480"/>
        <w:rPr>
          <w:highlight w:val="none"/>
        </w:rPr>
      </w:pPr>
      <w:r>
        <w:rPr>
          <w:rFonts w:hint="eastAsia"/>
          <w:highlight w:val="none"/>
        </w:rPr>
        <w:t>采购代理机构或采购人依据供应商提交的投标文件，按招标文件第三章评标标准和评标办法中资格性审查的内容及标准进行审查，以确定其是否具备投标资格。如果供应商不具备投标资格，不满足招标文件所规定的资格标准的，其投标将被拒绝。</w:t>
      </w:r>
    </w:p>
    <w:p w14:paraId="1C908B06">
      <w:pPr>
        <w:shd w:val="clear"/>
        <w:ind w:firstLine="480"/>
        <w:rPr>
          <w:highlight w:val="none"/>
        </w:rPr>
      </w:pPr>
      <w:r>
        <w:rPr>
          <w:rFonts w:hint="eastAsia"/>
          <w:highlight w:val="none"/>
        </w:rPr>
        <w:t>采购代理机构或采购人对资格审查进行记录，并签字确认，与招标文件一并存档。</w:t>
      </w:r>
    </w:p>
    <w:p w14:paraId="70322431">
      <w:pPr>
        <w:shd w:val="clear"/>
        <w:ind w:firstLine="480"/>
        <w:rPr>
          <w:highlight w:val="none"/>
        </w:rPr>
      </w:pPr>
      <w:r>
        <w:rPr>
          <w:rFonts w:hint="eastAsia"/>
          <w:highlight w:val="none"/>
        </w:rPr>
        <w:t>采购代理机构或采购人对模糊不清或存在疑问的资格性证明文件，在不影响投标实质性响应的前提下，须经供应商进行澄清。供应商资格证明文件若有缺失或不符，开标后不允许补正或修正，且投标无效。</w:t>
      </w:r>
    </w:p>
    <w:p w14:paraId="4EA362C9">
      <w:pPr>
        <w:shd w:val="clear"/>
        <w:ind w:firstLine="480"/>
        <w:rPr>
          <w:highlight w:val="none"/>
        </w:rPr>
      </w:pPr>
      <w:r>
        <w:rPr>
          <w:rFonts w:hint="eastAsia"/>
          <w:highlight w:val="none"/>
        </w:rPr>
        <w:t>18.2符合性审查</w:t>
      </w:r>
    </w:p>
    <w:p w14:paraId="6D11A3F1">
      <w:pPr>
        <w:shd w:val="clear"/>
        <w:ind w:firstLine="480"/>
        <w:rPr>
          <w:highlight w:val="none"/>
        </w:rPr>
      </w:pPr>
      <w:r>
        <w:rPr>
          <w:rFonts w:hint="eastAsia"/>
          <w:highlight w:val="none"/>
        </w:rPr>
        <w:t>评标委员会对通过资格性审查的投标文件进行符合性审查，按照招标文件第三章评标标准和评标办法中符合性审查的内容及标准对投标文件进行符合性审查，以确定投标文件是否对招标文件的商务、技术服务等要求作出实质性响应。</w:t>
      </w:r>
    </w:p>
    <w:p w14:paraId="58CB361B">
      <w:pPr>
        <w:shd w:val="clear"/>
        <w:ind w:firstLine="480"/>
        <w:rPr>
          <w:highlight w:val="none"/>
        </w:rPr>
      </w:pPr>
      <w:r>
        <w:rPr>
          <w:rFonts w:hint="eastAsia"/>
          <w:highlight w:val="none"/>
        </w:rPr>
        <w:t>（1）重大偏离不允许在开标后修正。</w:t>
      </w:r>
    </w:p>
    <w:p w14:paraId="06E796D5">
      <w:pPr>
        <w:shd w:val="clear"/>
        <w:ind w:firstLine="480"/>
        <w:rPr>
          <w:highlight w:val="none"/>
        </w:rPr>
      </w:pPr>
      <w:r>
        <w:rPr>
          <w:rFonts w:hint="eastAsia"/>
          <w:highlight w:val="none"/>
        </w:rPr>
        <w:t>（2）如果投标文件实质上没有响应招标文件的要求，评标委员会将予以拒绝，供应商不得再对投标文件进行任何修正从而使其投标成为实质上响应的投标。</w:t>
      </w:r>
    </w:p>
    <w:p w14:paraId="7D9227DE">
      <w:pPr>
        <w:shd w:val="clear"/>
        <w:ind w:firstLine="480"/>
        <w:rPr>
          <w:highlight w:val="none"/>
        </w:rPr>
      </w:pPr>
      <w:r>
        <w:rPr>
          <w:rFonts w:hint="eastAsia"/>
          <w:highlight w:val="none"/>
        </w:rPr>
        <w:t>（3）投标文件的细微偏差（一般技术、商务要求）是指在实质上响应招标文件要求，但在个别地方存在漏项或者提供了不完整的技术信息和数据等情况，并且补正这些遗漏或者不完整不会对其他供应商造成不公平的结果。细微偏差不影响投标文件的有效性。</w:t>
      </w:r>
    </w:p>
    <w:p w14:paraId="6B105C38">
      <w:pPr>
        <w:shd w:val="clear"/>
        <w:ind w:firstLine="480"/>
        <w:rPr>
          <w:highlight w:val="none"/>
        </w:rPr>
      </w:pPr>
      <w:r>
        <w:rPr>
          <w:rFonts w:hint="eastAsia"/>
          <w:highlight w:val="none"/>
        </w:rPr>
        <w:t>18.3审核中，对明显的文字和计算错误按下述原则处理：</w:t>
      </w:r>
    </w:p>
    <w:p w14:paraId="6DAEB1D3">
      <w:pPr>
        <w:shd w:val="clear"/>
        <w:ind w:firstLine="480"/>
        <w:rPr>
          <w:highlight w:val="none"/>
        </w:rPr>
      </w:pPr>
      <w:r>
        <w:rPr>
          <w:rFonts w:hint="eastAsia"/>
          <w:highlight w:val="none"/>
        </w:rPr>
        <w:t>（一）投标文件中开标一览表（报价表）内容与投标文件中相应内容不一致的，以开标一览表（报价表）为准；</w:t>
      </w:r>
    </w:p>
    <w:p w14:paraId="61E8D1A1">
      <w:pPr>
        <w:shd w:val="clear"/>
        <w:ind w:firstLine="480"/>
        <w:rPr>
          <w:highlight w:val="none"/>
        </w:rPr>
      </w:pPr>
      <w:r>
        <w:rPr>
          <w:rFonts w:hint="eastAsia"/>
          <w:highlight w:val="none"/>
        </w:rPr>
        <w:t>（二）大写金额和小写金额不一致的，以大写金额为准；</w:t>
      </w:r>
    </w:p>
    <w:p w14:paraId="3BBEEF92">
      <w:pPr>
        <w:shd w:val="clear"/>
        <w:ind w:firstLine="480"/>
        <w:rPr>
          <w:highlight w:val="none"/>
        </w:rPr>
      </w:pPr>
      <w:r>
        <w:rPr>
          <w:rFonts w:hint="eastAsia"/>
          <w:highlight w:val="none"/>
        </w:rPr>
        <w:t>（三）单价金额小数点或者百分比有明显错位的，以开标一览表的总价为准，并修改单价；</w:t>
      </w:r>
    </w:p>
    <w:p w14:paraId="26F984F7">
      <w:pPr>
        <w:shd w:val="clear"/>
        <w:ind w:firstLine="480"/>
        <w:rPr>
          <w:highlight w:val="none"/>
        </w:rPr>
      </w:pPr>
      <w:r>
        <w:rPr>
          <w:rFonts w:hint="eastAsia"/>
          <w:highlight w:val="none"/>
        </w:rPr>
        <w:t>（四）总价金额与按单价汇总金额不一致的，以单价金额计算结果为准。</w:t>
      </w:r>
    </w:p>
    <w:p w14:paraId="4D6EB1CD">
      <w:pPr>
        <w:shd w:val="clear"/>
        <w:ind w:firstLine="480"/>
        <w:rPr>
          <w:highlight w:val="none"/>
        </w:rPr>
      </w:pPr>
      <w:r>
        <w:rPr>
          <w:rFonts w:hint="eastAsia"/>
          <w:highlight w:val="none"/>
        </w:rPr>
        <w:t>同时出现两种以上不一致的，按照前款规定的顺序修正。修正后的报价经供应商确认后产生约束力，供应商不确认的，其投标无效。</w:t>
      </w:r>
    </w:p>
    <w:p w14:paraId="4614BE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80" w:right="79" w:firstLine="480" w:firstLineChars="200"/>
        <w:jc w:val="left"/>
        <w:textAlignment w:val="auto"/>
        <w:rPr>
          <w:rFonts w:hint="eastAsia" w:ascii="宋体" w:hAnsi="宋体" w:eastAsia="宋体" w:cs="宋体"/>
          <w:i w:val="0"/>
          <w:iCs w:val="0"/>
          <w:caps w:val="0"/>
          <w:color w:val="000000"/>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0"/>
          <w:sz w:val="24"/>
          <w:szCs w:val="24"/>
          <w:highlight w:val="none"/>
          <w:shd w:val="clear" w:color="auto" w:fill="FFFFFF"/>
          <w:lang w:val="en-US" w:eastAsia="zh-CN" w:bidi="ar-SA"/>
        </w:rPr>
        <w:t>18.4报价合理性审查</w:t>
      </w:r>
    </w:p>
    <w:p w14:paraId="538C2E5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80" w:right="79" w:firstLine="480" w:firstLineChars="200"/>
        <w:jc w:val="left"/>
        <w:textAlignment w:val="auto"/>
        <w:rPr>
          <w:rFonts w:hint="eastAsia" w:ascii="宋体" w:hAnsi="宋体" w:eastAsia="宋体" w:cs="宋体"/>
          <w:i w:val="0"/>
          <w:iCs w:val="0"/>
          <w:caps w:val="0"/>
          <w:color w:val="000000"/>
          <w:spacing w:val="0"/>
          <w:kern w:val="0"/>
          <w:sz w:val="24"/>
          <w:szCs w:val="24"/>
          <w:highlight w:val="none"/>
        </w:rPr>
      </w:pPr>
      <w:r>
        <w:rPr>
          <w:rFonts w:hint="eastAsia" w:ascii="宋体" w:hAnsi="宋体" w:eastAsia="宋体" w:cs="Times New Roman"/>
          <w:kern w:val="2"/>
          <w:sz w:val="24"/>
          <w:szCs w:val="24"/>
          <w:highlight w:val="none"/>
          <w:lang w:val="en-US" w:eastAsia="zh-CN" w:bidi="ar-SA"/>
        </w:rPr>
        <w:t>政府采购评</w:t>
      </w:r>
      <w:r>
        <w:rPr>
          <w:rFonts w:hint="eastAsia" w:ascii="宋体" w:hAnsi="宋体" w:eastAsia="宋体" w:cs="宋体"/>
          <w:i w:val="0"/>
          <w:iCs w:val="0"/>
          <w:caps w:val="0"/>
          <w:color w:val="000000"/>
          <w:spacing w:val="0"/>
          <w:kern w:val="0"/>
          <w:sz w:val="24"/>
          <w:szCs w:val="24"/>
          <w:highlight w:val="none"/>
          <w:shd w:val="clear" w:color="auto" w:fill="FFFFFF"/>
        </w:rPr>
        <w:t>审中出现下列情形之一的，评审委员会应当启动异常低价投标审查程序：</w:t>
      </w:r>
    </w:p>
    <w:p w14:paraId="6A08FB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80" w:right="79"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shd w:val="clear" w:color="auto" w:fill="FFFFFF"/>
          <w:lang w:val="en-US" w:eastAsia="zh-CN" w:bidi="ar-SA"/>
        </w:rPr>
        <w:t>（1）投标报价低于全部通过符合性审查供应商投标报价平均值50%的，即投标报价&lt;全部通过符合性审查供应商投标报价平均值×50%；</w:t>
      </w:r>
    </w:p>
    <w:p w14:paraId="5818E7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80" w:right="79"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shd w:val="clear" w:color="auto" w:fill="FFFFFF"/>
          <w:lang w:val="en-US" w:eastAsia="zh-CN" w:bidi="ar-SA"/>
        </w:rPr>
        <w:t>（2）投标报价低于通过符合性审查的次低报价供应商投标报价50%的，即投标报价&lt;通过符合性审查的次低报价供应商投标报价×50%；</w:t>
      </w:r>
    </w:p>
    <w:p w14:paraId="392687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80" w:right="79"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shd w:val="clear" w:color="auto" w:fill="FFFFFF"/>
          <w:lang w:val="en-US" w:eastAsia="zh-CN" w:bidi="ar-SA"/>
        </w:rPr>
        <w:t>（3）投标报价低于采购项目最高限价45%的，即投标报价&lt;采购项目最高限价×45%；</w:t>
      </w:r>
    </w:p>
    <w:p w14:paraId="1AF389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80" w:right="79"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shd w:val="clear" w:color="auto" w:fill="FFFFFF"/>
          <w:lang w:val="en-US" w:eastAsia="zh-CN" w:bidi="ar-SA"/>
        </w:rPr>
        <w:t>（4）评审委员会基于专业判断，认为供应商报价过低，有可能影响产品质量或者不能诚信履约的其他情形。</w:t>
      </w:r>
    </w:p>
    <w:p w14:paraId="0739271E">
      <w:pPr>
        <w:keepNext w:val="0"/>
        <w:keepLines w:val="0"/>
        <w:widowControl/>
        <w:suppressLineNumbers w:val="0"/>
        <w:jc w:val="left"/>
        <w:rPr>
          <w:rFonts w:ascii="宋体" w:hAnsi="宋体" w:eastAsia="宋体" w:cs="Times New Roman"/>
          <w:color w:val="000000"/>
          <w:highlight w:val="none"/>
        </w:rPr>
      </w:pPr>
      <w:r>
        <w:rPr>
          <w:rFonts w:hint="eastAsia" w:ascii="宋体" w:hAnsi="宋体" w:eastAsia="宋体" w:cs="宋体"/>
          <w:color w:val="000000"/>
          <w:kern w:val="0"/>
          <w:sz w:val="24"/>
          <w:szCs w:val="24"/>
          <w:highlight w:val="none"/>
          <w:lang w:val="en-US" w:eastAsia="zh-CN" w:bidi="ar"/>
        </w:rPr>
        <w:t>评审委员会启动异常低价投标审查后，要求相关供应商在评审现场</w:t>
      </w:r>
      <w:r>
        <w:rPr>
          <w:rFonts w:hint="eastAsia" w:ascii="宋体" w:hAnsi="宋体" w:eastAsia="宋体" w:cs="宋体"/>
          <w:b/>
          <w:bCs/>
          <w:color w:val="000000"/>
          <w:kern w:val="0"/>
          <w:sz w:val="24"/>
          <w:szCs w:val="24"/>
          <w:highlight w:val="none"/>
          <w:lang w:val="en-US" w:eastAsia="zh-CN" w:bidi="ar"/>
        </w:rPr>
        <w:t>30分钟内</w:t>
      </w:r>
      <w:r>
        <w:rPr>
          <w:rFonts w:hint="eastAsia" w:ascii="宋体" w:hAnsi="宋体" w:eastAsia="宋体" w:cs="宋体"/>
          <w:color w:val="000000"/>
          <w:kern w:val="0"/>
          <w:sz w:val="24"/>
          <w:szCs w:val="24"/>
          <w:highlight w:val="none"/>
          <w:lang w:val="en-US" w:eastAsia="zh-CN" w:bidi="ar"/>
        </w:rPr>
        <w:t xml:space="preserve">提供书面说明及必要的证明材料，对投标价格作出解释。书面说明、证明材料主要是项目具体成本测算等与报价合理性相关的说明、材料。 </w:t>
      </w:r>
    </w:p>
    <w:p w14:paraId="10EA331A">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评审委员会参考同类项目中标（成交）价格、类似产品市场价格水平、行业人工费用标准、国家有关部门指导行业协会发布的行业平均成本等情况，依据专业经验对报价合理性进行判断。如果投标供应商不提供书面说明、证明材料，或者提供的书面说明、证明材料不能证明其报价合理性的，应当将其作为无效投标处理。审查相关情况应当在评审报告中记录。</w:t>
      </w:r>
    </w:p>
    <w:p w14:paraId="2AA7D68C">
      <w:pPr>
        <w:pStyle w:val="3"/>
        <w:shd w:val="clear"/>
        <w:spacing w:before="156" w:after="31"/>
        <w:ind w:firstLine="482"/>
        <w:rPr>
          <w:highlight w:val="none"/>
        </w:rPr>
      </w:pPr>
      <w:r>
        <w:rPr>
          <w:rFonts w:hint="eastAsia"/>
          <w:highlight w:val="none"/>
        </w:rPr>
        <w:t>19.投标的澄清</w:t>
      </w:r>
    </w:p>
    <w:p w14:paraId="03DE80DF">
      <w:pPr>
        <w:shd w:val="clear"/>
        <w:ind w:firstLine="480"/>
        <w:rPr>
          <w:highlight w:val="none"/>
        </w:rPr>
      </w:pPr>
      <w:r>
        <w:rPr>
          <w:rFonts w:hint="eastAsia"/>
          <w:highlight w:val="none"/>
        </w:rPr>
        <w:t>19.1评标委员会有权要求供应商对投标文件中含义不明确、对同类问题表述不一致或者有明显文字和计算错误等内容作必要的澄清、说明或者补正。该要求应当采用书面形式，并由评标委员会专家共同签字。</w:t>
      </w:r>
    </w:p>
    <w:p w14:paraId="0A028D7B">
      <w:pPr>
        <w:shd w:val="clear"/>
        <w:ind w:firstLine="480"/>
        <w:rPr>
          <w:highlight w:val="none"/>
        </w:rPr>
      </w:pPr>
      <w:r>
        <w:rPr>
          <w:rFonts w:hint="eastAsia"/>
          <w:highlight w:val="none"/>
        </w:rPr>
        <w:t>19.2供应商必须按照评标委员会通知的内容和时间做出书面答复，该答复经法定代表人（负责人）或供应商代表的签字认可，将作为投标文件内容的一部分。澄清、说明或者补正不得超出投标文件的范围或者改变投标文件的实质性内容。供应商拒不按照要求对投标文件进行澄清、说明或者补正的，评标委员会可拒绝该投标。评标委员会不接受供应商主动提出的澄清、说明或者补正。</w:t>
      </w:r>
    </w:p>
    <w:p w14:paraId="08B860D7">
      <w:pPr>
        <w:pStyle w:val="3"/>
        <w:shd w:val="clear"/>
        <w:spacing w:before="156" w:after="31"/>
        <w:ind w:firstLine="482"/>
        <w:rPr>
          <w:highlight w:val="none"/>
        </w:rPr>
      </w:pPr>
      <w:r>
        <w:rPr>
          <w:rFonts w:hint="eastAsia"/>
          <w:highlight w:val="none"/>
        </w:rPr>
        <w:t>20.详细评审</w:t>
      </w:r>
    </w:p>
    <w:p w14:paraId="2467DE04">
      <w:pPr>
        <w:shd w:val="clear"/>
        <w:ind w:firstLine="480"/>
        <w:rPr>
          <w:highlight w:val="none"/>
        </w:rPr>
      </w:pPr>
      <w:r>
        <w:rPr>
          <w:rFonts w:hint="eastAsia"/>
          <w:highlight w:val="none"/>
        </w:rPr>
        <w:t>评标委员会只对实质上响应招标文件的投标文件进行评价和比较；评审应严格按照招标文件的要求和条件进行；具体评审原则、方法和中标条件详见招标文件第三章“评标标准和评标办法”。</w:t>
      </w:r>
    </w:p>
    <w:p w14:paraId="3FBD04FD">
      <w:pPr>
        <w:pStyle w:val="3"/>
        <w:shd w:val="clear"/>
        <w:spacing w:before="156" w:after="31"/>
        <w:ind w:firstLine="482"/>
        <w:rPr>
          <w:highlight w:val="none"/>
        </w:rPr>
      </w:pPr>
      <w:r>
        <w:rPr>
          <w:rFonts w:hint="eastAsia"/>
          <w:highlight w:val="none"/>
        </w:rPr>
        <w:t>21.推荐中标供应商</w:t>
      </w:r>
    </w:p>
    <w:p w14:paraId="517526F7">
      <w:pPr>
        <w:shd w:val="clear"/>
        <w:ind w:firstLine="480"/>
        <w:rPr>
          <w:highlight w:val="none"/>
        </w:rPr>
      </w:pPr>
      <w:r>
        <w:rPr>
          <w:rFonts w:hint="eastAsia"/>
          <w:highlight w:val="none"/>
        </w:rPr>
        <w:t>评标委员会应当将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1664AF65">
      <w:pPr>
        <w:shd w:val="clear"/>
        <w:ind w:firstLine="480"/>
        <w:rPr>
          <w:highlight w:val="none"/>
        </w:rPr>
      </w:pPr>
      <w:r>
        <w:rPr>
          <w:rFonts w:hint="eastAsia"/>
          <w:highlight w:val="none"/>
        </w:rPr>
        <w:t>采购人应当在收到评审报告后5个工作日内，从评审报告提出的中标候选供应商中按照排序由高到低的原则，确定中标供应商。采购人逾期未确定中标供应商且不提出异议的，视为确定评审报告提出的排序第一的供应商为中标供应商。</w:t>
      </w:r>
    </w:p>
    <w:p w14:paraId="2FA96B1E">
      <w:pPr>
        <w:shd w:val="clear"/>
        <w:ind w:firstLine="480"/>
        <w:rPr>
          <w:highlight w:val="none"/>
        </w:rPr>
      </w:pPr>
      <w:r>
        <w:rPr>
          <w:rFonts w:hint="eastAsia"/>
          <w:highlight w:val="none"/>
        </w:rPr>
        <w:t>评标委员会可按照招标文件的规定，直接确定中标供应商。</w:t>
      </w:r>
    </w:p>
    <w:p w14:paraId="117F24EF">
      <w:pPr>
        <w:shd w:val="clear"/>
        <w:ind w:firstLine="480"/>
        <w:rPr>
          <w:rFonts w:cs="宋体"/>
          <w:spacing w:val="-6"/>
          <w:highlight w:val="none"/>
        </w:rPr>
      </w:pPr>
      <w:r>
        <w:rPr>
          <w:rFonts w:hint="eastAsia"/>
          <w:highlight w:val="none"/>
        </w:rPr>
        <w:t>本项目具体确定中标供应商方式见供应商须知前附表。</w:t>
      </w:r>
    </w:p>
    <w:p w14:paraId="55B89FCB">
      <w:pPr>
        <w:pStyle w:val="3"/>
        <w:shd w:val="clear"/>
        <w:spacing w:before="156" w:after="31"/>
        <w:ind w:firstLine="482"/>
        <w:rPr>
          <w:highlight w:val="none"/>
        </w:rPr>
      </w:pPr>
      <w:r>
        <w:rPr>
          <w:rFonts w:hint="eastAsia"/>
          <w:highlight w:val="none"/>
        </w:rPr>
        <w:t>22.评标报告的编写</w:t>
      </w:r>
    </w:p>
    <w:p w14:paraId="26D706B7">
      <w:pPr>
        <w:shd w:val="clear"/>
        <w:ind w:firstLine="480"/>
        <w:rPr>
          <w:highlight w:val="none"/>
        </w:rPr>
      </w:pPr>
      <w:r>
        <w:rPr>
          <w:rFonts w:hint="eastAsia"/>
          <w:highlight w:val="none"/>
        </w:rPr>
        <w:t>22.1评标委员会根据全体评标成员签字的原始评标记录和评标结果编写评标报告。评标报告应当包括以下内容：</w:t>
      </w:r>
    </w:p>
    <w:p w14:paraId="22295766">
      <w:pPr>
        <w:shd w:val="clear"/>
        <w:ind w:firstLine="480"/>
        <w:rPr>
          <w:highlight w:val="none"/>
        </w:rPr>
      </w:pPr>
      <w:r>
        <w:rPr>
          <w:rFonts w:hint="eastAsia"/>
          <w:highlight w:val="none"/>
        </w:rPr>
        <w:t>（一）招标公告刊登的媒体名称、开标日期和地点；</w:t>
      </w:r>
    </w:p>
    <w:p w14:paraId="270AB162">
      <w:pPr>
        <w:shd w:val="clear"/>
        <w:ind w:firstLine="480"/>
        <w:rPr>
          <w:highlight w:val="none"/>
        </w:rPr>
      </w:pPr>
      <w:r>
        <w:rPr>
          <w:rFonts w:hint="eastAsia"/>
          <w:highlight w:val="none"/>
        </w:rPr>
        <w:t>（二）供应商名单和评标委员会成员名单；</w:t>
      </w:r>
    </w:p>
    <w:p w14:paraId="6043C176">
      <w:pPr>
        <w:shd w:val="clear"/>
        <w:ind w:firstLine="480"/>
        <w:rPr>
          <w:highlight w:val="none"/>
        </w:rPr>
      </w:pPr>
      <w:r>
        <w:rPr>
          <w:rFonts w:hint="eastAsia"/>
          <w:highlight w:val="none"/>
        </w:rPr>
        <w:t>（三）评标方法和标准；</w:t>
      </w:r>
    </w:p>
    <w:p w14:paraId="2261A2F0">
      <w:pPr>
        <w:shd w:val="clear"/>
        <w:ind w:firstLine="480"/>
        <w:rPr>
          <w:highlight w:val="none"/>
        </w:rPr>
      </w:pPr>
      <w:r>
        <w:rPr>
          <w:rFonts w:hint="eastAsia"/>
          <w:highlight w:val="none"/>
        </w:rPr>
        <w:t>（四）开标记录和评标情况及说明，包括无效供应商名单及原因；</w:t>
      </w:r>
    </w:p>
    <w:p w14:paraId="16B48737">
      <w:pPr>
        <w:shd w:val="clear"/>
        <w:ind w:firstLine="480"/>
        <w:rPr>
          <w:highlight w:val="none"/>
        </w:rPr>
      </w:pPr>
      <w:r>
        <w:rPr>
          <w:rFonts w:hint="eastAsia"/>
          <w:highlight w:val="none"/>
        </w:rPr>
        <w:t>（五）评标结果，确定的中标候选人名单或经采购人委托直接确定的中标人；</w:t>
      </w:r>
    </w:p>
    <w:p w14:paraId="26B3FB09">
      <w:pPr>
        <w:shd w:val="clear"/>
        <w:ind w:firstLine="480"/>
        <w:rPr>
          <w:highlight w:val="none"/>
        </w:rPr>
      </w:pPr>
      <w:r>
        <w:rPr>
          <w:rFonts w:hint="eastAsia"/>
          <w:highlight w:val="none"/>
        </w:rPr>
        <w:t xml:space="preserve">（六）其他需要说明的情况，包括评标过程中供应商根据评标委员会要求进行的澄清、说明或者补正，评标委员会成员的更换等。 </w:t>
      </w:r>
    </w:p>
    <w:p w14:paraId="61B248A2">
      <w:pPr>
        <w:shd w:val="clear"/>
        <w:ind w:firstLine="480"/>
        <w:rPr>
          <w:highlight w:val="none"/>
        </w:rPr>
      </w:pPr>
      <w:r>
        <w:rPr>
          <w:rFonts w:hint="eastAsia"/>
          <w:highlight w:val="none"/>
        </w:rPr>
        <w:t>22.2评标委员会成员对需要共同认定的事项存在争议的，应当按照少数服从多数的原则作出结论。持不同意见的评标委员会成员应当在评标报告上签署不同意见及理由，否则视为同意评标报告。评标报告由全体评标委员会成员共同签字确认。</w:t>
      </w:r>
    </w:p>
    <w:p w14:paraId="0F9949D1">
      <w:pPr>
        <w:pStyle w:val="3"/>
        <w:shd w:val="clear"/>
        <w:spacing w:before="156" w:after="31"/>
        <w:ind w:firstLine="482"/>
        <w:rPr>
          <w:highlight w:val="none"/>
        </w:rPr>
      </w:pPr>
      <w:r>
        <w:rPr>
          <w:rFonts w:hint="eastAsia"/>
          <w:highlight w:val="none"/>
        </w:rPr>
        <w:t>23.评标过程保密</w:t>
      </w:r>
    </w:p>
    <w:p w14:paraId="06B19E09">
      <w:pPr>
        <w:shd w:val="clear"/>
        <w:ind w:firstLine="480"/>
        <w:rPr>
          <w:highlight w:val="none"/>
        </w:rPr>
      </w:pPr>
      <w:r>
        <w:rPr>
          <w:rFonts w:hint="eastAsia"/>
          <w:highlight w:val="none"/>
        </w:rPr>
        <w:t>23.1采购人、采购代理机构应当采取必要措施，保证评标在严格保密的情况下进行。除采购人代表、评标现场组织人员外，采购人的其他工作人员以及与评标工作无关的人员不得进入评标现场。</w:t>
      </w:r>
    </w:p>
    <w:p w14:paraId="67088134">
      <w:pPr>
        <w:shd w:val="clear"/>
        <w:ind w:firstLine="480"/>
        <w:rPr>
          <w:highlight w:val="none"/>
        </w:rPr>
      </w:pPr>
      <w:r>
        <w:rPr>
          <w:rFonts w:hint="eastAsia"/>
          <w:highlight w:val="none"/>
        </w:rPr>
        <w:t>23.2开标之后，直到授予中标供应商合同止，凡是属于审查、澄清、评价和比较投标的有关资料以及授标意向等，均不得向供应商或其他与评标无关的人员透露。有关人员对评标情况以及在评标过程中获悉的国家秘密、商业秘密负有保密责任。</w:t>
      </w:r>
    </w:p>
    <w:p w14:paraId="4C51A219">
      <w:pPr>
        <w:pStyle w:val="3"/>
        <w:shd w:val="clear"/>
        <w:spacing w:before="156" w:after="31"/>
        <w:ind w:firstLine="482"/>
        <w:rPr>
          <w:highlight w:val="none"/>
        </w:rPr>
      </w:pPr>
      <w:r>
        <w:rPr>
          <w:rFonts w:hint="eastAsia"/>
          <w:highlight w:val="none"/>
        </w:rPr>
        <w:t>24.重新评审及关于供应商非实质性响应滞后发现的处理规则</w:t>
      </w:r>
    </w:p>
    <w:p w14:paraId="72C47CBC">
      <w:pPr>
        <w:shd w:val="clear"/>
        <w:ind w:firstLine="480"/>
        <w:rPr>
          <w:highlight w:val="none"/>
        </w:rPr>
      </w:pPr>
      <w:r>
        <w:rPr>
          <w:rFonts w:hint="eastAsia"/>
          <w:highlight w:val="none"/>
        </w:rPr>
        <w:t>评标结果汇总完成后，除下列情形外，任何人不得修改评标结果：</w:t>
      </w:r>
    </w:p>
    <w:p w14:paraId="76F22876">
      <w:pPr>
        <w:shd w:val="clear"/>
        <w:ind w:firstLine="480"/>
        <w:rPr>
          <w:highlight w:val="none"/>
        </w:rPr>
      </w:pPr>
      <w:r>
        <w:rPr>
          <w:rFonts w:hint="eastAsia"/>
          <w:highlight w:val="none"/>
        </w:rPr>
        <w:t>（一）分值汇总计算错误的；</w:t>
      </w:r>
    </w:p>
    <w:p w14:paraId="430733EC">
      <w:pPr>
        <w:shd w:val="clear"/>
        <w:ind w:firstLine="480"/>
        <w:rPr>
          <w:highlight w:val="none"/>
        </w:rPr>
      </w:pPr>
      <w:r>
        <w:rPr>
          <w:rFonts w:hint="eastAsia"/>
          <w:highlight w:val="none"/>
        </w:rPr>
        <w:t>（二）分项评分超出评分标准范围的；</w:t>
      </w:r>
    </w:p>
    <w:p w14:paraId="065FC4B9">
      <w:pPr>
        <w:shd w:val="clear"/>
        <w:ind w:firstLine="480"/>
        <w:rPr>
          <w:highlight w:val="none"/>
        </w:rPr>
      </w:pPr>
      <w:r>
        <w:rPr>
          <w:rFonts w:hint="eastAsia"/>
          <w:highlight w:val="none"/>
        </w:rPr>
        <w:t>（三）评标委员会成员对客观评审因素评分不一致的；</w:t>
      </w:r>
    </w:p>
    <w:p w14:paraId="230A9479">
      <w:pPr>
        <w:shd w:val="clear"/>
        <w:ind w:firstLine="480"/>
        <w:rPr>
          <w:highlight w:val="none"/>
        </w:rPr>
      </w:pPr>
      <w:r>
        <w:rPr>
          <w:rFonts w:hint="eastAsia"/>
          <w:highlight w:val="none"/>
        </w:rPr>
        <w:t>（四）经评标委员会认定评分畸高、畸低的。</w:t>
      </w:r>
    </w:p>
    <w:p w14:paraId="67EEA053">
      <w:pPr>
        <w:shd w:val="clear"/>
        <w:ind w:firstLine="480"/>
        <w:rPr>
          <w:highlight w:val="none"/>
        </w:rPr>
      </w:pPr>
      <w:r>
        <w:rPr>
          <w:rFonts w:hint="eastAsia"/>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8897D19">
      <w:pPr>
        <w:shd w:val="clear"/>
        <w:ind w:firstLine="480"/>
        <w:rPr>
          <w:highlight w:val="none"/>
        </w:rPr>
      </w:pPr>
      <w:r>
        <w:rPr>
          <w:rFonts w:hint="eastAsia"/>
          <w:highlight w:val="none"/>
        </w:rPr>
        <w:t>无论基于何种原因，各项本应做拒绝投标处理的情形，即便未被及时发现而使该供应商进入评审或其它后续程序，包括已经签约的情形。一旦被发现存在上述情形，采购人或代理机构均有权依法决定取消该供应商的此前评议结果，或决定对该投标予以拒绝，并有权采取相应的补救及纠正措施。</w:t>
      </w:r>
    </w:p>
    <w:p w14:paraId="5D9105F7">
      <w:pPr>
        <w:pStyle w:val="3"/>
        <w:shd w:val="clear"/>
        <w:spacing w:before="156" w:after="31"/>
        <w:ind w:firstLine="482"/>
        <w:rPr>
          <w:highlight w:val="none"/>
        </w:rPr>
      </w:pPr>
      <w:r>
        <w:rPr>
          <w:rFonts w:hint="eastAsia"/>
          <w:highlight w:val="none"/>
        </w:rPr>
        <w:t>25.采购项目废标、终止与处理</w:t>
      </w:r>
    </w:p>
    <w:p w14:paraId="1F9EC56D">
      <w:pPr>
        <w:shd w:val="clear"/>
        <w:ind w:firstLine="480"/>
        <w:rPr>
          <w:highlight w:val="none"/>
        </w:rPr>
      </w:pPr>
      <w:r>
        <w:rPr>
          <w:rFonts w:hint="eastAsia"/>
          <w:highlight w:val="none"/>
        </w:rPr>
        <w:t>25.1在评标过程中，评标委员会发现有下列情形之一的，应对采购项目予以废标：</w:t>
      </w:r>
    </w:p>
    <w:p w14:paraId="2908A145">
      <w:pPr>
        <w:shd w:val="clear"/>
        <w:ind w:firstLine="480"/>
        <w:rPr>
          <w:highlight w:val="none"/>
        </w:rPr>
      </w:pPr>
      <w:r>
        <w:rPr>
          <w:rFonts w:hint="eastAsia"/>
          <w:highlight w:val="none"/>
        </w:rPr>
        <w:t>（1）符合专业条件的供应商或者对招标文件作实质响应的供应商不足3家的；</w:t>
      </w:r>
    </w:p>
    <w:p w14:paraId="4B1F9029">
      <w:pPr>
        <w:shd w:val="clear"/>
        <w:ind w:firstLine="480"/>
        <w:rPr>
          <w:highlight w:val="none"/>
        </w:rPr>
      </w:pPr>
      <w:r>
        <w:rPr>
          <w:rFonts w:hint="eastAsia"/>
          <w:highlight w:val="none"/>
        </w:rPr>
        <w:t>（2）出现影响采购公正的违法、违规行为的；</w:t>
      </w:r>
    </w:p>
    <w:p w14:paraId="14EA424C">
      <w:pPr>
        <w:shd w:val="clear"/>
        <w:ind w:firstLine="480"/>
        <w:rPr>
          <w:highlight w:val="none"/>
        </w:rPr>
      </w:pPr>
      <w:r>
        <w:rPr>
          <w:rFonts w:hint="eastAsia"/>
          <w:highlight w:val="none"/>
        </w:rPr>
        <w:t xml:space="preserve">（3）供应商的报价均超过了项目采购预算，采购人不能支付的； </w:t>
      </w:r>
    </w:p>
    <w:p w14:paraId="79FE296F">
      <w:pPr>
        <w:shd w:val="clear"/>
        <w:ind w:firstLine="480"/>
        <w:rPr>
          <w:highlight w:val="none"/>
        </w:rPr>
      </w:pPr>
      <w:r>
        <w:rPr>
          <w:rFonts w:hint="eastAsia"/>
          <w:highlight w:val="none"/>
        </w:rPr>
        <w:t>（4）因重大变故，采购任务取消的。</w:t>
      </w:r>
    </w:p>
    <w:p w14:paraId="268880A3">
      <w:pPr>
        <w:shd w:val="clear"/>
        <w:ind w:firstLine="480"/>
        <w:rPr>
          <w:highlight w:val="none"/>
        </w:rPr>
      </w:pPr>
      <w:r>
        <w:rPr>
          <w:rFonts w:hint="eastAsia"/>
          <w:highlight w:val="none"/>
        </w:rPr>
        <w:t>采购项目废标后，评标委员会应做出书面报告。</w:t>
      </w:r>
    </w:p>
    <w:p w14:paraId="5DBBA3B0">
      <w:pPr>
        <w:shd w:val="clear"/>
        <w:ind w:firstLine="480"/>
        <w:rPr>
          <w:highlight w:val="none"/>
        </w:rPr>
      </w:pPr>
      <w:r>
        <w:rPr>
          <w:rFonts w:hint="eastAsia"/>
          <w:highlight w:val="none"/>
        </w:rPr>
        <w:t>25.2采购人、采购代理机构在发布招标公告、资格预审公告或者发出投标邀请书后，除因重大变故采购任务取消情况外，不得擅自终止招标活动。</w:t>
      </w:r>
    </w:p>
    <w:p w14:paraId="028372CE">
      <w:pPr>
        <w:shd w:val="clear"/>
        <w:ind w:firstLine="480"/>
        <w:rPr>
          <w:highlight w:val="none"/>
        </w:rPr>
      </w:pPr>
      <w:r>
        <w:rPr>
          <w:rFonts w:hint="eastAsia"/>
          <w:highlight w:val="none"/>
        </w:rPr>
        <w:t>终止招标的，采购代理机构应当及时在原公告发布媒体上发布终止公告，以书面形式通知已经获取招标文件、资格预审文件或者被邀请的潜在供应商，并将项目实施情况和采购任务取消原因报告本级财政部门。</w:t>
      </w:r>
    </w:p>
    <w:p w14:paraId="07D7F07A">
      <w:pPr>
        <w:shd w:val="clear"/>
        <w:ind w:firstLine="480"/>
        <w:rPr>
          <w:highlight w:val="none"/>
        </w:rPr>
      </w:pPr>
      <w:r>
        <w:rPr>
          <w:rFonts w:hint="eastAsia"/>
          <w:highlight w:val="none"/>
        </w:rPr>
        <w:t>25.3公开招标数额标准以上的采购项目（如分包按包计），投标截止后供应商不足3家或者通过资格性审查或符合性审查的供应商不足3家的，除采购任务取消情形外，按照以下方式处理：</w:t>
      </w:r>
    </w:p>
    <w:p w14:paraId="02312F2D">
      <w:pPr>
        <w:shd w:val="clear"/>
        <w:ind w:firstLine="480"/>
        <w:rPr>
          <w:highlight w:val="none"/>
        </w:rPr>
      </w:pPr>
      <w:r>
        <w:rPr>
          <w:rFonts w:hint="eastAsia"/>
          <w:highlight w:val="none"/>
        </w:rPr>
        <w:t>（一）招标文件存在不合理条款或者招标程序不符合规定的，采购人、采购代理机构改正后依法重新招标；</w:t>
      </w:r>
    </w:p>
    <w:p w14:paraId="33EB73F5">
      <w:pPr>
        <w:shd w:val="clear"/>
        <w:ind w:firstLine="480"/>
        <w:rPr>
          <w:highlight w:val="none"/>
        </w:rPr>
      </w:pPr>
      <w:r>
        <w:rPr>
          <w:rFonts w:hint="eastAsia"/>
          <w:highlight w:val="none"/>
        </w:rPr>
        <w:t>（二）招标文件没有不合理条款、招标程序符合规定，需要采用其他采购方式采购的，采购人应当依法报财政部门批准。</w:t>
      </w:r>
    </w:p>
    <w:p w14:paraId="6ACC4570">
      <w:pPr>
        <w:shd w:val="clear"/>
        <w:ind w:firstLine="480"/>
        <w:rPr>
          <w:highlight w:val="none"/>
        </w:rPr>
      </w:pPr>
      <w:r>
        <w:rPr>
          <w:rFonts w:hint="eastAsia"/>
          <w:highlight w:val="none"/>
        </w:rPr>
        <w:t>采购项目废标后，应当将废标理由通过山西政府采购网（政采云平台）通知所有供应商。</w:t>
      </w:r>
    </w:p>
    <w:p w14:paraId="3990D5EB">
      <w:pPr>
        <w:shd w:val="clear"/>
        <w:ind w:firstLine="480"/>
        <w:rPr>
          <w:highlight w:val="none"/>
        </w:rPr>
      </w:pPr>
      <w:r>
        <w:rPr>
          <w:rFonts w:hint="eastAsia"/>
          <w:highlight w:val="none"/>
        </w:rPr>
        <w:t>采购项目（按包计）终止后，评标委员会应做出书面报告。采购项目终止后，采购代理机构应当将废标原因通知所有供应商，并依法重新组织采购活动。</w:t>
      </w:r>
    </w:p>
    <w:p w14:paraId="046B7882">
      <w:pPr>
        <w:shd w:val="clear"/>
        <w:ind w:firstLine="480"/>
        <w:rPr>
          <w:highlight w:val="none"/>
        </w:rPr>
      </w:pPr>
      <w:r>
        <w:rPr>
          <w:rFonts w:hint="eastAsia"/>
          <w:highlight w:val="none"/>
        </w:rPr>
        <w:t>25.4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29FAC86D">
      <w:pPr>
        <w:pStyle w:val="4"/>
        <w:shd w:val="clear"/>
        <w:spacing w:before="218" w:after="31"/>
        <w:rPr>
          <w:highlight w:val="none"/>
        </w:rPr>
      </w:pPr>
      <w:r>
        <w:rPr>
          <w:rFonts w:hint="eastAsia"/>
          <w:highlight w:val="none"/>
        </w:rPr>
        <w:t>七、签订合同</w:t>
      </w:r>
    </w:p>
    <w:p w14:paraId="14E7D617">
      <w:pPr>
        <w:pStyle w:val="3"/>
        <w:shd w:val="clear"/>
        <w:spacing w:before="156" w:after="31"/>
        <w:ind w:firstLine="482"/>
        <w:rPr>
          <w:highlight w:val="none"/>
        </w:rPr>
      </w:pPr>
      <w:r>
        <w:rPr>
          <w:rFonts w:hint="eastAsia"/>
          <w:highlight w:val="none"/>
        </w:rPr>
        <w:t>26.中标通知</w:t>
      </w:r>
    </w:p>
    <w:p w14:paraId="1D0CF7B1">
      <w:pPr>
        <w:shd w:val="clear"/>
        <w:ind w:firstLine="480"/>
        <w:rPr>
          <w:highlight w:val="none"/>
        </w:rPr>
      </w:pPr>
      <w:r>
        <w:rPr>
          <w:rFonts w:hint="eastAsia"/>
          <w:highlight w:val="none"/>
        </w:rPr>
        <w:t>26.1采购代理机构在收到采购人的中标确认起2个工作日内，</w:t>
      </w:r>
      <w:r>
        <w:rPr>
          <w:highlight w:val="none"/>
        </w:rPr>
        <w:t>采购代理机构（或采购人）将在刊登本次</w:t>
      </w:r>
      <w:r>
        <w:rPr>
          <w:rFonts w:hint="eastAsia"/>
          <w:highlight w:val="none"/>
        </w:rPr>
        <w:t>招标</w:t>
      </w:r>
      <w:r>
        <w:rPr>
          <w:highlight w:val="none"/>
        </w:rPr>
        <w:t>公告的媒体上发布</w:t>
      </w:r>
      <w:r>
        <w:rPr>
          <w:rFonts w:hint="eastAsia"/>
          <w:highlight w:val="none"/>
        </w:rPr>
        <w:t>中标</w:t>
      </w:r>
      <w:r>
        <w:rPr>
          <w:highlight w:val="none"/>
        </w:rPr>
        <w:t>公告</w:t>
      </w:r>
      <w:r>
        <w:rPr>
          <w:rFonts w:hint="eastAsia"/>
          <w:highlight w:val="none"/>
        </w:rPr>
        <w:t>，中标公告期限为1个工作日，同时向中标供应商发出中标通知书。中标通知书对采购人和中标供应商具有同等法律效力。</w:t>
      </w:r>
    </w:p>
    <w:p w14:paraId="1586F1C8">
      <w:pPr>
        <w:shd w:val="clear"/>
        <w:ind w:firstLine="480"/>
        <w:rPr>
          <w:highlight w:val="none"/>
        </w:rPr>
      </w:pPr>
      <w:r>
        <w:rPr>
          <w:rFonts w:hint="eastAsia"/>
          <w:highlight w:val="none"/>
        </w:rPr>
        <w:t>26.2中标通知书发出后，采购人不得违法改变中标结果，中标供应商无正当理由不得放弃中标。</w:t>
      </w:r>
    </w:p>
    <w:p w14:paraId="74F64D23">
      <w:pPr>
        <w:shd w:val="clear"/>
        <w:ind w:firstLine="480"/>
        <w:rPr>
          <w:highlight w:val="none"/>
        </w:rPr>
      </w:pPr>
      <w:r>
        <w:rPr>
          <w:rFonts w:hint="eastAsia"/>
          <w:highlight w:val="none"/>
        </w:rPr>
        <w:t>26.3对未通过资格审查的供应商，应当通过山西政府采购网（政采云平台）告知其未通过的原因；采用综合评分法评审的，还应当通过山西政府采购网（政采云平台）告知未中标供应商的评审得分与排序。采购代理机构（或采购人）对未中标的供应商不做未中标原因的解释。</w:t>
      </w:r>
    </w:p>
    <w:p w14:paraId="27FA1C7F">
      <w:pPr>
        <w:pStyle w:val="3"/>
        <w:shd w:val="clear"/>
        <w:spacing w:before="156" w:after="31"/>
        <w:ind w:firstLine="482"/>
        <w:rPr>
          <w:highlight w:val="none"/>
        </w:rPr>
      </w:pPr>
      <w:r>
        <w:rPr>
          <w:rFonts w:hint="eastAsia"/>
          <w:highlight w:val="none"/>
        </w:rPr>
        <w:t>27.签订合同</w:t>
      </w:r>
    </w:p>
    <w:p w14:paraId="4123F374">
      <w:pPr>
        <w:shd w:val="clear"/>
        <w:ind w:firstLine="480"/>
        <w:rPr>
          <w:highlight w:val="none"/>
        </w:rPr>
      </w:pPr>
      <w:r>
        <w:rPr>
          <w:rFonts w:hint="eastAsia"/>
          <w:highlight w:val="none"/>
        </w:rPr>
        <w:t>27.1 中标</w:t>
      </w:r>
      <w:r>
        <w:rPr>
          <w:highlight w:val="none"/>
        </w:rPr>
        <w:t>供应商应在接到</w:t>
      </w:r>
      <w:r>
        <w:rPr>
          <w:rFonts w:hint="eastAsia"/>
          <w:highlight w:val="none"/>
        </w:rPr>
        <w:t>中标</w:t>
      </w:r>
      <w:r>
        <w:rPr>
          <w:highlight w:val="none"/>
        </w:rPr>
        <w:t>通知书</w:t>
      </w:r>
      <w:r>
        <w:rPr>
          <w:rFonts w:hint="eastAsia"/>
          <w:highlight w:val="none"/>
        </w:rPr>
        <w:t>10</w:t>
      </w:r>
      <w:r>
        <w:rPr>
          <w:highlight w:val="none"/>
        </w:rPr>
        <w:t>日内与采购人签订采购合同</w:t>
      </w:r>
      <w:r>
        <w:rPr>
          <w:rFonts w:hint="eastAsia"/>
          <w:highlight w:val="none"/>
        </w:rPr>
        <w:t>，最长不超过30日。</w:t>
      </w:r>
    </w:p>
    <w:p w14:paraId="1B3F6F47">
      <w:pPr>
        <w:shd w:val="clear"/>
        <w:ind w:firstLine="480"/>
        <w:rPr>
          <w:highlight w:val="none"/>
        </w:rPr>
      </w:pPr>
      <w:r>
        <w:rPr>
          <w:rFonts w:hint="eastAsia"/>
          <w:highlight w:val="none"/>
        </w:rPr>
        <w:t>27.2 中标供应商应按照招标文件、投标文件及评标过程中的有关澄清、说明或者补正文件的内容与采购人签订合同。中标人不得再与采购人签订背离合同实质性内容的其它协议或声明。</w:t>
      </w:r>
    </w:p>
    <w:p w14:paraId="6B9CAADE">
      <w:pPr>
        <w:shd w:val="clear"/>
        <w:ind w:firstLine="480"/>
        <w:rPr>
          <w:highlight w:val="none"/>
        </w:rPr>
      </w:pPr>
      <w:r>
        <w:rPr>
          <w:rFonts w:hint="eastAsia"/>
          <w:highlight w:val="none"/>
        </w:rPr>
        <w:t>27.3在合同履行中，采购人如需追加与合同标的相同的项目，在不改变合同其他条款的前提下，中标供应商可与采购人协商签订补充合同，但所有补充合同的采购金额不得超过原合同金额的10%。</w:t>
      </w:r>
    </w:p>
    <w:p w14:paraId="7453E9B3">
      <w:pPr>
        <w:shd w:val="clear"/>
        <w:ind w:firstLine="480"/>
        <w:rPr>
          <w:highlight w:val="none"/>
        </w:rPr>
      </w:pPr>
      <w:r>
        <w:rPr>
          <w:rFonts w:hint="eastAsia"/>
          <w:highlight w:val="none"/>
        </w:rPr>
        <w:t>27.4中标供应商不得转包、分包，亦不得将合同全部及任何权利、义务向第三方转让，否则将被视为严重违约。</w:t>
      </w:r>
    </w:p>
    <w:p w14:paraId="52397D53">
      <w:pPr>
        <w:pStyle w:val="3"/>
        <w:shd w:val="clear"/>
        <w:spacing w:before="156" w:after="31"/>
        <w:ind w:firstLine="482"/>
        <w:rPr>
          <w:highlight w:val="none"/>
        </w:rPr>
      </w:pPr>
      <w:r>
        <w:rPr>
          <w:rFonts w:hint="eastAsia"/>
          <w:highlight w:val="none"/>
        </w:rPr>
        <w:t>28.中标服务费</w:t>
      </w:r>
    </w:p>
    <w:p w14:paraId="0289B864">
      <w:pPr>
        <w:shd w:val="clear"/>
        <w:ind w:firstLine="480"/>
        <w:rPr>
          <w:highlight w:val="none"/>
        </w:rPr>
      </w:pPr>
      <w:r>
        <w:rPr>
          <w:rFonts w:hint="eastAsia"/>
          <w:highlight w:val="none"/>
        </w:rPr>
        <w:t>28.1中标</w:t>
      </w:r>
      <w:r>
        <w:rPr>
          <w:highlight w:val="none"/>
        </w:rPr>
        <w:t>服务费</w:t>
      </w:r>
      <w:r>
        <w:rPr>
          <w:rFonts w:hint="eastAsia"/>
          <w:highlight w:val="none"/>
        </w:rPr>
        <w:t>收费</w:t>
      </w:r>
      <w:r>
        <w:rPr>
          <w:highlight w:val="none"/>
        </w:rPr>
        <w:t>标准详见</w:t>
      </w:r>
      <w:r>
        <w:rPr>
          <w:rFonts w:hint="eastAsia"/>
          <w:highlight w:val="none"/>
        </w:rPr>
        <w:t>供应商</w:t>
      </w:r>
      <w:r>
        <w:rPr>
          <w:highlight w:val="none"/>
        </w:rPr>
        <w:t>须知前附表。</w:t>
      </w:r>
    </w:p>
    <w:p w14:paraId="787382A1">
      <w:pPr>
        <w:shd w:val="clear"/>
        <w:ind w:firstLine="480"/>
        <w:rPr>
          <w:highlight w:val="none"/>
        </w:rPr>
      </w:pPr>
      <w:r>
        <w:rPr>
          <w:rFonts w:hint="eastAsia"/>
          <w:highlight w:val="none"/>
        </w:rPr>
        <w:t>28.2具体计算方式如下</w:t>
      </w:r>
      <w:r>
        <w:rPr>
          <w:highlight w:val="none"/>
        </w:rPr>
        <w:t>。</w:t>
      </w:r>
    </w:p>
    <w:tbl>
      <w:tblPr>
        <w:tblStyle w:val="24"/>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1765"/>
        <w:gridCol w:w="1765"/>
        <w:gridCol w:w="1767"/>
      </w:tblGrid>
      <w:tr w14:paraId="0834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873" w:type="dxa"/>
            <w:vAlign w:val="center"/>
          </w:tcPr>
          <w:p w14:paraId="02676470">
            <w:pPr>
              <w:shd w:val="clear"/>
              <w:snapToGrid w:val="0"/>
              <w:spacing w:before="156" w:beforeLines="50"/>
              <w:ind w:firstLine="2064" w:firstLineChars="979"/>
              <w:rPr>
                <w:b/>
                <w:bCs/>
                <w:sz w:val="21"/>
                <w:szCs w:val="21"/>
                <w:highlight w:val="none"/>
              </w:rPr>
            </w:pPr>
            <w:r>
              <w:rPr>
                <w:rFonts w:hint="eastAsia"/>
                <w:b/>
                <w:bCs/>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-48895</wp:posOffset>
                      </wp:positionH>
                      <wp:positionV relativeFrom="paragraph">
                        <wp:posOffset>18415</wp:posOffset>
                      </wp:positionV>
                      <wp:extent cx="960755" cy="696595"/>
                      <wp:effectExtent l="2540" t="3810" r="8255" b="4445"/>
                      <wp:wrapNone/>
                      <wp:docPr id="1" name="直接箭头连接符 1"/>
                      <wp:cNvGraphicFramePr/>
                      <a:graphic xmlns:a="http://schemas.openxmlformats.org/drawingml/2006/main">
                        <a:graphicData uri="http://schemas.microsoft.com/office/word/2010/wordprocessingShape">
                          <wps:wsp>
                            <wps:cNvCnPr/>
                            <wps:spPr>
                              <a:xfrm>
                                <a:off x="0" y="0"/>
                                <a:ext cx="960755" cy="6965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85pt;margin-top:1.45pt;height:54.85pt;width:75.65pt;z-index:251661312;mso-width-relative:page;mso-height-relative:page;" filled="f" stroked="t" coordsize="21600,21600" o:gfxdata="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8aUg9gAAAAIAQAADwAAAAAAAAABACAAAAAiAAAAZHJzL2Rvd25y&#10;ZXYueG1sUEsBAhQAFAAAAAgAh07iQHhutdD+AQAA8AMAAA4AAAAAAAAAAQAgAAAAJwEAAGRycy9l&#10;Mm9Eb2MueG1sUEsFBgAAAAAGAAYAWQEAAJcFAAAAAA==&#10;">
                      <v:fill on="f" focussize="0,0"/>
                      <v:stroke color="#000000" joinstyle="round"/>
                      <v:imagedata o:title=""/>
                      <o:lock v:ext="edit" aspectratio="f"/>
                    </v:shape>
                  </w:pict>
                </mc:Fallback>
              </mc:AlternateContent>
            </w:r>
            <w:r>
              <w:rPr>
                <w:rFonts w:hint="eastAsia"/>
                <w:b/>
                <w:bCs/>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-69850</wp:posOffset>
                      </wp:positionH>
                      <wp:positionV relativeFrom="paragraph">
                        <wp:posOffset>20320</wp:posOffset>
                      </wp:positionV>
                      <wp:extent cx="1834515" cy="421640"/>
                      <wp:effectExtent l="1270" t="4445" r="12065" b="12065"/>
                      <wp:wrapNone/>
                      <wp:docPr id="2" name="直接箭头连接符 2"/>
                      <wp:cNvGraphicFramePr/>
                      <a:graphic xmlns:a="http://schemas.openxmlformats.org/drawingml/2006/main">
                        <a:graphicData uri="http://schemas.microsoft.com/office/word/2010/wordprocessingShape">
                          <wps:wsp>
                            <wps:cNvCnPr/>
                            <wps:spPr>
                              <a:xfrm>
                                <a:off x="0" y="0"/>
                                <a:ext cx="1834515" cy="4216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5pt;margin-top:1.6pt;height:33.2pt;width:144.45pt;z-index:251662336;mso-width-relative:page;mso-height-relative:page;" filled="f" stroked="t" coordsize="21600,21600" o:gfxdata="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GSXdL2AAAAAgBAAAPAAAAAAAAAAEAIAAAACIAAABkcnMv&#10;ZG93bnJldi54bWxQSwECFAAUAAAACACHTuJAk0CAgwMCAADxAwAADgAAAAAAAAABACAAAAAnAQAA&#10;ZHJzL2Uyb0RvYy54bWxQSwUGAAAAAAYABgBZAQAAnAUAAAAA&#10;">
                      <v:fill on="f" focussize="0,0"/>
                      <v:stroke color="#000000" joinstyle="round"/>
                      <v:imagedata o:title=""/>
                      <o:lock v:ext="edit" aspectratio="f"/>
                    </v:shape>
                  </w:pict>
                </mc:Fallback>
              </mc:AlternateContent>
            </w:r>
            <w:r>
              <w:rPr>
                <w:rFonts w:hint="eastAsia"/>
                <w:b/>
                <w:bCs/>
                <w:sz w:val="21"/>
                <w:szCs w:val="21"/>
                <w:highlight w:val="none"/>
              </w:rPr>
              <w:t>类型</w:t>
            </w:r>
          </w:p>
          <w:p w14:paraId="5384D02A">
            <w:pPr>
              <w:shd w:val="clear"/>
              <w:spacing w:before="62" w:beforeLines="20"/>
              <w:ind w:firstLine="0" w:firstLineChars="0"/>
              <w:rPr>
                <w:b/>
                <w:bCs/>
                <w:sz w:val="21"/>
                <w:szCs w:val="21"/>
                <w:highlight w:val="none"/>
              </w:rPr>
            </w:pPr>
            <w:r>
              <w:rPr>
                <w:rFonts w:hint="eastAsia"/>
                <w:b/>
                <w:bCs/>
                <w:sz w:val="21"/>
                <w:szCs w:val="21"/>
                <w:highlight w:val="none"/>
              </w:rPr>
              <w:t>中标金额       费 率</w:t>
            </w:r>
          </w:p>
        </w:tc>
        <w:tc>
          <w:tcPr>
            <w:tcW w:w="1765" w:type="dxa"/>
            <w:vAlign w:val="center"/>
          </w:tcPr>
          <w:p w14:paraId="2932ACEF">
            <w:pPr>
              <w:shd w:val="clear"/>
              <w:ind w:firstLine="0" w:firstLineChars="0"/>
              <w:jc w:val="center"/>
              <w:rPr>
                <w:b/>
                <w:bCs/>
                <w:sz w:val="21"/>
                <w:szCs w:val="21"/>
                <w:highlight w:val="none"/>
              </w:rPr>
            </w:pPr>
            <w:r>
              <w:rPr>
                <w:rFonts w:hint="eastAsia"/>
                <w:b/>
                <w:bCs/>
                <w:sz w:val="21"/>
                <w:szCs w:val="21"/>
                <w:highlight w:val="none"/>
              </w:rPr>
              <w:t>货物招标</w:t>
            </w:r>
          </w:p>
        </w:tc>
        <w:tc>
          <w:tcPr>
            <w:tcW w:w="1765" w:type="dxa"/>
            <w:vAlign w:val="center"/>
          </w:tcPr>
          <w:p w14:paraId="182116DB">
            <w:pPr>
              <w:shd w:val="clear"/>
              <w:ind w:firstLine="0" w:firstLineChars="0"/>
              <w:jc w:val="center"/>
              <w:rPr>
                <w:b/>
                <w:bCs/>
                <w:sz w:val="21"/>
                <w:szCs w:val="21"/>
                <w:highlight w:val="none"/>
              </w:rPr>
            </w:pPr>
            <w:r>
              <w:rPr>
                <w:rFonts w:hint="eastAsia"/>
                <w:b/>
                <w:bCs/>
                <w:sz w:val="21"/>
                <w:szCs w:val="21"/>
                <w:highlight w:val="none"/>
              </w:rPr>
              <w:t>服务招标</w:t>
            </w:r>
          </w:p>
        </w:tc>
        <w:tc>
          <w:tcPr>
            <w:tcW w:w="1767" w:type="dxa"/>
            <w:vAlign w:val="center"/>
          </w:tcPr>
          <w:p w14:paraId="487694B8">
            <w:pPr>
              <w:shd w:val="clear"/>
              <w:ind w:firstLine="0" w:firstLineChars="0"/>
              <w:jc w:val="center"/>
              <w:rPr>
                <w:b/>
                <w:bCs/>
                <w:sz w:val="21"/>
                <w:szCs w:val="21"/>
                <w:highlight w:val="none"/>
              </w:rPr>
            </w:pPr>
            <w:r>
              <w:rPr>
                <w:rFonts w:hint="eastAsia"/>
                <w:b/>
                <w:bCs/>
                <w:sz w:val="21"/>
                <w:szCs w:val="21"/>
                <w:highlight w:val="none"/>
              </w:rPr>
              <w:t>工程招标</w:t>
            </w:r>
          </w:p>
        </w:tc>
      </w:tr>
      <w:tr w14:paraId="40AB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73" w:type="dxa"/>
            <w:vAlign w:val="center"/>
          </w:tcPr>
          <w:p w14:paraId="533FB223">
            <w:pPr>
              <w:shd w:val="clear"/>
              <w:spacing w:line="240" w:lineRule="auto"/>
              <w:ind w:firstLine="0" w:firstLineChars="0"/>
              <w:jc w:val="center"/>
              <w:rPr>
                <w:sz w:val="21"/>
                <w:szCs w:val="21"/>
                <w:highlight w:val="none"/>
              </w:rPr>
            </w:pPr>
            <w:r>
              <w:rPr>
                <w:rFonts w:hint="eastAsia"/>
                <w:sz w:val="21"/>
                <w:szCs w:val="21"/>
                <w:highlight w:val="none"/>
              </w:rPr>
              <w:t>100万元以下</w:t>
            </w:r>
          </w:p>
        </w:tc>
        <w:tc>
          <w:tcPr>
            <w:tcW w:w="1765" w:type="dxa"/>
            <w:vAlign w:val="center"/>
          </w:tcPr>
          <w:p w14:paraId="4DA1C2A1">
            <w:pPr>
              <w:shd w:val="clear"/>
              <w:spacing w:line="240" w:lineRule="auto"/>
              <w:ind w:firstLine="0" w:firstLineChars="0"/>
              <w:jc w:val="center"/>
              <w:rPr>
                <w:sz w:val="21"/>
                <w:szCs w:val="21"/>
                <w:highlight w:val="none"/>
              </w:rPr>
            </w:pPr>
            <w:r>
              <w:rPr>
                <w:sz w:val="21"/>
                <w:szCs w:val="21"/>
                <w:highlight w:val="none"/>
              </w:rPr>
              <w:t>1.5%</w:t>
            </w:r>
          </w:p>
        </w:tc>
        <w:tc>
          <w:tcPr>
            <w:tcW w:w="1765" w:type="dxa"/>
            <w:vAlign w:val="center"/>
          </w:tcPr>
          <w:p w14:paraId="51B47321">
            <w:pPr>
              <w:shd w:val="clear"/>
              <w:spacing w:line="240" w:lineRule="auto"/>
              <w:ind w:firstLine="0" w:firstLineChars="0"/>
              <w:jc w:val="center"/>
              <w:rPr>
                <w:sz w:val="21"/>
                <w:szCs w:val="21"/>
                <w:highlight w:val="none"/>
              </w:rPr>
            </w:pPr>
            <w:r>
              <w:rPr>
                <w:sz w:val="21"/>
                <w:szCs w:val="21"/>
                <w:highlight w:val="none"/>
              </w:rPr>
              <w:t>1.5%</w:t>
            </w:r>
          </w:p>
        </w:tc>
        <w:tc>
          <w:tcPr>
            <w:tcW w:w="1767" w:type="dxa"/>
            <w:vAlign w:val="center"/>
          </w:tcPr>
          <w:p w14:paraId="12B18E43">
            <w:pPr>
              <w:shd w:val="clear"/>
              <w:spacing w:line="240" w:lineRule="auto"/>
              <w:ind w:firstLine="0" w:firstLineChars="0"/>
              <w:jc w:val="center"/>
              <w:rPr>
                <w:sz w:val="21"/>
                <w:szCs w:val="21"/>
                <w:highlight w:val="none"/>
              </w:rPr>
            </w:pPr>
            <w:r>
              <w:rPr>
                <w:sz w:val="21"/>
                <w:szCs w:val="21"/>
                <w:highlight w:val="none"/>
              </w:rPr>
              <w:t>1.0%</w:t>
            </w:r>
          </w:p>
        </w:tc>
      </w:tr>
      <w:tr w14:paraId="2AA8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73" w:type="dxa"/>
            <w:vAlign w:val="center"/>
          </w:tcPr>
          <w:p w14:paraId="060C1E00">
            <w:pPr>
              <w:shd w:val="clear"/>
              <w:spacing w:line="240" w:lineRule="auto"/>
              <w:ind w:firstLine="0" w:firstLineChars="0"/>
              <w:jc w:val="center"/>
              <w:rPr>
                <w:sz w:val="21"/>
                <w:szCs w:val="21"/>
                <w:highlight w:val="none"/>
              </w:rPr>
            </w:pPr>
            <w:r>
              <w:rPr>
                <w:rFonts w:hint="eastAsia"/>
                <w:sz w:val="21"/>
                <w:szCs w:val="21"/>
                <w:highlight w:val="none"/>
              </w:rPr>
              <w:t>100～500万元</w:t>
            </w:r>
          </w:p>
        </w:tc>
        <w:tc>
          <w:tcPr>
            <w:tcW w:w="1765" w:type="dxa"/>
            <w:vAlign w:val="center"/>
          </w:tcPr>
          <w:p w14:paraId="19E79D60">
            <w:pPr>
              <w:shd w:val="clear"/>
              <w:spacing w:line="240" w:lineRule="auto"/>
              <w:ind w:firstLine="0" w:firstLineChars="0"/>
              <w:jc w:val="center"/>
              <w:rPr>
                <w:sz w:val="21"/>
                <w:szCs w:val="21"/>
                <w:highlight w:val="none"/>
              </w:rPr>
            </w:pPr>
            <w:r>
              <w:rPr>
                <w:sz w:val="21"/>
                <w:szCs w:val="21"/>
                <w:highlight w:val="none"/>
              </w:rPr>
              <w:t>1.1%</w:t>
            </w:r>
          </w:p>
        </w:tc>
        <w:tc>
          <w:tcPr>
            <w:tcW w:w="1765" w:type="dxa"/>
            <w:vAlign w:val="center"/>
          </w:tcPr>
          <w:p w14:paraId="658D2844">
            <w:pPr>
              <w:shd w:val="clear"/>
              <w:spacing w:line="240" w:lineRule="auto"/>
              <w:ind w:firstLine="0" w:firstLineChars="0"/>
              <w:jc w:val="center"/>
              <w:rPr>
                <w:sz w:val="21"/>
                <w:szCs w:val="21"/>
                <w:highlight w:val="none"/>
              </w:rPr>
            </w:pPr>
            <w:r>
              <w:rPr>
                <w:sz w:val="21"/>
                <w:szCs w:val="21"/>
                <w:highlight w:val="none"/>
              </w:rPr>
              <w:t>0.8%</w:t>
            </w:r>
          </w:p>
        </w:tc>
        <w:tc>
          <w:tcPr>
            <w:tcW w:w="1767" w:type="dxa"/>
            <w:vAlign w:val="center"/>
          </w:tcPr>
          <w:p w14:paraId="734EA1F9">
            <w:pPr>
              <w:shd w:val="clear"/>
              <w:spacing w:line="240" w:lineRule="auto"/>
              <w:ind w:firstLine="0" w:firstLineChars="0"/>
              <w:jc w:val="center"/>
              <w:rPr>
                <w:sz w:val="21"/>
                <w:szCs w:val="21"/>
                <w:highlight w:val="none"/>
              </w:rPr>
            </w:pPr>
            <w:r>
              <w:rPr>
                <w:sz w:val="21"/>
                <w:szCs w:val="21"/>
                <w:highlight w:val="none"/>
              </w:rPr>
              <w:t>0.7%</w:t>
            </w:r>
          </w:p>
        </w:tc>
      </w:tr>
      <w:tr w14:paraId="367C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73" w:type="dxa"/>
            <w:vAlign w:val="center"/>
          </w:tcPr>
          <w:p w14:paraId="2A14707D">
            <w:pPr>
              <w:shd w:val="clear"/>
              <w:spacing w:line="240" w:lineRule="auto"/>
              <w:ind w:firstLine="0" w:firstLineChars="0"/>
              <w:jc w:val="center"/>
              <w:rPr>
                <w:sz w:val="21"/>
                <w:szCs w:val="21"/>
                <w:highlight w:val="none"/>
              </w:rPr>
            </w:pPr>
            <w:r>
              <w:rPr>
                <w:rFonts w:hint="eastAsia"/>
                <w:sz w:val="21"/>
                <w:szCs w:val="21"/>
                <w:highlight w:val="none"/>
              </w:rPr>
              <w:t>500～1000万元</w:t>
            </w:r>
          </w:p>
        </w:tc>
        <w:tc>
          <w:tcPr>
            <w:tcW w:w="1765" w:type="dxa"/>
            <w:vAlign w:val="center"/>
          </w:tcPr>
          <w:p w14:paraId="6D2C3A15">
            <w:pPr>
              <w:shd w:val="clear"/>
              <w:spacing w:line="240" w:lineRule="auto"/>
              <w:ind w:firstLine="0" w:firstLineChars="0"/>
              <w:jc w:val="center"/>
              <w:rPr>
                <w:sz w:val="21"/>
                <w:szCs w:val="21"/>
                <w:highlight w:val="none"/>
              </w:rPr>
            </w:pPr>
            <w:r>
              <w:rPr>
                <w:sz w:val="21"/>
                <w:szCs w:val="21"/>
                <w:highlight w:val="none"/>
              </w:rPr>
              <w:t>0.8%</w:t>
            </w:r>
          </w:p>
        </w:tc>
        <w:tc>
          <w:tcPr>
            <w:tcW w:w="1765" w:type="dxa"/>
            <w:vAlign w:val="center"/>
          </w:tcPr>
          <w:p w14:paraId="54BD2D31">
            <w:pPr>
              <w:shd w:val="clear"/>
              <w:spacing w:line="240" w:lineRule="auto"/>
              <w:ind w:firstLine="0" w:firstLineChars="0"/>
              <w:jc w:val="center"/>
              <w:rPr>
                <w:sz w:val="21"/>
                <w:szCs w:val="21"/>
                <w:highlight w:val="none"/>
              </w:rPr>
            </w:pPr>
            <w:r>
              <w:rPr>
                <w:sz w:val="21"/>
                <w:szCs w:val="21"/>
                <w:highlight w:val="none"/>
              </w:rPr>
              <w:t>0.45%</w:t>
            </w:r>
          </w:p>
        </w:tc>
        <w:tc>
          <w:tcPr>
            <w:tcW w:w="1767" w:type="dxa"/>
            <w:vAlign w:val="center"/>
          </w:tcPr>
          <w:p w14:paraId="787B8A7D">
            <w:pPr>
              <w:shd w:val="clear"/>
              <w:spacing w:line="240" w:lineRule="auto"/>
              <w:ind w:firstLine="0" w:firstLineChars="0"/>
              <w:jc w:val="center"/>
              <w:rPr>
                <w:sz w:val="21"/>
                <w:szCs w:val="21"/>
                <w:highlight w:val="none"/>
              </w:rPr>
            </w:pPr>
            <w:r>
              <w:rPr>
                <w:sz w:val="21"/>
                <w:szCs w:val="21"/>
                <w:highlight w:val="none"/>
              </w:rPr>
              <w:t>0.55%</w:t>
            </w:r>
          </w:p>
        </w:tc>
      </w:tr>
      <w:tr w14:paraId="6E20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73" w:type="dxa"/>
            <w:vAlign w:val="center"/>
          </w:tcPr>
          <w:p w14:paraId="6BFEA7DB">
            <w:pPr>
              <w:shd w:val="clear"/>
              <w:spacing w:line="240" w:lineRule="auto"/>
              <w:ind w:firstLine="0" w:firstLineChars="0"/>
              <w:jc w:val="center"/>
              <w:rPr>
                <w:sz w:val="21"/>
                <w:szCs w:val="21"/>
                <w:highlight w:val="none"/>
              </w:rPr>
            </w:pPr>
            <w:r>
              <w:rPr>
                <w:rFonts w:hint="eastAsia"/>
                <w:sz w:val="21"/>
                <w:szCs w:val="21"/>
                <w:highlight w:val="none"/>
              </w:rPr>
              <w:t>1000～5000万元</w:t>
            </w:r>
          </w:p>
        </w:tc>
        <w:tc>
          <w:tcPr>
            <w:tcW w:w="1765" w:type="dxa"/>
            <w:vAlign w:val="center"/>
          </w:tcPr>
          <w:p w14:paraId="237A7066">
            <w:pPr>
              <w:shd w:val="clear"/>
              <w:spacing w:line="240" w:lineRule="auto"/>
              <w:ind w:firstLine="0" w:firstLineChars="0"/>
              <w:jc w:val="center"/>
              <w:rPr>
                <w:sz w:val="21"/>
                <w:szCs w:val="21"/>
                <w:highlight w:val="none"/>
              </w:rPr>
            </w:pPr>
            <w:r>
              <w:rPr>
                <w:sz w:val="21"/>
                <w:szCs w:val="21"/>
                <w:highlight w:val="none"/>
              </w:rPr>
              <w:t>0.5%</w:t>
            </w:r>
          </w:p>
        </w:tc>
        <w:tc>
          <w:tcPr>
            <w:tcW w:w="1765" w:type="dxa"/>
            <w:vAlign w:val="center"/>
          </w:tcPr>
          <w:p w14:paraId="2B36CC00">
            <w:pPr>
              <w:shd w:val="clear"/>
              <w:spacing w:line="240" w:lineRule="auto"/>
              <w:ind w:firstLine="0" w:firstLineChars="0"/>
              <w:jc w:val="center"/>
              <w:rPr>
                <w:sz w:val="21"/>
                <w:szCs w:val="21"/>
                <w:highlight w:val="none"/>
              </w:rPr>
            </w:pPr>
            <w:r>
              <w:rPr>
                <w:sz w:val="21"/>
                <w:szCs w:val="21"/>
                <w:highlight w:val="none"/>
              </w:rPr>
              <w:t>0.25%</w:t>
            </w:r>
          </w:p>
        </w:tc>
        <w:tc>
          <w:tcPr>
            <w:tcW w:w="1767" w:type="dxa"/>
            <w:vAlign w:val="center"/>
          </w:tcPr>
          <w:p w14:paraId="703CF8C2">
            <w:pPr>
              <w:shd w:val="clear"/>
              <w:spacing w:line="240" w:lineRule="auto"/>
              <w:ind w:firstLine="0" w:firstLineChars="0"/>
              <w:jc w:val="center"/>
              <w:rPr>
                <w:sz w:val="21"/>
                <w:szCs w:val="21"/>
                <w:highlight w:val="none"/>
              </w:rPr>
            </w:pPr>
            <w:r>
              <w:rPr>
                <w:sz w:val="21"/>
                <w:szCs w:val="21"/>
                <w:highlight w:val="none"/>
              </w:rPr>
              <w:t>0.35%</w:t>
            </w:r>
          </w:p>
        </w:tc>
      </w:tr>
    </w:tbl>
    <w:p w14:paraId="62546F7E">
      <w:pPr>
        <w:pStyle w:val="4"/>
        <w:shd w:val="clear"/>
        <w:spacing w:before="218" w:after="31"/>
        <w:rPr>
          <w:highlight w:val="none"/>
        </w:rPr>
      </w:pPr>
      <w:r>
        <w:rPr>
          <w:rFonts w:hint="eastAsia"/>
          <w:highlight w:val="none"/>
        </w:rPr>
        <w:t>八、保密和披露</w:t>
      </w:r>
    </w:p>
    <w:p w14:paraId="5C4618A7">
      <w:pPr>
        <w:pStyle w:val="3"/>
        <w:shd w:val="clear"/>
        <w:spacing w:before="156" w:after="31"/>
        <w:ind w:firstLine="482"/>
        <w:rPr>
          <w:highlight w:val="none"/>
        </w:rPr>
      </w:pPr>
      <w:r>
        <w:rPr>
          <w:rFonts w:hint="eastAsia"/>
          <w:highlight w:val="none"/>
        </w:rPr>
        <w:t>29.保密</w:t>
      </w:r>
    </w:p>
    <w:p w14:paraId="082C9D62">
      <w:pPr>
        <w:shd w:val="clear"/>
        <w:ind w:firstLine="480"/>
        <w:rPr>
          <w:highlight w:val="none"/>
        </w:rPr>
      </w:pPr>
      <w:r>
        <w:rPr>
          <w:rFonts w:hint="eastAsia"/>
          <w:highlight w:val="none"/>
        </w:rPr>
        <w:t>29.1评标委员会和采购代理机构均无义务向供应商进行任何有关评审的解释。</w:t>
      </w:r>
    </w:p>
    <w:p w14:paraId="329E5C7E">
      <w:pPr>
        <w:shd w:val="clear"/>
        <w:ind w:firstLine="480"/>
        <w:rPr>
          <w:highlight w:val="none"/>
        </w:rPr>
      </w:pPr>
      <w:r>
        <w:rPr>
          <w:rFonts w:hint="eastAsia"/>
          <w:highlight w:val="none"/>
        </w:rPr>
        <w:t>29.2评标委员会、采购代理机构等有关人员对评审情况以及在评审过程中获悉的国家秘密、商业秘密等负有保密责任，均不得向供应商或其他无关人员透露。</w:t>
      </w:r>
    </w:p>
    <w:p w14:paraId="004F27D7">
      <w:pPr>
        <w:shd w:val="clear"/>
        <w:ind w:firstLine="480"/>
        <w:rPr>
          <w:highlight w:val="none"/>
        </w:rPr>
      </w:pPr>
      <w:r>
        <w:rPr>
          <w:rFonts w:hint="eastAsia"/>
          <w:highlight w:val="none"/>
        </w:rPr>
        <w:t>29.3</w:t>
      </w:r>
      <w:r>
        <w:rPr>
          <w:highlight w:val="none"/>
        </w:rPr>
        <w:t>供应商自领取</w:t>
      </w:r>
      <w:r>
        <w:rPr>
          <w:rFonts w:hint="eastAsia"/>
          <w:highlight w:val="none"/>
        </w:rPr>
        <w:t>招标文件</w:t>
      </w:r>
      <w:r>
        <w:rPr>
          <w:highlight w:val="none"/>
        </w:rPr>
        <w:t>之日起，须</w:t>
      </w:r>
      <w:r>
        <w:rPr>
          <w:rFonts w:hint="eastAsia"/>
          <w:highlight w:val="none"/>
        </w:rPr>
        <w:t>履行</w:t>
      </w:r>
      <w:r>
        <w:rPr>
          <w:highlight w:val="none"/>
        </w:rPr>
        <w:t>承诺承担本项目</w:t>
      </w:r>
      <w:r>
        <w:rPr>
          <w:rFonts w:hint="eastAsia"/>
          <w:highlight w:val="none"/>
        </w:rPr>
        <w:t>的</w:t>
      </w:r>
      <w:r>
        <w:rPr>
          <w:highlight w:val="none"/>
        </w:rPr>
        <w:t>保密义务，不得将因本次</w:t>
      </w:r>
      <w:r>
        <w:rPr>
          <w:rFonts w:hint="eastAsia"/>
          <w:highlight w:val="none"/>
        </w:rPr>
        <w:t>投标</w:t>
      </w:r>
      <w:r>
        <w:rPr>
          <w:highlight w:val="none"/>
        </w:rPr>
        <w:t>获得的信息向第三人外传。</w:t>
      </w:r>
    </w:p>
    <w:p w14:paraId="77B82351">
      <w:pPr>
        <w:pStyle w:val="3"/>
        <w:shd w:val="clear"/>
        <w:spacing w:before="156" w:after="31"/>
        <w:ind w:firstLine="482"/>
        <w:rPr>
          <w:highlight w:val="none"/>
        </w:rPr>
      </w:pPr>
      <w:r>
        <w:rPr>
          <w:rFonts w:hint="eastAsia"/>
          <w:highlight w:val="none"/>
        </w:rPr>
        <w:t>30.披露</w:t>
      </w:r>
    </w:p>
    <w:p w14:paraId="6E2FCDD0">
      <w:pPr>
        <w:shd w:val="clear"/>
        <w:ind w:firstLine="480"/>
        <w:rPr>
          <w:highlight w:val="none"/>
        </w:rPr>
      </w:pPr>
      <w:r>
        <w:rPr>
          <w:rFonts w:hint="eastAsia"/>
          <w:highlight w:val="none"/>
        </w:rPr>
        <w:t>30.1采购代理机构（或采购人）有权将供应商提供的所有资料向有关政府部门或评审标书的有关人员披露。</w:t>
      </w:r>
    </w:p>
    <w:p w14:paraId="3AF7A8A9">
      <w:pPr>
        <w:shd w:val="clear"/>
        <w:ind w:firstLine="480"/>
        <w:rPr>
          <w:highlight w:val="none"/>
        </w:rPr>
      </w:pPr>
      <w:r>
        <w:rPr>
          <w:rFonts w:hint="eastAsia"/>
          <w:highlight w:val="none"/>
        </w:rPr>
        <w:t>30.2在采购代理机构（或采购人）认为适当时、国家机关调查、审查、审计时以及其他符合法律规定的情形下，采购代理机构（或采购人）无须事先征求供应商/中标人同意而可以披露关于采购过程、合同文本、签署情况的资料、供应商/中标供应商的名称及地址、投标文件的有关信息以及补充条款等，但应当在合理的必要范围内。对任何已经公布过的内容或与之内容相同的资料，以及供应商/中标供应商已经泄露或公开的，无须再承担保密责任。</w:t>
      </w:r>
    </w:p>
    <w:p w14:paraId="4A0E3E3A">
      <w:pPr>
        <w:pStyle w:val="4"/>
        <w:shd w:val="clear"/>
        <w:spacing w:before="218" w:after="31"/>
        <w:rPr>
          <w:highlight w:val="none"/>
        </w:rPr>
      </w:pPr>
      <w:r>
        <w:rPr>
          <w:rFonts w:hint="eastAsia"/>
          <w:highlight w:val="none"/>
        </w:rPr>
        <w:t>九、询问和质疑</w:t>
      </w:r>
    </w:p>
    <w:p w14:paraId="1F7600F4">
      <w:pPr>
        <w:pStyle w:val="3"/>
        <w:shd w:val="clear"/>
        <w:spacing w:before="156" w:after="31"/>
        <w:ind w:firstLine="482"/>
        <w:rPr>
          <w:highlight w:val="none"/>
        </w:rPr>
      </w:pPr>
      <w:r>
        <w:rPr>
          <w:rFonts w:hint="eastAsia"/>
          <w:highlight w:val="none"/>
        </w:rPr>
        <w:t>31.询问</w:t>
      </w:r>
    </w:p>
    <w:p w14:paraId="0D0F47DE">
      <w:pPr>
        <w:shd w:val="clear"/>
        <w:ind w:firstLine="480"/>
        <w:rPr>
          <w:highlight w:val="none"/>
        </w:rPr>
      </w:pPr>
      <w:r>
        <w:rPr>
          <w:rFonts w:hint="eastAsia"/>
          <w:highlight w:val="none"/>
        </w:rPr>
        <w:t>31.1供应商对招标文件有疑问的，可按招标公告中载明的联系方式、地址，口头或书面形式向采购代理机构、采购人提出询问；进行质疑的，必须以书面形式提出质疑函。供应商对评审过程、采购结果有疑问的，可在山西政府采购网（政采云平台）提出质疑。</w:t>
      </w:r>
    </w:p>
    <w:p w14:paraId="1E44BE1B">
      <w:pPr>
        <w:shd w:val="clear"/>
        <w:ind w:firstLine="480"/>
        <w:rPr>
          <w:highlight w:val="none"/>
        </w:rPr>
      </w:pPr>
      <w:r>
        <w:rPr>
          <w:rFonts w:hint="eastAsia"/>
          <w:highlight w:val="none"/>
        </w:rPr>
        <w:t>31.2询问事项，询问方式为口头询问的，采购代理机构口头答复；询问方式为书面询问的，供应商须在山西政府采购网（政采云平台）提出询问函。采购代理机构在3个工作日内予以答复。</w:t>
      </w:r>
    </w:p>
    <w:p w14:paraId="4E3DDCF6">
      <w:pPr>
        <w:pStyle w:val="3"/>
        <w:shd w:val="clear"/>
        <w:spacing w:before="156" w:after="31"/>
        <w:ind w:firstLine="482"/>
        <w:rPr>
          <w:highlight w:val="none"/>
        </w:rPr>
      </w:pPr>
      <w:r>
        <w:rPr>
          <w:rFonts w:hint="eastAsia"/>
          <w:highlight w:val="none"/>
        </w:rPr>
        <w:t>32.质疑</w:t>
      </w:r>
    </w:p>
    <w:p w14:paraId="3652AA53">
      <w:pPr>
        <w:shd w:val="clear"/>
        <w:ind w:firstLine="480"/>
        <w:rPr>
          <w:highlight w:val="none"/>
        </w:rPr>
      </w:pPr>
      <w:r>
        <w:rPr>
          <w:rFonts w:hint="eastAsia"/>
          <w:highlight w:val="none"/>
        </w:rPr>
        <w:t>32.1供应商认为招标文件、评审过程和采购结果使自己的权益受到损害，应当在法定质疑期限内以书面形式一次性提出针对同一采购程序环节的质疑。</w:t>
      </w:r>
    </w:p>
    <w:p w14:paraId="1C5D0DA4">
      <w:pPr>
        <w:shd w:val="clear"/>
        <w:ind w:firstLine="480"/>
        <w:rPr>
          <w:highlight w:val="none"/>
        </w:rPr>
      </w:pPr>
      <w:r>
        <w:rPr>
          <w:rFonts w:hint="eastAsia"/>
          <w:highlight w:val="none"/>
        </w:rPr>
        <w:t>对可以质疑的招标文件提出质疑的，应当在获取招标文件或者招标公告期限届满之日起7个工作日内提出；</w:t>
      </w:r>
    </w:p>
    <w:p w14:paraId="38E11E1A">
      <w:pPr>
        <w:shd w:val="clear"/>
        <w:ind w:firstLine="480"/>
        <w:rPr>
          <w:highlight w:val="none"/>
        </w:rPr>
      </w:pPr>
      <w:r>
        <w:rPr>
          <w:rFonts w:hint="eastAsia"/>
          <w:highlight w:val="none"/>
        </w:rPr>
        <w:t>对采购过程提出质疑的，在各采购程序环节结束之日起7个工作日内提出；</w:t>
      </w:r>
    </w:p>
    <w:p w14:paraId="2F4C96E6">
      <w:pPr>
        <w:shd w:val="clear"/>
        <w:ind w:firstLine="480"/>
        <w:rPr>
          <w:highlight w:val="none"/>
        </w:rPr>
      </w:pPr>
      <w:r>
        <w:rPr>
          <w:rFonts w:hint="eastAsia"/>
          <w:highlight w:val="none"/>
        </w:rPr>
        <w:t>对中标结果提出质疑的，在中标公告期限届满之日起7个工作日内提出。</w:t>
      </w:r>
    </w:p>
    <w:p w14:paraId="2845CC06">
      <w:pPr>
        <w:shd w:val="clear"/>
        <w:ind w:firstLine="480"/>
        <w:rPr>
          <w:highlight w:val="none"/>
        </w:rPr>
      </w:pPr>
      <w:r>
        <w:rPr>
          <w:rFonts w:hint="eastAsia"/>
          <w:highlight w:val="none"/>
        </w:rPr>
        <w:t>32.2质疑供应商质疑时须线上提交以下资料：法定代表人（负责人）授权委托书（内容包括：代理人的姓名或者名称、代理事项、具体权限、期限和相关事项）。法定代表人（负责人）质疑时不提供此项内容）；委托人和被委托人的身份证扫描件；</w:t>
      </w:r>
    </w:p>
    <w:p w14:paraId="18B0CD30">
      <w:pPr>
        <w:shd w:val="clear"/>
        <w:ind w:firstLine="480"/>
        <w:rPr>
          <w:highlight w:val="none"/>
        </w:rPr>
      </w:pPr>
      <w:r>
        <w:rPr>
          <w:rFonts w:hint="eastAsia"/>
          <w:highlight w:val="none"/>
        </w:rPr>
        <w:t>供应商为自然人的，应当由本人签字；供应商为法人或者其他组织的，应当由法定代表人、主要负责人，或者其授权代表签字或者盖章，并加盖公章。</w:t>
      </w:r>
    </w:p>
    <w:p w14:paraId="51BC5718">
      <w:pPr>
        <w:shd w:val="clear"/>
        <w:ind w:firstLine="480"/>
        <w:rPr>
          <w:highlight w:val="none"/>
        </w:rPr>
      </w:pPr>
      <w:r>
        <w:rPr>
          <w:rFonts w:hint="eastAsia"/>
          <w:highlight w:val="none"/>
        </w:rPr>
        <w:t>32.3 供应商提起在线质疑，应当按照《政府采购质疑和投诉办法》有关规定，如实填写事项及信息，在线提交质疑函和必要的证明材料纸质版扫描件或图片（支持格式：DOC、DOCX、PDF、JPG、PNG、GIF）。</w:t>
      </w:r>
    </w:p>
    <w:p w14:paraId="41661773">
      <w:pPr>
        <w:shd w:val="clear"/>
        <w:ind w:firstLine="480"/>
        <w:rPr>
          <w:highlight w:val="none"/>
        </w:rPr>
      </w:pPr>
      <w:r>
        <w:rPr>
          <w:rFonts w:hint="eastAsia"/>
          <w:highlight w:val="none"/>
        </w:rPr>
        <w:t>32.4供应商提出质疑应当提交质疑函和必要的证明材料。质疑函内容包括：</w:t>
      </w:r>
    </w:p>
    <w:p w14:paraId="049E678E">
      <w:pPr>
        <w:shd w:val="clear"/>
        <w:ind w:firstLine="480"/>
        <w:rPr>
          <w:highlight w:val="none"/>
        </w:rPr>
      </w:pPr>
      <w:r>
        <w:rPr>
          <w:rFonts w:hint="eastAsia"/>
          <w:highlight w:val="none"/>
        </w:rPr>
        <w:t>A.供应商的姓名或者名称、地址、邮编、联系人及联系电话；</w:t>
      </w:r>
    </w:p>
    <w:p w14:paraId="4BF75EB8">
      <w:pPr>
        <w:shd w:val="clear"/>
        <w:ind w:firstLine="480"/>
        <w:rPr>
          <w:highlight w:val="none"/>
        </w:rPr>
      </w:pPr>
      <w:r>
        <w:rPr>
          <w:rFonts w:hint="eastAsia"/>
          <w:highlight w:val="none"/>
        </w:rPr>
        <w:t>B.质疑项目的名称、编号；</w:t>
      </w:r>
    </w:p>
    <w:p w14:paraId="6BF99228">
      <w:pPr>
        <w:shd w:val="clear"/>
        <w:ind w:firstLine="480"/>
        <w:rPr>
          <w:highlight w:val="none"/>
        </w:rPr>
      </w:pPr>
      <w:r>
        <w:rPr>
          <w:rFonts w:hint="eastAsia"/>
          <w:highlight w:val="none"/>
        </w:rPr>
        <w:t>C.具体、明确的质疑事项和与质疑事项相关的请求；</w:t>
      </w:r>
    </w:p>
    <w:p w14:paraId="6068F626">
      <w:pPr>
        <w:shd w:val="clear"/>
        <w:ind w:firstLine="480"/>
        <w:rPr>
          <w:highlight w:val="none"/>
        </w:rPr>
      </w:pPr>
      <w:r>
        <w:rPr>
          <w:rFonts w:hint="eastAsia"/>
          <w:highlight w:val="none"/>
        </w:rPr>
        <w:t>D.事实依据；</w:t>
      </w:r>
    </w:p>
    <w:p w14:paraId="35B8061E">
      <w:pPr>
        <w:shd w:val="clear"/>
        <w:ind w:firstLine="480"/>
        <w:rPr>
          <w:highlight w:val="none"/>
        </w:rPr>
      </w:pPr>
      <w:r>
        <w:rPr>
          <w:rFonts w:hint="eastAsia"/>
          <w:highlight w:val="none"/>
        </w:rPr>
        <w:t>E.必要的法律依据；</w:t>
      </w:r>
    </w:p>
    <w:p w14:paraId="6FCF7F78">
      <w:pPr>
        <w:shd w:val="clear"/>
        <w:ind w:firstLine="480"/>
        <w:rPr>
          <w:highlight w:val="none"/>
        </w:rPr>
      </w:pPr>
      <w:r>
        <w:rPr>
          <w:rFonts w:hint="eastAsia"/>
          <w:highlight w:val="none"/>
        </w:rPr>
        <w:t>F.提出质疑的日期。</w:t>
      </w:r>
    </w:p>
    <w:p w14:paraId="0659FEE1">
      <w:pPr>
        <w:shd w:val="clear"/>
        <w:ind w:firstLine="480"/>
        <w:rPr>
          <w:highlight w:val="none"/>
        </w:rPr>
      </w:pPr>
      <w:r>
        <w:rPr>
          <w:rFonts w:hint="eastAsia"/>
          <w:highlight w:val="none"/>
        </w:rPr>
        <w:t>32.5对招标文件、评审过程、采购结果提出质疑的，由采购代理机构进行书面答复。</w:t>
      </w:r>
    </w:p>
    <w:p w14:paraId="4593C0F3">
      <w:pPr>
        <w:shd w:val="clear"/>
        <w:ind w:firstLine="480"/>
        <w:rPr>
          <w:highlight w:val="none"/>
        </w:rPr>
      </w:pPr>
      <w:r>
        <w:rPr>
          <w:rFonts w:hint="eastAsia"/>
          <w:highlight w:val="none"/>
        </w:rPr>
        <w:t>32.6 采购代理机构、采购人将在收到质疑函后7个工作日内作出答复，并以书面形式通过山西政府采购网（政采云平台）通知质疑供应商和其他有关供应商。</w:t>
      </w:r>
    </w:p>
    <w:p w14:paraId="505E017E">
      <w:pPr>
        <w:shd w:val="clear"/>
        <w:ind w:firstLine="480"/>
        <w:rPr>
          <w:highlight w:val="none"/>
        </w:rPr>
      </w:pPr>
      <w:r>
        <w:rPr>
          <w:rFonts w:hint="eastAsia"/>
          <w:highlight w:val="none"/>
        </w:rPr>
        <w:t>32.7质疑答复应当包括下列内容：</w:t>
      </w:r>
    </w:p>
    <w:p w14:paraId="416C2919">
      <w:pPr>
        <w:shd w:val="clear"/>
        <w:ind w:firstLine="480"/>
        <w:rPr>
          <w:highlight w:val="none"/>
        </w:rPr>
      </w:pPr>
      <w:r>
        <w:rPr>
          <w:rFonts w:hint="eastAsia"/>
          <w:highlight w:val="none"/>
        </w:rPr>
        <w:t>A.质疑供应商的姓名或者名称；</w:t>
      </w:r>
    </w:p>
    <w:p w14:paraId="6D717441">
      <w:pPr>
        <w:shd w:val="clear"/>
        <w:ind w:firstLine="480"/>
        <w:rPr>
          <w:highlight w:val="none"/>
        </w:rPr>
      </w:pPr>
      <w:r>
        <w:rPr>
          <w:rFonts w:hint="eastAsia"/>
          <w:highlight w:val="none"/>
        </w:rPr>
        <w:t>B.收到质疑函的日期、质疑项目名称及编号；</w:t>
      </w:r>
    </w:p>
    <w:p w14:paraId="3485C917">
      <w:pPr>
        <w:shd w:val="clear"/>
        <w:ind w:firstLine="480"/>
        <w:rPr>
          <w:highlight w:val="none"/>
        </w:rPr>
      </w:pPr>
      <w:r>
        <w:rPr>
          <w:rFonts w:hint="eastAsia"/>
          <w:highlight w:val="none"/>
        </w:rPr>
        <w:t>C.质疑事项、质疑答复的具体内容、事实依据和法律依据；</w:t>
      </w:r>
    </w:p>
    <w:p w14:paraId="0B804B5B">
      <w:pPr>
        <w:shd w:val="clear"/>
        <w:ind w:firstLine="480"/>
        <w:rPr>
          <w:highlight w:val="none"/>
        </w:rPr>
      </w:pPr>
      <w:r>
        <w:rPr>
          <w:rFonts w:hint="eastAsia"/>
          <w:highlight w:val="none"/>
        </w:rPr>
        <w:t>D.告知质疑供应商依法投诉的权利；</w:t>
      </w:r>
    </w:p>
    <w:p w14:paraId="53D786EC">
      <w:pPr>
        <w:shd w:val="clear"/>
        <w:ind w:firstLine="480"/>
        <w:rPr>
          <w:highlight w:val="none"/>
        </w:rPr>
      </w:pPr>
      <w:r>
        <w:rPr>
          <w:rFonts w:hint="eastAsia"/>
          <w:highlight w:val="none"/>
        </w:rPr>
        <w:t>E.质疑答复人名称；</w:t>
      </w:r>
    </w:p>
    <w:p w14:paraId="0E5FF3AA">
      <w:pPr>
        <w:shd w:val="clear"/>
        <w:ind w:firstLine="480"/>
        <w:rPr>
          <w:highlight w:val="none"/>
        </w:rPr>
      </w:pPr>
      <w:r>
        <w:rPr>
          <w:rFonts w:hint="eastAsia"/>
          <w:highlight w:val="none"/>
        </w:rPr>
        <w:t>F.答复质疑的日期。</w:t>
      </w:r>
    </w:p>
    <w:p w14:paraId="121371C4">
      <w:pPr>
        <w:shd w:val="clear"/>
        <w:ind w:firstLine="480"/>
        <w:rPr>
          <w:highlight w:val="none"/>
        </w:rPr>
      </w:pPr>
      <w:r>
        <w:rPr>
          <w:rFonts w:hint="eastAsia"/>
          <w:highlight w:val="none"/>
        </w:rPr>
        <w:t>质疑答复的内容不得涉及商业秘密。</w:t>
      </w:r>
    </w:p>
    <w:p w14:paraId="0F0017BD">
      <w:pPr>
        <w:shd w:val="clear"/>
        <w:ind w:firstLine="480"/>
        <w:rPr>
          <w:highlight w:val="none"/>
        </w:rPr>
      </w:pPr>
      <w:r>
        <w:rPr>
          <w:rFonts w:hint="eastAsia"/>
          <w:highlight w:val="none"/>
        </w:rPr>
        <w:t>32.8质疑供应商撤回质疑的，终止质疑处理。</w:t>
      </w:r>
    </w:p>
    <w:p w14:paraId="119B7598">
      <w:pPr>
        <w:shd w:val="clear"/>
        <w:ind w:firstLine="480"/>
        <w:rPr>
          <w:highlight w:val="none"/>
        </w:rPr>
      </w:pPr>
      <w:r>
        <w:rPr>
          <w:rFonts w:hint="eastAsia"/>
          <w:highlight w:val="none"/>
        </w:rPr>
        <w:t>32.9采购人、采购代理机构不得拒收质疑供应商在法定质疑期内发出的质疑函，应当在收到质疑函后7个工作日内通过山西政府采购网（政采云平台）对供应商依法提出的质疑作出答复，质疑供应商通过山西政府采购网（政采云平台）在线接收质疑答复结果。</w:t>
      </w:r>
    </w:p>
    <w:p w14:paraId="13FB0A15">
      <w:pPr>
        <w:pStyle w:val="4"/>
        <w:shd w:val="clear"/>
        <w:spacing w:before="218" w:after="31"/>
        <w:rPr>
          <w:highlight w:val="none"/>
        </w:rPr>
      </w:pPr>
      <w:r>
        <w:rPr>
          <w:rFonts w:hint="eastAsia"/>
          <w:highlight w:val="none"/>
        </w:rPr>
        <w:t>十、违约处罚</w:t>
      </w:r>
    </w:p>
    <w:p w14:paraId="20BE9482">
      <w:pPr>
        <w:pStyle w:val="3"/>
        <w:shd w:val="clear"/>
        <w:spacing w:before="156" w:after="31"/>
        <w:ind w:firstLine="482"/>
        <w:rPr>
          <w:highlight w:val="none"/>
        </w:rPr>
      </w:pPr>
      <w:r>
        <w:rPr>
          <w:rFonts w:hint="eastAsia"/>
          <w:highlight w:val="none"/>
        </w:rPr>
        <w:t>33.违约处罚</w:t>
      </w:r>
    </w:p>
    <w:p w14:paraId="4A5400A3">
      <w:pPr>
        <w:shd w:val="clear"/>
        <w:ind w:firstLine="480"/>
        <w:rPr>
          <w:highlight w:val="none"/>
        </w:rPr>
      </w:pPr>
      <w:r>
        <w:rPr>
          <w:rFonts w:hint="eastAsia"/>
          <w:highlight w:val="none"/>
        </w:rPr>
        <w:t>33.1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3A95D03">
      <w:pPr>
        <w:shd w:val="clear"/>
        <w:ind w:firstLine="480"/>
        <w:rPr>
          <w:highlight w:val="none"/>
        </w:rPr>
      </w:pPr>
      <w:r>
        <w:rPr>
          <w:rFonts w:hint="eastAsia"/>
          <w:highlight w:val="none"/>
        </w:rPr>
        <w:t>（1）提供虚假材料谋取中标的；</w:t>
      </w:r>
    </w:p>
    <w:p w14:paraId="6361EFDD">
      <w:pPr>
        <w:shd w:val="clear"/>
        <w:ind w:firstLine="480"/>
        <w:rPr>
          <w:highlight w:val="none"/>
        </w:rPr>
      </w:pPr>
      <w:r>
        <w:rPr>
          <w:rFonts w:hint="eastAsia"/>
          <w:highlight w:val="none"/>
        </w:rPr>
        <w:t>（2）采取不正当手段诋毁、排挤其他供应商的；</w:t>
      </w:r>
    </w:p>
    <w:p w14:paraId="3F3BDED5">
      <w:pPr>
        <w:shd w:val="clear"/>
        <w:ind w:firstLine="480"/>
        <w:rPr>
          <w:highlight w:val="none"/>
        </w:rPr>
      </w:pPr>
      <w:r>
        <w:rPr>
          <w:rFonts w:hint="eastAsia"/>
          <w:highlight w:val="none"/>
        </w:rPr>
        <w:t>（3）与采购人、其它供应商或者采购代理机构恶意串通的；</w:t>
      </w:r>
    </w:p>
    <w:p w14:paraId="76E05A48">
      <w:pPr>
        <w:shd w:val="clear"/>
        <w:ind w:firstLine="480"/>
        <w:rPr>
          <w:highlight w:val="none"/>
        </w:rPr>
      </w:pPr>
      <w:r>
        <w:rPr>
          <w:rFonts w:hint="eastAsia"/>
          <w:highlight w:val="none"/>
        </w:rPr>
        <w:t>（4）向采购人、采购代理机构行贿或者提供其他不正当利益的；</w:t>
      </w:r>
    </w:p>
    <w:p w14:paraId="17F4723F">
      <w:pPr>
        <w:shd w:val="clear"/>
        <w:ind w:firstLine="480"/>
        <w:rPr>
          <w:highlight w:val="none"/>
        </w:rPr>
      </w:pPr>
      <w:r>
        <w:rPr>
          <w:rFonts w:hint="eastAsia"/>
          <w:highlight w:val="none"/>
        </w:rPr>
        <w:t>（5）在采购过程中与采购人进行协商谈判的；</w:t>
      </w:r>
    </w:p>
    <w:p w14:paraId="17CF988E">
      <w:pPr>
        <w:shd w:val="clear"/>
        <w:ind w:firstLine="480"/>
        <w:rPr>
          <w:highlight w:val="none"/>
        </w:rPr>
      </w:pPr>
      <w:r>
        <w:rPr>
          <w:rFonts w:hint="eastAsia"/>
          <w:highlight w:val="none"/>
        </w:rPr>
        <w:t>（6）向评标委员会成员行贿或者提供其他不正当利益；</w:t>
      </w:r>
    </w:p>
    <w:p w14:paraId="121C45DF">
      <w:pPr>
        <w:shd w:val="clear"/>
        <w:ind w:firstLine="480"/>
        <w:rPr>
          <w:highlight w:val="none"/>
        </w:rPr>
      </w:pPr>
      <w:r>
        <w:rPr>
          <w:rFonts w:hint="eastAsia"/>
          <w:highlight w:val="none"/>
        </w:rPr>
        <w:t>（7）拒绝有关部门监督检查或提供虚假情况的；</w:t>
      </w:r>
    </w:p>
    <w:p w14:paraId="61B13E06">
      <w:pPr>
        <w:shd w:val="clear"/>
        <w:ind w:firstLine="480"/>
        <w:rPr>
          <w:highlight w:val="none"/>
        </w:rPr>
      </w:pPr>
      <w:r>
        <w:rPr>
          <w:rFonts w:hint="eastAsia"/>
          <w:highlight w:val="none"/>
        </w:rPr>
        <w:t>（8）中标后无正当理由拒不与采购人签订政府采购合同；</w:t>
      </w:r>
    </w:p>
    <w:p w14:paraId="67A546FE">
      <w:pPr>
        <w:shd w:val="clear"/>
        <w:ind w:firstLine="480"/>
        <w:rPr>
          <w:highlight w:val="none"/>
        </w:rPr>
      </w:pPr>
      <w:r>
        <w:rPr>
          <w:rFonts w:hint="eastAsia"/>
          <w:highlight w:val="none"/>
        </w:rPr>
        <w:t>（9）未按照招标文件确定的事项签订政府采购合同；</w:t>
      </w:r>
    </w:p>
    <w:p w14:paraId="4AA15DCF">
      <w:pPr>
        <w:shd w:val="clear"/>
        <w:ind w:firstLine="480"/>
        <w:rPr>
          <w:highlight w:val="none"/>
        </w:rPr>
      </w:pPr>
      <w:r>
        <w:rPr>
          <w:rFonts w:hint="eastAsia"/>
          <w:highlight w:val="none"/>
        </w:rPr>
        <w:t>（10）将政府采购合同转包；</w:t>
      </w:r>
    </w:p>
    <w:p w14:paraId="2B989861">
      <w:pPr>
        <w:shd w:val="clear"/>
        <w:ind w:firstLine="480"/>
        <w:rPr>
          <w:highlight w:val="none"/>
        </w:rPr>
      </w:pPr>
      <w:r>
        <w:rPr>
          <w:rFonts w:hint="eastAsia"/>
          <w:highlight w:val="none"/>
        </w:rPr>
        <w:t>（11）提供假冒伪劣产品；</w:t>
      </w:r>
    </w:p>
    <w:p w14:paraId="181A9456">
      <w:pPr>
        <w:shd w:val="clear"/>
        <w:ind w:firstLine="480"/>
        <w:rPr>
          <w:highlight w:val="none"/>
        </w:rPr>
      </w:pPr>
      <w:r>
        <w:rPr>
          <w:rFonts w:hint="eastAsia"/>
          <w:highlight w:val="none"/>
        </w:rPr>
        <w:t>（12）擅自变更、中止或者终止政府采购合同。</w:t>
      </w:r>
    </w:p>
    <w:p w14:paraId="4EB96B94">
      <w:pPr>
        <w:shd w:val="clear"/>
        <w:ind w:firstLine="480"/>
        <w:rPr>
          <w:highlight w:val="none"/>
        </w:rPr>
      </w:pPr>
      <w:r>
        <w:rPr>
          <w:rFonts w:hint="eastAsia"/>
          <w:highlight w:val="none"/>
        </w:rPr>
        <w:t>有第（1）-（6）项规定情形的，中标无效。</w:t>
      </w:r>
    </w:p>
    <w:p w14:paraId="3A60D96B">
      <w:pPr>
        <w:shd w:val="clear"/>
        <w:ind w:firstLine="480"/>
        <w:rPr>
          <w:highlight w:val="none"/>
        </w:rPr>
      </w:pPr>
      <w:r>
        <w:rPr>
          <w:rFonts w:hint="eastAsia"/>
          <w:highlight w:val="none"/>
        </w:rPr>
        <w:t>评审阶段资格发生变化，供应商未依照《中华人民共和国政府采购法实施条例》第二十一条的规定通知采购人和采购代理机构的，处以采购金额5‰的罚款，列入不良行为记录名单，中标无效。</w:t>
      </w:r>
    </w:p>
    <w:p w14:paraId="3081B0BE">
      <w:pPr>
        <w:shd w:val="clear"/>
        <w:ind w:firstLine="480"/>
        <w:rPr>
          <w:highlight w:val="none"/>
        </w:rPr>
      </w:pPr>
      <w:r>
        <w:rPr>
          <w:rFonts w:hint="eastAsia"/>
          <w:highlight w:val="none"/>
        </w:rPr>
        <w:t>33.2有下列情形之一的，视为供应商串通投标，其投标无效：</w:t>
      </w:r>
    </w:p>
    <w:p w14:paraId="7A663ED0">
      <w:pPr>
        <w:shd w:val="clear"/>
        <w:ind w:firstLine="480"/>
        <w:rPr>
          <w:highlight w:val="none"/>
        </w:rPr>
      </w:pPr>
      <w:r>
        <w:rPr>
          <w:rFonts w:hint="eastAsia"/>
          <w:highlight w:val="none"/>
        </w:rPr>
        <w:t>（一）不同供应商的响应文件由同一单位或者个人编制（不同投标人编制电子投标文件使用的计算机或上传电子投标文件使用的计算机网卡MAC地址、IP地址一致的）；</w:t>
      </w:r>
    </w:p>
    <w:p w14:paraId="3F84B0F1">
      <w:pPr>
        <w:shd w:val="clear"/>
        <w:ind w:firstLine="480"/>
        <w:rPr>
          <w:highlight w:val="none"/>
        </w:rPr>
      </w:pPr>
      <w:r>
        <w:rPr>
          <w:rFonts w:hint="eastAsia"/>
          <w:highlight w:val="none"/>
        </w:rPr>
        <w:t>（二）不同供应商委托同一单位或者个人办理投标事宜；</w:t>
      </w:r>
    </w:p>
    <w:p w14:paraId="6084DF4C">
      <w:pPr>
        <w:shd w:val="clear"/>
        <w:ind w:firstLine="480"/>
        <w:rPr>
          <w:highlight w:val="none"/>
        </w:rPr>
      </w:pPr>
      <w:r>
        <w:rPr>
          <w:rFonts w:hint="eastAsia"/>
          <w:highlight w:val="none"/>
        </w:rPr>
        <w:t>（三）不同供应商的响应文件载明的项目管理成员或者联系人员为同一人；</w:t>
      </w:r>
    </w:p>
    <w:p w14:paraId="647746F7">
      <w:pPr>
        <w:shd w:val="clear"/>
        <w:ind w:firstLine="480"/>
        <w:rPr>
          <w:highlight w:val="none"/>
        </w:rPr>
      </w:pPr>
      <w:r>
        <w:rPr>
          <w:rFonts w:hint="eastAsia"/>
          <w:highlight w:val="none"/>
        </w:rPr>
        <w:t>（四）不同供应商的响应文件异常一致或者投标报价呈规律性差异；</w:t>
      </w:r>
    </w:p>
    <w:p w14:paraId="4EEA6232">
      <w:pPr>
        <w:shd w:val="clear"/>
        <w:ind w:firstLine="480"/>
        <w:rPr>
          <w:highlight w:val="none"/>
        </w:rPr>
      </w:pPr>
      <w:r>
        <w:rPr>
          <w:rFonts w:hint="eastAsia"/>
          <w:highlight w:val="none"/>
        </w:rPr>
        <w:t>（五）不同供应商的响应文件相互混装（投标人上传的电子投标文件若出现使用本项目其他投标人的数字证书加密的或加盖本项目）；</w:t>
      </w:r>
    </w:p>
    <w:p w14:paraId="10C60AA8">
      <w:pPr>
        <w:shd w:val="clear"/>
        <w:ind w:firstLine="480"/>
        <w:rPr>
          <w:highlight w:val="none"/>
        </w:rPr>
      </w:pPr>
      <w:r>
        <w:rPr>
          <w:rFonts w:hint="eastAsia"/>
          <w:highlight w:val="none"/>
        </w:rPr>
        <w:t>（六）不同供应商的</w:t>
      </w:r>
      <w:r>
        <w:rPr>
          <w:rFonts w:hint="eastAsia"/>
          <w:highlight w:val="none"/>
          <w:lang w:val="en-US" w:eastAsia="zh-CN"/>
        </w:rPr>
        <w:t>投标</w:t>
      </w:r>
      <w:r>
        <w:rPr>
          <w:rFonts w:hint="eastAsia"/>
          <w:highlight w:val="none"/>
        </w:rPr>
        <w:t>保证金从同一单位或者个人的账户转出（不同投标人的投标保证金转出账户的银行账户名称相同的）。</w:t>
      </w:r>
    </w:p>
    <w:p w14:paraId="1893977D">
      <w:pPr>
        <w:shd w:val="clear"/>
        <w:ind w:firstLine="480"/>
        <w:rPr>
          <w:highlight w:val="none"/>
        </w:rPr>
      </w:pPr>
    </w:p>
    <w:p w14:paraId="712762AF">
      <w:pPr>
        <w:shd w:val="clear"/>
        <w:spacing w:before="156" w:beforeLines="50" w:after="468" w:afterLines="150"/>
        <w:ind w:firstLine="0" w:firstLineChars="0"/>
        <w:jc w:val="center"/>
        <w:outlineLvl w:val="0"/>
        <w:rPr>
          <w:rFonts w:cs="宋体"/>
          <w:spacing w:val="-6"/>
          <w:highlight w:val="none"/>
        </w:rPr>
      </w:pPr>
      <w:r>
        <w:rPr>
          <w:rFonts w:hint="eastAsia" w:cs="宋体"/>
          <w:spacing w:val="-6"/>
          <w:highlight w:val="none"/>
        </w:rPr>
        <w:br w:type="page"/>
      </w:r>
      <w:bookmarkStart w:id="50" w:name="_Toc2168"/>
      <w:bookmarkStart w:id="51" w:name="_Toc27818"/>
      <w:bookmarkStart w:id="52" w:name="_Toc27202"/>
      <w:bookmarkStart w:id="53" w:name="_Toc12908"/>
      <w:r>
        <w:rPr>
          <w:rStyle w:val="35"/>
          <w:rFonts w:hint="eastAsia" w:cs="宋体"/>
          <w:spacing w:val="-6"/>
          <w:highlight w:val="none"/>
        </w:rPr>
        <w:t>第三章 评标标准和评标方法</w:t>
      </w:r>
      <w:bookmarkEnd w:id="50"/>
      <w:bookmarkEnd w:id="51"/>
      <w:bookmarkEnd w:id="52"/>
      <w:bookmarkEnd w:id="53"/>
    </w:p>
    <w:p w14:paraId="0F01D055">
      <w:pPr>
        <w:pStyle w:val="3"/>
        <w:shd w:val="clear"/>
        <w:spacing w:before="156" w:after="31"/>
        <w:ind w:firstLine="482"/>
        <w:rPr>
          <w:highlight w:val="none"/>
        </w:rPr>
      </w:pPr>
      <w:r>
        <w:rPr>
          <w:rFonts w:hint="eastAsia"/>
          <w:highlight w:val="none"/>
        </w:rPr>
        <w:t>一、投标文件初审</w:t>
      </w:r>
    </w:p>
    <w:p w14:paraId="53A210FD">
      <w:pPr>
        <w:keepNext/>
        <w:keepLines/>
        <w:widowControl/>
        <w:shd w:val="clear"/>
        <w:spacing w:before="156" w:beforeLines="50" w:after="156" w:afterLines="50"/>
        <w:ind w:firstLine="458"/>
        <w:jc w:val="left"/>
        <w:outlineLvl w:val="2"/>
        <w:rPr>
          <w:rFonts w:cs="宋体"/>
          <w:b/>
          <w:spacing w:val="-6"/>
          <w:szCs w:val="32"/>
          <w:highlight w:val="none"/>
        </w:rPr>
      </w:pPr>
      <w:r>
        <w:rPr>
          <w:rFonts w:hint="eastAsia" w:cs="宋体"/>
          <w:b/>
          <w:spacing w:val="-6"/>
          <w:szCs w:val="32"/>
          <w:highlight w:val="none"/>
        </w:rPr>
        <w:t>1.资格性审查的内容及标准</w:t>
      </w:r>
    </w:p>
    <w:tbl>
      <w:tblPr>
        <w:tblStyle w:val="24"/>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10"/>
        <w:gridCol w:w="4665"/>
      </w:tblGrid>
      <w:tr w14:paraId="1615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04" w:type="dxa"/>
            <w:vAlign w:val="center"/>
          </w:tcPr>
          <w:p w14:paraId="0B729806">
            <w:pPr>
              <w:shd w:val="clear"/>
              <w:ind w:firstLine="0" w:firstLineChars="0"/>
              <w:jc w:val="center"/>
              <w:rPr>
                <w:rFonts w:cs="宋体"/>
                <w:b/>
                <w:bCs/>
                <w:sz w:val="21"/>
                <w:szCs w:val="21"/>
                <w:highlight w:val="none"/>
              </w:rPr>
            </w:pPr>
            <w:r>
              <w:rPr>
                <w:rFonts w:hint="eastAsia" w:cs="宋体"/>
                <w:b/>
                <w:bCs/>
                <w:sz w:val="21"/>
                <w:szCs w:val="21"/>
                <w:highlight w:val="none"/>
              </w:rPr>
              <w:t>序号</w:t>
            </w:r>
          </w:p>
        </w:tc>
        <w:tc>
          <w:tcPr>
            <w:tcW w:w="3810" w:type="dxa"/>
            <w:vAlign w:val="center"/>
          </w:tcPr>
          <w:p w14:paraId="463ED70D">
            <w:pPr>
              <w:shd w:val="clear"/>
              <w:ind w:firstLine="0" w:firstLineChars="0"/>
              <w:jc w:val="center"/>
              <w:rPr>
                <w:rFonts w:cs="宋体"/>
                <w:b/>
                <w:bCs/>
                <w:sz w:val="21"/>
                <w:szCs w:val="21"/>
                <w:highlight w:val="none"/>
                <w:lang w:eastAsia="zh-Hans"/>
              </w:rPr>
            </w:pPr>
            <w:r>
              <w:rPr>
                <w:rFonts w:hint="eastAsia" w:cs="宋体"/>
                <w:b/>
                <w:bCs/>
                <w:sz w:val="21"/>
                <w:szCs w:val="21"/>
                <w:highlight w:val="none"/>
                <w:lang w:eastAsia="zh-Hans"/>
              </w:rPr>
              <w:t>审查内容</w:t>
            </w:r>
          </w:p>
        </w:tc>
        <w:tc>
          <w:tcPr>
            <w:tcW w:w="4665" w:type="dxa"/>
            <w:vAlign w:val="center"/>
          </w:tcPr>
          <w:p w14:paraId="73CCE264">
            <w:pPr>
              <w:shd w:val="clear"/>
              <w:ind w:firstLine="0" w:firstLineChars="0"/>
              <w:jc w:val="center"/>
              <w:rPr>
                <w:rFonts w:cs="宋体"/>
                <w:b/>
                <w:bCs/>
                <w:sz w:val="21"/>
                <w:szCs w:val="21"/>
                <w:highlight w:val="none"/>
                <w:lang w:eastAsia="zh-Hans"/>
              </w:rPr>
            </w:pPr>
            <w:r>
              <w:rPr>
                <w:rFonts w:hint="eastAsia" w:cs="宋体"/>
                <w:b/>
                <w:bCs/>
                <w:sz w:val="21"/>
                <w:szCs w:val="21"/>
                <w:highlight w:val="none"/>
              </w:rPr>
              <w:t>审查</w:t>
            </w:r>
            <w:r>
              <w:rPr>
                <w:rFonts w:hint="eastAsia" w:cs="宋体"/>
                <w:b/>
                <w:bCs/>
                <w:sz w:val="21"/>
                <w:szCs w:val="21"/>
                <w:highlight w:val="none"/>
                <w:lang w:eastAsia="zh-Hans"/>
              </w:rPr>
              <w:t>标准</w:t>
            </w:r>
          </w:p>
        </w:tc>
      </w:tr>
      <w:tr w14:paraId="7FB8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4" w:type="dxa"/>
            <w:vAlign w:val="center"/>
          </w:tcPr>
          <w:p w14:paraId="6421228E">
            <w:pPr>
              <w:shd w:val="clear"/>
              <w:ind w:firstLine="0" w:firstLineChars="0"/>
              <w:jc w:val="center"/>
              <w:rPr>
                <w:rFonts w:cs="宋体"/>
                <w:sz w:val="21"/>
                <w:szCs w:val="21"/>
                <w:highlight w:val="none"/>
              </w:rPr>
            </w:pPr>
            <w:r>
              <w:rPr>
                <w:rFonts w:hint="eastAsia" w:cs="宋体"/>
                <w:sz w:val="21"/>
                <w:szCs w:val="21"/>
                <w:highlight w:val="none"/>
              </w:rPr>
              <w:t>1</w:t>
            </w:r>
          </w:p>
        </w:tc>
        <w:tc>
          <w:tcPr>
            <w:tcW w:w="3810" w:type="dxa"/>
            <w:vAlign w:val="center"/>
          </w:tcPr>
          <w:p w14:paraId="6637834A">
            <w:pPr>
              <w:shd w:val="clear"/>
              <w:ind w:firstLine="0" w:firstLineChars="0"/>
              <w:jc w:val="center"/>
              <w:rPr>
                <w:rFonts w:cs="宋体"/>
                <w:sz w:val="21"/>
                <w:szCs w:val="21"/>
                <w:highlight w:val="none"/>
              </w:rPr>
            </w:pPr>
            <w:r>
              <w:rPr>
                <w:rFonts w:hint="eastAsia" w:cs="宋体"/>
                <w:sz w:val="21"/>
                <w:szCs w:val="21"/>
                <w:highlight w:val="none"/>
                <w:lang w:eastAsia="zh-Hans"/>
              </w:rPr>
              <w:t>具有独立承担民事责任的能力</w:t>
            </w:r>
          </w:p>
        </w:tc>
        <w:tc>
          <w:tcPr>
            <w:tcW w:w="4665" w:type="dxa"/>
            <w:vAlign w:val="center"/>
          </w:tcPr>
          <w:p w14:paraId="7AB4A8B0">
            <w:pPr>
              <w:shd w:val="clear"/>
              <w:ind w:left="48" w:leftChars="20" w:right="48" w:rightChars="20" w:firstLine="0" w:firstLineChars="0"/>
              <w:rPr>
                <w:rFonts w:cs="宋体"/>
                <w:sz w:val="21"/>
                <w:szCs w:val="21"/>
                <w:highlight w:val="none"/>
              </w:rPr>
            </w:pPr>
            <w:r>
              <w:rPr>
                <w:rFonts w:hint="eastAsia" w:cs="宋体"/>
                <w:sz w:val="21"/>
                <w:szCs w:val="21"/>
                <w:highlight w:val="none"/>
              </w:rPr>
              <w:t>提供供应商信用承诺书。以上证明材料须符合要求、有效、完整。否则，响应无效。</w:t>
            </w:r>
          </w:p>
        </w:tc>
      </w:tr>
      <w:tr w14:paraId="2789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4" w:type="dxa"/>
            <w:vAlign w:val="center"/>
          </w:tcPr>
          <w:p w14:paraId="5ED3B22B">
            <w:pPr>
              <w:shd w:val="clear"/>
              <w:ind w:firstLine="0" w:firstLineChars="0"/>
              <w:jc w:val="center"/>
              <w:rPr>
                <w:rFonts w:cs="宋体"/>
                <w:sz w:val="21"/>
                <w:szCs w:val="21"/>
                <w:highlight w:val="none"/>
              </w:rPr>
            </w:pPr>
            <w:r>
              <w:rPr>
                <w:rFonts w:hint="eastAsia" w:cs="宋体"/>
                <w:sz w:val="21"/>
                <w:szCs w:val="21"/>
                <w:highlight w:val="none"/>
              </w:rPr>
              <w:t>2</w:t>
            </w:r>
          </w:p>
        </w:tc>
        <w:tc>
          <w:tcPr>
            <w:tcW w:w="3810" w:type="dxa"/>
            <w:vAlign w:val="center"/>
          </w:tcPr>
          <w:p w14:paraId="7A67033E">
            <w:pPr>
              <w:shd w:val="clear"/>
              <w:ind w:firstLine="0" w:firstLineChars="0"/>
              <w:jc w:val="center"/>
              <w:rPr>
                <w:rFonts w:cs="宋体"/>
                <w:sz w:val="21"/>
                <w:szCs w:val="21"/>
                <w:highlight w:val="none"/>
              </w:rPr>
            </w:pPr>
            <w:r>
              <w:rPr>
                <w:rFonts w:hint="eastAsia" w:cs="宋体"/>
                <w:sz w:val="21"/>
                <w:szCs w:val="21"/>
                <w:highlight w:val="none"/>
                <w:lang w:eastAsia="zh-Hans"/>
              </w:rPr>
              <w:t>具有良好的商业信誉和健全的财务会计制度</w:t>
            </w:r>
          </w:p>
        </w:tc>
        <w:tc>
          <w:tcPr>
            <w:tcW w:w="4665" w:type="dxa"/>
            <w:vAlign w:val="center"/>
          </w:tcPr>
          <w:p w14:paraId="5CF469BE">
            <w:pPr>
              <w:keepNext w:val="0"/>
              <w:keepLines w:val="0"/>
              <w:pageBreakBefore w:val="0"/>
              <w:widowControl w:val="0"/>
              <w:shd w:val="clear"/>
              <w:kinsoku/>
              <w:wordWrap/>
              <w:overflowPunct/>
              <w:topLinePunct w:val="0"/>
              <w:autoSpaceDE/>
              <w:autoSpaceDN/>
              <w:bidi w:val="0"/>
              <w:adjustRightInd/>
              <w:snapToGrid/>
              <w:ind w:left="48" w:leftChars="20" w:right="48" w:rightChars="20" w:firstLine="0" w:firstLineChars="0"/>
              <w:jc w:val="left"/>
              <w:textAlignment w:val="auto"/>
              <w:rPr>
                <w:rFonts w:cs="宋体"/>
                <w:sz w:val="21"/>
                <w:szCs w:val="21"/>
                <w:highlight w:val="none"/>
              </w:rPr>
            </w:pPr>
            <w:r>
              <w:rPr>
                <w:rFonts w:hint="eastAsia" w:cs="宋体"/>
                <w:sz w:val="21"/>
                <w:szCs w:val="21"/>
                <w:highlight w:val="none"/>
              </w:rPr>
              <w:t>提供供应商信用承诺书。以上证明材料须符合要求、有效、完整。否则，响应无效。</w:t>
            </w:r>
          </w:p>
        </w:tc>
      </w:tr>
      <w:tr w14:paraId="59CA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4" w:type="dxa"/>
            <w:vAlign w:val="center"/>
          </w:tcPr>
          <w:p w14:paraId="61159BF4">
            <w:pPr>
              <w:shd w:val="clear"/>
              <w:ind w:firstLine="0" w:firstLineChars="0"/>
              <w:jc w:val="center"/>
              <w:rPr>
                <w:rFonts w:cs="宋体"/>
                <w:sz w:val="21"/>
                <w:szCs w:val="21"/>
                <w:highlight w:val="none"/>
              </w:rPr>
            </w:pPr>
            <w:r>
              <w:rPr>
                <w:rFonts w:hint="eastAsia" w:cs="宋体"/>
                <w:sz w:val="21"/>
                <w:szCs w:val="21"/>
                <w:highlight w:val="none"/>
              </w:rPr>
              <w:t>3</w:t>
            </w:r>
          </w:p>
        </w:tc>
        <w:tc>
          <w:tcPr>
            <w:tcW w:w="3810" w:type="dxa"/>
            <w:vAlign w:val="center"/>
          </w:tcPr>
          <w:p w14:paraId="150CCDB7">
            <w:pPr>
              <w:shd w:val="clear"/>
              <w:ind w:firstLine="0" w:firstLineChars="0"/>
              <w:jc w:val="center"/>
              <w:rPr>
                <w:rFonts w:cs="宋体"/>
                <w:sz w:val="21"/>
                <w:szCs w:val="21"/>
                <w:highlight w:val="none"/>
              </w:rPr>
            </w:pPr>
            <w:r>
              <w:rPr>
                <w:rFonts w:hint="eastAsia" w:cs="宋体"/>
                <w:sz w:val="21"/>
                <w:szCs w:val="21"/>
                <w:highlight w:val="none"/>
                <w:lang w:eastAsia="zh-Hans"/>
              </w:rPr>
              <w:t>具有履行合同所必需的设备和专业技术能力</w:t>
            </w:r>
          </w:p>
        </w:tc>
        <w:tc>
          <w:tcPr>
            <w:tcW w:w="4665" w:type="dxa"/>
            <w:vAlign w:val="center"/>
          </w:tcPr>
          <w:p w14:paraId="273C9270">
            <w:pPr>
              <w:keepNext w:val="0"/>
              <w:keepLines w:val="0"/>
              <w:pageBreakBefore w:val="0"/>
              <w:widowControl w:val="0"/>
              <w:shd w:val="clear"/>
              <w:kinsoku/>
              <w:wordWrap/>
              <w:overflowPunct/>
              <w:topLinePunct w:val="0"/>
              <w:autoSpaceDE/>
              <w:autoSpaceDN/>
              <w:bidi w:val="0"/>
              <w:adjustRightInd/>
              <w:snapToGrid/>
              <w:ind w:left="48" w:leftChars="20" w:right="48" w:rightChars="20" w:firstLine="0" w:firstLineChars="0"/>
              <w:jc w:val="left"/>
              <w:textAlignment w:val="auto"/>
              <w:rPr>
                <w:rFonts w:cs="宋体"/>
                <w:sz w:val="21"/>
                <w:szCs w:val="21"/>
                <w:highlight w:val="none"/>
              </w:rPr>
            </w:pPr>
            <w:r>
              <w:rPr>
                <w:rFonts w:hint="eastAsia" w:cs="宋体"/>
                <w:sz w:val="21"/>
                <w:szCs w:val="21"/>
                <w:highlight w:val="none"/>
              </w:rPr>
              <w:t>提供供应商信用承诺书。以上证明材料须符合要求、有效、完整。否则，响应无效。</w:t>
            </w:r>
          </w:p>
        </w:tc>
      </w:tr>
      <w:tr w14:paraId="418E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4" w:type="dxa"/>
            <w:vAlign w:val="center"/>
          </w:tcPr>
          <w:p w14:paraId="4F3289C0">
            <w:pPr>
              <w:shd w:val="clear"/>
              <w:ind w:firstLine="0" w:firstLineChars="0"/>
              <w:jc w:val="center"/>
              <w:rPr>
                <w:rFonts w:cs="宋体"/>
                <w:sz w:val="21"/>
                <w:szCs w:val="21"/>
                <w:highlight w:val="none"/>
              </w:rPr>
            </w:pPr>
            <w:r>
              <w:rPr>
                <w:rFonts w:hint="eastAsia" w:cs="宋体"/>
                <w:sz w:val="21"/>
                <w:szCs w:val="21"/>
                <w:highlight w:val="none"/>
              </w:rPr>
              <w:t>4</w:t>
            </w:r>
          </w:p>
        </w:tc>
        <w:tc>
          <w:tcPr>
            <w:tcW w:w="3810" w:type="dxa"/>
            <w:vAlign w:val="center"/>
          </w:tcPr>
          <w:p w14:paraId="60DB5EBE">
            <w:pPr>
              <w:shd w:val="clear"/>
              <w:ind w:firstLine="0" w:firstLineChars="0"/>
              <w:jc w:val="center"/>
              <w:rPr>
                <w:rFonts w:cs="宋体"/>
                <w:sz w:val="21"/>
                <w:szCs w:val="21"/>
                <w:highlight w:val="none"/>
              </w:rPr>
            </w:pPr>
            <w:r>
              <w:rPr>
                <w:rFonts w:hint="eastAsia" w:cs="宋体"/>
                <w:sz w:val="21"/>
                <w:szCs w:val="21"/>
                <w:highlight w:val="none"/>
                <w:lang w:eastAsia="zh-Hans"/>
              </w:rPr>
              <w:t>有依法缴纳税收和社会保障资金的良好记录</w:t>
            </w:r>
          </w:p>
        </w:tc>
        <w:tc>
          <w:tcPr>
            <w:tcW w:w="4665" w:type="dxa"/>
            <w:vAlign w:val="center"/>
          </w:tcPr>
          <w:p w14:paraId="5ACE909D">
            <w:pPr>
              <w:keepNext w:val="0"/>
              <w:keepLines w:val="0"/>
              <w:pageBreakBefore w:val="0"/>
              <w:widowControl w:val="0"/>
              <w:shd w:val="clear"/>
              <w:kinsoku/>
              <w:wordWrap/>
              <w:overflowPunct/>
              <w:topLinePunct w:val="0"/>
              <w:autoSpaceDE/>
              <w:autoSpaceDN/>
              <w:bidi w:val="0"/>
              <w:adjustRightInd/>
              <w:snapToGrid/>
              <w:ind w:left="48" w:leftChars="20" w:right="48" w:rightChars="20" w:firstLine="0" w:firstLineChars="0"/>
              <w:jc w:val="left"/>
              <w:textAlignment w:val="auto"/>
              <w:rPr>
                <w:rFonts w:cs="宋体"/>
                <w:sz w:val="21"/>
                <w:szCs w:val="21"/>
                <w:highlight w:val="none"/>
              </w:rPr>
            </w:pPr>
            <w:r>
              <w:rPr>
                <w:rFonts w:hint="eastAsia" w:cs="宋体"/>
                <w:sz w:val="21"/>
                <w:szCs w:val="21"/>
                <w:highlight w:val="none"/>
              </w:rPr>
              <w:t>提供供应商信用承诺书。以上证明材料须符合要求、有效、完整。否则，响应无效。</w:t>
            </w:r>
          </w:p>
        </w:tc>
      </w:tr>
      <w:tr w14:paraId="791A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14:paraId="1C40BABC">
            <w:pPr>
              <w:shd w:val="clear"/>
              <w:ind w:firstLine="0" w:firstLineChars="0"/>
              <w:jc w:val="center"/>
              <w:rPr>
                <w:rFonts w:cs="宋体"/>
                <w:sz w:val="21"/>
                <w:szCs w:val="21"/>
                <w:highlight w:val="none"/>
              </w:rPr>
            </w:pPr>
            <w:r>
              <w:rPr>
                <w:rFonts w:hint="eastAsia" w:cs="宋体"/>
                <w:sz w:val="21"/>
                <w:szCs w:val="21"/>
                <w:highlight w:val="none"/>
              </w:rPr>
              <w:t>5</w:t>
            </w:r>
          </w:p>
        </w:tc>
        <w:tc>
          <w:tcPr>
            <w:tcW w:w="3810" w:type="dxa"/>
            <w:vAlign w:val="center"/>
          </w:tcPr>
          <w:p w14:paraId="7A489031">
            <w:pPr>
              <w:shd w:val="clear"/>
              <w:ind w:firstLine="0" w:firstLineChars="0"/>
              <w:jc w:val="center"/>
              <w:rPr>
                <w:rFonts w:cs="宋体"/>
                <w:sz w:val="21"/>
                <w:szCs w:val="21"/>
                <w:highlight w:val="none"/>
              </w:rPr>
            </w:pPr>
            <w:r>
              <w:rPr>
                <w:rFonts w:hint="eastAsia" w:cs="宋体"/>
                <w:sz w:val="21"/>
                <w:szCs w:val="21"/>
                <w:highlight w:val="none"/>
                <w:lang w:eastAsia="zh-Hans"/>
              </w:rPr>
              <w:t>参加政府采购活动前三年内，在经营活动中没有重大违法记录</w:t>
            </w:r>
          </w:p>
        </w:tc>
        <w:tc>
          <w:tcPr>
            <w:tcW w:w="4665" w:type="dxa"/>
            <w:vAlign w:val="center"/>
          </w:tcPr>
          <w:p w14:paraId="4CD09618">
            <w:pPr>
              <w:keepNext w:val="0"/>
              <w:keepLines w:val="0"/>
              <w:pageBreakBefore w:val="0"/>
              <w:widowControl w:val="0"/>
              <w:shd w:val="clear"/>
              <w:kinsoku/>
              <w:wordWrap/>
              <w:overflowPunct/>
              <w:topLinePunct w:val="0"/>
              <w:autoSpaceDE/>
              <w:autoSpaceDN/>
              <w:bidi w:val="0"/>
              <w:adjustRightInd/>
              <w:snapToGrid/>
              <w:ind w:left="48" w:leftChars="20" w:right="48" w:rightChars="20" w:firstLine="0" w:firstLineChars="0"/>
              <w:jc w:val="left"/>
              <w:textAlignment w:val="auto"/>
              <w:rPr>
                <w:rFonts w:cs="宋体"/>
                <w:sz w:val="21"/>
                <w:szCs w:val="21"/>
                <w:highlight w:val="none"/>
              </w:rPr>
            </w:pPr>
            <w:r>
              <w:rPr>
                <w:rFonts w:hint="eastAsia" w:cs="宋体"/>
                <w:sz w:val="21"/>
                <w:szCs w:val="21"/>
                <w:highlight w:val="none"/>
              </w:rPr>
              <w:t>提供供应商信用承诺书。以上证明材料须符合要求、有效、完整。否则，响应无效。</w:t>
            </w:r>
          </w:p>
        </w:tc>
      </w:tr>
      <w:tr w14:paraId="6B28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04" w:type="dxa"/>
            <w:vAlign w:val="center"/>
          </w:tcPr>
          <w:p w14:paraId="627867A0">
            <w:pPr>
              <w:shd w:val="clear"/>
              <w:adjustRightInd w:val="0"/>
              <w:snapToGrid w:val="0"/>
              <w:spacing w:line="240" w:lineRule="auto"/>
              <w:ind w:firstLine="0" w:firstLineChars="0"/>
              <w:jc w:val="center"/>
              <w:rPr>
                <w:rFonts w:hint="eastAsia" w:eastAsia="宋体" w:cs="宋体"/>
                <w:sz w:val="21"/>
                <w:szCs w:val="21"/>
                <w:highlight w:val="none"/>
                <w:lang w:eastAsia="zh-CN"/>
              </w:rPr>
            </w:pPr>
            <w:r>
              <w:rPr>
                <w:rFonts w:hint="eastAsia" w:cs="宋体"/>
                <w:sz w:val="21"/>
                <w:szCs w:val="21"/>
                <w:highlight w:val="none"/>
                <w:lang w:val="en-US" w:eastAsia="zh-CN"/>
              </w:rPr>
              <w:t>6</w:t>
            </w:r>
          </w:p>
        </w:tc>
        <w:tc>
          <w:tcPr>
            <w:tcW w:w="3810" w:type="dxa"/>
            <w:vAlign w:val="center"/>
          </w:tcPr>
          <w:p w14:paraId="402C3F44">
            <w:pPr>
              <w:shd w:val="clear"/>
              <w:adjustRightInd w:val="0"/>
              <w:snapToGrid w:val="0"/>
              <w:ind w:left="48" w:leftChars="20" w:right="48" w:rightChars="20" w:firstLine="0" w:firstLineChars="0"/>
              <w:rPr>
                <w:rFonts w:cs="宋体"/>
                <w:kern w:val="0"/>
                <w:sz w:val="21"/>
                <w:szCs w:val="21"/>
                <w:highlight w:val="none"/>
              </w:rPr>
            </w:pPr>
            <w:r>
              <w:rPr>
                <w:rFonts w:hint="eastAsia" w:cs="宋体"/>
                <w:spacing w:val="-6"/>
                <w:kern w:val="0"/>
                <w:sz w:val="21"/>
                <w:szCs w:val="21"/>
                <w:highlight w:val="none"/>
              </w:rPr>
              <w:t>未被“信用中国（www.creditchina.gov.cn）”中国政府采购网（www.ccgp.gov.cn）列入失信被执行人名单、重大税收违法失信主体、政府采购严重违法失信行为记录名单的证明材料</w:t>
            </w:r>
          </w:p>
        </w:tc>
        <w:tc>
          <w:tcPr>
            <w:tcW w:w="4665" w:type="dxa"/>
            <w:vAlign w:val="center"/>
          </w:tcPr>
          <w:p w14:paraId="7C83E658">
            <w:pPr>
              <w:shd w:val="clear"/>
              <w:adjustRightInd w:val="0"/>
              <w:snapToGrid w:val="0"/>
              <w:spacing w:line="240" w:lineRule="auto"/>
              <w:ind w:left="48" w:leftChars="20" w:right="48" w:rightChars="20" w:firstLine="0" w:firstLineChars="0"/>
              <w:jc w:val="center"/>
              <w:rPr>
                <w:rFonts w:cs="宋体"/>
                <w:kern w:val="0"/>
                <w:sz w:val="21"/>
                <w:szCs w:val="21"/>
                <w:highlight w:val="none"/>
                <w:lang w:eastAsia="zh-Hans"/>
              </w:rPr>
            </w:pPr>
            <w:r>
              <w:rPr>
                <w:rFonts w:hint="eastAsia" w:cs="宋体"/>
                <w:kern w:val="0"/>
                <w:sz w:val="21"/>
                <w:szCs w:val="21"/>
                <w:highlight w:val="none"/>
              </w:rPr>
              <w:t>开标当天由评标委员会查询，</w:t>
            </w:r>
            <w:r>
              <w:rPr>
                <w:rFonts w:hint="eastAsia" w:cs="宋体"/>
                <w:kern w:val="0"/>
                <w:sz w:val="21"/>
                <w:szCs w:val="21"/>
                <w:highlight w:val="none"/>
                <w:lang w:eastAsia="zh-Hans"/>
              </w:rPr>
              <w:t>未出现不符合的情形</w:t>
            </w:r>
          </w:p>
        </w:tc>
      </w:tr>
      <w:tr w14:paraId="13F0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716F8A9">
            <w:pPr>
              <w:shd w:val="clear"/>
              <w:adjustRightInd w:val="0"/>
              <w:snapToGrid w:val="0"/>
              <w:spacing w:line="240" w:lineRule="auto"/>
              <w:ind w:firstLine="0" w:firstLineChars="0"/>
              <w:jc w:val="center"/>
              <w:rPr>
                <w:rFonts w:hint="eastAsia" w:eastAsia="宋体" w:cs="宋体"/>
                <w:sz w:val="21"/>
                <w:szCs w:val="21"/>
                <w:highlight w:val="none"/>
                <w:lang w:eastAsia="zh-CN"/>
              </w:rPr>
            </w:pPr>
            <w:r>
              <w:rPr>
                <w:rFonts w:hint="eastAsia" w:cs="宋体"/>
                <w:sz w:val="21"/>
                <w:szCs w:val="21"/>
                <w:highlight w:val="none"/>
                <w:lang w:val="en-US" w:eastAsia="zh-CN"/>
              </w:rPr>
              <w:t>7</w:t>
            </w:r>
          </w:p>
        </w:tc>
        <w:tc>
          <w:tcPr>
            <w:tcW w:w="3810" w:type="dxa"/>
            <w:vAlign w:val="center"/>
          </w:tcPr>
          <w:p w14:paraId="674E23AA">
            <w:pPr>
              <w:shd w:val="clear"/>
              <w:adjustRightInd w:val="0"/>
              <w:snapToGrid w:val="0"/>
              <w:spacing w:line="240" w:lineRule="auto"/>
              <w:ind w:left="48" w:leftChars="20" w:right="48" w:rightChars="20" w:firstLine="0" w:firstLineChars="0"/>
              <w:rPr>
                <w:rFonts w:cs="宋体"/>
                <w:kern w:val="0"/>
                <w:sz w:val="21"/>
                <w:szCs w:val="21"/>
                <w:highlight w:val="none"/>
              </w:rPr>
            </w:pPr>
            <w:r>
              <w:rPr>
                <w:rFonts w:hint="eastAsia" w:cs="宋体"/>
                <w:kern w:val="0"/>
                <w:sz w:val="21"/>
                <w:szCs w:val="21"/>
                <w:highlight w:val="none"/>
              </w:rPr>
              <w:t>供应商廉洁自律承诺书</w:t>
            </w:r>
          </w:p>
        </w:tc>
        <w:tc>
          <w:tcPr>
            <w:tcW w:w="4665" w:type="dxa"/>
            <w:vAlign w:val="center"/>
          </w:tcPr>
          <w:p w14:paraId="3BBB1A68">
            <w:pPr>
              <w:shd w:val="clear"/>
              <w:adjustRightInd w:val="0"/>
              <w:snapToGrid w:val="0"/>
              <w:spacing w:line="240" w:lineRule="auto"/>
              <w:ind w:left="48" w:leftChars="20" w:right="48" w:rightChars="20" w:firstLine="0" w:firstLineChars="0"/>
              <w:rPr>
                <w:rFonts w:cs="宋体"/>
                <w:kern w:val="0"/>
                <w:sz w:val="21"/>
                <w:szCs w:val="21"/>
                <w:highlight w:val="none"/>
              </w:rPr>
            </w:pPr>
            <w:r>
              <w:rPr>
                <w:rFonts w:hint="eastAsia" w:cs="宋体"/>
                <w:kern w:val="0"/>
                <w:sz w:val="21"/>
                <w:szCs w:val="21"/>
                <w:highlight w:val="none"/>
              </w:rPr>
              <w:t>提供《承诺书》，按照</w:t>
            </w:r>
            <w:r>
              <w:rPr>
                <w:rFonts w:hint="eastAsia" w:cs="宋体"/>
                <w:sz w:val="21"/>
                <w:szCs w:val="21"/>
                <w:highlight w:val="none"/>
              </w:rPr>
              <w:t>招标文件</w:t>
            </w:r>
            <w:r>
              <w:rPr>
                <w:rFonts w:hint="eastAsia" w:cs="宋体"/>
                <w:kern w:val="0"/>
                <w:sz w:val="21"/>
                <w:szCs w:val="21"/>
                <w:highlight w:val="none"/>
                <w:lang w:eastAsia="zh-Hans"/>
              </w:rPr>
              <w:t>要求格式制作并</w:t>
            </w:r>
            <w:r>
              <w:rPr>
                <w:rFonts w:hint="eastAsia" w:cs="宋体"/>
                <w:kern w:val="0"/>
                <w:sz w:val="21"/>
                <w:szCs w:val="21"/>
                <w:highlight w:val="none"/>
              </w:rPr>
              <w:t>签章</w:t>
            </w:r>
          </w:p>
        </w:tc>
      </w:tr>
      <w:tr w14:paraId="3E94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BB31AEF">
            <w:pPr>
              <w:shd w:val="clear"/>
              <w:adjustRightInd w:val="0"/>
              <w:snapToGrid w:val="0"/>
              <w:spacing w:line="240" w:lineRule="auto"/>
              <w:ind w:firstLine="0" w:firstLineChars="0"/>
              <w:jc w:val="center"/>
              <w:rPr>
                <w:rFonts w:hint="eastAsia" w:eastAsia="宋体" w:cs="宋体"/>
                <w:sz w:val="21"/>
                <w:szCs w:val="21"/>
                <w:highlight w:val="none"/>
                <w:lang w:eastAsia="zh-CN"/>
              </w:rPr>
            </w:pPr>
            <w:r>
              <w:rPr>
                <w:rFonts w:hint="eastAsia" w:cs="宋体"/>
                <w:sz w:val="21"/>
                <w:szCs w:val="21"/>
                <w:highlight w:val="none"/>
                <w:lang w:val="en-US" w:eastAsia="zh-CN"/>
              </w:rPr>
              <w:t>8</w:t>
            </w:r>
          </w:p>
        </w:tc>
        <w:tc>
          <w:tcPr>
            <w:tcW w:w="3810" w:type="dxa"/>
            <w:vAlign w:val="center"/>
          </w:tcPr>
          <w:p w14:paraId="411D135F">
            <w:pPr>
              <w:shd w:val="clear"/>
              <w:adjustRightInd w:val="0"/>
              <w:snapToGrid w:val="0"/>
              <w:ind w:left="48" w:leftChars="20" w:right="48" w:rightChars="20" w:firstLine="0" w:firstLineChars="0"/>
              <w:rPr>
                <w:rFonts w:cs="宋体"/>
                <w:kern w:val="0"/>
                <w:sz w:val="21"/>
                <w:szCs w:val="21"/>
                <w:highlight w:val="none"/>
              </w:rPr>
            </w:pPr>
            <w:r>
              <w:rPr>
                <w:rFonts w:hint="eastAsia" w:cs="宋体"/>
                <w:sz w:val="21"/>
                <w:szCs w:val="21"/>
                <w:highlight w:val="none"/>
              </w:rPr>
              <w:t>投标保证金</w:t>
            </w:r>
          </w:p>
        </w:tc>
        <w:tc>
          <w:tcPr>
            <w:tcW w:w="4665" w:type="dxa"/>
            <w:vAlign w:val="center"/>
          </w:tcPr>
          <w:p w14:paraId="137D0778">
            <w:pPr>
              <w:shd w:val="clear"/>
              <w:adjustRightInd w:val="0"/>
              <w:snapToGrid w:val="0"/>
              <w:ind w:left="48" w:leftChars="20" w:right="48" w:rightChars="20" w:firstLine="0" w:firstLineChars="0"/>
              <w:rPr>
                <w:rFonts w:cs="宋体"/>
                <w:kern w:val="0"/>
                <w:sz w:val="21"/>
                <w:szCs w:val="21"/>
                <w:highlight w:val="none"/>
                <w:lang w:eastAsia="zh-Hans"/>
              </w:rPr>
            </w:pPr>
            <w:r>
              <w:rPr>
                <w:rFonts w:hint="eastAsia" w:cs="宋体"/>
                <w:kern w:val="0"/>
                <w:sz w:val="21"/>
                <w:szCs w:val="21"/>
                <w:highlight w:val="none"/>
                <w:lang w:eastAsia="zh-Hans"/>
              </w:rPr>
              <w:t>提供并符合要求</w:t>
            </w:r>
          </w:p>
        </w:tc>
      </w:tr>
      <w:tr w14:paraId="0BCF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E2372F9">
            <w:pPr>
              <w:shd w:val="clear"/>
              <w:adjustRightInd w:val="0"/>
              <w:snapToGrid w:val="0"/>
              <w:spacing w:line="240" w:lineRule="auto"/>
              <w:ind w:firstLine="0" w:firstLineChars="0"/>
              <w:jc w:val="center"/>
              <w:rPr>
                <w:rFonts w:hint="default" w:eastAsia="宋体" w:cs="宋体"/>
                <w:sz w:val="21"/>
                <w:szCs w:val="21"/>
                <w:highlight w:val="none"/>
                <w:lang w:val="en-US" w:eastAsia="zh-CN"/>
              </w:rPr>
            </w:pPr>
            <w:r>
              <w:rPr>
                <w:rFonts w:hint="eastAsia" w:cs="宋体"/>
                <w:sz w:val="21"/>
                <w:szCs w:val="21"/>
                <w:highlight w:val="none"/>
                <w:lang w:val="en-US" w:eastAsia="zh-CN"/>
              </w:rPr>
              <w:t>9</w:t>
            </w:r>
          </w:p>
        </w:tc>
        <w:tc>
          <w:tcPr>
            <w:tcW w:w="3810" w:type="dxa"/>
            <w:vAlign w:val="center"/>
          </w:tcPr>
          <w:p w14:paraId="12A2388F">
            <w:pPr>
              <w:adjustRightInd w:val="0"/>
              <w:snapToGrid w:val="0"/>
              <w:ind w:left="48" w:leftChars="20" w:right="48" w:rightChars="20" w:firstLine="0" w:firstLineChars="0"/>
              <w:rPr>
                <w:rFonts w:hint="eastAsia" w:cs="宋体"/>
                <w:sz w:val="21"/>
                <w:szCs w:val="21"/>
                <w:highlight w:val="none"/>
              </w:rPr>
            </w:pPr>
            <w:r>
              <w:rPr>
                <w:rFonts w:hint="eastAsia" w:ascii="宋体" w:hAnsi="宋体" w:eastAsia="宋体" w:cs="宋体"/>
                <w:sz w:val="21"/>
                <w:szCs w:val="21"/>
                <w:highlight w:val="none"/>
                <w:lang w:val="en-US" w:eastAsia="zh-CN"/>
              </w:rPr>
              <w:t>供应商应为中小企业。</w:t>
            </w:r>
          </w:p>
        </w:tc>
        <w:tc>
          <w:tcPr>
            <w:tcW w:w="4665" w:type="dxa"/>
            <w:vAlign w:val="center"/>
          </w:tcPr>
          <w:p w14:paraId="044F9B0E">
            <w:pPr>
              <w:ind w:firstLine="0" w:firstLineChars="0"/>
              <w:jc w:val="left"/>
              <w:rPr>
                <w:rFonts w:hint="eastAsia" w:ascii="宋体" w:hAnsi="宋体" w:eastAsia="宋体" w:cs="宋体"/>
                <w:kern w:val="0"/>
                <w:sz w:val="21"/>
                <w:szCs w:val="21"/>
                <w:highlight w:val="none"/>
                <w:lang w:eastAsia="zh-Hans"/>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lang w:eastAsia="zh-Hans"/>
              </w:rPr>
              <w:t>本项目为专门面向中小企业的采购项目，供应商须单独上传《中小企业声明函》；监狱企业参与</w:t>
            </w:r>
            <w:r>
              <w:rPr>
                <w:rFonts w:hint="eastAsia" w:ascii="宋体" w:hAnsi="宋体" w:eastAsia="宋体" w:cs="宋体"/>
                <w:kern w:val="0"/>
                <w:sz w:val="21"/>
                <w:szCs w:val="21"/>
                <w:highlight w:val="none"/>
                <w:lang w:val="en-US" w:eastAsia="zh-CN"/>
              </w:rPr>
              <w:t>项目</w:t>
            </w:r>
            <w:r>
              <w:rPr>
                <w:rFonts w:hint="eastAsia" w:ascii="宋体" w:hAnsi="宋体" w:eastAsia="宋体" w:cs="宋体"/>
                <w:kern w:val="0"/>
                <w:sz w:val="21"/>
                <w:szCs w:val="21"/>
                <w:highlight w:val="none"/>
                <w:lang w:eastAsia="zh-Hans"/>
              </w:rPr>
              <w:t>时，提供由省级以上监狱管理局、戒毒管理局（含新疆生产建设兵团）出具的属于监狱企业的证明文件；残疾人福利性单位视同为小型、微型企业需提供《残疾人福利性单位声明函》；</w:t>
            </w:r>
          </w:p>
          <w:p w14:paraId="23FD5611">
            <w:pPr>
              <w:ind w:firstLine="0" w:firstLineChars="0"/>
              <w:jc w:val="left"/>
              <w:rPr>
                <w:rFonts w:hint="eastAsia" w:ascii="宋体" w:hAnsi="宋体" w:eastAsia="宋体" w:cs="宋体"/>
                <w:kern w:val="0"/>
                <w:sz w:val="21"/>
                <w:szCs w:val="21"/>
                <w:highlight w:val="none"/>
                <w:lang w:eastAsia="zh-Hans"/>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eastAsia="zh-Hans"/>
              </w:rPr>
              <w:t>证明材料须完整、有效。</w:t>
            </w:r>
          </w:p>
          <w:p w14:paraId="1C039EFE">
            <w:pPr>
              <w:ind w:firstLine="0" w:firstLineChars="0"/>
              <w:jc w:val="left"/>
              <w:rPr>
                <w:rFonts w:hint="eastAsia" w:ascii="宋体" w:hAnsi="宋体" w:eastAsia="宋体" w:cs="宋体"/>
                <w:kern w:val="0"/>
                <w:sz w:val="21"/>
                <w:szCs w:val="21"/>
                <w:highlight w:val="none"/>
                <w:lang w:eastAsia="zh-Hans"/>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lang w:eastAsia="zh-Hans"/>
              </w:rPr>
              <w:t>证明材料须按</w:t>
            </w:r>
            <w:r>
              <w:rPr>
                <w:rFonts w:hint="eastAsia" w:cs="宋体"/>
                <w:kern w:val="0"/>
                <w:sz w:val="21"/>
                <w:szCs w:val="21"/>
                <w:highlight w:val="none"/>
                <w:lang w:val="en-US" w:eastAsia="zh-CN"/>
              </w:rPr>
              <w:t>招标文件</w:t>
            </w:r>
            <w:r>
              <w:rPr>
                <w:rFonts w:hint="eastAsia" w:ascii="宋体" w:hAnsi="宋体" w:eastAsia="宋体" w:cs="宋体"/>
                <w:kern w:val="0"/>
                <w:sz w:val="21"/>
                <w:szCs w:val="21"/>
                <w:highlight w:val="none"/>
                <w:lang w:eastAsia="zh-Hans"/>
              </w:rPr>
              <w:t>要求加盖供应商公章。</w:t>
            </w:r>
          </w:p>
          <w:p w14:paraId="4FE5EF17">
            <w:pPr>
              <w:adjustRightInd w:val="0"/>
              <w:snapToGrid w:val="0"/>
              <w:ind w:left="48" w:leftChars="20" w:right="48" w:rightChars="20" w:firstLine="0" w:firstLineChars="0"/>
              <w:rPr>
                <w:rFonts w:hint="eastAsia" w:cs="宋体"/>
                <w:kern w:val="0"/>
                <w:sz w:val="21"/>
                <w:szCs w:val="21"/>
                <w:highlight w:val="none"/>
                <w:lang w:eastAsia="zh-Hans"/>
              </w:rPr>
            </w:pP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eastAsia="zh-Hans"/>
              </w:rPr>
              <w:t>不符合以上要求的或未提供的，响应无效。</w:t>
            </w:r>
          </w:p>
        </w:tc>
      </w:tr>
      <w:tr w14:paraId="44F2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179" w:type="dxa"/>
            <w:gridSpan w:val="3"/>
            <w:vAlign w:val="center"/>
          </w:tcPr>
          <w:p w14:paraId="41DA4DCD">
            <w:pPr>
              <w:shd w:val="clear"/>
              <w:ind w:left="48" w:leftChars="20" w:right="48" w:rightChars="20" w:firstLine="0" w:firstLineChars="0"/>
              <w:rPr>
                <w:rFonts w:cs="宋体"/>
                <w:sz w:val="21"/>
                <w:szCs w:val="21"/>
                <w:highlight w:val="none"/>
              </w:rPr>
            </w:pPr>
            <w:r>
              <w:rPr>
                <w:rFonts w:hint="eastAsia" w:cs="宋体"/>
                <w:sz w:val="21"/>
                <w:szCs w:val="21"/>
                <w:highlight w:val="none"/>
              </w:rPr>
              <w:t>资格审查注意事项：</w:t>
            </w:r>
          </w:p>
          <w:p w14:paraId="6EE792A7">
            <w:pPr>
              <w:shd w:val="clear"/>
              <w:ind w:left="48" w:leftChars="20" w:right="48" w:rightChars="20" w:firstLine="0" w:firstLineChars="0"/>
              <w:rPr>
                <w:rFonts w:cs="宋体"/>
                <w:kern w:val="0"/>
                <w:sz w:val="21"/>
                <w:szCs w:val="21"/>
                <w:highlight w:val="none"/>
              </w:rPr>
            </w:pPr>
            <w:r>
              <w:rPr>
                <w:rFonts w:hint="eastAsia" w:cs="宋体"/>
                <w:sz w:val="21"/>
                <w:szCs w:val="21"/>
                <w:highlight w:val="none"/>
              </w:rPr>
              <w:t>资格评审判定某供应商未通过资格审查的，应签署具体原因，否则视为该供应商通过资格审查。</w:t>
            </w:r>
          </w:p>
        </w:tc>
      </w:tr>
    </w:tbl>
    <w:p w14:paraId="131F87F9">
      <w:pPr>
        <w:shd w:val="clear"/>
        <w:spacing w:before="312" w:beforeLines="100"/>
        <w:ind w:firstLine="456"/>
        <w:rPr>
          <w:rFonts w:cs="宋体"/>
          <w:spacing w:val="-6"/>
          <w:highlight w:val="none"/>
        </w:rPr>
      </w:pPr>
      <w:r>
        <w:rPr>
          <w:rFonts w:hint="eastAsia" w:cs="宋体"/>
          <w:spacing w:val="-6"/>
          <w:highlight w:val="none"/>
        </w:rPr>
        <w:t>说明：</w:t>
      </w:r>
    </w:p>
    <w:p w14:paraId="3BB02809">
      <w:pPr>
        <w:shd w:val="clear"/>
        <w:ind w:firstLine="480"/>
        <w:rPr>
          <w:highlight w:val="none"/>
        </w:rPr>
      </w:pPr>
      <w:r>
        <w:rPr>
          <w:rFonts w:hint="eastAsia"/>
          <w:highlight w:val="none"/>
        </w:rPr>
        <w:t>（1）提供的复印件局部模糊不清晰、无法辨认，供应商须在规定的时间内提供原件，以便核验，如无法提供或内容不符合规定，该项内容将视为无效。</w:t>
      </w:r>
    </w:p>
    <w:p w14:paraId="6FFCAD2B">
      <w:pPr>
        <w:shd w:val="clear"/>
        <w:ind w:firstLine="480"/>
        <w:rPr>
          <w:highlight w:val="none"/>
        </w:rPr>
      </w:pPr>
      <w:r>
        <w:rPr>
          <w:rFonts w:hint="eastAsia"/>
          <w:highlight w:val="none"/>
        </w:rPr>
        <w:t>（2）资格审查的内容若有一项未提供或达不到审查标准，不允许在开标后补正。</w:t>
      </w:r>
    </w:p>
    <w:p w14:paraId="4B8C4AE6">
      <w:pPr>
        <w:shd w:val="clear"/>
        <w:ind w:firstLine="480"/>
        <w:rPr>
          <w:highlight w:val="none"/>
        </w:rPr>
      </w:pPr>
      <w:r>
        <w:rPr>
          <w:rFonts w:hint="eastAsia"/>
          <w:highlight w:val="none"/>
        </w:rPr>
        <w:t>（3）资格审查由采购代理机构协助采购人完成。</w:t>
      </w:r>
    </w:p>
    <w:p w14:paraId="60223231">
      <w:pPr>
        <w:pStyle w:val="3"/>
        <w:shd w:val="clear"/>
        <w:spacing w:before="156" w:after="31"/>
        <w:ind w:firstLine="482"/>
        <w:rPr>
          <w:highlight w:val="none"/>
        </w:rPr>
      </w:pPr>
      <w:r>
        <w:rPr>
          <w:rFonts w:hint="eastAsia"/>
          <w:highlight w:val="none"/>
        </w:rPr>
        <w:t>2.未通过资格性审查的投标文件按无效处理。</w:t>
      </w:r>
    </w:p>
    <w:p w14:paraId="1AEC7D6F">
      <w:pPr>
        <w:pStyle w:val="3"/>
        <w:shd w:val="clear"/>
        <w:spacing w:before="156" w:after="156" w:afterLines="50"/>
        <w:ind w:firstLine="482"/>
        <w:rPr>
          <w:highlight w:val="none"/>
        </w:rPr>
      </w:pPr>
      <w:r>
        <w:rPr>
          <w:rFonts w:hint="eastAsia"/>
          <w:highlight w:val="none"/>
        </w:rPr>
        <w:t>3.符合性审查的内容及标准</w:t>
      </w:r>
    </w:p>
    <w:tbl>
      <w:tblPr>
        <w:tblStyle w:val="24"/>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250"/>
        <w:gridCol w:w="6101"/>
      </w:tblGrid>
      <w:tr w14:paraId="0805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48" w:type="dxa"/>
            <w:vAlign w:val="center"/>
          </w:tcPr>
          <w:p w14:paraId="7D94D9EC">
            <w:pPr>
              <w:shd w:val="clear"/>
              <w:adjustRightInd w:val="0"/>
              <w:snapToGrid w:val="0"/>
              <w:spacing w:line="240" w:lineRule="auto"/>
              <w:ind w:firstLine="0" w:firstLineChars="0"/>
              <w:jc w:val="center"/>
              <w:rPr>
                <w:rFonts w:cs="宋体"/>
                <w:b/>
                <w:bCs/>
                <w:kern w:val="0"/>
                <w:sz w:val="21"/>
                <w:szCs w:val="21"/>
                <w:highlight w:val="none"/>
              </w:rPr>
            </w:pPr>
            <w:r>
              <w:rPr>
                <w:rFonts w:hint="eastAsia" w:cs="宋体"/>
                <w:b/>
                <w:bCs/>
                <w:kern w:val="0"/>
                <w:sz w:val="21"/>
                <w:szCs w:val="21"/>
                <w:highlight w:val="none"/>
              </w:rPr>
              <w:t>序号</w:t>
            </w:r>
          </w:p>
        </w:tc>
        <w:tc>
          <w:tcPr>
            <w:tcW w:w="2250" w:type="dxa"/>
            <w:vAlign w:val="center"/>
          </w:tcPr>
          <w:p w14:paraId="52792154">
            <w:pPr>
              <w:shd w:val="clear"/>
              <w:adjustRightInd w:val="0"/>
              <w:snapToGrid w:val="0"/>
              <w:spacing w:line="240" w:lineRule="auto"/>
              <w:ind w:firstLine="0" w:firstLineChars="0"/>
              <w:jc w:val="center"/>
              <w:rPr>
                <w:rFonts w:cs="宋体"/>
                <w:b/>
                <w:bCs/>
                <w:kern w:val="0"/>
                <w:sz w:val="21"/>
                <w:szCs w:val="21"/>
                <w:highlight w:val="none"/>
                <w:lang w:eastAsia="zh-Hans"/>
              </w:rPr>
            </w:pPr>
            <w:r>
              <w:rPr>
                <w:rFonts w:hint="eastAsia" w:cs="宋体"/>
                <w:b/>
                <w:bCs/>
                <w:kern w:val="0"/>
                <w:sz w:val="21"/>
                <w:szCs w:val="21"/>
                <w:highlight w:val="none"/>
                <w:lang w:eastAsia="zh-Hans"/>
              </w:rPr>
              <w:t>审查内容</w:t>
            </w:r>
          </w:p>
        </w:tc>
        <w:tc>
          <w:tcPr>
            <w:tcW w:w="6101" w:type="dxa"/>
            <w:vAlign w:val="center"/>
          </w:tcPr>
          <w:p w14:paraId="0C007141">
            <w:pPr>
              <w:shd w:val="clear"/>
              <w:adjustRightInd w:val="0"/>
              <w:snapToGrid w:val="0"/>
              <w:spacing w:line="240" w:lineRule="auto"/>
              <w:ind w:firstLine="0" w:firstLineChars="0"/>
              <w:jc w:val="center"/>
              <w:rPr>
                <w:rFonts w:cs="宋体"/>
                <w:b/>
                <w:bCs/>
                <w:kern w:val="0"/>
                <w:sz w:val="21"/>
                <w:szCs w:val="21"/>
                <w:highlight w:val="none"/>
                <w:lang w:eastAsia="zh-Hans"/>
              </w:rPr>
            </w:pPr>
            <w:r>
              <w:rPr>
                <w:rFonts w:hint="eastAsia" w:cs="宋体"/>
                <w:b/>
                <w:bCs/>
                <w:kern w:val="0"/>
                <w:sz w:val="21"/>
                <w:szCs w:val="21"/>
                <w:highlight w:val="none"/>
                <w:lang w:eastAsia="zh-Hans"/>
              </w:rPr>
              <w:t>审查标准</w:t>
            </w:r>
          </w:p>
        </w:tc>
      </w:tr>
      <w:tr w14:paraId="6DAF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14:paraId="57191AA3">
            <w:pPr>
              <w:shd w:val="clear"/>
              <w:spacing w:line="240" w:lineRule="auto"/>
              <w:ind w:firstLine="0" w:firstLineChars="0"/>
              <w:jc w:val="center"/>
              <w:rPr>
                <w:rFonts w:cs="宋体"/>
                <w:sz w:val="21"/>
                <w:szCs w:val="21"/>
                <w:highlight w:val="none"/>
              </w:rPr>
            </w:pPr>
            <w:r>
              <w:rPr>
                <w:rFonts w:hint="eastAsia" w:cs="宋体"/>
                <w:sz w:val="21"/>
                <w:szCs w:val="21"/>
                <w:highlight w:val="none"/>
              </w:rPr>
              <w:t>1</w:t>
            </w:r>
          </w:p>
        </w:tc>
        <w:tc>
          <w:tcPr>
            <w:tcW w:w="2250" w:type="dxa"/>
            <w:vAlign w:val="center"/>
          </w:tcPr>
          <w:p w14:paraId="791FC0EB">
            <w:pPr>
              <w:shd w:val="clear"/>
              <w:spacing w:line="240" w:lineRule="auto"/>
              <w:ind w:firstLine="0" w:firstLineChars="0"/>
              <w:jc w:val="center"/>
              <w:rPr>
                <w:rFonts w:cs="宋体"/>
                <w:sz w:val="21"/>
                <w:szCs w:val="21"/>
                <w:highlight w:val="none"/>
              </w:rPr>
            </w:pPr>
            <w:r>
              <w:rPr>
                <w:rFonts w:hint="eastAsia" w:cs="宋体"/>
                <w:sz w:val="21"/>
                <w:szCs w:val="21"/>
                <w:highlight w:val="none"/>
              </w:rPr>
              <w:t>投标函</w:t>
            </w:r>
          </w:p>
        </w:tc>
        <w:tc>
          <w:tcPr>
            <w:tcW w:w="6101" w:type="dxa"/>
            <w:vAlign w:val="center"/>
          </w:tcPr>
          <w:p w14:paraId="5238F22E">
            <w:pPr>
              <w:shd w:val="clear"/>
              <w:spacing w:line="240" w:lineRule="auto"/>
              <w:ind w:firstLine="0" w:firstLineChars="0"/>
              <w:jc w:val="center"/>
              <w:rPr>
                <w:rFonts w:cs="宋体"/>
                <w:sz w:val="21"/>
                <w:szCs w:val="21"/>
                <w:highlight w:val="none"/>
              </w:rPr>
            </w:pPr>
            <w:r>
              <w:rPr>
                <w:rFonts w:hint="eastAsia" w:cs="宋体"/>
                <w:sz w:val="21"/>
                <w:szCs w:val="21"/>
                <w:highlight w:val="none"/>
                <w:lang w:eastAsia="zh-Hans"/>
              </w:rPr>
              <w:t>提供且按照</w:t>
            </w:r>
            <w:r>
              <w:rPr>
                <w:rFonts w:hint="eastAsia" w:cs="宋体"/>
                <w:sz w:val="21"/>
                <w:szCs w:val="21"/>
                <w:highlight w:val="none"/>
              </w:rPr>
              <w:t>招标文件要求</w:t>
            </w:r>
            <w:r>
              <w:rPr>
                <w:rFonts w:hint="eastAsia" w:cs="宋体"/>
                <w:sz w:val="21"/>
                <w:szCs w:val="21"/>
                <w:highlight w:val="none"/>
                <w:lang w:eastAsia="zh-Hans"/>
              </w:rPr>
              <w:t>格式制作，</w:t>
            </w:r>
            <w:r>
              <w:rPr>
                <w:rFonts w:hint="eastAsia" w:cs="宋体"/>
                <w:sz w:val="21"/>
                <w:szCs w:val="21"/>
                <w:highlight w:val="none"/>
              </w:rPr>
              <w:t>内容完整，签署符合要求</w:t>
            </w:r>
          </w:p>
        </w:tc>
      </w:tr>
      <w:tr w14:paraId="7112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8" w:type="dxa"/>
            <w:vAlign w:val="center"/>
          </w:tcPr>
          <w:p w14:paraId="05388E0A">
            <w:pPr>
              <w:shd w:val="clear"/>
              <w:spacing w:line="240" w:lineRule="auto"/>
              <w:ind w:firstLine="0" w:firstLineChars="0"/>
              <w:jc w:val="center"/>
              <w:rPr>
                <w:rFonts w:cs="宋体"/>
                <w:sz w:val="21"/>
                <w:szCs w:val="21"/>
                <w:highlight w:val="none"/>
              </w:rPr>
            </w:pPr>
            <w:r>
              <w:rPr>
                <w:rFonts w:hint="eastAsia" w:cs="宋体"/>
                <w:sz w:val="21"/>
                <w:szCs w:val="21"/>
                <w:highlight w:val="none"/>
              </w:rPr>
              <w:t>2</w:t>
            </w:r>
          </w:p>
        </w:tc>
        <w:tc>
          <w:tcPr>
            <w:tcW w:w="2250" w:type="dxa"/>
            <w:vAlign w:val="center"/>
          </w:tcPr>
          <w:p w14:paraId="65ADC4E9">
            <w:pPr>
              <w:shd w:val="clear"/>
              <w:spacing w:line="240" w:lineRule="auto"/>
              <w:ind w:firstLine="0" w:firstLineChars="0"/>
              <w:jc w:val="center"/>
              <w:rPr>
                <w:rFonts w:cs="宋体"/>
                <w:sz w:val="21"/>
                <w:szCs w:val="21"/>
                <w:highlight w:val="none"/>
              </w:rPr>
            </w:pPr>
            <w:r>
              <w:rPr>
                <w:rFonts w:hint="eastAsia" w:cs="宋体"/>
                <w:sz w:val="21"/>
                <w:szCs w:val="21"/>
                <w:highlight w:val="none"/>
              </w:rPr>
              <w:t>法定代表人</w:t>
            </w:r>
          </w:p>
          <w:p w14:paraId="56681016">
            <w:pPr>
              <w:shd w:val="clear"/>
              <w:spacing w:line="240" w:lineRule="auto"/>
              <w:ind w:firstLine="0" w:firstLineChars="0"/>
              <w:jc w:val="center"/>
              <w:rPr>
                <w:rFonts w:cs="宋体"/>
                <w:sz w:val="21"/>
                <w:szCs w:val="21"/>
                <w:highlight w:val="none"/>
              </w:rPr>
            </w:pPr>
            <w:r>
              <w:rPr>
                <w:rFonts w:hint="eastAsia" w:cs="宋体"/>
                <w:sz w:val="21"/>
                <w:szCs w:val="21"/>
                <w:highlight w:val="none"/>
              </w:rPr>
              <w:t>（负责人）身份证明书</w:t>
            </w:r>
          </w:p>
        </w:tc>
        <w:tc>
          <w:tcPr>
            <w:tcW w:w="6101" w:type="dxa"/>
            <w:vAlign w:val="center"/>
          </w:tcPr>
          <w:p w14:paraId="713DF5FA">
            <w:pPr>
              <w:shd w:val="clear"/>
              <w:spacing w:line="240" w:lineRule="auto"/>
              <w:ind w:firstLine="0" w:firstLineChars="0"/>
              <w:jc w:val="center"/>
              <w:rPr>
                <w:rFonts w:cs="宋体"/>
                <w:sz w:val="21"/>
                <w:szCs w:val="21"/>
                <w:highlight w:val="none"/>
              </w:rPr>
            </w:pPr>
            <w:r>
              <w:rPr>
                <w:rFonts w:hint="eastAsia" w:cs="宋体"/>
                <w:sz w:val="21"/>
                <w:szCs w:val="21"/>
                <w:highlight w:val="none"/>
                <w:lang w:eastAsia="zh-Hans"/>
              </w:rPr>
              <w:t>提供且按照</w:t>
            </w:r>
            <w:r>
              <w:rPr>
                <w:rFonts w:hint="eastAsia" w:cs="宋体"/>
                <w:sz w:val="21"/>
                <w:szCs w:val="21"/>
                <w:highlight w:val="none"/>
              </w:rPr>
              <w:t>招标文件要求</w:t>
            </w:r>
            <w:r>
              <w:rPr>
                <w:rFonts w:hint="eastAsia" w:cs="宋体"/>
                <w:sz w:val="21"/>
                <w:szCs w:val="21"/>
                <w:highlight w:val="none"/>
                <w:lang w:eastAsia="zh-Hans"/>
              </w:rPr>
              <w:t>格式制作，</w:t>
            </w:r>
            <w:r>
              <w:rPr>
                <w:rFonts w:hint="eastAsia" w:cs="宋体"/>
                <w:sz w:val="21"/>
                <w:szCs w:val="21"/>
                <w:highlight w:val="none"/>
              </w:rPr>
              <w:t>内容完整，签署符合要求</w:t>
            </w:r>
          </w:p>
        </w:tc>
      </w:tr>
      <w:tr w14:paraId="6E02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8" w:type="dxa"/>
            <w:vAlign w:val="center"/>
          </w:tcPr>
          <w:p w14:paraId="6D70A5E4">
            <w:pPr>
              <w:shd w:val="clear"/>
              <w:spacing w:line="240" w:lineRule="auto"/>
              <w:ind w:firstLine="0" w:firstLineChars="0"/>
              <w:jc w:val="center"/>
              <w:rPr>
                <w:rFonts w:cs="宋体"/>
                <w:sz w:val="21"/>
                <w:szCs w:val="21"/>
                <w:highlight w:val="none"/>
              </w:rPr>
            </w:pPr>
            <w:r>
              <w:rPr>
                <w:rFonts w:hint="eastAsia" w:cs="宋体"/>
                <w:sz w:val="21"/>
                <w:szCs w:val="21"/>
                <w:highlight w:val="none"/>
              </w:rPr>
              <w:t>3</w:t>
            </w:r>
          </w:p>
        </w:tc>
        <w:tc>
          <w:tcPr>
            <w:tcW w:w="2250" w:type="dxa"/>
            <w:vAlign w:val="center"/>
          </w:tcPr>
          <w:p w14:paraId="1599113E">
            <w:pPr>
              <w:shd w:val="clear"/>
              <w:spacing w:line="240" w:lineRule="auto"/>
              <w:ind w:firstLine="0" w:firstLineChars="0"/>
              <w:jc w:val="center"/>
              <w:rPr>
                <w:rFonts w:cs="宋体"/>
                <w:sz w:val="21"/>
                <w:szCs w:val="21"/>
                <w:highlight w:val="none"/>
              </w:rPr>
            </w:pPr>
            <w:r>
              <w:rPr>
                <w:rFonts w:hint="eastAsia" w:cs="宋体"/>
                <w:sz w:val="21"/>
                <w:szCs w:val="21"/>
                <w:highlight w:val="none"/>
              </w:rPr>
              <w:t>法定代表人</w:t>
            </w:r>
          </w:p>
          <w:p w14:paraId="2C374347">
            <w:pPr>
              <w:shd w:val="clear"/>
              <w:spacing w:line="240" w:lineRule="auto"/>
              <w:ind w:firstLine="0" w:firstLineChars="0"/>
              <w:jc w:val="center"/>
              <w:rPr>
                <w:rFonts w:cs="宋体"/>
                <w:sz w:val="21"/>
                <w:szCs w:val="21"/>
                <w:highlight w:val="none"/>
              </w:rPr>
            </w:pPr>
            <w:r>
              <w:rPr>
                <w:rFonts w:hint="eastAsia" w:cs="宋体"/>
                <w:sz w:val="21"/>
                <w:szCs w:val="21"/>
                <w:highlight w:val="none"/>
              </w:rPr>
              <w:t>（负责人）授权委托书</w:t>
            </w:r>
          </w:p>
        </w:tc>
        <w:tc>
          <w:tcPr>
            <w:tcW w:w="6101" w:type="dxa"/>
            <w:vAlign w:val="center"/>
          </w:tcPr>
          <w:p w14:paraId="5F1CC6C5">
            <w:pPr>
              <w:shd w:val="clear"/>
              <w:spacing w:line="240" w:lineRule="auto"/>
              <w:ind w:firstLine="0" w:firstLineChars="0"/>
              <w:jc w:val="center"/>
              <w:rPr>
                <w:rFonts w:cs="宋体"/>
                <w:sz w:val="21"/>
                <w:szCs w:val="21"/>
                <w:highlight w:val="none"/>
              </w:rPr>
            </w:pPr>
            <w:r>
              <w:rPr>
                <w:rFonts w:hint="eastAsia" w:cs="宋体"/>
                <w:sz w:val="21"/>
                <w:szCs w:val="21"/>
                <w:highlight w:val="none"/>
                <w:lang w:eastAsia="zh-Hans"/>
              </w:rPr>
              <w:t>提供且按照</w:t>
            </w:r>
            <w:r>
              <w:rPr>
                <w:rFonts w:hint="eastAsia" w:cs="宋体"/>
                <w:sz w:val="21"/>
                <w:szCs w:val="21"/>
                <w:highlight w:val="none"/>
              </w:rPr>
              <w:t>招标文件要求</w:t>
            </w:r>
            <w:r>
              <w:rPr>
                <w:rFonts w:hint="eastAsia" w:cs="宋体"/>
                <w:sz w:val="21"/>
                <w:szCs w:val="21"/>
                <w:highlight w:val="none"/>
                <w:lang w:eastAsia="zh-Hans"/>
              </w:rPr>
              <w:t>格式制作，</w:t>
            </w:r>
            <w:r>
              <w:rPr>
                <w:rFonts w:hint="eastAsia" w:cs="宋体"/>
                <w:sz w:val="21"/>
                <w:szCs w:val="21"/>
                <w:highlight w:val="none"/>
              </w:rPr>
              <w:t>内容完整，签署符合要求</w:t>
            </w:r>
          </w:p>
        </w:tc>
      </w:tr>
      <w:tr w14:paraId="6D69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14:paraId="6A6E944B">
            <w:pPr>
              <w:shd w:val="clear"/>
              <w:spacing w:line="240" w:lineRule="auto"/>
              <w:ind w:firstLine="0" w:firstLineChars="0"/>
              <w:jc w:val="center"/>
              <w:rPr>
                <w:rFonts w:cs="宋体"/>
                <w:sz w:val="21"/>
                <w:szCs w:val="21"/>
                <w:highlight w:val="none"/>
              </w:rPr>
            </w:pPr>
            <w:r>
              <w:rPr>
                <w:rFonts w:hint="eastAsia" w:cs="宋体"/>
                <w:sz w:val="21"/>
                <w:szCs w:val="21"/>
                <w:highlight w:val="none"/>
              </w:rPr>
              <w:t>4</w:t>
            </w:r>
          </w:p>
        </w:tc>
        <w:tc>
          <w:tcPr>
            <w:tcW w:w="2250" w:type="dxa"/>
            <w:vAlign w:val="center"/>
          </w:tcPr>
          <w:p w14:paraId="2F3BFD41">
            <w:pPr>
              <w:shd w:val="clear"/>
              <w:spacing w:line="240" w:lineRule="auto"/>
              <w:ind w:firstLine="0" w:firstLineChars="0"/>
              <w:jc w:val="center"/>
              <w:rPr>
                <w:rFonts w:cs="宋体"/>
                <w:sz w:val="21"/>
                <w:szCs w:val="21"/>
                <w:highlight w:val="none"/>
              </w:rPr>
            </w:pPr>
            <w:r>
              <w:rPr>
                <w:rFonts w:hint="eastAsia" w:cs="宋体"/>
                <w:sz w:val="21"/>
                <w:szCs w:val="21"/>
                <w:highlight w:val="none"/>
              </w:rPr>
              <w:t>开标一览表</w:t>
            </w:r>
          </w:p>
        </w:tc>
        <w:tc>
          <w:tcPr>
            <w:tcW w:w="6101" w:type="dxa"/>
            <w:vAlign w:val="center"/>
          </w:tcPr>
          <w:p w14:paraId="2B6F71B1">
            <w:pPr>
              <w:shd w:val="clear"/>
              <w:spacing w:line="240" w:lineRule="auto"/>
              <w:ind w:firstLine="0" w:firstLineChars="0"/>
              <w:jc w:val="center"/>
              <w:rPr>
                <w:rFonts w:cs="宋体"/>
                <w:sz w:val="21"/>
                <w:szCs w:val="21"/>
                <w:highlight w:val="none"/>
              </w:rPr>
            </w:pPr>
            <w:r>
              <w:rPr>
                <w:rFonts w:hint="eastAsia" w:cs="宋体"/>
                <w:sz w:val="21"/>
                <w:szCs w:val="21"/>
                <w:highlight w:val="none"/>
                <w:lang w:eastAsia="zh-Hans"/>
              </w:rPr>
              <w:t>提供且按照</w:t>
            </w:r>
            <w:r>
              <w:rPr>
                <w:rFonts w:hint="eastAsia" w:cs="宋体"/>
                <w:sz w:val="21"/>
                <w:szCs w:val="21"/>
                <w:highlight w:val="none"/>
              </w:rPr>
              <w:t>招标文件要求</w:t>
            </w:r>
            <w:r>
              <w:rPr>
                <w:rFonts w:hint="eastAsia" w:cs="宋体"/>
                <w:sz w:val="21"/>
                <w:szCs w:val="21"/>
                <w:highlight w:val="none"/>
                <w:lang w:eastAsia="zh-Hans"/>
              </w:rPr>
              <w:t>格式制作，</w:t>
            </w:r>
            <w:r>
              <w:rPr>
                <w:rFonts w:hint="eastAsia" w:cs="宋体"/>
                <w:sz w:val="21"/>
                <w:szCs w:val="21"/>
                <w:highlight w:val="none"/>
              </w:rPr>
              <w:t>内容完整，签署符合要求</w:t>
            </w:r>
          </w:p>
        </w:tc>
      </w:tr>
      <w:tr w14:paraId="0211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14:paraId="00928F7F">
            <w:pPr>
              <w:shd w:val="clear"/>
              <w:spacing w:line="240" w:lineRule="auto"/>
              <w:ind w:firstLine="0" w:firstLineChars="0"/>
              <w:jc w:val="center"/>
              <w:rPr>
                <w:rFonts w:cs="宋体"/>
                <w:sz w:val="21"/>
                <w:szCs w:val="21"/>
                <w:highlight w:val="none"/>
              </w:rPr>
            </w:pPr>
            <w:r>
              <w:rPr>
                <w:rFonts w:hint="eastAsia" w:cs="宋体"/>
                <w:sz w:val="21"/>
                <w:szCs w:val="21"/>
                <w:highlight w:val="none"/>
              </w:rPr>
              <w:t>5</w:t>
            </w:r>
          </w:p>
        </w:tc>
        <w:tc>
          <w:tcPr>
            <w:tcW w:w="2250" w:type="dxa"/>
            <w:vAlign w:val="center"/>
          </w:tcPr>
          <w:p w14:paraId="1197A5ED">
            <w:pPr>
              <w:shd w:val="clear"/>
              <w:spacing w:line="240" w:lineRule="auto"/>
              <w:ind w:firstLine="0" w:firstLineChars="0"/>
              <w:jc w:val="center"/>
              <w:rPr>
                <w:rFonts w:cs="宋体"/>
                <w:sz w:val="21"/>
                <w:szCs w:val="21"/>
                <w:highlight w:val="none"/>
                <w:lang w:eastAsia="zh-Hans"/>
              </w:rPr>
            </w:pPr>
            <w:r>
              <w:rPr>
                <w:rFonts w:hint="eastAsia" w:cs="宋体"/>
                <w:sz w:val="21"/>
                <w:szCs w:val="21"/>
                <w:highlight w:val="none"/>
                <w:lang w:eastAsia="zh-Hans"/>
              </w:rPr>
              <w:t>商务条款响应表</w:t>
            </w:r>
          </w:p>
        </w:tc>
        <w:tc>
          <w:tcPr>
            <w:tcW w:w="6101" w:type="dxa"/>
            <w:vAlign w:val="center"/>
          </w:tcPr>
          <w:p w14:paraId="01C51DB7">
            <w:pPr>
              <w:shd w:val="clear"/>
              <w:spacing w:line="240" w:lineRule="auto"/>
              <w:ind w:firstLine="0" w:firstLineChars="0"/>
              <w:jc w:val="center"/>
              <w:rPr>
                <w:rFonts w:cs="宋体"/>
                <w:sz w:val="21"/>
                <w:szCs w:val="21"/>
                <w:highlight w:val="none"/>
              </w:rPr>
            </w:pPr>
            <w:r>
              <w:rPr>
                <w:rFonts w:hint="eastAsia" w:cs="宋体"/>
                <w:sz w:val="21"/>
                <w:szCs w:val="21"/>
                <w:highlight w:val="none"/>
                <w:lang w:eastAsia="zh-Hans"/>
              </w:rPr>
              <w:t>提供且按照</w:t>
            </w:r>
            <w:r>
              <w:rPr>
                <w:rFonts w:hint="eastAsia" w:cs="宋体"/>
                <w:sz w:val="21"/>
                <w:szCs w:val="21"/>
                <w:highlight w:val="none"/>
              </w:rPr>
              <w:t>招标文件要求</w:t>
            </w:r>
            <w:r>
              <w:rPr>
                <w:rFonts w:hint="eastAsia" w:cs="宋体"/>
                <w:sz w:val="21"/>
                <w:szCs w:val="21"/>
                <w:highlight w:val="none"/>
                <w:lang w:eastAsia="zh-Hans"/>
              </w:rPr>
              <w:t>格式制作，</w:t>
            </w:r>
            <w:r>
              <w:rPr>
                <w:rFonts w:hint="eastAsia" w:cs="宋体"/>
                <w:sz w:val="21"/>
                <w:szCs w:val="21"/>
                <w:highlight w:val="none"/>
              </w:rPr>
              <w:t>内容完整，签署符合要求</w:t>
            </w:r>
          </w:p>
        </w:tc>
      </w:tr>
      <w:tr w14:paraId="60AB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14:paraId="791A314B">
            <w:pPr>
              <w:shd w:val="clear"/>
              <w:spacing w:line="240" w:lineRule="auto"/>
              <w:ind w:firstLine="0" w:firstLineChars="0"/>
              <w:jc w:val="center"/>
              <w:rPr>
                <w:rFonts w:cs="宋体"/>
                <w:sz w:val="21"/>
                <w:szCs w:val="21"/>
                <w:highlight w:val="none"/>
              </w:rPr>
            </w:pPr>
            <w:r>
              <w:rPr>
                <w:rFonts w:hint="eastAsia" w:cs="宋体"/>
                <w:sz w:val="21"/>
                <w:szCs w:val="21"/>
                <w:highlight w:val="none"/>
              </w:rPr>
              <w:t>6</w:t>
            </w:r>
          </w:p>
        </w:tc>
        <w:tc>
          <w:tcPr>
            <w:tcW w:w="2250" w:type="dxa"/>
            <w:vAlign w:val="center"/>
          </w:tcPr>
          <w:p w14:paraId="7CE20648">
            <w:pPr>
              <w:shd w:val="clear"/>
              <w:spacing w:line="240" w:lineRule="auto"/>
              <w:ind w:firstLine="0" w:firstLineChars="0"/>
              <w:jc w:val="center"/>
              <w:rPr>
                <w:rFonts w:cs="宋体"/>
                <w:sz w:val="21"/>
                <w:szCs w:val="21"/>
                <w:highlight w:val="none"/>
                <w:lang w:eastAsia="zh-Hans"/>
              </w:rPr>
            </w:pPr>
            <w:r>
              <w:rPr>
                <w:rFonts w:hint="eastAsia" w:cs="宋体"/>
                <w:sz w:val="21"/>
                <w:szCs w:val="21"/>
                <w:highlight w:val="none"/>
              </w:rPr>
              <w:t>服务技术</w:t>
            </w:r>
            <w:r>
              <w:rPr>
                <w:rFonts w:hint="eastAsia" w:cs="宋体"/>
                <w:sz w:val="21"/>
                <w:szCs w:val="21"/>
                <w:highlight w:val="none"/>
                <w:lang w:eastAsia="zh-Hans"/>
              </w:rPr>
              <w:t>条款响应表</w:t>
            </w:r>
          </w:p>
        </w:tc>
        <w:tc>
          <w:tcPr>
            <w:tcW w:w="6101" w:type="dxa"/>
            <w:vAlign w:val="center"/>
          </w:tcPr>
          <w:p w14:paraId="0617F8AA">
            <w:pPr>
              <w:shd w:val="clear"/>
              <w:spacing w:line="240" w:lineRule="auto"/>
              <w:ind w:firstLine="0" w:firstLineChars="0"/>
              <w:jc w:val="center"/>
              <w:rPr>
                <w:rFonts w:cs="宋体"/>
                <w:sz w:val="21"/>
                <w:szCs w:val="21"/>
                <w:highlight w:val="none"/>
                <w:lang w:eastAsia="zh-Hans"/>
              </w:rPr>
            </w:pPr>
            <w:r>
              <w:rPr>
                <w:rFonts w:hint="eastAsia" w:cs="宋体"/>
                <w:sz w:val="21"/>
                <w:szCs w:val="21"/>
                <w:highlight w:val="none"/>
                <w:lang w:eastAsia="zh-Hans"/>
              </w:rPr>
              <w:t>提供且按照</w:t>
            </w:r>
            <w:r>
              <w:rPr>
                <w:rFonts w:hint="eastAsia" w:cs="宋体"/>
                <w:sz w:val="21"/>
                <w:szCs w:val="21"/>
                <w:highlight w:val="none"/>
              </w:rPr>
              <w:t>招标文件</w:t>
            </w:r>
            <w:r>
              <w:rPr>
                <w:rFonts w:hint="eastAsia" w:cs="宋体"/>
                <w:sz w:val="21"/>
                <w:szCs w:val="21"/>
                <w:highlight w:val="none"/>
                <w:lang w:eastAsia="zh-Hans"/>
              </w:rPr>
              <w:t>要求格式制作，内容完整，签署符合要求</w:t>
            </w:r>
          </w:p>
        </w:tc>
      </w:tr>
      <w:tr w14:paraId="5496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14:paraId="22C3008B">
            <w:pPr>
              <w:shd w:val="clear"/>
              <w:ind w:firstLine="0" w:firstLineChars="0"/>
              <w:jc w:val="center"/>
              <w:rPr>
                <w:rFonts w:cs="宋体"/>
                <w:sz w:val="21"/>
                <w:szCs w:val="21"/>
                <w:highlight w:val="none"/>
              </w:rPr>
            </w:pPr>
            <w:r>
              <w:rPr>
                <w:rFonts w:hint="eastAsia" w:cs="宋体"/>
                <w:sz w:val="21"/>
                <w:szCs w:val="21"/>
                <w:highlight w:val="none"/>
              </w:rPr>
              <w:t>7</w:t>
            </w:r>
          </w:p>
        </w:tc>
        <w:tc>
          <w:tcPr>
            <w:tcW w:w="2250" w:type="dxa"/>
            <w:vAlign w:val="center"/>
          </w:tcPr>
          <w:p w14:paraId="2DF8A01A">
            <w:pPr>
              <w:shd w:val="clear"/>
              <w:ind w:firstLine="0" w:firstLineChars="0"/>
              <w:jc w:val="center"/>
              <w:rPr>
                <w:rFonts w:cs="宋体"/>
                <w:sz w:val="21"/>
                <w:szCs w:val="21"/>
                <w:highlight w:val="none"/>
                <w:lang w:eastAsia="zh-Hans"/>
              </w:rPr>
            </w:pPr>
            <w:r>
              <w:rPr>
                <w:rFonts w:hint="eastAsia" w:cs="宋体"/>
                <w:sz w:val="21"/>
                <w:szCs w:val="21"/>
                <w:highlight w:val="none"/>
                <w:lang w:eastAsia="zh-Hans"/>
              </w:rPr>
              <w:t>其他</w:t>
            </w:r>
          </w:p>
        </w:tc>
        <w:tc>
          <w:tcPr>
            <w:tcW w:w="6101" w:type="dxa"/>
            <w:vAlign w:val="center"/>
          </w:tcPr>
          <w:p w14:paraId="3622C37D">
            <w:pPr>
              <w:shd w:val="clear"/>
              <w:ind w:firstLine="0" w:firstLineChars="0"/>
              <w:jc w:val="left"/>
              <w:rPr>
                <w:rFonts w:cs="宋体"/>
                <w:sz w:val="21"/>
                <w:szCs w:val="21"/>
                <w:highlight w:val="none"/>
              </w:rPr>
            </w:pPr>
            <w:r>
              <w:rPr>
                <w:rFonts w:hint="eastAsia" w:cs="宋体"/>
                <w:sz w:val="21"/>
                <w:szCs w:val="21"/>
                <w:highlight w:val="none"/>
              </w:rPr>
              <w:t>对</w:t>
            </w:r>
            <w:r>
              <w:rPr>
                <w:rFonts w:hint="eastAsia" w:cs="宋体"/>
                <w:sz w:val="21"/>
                <w:szCs w:val="21"/>
                <w:highlight w:val="none"/>
                <w:lang w:eastAsia="zh-Hans"/>
              </w:rPr>
              <w:t>下列其它</w:t>
            </w:r>
            <w:r>
              <w:rPr>
                <w:rFonts w:hint="eastAsia" w:cs="宋体"/>
                <w:sz w:val="21"/>
                <w:szCs w:val="21"/>
                <w:highlight w:val="none"/>
              </w:rPr>
              <w:t>实质性要求进行审查；</w:t>
            </w:r>
          </w:p>
          <w:p w14:paraId="6EB2552B">
            <w:pPr>
              <w:shd w:val="clear"/>
              <w:ind w:firstLine="0" w:firstLineChars="0"/>
              <w:jc w:val="left"/>
              <w:rPr>
                <w:rFonts w:cs="宋体"/>
                <w:sz w:val="21"/>
                <w:szCs w:val="21"/>
                <w:highlight w:val="none"/>
              </w:rPr>
            </w:pPr>
            <w:r>
              <w:rPr>
                <w:rFonts w:hint="eastAsia" w:cs="宋体"/>
                <w:sz w:val="21"/>
                <w:szCs w:val="21"/>
                <w:highlight w:val="none"/>
              </w:rPr>
              <w:t>7.1不存在可选择投标方案的情形；</w:t>
            </w:r>
          </w:p>
          <w:p w14:paraId="4A7A4CC1">
            <w:pPr>
              <w:shd w:val="clear"/>
              <w:ind w:firstLine="0" w:firstLineChars="0"/>
              <w:jc w:val="left"/>
              <w:rPr>
                <w:rFonts w:cs="宋体"/>
                <w:sz w:val="21"/>
                <w:szCs w:val="21"/>
                <w:highlight w:val="none"/>
              </w:rPr>
            </w:pPr>
            <w:r>
              <w:rPr>
                <w:rFonts w:hint="eastAsia" w:cs="宋体"/>
                <w:sz w:val="21"/>
                <w:szCs w:val="21"/>
                <w:highlight w:val="none"/>
              </w:rPr>
              <w:t>7.2符合招标文件中有关分包、转包的规定；</w:t>
            </w:r>
          </w:p>
          <w:p w14:paraId="50DF64F3">
            <w:pPr>
              <w:shd w:val="clear"/>
              <w:ind w:firstLine="0" w:firstLineChars="0"/>
              <w:jc w:val="left"/>
              <w:rPr>
                <w:rFonts w:cs="宋体"/>
                <w:sz w:val="21"/>
                <w:szCs w:val="21"/>
                <w:highlight w:val="none"/>
              </w:rPr>
            </w:pPr>
            <w:r>
              <w:rPr>
                <w:rFonts w:hint="eastAsia" w:cs="宋体"/>
                <w:sz w:val="21"/>
                <w:szCs w:val="21"/>
                <w:highlight w:val="none"/>
              </w:rPr>
              <w:t>7.3投标文件中未附有采购人不能接受的条件；</w:t>
            </w:r>
          </w:p>
          <w:p w14:paraId="25309A24">
            <w:pPr>
              <w:shd w:val="clear"/>
              <w:ind w:firstLine="0" w:firstLineChars="0"/>
              <w:jc w:val="left"/>
              <w:rPr>
                <w:rFonts w:cs="宋体"/>
                <w:sz w:val="21"/>
                <w:szCs w:val="21"/>
                <w:highlight w:val="none"/>
              </w:rPr>
            </w:pPr>
            <w:r>
              <w:rPr>
                <w:rFonts w:hint="eastAsia" w:cs="宋体"/>
                <w:sz w:val="21"/>
                <w:szCs w:val="21"/>
                <w:highlight w:val="none"/>
              </w:rPr>
              <w:t>7.4符合政府采购国家强制性因素要求的条件。</w:t>
            </w:r>
          </w:p>
        </w:tc>
      </w:tr>
      <w:tr w14:paraId="1FEB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99" w:type="dxa"/>
            <w:gridSpan w:val="3"/>
            <w:vAlign w:val="center"/>
          </w:tcPr>
          <w:p w14:paraId="1F194D7B">
            <w:pPr>
              <w:shd w:val="clear"/>
              <w:ind w:left="48" w:leftChars="20" w:right="48" w:rightChars="20" w:firstLine="0" w:firstLineChars="0"/>
              <w:rPr>
                <w:rFonts w:cs="宋体"/>
                <w:sz w:val="21"/>
                <w:szCs w:val="21"/>
                <w:highlight w:val="none"/>
              </w:rPr>
            </w:pPr>
            <w:r>
              <w:rPr>
                <w:rFonts w:hint="eastAsia" w:cs="宋体"/>
                <w:sz w:val="21"/>
                <w:szCs w:val="21"/>
                <w:highlight w:val="none"/>
              </w:rPr>
              <w:t>符合性审查注意事项：</w:t>
            </w:r>
          </w:p>
          <w:p w14:paraId="28BE19AA">
            <w:pPr>
              <w:shd w:val="clear"/>
              <w:adjustRightInd w:val="0"/>
              <w:snapToGrid w:val="0"/>
              <w:ind w:left="48" w:leftChars="20" w:right="48" w:rightChars="20" w:firstLine="0" w:firstLineChars="0"/>
              <w:rPr>
                <w:rFonts w:cs="宋体"/>
                <w:kern w:val="0"/>
                <w:sz w:val="21"/>
                <w:szCs w:val="21"/>
                <w:highlight w:val="none"/>
              </w:rPr>
            </w:pPr>
            <w:r>
              <w:rPr>
                <w:rFonts w:hint="eastAsia" w:cs="宋体"/>
                <w:sz w:val="21"/>
                <w:szCs w:val="21"/>
                <w:highlight w:val="none"/>
              </w:rPr>
              <w:t>评标委员会各成员判定某供应商未通过符合性审查的，应列明具体原因，并签字确认。否则视为该供应商通过符合性审查。</w:t>
            </w:r>
          </w:p>
        </w:tc>
      </w:tr>
    </w:tbl>
    <w:p w14:paraId="203BDF41">
      <w:pPr>
        <w:shd w:val="clear"/>
        <w:spacing w:before="156" w:beforeLines="50"/>
        <w:ind w:firstLine="480"/>
        <w:rPr>
          <w:highlight w:val="none"/>
        </w:rPr>
      </w:pPr>
      <w:r>
        <w:rPr>
          <w:rFonts w:hint="eastAsia"/>
          <w:highlight w:val="none"/>
        </w:rPr>
        <w:t>说明：审查时，对特殊情况的处理评标委员会要遵循招标文件第二章供应商须知规定的原则。</w:t>
      </w:r>
    </w:p>
    <w:p w14:paraId="33F08759">
      <w:pPr>
        <w:shd w:val="clear"/>
        <w:ind w:firstLine="482"/>
        <w:rPr>
          <w:b/>
          <w:bCs/>
          <w:highlight w:val="none"/>
        </w:rPr>
      </w:pPr>
      <w:r>
        <w:rPr>
          <w:rFonts w:hint="eastAsia"/>
          <w:b/>
          <w:bCs/>
          <w:highlight w:val="none"/>
        </w:rPr>
        <w:t>4.未通过符合性审查的投标文件按无效处理。</w:t>
      </w:r>
    </w:p>
    <w:p w14:paraId="2D8526CB">
      <w:pPr>
        <w:shd w:val="clear"/>
        <w:ind w:firstLine="482"/>
        <w:rPr>
          <w:b/>
          <w:bCs/>
          <w:highlight w:val="none"/>
        </w:rPr>
      </w:pPr>
      <w:r>
        <w:rPr>
          <w:rFonts w:hint="eastAsia"/>
          <w:b/>
          <w:bCs/>
          <w:highlight w:val="none"/>
        </w:rPr>
        <w:t>5.特别说明</w:t>
      </w:r>
    </w:p>
    <w:p w14:paraId="682DFBD5">
      <w:pPr>
        <w:shd w:val="clear"/>
        <w:ind w:firstLine="480"/>
        <w:rPr>
          <w:highlight w:val="none"/>
        </w:rPr>
      </w:pPr>
      <w:r>
        <w:rPr>
          <w:rFonts w:hint="eastAsia"/>
          <w:highlight w:val="none"/>
        </w:rPr>
        <w:t>5.1招标文件要求供应商提供的其他材料，不作为资格性和符合性审查的内容。</w:t>
      </w:r>
    </w:p>
    <w:p w14:paraId="4722FC29">
      <w:pPr>
        <w:shd w:val="clear"/>
        <w:ind w:firstLine="480"/>
        <w:rPr>
          <w:highlight w:val="none"/>
        </w:rPr>
      </w:pPr>
      <w:r>
        <w:rPr>
          <w:rFonts w:hint="eastAsia"/>
          <w:highlight w:val="none"/>
        </w:rPr>
        <w:t>5.2供应商应按招标文件要求“格式”提供的材料，如有调整，内容及签署必须完整、有效，且没有本文件不可接受的条件。</w:t>
      </w:r>
    </w:p>
    <w:p w14:paraId="24308C4F">
      <w:pPr>
        <w:pStyle w:val="3"/>
        <w:shd w:val="clear"/>
        <w:spacing w:before="156" w:after="31"/>
        <w:ind w:firstLine="482"/>
        <w:rPr>
          <w:highlight w:val="none"/>
        </w:rPr>
      </w:pPr>
      <w:r>
        <w:rPr>
          <w:rFonts w:hint="eastAsia"/>
          <w:highlight w:val="none"/>
        </w:rPr>
        <w:t>二、政策性要求评审内容及标准</w:t>
      </w:r>
    </w:p>
    <w:p w14:paraId="75837D40">
      <w:pPr>
        <w:shd w:val="clear"/>
        <w:ind w:firstLine="480"/>
        <w:rPr>
          <w:highlight w:val="none"/>
        </w:rPr>
      </w:pPr>
      <w:r>
        <w:rPr>
          <w:rFonts w:hint="eastAsia"/>
          <w:highlight w:val="none"/>
        </w:rPr>
        <w:t>（1）审查《中小企业声明函》各项内容是否符合规定要求。</w:t>
      </w:r>
    </w:p>
    <w:p w14:paraId="5068F630">
      <w:pPr>
        <w:shd w:val="clear"/>
        <w:ind w:firstLine="480"/>
        <w:rPr>
          <w:highlight w:val="none"/>
        </w:rPr>
      </w:pPr>
      <w:r>
        <w:rPr>
          <w:rFonts w:hint="eastAsia"/>
          <w:highlight w:val="none"/>
        </w:rPr>
        <w:t>（2）价格折扣：</w:t>
      </w:r>
      <w:r>
        <w:rPr>
          <w:rFonts w:hint="eastAsia"/>
          <w:highlight w:val="none"/>
          <w:lang w:val="en-US" w:eastAsia="zh-CN"/>
        </w:rPr>
        <w:t>无</w:t>
      </w:r>
    </w:p>
    <w:p w14:paraId="65B965AE">
      <w:pPr>
        <w:pStyle w:val="3"/>
        <w:shd w:val="clear"/>
        <w:spacing w:before="156" w:after="31"/>
        <w:ind w:firstLine="482"/>
        <w:rPr>
          <w:highlight w:val="none"/>
        </w:rPr>
      </w:pPr>
      <w:r>
        <w:rPr>
          <w:rFonts w:hint="eastAsia"/>
          <w:highlight w:val="none"/>
        </w:rPr>
        <w:t>三、评审办法</w:t>
      </w:r>
    </w:p>
    <w:p w14:paraId="147EA0AD">
      <w:pPr>
        <w:pStyle w:val="3"/>
        <w:shd w:val="clear"/>
        <w:spacing w:before="156" w:after="31"/>
        <w:ind w:firstLine="482"/>
        <w:rPr>
          <w:highlight w:val="none"/>
        </w:rPr>
      </w:pPr>
      <w:r>
        <w:rPr>
          <w:rFonts w:hint="eastAsia"/>
          <w:highlight w:val="none"/>
        </w:rPr>
        <w:t>1.评审原则</w:t>
      </w:r>
    </w:p>
    <w:p w14:paraId="58E6C5DE">
      <w:pPr>
        <w:shd w:val="clear"/>
        <w:ind w:firstLine="480"/>
        <w:rPr>
          <w:highlight w:val="none"/>
        </w:rPr>
      </w:pPr>
      <w:r>
        <w:rPr>
          <w:rFonts w:hint="eastAsia"/>
          <w:highlight w:val="none"/>
        </w:rPr>
        <w:t>根据《中华人民共和国政府采购法》、《中华人民共和国政府采购法实施条例》、《政府采购货物和服务招标投标管理办法》及其他相关法律、法规的规定，本着公平、公正、科学择优的原则采用综合评分法，评分的主要因素为价格部分、商务部分、服务技术部分。</w:t>
      </w:r>
    </w:p>
    <w:p w14:paraId="2841B841">
      <w:pPr>
        <w:shd w:val="clear"/>
        <w:ind w:firstLine="480"/>
        <w:rPr>
          <w:highlight w:val="none"/>
        </w:rPr>
      </w:pPr>
      <w:r>
        <w:rPr>
          <w:rFonts w:hint="eastAsia"/>
          <w:highlight w:val="none"/>
        </w:rPr>
        <w:t>每一供应商的最终得分为每个评审因素的得分汇总，符合条件且得分最高的供应商为中标供应商。</w:t>
      </w:r>
    </w:p>
    <w:p w14:paraId="76D0093C">
      <w:pPr>
        <w:pStyle w:val="3"/>
        <w:numPr>
          <w:ilvl w:val="0"/>
          <w:numId w:val="1"/>
        </w:numPr>
        <w:shd w:val="clear"/>
        <w:spacing w:before="156" w:after="31"/>
        <w:ind w:firstLine="482"/>
      </w:pPr>
      <w:r>
        <w:rPr>
          <w:rFonts w:hint="eastAsia"/>
          <w:highlight w:val="none"/>
        </w:rPr>
        <w:t>评审细则</w:t>
      </w:r>
      <w:bookmarkStart w:id="54" w:name="_Toc2313"/>
      <w:bookmarkStart w:id="55" w:name="_Toc28910"/>
    </w:p>
    <w:p w14:paraId="245F88A2">
      <w:pPr>
        <w:ind w:left="0" w:leftChars="0" w:firstLine="0" w:firstLineChars="0"/>
        <w:jc w:val="center"/>
        <w:rPr>
          <w:rFonts w:hint="default" w:eastAsia="宋体"/>
          <w:b/>
          <w:bCs/>
          <w:sz w:val="22"/>
          <w:szCs w:val="22"/>
          <w:lang w:val="en-US" w:eastAsia="zh-CN"/>
        </w:rPr>
      </w:pPr>
      <w:r>
        <w:rPr>
          <w:rFonts w:hint="eastAsia"/>
          <w:b/>
          <w:bCs/>
          <w:sz w:val="22"/>
          <w:szCs w:val="22"/>
          <w:highlight w:val="none"/>
          <w:lang w:val="en-US" w:eastAsia="zh-CN"/>
        </w:rPr>
        <w:t>评标办法</w:t>
      </w:r>
    </w:p>
    <w:tbl>
      <w:tblPr>
        <w:tblStyle w:val="24"/>
        <w:tblW w:w="100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8114"/>
        <w:gridCol w:w="793"/>
      </w:tblGrid>
      <w:tr w14:paraId="7276F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10001" w:type="dxa"/>
            <w:gridSpan w:val="3"/>
            <w:tcBorders>
              <w:top w:val="dotted" w:color="auto" w:sz="6" w:space="0"/>
              <w:left w:val="dotted" w:color="auto" w:sz="6" w:space="0"/>
              <w:bottom w:val="dotted" w:color="auto" w:sz="4" w:space="0"/>
              <w:right w:val="dotted" w:color="auto" w:sz="6" w:space="0"/>
            </w:tcBorders>
            <w:shd w:val="clear" w:color="auto" w:fill="auto"/>
            <w:vAlign w:val="center"/>
          </w:tcPr>
          <w:p w14:paraId="3568043A">
            <w:pPr>
              <w:widowControl/>
              <w:shd w:val="clear"/>
              <w:spacing w:line="440" w:lineRule="exact"/>
              <w:ind w:firstLine="0" w:firstLineChars="0"/>
              <w:jc w:val="center"/>
              <w:rPr>
                <w:rFonts w:cs="宋体"/>
                <w:bCs/>
                <w:color w:val="000000"/>
                <w:spacing w:val="-1"/>
                <w:sz w:val="21"/>
                <w:szCs w:val="21"/>
                <w:highlight w:val="none"/>
              </w:rPr>
            </w:pPr>
            <w:r>
              <w:rPr>
                <w:rFonts w:hint="eastAsia" w:cs="宋体"/>
                <w:b/>
                <w:color w:val="000000"/>
                <w:spacing w:val="-1"/>
                <w:sz w:val="21"/>
                <w:szCs w:val="21"/>
                <w:highlight w:val="none"/>
                <w:lang w:val="zh-CN"/>
              </w:rPr>
              <w:t>第一部分</w:t>
            </w:r>
            <w:r>
              <w:rPr>
                <w:rFonts w:hint="eastAsia" w:cs="宋体"/>
                <w:b/>
                <w:color w:val="000000"/>
                <w:spacing w:val="-1"/>
                <w:sz w:val="21"/>
                <w:szCs w:val="21"/>
                <w:highlight w:val="none"/>
              </w:rPr>
              <w:t xml:space="preserve"> </w:t>
            </w:r>
            <w:r>
              <w:rPr>
                <w:rFonts w:hint="eastAsia" w:cs="宋体"/>
                <w:b/>
                <w:color w:val="000000"/>
                <w:spacing w:val="-1"/>
                <w:sz w:val="21"/>
                <w:szCs w:val="21"/>
                <w:highlight w:val="none"/>
                <w:lang w:val="zh-CN"/>
              </w:rPr>
              <w:t>价格部分（</w:t>
            </w:r>
            <w:r>
              <w:rPr>
                <w:rFonts w:hint="eastAsia" w:cs="宋体"/>
                <w:b/>
                <w:color w:val="000000"/>
                <w:spacing w:val="-1"/>
                <w:sz w:val="21"/>
                <w:szCs w:val="21"/>
                <w:highlight w:val="none"/>
                <w:lang w:val="en-US" w:eastAsia="zh-CN"/>
              </w:rPr>
              <w:t>2</w:t>
            </w:r>
            <w:r>
              <w:rPr>
                <w:rFonts w:hint="eastAsia" w:cs="宋体"/>
                <w:b/>
                <w:color w:val="000000"/>
                <w:spacing w:val="-1"/>
                <w:sz w:val="21"/>
                <w:szCs w:val="21"/>
                <w:highlight w:val="none"/>
              </w:rPr>
              <w:t>0分），由评标委员会共同认定</w:t>
            </w:r>
          </w:p>
        </w:tc>
      </w:tr>
      <w:tr w14:paraId="0ABAC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1" w:hRule="atLeast"/>
          <w:jc w:val="center"/>
        </w:trPr>
        <w:tc>
          <w:tcPr>
            <w:tcW w:w="1094" w:type="dxa"/>
            <w:tcBorders>
              <w:top w:val="dotted" w:color="auto" w:sz="6" w:space="0"/>
              <w:left w:val="dotted" w:color="auto" w:sz="4" w:space="0"/>
              <w:bottom w:val="dotted" w:color="auto" w:sz="6" w:space="0"/>
              <w:right w:val="dotted" w:color="auto" w:sz="4" w:space="0"/>
            </w:tcBorders>
            <w:shd w:val="clear" w:color="auto" w:fill="auto"/>
            <w:vAlign w:val="center"/>
          </w:tcPr>
          <w:p w14:paraId="59380CA9">
            <w:pPr>
              <w:widowControl/>
              <w:shd w:val="clear"/>
              <w:spacing w:line="440" w:lineRule="exact"/>
              <w:ind w:firstLine="0" w:firstLineChars="0"/>
              <w:jc w:val="center"/>
              <w:rPr>
                <w:rFonts w:cs="宋体"/>
                <w:b/>
                <w:color w:val="000000"/>
                <w:spacing w:val="-1"/>
                <w:sz w:val="21"/>
                <w:szCs w:val="21"/>
                <w:highlight w:val="none"/>
                <w:lang w:val="zh-CN"/>
              </w:rPr>
            </w:pPr>
            <w:r>
              <w:rPr>
                <w:rFonts w:hint="eastAsia" w:cs="宋体"/>
                <w:b/>
                <w:color w:val="000000"/>
                <w:spacing w:val="-1"/>
                <w:sz w:val="21"/>
                <w:szCs w:val="21"/>
                <w:highlight w:val="none"/>
                <w:lang w:val="zh-CN"/>
              </w:rPr>
              <w:t>价格部分</w:t>
            </w:r>
          </w:p>
        </w:tc>
        <w:tc>
          <w:tcPr>
            <w:tcW w:w="8114" w:type="dxa"/>
            <w:tcBorders>
              <w:top w:val="dotted" w:color="auto" w:sz="6" w:space="0"/>
              <w:left w:val="dotted" w:color="auto" w:sz="4" w:space="0"/>
              <w:bottom w:val="dotted" w:color="auto" w:sz="6" w:space="0"/>
              <w:right w:val="dotted" w:color="auto" w:sz="4" w:space="0"/>
            </w:tcBorders>
            <w:shd w:val="clear" w:color="auto" w:fill="auto"/>
            <w:vAlign w:val="center"/>
          </w:tcPr>
          <w:p w14:paraId="564A9FB6">
            <w:pPr>
              <w:widowControl/>
              <w:shd w:val="clear"/>
              <w:spacing w:line="440" w:lineRule="exact"/>
              <w:ind w:left="0" w:leftChars="0" w:right="72" w:rightChars="30" w:firstLine="0" w:firstLineChars="0"/>
              <w:rPr>
                <w:rFonts w:cs="宋体"/>
                <w:bCs/>
                <w:color w:val="000000"/>
                <w:spacing w:val="-1"/>
                <w:sz w:val="21"/>
                <w:szCs w:val="21"/>
                <w:highlight w:val="none"/>
              </w:rPr>
            </w:pPr>
            <w:r>
              <w:rPr>
                <w:rFonts w:hint="eastAsia" w:cs="宋体"/>
                <w:bCs/>
                <w:color w:val="000000"/>
                <w:spacing w:val="-1"/>
                <w:sz w:val="21"/>
                <w:szCs w:val="21"/>
                <w:highlight w:val="none"/>
              </w:rPr>
              <w:t>符合招标文件要求的供应商报价最低价为评标基准价，其价格分为满分</w:t>
            </w:r>
            <w:r>
              <w:rPr>
                <w:rFonts w:hint="eastAsia" w:cs="宋体"/>
                <w:bCs/>
                <w:color w:val="000000"/>
                <w:spacing w:val="-1"/>
                <w:sz w:val="21"/>
                <w:szCs w:val="21"/>
                <w:highlight w:val="none"/>
                <w:lang w:val="en-US" w:eastAsia="zh-CN"/>
              </w:rPr>
              <w:t>2</w:t>
            </w:r>
            <w:r>
              <w:rPr>
                <w:rFonts w:hint="eastAsia" w:cs="宋体"/>
                <w:bCs/>
                <w:color w:val="000000"/>
                <w:spacing w:val="-1"/>
                <w:sz w:val="21"/>
                <w:szCs w:val="21"/>
                <w:highlight w:val="none"/>
              </w:rPr>
              <w:t>0分。其他供应商的价格分统一按照下列公式计算：</w:t>
            </w:r>
          </w:p>
          <w:p w14:paraId="07DDEDAD">
            <w:pPr>
              <w:widowControl/>
              <w:shd w:val="clear"/>
              <w:spacing w:line="440" w:lineRule="exact"/>
              <w:ind w:left="0" w:leftChars="0" w:right="72" w:rightChars="30" w:firstLine="0" w:firstLineChars="0"/>
              <w:rPr>
                <w:color w:val="000000"/>
                <w:highlight w:val="none"/>
              </w:rPr>
            </w:pPr>
            <w:r>
              <w:rPr>
                <w:rFonts w:hint="eastAsia" w:cs="宋体"/>
                <w:bCs/>
                <w:color w:val="000000"/>
                <w:spacing w:val="-1"/>
                <w:sz w:val="21"/>
                <w:szCs w:val="21"/>
                <w:highlight w:val="none"/>
              </w:rPr>
              <w:t>供应商报价得分＝（评标基准价/报价）×</w:t>
            </w:r>
            <w:r>
              <w:rPr>
                <w:rFonts w:hint="eastAsia" w:cs="宋体"/>
                <w:bCs/>
                <w:color w:val="000000"/>
                <w:spacing w:val="-1"/>
                <w:sz w:val="21"/>
                <w:szCs w:val="21"/>
                <w:highlight w:val="none"/>
                <w:lang w:val="en-US" w:eastAsia="zh-CN"/>
              </w:rPr>
              <w:t>2</w:t>
            </w:r>
            <w:r>
              <w:rPr>
                <w:rFonts w:hint="eastAsia" w:cs="宋体"/>
                <w:bCs/>
                <w:color w:val="000000"/>
                <w:spacing w:val="-1"/>
                <w:sz w:val="21"/>
                <w:szCs w:val="21"/>
                <w:highlight w:val="none"/>
              </w:rPr>
              <w:t>0%×100</w:t>
            </w:r>
          </w:p>
        </w:tc>
        <w:tc>
          <w:tcPr>
            <w:tcW w:w="793" w:type="dxa"/>
            <w:tcBorders>
              <w:top w:val="dotted" w:color="auto" w:sz="6" w:space="0"/>
              <w:left w:val="dotted" w:color="auto" w:sz="4" w:space="0"/>
              <w:bottom w:val="dotted" w:color="auto" w:sz="6" w:space="0"/>
              <w:right w:val="dotted" w:color="auto" w:sz="6" w:space="0"/>
            </w:tcBorders>
            <w:shd w:val="clear" w:color="auto" w:fill="auto"/>
            <w:vAlign w:val="center"/>
          </w:tcPr>
          <w:p w14:paraId="67F3B02E">
            <w:pPr>
              <w:widowControl/>
              <w:shd w:val="clear"/>
              <w:spacing w:line="440" w:lineRule="exact"/>
              <w:ind w:firstLine="0" w:firstLineChars="0"/>
              <w:jc w:val="center"/>
              <w:rPr>
                <w:rFonts w:cs="宋体"/>
                <w:bCs/>
                <w:color w:val="000000"/>
                <w:spacing w:val="-1"/>
                <w:sz w:val="21"/>
                <w:szCs w:val="21"/>
                <w:highlight w:val="none"/>
              </w:rPr>
            </w:pPr>
            <w:r>
              <w:rPr>
                <w:rFonts w:hint="eastAsia" w:cs="宋体"/>
                <w:b/>
                <w:color w:val="000000"/>
                <w:spacing w:val="-1"/>
                <w:sz w:val="21"/>
                <w:szCs w:val="21"/>
                <w:highlight w:val="none"/>
                <w:lang w:val="en-US" w:eastAsia="zh-CN"/>
              </w:rPr>
              <w:t>2</w:t>
            </w:r>
            <w:r>
              <w:rPr>
                <w:rFonts w:hint="eastAsia" w:cs="宋体"/>
                <w:b/>
                <w:color w:val="000000"/>
                <w:spacing w:val="-1"/>
                <w:sz w:val="21"/>
                <w:szCs w:val="21"/>
                <w:highlight w:val="none"/>
              </w:rPr>
              <w:t>0分</w:t>
            </w:r>
          </w:p>
        </w:tc>
      </w:tr>
      <w:tr w14:paraId="57C37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10001" w:type="dxa"/>
            <w:gridSpan w:val="3"/>
            <w:tcBorders>
              <w:top w:val="dotted" w:color="auto" w:sz="6" w:space="0"/>
              <w:left w:val="dotted" w:color="auto" w:sz="4" w:space="0"/>
              <w:bottom w:val="dotted" w:color="auto" w:sz="4" w:space="0"/>
              <w:right w:val="dotted" w:color="auto" w:sz="6" w:space="0"/>
            </w:tcBorders>
            <w:shd w:val="clear" w:color="auto" w:fill="auto"/>
            <w:vAlign w:val="center"/>
          </w:tcPr>
          <w:p w14:paraId="3A61DF62">
            <w:pPr>
              <w:widowControl/>
              <w:shd w:val="clear"/>
              <w:spacing w:line="440" w:lineRule="exact"/>
              <w:ind w:firstLine="0" w:firstLineChars="0"/>
              <w:jc w:val="center"/>
              <w:rPr>
                <w:rFonts w:cs="宋体"/>
                <w:bCs/>
                <w:color w:val="000000"/>
                <w:spacing w:val="-1"/>
                <w:sz w:val="21"/>
                <w:szCs w:val="21"/>
                <w:highlight w:val="none"/>
              </w:rPr>
            </w:pPr>
            <w:r>
              <w:rPr>
                <w:rFonts w:hint="eastAsia" w:cs="宋体"/>
                <w:b/>
                <w:color w:val="000000"/>
                <w:spacing w:val="-1"/>
                <w:sz w:val="21"/>
                <w:szCs w:val="21"/>
                <w:highlight w:val="none"/>
              </w:rPr>
              <w:t>第二部分 商务部分（</w:t>
            </w:r>
            <w:r>
              <w:rPr>
                <w:rFonts w:hint="eastAsia" w:cs="宋体"/>
                <w:b/>
                <w:color w:val="000000"/>
                <w:spacing w:val="-1"/>
                <w:sz w:val="21"/>
                <w:szCs w:val="21"/>
                <w:highlight w:val="none"/>
                <w:lang w:val="en-US" w:eastAsia="zh-CN"/>
              </w:rPr>
              <w:t>5</w:t>
            </w:r>
            <w:r>
              <w:rPr>
                <w:rFonts w:hint="eastAsia" w:cs="宋体"/>
                <w:b/>
                <w:color w:val="000000"/>
                <w:spacing w:val="-1"/>
                <w:sz w:val="21"/>
                <w:szCs w:val="21"/>
                <w:highlight w:val="none"/>
              </w:rPr>
              <w:t>分），由评标委员会共同认定</w:t>
            </w:r>
          </w:p>
        </w:tc>
      </w:tr>
      <w:tr w14:paraId="52FF1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9" w:hRule="atLeast"/>
          <w:jc w:val="center"/>
        </w:trPr>
        <w:tc>
          <w:tcPr>
            <w:tcW w:w="1094" w:type="dxa"/>
            <w:tcBorders>
              <w:top w:val="dotted" w:color="auto" w:sz="4" w:space="0"/>
              <w:left w:val="dotted" w:color="auto" w:sz="6" w:space="0"/>
              <w:bottom w:val="dotted" w:color="auto" w:sz="6" w:space="0"/>
              <w:right w:val="dotted" w:color="auto" w:sz="6" w:space="0"/>
            </w:tcBorders>
            <w:shd w:val="clear" w:color="auto" w:fill="auto"/>
            <w:vAlign w:val="center"/>
          </w:tcPr>
          <w:p w14:paraId="01185D72">
            <w:pPr>
              <w:widowControl/>
              <w:shd w:val="clear"/>
              <w:spacing w:line="440" w:lineRule="exact"/>
              <w:ind w:firstLine="0" w:firstLineChars="0"/>
              <w:jc w:val="center"/>
              <w:rPr>
                <w:rFonts w:cs="宋体"/>
                <w:b/>
                <w:color w:val="000000"/>
                <w:spacing w:val="-1"/>
                <w:sz w:val="21"/>
                <w:szCs w:val="21"/>
                <w:highlight w:val="none"/>
              </w:rPr>
            </w:pPr>
            <w:r>
              <w:rPr>
                <w:rFonts w:hint="eastAsia" w:cs="宋体"/>
                <w:b/>
                <w:color w:val="000000"/>
                <w:spacing w:val="-1"/>
                <w:sz w:val="21"/>
                <w:szCs w:val="21"/>
                <w:highlight w:val="none"/>
              </w:rPr>
              <w:t>企业业绩</w:t>
            </w:r>
          </w:p>
        </w:tc>
        <w:tc>
          <w:tcPr>
            <w:tcW w:w="8114" w:type="dxa"/>
            <w:tcBorders>
              <w:top w:val="dotted" w:color="auto" w:sz="4" w:space="0"/>
              <w:left w:val="dotted" w:color="auto" w:sz="6" w:space="0"/>
              <w:bottom w:val="dotted" w:color="auto" w:sz="6" w:space="0"/>
              <w:right w:val="dotted" w:color="auto" w:sz="4" w:space="0"/>
            </w:tcBorders>
            <w:shd w:val="clear" w:color="auto" w:fill="auto"/>
            <w:vAlign w:val="center"/>
          </w:tcPr>
          <w:p w14:paraId="3FC2E1EC">
            <w:pPr>
              <w:widowControl/>
              <w:shd w:val="clear"/>
              <w:spacing w:line="440" w:lineRule="exact"/>
              <w:ind w:left="0" w:leftChars="0" w:right="72" w:rightChars="30" w:firstLine="0" w:firstLineChars="0"/>
              <w:rPr>
                <w:rFonts w:cs="宋体"/>
                <w:bCs/>
                <w:color w:val="000000"/>
                <w:spacing w:val="-1"/>
                <w:sz w:val="21"/>
                <w:szCs w:val="21"/>
                <w:highlight w:val="none"/>
              </w:rPr>
            </w:pPr>
            <w:r>
              <w:rPr>
                <w:rFonts w:hint="eastAsia" w:cs="宋体"/>
                <w:bCs/>
                <w:color w:val="000000"/>
                <w:spacing w:val="-1"/>
                <w:sz w:val="21"/>
                <w:szCs w:val="21"/>
                <w:highlight w:val="none"/>
                <w:lang w:eastAsia="zh-CN"/>
              </w:rPr>
              <w:t>供应商提供近</w:t>
            </w:r>
            <w:r>
              <w:rPr>
                <w:rFonts w:hint="eastAsia" w:cs="宋体"/>
                <w:bCs/>
                <w:color w:val="000000"/>
                <w:spacing w:val="-1"/>
                <w:sz w:val="21"/>
                <w:szCs w:val="21"/>
                <w:highlight w:val="none"/>
                <w:lang w:val="en-US" w:eastAsia="zh-CN"/>
              </w:rPr>
              <w:t>五</w:t>
            </w:r>
            <w:r>
              <w:rPr>
                <w:rFonts w:hint="eastAsia" w:cs="宋体"/>
                <w:bCs/>
                <w:color w:val="000000"/>
                <w:spacing w:val="-1"/>
                <w:sz w:val="21"/>
                <w:szCs w:val="21"/>
                <w:highlight w:val="none"/>
                <w:lang w:eastAsia="zh-CN"/>
              </w:rPr>
              <w:t>年（202</w:t>
            </w:r>
            <w:r>
              <w:rPr>
                <w:rFonts w:hint="eastAsia" w:cs="宋体"/>
                <w:bCs/>
                <w:color w:val="000000"/>
                <w:spacing w:val="-1"/>
                <w:sz w:val="21"/>
                <w:szCs w:val="21"/>
                <w:highlight w:val="none"/>
                <w:lang w:val="en-US" w:eastAsia="zh-CN"/>
              </w:rPr>
              <w:t>1</w:t>
            </w:r>
            <w:r>
              <w:rPr>
                <w:rFonts w:hint="eastAsia" w:cs="宋体"/>
                <w:bCs/>
                <w:color w:val="000000"/>
                <w:spacing w:val="-1"/>
                <w:sz w:val="21"/>
                <w:szCs w:val="21"/>
                <w:highlight w:val="none"/>
                <w:lang w:eastAsia="zh-CN"/>
              </w:rPr>
              <w:t>年</w:t>
            </w:r>
            <w:r>
              <w:rPr>
                <w:rFonts w:hint="eastAsia" w:cs="宋体"/>
                <w:bCs/>
                <w:color w:val="000000"/>
                <w:spacing w:val="-1"/>
                <w:sz w:val="21"/>
                <w:szCs w:val="21"/>
                <w:highlight w:val="none"/>
                <w:lang w:val="en-US" w:eastAsia="zh-CN"/>
              </w:rPr>
              <w:t>5</w:t>
            </w:r>
            <w:r>
              <w:rPr>
                <w:rFonts w:hint="eastAsia" w:cs="宋体"/>
                <w:bCs/>
                <w:color w:val="000000"/>
                <w:spacing w:val="-1"/>
                <w:sz w:val="21"/>
                <w:szCs w:val="21"/>
                <w:highlight w:val="none"/>
                <w:lang w:eastAsia="zh-CN"/>
              </w:rPr>
              <w:t>月至今）</w:t>
            </w:r>
            <w:r>
              <w:rPr>
                <w:rFonts w:hint="eastAsia" w:cs="宋体"/>
                <w:bCs/>
                <w:color w:val="000000"/>
                <w:spacing w:val="-1"/>
                <w:sz w:val="21"/>
                <w:szCs w:val="21"/>
                <w:highlight w:val="none"/>
                <w:lang w:val="en-US" w:eastAsia="zh-CN"/>
              </w:rPr>
              <w:t>类似已完成</w:t>
            </w:r>
            <w:r>
              <w:rPr>
                <w:rFonts w:hint="eastAsia" w:cs="宋体"/>
                <w:bCs/>
                <w:color w:val="000000"/>
                <w:spacing w:val="-1"/>
                <w:sz w:val="21"/>
                <w:szCs w:val="21"/>
                <w:highlight w:val="none"/>
                <w:lang w:eastAsia="zh-CN"/>
              </w:rPr>
              <w:t>项目业绩（以合同为准）并能提供一个完整的业绩证明资料至少包括：合同首页、金额所在页、签字盖章页等，每提供一个业绩得</w:t>
            </w:r>
            <w:r>
              <w:rPr>
                <w:rFonts w:hint="eastAsia" w:cs="宋体"/>
                <w:bCs/>
                <w:color w:val="000000"/>
                <w:spacing w:val="-1"/>
                <w:sz w:val="21"/>
                <w:szCs w:val="21"/>
                <w:highlight w:val="none"/>
                <w:lang w:val="en-US" w:eastAsia="zh-CN"/>
              </w:rPr>
              <w:t>2.5</w:t>
            </w:r>
            <w:r>
              <w:rPr>
                <w:rFonts w:hint="eastAsia" w:cs="宋体"/>
                <w:bCs/>
                <w:color w:val="000000"/>
                <w:spacing w:val="-1"/>
                <w:sz w:val="21"/>
                <w:szCs w:val="21"/>
                <w:highlight w:val="none"/>
                <w:lang w:eastAsia="zh-CN"/>
              </w:rPr>
              <w:t>分，满分</w:t>
            </w:r>
            <w:r>
              <w:rPr>
                <w:rFonts w:hint="eastAsia" w:cs="宋体"/>
                <w:bCs/>
                <w:color w:val="000000"/>
                <w:spacing w:val="-1"/>
                <w:sz w:val="21"/>
                <w:szCs w:val="21"/>
                <w:highlight w:val="none"/>
                <w:lang w:val="en-US" w:eastAsia="zh-CN"/>
              </w:rPr>
              <w:t>5</w:t>
            </w:r>
            <w:r>
              <w:rPr>
                <w:rFonts w:hint="eastAsia" w:cs="宋体"/>
                <w:bCs/>
                <w:color w:val="000000"/>
                <w:spacing w:val="-1"/>
                <w:sz w:val="21"/>
                <w:szCs w:val="21"/>
                <w:highlight w:val="none"/>
                <w:lang w:eastAsia="zh-CN"/>
              </w:rPr>
              <w:t>分。</w:t>
            </w:r>
          </w:p>
        </w:tc>
        <w:tc>
          <w:tcPr>
            <w:tcW w:w="793" w:type="dxa"/>
            <w:tcBorders>
              <w:top w:val="dotted" w:color="auto" w:sz="6" w:space="0"/>
              <w:left w:val="dotted" w:color="auto" w:sz="4" w:space="0"/>
              <w:bottom w:val="dotted" w:color="auto" w:sz="6" w:space="0"/>
              <w:right w:val="dotted" w:color="auto" w:sz="6" w:space="0"/>
            </w:tcBorders>
            <w:shd w:val="clear" w:color="auto" w:fill="auto"/>
            <w:vAlign w:val="center"/>
          </w:tcPr>
          <w:p w14:paraId="4626A119">
            <w:pPr>
              <w:widowControl/>
              <w:shd w:val="clear"/>
              <w:spacing w:line="440" w:lineRule="exact"/>
              <w:ind w:firstLine="0" w:firstLineChars="0"/>
              <w:jc w:val="center"/>
              <w:rPr>
                <w:rFonts w:cs="宋体"/>
                <w:bCs/>
                <w:color w:val="000000"/>
                <w:spacing w:val="-1"/>
                <w:sz w:val="21"/>
                <w:szCs w:val="21"/>
                <w:highlight w:val="none"/>
              </w:rPr>
            </w:pPr>
            <w:r>
              <w:rPr>
                <w:rFonts w:hint="eastAsia" w:cs="宋体"/>
                <w:b/>
                <w:color w:val="000000"/>
                <w:spacing w:val="-1"/>
                <w:sz w:val="21"/>
                <w:szCs w:val="21"/>
                <w:highlight w:val="none"/>
                <w:lang w:val="en-US" w:eastAsia="zh-CN"/>
              </w:rPr>
              <w:t>5</w:t>
            </w:r>
            <w:r>
              <w:rPr>
                <w:rFonts w:hint="eastAsia" w:cs="宋体"/>
                <w:b/>
                <w:color w:val="000000"/>
                <w:spacing w:val="-1"/>
                <w:sz w:val="21"/>
                <w:szCs w:val="21"/>
                <w:highlight w:val="none"/>
              </w:rPr>
              <w:t>分</w:t>
            </w:r>
          </w:p>
        </w:tc>
      </w:tr>
      <w:tr w14:paraId="12E3F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8" w:hRule="exact"/>
          <w:jc w:val="center"/>
        </w:trPr>
        <w:tc>
          <w:tcPr>
            <w:tcW w:w="10001" w:type="dxa"/>
            <w:gridSpan w:val="3"/>
            <w:tcBorders>
              <w:top w:val="dotted" w:color="auto" w:sz="6" w:space="0"/>
              <w:left w:val="dotted" w:color="auto" w:sz="6" w:space="0"/>
              <w:bottom w:val="dotted" w:color="auto" w:sz="4" w:space="0"/>
              <w:right w:val="dotted" w:color="auto" w:sz="6" w:space="0"/>
            </w:tcBorders>
            <w:shd w:val="clear" w:color="auto" w:fill="auto"/>
            <w:vAlign w:val="center"/>
          </w:tcPr>
          <w:p w14:paraId="6A59D241">
            <w:pPr>
              <w:widowControl/>
              <w:shd w:val="clear"/>
              <w:spacing w:line="440" w:lineRule="exact"/>
              <w:ind w:firstLine="0" w:firstLineChars="0"/>
              <w:jc w:val="center"/>
              <w:rPr>
                <w:rFonts w:cs="宋体"/>
                <w:bCs/>
                <w:color w:val="000000"/>
                <w:spacing w:val="-1"/>
                <w:sz w:val="21"/>
                <w:szCs w:val="21"/>
                <w:highlight w:val="none"/>
              </w:rPr>
            </w:pPr>
            <w:r>
              <w:rPr>
                <w:rFonts w:hint="eastAsia" w:cs="宋体"/>
                <w:b/>
                <w:color w:val="000000"/>
                <w:spacing w:val="-1"/>
                <w:sz w:val="21"/>
                <w:szCs w:val="21"/>
                <w:highlight w:val="none"/>
              </w:rPr>
              <w:t>第三部分 服务技术部分（</w:t>
            </w:r>
            <w:r>
              <w:rPr>
                <w:rFonts w:hint="eastAsia" w:cs="宋体"/>
                <w:b/>
                <w:color w:val="000000"/>
                <w:spacing w:val="-1"/>
                <w:sz w:val="21"/>
                <w:szCs w:val="21"/>
                <w:highlight w:val="none"/>
                <w:lang w:val="en-US" w:eastAsia="zh-CN"/>
              </w:rPr>
              <w:t>75</w:t>
            </w:r>
            <w:r>
              <w:rPr>
                <w:rFonts w:hint="eastAsia" w:cs="宋体"/>
                <w:b/>
                <w:color w:val="000000"/>
                <w:spacing w:val="-1"/>
                <w:sz w:val="21"/>
                <w:szCs w:val="21"/>
                <w:highlight w:val="none"/>
              </w:rPr>
              <w:t>分）,由评标委员会成员各自独立评分，得分为各成员评分的算术平均值</w:t>
            </w:r>
          </w:p>
        </w:tc>
      </w:tr>
      <w:tr w14:paraId="163A2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05" w:hRule="exact"/>
          <w:jc w:val="center"/>
        </w:trPr>
        <w:tc>
          <w:tcPr>
            <w:tcW w:w="1094" w:type="dxa"/>
            <w:tcBorders>
              <w:top w:val="dotted" w:color="auto" w:sz="4" w:space="0"/>
              <w:left w:val="dotted" w:color="auto" w:sz="6" w:space="0"/>
              <w:bottom w:val="dotted" w:color="auto" w:sz="4" w:space="0"/>
              <w:right w:val="dotted" w:color="auto" w:sz="6" w:space="0"/>
            </w:tcBorders>
            <w:shd w:val="clear" w:color="auto" w:fill="auto"/>
            <w:vAlign w:val="center"/>
          </w:tcPr>
          <w:p w14:paraId="4D97566E">
            <w:pPr>
              <w:widowControl/>
              <w:shd w:val="clear"/>
              <w:spacing w:line="440" w:lineRule="exact"/>
              <w:ind w:firstLine="0" w:firstLineChars="0"/>
              <w:jc w:val="center"/>
              <w:rPr>
                <w:rFonts w:cs="宋体"/>
                <w:b/>
                <w:color w:val="000000"/>
                <w:spacing w:val="-1"/>
                <w:sz w:val="21"/>
                <w:szCs w:val="21"/>
                <w:highlight w:val="none"/>
                <w:lang w:val="zh-CN"/>
              </w:rPr>
            </w:pPr>
            <w:r>
              <w:rPr>
                <w:rFonts w:hint="eastAsia" w:ascii="宋体" w:hAnsi="宋体" w:eastAsia="宋体" w:cs="宋体"/>
                <w:b/>
                <w:color w:val="000000"/>
                <w:sz w:val="21"/>
                <w:szCs w:val="21"/>
                <w:highlight w:val="none"/>
                <w:lang w:val="en-US" w:eastAsia="zh-CN"/>
              </w:rPr>
              <w:t>项目修复</w:t>
            </w:r>
            <w:r>
              <w:rPr>
                <w:rFonts w:hint="eastAsia" w:ascii="宋体" w:hAnsi="宋体" w:eastAsia="宋体" w:cs="宋体"/>
                <w:b/>
                <w:color w:val="000000"/>
                <w:sz w:val="21"/>
                <w:szCs w:val="21"/>
                <w:highlight w:val="none"/>
                <w:lang w:eastAsia="zh-CN"/>
              </w:rPr>
              <w:t>实施方案</w:t>
            </w:r>
          </w:p>
        </w:tc>
        <w:tc>
          <w:tcPr>
            <w:tcW w:w="8114" w:type="dxa"/>
            <w:tcBorders>
              <w:top w:val="dotted" w:color="auto" w:sz="4" w:space="0"/>
              <w:left w:val="dotted" w:color="auto" w:sz="6" w:space="0"/>
              <w:bottom w:val="dotted" w:color="auto" w:sz="4" w:space="0"/>
              <w:right w:val="dotted" w:color="auto" w:sz="4" w:space="0"/>
            </w:tcBorders>
            <w:shd w:val="clear" w:color="auto" w:fill="auto"/>
            <w:vAlign w:val="center"/>
          </w:tcPr>
          <w:p w14:paraId="0F4129FD">
            <w:pPr>
              <w:widowControl/>
              <w:shd w:val="clear"/>
              <w:spacing w:line="440" w:lineRule="exact"/>
              <w:ind w:left="0" w:leftChars="0" w:right="72" w:rightChars="30" w:firstLine="0" w:firstLineChars="0"/>
              <w:rPr>
                <w:rFonts w:cs="宋体"/>
                <w:bCs/>
                <w:color w:val="000000"/>
                <w:spacing w:val="-1"/>
                <w:sz w:val="21"/>
                <w:szCs w:val="21"/>
                <w:highlight w:val="none"/>
              </w:rPr>
            </w:pPr>
            <w:r>
              <w:rPr>
                <w:rFonts w:hint="eastAsia" w:ascii="宋体" w:hAnsi="宋体" w:eastAsia="宋体" w:cs="宋体"/>
                <w:color w:val="000000"/>
                <w:sz w:val="21"/>
                <w:szCs w:val="21"/>
                <w:highlight w:val="none"/>
                <w:lang w:eastAsia="zh-CN"/>
              </w:rPr>
              <w:t>根据</w:t>
            </w:r>
            <w:r>
              <w:rPr>
                <w:rFonts w:hint="eastAsia" w:cs="宋体"/>
                <w:color w:val="000000"/>
                <w:sz w:val="21"/>
                <w:szCs w:val="21"/>
                <w:highlight w:val="none"/>
                <w:lang w:eastAsia="zh-CN"/>
              </w:rPr>
              <w:t>供应商</w:t>
            </w:r>
            <w:r>
              <w:rPr>
                <w:rFonts w:hint="eastAsia" w:ascii="宋体" w:hAnsi="宋体" w:eastAsia="宋体" w:cs="宋体"/>
                <w:color w:val="000000"/>
                <w:sz w:val="21"/>
                <w:szCs w:val="21"/>
                <w:highlight w:val="none"/>
                <w:lang w:val="en-US" w:eastAsia="zh-CN"/>
              </w:rPr>
              <w:t>编制的项目修复实施方案进行评审</w:t>
            </w:r>
            <w:r>
              <w:rPr>
                <w:rFonts w:hint="eastAsia" w:ascii="宋体" w:hAnsi="宋体" w:eastAsia="宋体" w:cs="宋体"/>
                <w:color w:val="000000"/>
                <w:sz w:val="21"/>
                <w:szCs w:val="21"/>
                <w:highlight w:val="none"/>
                <w:lang w:eastAsia="zh-CN"/>
              </w:rPr>
              <w:t>，内容包括但</w:t>
            </w:r>
            <w:r>
              <w:rPr>
                <w:rFonts w:hint="eastAsia" w:ascii="宋体" w:hAnsi="宋体" w:eastAsia="宋体" w:cs="宋体"/>
                <w:color w:val="000000"/>
                <w:sz w:val="21"/>
                <w:szCs w:val="21"/>
                <w:highlight w:val="none"/>
                <w:lang w:val="en-US" w:eastAsia="zh-CN"/>
              </w:rPr>
              <w:t>不限于：①苗</w:t>
            </w:r>
            <w:r>
              <w:rPr>
                <w:rFonts w:hint="eastAsia" w:cs="宋体"/>
                <w:color w:val="000000"/>
                <w:sz w:val="21"/>
                <w:szCs w:val="21"/>
                <w:highlight w:val="none"/>
                <w:lang w:val="en-US" w:eastAsia="zh-CN"/>
              </w:rPr>
              <w:t>木</w:t>
            </w:r>
            <w:r>
              <w:rPr>
                <w:rFonts w:hint="eastAsia" w:ascii="宋体" w:hAnsi="宋体" w:eastAsia="宋体" w:cs="宋体"/>
                <w:color w:val="000000"/>
                <w:sz w:val="21"/>
                <w:szCs w:val="21"/>
                <w:highlight w:val="none"/>
                <w:lang w:val="en-US" w:eastAsia="zh-CN"/>
              </w:rPr>
              <w:t>；②种苗起运、包装；③补植、栽植；④幼林抚育，以上内容每有一项缺失的扣</w:t>
            </w:r>
            <w:r>
              <w:rPr>
                <w:rFonts w:hint="eastAsia"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分，每项中每有1处存在内容缺陷（</w:t>
            </w:r>
            <w:r>
              <w:rPr>
                <w:rFonts w:hint="eastAsia" w:cs="宋体"/>
                <w:color w:val="000000"/>
                <w:sz w:val="21"/>
                <w:szCs w:val="21"/>
                <w:highlight w:val="none"/>
                <w:lang w:val="en-US" w:eastAsia="zh-CN"/>
              </w:rPr>
              <w:t>缺陷是指以下情形中的任意一项：阐述的内容生搬硬套；前后逻辑错误；与项目需求明显无关或者未贴合项目实际情况的</w:t>
            </w:r>
            <w:r>
              <w:rPr>
                <w:rFonts w:hint="eastAsia" w:ascii="宋体" w:hAnsi="宋体" w:eastAsia="宋体" w:cs="宋体"/>
                <w:color w:val="000000"/>
                <w:sz w:val="21"/>
                <w:szCs w:val="21"/>
                <w:highlight w:val="none"/>
                <w:lang w:val="en-US" w:eastAsia="zh-CN"/>
              </w:rPr>
              <w:t>）扣</w:t>
            </w:r>
            <w:r>
              <w:rPr>
                <w:rFonts w:hint="eastAsia" w:cs="宋体"/>
                <w:color w:val="000000"/>
                <w:sz w:val="21"/>
                <w:szCs w:val="21"/>
                <w:highlight w:val="none"/>
                <w:lang w:val="en-US" w:eastAsia="zh-CN"/>
              </w:rPr>
              <w:t>2.5</w:t>
            </w:r>
            <w:r>
              <w:rPr>
                <w:rFonts w:hint="eastAsia" w:ascii="宋体" w:hAnsi="宋体" w:eastAsia="宋体" w:cs="宋体"/>
                <w:color w:val="000000"/>
                <w:sz w:val="21"/>
                <w:szCs w:val="21"/>
                <w:highlight w:val="none"/>
                <w:lang w:val="en-US" w:eastAsia="zh-CN"/>
              </w:rPr>
              <w:t>分，扣完为止。</w:t>
            </w:r>
          </w:p>
        </w:tc>
        <w:tc>
          <w:tcPr>
            <w:tcW w:w="793" w:type="dxa"/>
            <w:tcBorders>
              <w:top w:val="dotted" w:color="auto" w:sz="4" w:space="0"/>
              <w:left w:val="dotted" w:color="auto" w:sz="4" w:space="0"/>
              <w:bottom w:val="dotted" w:color="auto" w:sz="4" w:space="0"/>
              <w:right w:val="dotted" w:color="auto" w:sz="6" w:space="0"/>
            </w:tcBorders>
            <w:shd w:val="clear" w:color="auto" w:fill="auto"/>
            <w:vAlign w:val="center"/>
          </w:tcPr>
          <w:p w14:paraId="4CC0A9AD">
            <w:pPr>
              <w:widowControl/>
              <w:shd w:val="clear"/>
              <w:spacing w:line="440" w:lineRule="exact"/>
              <w:ind w:firstLine="0" w:firstLineChars="0"/>
              <w:jc w:val="center"/>
              <w:rPr>
                <w:rFonts w:cs="宋体"/>
                <w:b/>
                <w:color w:val="000000"/>
                <w:spacing w:val="-1"/>
                <w:sz w:val="21"/>
                <w:szCs w:val="21"/>
                <w:highlight w:val="none"/>
              </w:rPr>
            </w:pPr>
            <w:r>
              <w:rPr>
                <w:rFonts w:hint="eastAsia" w:cs="宋体"/>
                <w:b/>
                <w:color w:val="000000"/>
                <w:spacing w:val="-1"/>
                <w:sz w:val="21"/>
                <w:szCs w:val="21"/>
                <w:highlight w:val="none"/>
                <w:lang w:val="en-US" w:eastAsia="zh-CN"/>
              </w:rPr>
              <w:t>20</w:t>
            </w:r>
            <w:r>
              <w:rPr>
                <w:rFonts w:hint="eastAsia" w:cs="宋体"/>
                <w:b/>
                <w:color w:val="000000"/>
                <w:spacing w:val="-1"/>
                <w:sz w:val="21"/>
                <w:szCs w:val="21"/>
                <w:highlight w:val="none"/>
              </w:rPr>
              <w:t>分</w:t>
            </w:r>
          </w:p>
        </w:tc>
      </w:tr>
      <w:tr w14:paraId="0126E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65" w:hRule="exact"/>
          <w:jc w:val="center"/>
        </w:trPr>
        <w:tc>
          <w:tcPr>
            <w:tcW w:w="1094" w:type="dxa"/>
            <w:tcBorders>
              <w:top w:val="dotted" w:color="auto" w:sz="4" w:space="0"/>
              <w:left w:val="dotted" w:color="auto" w:sz="6" w:space="0"/>
              <w:bottom w:val="dotted" w:color="auto" w:sz="4" w:space="0"/>
              <w:right w:val="dotted" w:color="auto" w:sz="6" w:space="0"/>
            </w:tcBorders>
            <w:shd w:val="clear" w:color="auto" w:fill="auto"/>
            <w:vAlign w:val="center"/>
          </w:tcPr>
          <w:p w14:paraId="7B22A349">
            <w:pPr>
              <w:widowControl/>
              <w:shd w:val="clear"/>
              <w:spacing w:line="440" w:lineRule="exact"/>
              <w:ind w:firstLine="0" w:firstLineChars="0"/>
              <w:jc w:val="center"/>
              <w:rPr>
                <w:rFonts w:hint="eastAsia" w:ascii="宋体" w:hAnsi="宋体" w:eastAsia="宋体" w:cs="宋体"/>
                <w:b/>
                <w:color w:val="000000"/>
                <w:spacing w:val="-1"/>
                <w:kern w:val="2"/>
                <w:sz w:val="21"/>
                <w:szCs w:val="21"/>
                <w:highlight w:val="none"/>
                <w:lang w:val="en-US" w:eastAsia="zh-CN" w:bidi="ar-SA"/>
              </w:rPr>
            </w:pPr>
            <w:r>
              <w:rPr>
                <w:rFonts w:hint="eastAsia" w:ascii="宋体" w:hAnsi="宋体" w:eastAsia="宋体" w:cs="宋体"/>
                <w:b/>
                <w:color w:val="000000"/>
                <w:sz w:val="21"/>
                <w:szCs w:val="21"/>
                <w:lang w:val="en-US" w:eastAsia="zh-CN"/>
              </w:rPr>
              <w:t>辅助措施</w:t>
            </w:r>
            <w:r>
              <w:rPr>
                <w:rFonts w:hint="eastAsia" w:ascii="宋体" w:hAnsi="宋体" w:eastAsia="宋体" w:cs="宋体"/>
                <w:b/>
                <w:color w:val="000000"/>
                <w:sz w:val="21"/>
                <w:szCs w:val="21"/>
                <w:lang w:eastAsia="zh-CN"/>
              </w:rPr>
              <w:t>实施方案</w:t>
            </w:r>
          </w:p>
        </w:tc>
        <w:tc>
          <w:tcPr>
            <w:tcW w:w="8114" w:type="dxa"/>
            <w:tcBorders>
              <w:top w:val="dotted" w:color="auto" w:sz="4" w:space="0"/>
              <w:left w:val="dotted" w:color="auto" w:sz="6" w:space="0"/>
              <w:bottom w:val="dotted" w:color="auto" w:sz="4" w:space="0"/>
              <w:right w:val="dotted" w:color="auto" w:sz="4" w:space="0"/>
            </w:tcBorders>
            <w:shd w:val="clear" w:color="auto" w:fill="auto"/>
            <w:vAlign w:val="center"/>
          </w:tcPr>
          <w:p w14:paraId="034D49E4">
            <w:pPr>
              <w:widowControl/>
              <w:shd w:val="clear"/>
              <w:spacing w:line="440" w:lineRule="exact"/>
              <w:ind w:left="0" w:leftChars="0" w:right="72" w:rightChars="30" w:firstLine="0" w:firstLineChars="0"/>
              <w:rPr>
                <w:rFonts w:hint="eastAsia" w:ascii="宋体" w:hAnsi="宋体" w:eastAsia="宋体" w:cs="宋体"/>
                <w:bCs/>
                <w:color w:val="000000"/>
                <w:spacing w:val="-1"/>
                <w:kern w:val="2"/>
                <w:sz w:val="21"/>
                <w:szCs w:val="21"/>
                <w:highlight w:val="none"/>
                <w:lang w:val="en-US" w:eastAsia="zh-CN" w:bidi="ar-SA"/>
              </w:rPr>
            </w:pPr>
            <w:r>
              <w:rPr>
                <w:rFonts w:hint="eastAsia" w:ascii="宋体" w:hAnsi="宋体" w:eastAsia="宋体" w:cs="宋体"/>
                <w:color w:val="000000"/>
                <w:sz w:val="21"/>
                <w:szCs w:val="21"/>
                <w:lang w:eastAsia="zh-CN"/>
              </w:rPr>
              <w:t>根据</w:t>
            </w:r>
            <w:r>
              <w:rPr>
                <w:rFonts w:hint="eastAsia" w:cs="宋体"/>
                <w:color w:val="000000"/>
                <w:sz w:val="21"/>
                <w:szCs w:val="21"/>
                <w:lang w:eastAsia="zh-CN"/>
              </w:rPr>
              <w:t>供应商</w:t>
            </w:r>
            <w:r>
              <w:rPr>
                <w:rFonts w:hint="eastAsia" w:ascii="宋体" w:hAnsi="宋体" w:eastAsia="宋体" w:cs="宋体"/>
                <w:color w:val="000000"/>
                <w:sz w:val="21"/>
                <w:szCs w:val="21"/>
                <w:lang w:val="en-US" w:eastAsia="zh-CN"/>
              </w:rPr>
              <w:t>编制的辅助措施实施方案进行评审</w:t>
            </w:r>
            <w:r>
              <w:rPr>
                <w:rFonts w:hint="eastAsia" w:ascii="宋体" w:hAnsi="宋体" w:eastAsia="宋体" w:cs="宋体"/>
                <w:color w:val="000000"/>
                <w:sz w:val="21"/>
                <w:szCs w:val="21"/>
                <w:lang w:eastAsia="zh-CN"/>
              </w:rPr>
              <w:t>，内容包括但</w:t>
            </w:r>
            <w:r>
              <w:rPr>
                <w:rFonts w:hint="eastAsia" w:ascii="宋体" w:hAnsi="宋体" w:eastAsia="宋体" w:cs="宋体"/>
                <w:color w:val="000000"/>
                <w:sz w:val="21"/>
                <w:szCs w:val="21"/>
                <w:lang w:val="en-US" w:eastAsia="zh-CN"/>
              </w:rPr>
              <w:t>不限于：①修枝；②管护，以上内容每有一项缺失的扣</w:t>
            </w:r>
            <w:r>
              <w:rPr>
                <w:rFonts w:hint="eastAsia" w:cs="宋体"/>
                <w:color w:val="000000"/>
                <w:sz w:val="21"/>
                <w:szCs w:val="21"/>
                <w:lang w:val="en-US" w:eastAsia="zh-CN"/>
              </w:rPr>
              <w:t>5</w:t>
            </w:r>
            <w:r>
              <w:rPr>
                <w:rFonts w:hint="eastAsia" w:ascii="宋体" w:hAnsi="宋体" w:eastAsia="宋体" w:cs="宋体"/>
                <w:color w:val="000000"/>
                <w:sz w:val="21"/>
                <w:szCs w:val="21"/>
                <w:lang w:val="en-US" w:eastAsia="zh-CN"/>
              </w:rPr>
              <w:t>分，每项中每有1处存在内容缺陷（</w:t>
            </w:r>
            <w:r>
              <w:rPr>
                <w:rFonts w:hint="eastAsia" w:cs="宋体"/>
                <w:color w:val="000000"/>
                <w:sz w:val="21"/>
                <w:szCs w:val="21"/>
                <w:highlight w:val="none"/>
                <w:lang w:val="en-US" w:eastAsia="zh-CN"/>
              </w:rPr>
              <w:t>缺陷是指以下情形中的任意一项：阐述的内容生搬硬套；前后逻辑错误；与项目需求明显无关或者未贴合项目实际情况的</w:t>
            </w:r>
            <w:r>
              <w:rPr>
                <w:rFonts w:hint="eastAsia" w:ascii="宋体" w:hAnsi="宋体" w:eastAsia="宋体" w:cs="宋体"/>
                <w:color w:val="000000"/>
                <w:sz w:val="21"/>
                <w:szCs w:val="21"/>
                <w:lang w:val="en-US" w:eastAsia="zh-CN"/>
              </w:rPr>
              <w:t>）扣</w:t>
            </w:r>
            <w:r>
              <w:rPr>
                <w:rFonts w:hint="eastAsia" w:cs="宋体"/>
                <w:color w:val="000000"/>
                <w:sz w:val="21"/>
                <w:szCs w:val="21"/>
                <w:lang w:val="en-US" w:eastAsia="zh-CN"/>
              </w:rPr>
              <w:t>2.5</w:t>
            </w:r>
            <w:r>
              <w:rPr>
                <w:rFonts w:hint="eastAsia" w:ascii="宋体" w:hAnsi="宋体" w:eastAsia="宋体" w:cs="宋体"/>
                <w:color w:val="000000"/>
                <w:sz w:val="21"/>
                <w:szCs w:val="21"/>
                <w:lang w:val="en-US" w:eastAsia="zh-CN"/>
              </w:rPr>
              <w:t>分，扣完为止。</w:t>
            </w:r>
          </w:p>
        </w:tc>
        <w:tc>
          <w:tcPr>
            <w:tcW w:w="793" w:type="dxa"/>
            <w:tcBorders>
              <w:top w:val="dotted" w:color="auto" w:sz="4" w:space="0"/>
              <w:left w:val="dotted" w:color="auto" w:sz="4" w:space="0"/>
              <w:bottom w:val="dotted" w:color="auto" w:sz="4" w:space="0"/>
              <w:right w:val="dotted" w:color="auto" w:sz="6" w:space="0"/>
            </w:tcBorders>
            <w:shd w:val="clear" w:color="auto" w:fill="auto"/>
            <w:vAlign w:val="center"/>
          </w:tcPr>
          <w:p w14:paraId="46DC0219">
            <w:pPr>
              <w:widowControl/>
              <w:shd w:val="clear"/>
              <w:spacing w:line="440" w:lineRule="exact"/>
              <w:ind w:firstLine="0" w:firstLineChars="0"/>
              <w:jc w:val="center"/>
              <w:rPr>
                <w:rFonts w:hint="eastAsia" w:ascii="宋体" w:hAnsi="宋体" w:eastAsia="宋体" w:cs="宋体"/>
                <w:b/>
                <w:color w:val="000000"/>
                <w:spacing w:val="-1"/>
                <w:kern w:val="2"/>
                <w:sz w:val="21"/>
                <w:szCs w:val="21"/>
                <w:highlight w:val="none"/>
                <w:lang w:val="en-US" w:eastAsia="zh-CN" w:bidi="ar-SA"/>
              </w:rPr>
            </w:pPr>
            <w:r>
              <w:rPr>
                <w:rFonts w:hint="eastAsia" w:cs="宋体"/>
                <w:b/>
                <w:color w:val="000000"/>
                <w:spacing w:val="-1"/>
                <w:sz w:val="21"/>
                <w:szCs w:val="21"/>
                <w:highlight w:val="none"/>
                <w:lang w:val="en-US" w:eastAsia="zh-CN"/>
              </w:rPr>
              <w:t>10</w:t>
            </w:r>
            <w:r>
              <w:rPr>
                <w:rFonts w:hint="eastAsia" w:cs="宋体"/>
                <w:b/>
                <w:color w:val="000000"/>
                <w:spacing w:val="-1"/>
                <w:sz w:val="21"/>
                <w:szCs w:val="21"/>
                <w:highlight w:val="none"/>
              </w:rPr>
              <w:t>分</w:t>
            </w:r>
          </w:p>
        </w:tc>
      </w:tr>
      <w:tr w14:paraId="70E6C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7" w:hRule="exact"/>
          <w:jc w:val="center"/>
        </w:trPr>
        <w:tc>
          <w:tcPr>
            <w:tcW w:w="1094" w:type="dxa"/>
            <w:tcBorders>
              <w:top w:val="dotted" w:color="auto" w:sz="4" w:space="0"/>
              <w:left w:val="dotted" w:color="auto" w:sz="6" w:space="0"/>
              <w:bottom w:val="dotted" w:color="auto" w:sz="4" w:space="0"/>
              <w:right w:val="dotted" w:color="auto" w:sz="6" w:space="0"/>
            </w:tcBorders>
            <w:shd w:val="clear" w:color="auto" w:fill="auto"/>
            <w:vAlign w:val="center"/>
          </w:tcPr>
          <w:p w14:paraId="510F6C15">
            <w:pPr>
              <w:widowControl/>
              <w:shd w:val="clear"/>
              <w:spacing w:line="440" w:lineRule="exact"/>
              <w:ind w:firstLine="0" w:firstLineChars="0"/>
              <w:jc w:val="center"/>
              <w:rPr>
                <w:rFonts w:cs="宋体"/>
                <w:b/>
                <w:color w:val="000000"/>
                <w:spacing w:val="-1"/>
                <w:sz w:val="21"/>
                <w:szCs w:val="21"/>
                <w:highlight w:val="none"/>
                <w:lang w:val="zh-CN"/>
              </w:rPr>
            </w:pPr>
            <w:r>
              <w:rPr>
                <w:rFonts w:hint="eastAsia" w:ascii="宋体" w:hAnsi="宋体" w:eastAsia="宋体" w:cs="宋体"/>
                <w:b/>
                <w:kern w:val="2"/>
                <w:sz w:val="21"/>
                <w:szCs w:val="21"/>
                <w:lang w:val="en-US" w:eastAsia="zh-CN" w:bidi="ar-SA"/>
              </w:rPr>
              <w:t>质量保障方案</w:t>
            </w:r>
          </w:p>
        </w:tc>
        <w:tc>
          <w:tcPr>
            <w:tcW w:w="8114" w:type="dxa"/>
            <w:tcBorders>
              <w:top w:val="dotted" w:color="auto" w:sz="4" w:space="0"/>
              <w:left w:val="dotted" w:color="auto" w:sz="6" w:space="0"/>
              <w:bottom w:val="dotted" w:color="auto" w:sz="4" w:space="0"/>
              <w:right w:val="dotted" w:color="auto" w:sz="4" w:space="0"/>
            </w:tcBorders>
            <w:shd w:val="clear" w:color="auto" w:fill="auto"/>
            <w:vAlign w:val="center"/>
          </w:tcPr>
          <w:p w14:paraId="6CF08D22">
            <w:pPr>
              <w:widowControl/>
              <w:shd w:val="clear"/>
              <w:spacing w:line="440" w:lineRule="exact"/>
              <w:ind w:left="0" w:leftChars="0" w:right="72" w:rightChars="30" w:firstLine="0" w:firstLineChars="0"/>
              <w:rPr>
                <w:rFonts w:cs="宋体"/>
                <w:bCs/>
                <w:color w:val="000000"/>
                <w:spacing w:val="-1"/>
                <w:sz w:val="21"/>
                <w:szCs w:val="21"/>
                <w:highlight w:val="none"/>
              </w:rPr>
            </w:pPr>
            <w:r>
              <w:rPr>
                <w:rFonts w:hint="eastAsia" w:ascii="宋体" w:hAnsi="宋体" w:eastAsia="宋体" w:cs="宋体"/>
                <w:color w:val="000000"/>
                <w:sz w:val="21"/>
                <w:szCs w:val="21"/>
                <w:lang w:eastAsia="zh-CN"/>
              </w:rPr>
              <w:t>根据</w:t>
            </w:r>
            <w:r>
              <w:rPr>
                <w:rFonts w:hint="eastAsia" w:cs="宋体"/>
                <w:color w:val="000000"/>
                <w:sz w:val="21"/>
                <w:szCs w:val="21"/>
                <w:lang w:eastAsia="zh-CN"/>
              </w:rPr>
              <w:t>供应商</w:t>
            </w:r>
            <w:r>
              <w:rPr>
                <w:rFonts w:hint="eastAsia" w:ascii="宋体" w:hAnsi="宋体" w:eastAsia="宋体" w:cs="宋体"/>
                <w:color w:val="000000"/>
                <w:sz w:val="21"/>
                <w:szCs w:val="21"/>
                <w:lang w:val="en-US" w:eastAsia="zh-CN"/>
              </w:rPr>
              <w:t>编制的质量保障方案进行评审</w:t>
            </w:r>
            <w:r>
              <w:rPr>
                <w:rFonts w:hint="eastAsia" w:ascii="宋体" w:hAnsi="宋体" w:eastAsia="宋体" w:cs="宋体"/>
                <w:color w:val="000000"/>
                <w:sz w:val="21"/>
                <w:szCs w:val="21"/>
                <w:lang w:eastAsia="zh-CN"/>
              </w:rPr>
              <w:t>，内容包括但不限于：</w:t>
            </w:r>
            <w:r>
              <w:rPr>
                <w:rFonts w:hint="eastAsia" w:ascii="宋体" w:hAnsi="宋体" w:eastAsia="宋体" w:cs="宋体"/>
                <w:bCs/>
                <w:kern w:val="2"/>
                <w:sz w:val="21"/>
                <w:szCs w:val="21"/>
                <w:lang w:val="en-US" w:eastAsia="zh-CN" w:bidi="ar-SA"/>
              </w:rPr>
              <w:t>①质量</w:t>
            </w:r>
            <w:r>
              <w:rPr>
                <w:rFonts w:hint="eastAsia" w:cs="宋体"/>
                <w:bCs/>
                <w:kern w:val="2"/>
                <w:sz w:val="21"/>
                <w:szCs w:val="21"/>
                <w:lang w:val="en-US" w:eastAsia="zh-CN" w:bidi="ar-SA"/>
              </w:rPr>
              <w:t>目标</w:t>
            </w:r>
            <w:r>
              <w:rPr>
                <w:rFonts w:hint="eastAsia" w:ascii="宋体" w:hAnsi="宋体" w:eastAsia="宋体" w:cs="宋体"/>
                <w:bCs/>
                <w:kern w:val="2"/>
                <w:sz w:val="21"/>
                <w:szCs w:val="21"/>
                <w:lang w:val="en-US" w:eastAsia="zh-CN" w:bidi="ar-SA"/>
              </w:rPr>
              <w:t>；②质量保障方案</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以上内容每有一项缺失的扣</w:t>
            </w:r>
            <w:r>
              <w:rPr>
                <w:rFonts w:hint="eastAsia" w:cs="宋体"/>
                <w:color w:val="000000"/>
                <w:sz w:val="21"/>
                <w:szCs w:val="21"/>
                <w:lang w:val="en-US" w:eastAsia="zh-CN"/>
              </w:rPr>
              <w:t>3</w:t>
            </w:r>
            <w:r>
              <w:rPr>
                <w:rFonts w:hint="eastAsia" w:ascii="宋体" w:hAnsi="宋体" w:eastAsia="宋体" w:cs="宋体"/>
                <w:color w:val="000000"/>
                <w:sz w:val="21"/>
                <w:szCs w:val="21"/>
                <w:lang w:val="en-US" w:eastAsia="zh-CN"/>
              </w:rPr>
              <w:t>分，每项中每有1处存在内容缺陷（</w:t>
            </w:r>
            <w:r>
              <w:rPr>
                <w:rFonts w:hint="eastAsia" w:cs="宋体"/>
                <w:color w:val="000000"/>
                <w:sz w:val="21"/>
                <w:szCs w:val="21"/>
                <w:highlight w:val="none"/>
                <w:lang w:val="en-US" w:eastAsia="zh-CN"/>
              </w:rPr>
              <w:t>缺陷是指以下情形中的任意一项：阐述的内容生搬硬套；前后逻辑错误；与项目需求明显无关或者未贴合项目实际情况的</w:t>
            </w:r>
            <w:r>
              <w:rPr>
                <w:rFonts w:hint="eastAsia" w:ascii="宋体" w:hAnsi="宋体" w:eastAsia="宋体" w:cs="宋体"/>
                <w:color w:val="000000"/>
                <w:sz w:val="21"/>
                <w:szCs w:val="21"/>
                <w:lang w:val="en-US" w:eastAsia="zh-CN"/>
              </w:rPr>
              <w:t>）扣</w:t>
            </w:r>
            <w:r>
              <w:rPr>
                <w:rFonts w:hint="eastAsia" w:cs="宋体"/>
                <w:color w:val="000000"/>
                <w:sz w:val="21"/>
                <w:szCs w:val="21"/>
                <w:lang w:val="en-US" w:eastAsia="zh-CN"/>
              </w:rPr>
              <w:t>1.5</w:t>
            </w:r>
            <w:r>
              <w:rPr>
                <w:rFonts w:hint="eastAsia" w:ascii="宋体" w:hAnsi="宋体" w:eastAsia="宋体" w:cs="宋体"/>
                <w:color w:val="000000"/>
                <w:sz w:val="21"/>
                <w:szCs w:val="21"/>
                <w:lang w:val="en-US" w:eastAsia="zh-CN"/>
              </w:rPr>
              <w:t>分，扣完为止。</w:t>
            </w:r>
          </w:p>
        </w:tc>
        <w:tc>
          <w:tcPr>
            <w:tcW w:w="793" w:type="dxa"/>
            <w:tcBorders>
              <w:top w:val="dotted" w:color="auto" w:sz="4" w:space="0"/>
              <w:left w:val="dotted" w:color="auto" w:sz="4" w:space="0"/>
              <w:bottom w:val="dotted" w:color="auto" w:sz="4" w:space="0"/>
              <w:right w:val="dotted" w:color="auto" w:sz="6" w:space="0"/>
            </w:tcBorders>
            <w:shd w:val="clear" w:color="auto" w:fill="auto"/>
            <w:vAlign w:val="center"/>
          </w:tcPr>
          <w:p w14:paraId="63633B4C">
            <w:pPr>
              <w:widowControl/>
              <w:shd w:val="clear"/>
              <w:spacing w:line="440" w:lineRule="exact"/>
              <w:ind w:firstLine="0" w:firstLineChars="0"/>
              <w:jc w:val="center"/>
              <w:rPr>
                <w:rFonts w:cs="宋体"/>
                <w:b/>
                <w:color w:val="000000"/>
                <w:spacing w:val="-1"/>
                <w:sz w:val="21"/>
                <w:szCs w:val="21"/>
                <w:highlight w:val="none"/>
              </w:rPr>
            </w:pPr>
            <w:r>
              <w:rPr>
                <w:rFonts w:hint="eastAsia" w:cs="宋体"/>
                <w:b/>
                <w:color w:val="000000"/>
                <w:spacing w:val="-1"/>
                <w:sz w:val="21"/>
                <w:szCs w:val="21"/>
                <w:highlight w:val="none"/>
                <w:lang w:val="en-US" w:eastAsia="zh-CN"/>
              </w:rPr>
              <w:t>6</w:t>
            </w:r>
            <w:r>
              <w:rPr>
                <w:rFonts w:hint="eastAsia" w:cs="宋体"/>
                <w:b/>
                <w:color w:val="000000"/>
                <w:spacing w:val="-1"/>
                <w:sz w:val="21"/>
                <w:szCs w:val="21"/>
                <w:highlight w:val="none"/>
              </w:rPr>
              <w:t>分</w:t>
            </w:r>
          </w:p>
        </w:tc>
      </w:tr>
      <w:tr w14:paraId="65E19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49" w:hRule="exact"/>
          <w:jc w:val="center"/>
        </w:trPr>
        <w:tc>
          <w:tcPr>
            <w:tcW w:w="1094" w:type="dxa"/>
            <w:tcBorders>
              <w:top w:val="dotted" w:color="auto" w:sz="4" w:space="0"/>
              <w:left w:val="dotted" w:color="auto" w:sz="6" w:space="0"/>
              <w:bottom w:val="dotted" w:color="auto" w:sz="4" w:space="0"/>
              <w:right w:val="dotted" w:color="auto" w:sz="6" w:space="0"/>
            </w:tcBorders>
            <w:shd w:val="clear" w:color="auto" w:fill="auto"/>
            <w:vAlign w:val="center"/>
          </w:tcPr>
          <w:p w14:paraId="614C5194">
            <w:pPr>
              <w:widowControl/>
              <w:shd w:val="clear"/>
              <w:spacing w:line="440" w:lineRule="exact"/>
              <w:ind w:firstLine="0" w:firstLineChars="0"/>
              <w:jc w:val="center"/>
              <w:rPr>
                <w:rFonts w:cs="宋体"/>
                <w:b/>
                <w:color w:val="000000"/>
                <w:spacing w:val="-1"/>
                <w:sz w:val="21"/>
                <w:szCs w:val="21"/>
                <w:highlight w:val="none"/>
                <w:lang w:val="zh-CN"/>
              </w:rPr>
            </w:pPr>
            <w:r>
              <w:rPr>
                <w:rFonts w:hint="eastAsia" w:ascii="宋体" w:hAnsi="宋体" w:eastAsia="宋体" w:cs="宋体"/>
                <w:b/>
                <w:sz w:val="21"/>
                <w:szCs w:val="21"/>
                <w:lang w:eastAsia="zh-CN"/>
              </w:rPr>
              <w:t>人员配置方案</w:t>
            </w:r>
          </w:p>
        </w:tc>
        <w:tc>
          <w:tcPr>
            <w:tcW w:w="8114" w:type="dxa"/>
            <w:tcBorders>
              <w:top w:val="dotted" w:color="auto" w:sz="4" w:space="0"/>
              <w:left w:val="dotted" w:color="auto" w:sz="6" w:space="0"/>
              <w:bottom w:val="dotted" w:color="auto" w:sz="4" w:space="0"/>
              <w:right w:val="dotted" w:color="auto" w:sz="4" w:space="0"/>
            </w:tcBorders>
            <w:shd w:val="clear" w:color="auto" w:fill="auto"/>
            <w:vAlign w:val="center"/>
          </w:tcPr>
          <w:p w14:paraId="58FE892E">
            <w:pPr>
              <w:widowControl/>
              <w:shd w:val="clear"/>
              <w:spacing w:line="440" w:lineRule="exact"/>
              <w:ind w:left="0" w:leftChars="0" w:right="72" w:rightChars="30" w:firstLine="0" w:firstLineChars="0"/>
              <w:rPr>
                <w:rFonts w:cs="宋体"/>
                <w:bCs/>
                <w:color w:val="000000"/>
                <w:spacing w:val="-1"/>
                <w:sz w:val="21"/>
                <w:szCs w:val="21"/>
                <w:highlight w:val="none"/>
              </w:rPr>
            </w:pPr>
            <w:r>
              <w:rPr>
                <w:rFonts w:hint="eastAsia" w:ascii="宋体" w:hAnsi="宋体" w:eastAsia="宋体" w:cs="宋体"/>
                <w:color w:val="000000"/>
                <w:sz w:val="21"/>
                <w:szCs w:val="21"/>
                <w:lang w:eastAsia="zh-CN"/>
              </w:rPr>
              <w:t>根据</w:t>
            </w:r>
            <w:r>
              <w:rPr>
                <w:rFonts w:hint="eastAsia" w:cs="宋体"/>
                <w:color w:val="000000"/>
                <w:sz w:val="21"/>
                <w:szCs w:val="21"/>
                <w:lang w:eastAsia="zh-CN"/>
              </w:rPr>
              <w:t>供应商</w:t>
            </w:r>
            <w:r>
              <w:rPr>
                <w:rFonts w:hint="eastAsia" w:ascii="宋体" w:hAnsi="宋体" w:eastAsia="宋体" w:cs="宋体"/>
                <w:color w:val="000000"/>
                <w:sz w:val="21"/>
                <w:szCs w:val="21"/>
                <w:lang w:val="en-US" w:eastAsia="zh-CN"/>
              </w:rPr>
              <w:t>编制的人员配置方案进行评审</w:t>
            </w:r>
            <w:r>
              <w:rPr>
                <w:rFonts w:hint="eastAsia" w:ascii="宋体" w:hAnsi="宋体" w:eastAsia="宋体" w:cs="宋体"/>
                <w:color w:val="000000"/>
                <w:sz w:val="21"/>
                <w:szCs w:val="21"/>
                <w:lang w:eastAsia="zh-CN"/>
              </w:rPr>
              <w:t>，内容包括但不限于：</w:t>
            </w:r>
            <w:r>
              <w:rPr>
                <w:rFonts w:hint="eastAsia" w:ascii="宋体" w:hAnsi="宋体" w:eastAsia="宋体" w:cs="宋体"/>
                <w:sz w:val="21"/>
                <w:szCs w:val="21"/>
                <w:lang w:eastAsia="zh-CN"/>
              </w:rPr>
              <w:t>①</w:t>
            </w:r>
            <w:r>
              <w:rPr>
                <w:rFonts w:hint="eastAsia" w:cs="宋体"/>
                <w:color w:val="000000"/>
                <w:sz w:val="21"/>
                <w:szCs w:val="21"/>
                <w:lang w:val="en-US" w:eastAsia="zh-CN"/>
              </w:rPr>
              <w:t>人员配备</w:t>
            </w:r>
            <w:r>
              <w:rPr>
                <w:rFonts w:hint="eastAsia" w:ascii="宋体" w:hAnsi="宋体" w:eastAsia="宋体" w:cs="宋体"/>
                <w:sz w:val="21"/>
                <w:szCs w:val="21"/>
                <w:lang w:eastAsia="zh-CN"/>
              </w:rPr>
              <w:t>；②</w:t>
            </w:r>
            <w:r>
              <w:rPr>
                <w:rFonts w:hint="eastAsia" w:ascii="宋体" w:hAnsi="宋体" w:eastAsia="宋体" w:cs="宋体"/>
                <w:bCs/>
                <w:sz w:val="21"/>
                <w:szCs w:val="21"/>
                <w:lang w:eastAsia="zh-CN"/>
              </w:rPr>
              <w:t>岗位分工及</w:t>
            </w:r>
            <w:r>
              <w:rPr>
                <w:rFonts w:hint="eastAsia" w:cs="宋体"/>
                <w:bCs/>
                <w:sz w:val="21"/>
                <w:szCs w:val="21"/>
                <w:lang w:val="en-US" w:eastAsia="zh-CN"/>
              </w:rPr>
              <w:t>职责</w:t>
            </w:r>
            <w:r>
              <w:rPr>
                <w:rFonts w:hint="eastAsia" w:ascii="宋体" w:hAnsi="宋体" w:eastAsia="宋体" w:cs="宋体"/>
                <w:bCs/>
                <w:sz w:val="21"/>
                <w:szCs w:val="21"/>
                <w:lang w:eastAsia="zh-CN"/>
              </w:rPr>
              <w:t>制度</w:t>
            </w:r>
            <w:r>
              <w:rPr>
                <w:rFonts w:hint="eastAsia" w:ascii="宋体" w:hAnsi="宋体" w:eastAsia="宋体" w:cs="宋体"/>
                <w:sz w:val="21"/>
                <w:szCs w:val="21"/>
                <w:lang w:eastAsia="zh-CN"/>
              </w:rPr>
              <w:t>；③</w:t>
            </w:r>
            <w:r>
              <w:rPr>
                <w:rFonts w:hint="eastAsia" w:ascii="宋体" w:hAnsi="宋体" w:eastAsia="宋体" w:cs="宋体"/>
                <w:bCs/>
                <w:sz w:val="21"/>
                <w:szCs w:val="21"/>
                <w:lang w:eastAsia="zh-CN"/>
              </w:rPr>
              <w:t>人员管理制度</w:t>
            </w:r>
            <w:r>
              <w:rPr>
                <w:rFonts w:hint="eastAsia" w:ascii="宋体" w:hAnsi="宋体" w:eastAsia="宋体" w:cs="宋体"/>
                <w:color w:val="000000"/>
                <w:sz w:val="21"/>
                <w:szCs w:val="21"/>
                <w:lang w:val="en-US" w:eastAsia="zh-CN"/>
              </w:rPr>
              <w:t>，以上内容每有一项缺失的扣</w:t>
            </w:r>
            <w:r>
              <w:rPr>
                <w:rFonts w:hint="eastAsia" w:cs="宋体"/>
                <w:color w:val="000000"/>
                <w:sz w:val="21"/>
                <w:szCs w:val="21"/>
                <w:lang w:val="en-US" w:eastAsia="zh-CN"/>
              </w:rPr>
              <w:t>3</w:t>
            </w:r>
            <w:r>
              <w:rPr>
                <w:rFonts w:hint="eastAsia" w:ascii="宋体" w:hAnsi="宋体" w:eastAsia="宋体" w:cs="宋体"/>
                <w:color w:val="000000"/>
                <w:sz w:val="21"/>
                <w:szCs w:val="21"/>
                <w:lang w:val="en-US" w:eastAsia="zh-CN"/>
              </w:rPr>
              <w:t>分，每项中每有1处存在内容缺陷（</w:t>
            </w:r>
            <w:r>
              <w:rPr>
                <w:rFonts w:hint="eastAsia" w:cs="宋体"/>
                <w:color w:val="000000"/>
                <w:sz w:val="21"/>
                <w:szCs w:val="21"/>
                <w:highlight w:val="none"/>
                <w:lang w:val="en-US" w:eastAsia="zh-CN"/>
              </w:rPr>
              <w:t>缺陷是指以下情形中的任意一项：阐述的内容生搬硬套；前后逻辑错误；与项目需求明显无关或者未贴合项目实际情况的</w:t>
            </w:r>
            <w:r>
              <w:rPr>
                <w:rFonts w:hint="eastAsia" w:ascii="宋体" w:hAnsi="宋体" w:eastAsia="宋体" w:cs="宋体"/>
                <w:color w:val="000000"/>
                <w:sz w:val="21"/>
                <w:szCs w:val="21"/>
                <w:lang w:val="en-US" w:eastAsia="zh-CN"/>
              </w:rPr>
              <w:t>）扣</w:t>
            </w:r>
            <w:r>
              <w:rPr>
                <w:rFonts w:hint="eastAsia" w:cs="宋体"/>
                <w:color w:val="000000"/>
                <w:sz w:val="21"/>
                <w:szCs w:val="21"/>
                <w:lang w:val="en-US" w:eastAsia="zh-CN"/>
              </w:rPr>
              <w:t>1.5</w:t>
            </w:r>
            <w:r>
              <w:rPr>
                <w:rFonts w:hint="eastAsia" w:ascii="宋体" w:hAnsi="宋体" w:eastAsia="宋体" w:cs="宋体"/>
                <w:color w:val="000000"/>
                <w:sz w:val="21"/>
                <w:szCs w:val="21"/>
                <w:lang w:val="en-US" w:eastAsia="zh-CN"/>
              </w:rPr>
              <w:t>分，扣完为止。</w:t>
            </w:r>
          </w:p>
        </w:tc>
        <w:tc>
          <w:tcPr>
            <w:tcW w:w="793" w:type="dxa"/>
            <w:tcBorders>
              <w:top w:val="dotted" w:color="auto" w:sz="4" w:space="0"/>
              <w:left w:val="dotted" w:color="auto" w:sz="4" w:space="0"/>
              <w:bottom w:val="dotted" w:color="auto" w:sz="4" w:space="0"/>
              <w:right w:val="dotted" w:color="auto" w:sz="6" w:space="0"/>
            </w:tcBorders>
            <w:shd w:val="clear" w:color="auto" w:fill="auto"/>
            <w:vAlign w:val="center"/>
          </w:tcPr>
          <w:p w14:paraId="37E1A0C6">
            <w:pPr>
              <w:widowControl/>
              <w:shd w:val="clear"/>
              <w:spacing w:line="440" w:lineRule="exact"/>
              <w:ind w:firstLine="0" w:firstLineChars="0"/>
              <w:jc w:val="center"/>
              <w:rPr>
                <w:rFonts w:cs="宋体"/>
                <w:b/>
                <w:color w:val="000000"/>
                <w:spacing w:val="-1"/>
                <w:sz w:val="21"/>
                <w:szCs w:val="21"/>
                <w:highlight w:val="none"/>
              </w:rPr>
            </w:pPr>
            <w:r>
              <w:rPr>
                <w:rFonts w:hint="eastAsia" w:cs="宋体"/>
                <w:b/>
                <w:color w:val="000000"/>
                <w:spacing w:val="-1"/>
                <w:sz w:val="21"/>
                <w:szCs w:val="21"/>
                <w:highlight w:val="none"/>
                <w:lang w:val="en-US" w:eastAsia="zh-CN"/>
              </w:rPr>
              <w:t>9</w:t>
            </w:r>
            <w:r>
              <w:rPr>
                <w:rFonts w:hint="eastAsia" w:cs="宋体"/>
                <w:b/>
                <w:color w:val="000000"/>
                <w:spacing w:val="-1"/>
                <w:sz w:val="21"/>
                <w:szCs w:val="21"/>
                <w:highlight w:val="none"/>
              </w:rPr>
              <w:t>分</w:t>
            </w:r>
          </w:p>
        </w:tc>
      </w:tr>
      <w:tr w14:paraId="11992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7" w:hRule="exact"/>
          <w:jc w:val="center"/>
        </w:trPr>
        <w:tc>
          <w:tcPr>
            <w:tcW w:w="1094" w:type="dxa"/>
            <w:tcBorders>
              <w:top w:val="dotted" w:color="auto" w:sz="4" w:space="0"/>
              <w:left w:val="dotted" w:color="auto" w:sz="6" w:space="0"/>
              <w:bottom w:val="dotted" w:color="auto" w:sz="4" w:space="0"/>
              <w:right w:val="dotted" w:color="auto" w:sz="6" w:space="0"/>
            </w:tcBorders>
            <w:shd w:val="clear" w:color="auto" w:fill="auto"/>
            <w:vAlign w:val="center"/>
          </w:tcPr>
          <w:p w14:paraId="1A7C40F1">
            <w:pPr>
              <w:widowControl/>
              <w:shd w:val="clear"/>
              <w:spacing w:line="440" w:lineRule="exact"/>
              <w:ind w:firstLine="0" w:firstLineChars="0"/>
              <w:jc w:val="center"/>
              <w:rPr>
                <w:rFonts w:cs="宋体"/>
                <w:b/>
                <w:color w:val="000000"/>
                <w:spacing w:val="-1"/>
                <w:sz w:val="21"/>
                <w:szCs w:val="21"/>
                <w:highlight w:val="none"/>
                <w:lang w:val="zh-CN"/>
              </w:rPr>
            </w:pPr>
            <w:r>
              <w:rPr>
                <w:rFonts w:hint="eastAsia" w:ascii="宋体" w:hAnsi="宋体" w:eastAsia="宋体" w:cs="宋体"/>
                <w:b/>
                <w:kern w:val="2"/>
                <w:sz w:val="21"/>
                <w:szCs w:val="21"/>
                <w:highlight w:val="none"/>
                <w:lang w:val="en-US" w:eastAsia="zh-CN" w:bidi="ar-SA"/>
              </w:rPr>
              <w:t>进度控制方案</w:t>
            </w:r>
          </w:p>
        </w:tc>
        <w:tc>
          <w:tcPr>
            <w:tcW w:w="8114" w:type="dxa"/>
            <w:tcBorders>
              <w:top w:val="dotted" w:color="auto" w:sz="4" w:space="0"/>
              <w:left w:val="dotted" w:color="auto" w:sz="6" w:space="0"/>
              <w:bottom w:val="dotted" w:color="auto" w:sz="4" w:space="0"/>
              <w:right w:val="dotted" w:color="auto" w:sz="4" w:space="0"/>
            </w:tcBorders>
            <w:shd w:val="clear" w:color="auto" w:fill="auto"/>
            <w:vAlign w:val="center"/>
          </w:tcPr>
          <w:p w14:paraId="048689B9">
            <w:pPr>
              <w:widowControl/>
              <w:shd w:val="clear"/>
              <w:spacing w:line="440" w:lineRule="exact"/>
              <w:ind w:left="0" w:leftChars="0" w:right="72" w:rightChars="30" w:firstLine="0" w:firstLineChars="0"/>
              <w:rPr>
                <w:rFonts w:cs="宋体"/>
                <w:bCs/>
                <w:color w:val="000000"/>
                <w:spacing w:val="-1"/>
                <w:sz w:val="21"/>
                <w:szCs w:val="21"/>
                <w:highlight w:val="none"/>
              </w:rPr>
            </w:pPr>
            <w:r>
              <w:rPr>
                <w:rFonts w:hint="eastAsia" w:ascii="宋体" w:hAnsi="宋体" w:eastAsia="宋体" w:cs="宋体"/>
                <w:color w:val="000000"/>
                <w:sz w:val="21"/>
                <w:szCs w:val="21"/>
                <w:highlight w:val="none"/>
                <w:lang w:eastAsia="zh-CN"/>
              </w:rPr>
              <w:t>根据</w:t>
            </w:r>
            <w:r>
              <w:rPr>
                <w:rFonts w:hint="eastAsia" w:cs="宋体"/>
                <w:color w:val="000000"/>
                <w:sz w:val="21"/>
                <w:szCs w:val="21"/>
                <w:highlight w:val="none"/>
                <w:lang w:eastAsia="zh-CN"/>
              </w:rPr>
              <w:t>供应商</w:t>
            </w:r>
            <w:r>
              <w:rPr>
                <w:rFonts w:hint="eastAsia" w:ascii="宋体" w:hAnsi="宋体" w:eastAsia="宋体" w:cs="宋体"/>
                <w:color w:val="000000"/>
                <w:sz w:val="21"/>
                <w:szCs w:val="21"/>
                <w:highlight w:val="none"/>
                <w:lang w:val="en-US" w:eastAsia="zh-CN"/>
              </w:rPr>
              <w:t>编制的进度控制方案进行评审</w:t>
            </w:r>
            <w:r>
              <w:rPr>
                <w:rFonts w:hint="eastAsia" w:ascii="宋体" w:hAnsi="宋体" w:eastAsia="宋体" w:cs="宋体"/>
                <w:color w:val="000000"/>
                <w:sz w:val="21"/>
                <w:szCs w:val="21"/>
                <w:highlight w:val="none"/>
                <w:lang w:eastAsia="zh-CN"/>
              </w:rPr>
              <w:t>，内容包括但不限于：</w:t>
            </w:r>
            <w:r>
              <w:rPr>
                <w:rFonts w:hint="eastAsia" w:ascii="宋体" w:hAnsi="宋体" w:eastAsia="宋体" w:cs="宋体"/>
                <w:bCs/>
                <w:kern w:val="2"/>
                <w:sz w:val="21"/>
                <w:szCs w:val="21"/>
                <w:highlight w:val="none"/>
                <w:lang w:val="en-US" w:eastAsia="zh-CN" w:bidi="ar-SA"/>
              </w:rPr>
              <w:t>①总体进度保障措施；②项目各阶段的进度安排</w:t>
            </w:r>
            <w:r>
              <w:rPr>
                <w:rFonts w:hint="eastAsia" w:ascii="宋体" w:hAnsi="宋体" w:eastAsia="宋体" w:cs="宋体"/>
                <w:color w:val="000000"/>
                <w:sz w:val="21"/>
                <w:szCs w:val="21"/>
                <w:highlight w:val="none"/>
                <w:lang w:val="en-US" w:eastAsia="zh-CN"/>
              </w:rPr>
              <w:t>，以上内容每有一项缺失的扣</w:t>
            </w:r>
            <w:r>
              <w:rPr>
                <w:rFonts w:hint="eastAsia"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分，每项中每有1处存在内容缺陷（</w:t>
            </w:r>
            <w:r>
              <w:rPr>
                <w:rFonts w:hint="eastAsia" w:cs="宋体"/>
                <w:color w:val="000000"/>
                <w:sz w:val="21"/>
                <w:szCs w:val="21"/>
                <w:highlight w:val="none"/>
                <w:lang w:val="en-US" w:eastAsia="zh-CN"/>
              </w:rPr>
              <w:t>缺陷是指以下情形中的任意一项：阐述的内容生搬硬套；前后逻辑错误；与项目需求明显无关或者未贴合项目实际情况的</w:t>
            </w:r>
            <w:r>
              <w:rPr>
                <w:rFonts w:hint="eastAsia" w:ascii="宋体" w:hAnsi="宋体" w:eastAsia="宋体" w:cs="宋体"/>
                <w:color w:val="000000"/>
                <w:sz w:val="21"/>
                <w:szCs w:val="21"/>
                <w:highlight w:val="none"/>
                <w:lang w:val="en-US" w:eastAsia="zh-CN"/>
              </w:rPr>
              <w:t>）扣</w:t>
            </w:r>
            <w:r>
              <w:rPr>
                <w:rFonts w:hint="eastAsia" w:cs="宋体"/>
                <w:color w:val="000000"/>
                <w:sz w:val="21"/>
                <w:szCs w:val="21"/>
                <w:highlight w:val="none"/>
                <w:lang w:val="en-US" w:eastAsia="zh-CN"/>
              </w:rPr>
              <w:t>1.5</w:t>
            </w:r>
            <w:r>
              <w:rPr>
                <w:rFonts w:hint="eastAsia" w:ascii="宋体" w:hAnsi="宋体" w:eastAsia="宋体" w:cs="宋体"/>
                <w:color w:val="000000"/>
                <w:sz w:val="21"/>
                <w:szCs w:val="21"/>
                <w:highlight w:val="none"/>
                <w:lang w:val="en-US" w:eastAsia="zh-CN"/>
              </w:rPr>
              <w:t>分，扣完为止。</w:t>
            </w:r>
          </w:p>
        </w:tc>
        <w:tc>
          <w:tcPr>
            <w:tcW w:w="793" w:type="dxa"/>
            <w:tcBorders>
              <w:top w:val="dotted" w:color="auto" w:sz="4" w:space="0"/>
              <w:left w:val="dotted" w:color="auto" w:sz="4" w:space="0"/>
              <w:bottom w:val="dotted" w:color="auto" w:sz="4" w:space="0"/>
              <w:right w:val="dotted" w:color="auto" w:sz="6" w:space="0"/>
            </w:tcBorders>
            <w:shd w:val="clear" w:color="auto" w:fill="auto"/>
            <w:vAlign w:val="center"/>
          </w:tcPr>
          <w:p w14:paraId="385E380D">
            <w:pPr>
              <w:widowControl/>
              <w:shd w:val="clear"/>
              <w:spacing w:line="440" w:lineRule="exact"/>
              <w:ind w:firstLine="0" w:firstLineChars="0"/>
              <w:jc w:val="center"/>
              <w:rPr>
                <w:rFonts w:cs="宋体"/>
                <w:b/>
                <w:color w:val="000000"/>
                <w:spacing w:val="-1"/>
                <w:sz w:val="21"/>
                <w:szCs w:val="21"/>
                <w:highlight w:val="none"/>
              </w:rPr>
            </w:pPr>
            <w:r>
              <w:rPr>
                <w:rFonts w:hint="eastAsia" w:cs="宋体"/>
                <w:b/>
                <w:color w:val="000000"/>
                <w:spacing w:val="-1"/>
                <w:sz w:val="21"/>
                <w:szCs w:val="21"/>
                <w:highlight w:val="none"/>
                <w:lang w:val="en-US" w:eastAsia="zh-CN"/>
              </w:rPr>
              <w:t>6</w:t>
            </w:r>
            <w:r>
              <w:rPr>
                <w:rFonts w:hint="eastAsia" w:cs="宋体"/>
                <w:b/>
                <w:color w:val="000000"/>
                <w:spacing w:val="-1"/>
                <w:sz w:val="21"/>
                <w:szCs w:val="21"/>
                <w:highlight w:val="none"/>
              </w:rPr>
              <w:t>分</w:t>
            </w:r>
          </w:p>
        </w:tc>
      </w:tr>
      <w:tr w14:paraId="5732D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64" w:hRule="exact"/>
          <w:jc w:val="center"/>
        </w:trPr>
        <w:tc>
          <w:tcPr>
            <w:tcW w:w="1094" w:type="dxa"/>
            <w:tcBorders>
              <w:top w:val="dotted" w:color="auto" w:sz="4" w:space="0"/>
              <w:left w:val="dotted" w:color="auto" w:sz="6" w:space="0"/>
              <w:bottom w:val="dotted" w:color="auto" w:sz="4" w:space="0"/>
              <w:right w:val="dotted" w:color="auto" w:sz="6" w:space="0"/>
            </w:tcBorders>
            <w:shd w:val="clear" w:color="auto" w:fill="auto"/>
            <w:vAlign w:val="center"/>
          </w:tcPr>
          <w:p w14:paraId="3C69EAFC">
            <w:pPr>
              <w:widowControl/>
              <w:shd w:val="clear"/>
              <w:spacing w:line="440" w:lineRule="exact"/>
              <w:ind w:firstLine="0" w:firstLineChars="0"/>
              <w:jc w:val="center"/>
              <w:rPr>
                <w:rFonts w:cs="宋体"/>
                <w:b/>
                <w:color w:val="000000"/>
                <w:spacing w:val="-1"/>
                <w:sz w:val="21"/>
                <w:szCs w:val="21"/>
                <w:highlight w:val="none"/>
                <w:lang w:val="zh-CN"/>
              </w:rPr>
            </w:pPr>
            <w:r>
              <w:rPr>
                <w:rFonts w:hint="eastAsia" w:cs="宋体"/>
                <w:b/>
                <w:kern w:val="2"/>
                <w:sz w:val="21"/>
                <w:szCs w:val="21"/>
                <w:lang w:val="en-US" w:eastAsia="zh-CN" w:bidi="ar-SA"/>
              </w:rPr>
              <w:t>设备</w:t>
            </w:r>
            <w:r>
              <w:rPr>
                <w:rFonts w:hint="eastAsia" w:ascii="宋体" w:hAnsi="宋体" w:eastAsia="宋体" w:cs="宋体"/>
                <w:b/>
                <w:kern w:val="2"/>
                <w:sz w:val="21"/>
                <w:szCs w:val="21"/>
                <w:lang w:val="en-US" w:eastAsia="zh-CN" w:bidi="ar-SA"/>
              </w:rPr>
              <w:t>配备方案</w:t>
            </w:r>
          </w:p>
        </w:tc>
        <w:tc>
          <w:tcPr>
            <w:tcW w:w="8114" w:type="dxa"/>
            <w:tcBorders>
              <w:top w:val="dotted" w:color="auto" w:sz="4" w:space="0"/>
              <w:left w:val="dotted" w:color="auto" w:sz="6" w:space="0"/>
              <w:bottom w:val="dotted" w:color="auto" w:sz="4" w:space="0"/>
              <w:right w:val="dotted" w:color="auto" w:sz="4" w:space="0"/>
            </w:tcBorders>
            <w:shd w:val="clear" w:color="auto" w:fill="auto"/>
            <w:vAlign w:val="center"/>
          </w:tcPr>
          <w:p w14:paraId="33FFC9EF">
            <w:pPr>
              <w:widowControl/>
              <w:shd w:val="clear"/>
              <w:spacing w:line="440" w:lineRule="exact"/>
              <w:ind w:left="0" w:leftChars="0" w:right="72" w:rightChars="30" w:firstLine="0" w:firstLineChars="0"/>
              <w:rPr>
                <w:rFonts w:cs="宋体"/>
                <w:bCs/>
                <w:color w:val="000000"/>
                <w:spacing w:val="-1"/>
                <w:sz w:val="21"/>
                <w:szCs w:val="21"/>
                <w:highlight w:val="none"/>
              </w:rPr>
            </w:pPr>
            <w:r>
              <w:rPr>
                <w:rFonts w:hint="eastAsia" w:ascii="宋体" w:hAnsi="宋体" w:eastAsia="宋体" w:cs="宋体"/>
                <w:color w:val="000000"/>
                <w:sz w:val="21"/>
                <w:szCs w:val="21"/>
                <w:lang w:eastAsia="zh-CN"/>
              </w:rPr>
              <w:t>根据</w:t>
            </w:r>
            <w:r>
              <w:rPr>
                <w:rFonts w:hint="eastAsia" w:cs="宋体"/>
                <w:color w:val="000000"/>
                <w:sz w:val="21"/>
                <w:szCs w:val="21"/>
                <w:lang w:eastAsia="zh-CN"/>
              </w:rPr>
              <w:t>供应商</w:t>
            </w:r>
            <w:r>
              <w:rPr>
                <w:rFonts w:hint="eastAsia" w:ascii="宋体" w:hAnsi="宋体" w:eastAsia="宋体" w:cs="宋体"/>
                <w:color w:val="000000"/>
                <w:sz w:val="21"/>
                <w:szCs w:val="21"/>
                <w:lang w:val="en-US" w:eastAsia="zh-CN"/>
              </w:rPr>
              <w:t>编制的设备配备方案进行评审</w:t>
            </w:r>
            <w:r>
              <w:rPr>
                <w:rFonts w:hint="eastAsia" w:ascii="宋体" w:hAnsi="宋体" w:eastAsia="宋体" w:cs="宋体"/>
                <w:color w:val="000000"/>
                <w:sz w:val="21"/>
                <w:szCs w:val="21"/>
                <w:lang w:eastAsia="zh-CN"/>
              </w:rPr>
              <w:t>，内容包括但不限于：</w:t>
            </w:r>
            <w:r>
              <w:rPr>
                <w:rFonts w:hint="eastAsia" w:ascii="宋体" w:hAnsi="宋体" w:eastAsia="宋体" w:cs="宋体"/>
                <w:sz w:val="21"/>
                <w:szCs w:val="21"/>
                <w:lang w:eastAsia="zh-CN"/>
              </w:rPr>
              <w:t>①</w:t>
            </w:r>
            <w:r>
              <w:rPr>
                <w:rFonts w:hint="eastAsia" w:ascii="宋体" w:hAnsi="宋体" w:eastAsia="宋体" w:cs="宋体"/>
                <w:bCs/>
                <w:sz w:val="21"/>
                <w:szCs w:val="21"/>
                <w:lang w:eastAsia="zh-CN"/>
              </w:rPr>
              <w:t>相关设施设备</w:t>
            </w:r>
            <w:r>
              <w:rPr>
                <w:rFonts w:hint="eastAsia" w:ascii="宋体" w:hAnsi="宋体" w:eastAsia="宋体" w:cs="宋体"/>
                <w:sz w:val="21"/>
                <w:szCs w:val="21"/>
                <w:lang w:eastAsia="zh-CN"/>
              </w:rPr>
              <w:t>；②</w:t>
            </w:r>
            <w:r>
              <w:rPr>
                <w:rFonts w:hint="eastAsia" w:ascii="宋体" w:hAnsi="宋体" w:eastAsia="宋体" w:cs="宋体"/>
                <w:bCs/>
                <w:sz w:val="21"/>
                <w:szCs w:val="21"/>
                <w:lang w:eastAsia="zh-CN"/>
              </w:rPr>
              <w:t>工具和耗材</w:t>
            </w:r>
            <w:r>
              <w:rPr>
                <w:rFonts w:hint="eastAsia" w:ascii="宋体" w:hAnsi="宋体" w:eastAsia="宋体" w:cs="宋体"/>
                <w:color w:val="000000"/>
                <w:sz w:val="21"/>
                <w:szCs w:val="21"/>
                <w:lang w:val="en-US" w:eastAsia="zh-CN"/>
              </w:rPr>
              <w:t>，以上内容每有一项缺失的扣</w:t>
            </w:r>
            <w:r>
              <w:rPr>
                <w:rFonts w:hint="eastAsia" w:cs="宋体"/>
                <w:color w:val="000000"/>
                <w:sz w:val="21"/>
                <w:szCs w:val="21"/>
                <w:lang w:val="en-US" w:eastAsia="zh-CN"/>
              </w:rPr>
              <w:t>3</w:t>
            </w:r>
            <w:r>
              <w:rPr>
                <w:rFonts w:hint="eastAsia" w:ascii="宋体" w:hAnsi="宋体" w:eastAsia="宋体" w:cs="宋体"/>
                <w:color w:val="000000"/>
                <w:sz w:val="21"/>
                <w:szCs w:val="21"/>
                <w:lang w:val="en-US" w:eastAsia="zh-CN"/>
              </w:rPr>
              <w:t>分，每项中每有1处存在内容缺陷（</w:t>
            </w:r>
            <w:r>
              <w:rPr>
                <w:rFonts w:hint="eastAsia" w:cs="宋体"/>
                <w:color w:val="000000"/>
                <w:sz w:val="21"/>
                <w:szCs w:val="21"/>
                <w:highlight w:val="none"/>
                <w:lang w:val="en-US" w:eastAsia="zh-CN"/>
              </w:rPr>
              <w:t>缺陷是指以下情形中的任意一项：阐述的内容生搬硬套；前后逻辑错误；与项目需求明显无关或者未贴合项目实际情况的</w:t>
            </w:r>
            <w:r>
              <w:rPr>
                <w:rFonts w:hint="eastAsia" w:ascii="宋体" w:hAnsi="宋体" w:eastAsia="宋体" w:cs="宋体"/>
                <w:color w:val="000000"/>
                <w:sz w:val="21"/>
                <w:szCs w:val="21"/>
                <w:lang w:val="en-US" w:eastAsia="zh-CN"/>
              </w:rPr>
              <w:t>）扣</w:t>
            </w:r>
            <w:r>
              <w:rPr>
                <w:rFonts w:hint="eastAsia" w:cs="宋体"/>
                <w:color w:val="000000"/>
                <w:sz w:val="21"/>
                <w:szCs w:val="21"/>
                <w:lang w:val="en-US" w:eastAsia="zh-CN"/>
              </w:rPr>
              <w:t>1.5</w:t>
            </w:r>
            <w:r>
              <w:rPr>
                <w:rFonts w:hint="eastAsia" w:ascii="宋体" w:hAnsi="宋体" w:eastAsia="宋体" w:cs="宋体"/>
                <w:color w:val="000000"/>
                <w:sz w:val="21"/>
                <w:szCs w:val="21"/>
                <w:lang w:val="en-US" w:eastAsia="zh-CN"/>
              </w:rPr>
              <w:t>分，扣完为止。</w:t>
            </w:r>
          </w:p>
        </w:tc>
        <w:tc>
          <w:tcPr>
            <w:tcW w:w="793" w:type="dxa"/>
            <w:tcBorders>
              <w:top w:val="dotted" w:color="auto" w:sz="4" w:space="0"/>
              <w:left w:val="dotted" w:color="auto" w:sz="4" w:space="0"/>
              <w:bottom w:val="dotted" w:color="auto" w:sz="4" w:space="0"/>
              <w:right w:val="dotted" w:color="auto" w:sz="6" w:space="0"/>
            </w:tcBorders>
            <w:shd w:val="clear" w:color="auto" w:fill="auto"/>
            <w:vAlign w:val="center"/>
          </w:tcPr>
          <w:p w14:paraId="76F2AF10">
            <w:pPr>
              <w:widowControl/>
              <w:shd w:val="clear"/>
              <w:spacing w:line="440" w:lineRule="exact"/>
              <w:ind w:firstLine="0" w:firstLineChars="0"/>
              <w:jc w:val="center"/>
              <w:rPr>
                <w:rFonts w:cs="宋体"/>
                <w:b/>
                <w:color w:val="000000"/>
                <w:spacing w:val="-1"/>
                <w:sz w:val="21"/>
                <w:szCs w:val="21"/>
                <w:highlight w:val="none"/>
              </w:rPr>
            </w:pPr>
            <w:r>
              <w:rPr>
                <w:rFonts w:hint="eastAsia" w:cs="宋体"/>
                <w:b/>
                <w:color w:val="000000"/>
                <w:spacing w:val="-1"/>
                <w:sz w:val="21"/>
                <w:szCs w:val="21"/>
                <w:highlight w:val="none"/>
                <w:lang w:val="en-US" w:eastAsia="zh-CN"/>
              </w:rPr>
              <w:t>6</w:t>
            </w:r>
            <w:r>
              <w:rPr>
                <w:rFonts w:hint="eastAsia" w:cs="宋体"/>
                <w:b/>
                <w:color w:val="000000"/>
                <w:spacing w:val="-1"/>
                <w:sz w:val="21"/>
                <w:szCs w:val="21"/>
                <w:highlight w:val="none"/>
              </w:rPr>
              <w:t>分</w:t>
            </w:r>
          </w:p>
        </w:tc>
      </w:tr>
      <w:tr w14:paraId="475D2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67" w:hRule="exact"/>
          <w:jc w:val="center"/>
        </w:trPr>
        <w:tc>
          <w:tcPr>
            <w:tcW w:w="1094" w:type="dxa"/>
            <w:tcBorders>
              <w:top w:val="dotted" w:color="auto" w:sz="4" w:space="0"/>
              <w:left w:val="dotted" w:color="auto" w:sz="6" w:space="0"/>
              <w:bottom w:val="dotted" w:color="auto" w:sz="4" w:space="0"/>
              <w:right w:val="dotted" w:color="auto" w:sz="6" w:space="0"/>
            </w:tcBorders>
            <w:shd w:val="clear" w:color="auto" w:fill="auto"/>
            <w:vAlign w:val="center"/>
          </w:tcPr>
          <w:p w14:paraId="55B3AC60">
            <w:pPr>
              <w:widowControl/>
              <w:shd w:val="clear"/>
              <w:spacing w:line="440" w:lineRule="exact"/>
              <w:ind w:firstLine="0" w:firstLineChars="0"/>
              <w:jc w:val="center"/>
              <w:rPr>
                <w:rFonts w:cs="宋体"/>
                <w:b/>
                <w:color w:val="000000"/>
                <w:spacing w:val="-1"/>
                <w:sz w:val="21"/>
                <w:szCs w:val="21"/>
                <w:highlight w:val="none"/>
                <w:lang w:val="zh-CN"/>
              </w:rPr>
            </w:pPr>
            <w:r>
              <w:rPr>
                <w:rFonts w:hint="eastAsia" w:asciiTheme="minorEastAsia" w:hAnsiTheme="minorEastAsia" w:eastAsiaTheme="minorEastAsia" w:cstheme="minorEastAsia"/>
                <w:b/>
                <w:bCs/>
                <w:sz w:val="21"/>
                <w:szCs w:val="21"/>
                <w:highlight w:val="none"/>
                <w:lang w:val="en-US" w:eastAsia="zh-CN"/>
              </w:rPr>
              <w:t>林地及生物多样性保护方案</w:t>
            </w:r>
          </w:p>
        </w:tc>
        <w:tc>
          <w:tcPr>
            <w:tcW w:w="8114" w:type="dxa"/>
            <w:tcBorders>
              <w:top w:val="dotted" w:color="auto" w:sz="4" w:space="0"/>
              <w:left w:val="dotted" w:color="auto" w:sz="6" w:space="0"/>
              <w:bottom w:val="dotted" w:color="auto" w:sz="4" w:space="0"/>
              <w:right w:val="dotted" w:color="auto" w:sz="4" w:space="0"/>
            </w:tcBorders>
            <w:shd w:val="clear" w:color="auto" w:fill="auto"/>
            <w:vAlign w:val="center"/>
          </w:tcPr>
          <w:p w14:paraId="07FBF68C">
            <w:pPr>
              <w:widowControl/>
              <w:shd w:val="clear"/>
              <w:spacing w:line="440" w:lineRule="exact"/>
              <w:ind w:left="0" w:leftChars="0" w:right="72" w:rightChars="30" w:firstLine="0" w:firstLineChars="0"/>
              <w:rPr>
                <w:rFonts w:cs="宋体"/>
                <w:bCs/>
                <w:color w:val="000000"/>
                <w:spacing w:val="-1"/>
                <w:sz w:val="21"/>
                <w:szCs w:val="21"/>
                <w:highlight w:val="none"/>
              </w:rPr>
            </w:pPr>
            <w:r>
              <w:rPr>
                <w:rFonts w:hint="eastAsia" w:ascii="宋体" w:hAnsi="宋体" w:eastAsia="宋体" w:cs="宋体"/>
                <w:color w:val="000000"/>
                <w:sz w:val="21"/>
                <w:szCs w:val="21"/>
                <w:lang w:eastAsia="zh-CN"/>
              </w:rPr>
              <w:t>根据</w:t>
            </w:r>
            <w:r>
              <w:rPr>
                <w:rFonts w:hint="eastAsia" w:cs="宋体"/>
                <w:color w:val="000000"/>
                <w:sz w:val="21"/>
                <w:szCs w:val="21"/>
                <w:lang w:eastAsia="zh-CN"/>
              </w:rPr>
              <w:t>供应商</w:t>
            </w:r>
            <w:r>
              <w:rPr>
                <w:rFonts w:hint="eastAsia" w:ascii="宋体" w:hAnsi="宋体" w:eastAsia="宋体" w:cs="宋体"/>
                <w:color w:val="000000"/>
                <w:sz w:val="21"/>
                <w:szCs w:val="21"/>
                <w:lang w:val="en-US" w:eastAsia="zh-CN"/>
              </w:rPr>
              <w:t>编制的林地及生物多样性保护方案进行评审</w:t>
            </w:r>
            <w:r>
              <w:rPr>
                <w:rFonts w:hint="eastAsia" w:ascii="宋体" w:hAnsi="宋体" w:eastAsia="宋体" w:cs="宋体"/>
                <w:color w:val="000000"/>
                <w:sz w:val="21"/>
                <w:szCs w:val="21"/>
                <w:lang w:eastAsia="zh-CN"/>
              </w:rPr>
              <w:t>，内容包括但不限于：</w:t>
            </w:r>
            <w:r>
              <w:rPr>
                <w:rFonts w:hint="eastAsia" w:ascii="宋体" w:hAnsi="宋体" w:eastAsia="宋体" w:cs="宋体"/>
                <w:sz w:val="21"/>
                <w:szCs w:val="21"/>
                <w:lang w:eastAsia="zh-CN"/>
              </w:rPr>
              <w:t>①现有植物保护；②</w:t>
            </w:r>
            <w:r>
              <w:rPr>
                <w:rFonts w:hint="eastAsia" w:asciiTheme="minorEastAsia" w:hAnsiTheme="minorEastAsia" w:eastAsiaTheme="minorEastAsia" w:cstheme="minorEastAsia"/>
                <w:b w:val="0"/>
                <w:bCs w:val="0"/>
                <w:sz w:val="21"/>
                <w:szCs w:val="21"/>
                <w:highlight w:val="none"/>
              </w:rPr>
              <w:t>野生动物保护</w:t>
            </w:r>
            <w:r>
              <w:rPr>
                <w:rFonts w:hint="eastAsia" w:ascii="宋体" w:hAnsi="宋体" w:eastAsia="宋体" w:cs="宋体"/>
                <w:sz w:val="21"/>
                <w:szCs w:val="21"/>
                <w:lang w:eastAsia="zh-CN"/>
              </w:rPr>
              <w:t>；③环境保护</w:t>
            </w:r>
            <w:r>
              <w:rPr>
                <w:rFonts w:hint="eastAsia" w:ascii="宋体" w:hAnsi="宋体" w:eastAsia="宋体" w:cs="宋体"/>
                <w:color w:val="000000"/>
                <w:sz w:val="21"/>
                <w:szCs w:val="21"/>
                <w:lang w:val="en-US" w:eastAsia="zh-CN"/>
              </w:rPr>
              <w:t>，以上内容每有一项缺失的扣</w:t>
            </w:r>
            <w:r>
              <w:rPr>
                <w:rFonts w:hint="eastAsia" w:cs="宋体"/>
                <w:color w:val="000000"/>
                <w:sz w:val="21"/>
                <w:szCs w:val="21"/>
                <w:lang w:val="en-US" w:eastAsia="zh-CN"/>
              </w:rPr>
              <w:t>3</w:t>
            </w:r>
            <w:r>
              <w:rPr>
                <w:rFonts w:hint="eastAsia" w:ascii="宋体" w:hAnsi="宋体" w:eastAsia="宋体" w:cs="宋体"/>
                <w:color w:val="000000"/>
                <w:sz w:val="21"/>
                <w:szCs w:val="21"/>
                <w:lang w:val="en-US" w:eastAsia="zh-CN"/>
              </w:rPr>
              <w:t>分，每项中每有1处存在内容缺陷（</w:t>
            </w:r>
            <w:r>
              <w:rPr>
                <w:rFonts w:hint="eastAsia" w:cs="宋体"/>
                <w:color w:val="000000"/>
                <w:sz w:val="21"/>
                <w:szCs w:val="21"/>
                <w:highlight w:val="none"/>
                <w:lang w:val="en-US" w:eastAsia="zh-CN"/>
              </w:rPr>
              <w:t>缺陷是指以下情形中的任意一项：阐述的内容生搬硬套；前后逻辑错误；与项目需求明显无关或者未贴合项目实际情况的</w:t>
            </w:r>
            <w:r>
              <w:rPr>
                <w:rFonts w:hint="eastAsia" w:ascii="宋体" w:hAnsi="宋体" w:eastAsia="宋体" w:cs="宋体"/>
                <w:color w:val="000000"/>
                <w:sz w:val="21"/>
                <w:szCs w:val="21"/>
                <w:lang w:val="en-US" w:eastAsia="zh-CN"/>
              </w:rPr>
              <w:t>）扣</w:t>
            </w:r>
            <w:r>
              <w:rPr>
                <w:rFonts w:hint="eastAsia" w:cs="宋体"/>
                <w:color w:val="000000"/>
                <w:sz w:val="21"/>
                <w:szCs w:val="21"/>
                <w:lang w:val="en-US" w:eastAsia="zh-CN"/>
              </w:rPr>
              <w:t>1.5</w:t>
            </w:r>
            <w:r>
              <w:rPr>
                <w:rFonts w:hint="eastAsia" w:ascii="宋体" w:hAnsi="宋体" w:eastAsia="宋体" w:cs="宋体"/>
                <w:color w:val="000000"/>
                <w:sz w:val="21"/>
                <w:szCs w:val="21"/>
                <w:lang w:val="en-US" w:eastAsia="zh-CN"/>
              </w:rPr>
              <w:t>分，扣完为止。</w:t>
            </w:r>
          </w:p>
        </w:tc>
        <w:tc>
          <w:tcPr>
            <w:tcW w:w="793" w:type="dxa"/>
            <w:tcBorders>
              <w:top w:val="dotted" w:color="auto" w:sz="4" w:space="0"/>
              <w:left w:val="dotted" w:color="auto" w:sz="4" w:space="0"/>
              <w:bottom w:val="dotted" w:color="auto" w:sz="4" w:space="0"/>
              <w:right w:val="dotted" w:color="auto" w:sz="6" w:space="0"/>
            </w:tcBorders>
            <w:shd w:val="clear" w:color="auto" w:fill="auto"/>
            <w:vAlign w:val="center"/>
          </w:tcPr>
          <w:p w14:paraId="682DFD59">
            <w:pPr>
              <w:widowControl/>
              <w:shd w:val="clear"/>
              <w:spacing w:line="440" w:lineRule="exact"/>
              <w:ind w:firstLine="0" w:firstLineChars="0"/>
              <w:jc w:val="center"/>
              <w:rPr>
                <w:rFonts w:cs="宋体"/>
                <w:b/>
                <w:color w:val="000000"/>
                <w:spacing w:val="-1"/>
                <w:sz w:val="21"/>
                <w:szCs w:val="21"/>
                <w:highlight w:val="none"/>
              </w:rPr>
            </w:pPr>
            <w:r>
              <w:rPr>
                <w:rFonts w:hint="eastAsia" w:cs="宋体"/>
                <w:b/>
                <w:color w:val="000000"/>
                <w:spacing w:val="-1"/>
                <w:sz w:val="21"/>
                <w:szCs w:val="21"/>
                <w:highlight w:val="none"/>
                <w:lang w:val="en-US" w:eastAsia="zh-CN"/>
              </w:rPr>
              <w:t>9</w:t>
            </w:r>
            <w:r>
              <w:rPr>
                <w:rFonts w:hint="eastAsia" w:cs="宋体"/>
                <w:b/>
                <w:color w:val="000000"/>
                <w:spacing w:val="-1"/>
                <w:sz w:val="21"/>
                <w:szCs w:val="21"/>
                <w:highlight w:val="none"/>
              </w:rPr>
              <w:t>分</w:t>
            </w:r>
          </w:p>
        </w:tc>
      </w:tr>
      <w:tr w14:paraId="0726C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67" w:hRule="exact"/>
          <w:jc w:val="center"/>
        </w:trPr>
        <w:tc>
          <w:tcPr>
            <w:tcW w:w="1094" w:type="dxa"/>
            <w:tcBorders>
              <w:top w:val="dotted" w:color="auto" w:sz="4" w:space="0"/>
              <w:left w:val="dotted" w:color="auto" w:sz="6" w:space="0"/>
              <w:bottom w:val="dotted" w:color="auto" w:sz="4" w:space="0"/>
              <w:right w:val="dotted" w:color="auto" w:sz="6" w:space="0"/>
            </w:tcBorders>
            <w:shd w:val="clear" w:color="auto" w:fill="auto"/>
            <w:vAlign w:val="center"/>
          </w:tcPr>
          <w:p w14:paraId="2A1AA5C7">
            <w:pPr>
              <w:widowControl/>
              <w:shd w:val="clear"/>
              <w:spacing w:line="440" w:lineRule="exact"/>
              <w:ind w:firstLine="0" w:firstLineChars="0"/>
              <w:jc w:val="center"/>
              <w:rPr>
                <w:rFonts w:hint="eastAsia" w:asciiTheme="minorEastAsia" w:hAnsiTheme="minorEastAsia" w:eastAsiaTheme="minorEastAsia" w:cstheme="minorEastAsia"/>
                <w:b/>
                <w:bCs/>
                <w:sz w:val="21"/>
                <w:szCs w:val="21"/>
                <w:highlight w:val="none"/>
                <w:lang w:val="en-US" w:eastAsia="zh-CN"/>
              </w:rPr>
            </w:pPr>
            <w:r>
              <w:rPr>
                <w:rFonts w:hint="eastAsia" w:ascii="宋体" w:hAnsi="宋体" w:eastAsia="宋体" w:cs="宋体"/>
                <w:b/>
                <w:sz w:val="21"/>
                <w:szCs w:val="21"/>
                <w:highlight w:val="none"/>
                <w:lang w:eastAsia="zh-CN"/>
              </w:rPr>
              <w:t>安全、文明、防火方案</w:t>
            </w:r>
          </w:p>
        </w:tc>
        <w:tc>
          <w:tcPr>
            <w:tcW w:w="8114" w:type="dxa"/>
            <w:tcBorders>
              <w:top w:val="dotted" w:color="auto" w:sz="4" w:space="0"/>
              <w:left w:val="dotted" w:color="auto" w:sz="6" w:space="0"/>
              <w:bottom w:val="dotted" w:color="auto" w:sz="4" w:space="0"/>
              <w:right w:val="dotted" w:color="auto" w:sz="4" w:space="0"/>
            </w:tcBorders>
            <w:shd w:val="clear" w:color="auto" w:fill="auto"/>
            <w:vAlign w:val="center"/>
          </w:tcPr>
          <w:p w14:paraId="518B0DD5">
            <w:pPr>
              <w:widowControl/>
              <w:shd w:val="clear"/>
              <w:spacing w:line="440" w:lineRule="exact"/>
              <w:ind w:left="0" w:leftChars="0" w:right="72" w:rightChars="30" w:firstLine="0" w:firstLineChars="0"/>
              <w:rPr>
                <w:rFonts w:cs="宋体"/>
                <w:bCs/>
                <w:color w:val="000000"/>
                <w:spacing w:val="-1"/>
                <w:sz w:val="21"/>
                <w:szCs w:val="21"/>
                <w:highlight w:val="none"/>
              </w:rPr>
            </w:pPr>
            <w:r>
              <w:rPr>
                <w:rFonts w:hint="eastAsia" w:ascii="宋体" w:hAnsi="宋体" w:eastAsia="宋体" w:cs="宋体"/>
                <w:color w:val="000000"/>
                <w:sz w:val="21"/>
                <w:szCs w:val="21"/>
                <w:highlight w:val="none"/>
                <w:lang w:eastAsia="zh-CN"/>
              </w:rPr>
              <w:t>根据</w:t>
            </w:r>
            <w:r>
              <w:rPr>
                <w:rFonts w:hint="eastAsia" w:cs="宋体"/>
                <w:color w:val="000000"/>
                <w:sz w:val="21"/>
                <w:szCs w:val="21"/>
                <w:highlight w:val="none"/>
                <w:lang w:eastAsia="zh-CN"/>
              </w:rPr>
              <w:t>供应商</w:t>
            </w:r>
            <w:r>
              <w:rPr>
                <w:rFonts w:hint="eastAsia" w:ascii="宋体" w:hAnsi="宋体" w:eastAsia="宋体" w:cs="宋体"/>
                <w:color w:val="000000"/>
                <w:sz w:val="21"/>
                <w:szCs w:val="21"/>
                <w:highlight w:val="none"/>
                <w:lang w:val="en-US" w:eastAsia="zh-CN"/>
              </w:rPr>
              <w:t>编制的安全、文明、防火方案进行评审</w:t>
            </w:r>
            <w:r>
              <w:rPr>
                <w:rFonts w:hint="eastAsia" w:ascii="宋体" w:hAnsi="宋体" w:eastAsia="宋体" w:cs="宋体"/>
                <w:color w:val="000000"/>
                <w:sz w:val="21"/>
                <w:szCs w:val="21"/>
                <w:highlight w:val="none"/>
                <w:lang w:eastAsia="zh-CN"/>
              </w:rPr>
              <w:t>，内容包括但不限于</w:t>
            </w:r>
            <w:r>
              <w:rPr>
                <w:rFonts w:hint="eastAsia" w:ascii="宋体" w:hAnsi="宋体" w:eastAsia="宋体" w:cs="宋体"/>
                <w:sz w:val="21"/>
                <w:szCs w:val="21"/>
                <w:highlight w:val="none"/>
                <w:lang w:eastAsia="zh-CN"/>
              </w:rPr>
              <w:t>：①</w:t>
            </w:r>
            <w:r>
              <w:rPr>
                <w:rFonts w:hint="eastAsia" w:ascii="宋体" w:hAnsi="宋体" w:eastAsia="宋体" w:cs="宋体"/>
                <w:bCs/>
                <w:sz w:val="21"/>
                <w:szCs w:val="21"/>
                <w:highlight w:val="none"/>
                <w:lang w:eastAsia="zh-CN"/>
              </w:rPr>
              <w:t>安全</w:t>
            </w:r>
            <w:r>
              <w:rPr>
                <w:rFonts w:hint="eastAsia" w:ascii="宋体" w:hAnsi="宋体" w:eastAsia="宋体" w:cs="宋体"/>
                <w:sz w:val="21"/>
                <w:szCs w:val="21"/>
                <w:highlight w:val="none"/>
                <w:lang w:eastAsia="zh-CN"/>
              </w:rPr>
              <w:t>；②</w:t>
            </w:r>
            <w:r>
              <w:rPr>
                <w:rFonts w:hint="eastAsia" w:ascii="宋体" w:hAnsi="宋体" w:eastAsia="宋体" w:cs="宋体"/>
                <w:bCs/>
                <w:sz w:val="21"/>
                <w:szCs w:val="21"/>
                <w:highlight w:val="none"/>
                <w:lang w:eastAsia="zh-CN"/>
              </w:rPr>
              <w:t>文明</w:t>
            </w:r>
            <w:r>
              <w:rPr>
                <w:rFonts w:hint="eastAsia" w:ascii="宋体" w:hAnsi="宋体" w:eastAsia="宋体" w:cs="宋体"/>
                <w:sz w:val="21"/>
                <w:szCs w:val="21"/>
                <w:highlight w:val="none"/>
                <w:lang w:eastAsia="zh-CN"/>
              </w:rPr>
              <w:t>；③</w:t>
            </w:r>
            <w:r>
              <w:rPr>
                <w:rFonts w:hint="eastAsia" w:ascii="宋体" w:hAnsi="宋体" w:eastAsia="宋体" w:cs="宋体"/>
                <w:bCs/>
                <w:sz w:val="21"/>
                <w:szCs w:val="21"/>
                <w:highlight w:val="none"/>
                <w:lang w:eastAsia="zh-CN"/>
              </w:rPr>
              <w:t>防火安全</w:t>
            </w:r>
            <w:r>
              <w:rPr>
                <w:rFonts w:hint="eastAsia" w:ascii="宋体" w:hAnsi="宋体" w:eastAsia="宋体" w:cs="宋体"/>
                <w:color w:val="000000"/>
                <w:sz w:val="21"/>
                <w:szCs w:val="21"/>
                <w:highlight w:val="none"/>
                <w:lang w:val="en-US" w:eastAsia="zh-CN"/>
              </w:rPr>
              <w:t>，以上内容每有一项缺失的扣</w:t>
            </w:r>
            <w:r>
              <w:rPr>
                <w:rFonts w:hint="eastAsia"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分，每项中每有1处存在内容缺陷（</w:t>
            </w:r>
            <w:r>
              <w:rPr>
                <w:rFonts w:hint="eastAsia" w:cs="宋体"/>
                <w:color w:val="000000"/>
                <w:sz w:val="21"/>
                <w:szCs w:val="21"/>
                <w:highlight w:val="none"/>
                <w:lang w:val="en-US" w:eastAsia="zh-CN"/>
              </w:rPr>
              <w:t>缺陷是指以下情形中的任意一项：阐述的内容生搬硬套；前后逻辑错误；与项目需求明显无关或者未贴合项目实际情况的</w:t>
            </w:r>
            <w:r>
              <w:rPr>
                <w:rFonts w:hint="eastAsia" w:ascii="宋体" w:hAnsi="宋体" w:eastAsia="宋体" w:cs="宋体"/>
                <w:color w:val="000000"/>
                <w:sz w:val="21"/>
                <w:szCs w:val="21"/>
                <w:highlight w:val="none"/>
                <w:lang w:val="en-US" w:eastAsia="zh-CN"/>
              </w:rPr>
              <w:t>）扣</w:t>
            </w:r>
            <w:r>
              <w:rPr>
                <w:rFonts w:hint="eastAsia" w:cs="宋体"/>
                <w:color w:val="000000"/>
                <w:sz w:val="21"/>
                <w:szCs w:val="21"/>
                <w:highlight w:val="none"/>
                <w:lang w:val="en-US" w:eastAsia="zh-CN"/>
              </w:rPr>
              <w:t>1.5</w:t>
            </w:r>
            <w:r>
              <w:rPr>
                <w:rFonts w:hint="eastAsia" w:ascii="宋体" w:hAnsi="宋体" w:eastAsia="宋体" w:cs="宋体"/>
                <w:color w:val="000000"/>
                <w:sz w:val="21"/>
                <w:szCs w:val="21"/>
                <w:highlight w:val="none"/>
                <w:lang w:val="en-US" w:eastAsia="zh-CN"/>
              </w:rPr>
              <w:t>分，扣完为止。</w:t>
            </w:r>
          </w:p>
        </w:tc>
        <w:tc>
          <w:tcPr>
            <w:tcW w:w="793" w:type="dxa"/>
            <w:tcBorders>
              <w:top w:val="dotted" w:color="auto" w:sz="4" w:space="0"/>
              <w:left w:val="dotted" w:color="auto" w:sz="4" w:space="0"/>
              <w:bottom w:val="dotted" w:color="auto" w:sz="4" w:space="0"/>
              <w:right w:val="dotted" w:color="auto" w:sz="6" w:space="0"/>
            </w:tcBorders>
            <w:shd w:val="clear" w:color="auto" w:fill="auto"/>
            <w:vAlign w:val="center"/>
          </w:tcPr>
          <w:p w14:paraId="1CCFF935">
            <w:pPr>
              <w:widowControl/>
              <w:shd w:val="clear"/>
              <w:spacing w:line="440" w:lineRule="exact"/>
              <w:ind w:firstLine="0" w:firstLineChars="0"/>
              <w:jc w:val="center"/>
              <w:rPr>
                <w:rFonts w:hint="default" w:eastAsia="宋体" w:cs="宋体"/>
                <w:b/>
                <w:color w:val="000000"/>
                <w:spacing w:val="-1"/>
                <w:sz w:val="21"/>
                <w:szCs w:val="21"/>
                <w:highlight w:val="none"/>
                <w:lang w:val="en-US" w:eastAsia="zh-CN"/>
              </w:rPr>
            </w:pPr>
            <w:r>
              <w:rPr>
                <w:rFonts w:hint="eastAsia" w:cs="宋体"/>
                <w:b/>
                <w:color w:val="000000"/>
                <w:spacing w:val="-1"/>
                <w:sz w:val="21"/>
                <w:szCs w:val="21"/>
                <w:highlight w:val="none"/>
                <w:lang w:val="en-US" w:eastAsia="zh-CN"/>
              </w:rPr>
              <w:t>9分</w:t>
            </w:r>
          </w:p>
        </w:tc>
      </w:tr>
    </w:tbl>
    <w:p w14:paraId="4294B5DD">
      <w:pPr>
        <w:rPr>
          <w:highlight w:val="none"/>
        </w:rPr>
      </w:pPr>
      <w:r>
        <w:rPr>
          <w:highlight w:val="none"/>
        </w:rPr>
        <w:br w:type="page"/>
      </w:r>
    </w:p>
    <w:p w14:paraId="5AF288ED">
      <w:pPr>
        <w:pStyle w:val="33"/>
        <w:shd w:val="clear"/>
        <w:ind w:firstLine="468"/>
        <w:rPr>
          <w:highlight w:val="none"/>
        </w:rPr>
      </w:pPr>
    </w:p>
    <w:p w14:paraId="5E11B65A">
      <w:pPr>
        <w:pStyle w:val="2"/>
        <w:shd w:val="clear"/>
        <w:spacing w:before="156" w:after="468"/>
        <w:rPr>
          <w:highlight w:val="none"/>
        </w:rPr>
      </w:pPr>
      <w:bookmarkStart w:id="56" w:name="_Toc31672"/>
      <w:bookmarkStart w:id="57" w:name="_Toc22688"/>
      <w:r>
        <w:rPr>
          <w:rFonts w:hint="eastAsia"/>
          <w:highlight w:val="none"/>
        </w:rPr>
        <w:t>第四章 商务、技术要求</w:t>
      </w:r>
      <w:bookmarkEnd w:id="54"/>
      <w:bookmarkEnd w:id="55"/>
      <w:bookmarkEnd w:id="56"/>
      <w:bookmarkEnd w:id="57"/>
    </w:p>
    <w:p w14:paraId="688D7714">
      <w:pPr>
        <w:pStyle w:val="3"/>
        <w:shd w:val="clear"/>
        <w:spacing w:before="156" w:after="31"/>
        <w:ind w:firstLine="482"/>
        <w:rPr>
          <w:highlight w:val="none"/>
        </w:rPr>
      </w:pPr>
      <w:r>
        <w:rPr>
          <w:rFonts w:hint="eastAsia"/>
          <w:highlight w:val="none"/>
        </w:rPr>
        <w:t>一、项目概况</w:t>
      </w:r>
    </w:p>
    <w:p w14:paraId="161E390C">
      <w:pPr>
        <w:pStyle w:val="19"/>
        <w:widowControl/>
        <w:shd w:val="clear"/>
        <w:spacing w:beforeAutospacing="0" w:after="0" w:afterAutospacing="0" w:line="360" w:lineRule="auto"/>
        <w:ind w:firstLine="480" w:firstLineChars="200"/>
        <w:rPr>
          <w:rFonts w:ascii="宋体" w:hAnsi="宋体"/>
          <w:kern w:val="2"/>
          <w:highlight w:val="none"/>
        </w:rPr>
      </w:pPr>
      <w:r>
        <w:rPr>
          <w:rFonts w:hint="eastAsia" w:ascii="宋体" w:hAnsi="宋体"/>
          <w:kern w:val="2"/>
          <w:highlight w:val="none"/>
          <w:lang w:val="en-US" w:eastAsia="zh-CN"/>
        </w:rPr>
        <w:t>山西省杨树林局落阵营中心林场2025年“三北”工程林草湿荒一体化保护修复项目作业总面积6580亩</w:t>
      </w:r>
      <w:r>
        <w:rPr>
          <w:rFonts w:hint="eastAsia" w:ascii="宋体" w:hAnsi="宋体"/>
          <w:kern w:val="2"/>
          <w:highlight w:val="none"/>
        </w:rPr>
        <w:t>，现已经具备招标条件，现通过公开招标的采购方式确定符合条件并综合评价得分最高的供应商为其服务。</w:t>
      </w:r>
    </w:p>
    <w:p w14:paraId="207F41BA">
      <w:pPr>
        <w:pStyle w:val="3"/>
        <w:shd w:val="clear"/>
        <w:spacing w:before="156" w:after="31"/>
        <w:ind w:firstLine="482"/>
        <w:rPr>
          <w:highlight w:val="none"/>
        </w:rPr>
      </w:pPr>
      <w:bookmarkStart w:id="58" w:name="_Toc253"/>
      <w:r>
        <w:rPr>
          <w:rFonts w:hint="eastAsia"/>
          <w:highlight w:val="none"/>
        </w:rPr>
        <w:t>二、商务要求</w:t>
      </w:r>
    </w:p>
    <w:p w14:paraId="4D09312B">
      <w:pPr>
        <w:shd w:val="clear"/>
        <w:ind w:firstLine="482"/>
        <w:rPr>
          <w:b w:val="0"/>
          <w:bCs w:val="0"/>
          <w:highlight w:val="none"/>
        </w:rPr>
      </w:pPr>
      <w:r>
        <w:rPr>
          <w:rFonts w:hint="eastAsia"/>
          <w:b w:val="0"/>
          <w:bCs w:val="0"/>
          <w:highlight w:val="none"/>
        </w:rPr>
        <w:t>1.合同履约期限</w:t>
      </w:r>
    </w:p>
    <w:p w14:paraId="74B02C17">
      <w:pPr>
        <w:shd w:val="clear"/>
        <w:ind w:firstLine="480"/>
        <w:rPr>
          <w:rFonts w:ascii="Calibri" w:hAnsi="Calibri"/>
          <w:b w:val="0"/>
          <w:bCs w:val="0"/>
          <w:kern w:val="0"/>
          <w:highlight w:val="none"/>
        </w:rPr>
      </w:pPr>
      <w:r>
        <w:rPr>
          <w:rStyle w:val="31"/>
          <w:rFonts w:hint="eastAsia" w:ascii="宋体" w:hAnsi="宋体" w:eastAsia="宋体" w:cs="宋体"/>
          <w:i w:val="0"/>
          <w:iCs w:val="0"/>
          <w:caps w:val="0"/>
          <w:color w:val="000000"/>
          <w:spacing w:val="0"/>
          <w:sz w:val="24"/>
          <w:szCs w:val="24"/>
          <w:highlight w:val="none"/>
          <w:lang w:val="en-US" w:eastAsia="zh-CN"/>
        </w:rPr>
        <w:t>自合同签订之日至2027年11月</w:t>
      </w:r>
      <w:r>
        <w:rPr>
          <w:rStyle w:val="31"/>
          <w:rFonts w:hint="eastAsia" w:ascii="宋体" w:hAnsi="宋体" w:eastAsia="宋体" w:cs="宋体"/>
          <w:i w:val="0"/>
          <w:iCs w:val="0"/>
          <w:caps w:val="0"/>
          <w:color w:val="000000"/>
          <w:spacing w:val="0"/>
          <w:sz w:val="24"/>
          <w:szCs w:val="24"/>
          <w:highlight w:val="none"/>
          <w:lang w:eastAsia="zh-CN"/>
        </w:rPr>
        <w:t>。</w:t>
      </w:r>
    </w:p>
    <w:p w14:paraId="259856A8">
      <w:pPr>
        <w:shd w:val="clear"/>
        <w:ind w:firstLine="482"/>
        <w:rPr>
          <w:b w:val="0"/>
          <w:bCs w:val="0"/>
          <w:highlight w:val="none"/>
        </w:rPr>
      </w:pPr>
      <w:r>
        <w:rPr>
          <w:rFonts w:hint="eastAsia"/>
          <w:b w:val="0"/>
          <w:bCs w:val="0"/>
          <w:highlight w:val="none"/>
        </w:rPr>
        <w:t>2.服务地点</w:t>
      </w:r>
    </w:p>
    <w:p w14:paraId="60413EE0">
      <w:pPr>
        <w:shd w:val="clear"/>
        <w:ind w:firstLine="480"/>
        <w:rPr>
          <w:rFonts w:ascii="Calibri" w:hAnsi="Calibri"/>
          <w:b w:val="0"/>
          <w:bCs w:val="0"/>
          <w:kern w:val="0"/>
          <w:highlight w:val="none"/>
        </w:rPr>
      </w:pPr>
      <w:r>
        <w:rPr>
          <w:rFonts w:hint="eastAsia" w:ascii="Calibri" w:hAnsi="Calibri"/>
          <w:b w:val="0"/>
          <w:bCs w:val="0"/>
          <w:kern w:val="0"/>
          <w:highlight w:val="none"/>
          <w:lang w:val="en-US" w:eastAsia="zh-CN"/>
        </w:rPr>
        <w:t>落阵营中心林场海北头分区（朔州市怀仁市）</w:t>
      </w:r>
      <w:r>
        <w:rPr>
          <w:rFonts w:hint="eastAsia" w:ascii="Calibri" w:hAnsi="Calibri"/>
          <w:b w:val="0"/>
          <w:bCs w:val="0"/>
          <w:kern w:val="0"/>
          <w:highlight w:val="none"/>
        </w:rPr>
        <w:t>。</w:t>
      </w:r>
    </w:p>
    <w:p w14:paraId="4215FB08">
      <w:pPr>
        <w:shd w:val="clear"/>
        <w:ind w:firstLine="482"/>
        <w:rPr>
          <w:b w:val="0"/>
          <w:bCs w:val="0"/>
          <w:highlight w:val="none"/>
        </w:rPr>
      </w:pPr>
      <w:r>
        <w:rPr>
          <w:rFonts w:hint="eastAsia"/>
          <w:b w:val="0"/>
          <w:bCs w:val="0"/>
          <w:highlight w:val="none"/>
        </w:rPr>
        <w:t>3.服务标准要求</w:t>
      </w:r>
    </w:p>
    <w:p w14:paraId="604C2BB5">
      <w:pPr>
        <w:shd w:val="clear"/>
        <w:ind w:firstLine="480"/>
        <w:rPr>
          <w:b w:val="0"/>
          <w:bCs w:val="0"/>
          <w:highlight w:val="none"/>
        </w:rPr>
      </w:pPr>
      <w:r>
        <w:rPr>
          <w:rFonts w:hint="eastAsia"/>
          <w:b w:val="0"/>
          <w:bCs w:val="0"/>
          <w:highlight w:val="none"/>
          <w:lang w:val="en-US" w:eastAsia="zh-CN"/>
        </w:rPr>
        <w:t>符合国家现行规范的要求，达到合格标准。</w:t>
      </w:r>
    </w:p>
    <w:p w14:paraId="6535BBBB">
      <w:pPr>
        <w:shd w:val="clear"/>
        <w:ind w:firstLine="482"/>
        <w:rPr>
          <w:b w:val="0"/>
          <w:bCs w:val="0"/>
          <w:highlight w:val="none"/>
        </w:rPr>
      </w:pPr>
      <w:r>
        <w:rPr>
          <w:rFonts w:hint="eastAsia"/>
          <w:b w:val="0"/>
          <w:bCs w:val="0"/>
          <w:highlight w:val="none"/>
        </w:rPr>
        <w:t>4.付款方式</w:t>
      </w:r>
    </w:p>
    <w:p w14:paraId="1F86E5AB">
      <w:pPr>
        <w:shd w:val="clear"/>
        <w:ind w:firstLine="480"/>
        <w:rPr>
          <w:highlight w:val="none"/>
        </w:rPr>
      </w:pPr>
      <w:r>
        <w:rPr>
          <w:rFonts w:hint="eastAsia"/>
          <w:highlight w:val="none"/>
          <w:lang w:val="en-US" w:eastAsia="zh-CN"/>
        </w:rPr>
        <w:t>合同签订后开工前预付20％的合同金额，服务期间根据项目的进度情况支付进度款，待采购人组织验收合格后，支付剩余款项。</w:t>
      </w:r>
    </w:p>
    <w:p w14:paraId="2832BAC1">
      <w:pPr>
        <w:shd w:val="clear"/>
        <w:ind w:firstLine="480"/>
        <w:rPr>
          <w:rFonts w:hint="eastAsia" w:ascii="Calibri" w:hAnsi="Calibri" w:eastAsia="宋体" w:cs="Times New Roman"/>
          <w:b/>
          <w:bCs/>
          <w:kern w:val="0"/>
          <w:highlight w:val="none"/>
          <w:lang w:val="en-US" w:eastAsia="zh-CN"/>
        </w:rPr>
      </w:pPr>
      <w:r>
        <w:rPr>
          <w:rFonts w:hint="eastAsia"/>
          <w:highlight w:val="none"/>
        </w:rPr>
        <w:t>三、</w:t>
      </w:r>
      <w:bookmarkStart w:id="59" w:name="_Toc214978467"/>
      <w:bookmarkStart w:id="60" w:name="_Toc8616"/>
      <w:bookmarkStart w:id="61" w:name="_Toc11263"/>
      <w:r>
        <w:rPr>
          <w:rFonts w:hint="eastAsia" w:ascii="Calibri" w:hAnsi="Calibri" w:eastAsia="宋体" w:cs="Times New Roman"/>
          <w:b/>
          <w:bCs/>
          <w:kern w:val="0"/>
          <w:highlight w:val="none"/>
          <w:lang w:val="en-US" w:eastAsia="zh-CN"/>
        </w:rPr>
        <w:t>项目区概况</w:t>
      </w:r>
      <w:bookmarkEnd w:id="59"/>
    </w:p>
    <w:p w14:paraId="3D334F1C">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1、地理位置</w:t>
      </w:r>
    </w:p>
    <w:p w14:paraId="7CD03F2B">
      <w:pPr>
        <w:shd w:val="clear"/>
        <w:ind w:firstLine="480"/>
        <w:rPr>
          <w:rFonts w:hint="default"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落阵营中心林场位于大同市云州区倍加造镇</w:t>
      </w:r>
    </w:p>
    <w:p w14:paraId="59AAF05A">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项目区位于朔州市怀仁市，共涉及怀仁市海北头分区。</w:t>
      </w:r>
    </w:p>
    <w:p w14:paraId="0DD39B85">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2、自然条件</w:t>
      </w:r>
    </w:p>
    <w:p w14:paraId="0A01E33C">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2.1地形地貌</w:t>
      </w:r>
    </w:p>
    <w:p w14:paraId="5B6E11F4">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落阵营中心林场境内地貌地势西南高东北低，属冲击平原和洪积倾斜平原，成土母质以黄土和冲积物为主，其次为花岗片麻岩</w:t>
      </w:r>
    </w:p>
    <w:p w14:paraId="7F5A10F5">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项目区海拔介于960m～1385m之间，地貌为平原，坡度主要涉及平（0°—5°）1种类型。</w:t>
      </w:r>
    </w:p>
    <w:p w14:paraId="32B1D2DE">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2.2 气候条件</w:t>
      </w:r>
    </w:p>
    <w:p w14:paraId="48D9635B">
      <w:pPr>
        <w:shd w:val="clear"/>
        <w:ind w:firstLine="480"/>
        <w:rPr>
          <w:rFonts w:hint="default"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落阵营中心林场境内地貌地势西南高东北低，属冲击平原和洪积倾斜平原，成土母质以黄土和冲积物为主，其次为花岗片麻岩.</w:t>
      </w:r>
    </w:p>
    <w:p w14:paraId="12A9A6E0">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2.3 水文条件</w:t>
      </w:r>
    </w:p>
    <w:p w14:paraId="1173A031">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落阵营中心林场境内较大的河流有桑干河， 由南向北流入永定河，为海河流域重要支流，多年平均清水流量4.51立方米每秒。</w:t>
      </w:r>
    </w:p>
    <w:p w14:paraId="1BD52FDA">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2.4 土壤条件</w:t>
      </w:r>
    </w:p>
    <w:p w14:paraId="5C996C93">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落阵营中心林场朔州市怀仁市项目区均属黄土丘陵区，土层深厚，平均厚度大于1米，土壤类型为主要栗褐土和栗钙土，有不同程度的盐渍化，有机质含量少。土壤酸碱度7-9之间，有机质含量0.2- 0.5%左右，含盐量0.01%左右。</w:t>
      </w:r>
    </w:p>
    <w:p w14:paraId="02963738">
      <w:pPr>
        <w:shd w:val="clear"/>
        <w:ind w:firstLine="480"/>
        <w:rPr>
          <w:rFonts w:hint="eastAsia" w:ascii="Calibri" w:hAnsi="Calibri" w:eastAsia="宋体" w:cs="Times New Roman"/>
          <w:b/>
          <w:bCs/>
          <w:kern w:val="0"/>
          <w:highlight w:val="none"/>
          <w:lang w:val="en-US" w:eastAsia="zh-CN"/>
        </w:rPr>
      </w:pPr>
      <w:r>
        <w:rPr>
          <w:rFonts w:hint="eastAsia" w:ascii="Calibri" w:hAnsi="Calibri" w:eastAsia="宋体" w:cs="Times New Roman"/>
          <w:b/>
          <w:bCs/>
          <w:kern w:val="0"/>
          <w:highlight w:val="none"/>
          <w:lang w:val="en-US" w:eastAsia="zh-CN"/>
        </w:rPr>
        <w:t>四、项目区退化林分</w:t>
      </w:r>
    </w:p>
    <w:p w14:paraId="57D10F39">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1、林业现状</w:t>
      </w:r>
    </w:p>
    <w:p w14:paraId="0A41DA2D">
      <w:pPr>
        <w:shd w:val="clear"/>
        <w:ind w:firstLine="480"/>
        <w:rPr>
          <w:rFonts w:hint="eastAsia" w:ascii="Calibri" w:hAnsi="Calibri" w:eastAsia="宋体" w:cs="Times New Roman"/>
          <w:b w:val="0"/>
          <w:bCs w:val="0"/>
          <w:kern w:val="0"/>
          <w:highlight w:val="none"/>
          <w:lang w:val="en-US" w:eastAsia="zh-CN"/>
        </w:rPr>
      </w:pPr>
      <w:bookmarkStart w:id="62" w:name="退化林_林业现状"/>
      <w:bookmarkEnd w:id="62"/>
      <w:r>
        <w:rPr>
          <w:rFonts w:hint="eastAsia" w:ascii="Calibri" w:hAnsi="Calibri" w:eastAsia="宋体" w:cs="Times New Roman"/>
          <w:b w:val="0"/>
          <w:bCs w:val="0"/>
          <w:kern w:val="0"/>
          <w:highlight w:val="none"/>
          <w:lang w:val="en-US" w:eastAsia="zh-CN"/>
        </w:rPr>
        <w:t>根据外业调查结果及相关资料数据，项目作业区小班内现状树种主要为杨树，部分小班内现状树种除杨树外还分布着其他榆、油、樟等树种，多为过熟林。项目作业区林分起源为植苗，林分平均高1.6-8.2米，平均胸径5.5-31.1厘米，林龄60年；郁闭度为0.35-0.4，林分密度为4-85株/亩，林木蓄积为0.3564-5.1327m³/亩，多为单层林，林木分布不均。</w:t>
      </w:r>
    </w:p>
    <w:p w14:paraId="1B5B9A03">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2、退化林修复指标</w:t>
      </w:r>
    </w:p>
    <w:p w14:paraId="24301845">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项目作业区域所涉及小班满足《退化林修复技术规程》（GB/T 44351—2024）中退化乔木林相关判别指标，判别具体指标及相应退化等级指标如下：</w:t>
      </w:r>
    </w:p>
    <w:p w14:paraId="641FC4DD">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（1）郁闭度小于或等于0.4(半干旱区、干旱区和极干旱区郁闭度小于或等于0.3),且依靠自然力难以恢复。</w:t>
      </w:r>
    </w:p>
    <w:p w14:paraId="31D03C29">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退化等级：郁闭度≤0.3的退化等级为重度，0.3＜郁闭度≤0.4的退化等级为一般。</w:t>
      </w:r>
    </w:p>
    <w:p w14:paraId="1CA0BDA0">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（2）防护林处于过熟林阶段,林木生长衰退,防护功能显著下降。</w:t>
      </w:r>
    </w:p>
    <w:p w14:paraId="5D975699">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退化等级：重度。</w:t>
      </w:r>
    </w:p>
    <w:p w14:paraId="11E2239F">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（3）防护林密度过高，林层单一，林木生长受限导致衰退。</w:t>
      </w:r>
    </w:p>
    <w:p w14:paraId="3875DA5B">
      <w:pPr>
        <w:shd w:val="clear"/>
        <w:ind w:firstLine="480"/>
        <w:rPr>
          <w:rFonts w:hint="eastAsia"/>
          <w:highlight w:val="none"/>
        </w:rPr>
      </w:pPr>
      <w:r>
        <w:rPr>
          <w:rFonts w:hint="eastAsia" w:ascii="Calibri" w:hAnsi="Calibri" w:eastAsia="宋体" w:cs="Times New Roman"/>
          <w:b w:val="0"/>
          <w:bCs w:val="0"/>
          <w:kern w:val="0"/>
          <w:highlight w:val="none"/>
          <w:lang w:val="en-US" w:eastAsia="zh-CN"/>
        </w:rPr>
        <w:t>退化等级：重度。</w:t>
      </w:r>
    </w:p>
    <w:p w14:paraId="069D8F9F">
      <w:pPr>
        <w:shd w:val="clear"/>
        <w:ind w:firstLine="480"/>
        <w:rPr>
          <w:rFonts w:hint="eastAsia" w:ascii="Calibri" w:hAnsi="Calibri" w:eastAsia="宋体" w:cs="Times New Roman"/>
          <w:b/>
          <w:bCs/>
          <w:kern w:val="0"/>
          <w:highlight w:val="none"/>
          <w:lang w:val="en-US" w:eastAsia="zh-CN"/>
        </w:rPr>
      </w:pPr>
      <w:r>
        <w:rPr>
          <w:rFonts w:hint="eastAsia" w:ascii="Calibri" w:hAnsi="Calibri" w:eastAsia="宋体" w:cs="Times New Roman"/>
          <w:b/>
          <w:bCs/>
          <w:kern w:val="0"/>
          <w:highlight w:val="none"/>
          <w:lang w:val="en-US" w:eastAsia="zh-CN"/>
        </w:rPr>
        <w:t>五、服务技术要求</w:t>
      </w:r>
    </w:p>
    <w:p w14:paraId="467BFBEF">
      <w:pPr>
        <w:shd w:val="clear"/>
        <w:ind w:firstLine="480"/>
        <w:rPr>
          <w:rFonts w:hint="eastAsia" w:ascii="Calibri" w:hAnsi="Calibri" w:eastAsia="宋体" w:cs="Times New Roman"/>
          <w:b/>
          <w:bCs/>
          <w:kern w:val="0"/>
          <w:highlight w:val="none"/>
          <w:lang w:val="en-US" w:eastAsia="zh-CN"/>
        </w:rPr>
      </w:pPr>
      <w:r>
        <w:rPr>
          <w:rFonts w:hint="eastAsia" w:ascii="Calibri" w:hAnsi="Calibri" w:eastAsia="宋体" w:cs="Times New Roman"/>
          <w:b/>
          <w:bCs/>
          <w:kern w:val="0"/>
          <w:highlight w:val="none"/>
          <w:lang w:val="en-US" w:eastAsia="zh-CN"/>
        </w:rPr>
        <w:t>（一）修复方式与技术</w:t>
      </w:r>
    </w:p>
    <w:p w14:paraId="066BF33A">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（1）补植补播</w:t>
      </w:r>
    </w:p>
    <w:p w14:paraId="696ED21A">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①适用条件</w:t>
      </w:r>
    </w:p>
    <w:p w14:paraId="5F92330A">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针对郁闭度小于或等于0.4且依靠自然力难以恢复或是存在林间空地及天窗的小班、缺乏目的树种，需要调整树种结构、提升主导功能的小班进行补植造林。针对林木处于过熟林阶段，生长衰退，防护功能显著下降，林分结构单一小班进行补植。</w:t>
      </w:r>
    </w:p>
    <w:p w14:paraId="1344494F">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②补植类型及树种</w:t>
      </w:r>
    </w:p>
    <w:p w14:paraId="65A7E113">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结合培育目标优化林分结构，选择与现有树种互利相容的树种，提高生物多样性；合理选择补植补播树种，优先采用良种壮苗。</w:t>
      </w:r>
    </w:p>
    <w:p w14:paraId="6C516A42">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根据拟修复林分现状及培育目标，选择</w:t>
      </w:r>
      <w:bookmarkStart w:id="63" w:name="退化林_补植补播树种"/>
      <w:bookmarkEnd w:id="63"/>
      <w:r>
        <w:rPr>
          <w:rFonts w:hint="eastAsia" w:ascii="Calibri" w:hAnsi="Calibri" w:eastAsia="宋体" w:cs="Times New Roman"/>
          <w:b w:val="0"/>
          <w:bCs w:val="0"/>
          <w:kern w:val="0"/>
          <w:highlight w:val="none"/>
          <w:lang w:val="en-US" w:eastAsia="zh-CN"/>
        </w:rPr>
        <w:t>樟子松（油松）、白榆、沙棘。</w:t>
      </w:r>
    </w:p>
    <w:p w14:paraId="7A23776F">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③补植方式</w:t>
      </w:r>
    </w:p>
    <w:p w14:paraId="79B162F6">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根据造林地立地条件、树种特性、培育目的等因素，结合各小班现有林中天窗、林中空地等确定造林密度。</w:t>
      </w:r>
    </w:p>
    <w:p w14:paraId="02D55F19">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④种苗设计</w:t>
      </w:r>
    </w:p>
    <w:p w14:paraId="03E44111">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a.种苗来源:苗木按照降低成本、提高苗木成活率、缩短苗木调运距离的原则，选择适应当地环境和气候条件的优良乡土树种。</w:t>
      </w:r>
    </w:p>
    <w:p w14:paraId="34E0E3D1">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b.苗木规格:种苗是造林的物质基础，苗木的数量和质量直接影响造林的进度和成败。选用良种壮苗造林，成活率高，幼林生长快，对不良环境抵抗力强，良种使用率≥75%。本设计所有苗木均选用无病虫害Ⅰ、Ⅱ级优质壮苗，具体苗木规格如下：</w:t>
      </w:r>
    </w:p>
    <w:p w14:paraId="177E85D3">
      <w:pPr>
        <w:shd w:val="clear"/>
        <w:ind w:firstLine="480"/>
        <w:rPr>
          <w:rFonts w:hint="eastAsia" w:ascii="Calibri" w:hAnsi="Calibri" w:eastAsia="宋体" w:cs="Times New Roman"/>
          <w:b w:val="0"/>
          <w:bCs w:val="0"/>
          <w:kern w:val="0"/>
          <w:highlight w:val="none"/>
          <w:lang w:val="en-US" w:eastAsia="zh-CN"/>
        </w:rPr>
      </w:pPr>
      <w:bookmarkStart w:id="64" w:name="退化林_种苗设计_苗木规格"/>
      <w:bookmarkEnd w:id="64"/>
      <w:r>
        <w:rPr>
          <w:rFonts w:hint="eastAsia" w:ascii="Calibri" w:hAnsi="Calibri" w:eastAsia="宋体" w:cs="Times New Roman"/>
          <w:b w:val="0"/>
          <w:bCs w:val="0"/>
          <w:kern w:val="0"/>
          <w:highlight w:val="none"/>
          <w:lang w:val="en-US" w:eastAsia="zh-CN"/>
        </w:rPr>
        <w:t>针叶树：樟子松容器苗，H≥20cm，D≥0.55cm，色泽正常、顶芽饱满，针叶完整，无损伤，无病虫害。</w:t>
      </w:r>
    </w:p>
    <w:p w14:paraId="44EB368D">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油松H≥30cm，D≥0.5，色泽正常、顶芽饱满，针叶完整，无损伤，无病虫害。，要求苗木顶芽饱满、色泽正常；</w:t>
      </w:r>
    </w:p>
    <w:p w14:paraId="1FFFA0C4">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沙棘容器苗，H≥50cm，D≥0.2cm，本地培育，适合同朔地区生长的良种雌株，要求苗木顶芽饱满、色泽正常。
</w:t>
      </w:r>
      <w:r>
        <w:rPr>
          <w:rFonts w:hint="eastAsia" w:ascii="Calibri" w:hAnsi="Calibri" w:eastAsia="宋体" w:cs="Times New Roman"/>
          <w:b w:val="0"/>
          <w:bCs w:val="0"/>
          <w:kern w:val="0"/>
          <w:highlight w:val="none"/>
          <w:lang w:val="en-US" w:eastAsia="zh-CN"/>
        </w:rPr>
        <w:br w:type="textWrapping"/>
      </w:r>
      <w:r>
        <w:rPr>
          <w:rFonts w:hint="eastAsia" w:ascii="Calibri" w:hAnsi="Calibri" w:eastAsia="宋体" w:cs="Times New Roman"/>
          <w:b w:val="0"/>
          <w:bCs w:val="0"/>
          <w:kern w:val="0"/>
          <w:highlight w:val="none"/>
          <w:lang w:val="en-US" w:eastAsia="zh-CN"/>
        </w:rPr>
        <w:t xml:space="preserve">    阔叶树：白榆容器苗容器苗，H≥70cm，D≥0.5cm，色泽正常、充分木质化。要求苗木充分木质化。</w:t>
      </w:r>
    </w:p>
    <w:p w14:paraId="6252C38E">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苗木具备“三证一签”（即《林草种子生产经营许可证》《植物检疫证书》《苗木检验证书》《苗木标签》），做到倒查有序，追根有源。</w:t>
      </w:r>
    </w:p>
    <w:p w14:paraId="5BD34A2F">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c.种苗起运、包装</w:t>
      </w:r>
    </w:p>
    <w:p w14:paraId="40D90962">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起苗时注意避免损伤营养钵及苗根，确保根系完整，苗木运输过程要保持一定的水分，注意轻拿轻放，防止土团松散。运来的苗木应即到即栽植，避免失水萎蔫。</w:t>
      </w:r>
    </w:p>
    <w:p w14:paraId="081655D4">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包装方法：采用手工包装法。补植所用苗木全部为容器苗，要求起苗时带上营养钵体，为了防止营养土碎散，减少根系水分损失，起挖的营养钵要立即用塑料袋进行包装，包装时注意不得伤苗木顶芽。</w:t>
      </w:r>
    </w:p>
    <w:p w14:paraId="48CF8788">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d.种苗需求</w:t>
      </w:r>
    </w:p>
    <w:p w14:paraId="29072E7C">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根据造林类型和面积计算，共需苗木</w:t>
      </w:r>
      <w:bookmarkStart w:id="65" w:name="退化林_种苗设计_需苗量"/>
      <w:bookmarkEnd w:id="65"/>
      <w:r>
        <w:rPr>
          <w:rFonts w:hint="eastAsia" w:ascii="Calibri" w:hAnsi="Calibri" w:eastAsia="宋体" w:cs="Times New Roman"/>
          <w:b w:val="0"/>
          <w:bCs w:val="0"/>
          <w:kern w:val="0"/>
          <w:highlight w:val="none"/>
          <w:lang w:val="en-US" w:eastAsia="zh-CN"/>
        </w:rPr>
        <w:t>307927株。其中：樟子松（油松）190784株、白榆85937株、沙棘31206株。</w:t>
      </w:r>
    </w:p>
    <w:p w14:paraId="10AD15D2">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⑤整地</w:t>
      </w:r>
    </w:p>
    <w:p w14:paraId="26E89AD3">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整地尽量采用对地表植被破坏少的整地方式，严格限制使用大型机械整地，减少施工机械对原生植被和土壤反复碾压产生的破坏；整地要尽量避免造成新的水土流失。</w:t>
      </w:r>
    </w:p>
    <w:p w14:paraId="1E230AD9">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本项目选择穴状整地方式，整地规格为</w:t>
      </w:r>
      <w:bookmarkStart w:id="66" w:name="退化林_整地穴规格"/>
      <w:bookmarkEnd w:id="66"/>
      <w:r>
        <w:rPr>
          <w:rFonts w:hint="eastAsia" w:ascii="Calibri" w:hAnsi="Calibri" w:eastAsia="宋体" w:cs="Times New Roman"/>
          <w:b w:val="0"/>
          <w:bCs w:val="0"/>
          <w:kern w:val="0"/>
          <w:highlight w:val="none"/>
          <w:lang w:val="en-US" w:eastAsia="zh-CN"/>
        </w:rPr>
        <w:t>50x40x45cm。</w:t>
      </w:r>
    </w:p>
    <w:p w14:paraId="5E815794">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⑥栽植方法</w:t>
      </w:r>
    </w:p>
    <w:p w14:paraId="10987120">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采取人工植苗的方法，严格按设计施工。苗木在起苗、运输、栽植前做好保护措施，防止苗木失水。</w:t>
      </w:r>
    </w:p>
    <w:p w14:paraId="19A43A7F">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苗木到达工地后，有序堆垅，做好保护保湿措施。苗木二次运输、散苗要轻拿轻放，不得摔苗、抛苗。a.栽植时，捏紧土坨，撕（褪）去营养钵外膜，尽量保持土坨完整；b.紧贴穴直壁放苗，下留虚土层；c.栽正踏实，分两次填土，分层踏实；d.栽植后上面盖一层疏松土，做好保墒操作。同时，要根据苗木根系合理确定栽植深度。</w:t>
      </w:r>
    </w:p>
    <w:p w14:paraId="0F8C84AC">
      <w:pPr>
        <w:shd w:val="clear"/>
        <w:ind w:firstLine="480"/>
        <w:rPr>
          <w:rFonts w:hint="default"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d.幼林抚育</w:t>
      </w:r>
    </w:p>
    <w:p w14:paraId="18941C0F">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对新补植补播幼树进行人工松土，每年抚育 1-2 次，应避开夏季极端高温干旱期和冬季严寒期，雨季前松土 可增蓄雨水，旱季前松土可减少蒸发。松土做到里浅外深、不伤 根系，清除杂草平整覆于栽植穴中。保护林下天然更新的珍惜幼苗及有培育价值的伴生树种，松土后土壤疏松。</w:t>
      </w:r>
    </w:p>
    <w:p w14:paraId="520DE271">
      <w:pPr>
        <w:shd w:val="clear"/>
        <w:ind w:firstLine="480"/>
        <w:rPr>
          <w:rFonts w:hint="eastAsia" w:ascii="Calibri" w:hAnsi="Calibri" w:eastAsia="宋体" w:cs="Times New Roman"/>
          <w:b/>
          <w:bCs/>
          <w:kern w:val="0"/>
          <w:highlight w:val="none"/>
          <w:lang w:val="en-US" w:eastAsia="zh-CN"/>
        </w:rPr>
      </w:pPr>
      <w:r>
        <w:rPr>
          <w:rFonts w:hint="eastAsia" w:ascii="Calibri" w:hAnsi="Calibri" w:eastAsia="宋体" w:cs="Times New Roman"/>
          <w:b/>
          <w:bCs/>
          <w:kern w:val="0"/>
          <w:highlight w:val="none"/>
          <w:lang w:val="en-US" w:eastAsia="zh-CN"/>
        </w:rPr>
        <w:t>（二）辅助措施</w:t>
      </w:r>
    </w:p>
    <w:p w14:paraId="5567FADB">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按照《退化林修复技术规程》（GB/T 44351—2024），本项目采取修枝的辅助措施，与其他修复方式配套实施。</w:t>
      </w:r>
    </w:p>
    <w:p w14:paraId="3B16676D">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(1)修枝</w:t>
      </w:r>
    </w:p>
    <w:p w14:paraId="3411961F">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通常在自然整枝不良、通风透光不畅的林分中进行，一般采取平切法，重点针对枝条、死枝过多的林木，利用锋利的刀、手锯，紧贴树干自下往上修割避免拉伤树皮，要保持切口平滑，用锯子锯掉大枝后，将锯口用刀削平，以利伤口愈合，使树木露出一定的空间，幼龄林修枝高度不超过树高的1/3。</w:t>
      </w:r>
    </w:p>
    <w:p w14:paraId="552E1C86">
      <w:pPr>
        <w:shd w:val="clear"/>
        <w:ind w:firstLine="480"/>
        <w:rPr>
          <w:rFonts w:hint="default"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(2)管护</w:t>
      </w:r>
    </w:p>
    <w:p w14:paraId="70DC3E80">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对项目区实施人工巡护，防止在工程区内发生打柴、放牧等不利于植物生长繁育的情况。加强对林业有害生物的监测，一旦发生林业有害生物危害，及时采取有效防控措施，防止林业有害生物成灾。在开展必要的林业有害生物防治时，要避免或减少对生态环境的危害。</w:t>
      </w:r>
    </w:p>
    <w:p w14:paraId="12377BE4">
      <w:pPr>
        <w:shd w:val="clear"/>
        <w:ind w:firstLine="480"/>
        <w:rPr>
          <w:rFonts w:hint="eastAsia" w:ascii="Calibri" w:hAnsi="Calibri" w:eastAsia="宋体" w:cs="Times New Roman"/>
          <w:b/>
          <w:bCs/>
          <w:kern w:val="0"/>
          <w:highlight w:val="none"/>
          <w:lang w:val="en-US" w:eastAsia="zh-CN"/>
        </w:rPr>
      </w:pPr>
      <w:bookmarkStart w:id="67" w:name="_Toc214978481"/>
      <w:r>
        <w:rPr>
          <w:rFonts w:hint="eastAsia" w:ascii="Calibri" w:hAnsi="Calibri" w:eastAsia="宋体" w:cs="Times New Roman"/>
          <w:b/>
          <w:bCs/>
          <w:kern w:val="0"/>
          <w:highlight w:val="none"/>
          <w:lang w:val="en-US" w:eastAsia="zh-CN"/>
        </w:rPr>
        <w:t>（三）生物多样性与环境保护措施</w:t>
      </w:r>
      <w:bookmarkEnd w:id="67"/>
    </w:p>
    <w:p w14:paraId="59EEF0F2">
      <w:pPr>
        <w:shd w:val="clear"/>
        <w:ind w:firstLine="480"/>
        <w:rPr>
          <w:rFonts w:hint="eastAsia" w:ascii="Calibri" w:hAnsi="Calibri" w:eastAsia="宋体" w:cs="Times New Roman"/>
          <w:b w:val="0"/>
          <w:bCs w:val="0"/>
          <w:kern w:val="0"/>
          <w:highlight w:val="none"/>
          <w:lang w:val="en-US" w:eastAsia="zh-CN"/>
        </w:rPr>
      </w:pPr>
      <w:bookmarkStart w:id="68" w:name="_Toc214978482"/>
      <w:r>
        <w:rPr>
          <w:rFonts w:hint="eastAsia" w:ascii="Calibri" w:hAnsi="Calibri" w:eastAsia="宋体" w:cs="Times New Roman"/>
          <w:b w:val="0"/>
          <w:bCs w:val="0"/>
          <w:kern w:val="0"/>
          <w:highlight w:val="none"/>
          <w:lang w:val="en-US" w:eastAsia="zh-CN"/>
        </w:rPr>
        <w:t>1、生物多样性保护</w:t>
      </w:r>
      <w:bookmarkEnd w:id="68"/>
    </w:p>
    <w:p w14:paraId="2818FED4">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1.1 现有植物保护</w:t>
      </w:r>
    </w:p>
    <w:p w14:paraId="155FD017">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在整地造林过程中，禁止全垦、炼山行为，采用对地表植被破坏少的整地方式，尽可能保护好林地植被。施工时遵循沿等高线作业，严禁顺坡作业，严格预留保护行，有效防止水土流失，提高林地植被覆盖。同时，施工作业前对珍稀、濒危植物和具有经济价值和特殊作用植物进行分布及数量的调查，施工过程中要加强对珍稀濒危植物和具有经济价值和特殊作用植物的保护，科学开展退化林修复措施。</w:t>
      </w:r>
    </w:p>
    <w:p w14:paraId="370CA69A">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1.2 野生动物保护</w:t>
      </w:r>
    </w:p>
    <w:p w14:paraId="27345B3D">
      <w:pPr>
        <w:shd w:val="clear"/>
        <w:ind w:firstLine="480"/>
        <w:rPr>
          <w:rFonts w:hint="eastAsia" w:ascii="Calibri" w:hAnsi="Calibri" w:eastAsia="宋体" w:cs="Times New Roman"/>
          <w:b w:val="0"/>
          <w:bCs w:val="0"/>
          <w:kern w:val="0"/>
          <w:highlight w:val="none"/>
          <w:lang w:val="en-US" w:eastAsia="zh-CN"/>
        </w:rPr>
      </w:pPr>
      <w:r>
        <w:rPr>
          <w:rFonts w:hint="eastAsia" w:ascii="Calibri" w:hAnsi="Calibri" w:eastAsia="宋体" w:cs="Times New Roman"/>
          <w:b w:val="0"/>
          <w:bCs w:val="0"/>
          <w:kern w:val="0"/>
          <w:highlight w:val="none"/>
          <w:lang w:val="en-US" w:eastAsia="zh-CN"/>
        </w:rPr>
        <w:t>保留树冠上有鸟巢的林木，合理安排修复活动和时间。提前了解作业区域野生动物的种类、种群数量、分布，以及食源地、水源地、栖息地、繁殖地、迁徙路线等，并采取相应的保护措施，避开野生动物栖息地和迁徙路径，减少对野生动物的干扰。</w:t>
      </w:r>
    </w:p>
    <w:p w14:paraId="7EC67D6B">
      <w:pPr>
        <w:shd w:val="clear"/>
        <w:ind w:firstLine="480"/>
        <w:rPr>
          <w:rFonts w:hint="eastAsia" w:ascii="Calibri" w:hAnsi="Calibri" w:eastAsia="宋体" w:cs="Times New Roman"/>
          <w:b w:val="0"/>
          <w:bCs w:val="0"/>
          <w:kern w:val="0"/>
          <w:highlight w:val="none"/>
          <w:lang w:val="en-US" w:eastAsia="zh-CN"/>
        </w:rPr>
      </w:pPr>
      <w:bookmarkStart w:id="69" w:name="_Toc214978483"/>
      <w:r>
        <w:rPr>
          <w:rFonts w:hint="eastAsia" w:ascii="Calibri" w:hAnsi="Calibri" w:eastAsia="宋体" w:cs="Times New Roman"/>
          <w:b w:val="0"/>
          <w:bCs w:val="0"/>
          <w:kern w:val="0"/>
          <w:highlight w:val="none"/>
          <w:lang w:val="en-US" w:eastAsia="zh-CN"/>
        </w:rPr>
        <w:t>2、环境保护</w:t>
      </w:r>
      <w:bookmarkEnd w:id="69"/>
    </w:p>
    <w:p w14:paraId="129A8B18">
      <w:pPr>
        <w:shd w:val="clear"/>
        <w:ind w:firstLine="480"/>
        <w:rPr>
          <w:rFonts w:hint="eastAsia"/>
        </w:rPr>
      </w:pPr>
      <w:r>
        <w:rPr>
          <w:rFonts w:hint="eastAsia" w:ascii="Calibri" w:hAnsi="Calibri" w:eastAsia="宋体" w:cs="Times New Roman"/>
          <w:b w:val="0"/>
          <w:bCs w:val="0"/>
          <w:kern w:val="0"/>
          <w:highlight w:val="none"/>
          <w:lang w:val="en-US" w:eastAsia="zh-CN"/>
        </w:rPr>
        <w:t>加强施工过程中的人员宣传管理，增强环保意识，生产生活垃圾要拣净带出林地集中处理。在施工中，禁止乱扔烟头、纸屑等生活垃圾，并在施工完毕后，进行林地清理，以保证林地卫生。同时，将施工产生的废弃物、生活垃圾、包装材料等清理远离项目区，全面保护好林地小环境。</w:t>
      </w:r>
    </w:p>
    <w:p w14:paraId="6B6961D5">
      <w:pPr>
        <w:rPr>
          <w:rFonts w:hint="eastAsia"/>
          <w:b/>
          <w:bCs/>
          <w:sz w:val="22"/>
          <w:szCs w:val="22"/>
          <w:highlight w:val="none"/>
          <w:lang w:val="en-US" w:eastAsia="zh-CN"/>
        </w:rPr>
      </w:pPr>
    </w:p>
    <w:p w14:paraId="4FBABB07">
      <w:pPr>
        <w:pStyle w:val="22"/>
        <w:rPr>
          <w:rFonts w:hint="eastAsia"/>
          <w:lang w:val="en-US" w:eastAsia="zh-CN"/>
        </w:rPr>
        <w:sectPr>
          <w:footerReference r:id="rId11" w:type="default"/>
          <w:pgSz w:w="11906" w:h="16838"/>
          <w:pgMar w:top="1440" w:right="1633" w:bottom="1440" w:left="1633"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3CEF3DF">
      <w:pPr>
        <w:pStyle w:val="2"/>
        <w:shd w:val="clear"/>
        <w:spacing w:before="164" w:after="493"/>
        <w:rPr>
          <w:highlight w:val="none"/>
        </w:rPr>
      </w:pPr>
      <w:bookmarkStart w:id="70" w:name="_Toc28475"/>
      <w:r>
        <w:rPr>
          <w:rFonts w:hint="eastAsia"/>
          <w:highlight w:val="none"/>
        </w:rPr>
        <w:t>第五章 合同文本</w:t>
      </w:r>
      <w:bookmarkEnd w:id="58"/>
      <w:bookmarkEnd w:id="60"/>
      <w:bookmarkEnd w:id="61"/>
      <w:bookmarkEnd w:id="70"/>
      <w:bookmarkStart w:id="71" w:name="_Toc13434"/>
      <w:bookmarkStart w:id="72" w:name="_Toc10648"/>
    </w:p>
    <w:p w14:paraId="379EFE3C">
      <w:pPr>
        <w:pStyle w:val="3"/>
        <w:shd w:val="clear"/>
        <w:spacing w:before="156" w:after="31"/>
        <w:ind w:left="0" w:leftChars="0" w:firstLine="0" w:firstLineChars="0"/>
        <w:jc w:val="center"/>
        <w:rPr>
          <w:rFonts w:hint="eastAsia"/>
          <w:b/>
          <w:bCs w:val="0"/>
          <w:sz w:val="16"/>
          <w:szCs w:val="16"/>
          <w:highlight w:val="none"/>
        </w:rPr>
      </w:pPr>
      <w:r>
        <w:rPr>
          <w:rFonts w:hint="eastAsia"/>
          <w:b/>
          <w:bCs w:val="0"/>
          <w:sz w:val="16"/>
          <w:szCs w:val="16"/>
          <w:highlight w:val="none"/>
        </w:rPr>
        <w:t>本合同为中小企业预留合同</w:t>
      </w:r>
    </w:p>
    <w:p w14:paraId="3E8799E4">
      <w:pPr>
        <w:widowControl/>
        <w:shd w:val="clear" w:color="auto"/>
        <w:snapToGrid w:val="0"/>
        <w:spacing w:line="240" w:lineRule="atLeast"/>
        <w:ind w:firstLine="0" w:firstLineChars="0"/>
        <w:jc w:val="center"/>
        <w:rPr>
          <w:rFonts w:hint="eastAsia" w:ascii="宋体" w:hAnsi="宋体" w:eastAsia="宋体" w:cs="宋体"/>
          <w:b/>
          <w:bCs/>
          <w:color w:val="000000"/>
          <w:kern w:val="0"/>
          <w:sz w:val="48"/>
          <w:szCs w:val="48"/>
        </w:rPr>
      </w:pPr>
    </w:p>
    <w:p w14:paraId="6306C70D">
      <w:pPr>
        <w:keepNext w:val="0"/>
        <w:keepLines w:val="0"/>
        <w:pageBreakBefore w:val="0"/>
        <w:widowControl/>
        <w:shd w:val="clear" w:color="auto"/>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000000"/>
          <w:kern w:val="0"/>
          <w:sz w:val="52"/>
          <w:szCs w:val="52"/>
        </w:rPr>
      </w:pPr>
    </w:p>
    <w:p w14:paraId="5B30D2B4">
      <w:pPr>
        <w:shd w:val="clear"/>
        <w:spacing w:before="152" w:line="223" w:lineRule="auto"/>
        <w:ind w:left="2248" w:firstLine="0" w:firstLineChars="0"/>
        <w:rPr>
          <w:rFonts w:hint="eastAsia" w:ascii="宋体" w:hAnsi="宋体" w:eastAsia="宋体" w:cs="宋体"/>
          <w:sz w:val="47"/>
          <w:szCs w:val="47"/>
        </w:rPr>
      </w:pPr>
      <w:r>
        <w:rPr>
          <w:rFonts w:hint="eastAsia" w:ascii="宋体" w:hAnsi="宋体" w:eastAsia="宋体" w:cs="宋体"/>
          <w:spacing w:val="11"/>
          <w:sz w:val="47"/>
          <w:szCs w:val="47"/>
        </w:rPr>
        <w:t>政府采购服务合同</w:t>
      </w:r>
    </w:p>
    <w:p w14:paraId="2F7DEEC4">
      <w:pPr>
        <w:widowControl w:val="0"/>
        <w:shd w:val="clear"/>
        <w:spacing w:line="249" w:lineRule="auto"/>
        <w:jc w:val="both"/>
        <w:rPr>
          <w:rFonts w:hint="eastAsia" w:ascii="宋体" w:hAnsi="宋体" w:eastAsia="宋体" w:cs="宋体"/>
          <w:kern w:val="2"/>
          <w:sz w:val="21"/>
          <w:szCs w:val="21"/>
          <w:lang w:val="en-US" w:eastAsia="en-US" w:bidi="ar-SA"/>
        </w:rPr>
      </w:pPr>
    </w:p>
    <w:p w14:paraId="0118C758">
      <w:pPr>
        <w:widowControl w:val="0"/>
        <w:shd w:val="clear"/>
        <w:spacing w:line="249" w:lineRule="auto"/>
        <w:jc w:val="both"/>
        <w:rPr>
          <w:rFonts w:hint="eastAsia" w:ascii="宋体" w:hAnsi="宋体" w:eastAsia="宋体" w:cs="宋体"/>
          <w:kern w:val="2"/>
          <w:sz w:val="21"/>
          <w:szCs w:val="21"/>
          <w:lang w:val="en-US" w:eastAsia="en-US" w:bidi="ar-SA"/>
        </w:rPr>
      </w:pPr>
    </w:p>
    <w:p w14:paraId="069225E6">
      <w:pPr>
        <w:widowControl w:val="0"/>
        <w:shd w:val="clear"/>
        <w:spacing w:line="249" w:lineRule="auto"/>
        <w:jc w:val="both"/>
        <w:rPr>
          <w:rFonts w:hint="eastAsia" w:ascii="宋体" w:hAnsi="宋体" w:eastAsia="宋体" w:cs="宋体"/>
          <w:kern w:val="2"/>
          <w:sz w:val="21"/>
          <w:szCs w:val="21"/>
          <w:lang w:val="en-US" w:eastAsia="en-US" w:bidi="ar-SA"/>
        </w:rPr>
      </w:pPr>
    </w:p>
    <w:p w14:paraId="59E54E0F">
      <w:pPr>
        <w:widowControl w:val="0"/>
        <w:shd w:val="clear"/>
        <w:spacing w:line="250" w:lineRule="auto"/>
        <w:jc w:val="both"/>
        <w:rPr>
          <w:rFonts w:hint="eastAsia" w:ascii="宋体" w:hAnsi="宋体" w:eastAsia="宋体" w:cs="宋体"/>
          <w:kern w:val="2"/>
          <w:sz w:val="21"/>
          <w:szCs w:val="21"/>
          <w:lang w:val="en-US" w:eastAsia="en-US" w:bidi="ar-SA"/>
        </w:rPr>
      </w:pPr>
    </w:p>
    <w:p w14:paraId="1BF0F006">
      <w:pPr>
        <w:widowControl w:val="0"/>
        <w:shd w:val="clear"/>
        <w:spacing w:line="250" w:lineRule="auto"/>
        <w:jc w:val="both"/>
        <w:rPr>
          <w:rFonts w:hint="eastAsia" w:ascii="宋体" w:hAnsi="宋体" w:eastAsia="宋体" w:cs="宋体"/>
          <w:kern w:val="2"/>
          <w:sz w:val="21"/>
          <w:szCs w:val="21"/>
          <w:lang w:val="en-US" w:eastAsia="en-US" w:bidi="ar-SA"/>
        </w:rPr>
      </w:pPr>
    </w:p>
    <w:p w14:paraId="05946C7F">
      <w:pPr>
        <w:shd w:val="clear"/>
        <w:spacing w:before="98" w:line="219" w:lineRule="auto"/>
        <w:ind w:firstLine="897" w:firstLineChars="300"/>
        <w:rPr>
          <w:rFonts w:hint="eastAsia" w:ascii="宋体" w:hAnsi="宋体" w:eastAsia="宋体" w:cs="宋体"/>
          <w:sz w:val="30"/>
          <w:szCs w:val="30"/>
          <w:lang w:val="en-US" w:eastAsia="zh-CN"/>
        </w:rPr>
      </w:pPr>
      <w:r>
        <w:rPr>
          <w:rFonts w:hint="eastAsia" w:ascii="宋体" w:hAnsi="宋体" w:eastAsia="宋体" w:cs="宋体"/>
          <w:spacing w:val="-1"/>
          <w:sz w:val="30"/>
          <w:szCs w:val="30"/>
        </w:rPr>
        <w:t>项目名称：</w:t>
      </w:r>
      <w:r>
        <w:rPr>
          <w:rFonts w:hint="eastAsia" w:ascii="宋体" w:hAnsi="宋体" w:eastAsia="宋体" w:cs="宋体"/>
          <w:spacing w:val="-1"/>
          <w:sz w:val="30"/>
          <w:szCs w:val="30"/>
          <w:u w:val="single" w:color="auto"/>
          <w:lang w:val="en-US" w:eastAsia="zh-CN"/>
        </w:rPr>
        <w:t xml:space="preserve">                                  </w:t>
      </w:r>
    </w:p>
    <w:p w14:paraId="1116C852">
      <w:pPr>
        <w:widowControl w:val="0"/>
        <w:shd w:val="clear"/>
        <w:spacing w:line="313" w:lineRule="auto"/>
        <w:jc w:val="both"/>
        <w:rPr>
          <w:rFonts w:hint="eastAsia" w:ascii="宋体" w:hAnsi="宋体" w:eastAsia="宋体" w:cs="宋体"/>
          <w:kern w:val="2"/>
          <w:sz w:val="21"/>
          <w:szCs w:val="21"/>
          <w:lang w:val="en-US" w:eastAsia="en-US" w:bidi="ar-SA"/>
        </w:rPr>
      </w:pPr>
    </w:p>
    <w:p w14:paraId="1CB96EF2">
      <w:pPr>
        <w:widowControl w:val="0"/>
        <w:shd w:val="clear"/>
        <w:spacing w:line="314" w:lineRule="auto"/>
        <w:ind w:left="0" w:leftChars="0" w:firstLine="0" w:firstLineChars="0"/>
        <w:jc w:val="both"/>
        <w:rPr>
          <w:rFonts w:hint="eastAsia" w:ascii="宋体" w:hAnsi="宋体" w:eastAsia="宋体" w:cs="宋体"/>
          <w:kern w:val="2"/>
          <w:sz w:val="21"/>
          <w:szCs w:val="21"/>
          <w:lang w:val="en-US" w:eastAsia="en-US" w:bidi="ar-SA"/>
        </w:rPr>
      </w:pPr>
    </w:p>
    <w:p w14:paraId="2EC43218">
      <w:pPr>
        <w:shd w:val="clear"/>
        <w:spacing w:before="98" w:line="219" w:lineRule="auto"/>
        <w:ind w:firstLine="885" w:firstLineChars="300"/>
        <w:rPr>
          <w:rFonts w:hint="eastAsia" w:ascii="宋体" w:hAnsi="宋体" w:eastAsia="宋体" w:cs="宋体"/>
          <w:sz w:val="30"/>
          <w:szCs w:val="30"/>
        </w:rPr>
      </w:pPr>
      <w:r>
        <w:rPr>
          <w:rFonts w:hint="eastAsia" w:ascii="宋体" w:hAnsi="宋体" w:eastAsia="宋体" w:cs="宋体"/>
          <w:spacing w:val="-3"/>
          <w:sz w:val="30"/>
          <w:szCs w:val="30"/>
          <w:lang w:eastAsia="zh-CN"/>
        </w:rPr>
        <w:t>采购人（</w:t>
      </w:r>
      <w:r>
        <w:rPr>
          <w:rFonts w:hint="eastAsia" w:ascii="宋体" w:hAnsi="宋体" w:eastAsia="宋体" w:cs="宋体"/>
          <w:spacing w:val="-3"/>
          <w:sz w:val="30"/>
          <w:szCs w:val="30"/>
        </w:rPr>
        <w:t>甲方</w:t>
      </w:r>
      <w:r>
        <w:rPr>
          <w:rFonts w:hint="eastAsia" w:ascii="宋体" w:hAnsi="宋体" w:eastAsia="宋体" w:cs="宋体"/>
          <w:spacing w:val="-3"/>
          <w:sz w:val="30"/>
          <w:szCs w:val="30"/>
          <w:lang w:eastAsia="zh-CN"/>
        </w:rPr>
        <w:t>）</w:t>
      </w:r>
      <w:r>
        <w:rPr>
          <w:rFonts w:hint="eastAsia" w:ascii="宋体" w:hAnsi="宋体" w:eastAsia="宋体" w:cs="宋体"/>
          <w:spacing w:val="21"/>
          <w:sz w:val="30"/>
          <w:szCs w:val="30"/>
        </w:rPr>
        <w:t>：</w:t>
      </w:r>
      <w:r>
        <w:rPr>
          <w:rFonts w:hint="eastAsia" w:ascii="宋体" w:hAnsi="宋体" w:eastAsia="宋体" w:cs="宋体"/>
          <w:spacing w:val="-1"/>
          <w:sz w:val="30"/>
          <w:szCs w:val="30"/>
          <w:u w:val="single" w:color="auto"/>
          <w:lang w:val="en-US" w:eastAsia="zh-CN"/>
        </w:rPr>
        <w:t xml:space="preserve">                               </w:t>
      </w:r>
    </w:p>
    <w:p w14:paraId="442E9242">
      <w:pPr>
        <w:widowControl w:val="0"/>
        <w:shd w:val="clear"/>
        <w:spacing w:line="313" w:lineRule="auto"/>
        <w:ind w:left="0" w:leftChars="0" w:firstLine="0" w:firstLineChars="0"/>
        <w:jc w:val="both"/>
        <w:rPr>
          <w:rFonts w:hint="eastAsia" w:ascii="宋体" w:hAnsi="宋体" w:eastAsia="宋体" w:cs="宋体"/>
          <w:kern w:val="2"/>
          <w:sz w:val="21"/>
          <w:szCs w:val="21"/>
          <w:lang w:val="en-US" w:eastAsia="en-US" w:bidi="ar-SA"/>
        </w:rPr>
      </w:pPr>
    </w:p>
    <w:p w14:paraId="20B7EB2F">
      <w:pPr>
        <w:widowControl w:val="0"/>
        <w:shd w:val="clear"/>
        <w:spacing w:line="314" w:lineRule="auto"/>
        <w:jc w:val="both"/>
        <w:rPr>
          <w:rFonts w:hint="eastAsia" w:ascii="宋体" w:hAnsi="宋体" w:eastAsia="宋体" w:cs="宋体"/>
          <w:kern w:val="2"/>
          <w:sz w:val="21"/>
          <w:szCs w:val="21"/>
          <w:lang w:val="en-US" w:eastAsia="en-US" w:bidi="ar-SA"/>
        </w:rPr>
      </w:pPr>
    </w:p>
    <w:p w14:paraId="314ED174">
      <w:pPr>
        <w:shd w:val="clear"/>
        <w:spacing w:before="98" w:line="219" w:lineRule="auto"/>
        <w:ind w:firstLine="885" w:firstLineChars="300"/>
        <w:rPr>
          <w:rFonts w:hint="eastAsia" w:ascii="宋体" w:hAnsi="宋体" w:eastAsia="宋体" w:cs="宋体"/>
          <w:sz w:val="30"/>
          <w:szCs w:val="30"/>
        </w:rPr>
      </w:pPr>
      <w:r>
        <w:rPr>
          <w:rFonts w:hint="eastAsia" w:ascii="宋体" w:hAnsi="宋体" w:eastAsia="宋体" w:cs="宋体"/>
          <w:spacing w:val="-3"/>
          <w:sz w:val="30"/>
          <w:szCs w:val="30"/>
          <w:lang w:eastAsia="zh-CN"/>
        </w:rPr>
        <w:t>建设方（</w:t>
      </w:r>
      <w:r>
        <w:rPr>
          <w:rFonts w:hint="eastAsia" w:ascii="宋体" w:hAnsi="宋体" w:eastAsia="宋体" w:cs="宋体"/>
          <w:spacing w:val="-3"/>
          <w:sz w:val="30"/>
          <w:szCs w:val="30"/>
        </w:rPr>
        <w:t>乙方</w:t>
      </w:r>
      <w:r>
        <w:rPr>
          <w:rFonts w:hint="eastAsia" w:ascii="宋体" w:hAnsi="宋体" w:eastAsia="宋体" w:cs="宋体"/>
          <w:spacing w:val="-3"/>
          <w:sz w:val="30"/>
          <w:szCs w:val="30"/>
          <w:lang w:eastAsia="zh-CN"/>
        </w:rPr>
        <w:t>）</w:t>
      </w:r>
      <w:r>
        <w:rPr>
          <w:rFonts w:hint="eastAsia" w:ascii="宋体" w:hAnsi="宋体" w:eastAsia="宋体" w:cs="宋体"/>
          <w:spacing w:val="24"/>
          <w:sz w:val="30"/>
          <w:szCs w:val="30"/>
        </w:rPr>
        <w:t>：</w:t>
      </w:r>
      <w:r>
        <w:rPr>
          <w:rFonts w:hint="eastAsia" w:ascii="宋体" w:hAnsi="宋体" w:eastAsia="宋体" w:cs="宋体"/>
          <w:spacing w:val="-1"/>
          <w:sz w:val="30"/>
          <w:szCs w:val="30"/>
          <w:u w:val="single" w:color="auto"/>
          <w:lang w:val="en-US" w:eastAsia="zh-CN"/>
        </w:rPr>
        <w:t xml:space="preserve">                             </w:t>
      </w:r>
    </w:p>
    <w:p w14:paraId="52B3E970">
      <w:pPr>
        <w:widowControl w:val="0"/>
        <w:shd w:val="clear"/>
        <w:spacing w:line="313" w:lineRule="auto"/>
        <w:jc w:val="both"/>
        <w:rPr>
          <w:rFonts w:hint="eastAsia" w:ascii="宋体" w:hAnsi="宋体" w:eastAsia="宋体" w:cs="宋体"/>
          <w:kern w:val="2"/>
          <w:sz w:val="21"/>
          <w:szCs w:val="21"/>
          <w:lang w:val="en-US" w:eastAsia="en-US" w:bidi="ar-SA"/>
        </w:rPr>
      </w:pPr>
    </w:p>
    <w:p w14:paraId="171C5980">
      <w:pPr>
        <w:widowControl w:val="0"/>
        <w:shd w:val="clear"/>
        <w:spacing w:line="314" w:lineRule="auto"/>
        <w:ind w:left="0" w:leftChars="0" w:firstLine="0" w:firstLineChars="0"/>
        <w:jc w:val="both"/>
        <w:rPr>
          <w:rFonts w:hint="eastAsia" w:ascii="宋体" w:hAnsi="宋体" w:eastAsia="宋体" w:cs="宋体"/>
          <w:kern w:val="2"/>
          <w:sz w:val="21"/>
          <w:szCs w:val="21"/>
          <w:lang w:val="en-US" w:eastAsia="en-US" w:bidi="ar-SA"/>
        </w:rPr>
      </w:pPr>
    </w:p>
    <w:p w14:paraId="03247528">
      <w:pPr>
        <w:widowControl w:val="0"/>
        <w:shd w:val="clear"/>
        <w:ind w:firstLine="885" w:firstLineChars="300"/>
        <w:jc w:val="both"/>
        <w:rPr>
          <w:rFonts w:hint="eastAsia" w:ascii="宋体" w:hAnsi="宋体" w:eastAsia="宋体" w:cs="宋体"/>
          <w:kern w:val="2"/>
          <w:sz w:val="21"/>
          <w:szCs w:val="21"/>
          <w:lang w:val="en-US" w:eastAsia="zh-CN" w:bidi="ar-SA"/>
        </w:rPr>
      </w:pPr>
      <w:r>
        <w:rPr>
          <w:rFonts w:hint="eastAsia" w:ascii="宋体" w:hAnsi="宋体" w:eastAsia="宋体" w:cs="宋体"/>
          <w:spacing w:val="-3"/>
          <w:kern w:val="2"/>
          <w:sz w:val="30"/>
          <w:szCs w:val="30"/>
          <w:lang w:val="en-US" w:eastAsia="zh-CN" w:bidi="ar-SA"/>
        </w:rPr>
        <w:t>供应商（</w:t>
      </w:r>
      <w:r>
        <w:rPr>
          <w:rFonts w:hint="eastAsia" w:ascii="宋体" w:hAnsi="宋体" w:eastAsia="宋体" w:cs="宋体"/>
          <w:spacing w:val="-3"/>
          <w:kern w:val="2"/>
          <w:sz w:val="30"/>
          <w:szCs w:val="30"/>
          <w:lang w:val="en-US" w:eastAsia="en-US" w:bidi="ar-SA"/>
        </w:rPr>
        <w:t>丙方</w:t>
      </w:r>
      <w:r>
        <w:rPr>
          <w:rFonts w:hint="eastAsia" w:ascii="宋体" w:hAnsi="宋体" w:eastAsia="宋体" w:cs="宋体"/>
          <w:spacing w:val="-3"/>
          <w:kern w:val="2"/>
          <w:sz w:val="30"/>
          <w:szCs w:val="30"/>
          <w:lang w:val="en-US" w:eastAsia="zh-CN" w:bidi="ar-SA"/>
        </w:rPr>
        <w:t>）</w:t>
      </w:r>
      <w:r>
        <w:rPr>
          <w:rFonts w:hint="eastAsia" w:ascii="宋体" w:hAnsi="宋体" w:eastAsia="宋体" w:cs="宋体"/>
          <w:spacing w:val="24"/>
          <w:kern w:val="2"/>
          <w:sz w:val="30"/>
          <w:szCs w:val="30"/>
          <w:lang w:val="en-US" w:eastAsia="en-US" w:bidi="ar-SA"/>
        </w:rPr>
        <w:t>：</w:t>
      </w:r>
      <w:r>
        <w:rPr>
          <w:rFonts w:hint="eastAsia" w:ascii="宋体" w:hAnsi="宋体" w:eastAsia="宋体" w:cs="宋体"/>
          <w:spacing w:val="-3"/>
          <w:kern w:val="2"/>
          <w:sz w:val="28"/>
          <w:szCs w:val="28"/>
          <w:u w:val="single" w:color="auto"/>
          <w:lang w:val="en-US" w:eastAsia="zh-CN" w:bidi="ar-SA"/>
        </w:rPr>
        <w:t xml:space="preserve">                                </w:t>
      </w:r>
    </w:p>
    <w:p w14:paraId="10B80444">
      <w:pPr>
        <w:widowControl w:val="0"/>
        <w:shd w:val="clear"/>
        <w:jc w:val="both"/>
        <w:rPr>
          <w:rFonts w:hint="eastAsia" w:ascii="宋体" w:hAnsi="宋体" w:eastAsia="宋体" w:cs="宋体"/>
          <w:kern w:val="2"/>
          <w:sz w:val="21"/>
          <w:szCs w:val="21"/>
          <w:lang w:val="en-US" w:eastAsia="en-US" w:bidi="ar-SA"/>
        </w:rPr>
      </w:pPr>
    </w:p>
    <w:p w14:paraId="3E37B097">
      <w:pPr>
        <w:widowControl w:val="0"/>
        <w:shd w:val="clear"/>
        <w:spacing w:line="241" w:lineRule="auto"/>
        <w:jc w:val="both"/>
        <w:rPr>
          <w:rFonts w:hint="eastAsia" w:ascii="宋体" w:hAnsi="宋体" w:eastAsia="宋体" w:cs="宋体"/>
          <w:kern w:val="2"/>
          <w:sz w:val="21"/>
          <w:szCs w:val="21"/>
          <w:lang w:val="en-US" w:eastAsia="en-US" w:bidi="ar-SA"/>
        </w:rPr>
      </w:pPr>
    </w:p>
    <w:p w14:paraId="6B6D4D86">
      <w:pPr>
        <w:widowControl w:val="0"/>
        <w:shd w:val="clear"/>
        <w:spacing w:line="241" w:lineRule="auto"/>
        <w:jc w:val="both"/>
        <w:rPr>
          <w:rFonts w:hint="eastAsia" w:ascii="宋体" w:hAnsi="宋体" w:eastAsia="宋体" w:cs="宋体"/>
          <w:kern w:val="2"/>
          <w:sz w:val="21"/>
          <w:szCs w:val="21"/>
          <w:lang w:val="en-US" w:eastAsia="en-US" w:bidi="ar-SA"/>
        </w:rPr>
      </w:pPr>
    </w:p>
    <w:p w14:paraId="20C207CD">
      <w:pPr>
        <w:shd w:val="clear"/>
        <w:spacing w:before="98" w:line="219" w:lineRule="auto"/>
        <w:ind w:left="2945" w:firstLine="0" w:firstLineChars="0"/>
        <w:rPr>
          <w:rFonts w:hint="eastAsia" w:ascii="宋体" w:hAnsi="宋体" w:eastAsia="宋体" w:cs="宋体"/>
          <w:sz w:val="30"/>
          <w:szCs w:val="30"/>
        </w:rPr>
      </w:pPr>
      <w:r>
        <w:rPr>
          <w:rFonts w:hint="eastAsia" w:ascii="宋体" w:hAnsi="宋体" w:eastAsia="宋体" w:cs="宋体"/>
          <w:spacing w:val="-11"/>
          <w:sz w:val="30"/>
          <w:szCs w:val="30"/>
          <w:lang w:val="en-US" w:eastAsia="zh-CN"/>
        </w:rPr>
        <w:t xml:space="preserve">  </w:t>
      </w:r>
      <w:r>
        <w:rPr>
          <w:rFonts w:hint="eastAsia" w:ascii="宋体" w:hAnsi="宋体" w:eastAsia="宋体" w:cs="宋体"/>
          <w:spacing w:val="-11"/>
          <w:sz w:val="30"/>
          <w:szCs w:val="30"/>
        </w:rPr>
        <w:t>年</w:t>
      </w:r>
      <w:r>
        <w:rPr>
          <w:rFonts w:hint="eastAsia" w:ascii="宋体" w:hAnsi="宋体" w:eastAsia="宋体" w:cs="宋体"/>
          <w:spacing w:val="-42"/>
          <w:sz w:val="30"/>
          <w:szCs w:val="30"/>
        </w:rPr>
        <w:t xml:space="preserve"> </w:t>
      </w:r>
      <w:r>
        <w:rPr>
          <w:rFonts w:hint="eastAsia" w:ascii="宋体" w:hAnsi="宋体" w:eastAsia="宋体" w:cs="宋体"/>
          <w:spacing w:val="-11"/>
          <w:sz w:val="30"/>
          <w:szCs w:val="30"/>
          <w:lang w:val="en-US" w:eastAsia="zh-CN"/>
        </w:rPr>
        <w:t xml:space="preserve">  </w:t>
      </w:r>
      <w:r>
        <w:rPr>
          <w:rFonts w:hint="eastAsia" w:ascii="宋体" w:hAnsi="宋体" w:eastAsia="宋体" w:cs="宋体"/>
          <w:spacing w:val="-58"/>
          <w:sz w:val="30"/>
          <w:szCs w:val="30"/>
        </w:rPr>
        <w:t xml:space="preserve"> </w:t>
      </w:r>
      <w:r>
        <w:rPr>
          <w:rFonts w:hint="eastAsia" w:ascii="宋体" w:hAnsi="宋体" w:eastAsia="宋体" w:cs="宋体"/>
          <w:spacing w:val="-11"/>
          <w:sz w:val="30"/>
          <w:szCs w:val="30"/>
        </w:rPr>
        <w:t>月</w:t>
      </w:r>
      <w:r>
        <w:rPr>
          <w:rFonts w:hint="eastAsia" w:ascii="宋体" w:hAnsi="宋体" w:eastAsia="宋体" w:cs="宋体"/>
          <w:spacing w:val="-39"/>
          <w:sz w:val="30"/>
          <w:szCs w:val="30"/>
          <w:lang w:val="en-US" w:eastAsia="zh-CN"/>
        </w:rPr>
        <w:t xml:space="preserve">     </w:t>
      </w:r>
      <w:r>
        <w:rPr>
          <w:rFonts w:hint="eastAsia" w:ascii="宋体" w:hAnsi="宋体" w:eastAsia="宋体" w:cs="宋体"/>
          <w:spacing w:val="-11"/>
          <w:sz w:val="30"/>
          <w:szCs w:val="30"/>
        </w:rPr>
        <w:t>日</w:t>
      </w:r>
    </w:p>
    <w:p w14:paraId="55C2AEC2">
      <w:pPr>
        <w:tabs>
          <w:tab w:val="left" w:pos="5542"/>
        </w:tabs>
        <w:bidi w:val="0"/>
        <w:jc w:val="left"/>
        <w:rPr>
          <w:rFonts w:hint="eastAsia"/>
          <w:lang w:val="en-US" w:eastAsia="zh-CN"/>
        </w:rPr>
      </w:pPr>
      <w:r>
        <w:rPr>
          <w:rFonts w:hint="eastAsia"/>
          <w:lang w:val="en-US" w:eastAsia="zh-CN"/>
        </w:rPr>
        <w:tab/>
      </w:r>
    </w:p>
    <w:p w14:paraId="5E79F0AD">
      <w:pPr>
        <w:rPr>
          <w:rFonts w:hint="eastAsia"/>
          <w:lang w:val="en-US" w:eastAsia="zh-CN"/>
        </w:rPr>
      </w:pPr>
      <w:r>
        <w:rPr>
          <w:rFonts w:hint="eastAsia"/>
          <w:lang w:val="en-US" w:eastAsia="zh-CN"/>
        </w:rPr>
        <w:br w:type="page"/>
      </w:r>
    </w:p>
    <w:p w14:paraId="5456905B">
      <w:pPr>
        <w:tabs>
          <w:tab w:val="left" w:pos="5542"/>
        </w:tabs>
        <w:bidi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因山西省桑干河杨树丰产林实验局XX林场（以下简称乙方）无政采云平台账号，故使用山西省桑干河杨树丰产林实验局（以下简称甲方）的政采云平台账号。为全面提升造林绿化质量，巩固三北区域生态治理成果，根据《中华人民共和国民法典》《中华人民共和国政府采购法》</w:t>
      </w:r>
      <w:r>
        <w:rPr>
          <w:rFonts w:hint="eastAsia" w:ascii="宋体" w:hAnsi="宋体" w:eastAsia="宋体" w:cs="宋体"/>
          <w:color w:val="000000"/>
          <w:kern w:val="0"/>
          <w:sz w:val="24"/>
          <w:szCs w:val="24"/>
        </w:rPr>
        <w:t>《退化林技术规程》《“三北”工程退化林修复技术规定》《造林技术规程》</w:t>
      </w:r>
      <w:r>
        <w:rPr>
          <w:rFonts w:hint="eastAsia" w:ascii="宋体" w:hAnsi="宋体" w:eastAsia="宋体" w:cs="宋体"/>
          <w:color w:val="000000"/>
          <w:kern w:val="0"/>
          <w:sz w:val="24"/>
          <w:szCs w:val="24"/>
          <w:lang w:eastAsia="zh-CN"/>
        </w:rPr>
        <w:t>及其它相关规定</w:t>
      </w:r>
      <w:r>
        <w:rPr>
          <w:rFonts w:hint="eastAsia" w:ascii="宋体" w:hAnsi="宋体" w:eastAsia="宋体" w:cs="宋体"/>
          <w:color w:val="000000"/>
          <w:kern w:val="0"/>
          <w:sz w:val="24"/>
          <w:szCs w:val="24"/>
          <w:lang w:val="en-US" w:eastAsia="zh-CN"/>
        </w:rPr>
        <w:t>，甲乙双方通过第三方招标代理公司将</w:t>
      </w:r>
      <w:r>
        <w:rPr>
          <w:rFonts w:hint="eastAsia" w:ascii="宋体" w:hAnsi="宋体" w:eastAsia="宋体" w:cs="宋体"/>
          <w:color w:val="000000"/>
          <w:kern w:val="0"/>
          <w:sz w:val="24"/>
          <w:szCs w:val="24"/>
          <w:u w:val="single"/>
          <w:lang w:val="en-US" w:eastAsia="zh-CN"/>
        </w:rPr>
        <w:t>山西省杨树林局XX林场XX项目</w:t>
      </w:r>
      <w:r>
        <w:rPr>
          <w:rFonts w:hint="eastAsia" w:ascii="宋体" w:hAnsi="宋体" w:eastAsia="宋体" w:cs="宋体"/>
          <w:color w:val="000000"/>
          <w:kern w:val="0"/>
          <w:sz w:val="24"/>
          <w:szCs w:val="24"/>
          <w:lang w:val="en-US" w:eastAsia="zh-CN"/>
        </w:rPr>
        <w:t>承包给丙方实施</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为明确三</w:t>
      </w:r>
      <w:r>
        <w:rPr>
          <w:rFonts w:hint="eastAsia" w:ascii="宋体" w:hAnsi="宋体" w:eastAsia="宋体" w:cs="宋体"/>
          <w:color w:val="000000"/>
          <w:kern w:val="0"/>
          <w:sz w:val="24"/>
          <w:szCs w:val="24"/>
        </w:rPr>
        <w:t>方的权利</w:t>
      </w:r>
      <w:r>
        <w:rPr>
          <w:rFonts w:hint="eastAsia" w:ascii="宋体" w:hAnsi="宋体" w:eastAsia="宋体" w:cs="宋体"/>
          <w:color w:val="000000"/>
          <w:kern w:val="0"/>
          <w:sz w:val="24"/>
          <w:szCs w:val="24"/>
          <w:lang w:val="en-US" w:eastAsia="zh-CN"/>
        </w:rPr>
        <w:t>义务，经甲乙丙三方平等协商，保证本工程质量，特签订本合同，共同遵守执行。</w:t>
      </w:r>
    </w:p>
    <w:p w14:paraId="2B0251A3">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一、工程概况</w:t>
      </w:r>
    </w:p>
    <w:p w14:paraId="3A8F0AC4">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第1条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工程概况</w:t>
      </w:r>
    </w:p>
    <w:p w14:paraId="2E64D638">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u w:val="single"/>
          <w:lang w:val="en-US" w:eastAsia="zh-CN"/>
        </w:rPr>
      </w:pPr>
      <w:r>
        <w:rPr>
          <w:rFonts w:hint="eastAsia" w:ascii="宋体" w:hAnsi="宋体" w:eastAsia="宋体" w:cs="宋体"/>
          <w:b/>
          <w:bCs/>
          <w:color w:val="000000"/>
          <w:kern w:val="0"/>
          <w:sz w:val="24"/>
          <w:szCs w:val="24"/>
        </w:rPr>
        <w:t>1.1工程名称</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p>
    <w:p w14:paraId="50A0C060">
      <w:pPr>
        <w:pageBreakBefore w:val="0"/>
        <w:shd w:val="clear"/>
        <w:kinsoku/>
        <w:wordWrap/>
        <w:overflowPunct/>
        <w:topLinePunct w:val="0"/>
        <w:autoSpaceDE/>
        <w:autoSpaceDN/>
        <w:bidi w:val="0"/>
        <w:spacing w:line="360" w:lineRule="auto"/>
        <w:ind w:firstLine="482" w:firstLineChars="200"/>
        <w:textAlignment w:val="auto"/>
        <w:rPr>
          <w:rFonts w:hint="eastAsia" w:ascii="宋体" w:hAnsi="宋体" w:eastAsia="宋体" w:cs="宋体"/>
          <w:color w:val="000000"/>
          <w:kern w:val="0"/>
          <w:sz w:val="24"/>
          <w:szCs w:val="24"/>
          <w:lang w:val="en-US"/>
        </w:rPr>
      </w:pPr>
      <w:r>
        <w:rPr>
          <w:rFonts w:hint="eastAsia" w:ascii="宋体" w:hAnsi="宋体" w:eastAsia="宋体" w:cs="宋体"/>
          <w:b/>
          <w:bCs/>
          <w:color w:val="000000"/>
          <w:kern w:val="0"/>
          <w:sz w:val="24"/>
          <w:szCs w:val="24"/>
        </w:rPr>
        <w:t>1.2工程地点</w:t>
      </w:r>
      <w:r>
        <w:rPr>
          <w:rFonts w:hint="eastAsia" w:ascii="宋体" w:hAnsi="宋体" w:eastAsia="宋体" w:cs="宋体"/>
          <w:color w:val="000000"/>
          <w:kern w:val="0"/>
          <w:sz w:val="24"/>
          <w:szCs w:val="24"/>
        </w:rPr>
        <w:t>：</w:t>
      </w:r>
      <w:r>
        <w:rPr>
          <w:rFonts w:hint="eastAsia" w:ascii="宋体" w:hAnsi="宋体" w:eastAsia="宋体" w:cs="宋体"/>
          <w:spacing w:val="-1"/>
          <w:sz w:val="24"/>
          <w:szCs w:val="24"/>
          <w:u w:val="single" w:color="auto"/>
          <w:lang w:val="en-US" w:eastAsia="zh-CN"/>
        </w:rPr>
        <w:t xml:space="preserve">                             </w:t>
      </w:r>
    </w:p>
    <w:p w14:paraId="6BF5E612">
      <w:pPr>
        <w:pageBreakBefore w:val="0"/>
        <w:shd w:val="clear"/>
        <w:kinsoku/>
        <w:wordWrap/>
        <w:overflowPunct/>
        <w:topLinePunct w:val="0"/>
        <w:autoSpaceDE/>
        <w:autoSpaceDN/>
        <w:bidi w:val="0"/>
        <w:spacing w:line="360" w:lineRule="auto"/>
        <w:ind w:firstLine="482"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rPr>
        <w:t>1.3工程内容</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spacing w:val="-1"/>
          <w:sz w:val="24"/>
          <w:szCs w:val="24"/>
          <w:u w:val="single" w:color="auto"/>
          <w:lang w:val="en-US" w:eastAsia="zh-CN"/>
        </w:rPr>
        <w:t xml:space="preserve">                             </w:t>
      </w:r>
    </w:p>
    <w:p w14:paraId="724F2328">
      <w:pPr>
        <w:keepNext w:val="0"/>
        <w:keepLines w:val="0"/>
        <w:pageBreakBefore w:val="0"/>
        <w:widowControl/>
        <w:shd w:val="clear" w:color="auto"/>
        <w:kinsoku/>
        <w:wordWrap/>
        <w:overflowPunct/>
        <w:topLinePunct w:val="0"/>
        <w:autoSpaceDE/>
        <w:autoSpaceDN/>
        <w:bidi w:val="0"/>
        <w:adjustRightInd w:val="0"/>
        <w:snapToGrid w:val="0"/>
        <w:spacing w:line="360" w:lineRule="auto"/>
        <w:ind w:left="0" w:firstLine="482" w:firstLineChars="200"/>
        <w:textAlignment w:val="auto"/>
        <w:rPr>
          <w:rFonts w:hint="eastAsia" w:ascii="宋体" w:hAnsi="宋体" w:eastAsia="宋体" w:cs="宋体"/>
          <w:color w:val="000000"/>
          <w:kern w:val="0"/>
          <w:sz w:val="24"/>
          <w:szCs w:val="24"/>
          <w:u w:val="single"/>
          <w:lang w:val="en-US" w:eastAsia="zh-CN"/>
        </w:rPr>
      </w:pPr>
      <w:r>
        <w:rPr>
          <w:rFonts w:hint="eastAsia" w:ascii="宋体" w:hAnsi="宋体" w:eastAsia="宋体" w:cs="宋体"/>
          <w:b/>
          <w:bCs/>
          <w:color w:val="000000"/>
          <w:kern w:val="0"/>
          <w:sz w:val="24"/>
          <w:szCs w:val="24"/>
        </w:rPr>
        <w:t>1.4工程立项批准文号</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u w:val="single"/>
          <w:lang w:val="en-US" w:eastAsia="zh-CN"/>
        </w:rPr>
        <w:t xml:space="preserve">              </w:t>
      </w:r>
    </w:p>
    <w:p w14:paraId="6B26BA1B">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1.5资金来源：</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14:paraId="2B027B3E">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第2条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工程承包范围</w:t>
      </w:r>
    </w:p>
    <w:p w14:paraId="5AEBC4F1">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u w:val="single"/>
          <w:lang w:val="en-US" w:eastAsia="zh-CN"/>
        </w:rPr>
      </w:pPr>
      <w:r>
        <w:rPr>
          <w:rFonts w:hint="eastAsia" w:ascii="宋体" w:hAnsi="宋体" w:eastAsia="宋体" w:cs="宋体"/>
          <w:b/>
          <w:bCs/>
          <w:color w:val="000000"/>
          <w:kern w:val="0"/>
          <w:sz w:val="24"/>
          <w:szCs w:val="24"/>
        </w:rPr>
        <w:t>2.1承包范围：</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color w:val="000000"/>
          <w:kern w:val="0"/>
          <w:sz w:val="24"/>
          <w:szCs w:val="24"/>
          <w:u w:val="single"/>
          <w:lang w:val="en-US" w:eastAsia="zh-CN"/>
        </w:rPr>
        <w:t xml:space="preserve"> </w:t>
      </w:r>
    </w:p>
    <w:p w14:paraId="353F72D4">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pacing w:val="-1"/>
          <w:sz w:val="24"/>
          <w:szCs w:val="24"/>
          <w:highlight w:val="none"/>
          <w:u w:val="single" w:color="auto"/>
          <w:lang w:val="en-US" w:eastAsia="zh-CN"/>
        </w:rPr>
      </w:pPr>
      <w:r>
        <w:rPr>
          <w:rFonts w:hint="eastAsia" w:ascii="宋体" w:hAnsi="宋体" w:eastAsia="宋体" w:cs="宋体"/>
          <w:b/>
          <w:bCs/>
          <w:color w:val="000000"/>
          <w:kern w:val="0"/>
          <w:sz w:val="24"/>
          <w:szCs w:val="24"/>
          <w:highlight w:val="none"/>
        </w:rPr>
        <w:t>2.2工程总</w:t>
      </w:r>
      <w:r>
        <w:rPr>
          <w:rFonts w:hint="eastAsia" w:ascii="宋体" w:hAnsi="宋体" w:eastAsia="宋体" w:cs="宋体"/>
          <w:b/>
          <w:bCs/>
          <w:color w:val="000000"/>
          <w:kern w:val="0"/>
          <w:sz w:val="24"/>
          <w:szCs w:val="24"/>
          <w:highlight w:val="none"/>
          <w:lang w:eastAsia="zh-CN"/>
        </w:rPr>
        <w:t>量</w:t>
      </w:r>
      <w:r>
        <w:rPr>
          <w:rFonts w:hint="eastAsia" w:ascii="宋体" w:hAnsi="宋体" w:eastAsia="宋体" w:cs="宋体"/>
          <w:b/>
          <w:bCs/>
          <w:color w:val="000000"/>
          <w:kern w:val="0"/>
          <w:sz w:val="24"/>
          <w:szCs w:val="24"/>
          <w:highlight w:val="none"/>
        </w:rPr>
        <w:t>：</w:t>
      </w:r>
      <w:r>
        <w:rPr>
          <w:rFonts w:hint="eastAsia" w:ascii="宋体" w:hAnsi="宋体" w:eastAsia="宋体" w:cs="宋体"/>
          <w:spacing w:val="-1"/>
          <w:sz w:val="24"/>
          <w:szCs w:val="24"/>
          <w:highlight w:val="none"/>
          <w:u w:val="single" w:color="auto"/>
          <w:lang w:val="en-US" w:eastAsia="zh-CN"/>
        </w:rPr>
        <w:t xml:space="preserve">             </w:t>
      </w:r>
    </w:p>
    <w:p w14:paraId="55CA8092">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二、合同文件</w:t>
      </w:r>
    </w:p>
    <w:p w14:paraId="6314C83E">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第3条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本合同文件及解释顺序</w:t>
      </w:r>
    </w:p>
    <w:p w14:paraId="38119941">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 除</w:t>
      </w:r>
      <w:r>
        <w:rPr>
          <w:rFonts w:hint="eastAsia" w:ascii="宋体" w:hAnsi="宋体" w:eastAsia="宋体" w:cs="宋体"/>
          <w:color w:val="000000"/>
          <w:kern w:val="0"/>
          <w:sz w:val="24"/>
          <w:szCs w:val="24"/>
          <w:lang w:val="en-US" w:eastAsia="zh-CN"/>
        </w:rPr>
        <w:t>三</w:t>
      </w:r>
      <w:r>
        <w:rPr>
          <w:rFonts w:hint="eastAsia" w:ascii="宋体" w:hAnsi="宋体" w:eastAsia="宋体" w:cs="宋体"/>
          <w:color w:val="000000"/>
          <w:kern w:val="0"/>
          <w:sz w:val="24"/>
          <w:szCs w:val="24"/>
        </w:rPr>
        <w:t>方另有约定以外，组成本合同的文件及优先解释顺序如下：</w:t>
      </w:r>
    </w:p>
    <w:p w14:paraId="18867523">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（1）本合同条款</w:t>
      </w:r>
    </w:p>
    <w:p w14:paraId="335B04BE">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）中标通知书</w:t>
      </w:r>
    </w:p>
    <w:p w14:paraId="4F5CF1AD">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）投标书</w:t>
      </w:r>
    </w:p>
    <w:p w14:paraId="127D4DB4">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）标准、规范及有关技术文件</w:t>
      </w:r>
    </w:p>
    <w:p w14:paraId="443E051D">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（7）其它：三方签订的补充协议</w:t>
      </w:r>
    </w:p>
    <w:p w14:paraId="64983B58">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三</w:t>
      </w:r>
      <w:r>
        <w:rPr>
          <w:rFonts w:hint="eastAsia" w:ascii="宋体" w:hAnsi="宋体" w:eastAsia="宋体" w:cs="宋体"/>
          <w:color w:val="000000"/>
          <w:kern w:val="0"/>
          <w:sz w:val="24"/>
          <w:szCs w:val="24"/>
        </w:rPr>
        <w:t>方有关工程的洽商、变更等书面协议或文件视为本合同的组成部分。</w:t>
      </w:r>
    </w:p>
    <w:p w14:paraId="326BEB4D">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第4条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适用法律、标准及规范</w:t>
      </w:r>
    </w:p>
    <w:p w14:paraId="5874A98A">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适用法律法规：国家有关法律、法规及规范性文件均对本合同具有约束力。</w:t>
      </w:r>
    </w:p>
    <w:p w14:paraId="21DC1EE4">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4.2 适用标准、规范名称：</w:t>
      </w:r>
      <w:r>
        <w:rPr>
          <w:rFonts w:hint="eastAsia" w:ascii="宋体" w:hAnsi="宋体" w:eastAsia="宋体" w:cs="宋体"/>
          <w:color w:val="000000"/>
          <w:kern w:val="0"/>
          <w:sz w:val="24"/>
          <w:szCs w:val="24"/>
          <w:u w:val="single"/>
          <w:lang w:val="en-US" w:eastAsia="zh-CN"/>
        </w:rPr>
        <w:t xml:space="preserve">           </w:t>
      </w:r>
    </w:p>
    <w:p w14:paraId="0C0A5E27">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4.3 </w:t>
      </w:r>
      <w:r>
        <w:rPr>
          <w:rFonts w:hint="eastAsia" w:ascii="宋体" w:hAnsi="宋体" w:eastAsia="宋体" w:cs="宋体"/>
          <w:color w:val="000000"/>
          <w:kern w:val="0"/>
          <w:sz w:val="24"/>
          <w:szCs w:val="24"/>
          <w:lang w:val="en-US" w:eastAsia="zh-CN"/>
        </w:rPr>
        <w:t>双</w:t>
      </w:r>
      <w:r>
        <w:rPr>
          <w:rFonts w:hint="eastAsia" w:ascii="宋体" w:hAnsi="宋体" w:eastAsia="宋体" w:cs="宋体"/>
          <w:color w:val="000000"/>
          <w:kern w:val="0"/>
          <w:sz w:val="24"/>
          <w:szCs w:val="24"/>
        </w:rPr>
        <w:t>方另有约定列入补充条款。</w:t>
      </w:r>
    </w:p>
    <w:p w14:paraId="5681ABAE">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三、三方的权利义务</w:t>
      </w:r>
    </w:p>
    <w:p w14:paraId="7A7C22BB">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rPr>
        <w:t>第</w:t>
      </w:r>
      <w:r>
        <w:rPr>
          <w:rFonts w:hint="eastAsia" w:cs="宋体"/>
          <w:b/>
          <w:bCs/>
          <w:color w:val="000000"/>
          <w:kern w:val="0"/>
          <w:sz w:val="24"/>
          <w:szCs w:val="24"/>
          <w:lang w:val="en-US" w:eastAsia="zh-CN"/>
        </w:rPr>
        <w:t>5</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甲方工作</w:t>
      </w:r>
    </w:p>
    <w:p w14:paraId="3BAA30BD">
      <w:pPr>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2" w:firstLineChars="200"/>
        <w:jc w:val="both"/>
        <w:textAlignment w:val="auto"/>
        <w:outlineLvl w:val="4"/>
        <w:rPr>
          <w:rFonts w:hint="eastAsia" w:ascii="宋体" w:hAnsi="宋体" w:eastAsia="宋体" w:cs="宋体"/>
          <w:b w:val="0"/>
          <w:bCs w:val="0"/>
          <w:color w:val="000000"/>
          <w:kern w:val="0"/>
          <w:sz w:val="24"/>
          <w:szCs w:val="24"/>
          <w:lang w:val="en-US" w:eastAsia="zh-CN" w:bidi="ar-SA"/>
        </w:rPr>
      </w:pPr>
      <w:r>
        <w:rPr>
          <w:rFonts w:hint="eastAsia" w:cs="宋体"/>
          <w:b w:val="0"/>
          <w:bCs w:val="0"/>
          <w:color w:val="000000"/>
          <w:kern w:val="0"/>
          <w:sz w:val="24"/>
          <w:szCs w:val="24"/>
          <w:lang w:val="en-US" w:eastAsia="zh-CN" w:bidi="ar-SA"/>
        </w:rPr>
        <w:t>5</w:t>
      </w:r>
      <w:r>
        <w:rPr>
          <w:rFonts w:hint="eastAsia" w:ascii="宋体" w:hAnsi="宋体" w:eastAsia="宋体" w:cs="宋体"/>
          <w:b w:val="0"/>
          <w:bCs w:val="0"/>
          <w:color w:val="000000"/>
          <w:kern w:val="0"/>
          <w:sz w:val="24"/>
          <w:szCs w:val="24"/>
          <w:lang w:val="en-US" w:eastAsia="zh-CN" w:bidi="ar-SA"/>
        </w:rPr>
        <w:t>.1甲方负责工程的任务计划安排、资金落实工作；</w:t>
      </w:r>
    </w:p>
    <w:p w14:paraId="14652CFB">
      <w:pPr>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2" w:firstLineChars="200"/>
        <w:jc w:val="both"/>
        <w:textAlignment w:val="auto"/>
        <w:outlineLvl w:val="4"/>
        <w:rPr>
          <w:rFonts w:hint="eastAsia" w:ascii="宋体" w:hAnsi="宋体" w:eastAsia="宋体" w:cs="宋体"/>
          <w:b w:val="0"/>
          <w:bCs w:val="0"/>
          <w:color w:val="000000"/>
          <w:kern w:val="0"/>
          <w:sz w:val="24"/>
          <w:szCs w:val="24"/>
          <w:lang w:val="en-US" w:eastAsia="zh-CN" w:bidi="ar-SA"/>
        </w:rPr>
      </w:pPr>
      <w:r>
        <w:rPr>
          <w:rFonts w:hint="eastAsia" w:cs="宋体"/>
          <w:b w:val="0"/>
          <w:bCs w:val="0"/>
          <w:color w:val="000000"/>
          <w:kern w:val="0"/>
          <w:sz w:val="24"/>
          <w:szCs w:val="24"/>
          <w:lang w:val="en-US" w:eastAsia="zh-CN" w:bidi="ar-SA"/>
        </w:rPr>
        <w:t>5</w:t>
      </w:r>
      <w:r>
        <w:rPr>
          <w:rFonts w:hint="eastAsia" w:ascii="宋体" w:hAnsi="宋体" w:eastAsia="宋体" w:cs="宋体"/>
          <w:b w:val="0"/>
          <w:bCs w:val="0"/>
          <w:color w:val="000000"/>
          <w:kern w:val="0"/>
          <w:sz w:val="24"/>
          <w:szCs w:val="24"/>
          <w:lang w:val="en-US" w:eastAsia="zh-CN" w:bidi="ar-SA"/>
        </w:rPr>
        <w:t>.2甲方负责工程作业设计有关经济、技术指标审核及报备；</w:t>
      </w:r>
    </w:p>
    <w:p w14:paraId="1639C8A5">
      <w:pPr>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2" w:firstLineChars="200"/>
        <w:jc w:val="both"/>
        <w:textAlignment w:val="auto"/>
        <w:outlineLvl w:val="4"/>
        <w:rPr>
          <w:rFonts w:hint="eastAsia" w:ascii="宋体" w:hAnsi="宋体" w:eastAsia="宋体" w:cs="宋体"/>
          <w:b w:val="0"/>
          <w:bCs w:val="0"/>
          <w:color w:val="000000"/>
          <w:kern w:val="0"/>
          <w:sz w:val="24"/>
          <w:szCs w:val="24"/>
          <w:lang w:val="en-US" w:eastAsia="zh-CN" w:bidi="ar-SA"/>
        </w:rPr>
      </w:pPr>
      <w:r>
        <w:rPr>
          <w:rFonts w:hint="eastAsia" w:cs="宋体"/>
          <w:b w:val="0"/>
          <w:bCs w:val="0"/>
          <w:color w:val="000000"/>
          <w:kern w:val="0"/>
          <w:sz w:val="24"/>
          <w:szCs w:val="24"/>
          <w:lang w:val="en-US" w:eastAsia="zh-CN" w:bidi="ar-SA"/>
        </w:rPr>
        <w:t>5</w:t>
      </w:r>
      <w:r>
        <w:rPr>
          <w:rFonts w:hint="eastAsia" w:ascii="宋体" w:hAnsi="宋体" w:eastAsia="宋体" w:cs="宋体"/>
          <w:b w:val="0"/>
          <w:bCs w:val="0"/>
          <w:color w:val="000000"/>
          <w:kern w:val="0"/>
          <w:sz w:val="24"/>
          <w:szCs w:val="24"/>
          <w:lang w:val="en-US" w:eastAsia="zh-CN" w:bidi="ar-SA"/>
        </w:rPr>
        <w:t>.3甲方有权对工程质量、施工进度、安全管理情况进行督促检查；</w:t>
      </w:r>
    </w:p>
    <w:p w14:paraId="31AF3EC4">
      <w:pPr>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2" w:firstLineChars="200"/>
        <w:jc w:val="both"/>
        <w:textAlignment w:val="auto"/>
        <w:outlineLvl w:val="4"/>
        <w:rPr>
          <w:rFonts w:hint="eastAsia" w:ascii="宋体" w:hAnsi="宋体" w:eastAsia="宋体" w:cs="宋体"/>
          <w:b w:val="0"/>
          <w:bCs w:val="0"/>
          <w:color w:val="000000"/>
          <w:kern w:val="0"/>
          <w:sz w:val="24"/>
          <w:szCs w:val="24"/>
          <w:lang w:val="en-US" w:eastAsia="zh-CN" w:bidi="ar-SA"/>
        </w:rPr>
      </w:pPr>
      <w:r>
        <w:rPr>
          <w:rFonts w:hint="eastAsia" w:cs="宋体"/>
          <w:b w:val="0"/>
          <w:bCs w:val="0"/>
          <w:color w:val="000000"/>
          <w:kern w:val="0"/>
          <w:sz w:val="24"/>
          <w:szCs w:val="24"/>
          <w:lang w:val="en-US" w:eastAsia="zh-CN" w:bidi="ar-SA"/>
        </w:rPr>
        <w:t>5</w:t>
      </w:r>
      <w:r>
        <w:rPr>
          <w:rFonts w:hint="eastAsia" w:ascii="宋体" w:hAnsi="宋体" w:eastAsia="宋体" w:cs="宋体"/>
          <w:b w:val="0"/>
          <w:bCs w:val="0"/>
          <w:color w:val="000000"/>
          <w:kern w:val="0"/>
          <w:sz w:val="24"/>
          <w:szCs w:val="24"/>
          <w:lang w:val="en-US" w:eastAsia="zh-CN" w:bidi="ar-SA"/>
        </w:rPr>
        <w:t>.4甲方代乙方按合同约定支付工程款。</w:t>
      </w:r>
    </w:p>
    <w:p w14:paraId="4C33A0FD">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bCs/>
          <w:color w:val="000000"/>
          <w:kern w:val="0"/>
          <w:sz w:val="24"/>
          <w:szCs w:val="24"/>
        </w:rPr>
        <w:t>第</w:t>
      </w:r>
      <w:r>
        <w:rPr>
          <w:rFonts w:hint="eastAsia" w:cs="宋体"/>
          <w:b/>
          <w:bCs/>
          <w:color w:val="000000"/>
          <w:kern w:val="0"/>
          <w:sz w:val="24"/>
          <w:szCs w:val="24"/>
          <w:lang w:val="en-US" w:eastAsia="zh-CN"/>
        </w:rPr>
        <w:t>6</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乙方</w:t>
      </w:r>
      <w:r>
        <w:rPr>
          <w:rFonts w:hint="eastAsia" w:ascii="宋体" w:hAnsi="宋体" w:eastAsia="宋体" w:cs="宋体"/>
          <w:b/>
          <w:bCs/>
          <w:color w:val="000000"/>
          <w:kern w:val="0"/>
          <w:sz w:val="24"/>
          <w:szCs w:val="24"/>
        </w:rPr>
        <w:t>工作</w:t>
      </w:r>
    </w:p>
    <w:p w14:paraId="21CA3607">
      <w:pPr>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2" w:firstLineChars="200"/>
        <w:jc w:val="both"/>
        <w:textAlignment w:val="auto"/>
        <w:outlineLvl w:val="4"/>
        <w:rPr>
          <w:rFonts w:hint="eastAsia" w:ascii="宋体" w:hAnsi="宋体" w:eastAsia="宋体" w:cs="宋体"/>
          <w:b w:val="0"/>
          <w:bCs w:val="0"/>
          <w:color w:val="000000"/>
          <w:kern w:val="0"/>
          <w:sz w:val="24"/>
          <w:szCs w:val="24"/>
          <w:lang w:val="en-US" w:eastAsia="zh-CN" w:bidi="ar-SA"/>
        </w:rPr>
      </w:pPr>
      <w:r>
        <w:rPr>
          <w:rFonts w:hint="eastAsia" w:cs="宋体"/>
          <w:b w:val="0"/>
          <w:bCs w:val="0"/>
          <w:color w:val="000000"/>
          <w:kern w:val="0"/>
          <w:sz w:val="24"/>
          <w:szCs w:val="24"/>
          <w:lang w:val="en-US" w:eastAsia="zh-CN" w:bidi="ar-SA"/>
        </w:rPr>
        <w:t>6</w:t>
      </w:r>
      <w:r>
        <w:rPr>
          <w:rFonts w:hint="eastAsia" w:ascii="宋体" w:hAnsi="宋体" w:eastAsia="宋体" w:cs="宋体"/>
          <w:b w:val="0"/>
          <w:bCs w:val="0"/>
          <w:color w:val="000000"/>
          <w:kern w:val="0"/>
          <w:sz w:val="24"/>
          <w:szCs w:val="24"/>
          <w:lang w:val="en-US" w:eastAsia="zh-CN" w:bidi="ar-SA"/>
        </w:rPr>
        <w:t>.1负责作业设计的提供工作。</w:t>
      </w:r>
    </w:p>
    <w:p w14:paraId="59FD33B7">
      <w:pPr>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2" w:firstLineChars="200"/>
        <w:jc w:val="both"/>
        <w:textAlignment w:val="auto"/>
        <w:outlineLvl w:val="4"/>
        <w:rPr>
          <w:rFonts w:hint="eastAsia" w:ascii="宋体" w:hAnsi="宋体" w:eastAsia="宋体" w:cs="宋体"/>
          <w:b w:val="0"/>
          <w:bCs w:val="0"/>
          <w:color w:val="000000"/>
          <w:kern w:val="0"/>
          <w:sz w:val="24"/>
          <w:szCs w:val="24"/>
          <w:lang w:val="en-US" w:eastAsia="zh-CN" w:bidi="ar-SA"/>
        </w:rPr>
      </w:pPr>
      <w:r>
        <w:rPr>
          <w:rFonts w:hint="eastAsia" w:cs="宋体"/>
          <w:b w:val="0"/>
          <w:bCs w:val="0"/>
          <w:color w:val="000000"/>
          <w:kern w:val="0"/>
          <w:sz w:val="24"/>
          <w:szCs w:val="24"/>
          <w:lang w:val="en-US" w:eastAsia="zh-CN" w:bidi="ar-SA"/>
        </w:rPr>
        <w:t>6</w:t>
      </w:r>
      <w:r>
        <w:rPr>
          <w:rFonts w:hint="eastAsia" w:ascii="宋体" w:hAnsi="宋体" w:eastAsia="宋体" w:cs="宋体"/>
          <w:b w:val="0"/>
          <w:bCs w:val="0"/>
          <w:color w:val="000000"/>
          <w:kern w:val="0"/>
          <w:sz w:val="24"/>
          <w:szCs w:val="24"/>
          <w:lang w:val="en-US" w:eastAsia="zh-CN" w:bidi="ar-SA"/>
        </w:rPr>
        <w:t>.2负责依据丙方出具的自查验收申请报告对丙方承包的工程进行初步验收，并出具验收报告同时组织相关单位进行验收。</w:t>
      </w:r>
    </w:p>
    <w:p w14:paraId="2E2FA202">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u w:val="single"/>
          <w:lang w:val="en-US" w:eastAsia="zh-CN"/>
        </w:rPr>
      </w:pPr>
      <w:r>
        <w:rPr>
          <w:rFonts w:hint="eastAsia" w:cs="宋体"/>
          <w:color w:val="000000"/>
          <w:kern w:val="0"/>
          <w:sz w:val="24"/>
          <w:szCs w:val="24"/>
          <w:lang w:val="en-US" w:eastAsia="zh-CN"/>
        </w:rPr>
        <w:t>6</w:t>
      </w:r>
      <w:r>
        <w:rPr>
          <w:rFonts w:hint="eastAsia" w:ascii="宋体" w:hAnsi="宋体" w:eastAsia="宋体" w:cs="宋体"/>
          <w:color w:val="000000"/>
          <w:kern w:val="0"/>
          <w:sz w:val="24"/>
          <w:szCs w:val="24"/>
          <w:lang w:val="en-US" w:eastAsia="zh-CN"/>
        </w:rPr>
        <w:t xml:space="preserve">.3 </w:t>
      </w:r>
      <w:r>
        <w:rPr>
          <w:rFonts w:hint="eastAsia" w:ascii="宋体" w:hAnsi="宋体" w:eastAsia="宋体" w:cs="宋体"/>
          <w:color w:val="000000"/>
          <w:kern w:val="0"/>
          <w:sz w:val="24"/>
          <w:szCs w:val="24"/>
        </w:rPr>
        <w:t>保证施工现场达到具备施工条件的具体要求和完成的时间：</w:t>
      </w:r>
      <w:r>
        <w:rPr>
          <w:rFonts w:hint="eastAsia" w:ascii="宋体" w:hAnsi="宋体" w:eastAsia="宋体" w:cs="宋体"/>
          <w:color w:val="000000"/>
          <w:kern w:val="0"/>
          <w:sz w:val="24"/>
          <w:szCs w:val="24"/>
          <w:u w:val="single"/>
          <w:lang w:val="en-US" w:eastAsia="zh-CN"/>
        </w:rPr>
        <w:t xml:space="preserve">            </w:t>
      </w:r>
    </w:p>
    <w:p w14:paraId="33BC758C">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lang w:eastAsia="zh-CN"/>
        </w:rPr>
      </w:pPr>
      <w:r>
        <w:rPr>
          <w:rFonts w:hint="eastAsia" w:cs="宋体"/>
          <w:color w:val="000000"/>
          <w:kern w:val="0"/>
          <w:sz w:val="24"/>
          <w:szCs w:val="24"/>
          <w:lang w:val="en-US" w:eastAsia="zh-CN"/>
        </w:rPr>
        <w:t>6</w:t>
      </w:r>
      <w:r>
        <w:rPr>
          <w:rFonts w:hint="eastAsia" w:ascii="宋体" w:hAnsi="宋体" w:eastAsia="宋体" w:cs="宋体"/>
          <w:color w:val="000000"/>
          <w:kern w:val="0"/>
          <w:sz w:val="24"/>
          <w:szCs w:val="24"/>
          <w:lang w:val="en-US" w:eastAsia="zh-CN"/>
        </w:rPr>
        <w:t>.</w:t>
      </w:r>
      <w:r>
        <w:rPr>
          <w:rFonts w:hint="eastAsia" w:cs="宋体"/>
          <w:color w:val="000000"/>
          <w:kern w:val="0"/>
          <w:sz w:val="24"/>
          <w:szCs w:val="24"/>
          <w:lang w:val="en-US" w:eastAsia="zh-CN"/>
        </w:rPr>
        <w:t>4</w:t>
      </w:r>
      <w:r>
        <w:rPr>
          <w:rFonts w:hint="eastAsia" w:ascii="宋体" w:hAnsi="宋体" w:eastAsia="宋体" w:cs="宋体"/>
          <w:color w:val="000000"/>
          <w:kern w:val="0"/>
          <w:sz w:val="24"/>
          <w:szCs w:val="24"/>
          <w:lang w:eastAsia="zh-CN"/>
        </w:rPr>
        <w:t>组织有经验的技术人员随时进行现场技术指导、监督及各道工序质量验收。</w:t>
      </w:r>
    </w:p>
    <w:p w14:paraId="32D5ACDD">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lang w:val="en-US" w:eastAsia="zh-CN"/>
        </w:rPr>
      </w:pPr>
      <w:r>
        <w:rPr>
          <w:rFonts w:hint="eastAsia" w:cs="宋体"/>
          <w:color w:val="000000"/>
          <w:kern w:val="0"/>
          <w:sz w:val="24"/>
          <w:szCs w:val="24"/>
          <w:lang w:val="en-US" w:eastAsia="zh-CN"/>
        </w:rPr>
        <w:t>6</w:t>
      </w:r>
      <w:r>
        <w:rPr>
          <w:rFonts w:hint="eastAsia" w:ascii="宋体" w:hAnsi="宋体" w:eastAsia="宋体" w:cs="宋体"/>
          <w:color w:val="000000"/>
          <w:kern w:val="0"/>
          <w:sz w:val="24"/>
          <w:szCs w:val="24"/>
          <w:lang w:val="en-US" w:eastAsia="zh-CN"/>
        </w:rPr>
        <w:t>.</w:t>
      </w:r>
      <w:r>
        <w:rPr>
          <w:rFonts w:hint="eastAsia" w:cs="宋体"/>
          <w:color w:val="000000"/>
          <w:kern w:val="0"/>
          <w:sz w:val="24"/>
          <w:szCs w:val="24"/>
          <w:lang w:val="en-US" w:eastAsia="zh-CN"/>
        </w:rPr>
        <w:t>5</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lang w:eastAsia="zh-CN"/>
        </w:rPr>
        <w:t>作业实施过程中，对不符合作业质量标准或本合同约定的，有权要求</w:t>
      </w:r>
      <w:r>
        <w:rPr>
          <w:rFonts w:hint="eastAsia" w:ascii="宋体" w:hAnsi="宋体" w:eastAsia="宋体" w:cs="宋体"/>
          <w:color w:val="000000"/>
          <w:kern w:val="0"/>
          <w:sz w:val="24"/>
          <w:szCs w:val="24"/>
          <w:lang w:val="en-US" w:eastAsia="zh-CN"/>
        </w:rPr>
        <w:t>丙方</w:t>
      </w:r>
      <w:r>
        <w:rPr>
          <w:rFonts w:hint="eastAsia" w:ascii="宋体" w:hAnsi="宋体" w:eastAsia="宋体" w:cs="宋体"/>
          <w:color w:val="000000"/>
          <w:kern w:val="0"/>
          <w:sz w:val="24"/>
          <w:szCs w:val="24"/>
          <w:lang w:eastAsia="zh-CN"/>
        </w:rPr>
        <w:t>限期返工整改。</w:t>
      </w:r>
    </w:p>
    <w:p w14:paraId="7D78CEDA">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rPr>
        <w:t>第</w:t>
      </w:r>
      <w:r>
        <w:rPr>
          <w:rFonts w:hint="eastAsia" w:cs="宋体"/>
          <w:b/>
          <w:bCs/>
          <w:color w:val="000000"/>
          <w:kern w:val="0"/>
          <w:sz w:val="24"/>
          <w:szCs w:val="24"/>
          <w:lang w:val="en-US" w:eastAsia="zh-CN"/>
        </w:rPr>
        <w:t>7</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丙方</w:t>
      </w:r>
      <w:r>
        <w:rPr>
          <w:rFonts w:hint="eastAsia" w:ascii="宋体" w:hAnsi="宋体" w:eastAsia="宋体" w:cs="宋体"/>
          <w:b/>
          <w:bCs/>
          <w:color w:val="000000"/>
          <w:kern w:val="0"/>
          <w:sz w:val="24"/>
          <w:szCs w:val="24"/>
        </w:rPr>
        <w:t>工作</w:t>
      </w:r>
    </w:p>
    <w:p w14:paraId="0C4DD04B">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u w:val="single"/>
          <w:lang w:val="en-US" w:eastAsia="zh-CN"/>
        </w:rPr>
      </w:pPr>
      <w:r>
        <w:rPr>
          <w:rFonts w:hint="eastAsia" w:cs="宋体"/>
          <w:color w:val="000000"/>
          <w:kern w:val="0"/>
          <w:sz w:val="24"/>
          <w:szCs w:val="24"/>
          <w:lang w:val="en-US" w:eastAsia="zh-CN"/>
        </w:rPr>
        <w:t>7</w:t>
      </w:r>
      <w:r>
        <w:rPr>
          <w:rFonts w:hint="eastAsia" w:ascii="宋体" w:hAnsi="宋体" w:eastAsia="宋体" w:cs="宋体"/>
          <w:color w:val="000000"/>
          <w:kern w:val="0"/>
          <w:sz w:val="24"/>
          <w:szCs w:val="24"/>
        </w:rPr>
        <w:t xml:space="preserve">.1 </w:t>
      </w:r>
      <w:r>
        <w:rPr>
          <w:rFonts w:hint="eastAsia" w:ascii="宋体" w:hAnsi="宋体" w:eastAsia="宋体" w:cs="宋体"/>
          <w:color w:val="000000"/>
          <w:kern w:val="0"/>
          <w:sz w:val="24"/>
          <w:szCs w:val="24"/>
          <w:lang w:val="en-US" w:eastAsia="zh-CN"/>
        </w:rPr>
        <w:t>丙方派驻工地代表负责</w:t>
      </w:r>
      <w:r>
        <w:rPr>
          <w:rFonts w:hint="eastAsia" w:ascii="宋体" w:hAnsi="宋体" w:eastAsia="宋体" w:cs="宋体"/>
          <w:color w:val="000000"/>
          <w:kern w:val="0"/>
          <w:sz w:val="24"/>
          <w:szCs w:val="24"/>
          <w:lang w:eastAsia="zh-CN"/>
        </w:rPr>
        <w:t>组织人员按时、保质、保量</w:t>
      </w:r>
      <w:r>
        <w:rPr>
          <w:rFonts w:hint="eastAsia" w:ascii="宋体" w:hAnsi="宋体" w:eastAsia="宋体" w:cs="宋体"/>
          <w:color w:val="000000"/>
          <w:kern w:val="0"/>
          <w:sz w:val="24"/>
          <w:szCs w:val="24"/>
          <w:lang w:val="en-US" w:eastAsia="zh-CN"/>
        </w:rPr>
        <w:t>完成</w:t>
      </w:r>
      <w:r>
        <w:rPr>
          <w:rFonts w:hint="eastAsia" w:ascii="宋体" w:hAnsi="宋体" w:eastAsia="宋体" w:cs="宋体"/>
          <w:color w:val="000000"/>
          <w:kern w:val="0"/>
          <w:sz w:val="24"/>
          <w:szCs w:val="24"/>
          <w:highlight w:val="none"/>
          <w:lang w:val="en-US" w:eastAsia="zh-CN"/>
        </w:rPr>
        <w:t>本合同约定的所有工程</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并在</w:t>
      </w:r>
      <w:r>
        <w:rPr>
          <w:rFonts w:hint="eastAsia" w:ascii="宋体" w:hAnsi="宋体" w:eastAsia="宋体" w:cs="宋体"/>
          <w:color w:val="000000"/>
          <w:kern w:val="0"/>
          <w:sz w:val="24"/>
          <w:szCs w:val="24"/>
          <w:u w:val="single"/>
          <w:lang w:val="en-US" w:eastAsia="zh-CN"/>
        </w:rPr>
        <w:t xml:space="preserve">            </w:t>
      </w:r>
    </w:p>
    <w:p w14:paraId="31AE5BEB">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lang w:eastAsia="zh-CN"/>
        </w:rPr>
      </w:pPr>
      <w:r>
        <w:rPr>
          <w:rFonts w:hint="eastAsia" w:cs="宋体"/>
          <w:color w:val="000000"/>
          <w:kern w:val="0"/>
          <w:sz w:val="24"/>
          <w:szCs w:val="24"/>
          <w:lang w:val="en-US" w:eastAsia="zh-CN"/>
        </w:rPr>
        <w:t>7</w:t>
      </w:r>
      <w:r>
        <w:rPr>
          <w:rFonts w:hint="eastAsia" w:ascii="宋体" w:hAnsi="宋体" w:eastAsia="宋体" w:cs="宋体"/>
          <w:color w:val="000000"/>
          <w:kern w:val="0"/>
          <w:sz w:val="24"/>
          <w:szCs w:val="24"/>
          <w:lang w:val="en-US" w:eastAsia="zh-CN"/>
        </w:rPr>
        <w:t>.2丙方</w:t>
      </w:r>
      <w:r>
        <w:rPr>
          <w:rFonts w:hint="eastAsia" w:ascii="宋体" w:hAnsi="宋体" w:eastAsia="宋体" w:cs="宋体"/>
          <w:color w:val="000000"/>
          <w:kern w:val="0"/>
          <w:sz w:val="24"/>
          <w:szCs w:val="24"/>
          <w:lang w:eastAsia="zh-CN"/>
        </w:rPr>
        <w:t>及其作业人员均应接受</w:t>
      </w:r>
      <w:r>
        <w:rPr>
          <w:rFonts w:hint="eastAsia" w:ascii="宋体" w:hAnsi="宋体" w:eastAsia="宋体" w:cs="宋体"/>
          <w:color w:val="000000"/>
          <w:kern w:val="0"/>
          <w:sz w:val="24"/>
          <w:szCs w:val="24"/>
          <w:lang w:val="en-US" w:eastAsia="zh-CN"/>
        </w:rPr>
        <w:t>乙方及</w:t>
      </w:r>
      <w:r>
        <w:rPr>
          <w:rFonts w:hint="eastAsia" w:ascii="宋体" w:hAnsi="宋体" w:eastAsia="宋体" w:cs="宋体"/>
          <w:color w:val="000000"/>
          <w:kern w:val="0"/>
          <w:sz w:val="24"/>
          <w:szCs w:val="24"/>
          <w:lang w:eastAsia="zh-CN"/>
        </w:rPr>
        <w:t>监理人员的现场技术指导、监督并积极配合验收</w:t>
      </w:r>
      <w:r>
        <w:rPr>
          <w:rFonts w:hint="eastAsia" w:ascii="宋体" w:hAnsi="宋体" w:eastAsia="宋体" w:cs="宋体"/>
          <w:color w:val="000000"/>
          <w:kern w:val="0"/>
          <w:sz w:val="24"/>
          <w:szCs w:val="24"/>
          <w:lang w:val="en-US" w:eastAsia="zh-CN"/>
        </w:rPr>
        <w:t>工作</w:t>
      </w:r>
      <w:r>
        <w:rPr>
          <w:rFonts w:hint="eastAsia" w:ascii="宋体" w:hAnsi="宋体" w:eastAsia="宋体" w:cs="宋体"/>
          <w:color w:val="000000"/>
          <w:kern w:val="0"/>
          <w:sz w:val="24"/>
          <w:szCs w:val="24"/>
          <w:lang w:eastAsia="zh-CN"/>
        </w:rPr>
        <w:t>。</w:t>
      </w:r>
    </w:p>
    <w:p w14:paraId="3DCB482D">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lang w:val="en-US" w:eastAsia="zh-CN"/>
        </w:rPr>
      </w:pPr>
      <w:r>
        <w:rPr>
          <w:rFonts w:hint="eastAsia" w:cs="宋体"/>
          <w:color w:val="000000"/>
          <w:kern w:val="0"/>
          <w:sz w:val="24"/>
          <w:szCs w:val="24"/>
          <w:lang w:val="en-US" w:eastAsia="zh-CN"/>
        </w:rPr>
        <w:t>7</w:t>
      </w:r>
      <w:r>
        <w:rPr>
          <w:rFonts w:hint="eastAsia" w:ascii="宋体" w:hAnsi="宋体" w:eastAsia="宋体" w:cs="宋体"/>
          <w:color w:val="000000"/>
          <w:kern w:val="0"/>
          <w:sz w:val="24"/>
          <w:szCs w:val="24"/>
          <w:lang w:val="en-US" w:eastAsia="zh-CN"/>
        </w:rPr>
        <w:t>.3丙方应加强安全监管，依法安全作业。在施工作业时，丙方安排组织的工作人员造成自身或他人人身、财产损害的，应由丙方承担全部责任，甲、乙方不承担任何责任。</w:t>
      </w:r>
    </w:p>
    <w:p w14:paraId="51D7A15D">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none"/>
          <w:lang w:eastAsia="zh-CN"/>
        </w:rPr>
      </w:pPr>
      <w:r>
        <w:rPr>
          <w:rFonts w:hint="eastAsia" w:cs="宋体"/>
          <w:color w:val="000000"/>
          <w:kern w:val="0"/>
          <w:sz w:val="24"/>
          <w:szCs w:val="24"/>
          <w:lang w:val="en-US" w:eastAsia="zh-CN"/>
        </w:rPr>
        <w:t>7</w:t>
      </w:r>
      <w:r>
        <w:rPr>
          <w:rFonts w:hint="eastAsia" w:ascii="宋体" w:hAnsi="宋体" w:eastAsia="宋体" w:cs="宋体"/>
          <w:color w:val="000000"/>
          <w:kern w:val="0"/>
          <w:sz w:val="24"/>
          <w:szCs w:val="24"/>
          <w:lang w:val="en-US" w:eastAsia="zh-CN"/>
        </w:rPr>
        <w:t xml:space="preserve">.4 </w:t>
      </w:r>
      <w:r>
        <w:rPr>
          <w:rFonts w:hint="eastAsia" w:ascii="宋体" w:hAnsi="宋体" w:eastAsia="宋体" w:cs="宋体"/>
          <w:color w:val="000000"/>
          <w:kern w:val="0"/>
          <w:sz w:val="24"/>
          <w:szCs w:val="24"/>
          <w:highlight w:val="none"/>
          <w:lang w:val="en-US" w:eastAsia="zh-CN"/>
        </w:rPr>
        <w:t>严禁</w:t>
      </w:r>
      <w:r>
        <w:rPr>
          <w:rFonts w:hint="eastAsia" w:ascii="宋体" w:hAnsi="宋体" w:eastAsia="宋体" w:cs="宋体"/>
          <w:color w:val="000000"/>
          <w:kern w:val="0"/>
          <w:sz w:val="24"/>
          <w:szCs w:val="24"/>
          <w:highlight w:val="none"/>
          <w:lang w:eastAsia="zh-CN"/>
        </w:rPr>
        <w:t>野外违规用火，作业过程中因使用不当或违规操作造成失火或发生森林火灾的，一切责任均由</w:t>
      </w:r>
      <w:r>
        <w:rPr>
          <w:rFonts w:hint="eastAsia" w:ascii="宋体" w:hAnsi="宋体" w:eastAsia="宋体" w:cs="宋体"/>
          <w:color w:val="000000"/>
          <w:kern w:val="0"/>
          <w:sz w:val="24"/>
          <w:szCs w:val="24"/>
          <w:highlight w:val="none"/>
          <w:lang w:val="en-US" w:eastAsia="zh-CN"/>
        </w:rPr>
        <w:t>丙方</w:t>
      </w:r>
      <w:r>
        <w:rPr>
          <w:rFonts w:hint="eastAsia" w:ascii="宋体" w:hAnsi="宋体" w:eastAsia="宋体" w:cs="宋体"/>
          <w:color w:val="000000"/>
          <w:kern w:val="0"/>
          <w:sz w:val="24"/>
          <w:szCs w:val="24"/>
          <w:highlight w:val="none"/>
          <w:lang w:eastAsia="zh-CN"/>
        </w:rPr>
        <w:t>自行承担。</w:t>
      </w:r>
    </w:p>
    <w:p w14:paraId="657B0D89">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lang w:eastAsia="zh-CN"/>
        </w:rPr>
      </w:pPr>
      <w:r>
        <w:rPr>
          <w:rFonts w:hint="eastAsia" w:cs="宋体"/>
          <w:color w:val="000000"/>
          <w:kern w:val="0"/>
          <w:sz w:val="24"/>
          <w:szCs w:val="24"/>
          <w:lang w:val="en-US" w:eastAsia="zh-CN"/>
        </w:rPr>
        <w:t>7</w:t>
      </w:r>
      <w:r>
        <w:rPr>
          <w:rFonts w:hint="eastAsia" w:ascii="宋体" w:hAnsi="宋体" w:eastAsia="宋体" w:cs="宋体"/>
          <w:color w:val="000000"/>
          <w:kern w:val="0"/>
          <w:sz w:val="24"/>
          <w:szCs w:val="24"/>
          <w:lang w:val="en-US" w:eastAsia="zh-CN"/>
        </w:rPr>
        <w:t>.5丙方</w:t>
      </w:r>
      <w:r>
        <w:rPr>
          <w:rFonts w:hint="eastAsia" w:ascii="宋体" w:hAnsi="宋体" w:eastAsia="宋体" w:cs="宋体"/>
          <w:color w:val="000000"/>
          <w:kern w:val="0"/>
          <w:sz w:val="24"/>
          <w:szCs w:val="24"/>
          <w:lang w:eastAsia="zh-CN"/>
        </w:rPr>
        <w:t>不得将本合同约定的工程量转包或分包、因转包、分包而产生的法律责任由</w:t>
      </w:r>
      <w:r>
        <w:rPr>
          <w:rFonts w:hint="eastAsia" w:ascii="宋体" w:hAnsi="宋体" w:eastAsia="宋体" w:cs="宋体"/>
          <w:color w:val="000000"/>
          <w:kern w:val="0"/>
          <w:sz w:val="24"/>
          <w:szCs w:val="24"/>
          <w:lang w:val="en-US" w:eastAsia="zh-CN"/>
        </w:rPr>
        <w:t>丙方</w:t>
      </w:r>
      <w:r>
        <w:rPr>
          <w:rFonts w:hint="eastAsia" w:ascii="宋体" w:hAnsi="宋体" w:eastAsia="宋体" w:cs="宋体"/>
          <w:color w:val="000000"/>
          <w:kern w:val="0"/>
          <w:sz w:val="24"/>
          <w:szCs w:val="24"/>
          <w:lang w:eastAsia="zh-CN"/>
        </w:rPr>
        <w:t>承担。</w:t>
      </w:r>
    </w:p>
    <w:p w14:paraId="7D61506B">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lang w:val="en-US" w:eastAsia="zh-CN"/>
        </w:rPr>
      </w:pPr>
      <w:r>
        <w:rPr>
          <w:rFonts w:hint="eastAsia" w:cs="宋体"/>
          <w:color w:val="000000"/>
          <w:kern w:val="0"/>
          <w:sz w:val="24"/>
          <w:szCs w:val="24"/>
          <w:lang w:val="en-US" w:eastAsia="zh-CN"/>
        </w:rPr>
        <w:t>7</w:t>
      </w:r>
      <w:r>
        <w:rPr>
          <w:rFonts w:hint="eastAsia" w:ascii="宋体" w:hAnsi="宋体" w:eastAsia="宋体" w:cs="宋体"/>
          <w:color w:val="000000"/>
          <w:kern w:val="0"/>
          <w:sz w:val="24"/>
          <w:szCs w:val="24"/>
          <w:lang w:val="en-US" w:eastAsia="zh-CN"/>
        </w:rPr>
        <w:t>.6 丙方负责材料的采购，采购材料的规格及质量要按项目</w:t>
      </w:r>
      <w:r>
        <w:rPr>
          <w:rFonts w:hint="eastAsia" w:ascii="宋体" w:hAnsi="宋体" w:eastAsia="宋体" w:cs="宋体"/>
          <w:color w:val="000000"/>
          <w:kern w:val="0"/>
          <w:sz w:val="24"/>
          <w:szCs w:val="24"/>
          <w:highlight w:val="none"/>
          <w:lang w:val="en-US" w:eastAsia="zh-CN"/>
        </w:rPr>
        <w:t>合同约定</w:t>
      </w:r>
      <w:r>
        <w:rPr>
          <w:rFonts w:hint="eastAsia" w:ascii="宋体" w:hAnsi="宋体" w:eastAsia="宋体" w:cs="宋体"/>
          <w:color w:val="000000"/>
          <w:kern w:val="0"/>
          <w:sz w:val="24"/>
          <w:szCs w:val="24"/>
          <w:lang w:val="en-US" w:eastAsia="zh-CN"/>
        </w:rPr>
        <w:t xml:space="preserve">和国家、省有关技术标准执行。费用由丙方承担。 </w:t>
      </w:r>
    </w:p>
    <w:p w14:paraId="6AB76F9F">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color w:val="000000"/>
          <w:kern w:val="0"/>
          <w:sz w:val="24"/>
          <w:szCs w:val="24"/>
          <w:lang w:val="en-US" w:eastAsia="zh-CN" w:bidi="ar-SA"/>
        </w:rPr>
      </w:pPr>
      <w:r>
        <w:rPr>
          <w:rFonts w:hint="eastAsia" w:cs="宋体"/>
          <w:color w:val="000000"/>
          <w:kern w:val="0"/>
          <w:sz w:val="24"/>
          <w:szCs w:val="24"/>
          <w:lang w:val="en-US" w:eastAsia="zh-CN"/>
        </w:rPr>
        <w:t>7</w:t>
      </w:r>
      <w:r>
        <w:rPr>
          <w:rFonts w:hint="eastAsia" w:ascii="宋体" w:hAnsi="宋体" w:eastAsia="宋体" w:cs="宋体"/>
          <w:color w:val="000000"/>
          <w:kern w:val="0"/>
          <w:sz w:val="24"/>
          <w:szCs w:val="24"/>
          <w:lang w:val="en-US" w:eastAsia="zh-CN"/>
        </w:rPr>
        <w:t>.7丙</w:t>
      </w:r>
      <w:r>
        <w:rPr>
          <w:rFonts w:hint="eastAsia" w:ascii="宋体" w:hAnsi="宋体" w:eastAsia="宋体" w:cs="宋体"/>
          <w:b w:val="0"/>
          <w:bCs w:val="0"/>
          <w:color w:val="000000"/>
          <w:kern w:val="0"/>
          <w:sz w:val="24"/>
          <w:szCs w:val="24"/>
          <w:lang w:val="en-US" w:eastAsia="zh-CN" w:bidi="ar-SA"/>
        </w:rPr>
        <w:t>方负责工程完工后的自查验收工作，并出具自查验收申请报告，申请乙方验收。</w:t>
      </w:r>
    </w:p>
    <w:p w14:paraId="32371C77">
      <w:pPr>
        <w:keepNext/>
        <w:keepLines/>
        <w:pageBreakBefore w:val="0"/>
        <w:widowControl w:val="0"/>
        <w:shd w:val="clear"/>
        <w:kinsoku/>
        <w:wordWrap/>
        <w:overflowPunct/>
        <w:topLinePunct w:val="0"/>
        <w:autoSpaceDE/>
        <w:autoSpaceDN/>
        <w:bidi w:val="0"/>
        <w:adjustRightInd w:val="0"/>
        <w:snapToGrid w:val="0"/>
        <w:spacing w:after="0" w:line="360" w:lineRule="auto"/>
        <w:ind w:firstLine="482" w:firstLineChars="200"/>
        <w:jc w:val="both"/>
        <w:textAlignment w:val="auto"/>
        <w:outlineLvl w:val="4"/>
        <w:rPr>
          <w:rFonts w:hint="eastAsia" w:ascii="宋体" w:hAnsi="宋体" w:eastAsia="宋体" w:cs="宋体"/>
          <w:b/>
          <w:bCs/>
          <w:kern w:val="2"/>
          <w:sz w:val="24"/>
          <w:szCs w:val="24"/>
          <w:lang w:val="en-US" w:eastAsia="zh-CN" w:bidi="ar-SA"/>
        </w:rPr>
      </w:pPr>
      <w:r>
        <w:rPr>
          <w:rFonts w:hint="eastAsia" w:cs="宋体"/>
          <w:b w:val="0"/>
          <w:bCs w:val="0"/>
          <w:color w:val="000000"/>
          <w:kern w:val="0"/>
          <w:sz w:val="24"/>
          <w:szCs w:val="24"/>
          <w:lang w:val="en-US" w:eastAsia="zh-CN" w:bidi="ar-SA"/>
        </w:rPr>
        <w:t>7</w:t>
      </w:r>
      <w:r>
        <w:rPr>
          <w:rFonts w:hint="eastAsia" w:ascii="宋体" w:hAnsi="宋体" w:eastAsia="宋体" w:cs="宋体"/>
          <w:b w:val="0"/>
          <w:bCs w:val="0"/>
          <w:color w:val="000000"/>
          <w:kern w:val="0"/>
          <w:sz w:val="24"/>
          <w:szCs w:val="24"/>
          <w:lang w:val="en-US" w:eastAsia="zh-CN" w:bidi="ar-SA"/>
        </w:rPr>
        <w:t>.8丙方驻工地代表发生变更时，应提前7日书面通知乙方，经乙方同意后，进行变更同时应明确指出交接时间、权限等相关情况。</w:t>
      </w:r>
    </w:p>
    <w:p w14:paraId="419D48B2">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四、施工组织设计和工期</w:t>
      </w:r>
    </w:p>
    <w:p w14:paraId="380BA372">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w:t>
      </w:r>
      <w:r>
        <w:rPr>
          <w:rFonts w:hint="eastAsia" w:cs="宋体"/>
          <w:b/>
          <w:bCs/>
          <w:color w:val="000000"/>
          <w:kern w:val="0"/>
          <w:sz w:val="24"/>
          <w:szCs w:val="24"/>
          <w:lang w:val="en-US" w:eastAsia="zh-CN"/>
        </w:rPr>
        <w:t>8</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合同工期</w:t>
      </w:r>
    </w:p>
    <w:p w14:paraId="65803AEE">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开工日期：</w:t>
      </w:r>
      <w:r>
        <w:rPr>
          <w:rFonts w:hint="eastAsia" w:ascii="宋体" w:hAnsi="宋体" w:eastAsia="宋体" w:cs="宋体"/>
          <w:color w:val="000000"/>
          <w:kern w:val="0"/>
          <w:sz w:val="24"/>
          <w:szCs w:val="24"/>
          <w:u w:val="single"/>
          <w:lang w:val="en-US" w:eastAsia="zh-CN"/>
        </w:rPr>
        <w:t xml:space="preserve">                  </w:t>
      </w:r>
    </w:p>
    <w:p w14:paraId="12DCA544">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竣工日期：</w:t>
      </w:r>
      <w:r>
        <w:rPr>
          <w:rFonts w:hint="eastAsia" w:ascii="宋体" w:hAnsi="宋体" w:eastAsia="宋体" w:cs="宋体"/>
          <w:color w:val="000000"/>
          <w:kern w:val="0"/>
          <w:sz w:val="24"/>
          <w:szCs w:val="24"/>
          <w:u w:val="single"/>
          <w:lang w:val="en-US" w:eastAsia="zh-CN"/>
        </w:rPr>
        <w:t xml:space="preserve">                  </w:t>
      </w:r>
    </w:p>
    <w:p w14:paraId="15382B13">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w:t>
      </w:r>
      <w:r>
        <w:rPr>
          <w:rFonts w:hint="eastAsia" w:cs="宋体"/>
          <w:b/>
          <w:bCs/>
          <w:color w:val="000000"/>
          <w:kern w:val="0"/>
          <w:sz w:val="24"/>
          <w:szCs w:val="24"/>
          <w:lang w:val="en-US" w:eastAsia="zh-CN"/>
        </w:rPr>
        <w:t>9</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进度计划</w:t>
      </w:r>
    </w:p>
    <w:p w14:paraId="253E1518">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lang w:val="en-US" w:eastAsia="zh-CN"/>
        </w:rPr>
      </w:pPr>
      <w:r>
        <w:rPr>
          <w:rFonts w:hint="eastAsia" w:cs="宋体"/>
          <w:color w:val="000000"/>
          <w:kern w:val="0"/>
          <w:sz w:val="24"/>
          <w:szCs w:val="24"/>
          <w:lang w:val="en-US" w:eastAsia="zh-CN"/>
        </w:rPr>
        <w:t>9</w:t>
      </w: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丙方</w:t>
      </w:r>
      <w:r>
        <w:rPr>
          <w:rFonts w:hint="eastAsia" w:ascii="宋体" w:hAnsi="宋体" w:eastAsia="宋体" w:cs="宋体"/>
          <w:color w:val="000000"/>
          <w:kern w:val="0"/>
          <w:sz w:val="24"/>
          <w:szCs w:val="24"/>
        </w:rPr>
        <w:t>提供施工组织设计（施工方案）和进度计划的时间：</w:t>
      </w:r>
      <w:r>
        <w:rPr>
          <w:rFonts w:hint="eastAsia" w:ascii="宋体" w:hAnsi="宋体" w:eastAsia="宋体" w:cs="宋体"/>
          <w:color w:val="000000"/>
          <w:kern w:val="0"/>
          <w:sz w:val="24"/>
          <w:szCs w:val="24"/>
          <w:u w:val="single"/>
        </w:rPr>
        <w:t xml:space="preserve">施工组织设计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年  月，进度计划   年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月</w:t>
      </w:r>
      <w:r>
        <w:rPr>
          <w:rFonts w:hint="eastAsia" w:ascii="宋体" w:hAnsi="宋体" w:eastAsia="宋体" w:cs="宋体"/>
          <w:color w:val="000000"/>
          <w:kern w:val="0"/>
          <w:sz w:val="24"/>
          <w:szCs w:val="24"/>
          <w:u w:val="single"/>
          <w:lang w:val="en-US" w:eastAsia="zh-CN"/>
        </w:rPr>
        <w:t>。</w:t>
      </w:r>
    </w:p>
    <w:p w14:paraId="0DD48A0E">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cs="宋体"/>
          <w:color w:val="000000"/>
          <w:kern w:val="0"/>
          <w:sz w:val="24"/>
          <w:szCs w:val="24"/>
          <w:lang w:val="en-US" w:eastAsia="zh-CN"/>
        </w:rPr>
        <w:t>9</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highlight w:val="none"/>
          <w:lang w:val="en-US" w:eastAsia="zh-CN"/>
        </w:rPr>
        <w:t>乙方</w:t>
      </w:r>
      <w:r>
        <w:rPr>
          <w:rFonts w:hint="eastAsia" w:ascii="宋体" w:hAnsi="宋体" w:eastAsia="宋体" w:cs="宋体"/>
          <w:color w:val="000000"/>
          <w:kern w:val="0"/>
          <w:sz w:val="24"/>
          <w:szCs w:val="24"/>
        </w:rPr>
        <w:t>对施工方案、进度计划予以书面确认或提出修改意见的时间：</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highlight w:val="none"/>
          <w:lang w:val="en-US" w:eastAsia="zh-CN"/>
        </w:rPr>
        <w:t>乙方</w:t>
      </w:r>
      <w:r>
        <w:rPr>
          <w:rFonts w:hint="eastAsia" w:ascii="宋体" w:hAnsi="宋体" w:eastAsia="宋体" w:cs="宋体"/>
          <w:color w:val="000000"/>
          <w:kern w:val="0"/>
          <w:sz w:val="24"/>
          <w:szCs w:val="24"/>
        </w:rPr>
        <w:t>逾期未确认也未提出修改意见的，视为同意。</w:t>
      </w:r>
    </w:p>
    <w:p w14:paraId="12792538">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cs="宋体"/>
          <w:color w:val="000000"/>
          <w:kern w:val="0"/>
          <w:sz w:val="24"/>
          <w:szCs w:val="24"/>
          <w:lang w:val="en-US" w:eastAsia="zh-CN"/>
        </w:rPr>
        <w:t>9</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3丙方</w:t>
      </w:r>
      <w:r>
        <w:rPr>
          <w:rFonts w:hint="eastAsia" w:ascii="宋体" w:hAnsi="宋体" w:eastAsia="宋体" w:cs="宋体"/>
          <w:color w:val="000000"/>
          <w:kern w:val="0"/>
          <w:sz w:val="24"/>
          <w:szCs w:val="24"/>
        </w:rPr>
        <w:t>必须按照经确认的进度计划组织施工，并接受监督和检查。</w:t>
      </w:r>
    </w:p>
    <w:p w14:paraId="0A7B69F9">
      <w:pPr>
        <w:pageBreakBefore w:val="0"/>
        <w:widowControl w:val="0"/>
        <w:shd w:val="clear"/>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第1</w:t>
      </w:r>
      <w:r>
        <w:rPr>
          <w:rFonts w:hint="eastAsia" w:cs="宋体"/>
          <w:b/>
          <w:bCs/>
          <w:color w:val="000000"/>
          <w:kern w:val="0"/>
          <w:sz w:val="24"/>
          <w:szCs w:val="24"/>
          <w:lang w:val="en-US" w:eastAsia="zh-CN" w:bidi="ar-SA"/>
        </w:rPr>
        <w:t>0</w:t>
      </w:r>
      <w:r>
        <w:rPr>
          <w:rFonts w:hint="eastAsia" w:ascii="宋体" w:hAnsi="宋体" w:eastAsia="宋体" w:cs="宋体"/>
          <w:b/>
          <w:bCs/>
          <w:color w:val="000000"/>
          <w:kern w:val="0"/>
          <w:sz w:val="24"/>
          <w:szCs w:val="24"/>
          <w:lang w:val="en-US" w:eastAsia="zh-CN" w:bidi="ar-SA"/>
        </w:rPr>
        <w:t xml:space="preserve">条  暂停施工  </w:t>
      </w:r>
      <w:r>
        <w:rPr>
          <w:rFonts w:hint="eastAsia" w:ascii="宋体" w:hAnsi="宋体" w:eastAsia="宋体" w:cs="宋体"/>
          <w:color w:val="000000"/>
          <w:kern w:val="0"/>
          <w:sz w:val="24"/>
          <w:szCs w:val="24"/>
          <w:lang w:val="en-US" w:eastAsia="zh-CN" w:bidi="ar-SA"/>
        </w:rPr>
        <w:t>如发生，因乙方原因停工的，丙方的工期相应顺延；因丙方原因停工的，由丙方承担发生的费用，工期不顺延。</w:t>
      </w:r>
    </w:p>
    <w:p w14:paraId="48B8D35C">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第1</w:t>
      </w:r>
      <w:r>
        <w:rPr>
          <w:rFonts w:hint="eastAsia" w:cs="宋体"/>
          <w:b/>
          <w:bCs/>
          <w:color w:val="000000"/>
          <w:kern w:val="0"/>
          <w:sz w:val="24"/>
          <w:szCs w:val="24"/>
          <w:lang w:val="en-US" w:eastAsia="zh-CN"/>
        </w:rPr>
        <w:t>1</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工期延误</w:t>
      </w:r>
    </w:p>
    <w:p w14:paraId="28661FED">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cs="宋体"/>
          <w:color w:val="000000"/>
          <w:kern w:val="0"/>
          <w:sz w:val="24"/>
          <w:szCs w:val="24"/>
          <w:lang w:val="en-US" w:eastAsia="zh-CN"/>
        </w:rPr>
        <w:t>1</w:t>
      </w:r>
      <w:r>
        <w:rPr>
          <w:rFonts w:hint="eastAsia" w:ascii="宋体" w:hAnsi="宋体" w:eastAsia="宋体" w:cs="宋体"/>
          <w:color w:val="000000"/>
          <w:kern w:val="0"/>
          <w:sz w:val="24"/>
          <w:szCs w:val="24"/>
        </w:rPr>
        <w:t>.1 由于以下原因造成竣工日期推迟</w:t>
      </w:r>
      <w:r>
        <w:rPr>
          <w:rFonts w:hint="eastAsia" w:ascii="宋体" w:hAnsi="宋体" w:eastAsia="宋体" w:cs="宋体"/>
          <w:color w:val="000000"/>
          <w:kern w:val="0"/>
          <w:sz w:val="24"/>
          <w:szCs w:val="24"/>
          <w:lang w:val="en-US" w:eastAsia="zh-CN"/>
        </w:rPr>
        <w:t>或</w:t>
      </w:r>
      <w:r>
        <w:rPr>
          <w:rFonts w:hint="eastAsia" w:ascii="宋体" w:hAnsi="宋体" w:eastAsia="宋体" w:cs="宋体"/>
          <w:color w:val="000000"/>
          <w:kern w:val="0"/>
          <w:sz w:val="24"/>
          <w:szCs w:val="24"/>
        </w:rPr>
        <w:t>延误，经</w:t>
      </w:r>
      <w:r>
        <w:rPr>
          <w:rFonts w:hint="eastAsia" w:ascii="宋体" w:hAnsi="宋体" w:eastAsia="宋体" w:cs="宋体"/>
          <w:color w:val="000000"/>
          <w:kern w:val="0"/>
          <w:sz w:val="24"/>
          <w:szCs w:val="24"/>
          <w:lang w:val="en-US" w:eastAsia="zh-CN"/>
        </w:rPr>
        <w:t>乙方</w:t>
      </w:r>
      <w:r>
        <w:rPr>
          <w:rFonts w:hint="eastAsia" w:ascii="宋体" w:hAnsi="宋体" w:eastAsia="宋体" w:cs="宋体"/>
          <w:color w:val="000000"/>
          <w:kern w:val="0"/>
          <w:sz w:val="24"/>
          <w:szCs w:val="24"/>
        </w:rPr>
        <w:t>确认，工期相应顺延。</w:t>
      </w:r>
    </w:p>
    <w:p w14:paraId="462514DC">
      <w:pPr>
        <w:keepNext w:val="0"/>
        <w:keepLines w:val="0"/>
        <w:pageBreakBefore w:val="0"/>
        <w:widowControl/>
        <w:numPr>
          <w:ilvl w:val="0"/>
          <w:numId w:val="2"/>
        </w:numPr>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乙方</w:t>
      </w:r>
      <w:r>
        <w:rPr>
          <w:rFonts w:hint="eastAsia" w:ascii="宋体" w:hAnsi="宋体" w:eastAsia="宋体" w:cs="宋体"/>
          <w:color w:val="000000"/>
          <w:kern w:val="0"/>
          <w:sz w:val="24"/>
          <w:szCs w:val="24"/>
        </w:rPr>
        <w:t>未能按约定日期提供开工条件；</w:t>
      </w:r>
    </w:p>
    <w:p w14:paraId="113AD09E">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 </w:t>
      </w:r>
      <w:r>
        <w:rPr>
          <w:rFonts w:hint="eastAsia" w:ascii="宋体" w:hAnsi="宋体" w:eastAsia="宋体" w:cs="宋体"/>
          <w:color w:val="000000"/>
          <w:kern w:val="0"/>
          <w:sz w:val="24"/>
          <w:szCs w:val="24"/>
          <w:lang w:val="en-US" w:eastAsia="zh-CN"/>
        </w:rPr>
        <w:t>乙方</w:t>
      </w:r>
      <w:r>
        <w:rPr>
          <w:rFonts w:hint="eastAsia" w:ascii="宋体" w:hAnsi="宋体" w:eastAsia="宋体" w:cs="宋体"/>
          <w:color w:val="000000"/>
          <w:kern w:val="0"/>
          <w:sz w:val="24"/>
          <w:szCs w:val="24"/>
        </w:rPr>
        <w:t>未能按约定日期支付工程进度款，使施工不能正常进行；</w:t>
      </w:r>
    </w:p>
    <w:p w14:paraId="067A4489">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 </w:t>
      </w:r>
      <w:r>
        <w:rPr>
          <w:rFonts w:hint="eastAsia" w:ascii="宋体" w:hAnsi="宋体" w:eastAsia="宋体" w:cs="宋体"/>
          <w:color w:val="000000"/>
          <w:kern w:val="0"/>
          <w:sz w:val="24"/>
          <w:szCs w:val="24"/>
          <w:lang w:val="en-US" w:eastAsia="zh-CN"/>
        </w:rPr>
        <w:t>乙方</w:t>
      </w:r>
      <w:r>
        <w:rPr>
          <w:rFonts w:hint="eastAsia" w:ascii="宋体" w:hAnsi="宋体" w:eastAsia="宋体" w:cs="宋体"/>
          <w:color w:val="000000"/>
          <w:kern w:val="0"/>
          <w:sz w:val="24"/>
          <w:szCs w:val="24"/>
        </w:rPr>
        <w:t>未按合同约定提供所需指令、批准等，致使施工不能正常进行；</w:t>
      </w:r>
    </w:p>
    <w:p w14:paraId="776B653A">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因工程量变化或重大设计变更影响工期；</w:t>
      </w:r>
    </w:p>
    <w:p w14:paraId="68E544F9">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yellow"/>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highlight w:val="none"/>
        </w:rPr>
        <w:t xml:space="preserve"> 非</w:t>
      </w:r>
      <w:r>
        <w:rPr>
          <w:rFonts w:hint="eastAsia" w:ascii="宋体" w:hAnsi="宋体" w:eastAsia="宋体" w:cs="宋体"/>
          <w:color w:val="000000"/>
          <w:kern w:val="0"/>
          <w:sz w:val="24"/>
          <w:szCs w:val="24"/>
          <w:lang w:val="en-US" w:eastAsia="zh-CN"/>
        </w:rPr>
        <w:t>丙</w:t>
      </w:r>
      <w:r>
        <w:rPr>
          <w:rFonts w:hint="eastAsia" w:ascii="宋体" w:hAnsi="宋体" w:eastAsia="宋体" w:cs="宋体"/>
          <w:color w:val="000000"/>
          <w:kern w:val="0"/>
          <w:sz w:val="24"/>
          <w:szCs w:val="24"/>
          <w:highlight w:val="none"/>
          <w:lang w:val="en-US" w:eastAsia="zh-CN"/>
        </w:rPr>
        <w:t>方</w:t>
      </w:r>
      <w:r>
        <w:rPr>
          <w:rFonts w:hint="eastAsia" w:ascii="宋体" w:hAnsi="宋体" w:eastAsia="宋体" w:cs="宋体"/>
          <w:color w:val="000000"/>
          <w:kern w:val="0"/>
          <w:sz w:val="24"/>
          <w:szCs w:val="24"/>
          <w:highlight w:val="none"/>
        </w:rPr>
        <w:t>原因造成停工；</w:t>
      </w:r>
    </w:p>
    <w:p w14:paraId="685BFB5E">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 不可抗力及自然灾害；</w:t>
      </w:r>
    </w:p>
    <w:p w14:paraId="1FC71753">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r>
        <w:rPr>
          <w:rFonts w:hint="eastAsia" w:ascii="宋体" w:hAnsi="宋体" w:eastAsia="宋体" w:cs="宋体"/>
          <w:color w:val="000000"/>
          <w:kern w:val="0"/>
          <w:sz w:val="24"/>
          <w:szCs w:val="24"/>
          <w:lang w:val="en-US" w:eastAsia="zh-CN"/>
        </w:rPr>
        <w:t xml:space="preserve"> 乙方</w:t>
      </w:r>
      <w:r>
        <w:rPr>
          <w:rFonts w:hint="eastAsia" w:ascii="宋体" w:hAnsi="宋体" w:eastAsia="宋体" w:cs="宋体"/>
          <w:color w:val="000000"/>
          <w:kern w:val="0"/>
          <w:sz w:val="24"/>
          <w:szCs w:val="24"/>
        </w:rPr>
        <w:t>同意工期相应顺延的其它情况；</w:t>
      </w:r>
    </w:p>
    <w:p w14:paraId="76D9E81A">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(8) 其它可调整工期的因素：</w:t>
      </w:r>
      <w:r>
        <w:rPr>
          <w:rFonts w:hint="eastAsia" w:ascii="宋体" w:hAnsi="宋体" w:eastAsia="宋体" w:cs="宋体"/>
          <w:color w:val="000000"/>
          <w:kern w:val="0"/>
          <w:sz w:val="24"/>
          <w:szCs w:val="24"/>
          <w:u w:val="single"/>
          <w:lang w:val="en-US" w:eastAsia="zh-CN"/>
        </w:rPr>
        <w:t xml:space="preserve">            </w:t>
      </w:r>
    </w:p>
    <w:p w14:paraId="6163F0B5">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rPr>
        <w:t>1</w:t>
      </w:r>
      <w:r>
        <w:rPr>
          <w:rFonts w:hint="eastAsia" w:cs="宋体"/>
          <w:color w:val="000000"/>
          <w:kern w:val="0"/>
          <w:sz w:val="24"/>
          <w:szCs w:val="24"/>
          <w:lang w:val="en-US" w:eastAsia="zh-CN"/>
        </w:rPr>
        <w:t>1</w:t>
      </w:r>
      <w:r>
        <w:rPr>
          <w:rFonts w:hint="eastAsia" w:ascii="宋体" w:hAnsi="宋体" w:eastAsia="宋体" w:cs="宋体"/>
          <w:color w:val="000000"/>
          <w:kern w:val="0"/>
          <w:sz w:val="24"/>
          <w:szCs w:val="24"/>
        </w:rPr>
        <w:t xml:space="preserve">.2 </w:t>
      </w:r>
      <w:r>
        <w:rPr>
          <w:rFonts w:hint="eastAsia" w:ascii="宋体" w:hAnsi="宋体" w:eastAsia="宋体" w:cs="宋体"/>
          <w:color w:val="000000"/>
          <w:kern w:val="0"/>
          <w:sz w:val="24"/>
          <w:szCs w:val="24"/>
          <w:lang w:val="en-US" w:eastAsia="zh-CN"/>
        </w:rPr>
        <w:t>丙方</w:t>
      </w:r>
      <w:r>
        <w:rPr>
          <w:rFonts w:hint="eastAsia" w:ascii="宋体" w:hAnsi="宋体" w:eastAsia="宋体" w:cs="宋体"/>
          <w:color w:val="000000"/>
          <w:kern w:val="0"/>
          <w:sz w:val="24"/>
          <w:szCs w:val="24"/>
        </w:rPr>
        <w:t>在以上情况</w:t>
      </w:r>
      <w:r>
        <w:rPr>
          <w:rFonts w:hint="eastAsia" w:ascii="宋体" w:hAnsi="宋体" w:eastAsia="宋体" w:cs="宋体"/>
          <w:color w:val="000000"/>
          <w:kern w:val="0"/>
          <w:sz w:val="24"/>
          <w:szCs w:val="24"/>
          <w:highlight w:val="none"/>
        </w:rPr>
        <w:t>发生后</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日内，就延误的内容和因此发生的经济支出向</w:t>
      </w:r>
      <w:r>
        <w:rPr>
          <w:rFonts w:hint="eastAsia" w:ascii="宋体" w:hAnsi="宋体" w:eastAsia="宋体" w:cs="宋体"/>
          <w:color w:val="000000"/>
          <w:kern w:val="0"/>
          <w:sz w:val="24"/>
          <w:szCs w:val="24"/>
          <w:highlight w:val="none"/>
          <w:lang w:val="en-US" w:eastAsia="zh-CN"/>
        </w:rPr>
        <w:t>乙方、</w:t>
      </w:r>
      <w:r>
        <w:rPr>
          <w:rFonts w:hint="eastAsia" w:ascii="宋体" w:hAnsi="宋体" w:eastAsia="宋体" w:cs="宋体"/>
          <w:color w:val="000000"/>
          <w:kern w:val="0"/>
          <w:sz w:val="24"/>
          <w:szCs w:val="24"/>
          <w:highlight w:val="none"/>
        </w:rPr>
        <w:t>监理方提出报告。</w:t>
      </w:r>
      <w:r>
        <w:rPr>
          <w:rFonts w:hint="eastAsia" w:ascii="宋体" w:hAnsi="宋体" w:eastAsia="宋体" w:cs="宋体"/>
          <w:color w:val="000000"/>
          <w:kern w:val="0"/>
          <w:sz w:val="24"/>
          <w:szCs w:val="24"/>
          <w:highlight w:val="none"/>
          <w:lang w:val="en-US" w:eastAsia="zh-CN"/>
        </w:rPr>
        <w:t>乙方和监理方</w:t>
      </w:r>
      <w:r>
        <w:rPr>
          <w:rFonts w:hint="eastAsia" w:ascii="宋体" w:hAnsi="宋体" w:eastAsia="宋体" w:cs="宋体"/>
          <w:color w:val="000000"/>
          <w:kern w:val="0"/>
          <w:sz w:val="24"/>
          <w:szCs w:val="24"/>
          <w:highlight w:val="none"/>
        </w:rPr>
        <w:t>在收到报告后</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日内予以确认答复，逾期不予答复，</w:t>
      </w:r>
      <w:r>
        <w:rPr>
          <w:rFonts w:hint="eastAsia" w:ascii="宋体" w:hAnsi="宋体" w:eastAsia="宋体" w:cs="宋体"/>
          <w:color w:val="000000"/>
          <w:kern w:val="0"/>
          <w:sz w:val="24"/>
          <w:szCs w:val="24"/>
          <w:highlight w:val="none"/>
          <w:lang w:val="en-US" w:eastAsia="zh-CN"/>
        </w:rPr>
        <w:t>丙方</w:t>
      </w:r>
      <w:r>
        <w:rPr>
          <w:rFonts w:hint="eastAsia" w:ascii="宋体" w:hAnsi="宋体" w:eastAsia="宋体" w:cs="宋体"/>
          <w:color w:val="000000"/>
          <w:kern w:val="0"/>
          <w:sz w:val="24"/>
          <w:szCs w:val="24"/>
          <w:highlight w:val="none"/>
        </w:rPr>
        <w:t>即可视为延期要求已被确认。</w:t>
      </w:r>
    </w:p>
    <w:p w14:paraId="7B5B3E01">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五、质量与检验</w:t>
      </w:r>
    </w:p>
    <w:p w14:paraId="2479DBCD">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rPr>
        <w:t>第</w:t>
      </w:r>
      <w:r>
        <w:rPr>
          <w:rFonts w:hint="eastAsia" w:ascii="宋体" w:hAnsi="宋体" w:eastAsia="宋体" w:cs="宋体"/>
          <w:b/>
          <w:bCs/>
          <w:color w:val="000000"/>
          <w:kern w:val="0"/>
          <w:sz w:val="24"/>
          <w:szCs w:val="24"/>
          <w:lang w:val="en-US" w:eastAsia="zh-CN"/>
        </w:rPr>
        <w:t>1</w:t>
      </w:r>
      <w:r>
        <w:rPr>
          <w:rFonts w:hint="eastAsia" w:cs="宋体"/>
          <w:b/>
          <w:bCs/>
          <w:color w:val="000000"/>
          <w:kern w:val="0"/>
          <w:sz w:val="24"/>
          <w:szCs w:val="24"/>
          <w:lang w:val="en-US" w:eastAsia="zh-CN"/>
        </w:rPr>
        <w:t>2</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工程质量</w:t>
      </w:r>
      <w:r>
        <w:rPr>
          <w:rFonts w:hint="eastAsia" w:ascii="宋体" w:hAnsi="宋体" w:eastAsia="宋体" w:cs="宋体"/>
          <w:b/>
          <w:bCs/>
          <w:color w:val="000000"/>
          <w:kern w:val="0"/>
          <w:sz w:val="24"/>
          <w:szCs w:val="24"/>
          <w:lang w:val="en-US" w:eastAsia="zh-CN"/>
        </w:rPr>
        <w:t xml:space="preserve"> </w:t>
      </w:r>
    </w:p>
    <w:p w14:paraId="7DFD35B5">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lang w:val="en-US" w:eastAsia="zh-CN"/>
        </w:rPr>
      </w:pPr>
    </w:p>
    <w:p w14:paraId="15D2E658">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w:t>
      </w:r>
      <w:r>
        <w:rPr>
          <w:rFonts w:hint="eastAsia" w:ascii="宋体" w:hAnsi="宋体" w:eastAsia="宋体" w:cs="宋体"/>
          <w:b/>
          <w:bCs/>
          <w:color w:val="000000"/>
          <w:kern w:val="0"/>
          <w:sz w:val="24"/>
          <w:szCs w:val="24"/>
          <w:lang w:val="en-US" w:eastAsia="zh-CN"/>
        </w:rPr>
        <w:t>1</w:t>
      </w:r>
      <w:r>
        <w:rPr>
          <w:rFonts w:hint="eastAsia" w:cs="宋体"/>
          <w:b/>
          <w:bCs/>
          <w:color w:val="000000"/>
          <w:kern w:val="0"/>
          <w:sz w:val="24"/>
          <w:szCs w:val="24"/>
          <w:lang w:val="en-US" w:eastAsia="zh-CN"/>
        </w:rPr>
        <w:t>3</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隐蔽工程的中间验收</w:t>
      </w:r>
    </w:p>
    <w:p w14:paraId="22099D22">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hint="eastAsia" w:cs="宋体"/>
          <w:color w:val="000000"/>
          <w:kern w:val="0"/>
          <w:sz w:val="24"/>
          <w:szCs w:val="24"/>
          <w:lang w:val="en-US" w:eastAsia="zh-CN"/>
        </w:rPr>
        <w:t>3</w:t>
      </w: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丙</w:t>
      </w:r>
      <w:r>
        <w:rPr>
          <w:rFonts w:hint="eastAsia" w:ascii="宋体" w:hAnsi="宋体" w:eastAsia="宋体" w:cs="宋体"/>
          <w:color w:val="000000"/>
          <w:kern w:val="0"/>
          <w:sz w:val="24"/>
          <w:szCs w:val="24"/>
          <w:lang w:eastAsia="zh-CN"/>
        </w:rPr>
        <w:t>方负责</w:t>
      </w:r>
      <w:r>
        <w:rPr>
          <w:rFonts w:hint="eastAsia" w:ascii="宋体" w:hAnsi="宋体" w:eastAsia="宋体" w:cs="宋体"/>
          <w:color w:val="000000"/>
          <w:kern w:val="0"/>
          <w:sz w:val="24"/>
          <w:szCs w:val="24"/>
          <w:lang w:val="en-US" w:eastAsia="zh-CN"/>
        </w:rPr>
        <w:t>材料</w:t>
      </w:r>
      <w:r>
        <w:rPr>
          <w:rFonts w:hint="eastAsia" w:ascii="宋体" w:hAnsi="宋体" w:eastAsia="宋体" w:cs="宋体"/>
          <w:color w:val="000000"/>
          <w:kern w:val="0"/>
          <w:sz w:val="24"/>
          <w:szCs w:val="24"/>
          <w:lang w:eastAsia="zh-CN"/>
        </w:rPr>
        <w:t>的采购，采购的</w:t>
      </w:r>
      <w:r>
        <w:rPr>
          <w:rFonts w:hint="eastAsia" w:ascii="宋体" w:hAnsi="宋体" w:eastAsia="宋体" w:cs="宋体"/>
          <w:color w:val="000000"/>
          <w:kern w:val="0"/>
          <w:sz w:val="24"/>
          <w:szCs w:val="24"/>
          <w:lang w:val="en-US" w:eastAsia="zh-CN"/>
        </w:rPr>
        <w:t>材料在进场前经乙方和监理方验收合格后方可进场，若验收不合格，丙方在限定时间内整改后重新验收，所需费用由丙方承担，不能影响工程工期。</w:t>
      </w:r>
    </w:p>
    <w:p w14:paraId="15D0B8AC">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六、安全施工</w:t>
      </w:r>
    </w:p>
    <w:p w14:paraId="7D4C37E1">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w:t>
      </w:r>
      <w:r>
        <w:rPr>
          <w:rFonts w:hint="eastAsia" w:ascii="宋体" w:hAnsi="宋体" w:eastAsia="宋体" w:cs="宋体"/>
          <w:b/>
          <w:bCs/>
          <w:color w:val="000000"/>
          <w:kern w:val="0"/>
          <w:sz w:val="24"/>
          <w:szCs w:val="24"/>
          <w:lang w:val="en-US" w:eastAsia="zh-CN"/>
        </w:rPr>
        <w:t>1</w:t>
      </w:r>
      <w:r>
        <w:rPr>
          <w:rFonts w:hint="eastAsia" w:cs="宋体"/>
          <w:b/>
          <w:bCs/>
          <w:color w:val="000000"/>
          <w:kern w:val="0"/>
          <w:sz w:val="24"/>
          <w:szCs w:val="24"/>
          <w:lang w:val="en-US" w:eastAsia="zh-CN"/>
        </w:rPr>
        <w:t>4</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安全施工</w:t>
      </w:r>
    </w:p>
    <w:p w14:paraId="10B60D1B">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cs="宋体"/>
          <w:color w:val="000000"/>
          <w:kern w:val="0"/>
          <w:sz w:val="24"/>
          <w:szCs w:val="24"/>
          <w:lang w:val="en-US" w:eastAsia="zh-CN"/>
        </w:rPr>
        <w:t>4</w:t>
      </w: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丙方</w:t>
      </w:r>
      <w:r>
        <w:rPr>
          <w:rFonts w:hint="eastAsia" w:ascii="宋体" w:hAnsi="宋体" w:eastAsia="宋体" w:cs="宋体"/>
          <w:color w:val="000000"/>
          <w:kern w:val="0"/>
          <w:sz w:val="24"/>
          <w:szCs w:val="24"/>
        </w:rPr>
        <w:t>应遵守工程建设安全生产有关管理规定，严格按安全标准组织施工，并随时接受行业安全检查人员依法实施的监督检查，采取必要的安全防护措施，消除事故隐患。由于</w:t>
      </w:r>
      <w:r>
        <w:rPr>
          <w:rFonts w:hint="eastAsia" w:ascii="宋体" w:hAnsi="宋体" w:eastAsia="宋体" w:cs="宋体"/>
          <w:color w:val="000000"/>
          <w:kern w:val="0"/>
          <w:sz w:val="24"/>
          <w:szCs w:val="24"/>
          <w:lang w:val="en-US" w:eastAsia="zh-CN"/>
        </w:rPr>
        <w:t>丙方</w:t>
      </w:r>
      <w:r>
        <w:rPr>
          <w:rFonts w:hint="eastAsia" w:ascii="宋体" w:hAnsi="宋体" w:eastAsia="宋体" w:cs="宋体"/>
          <w:color w:val="000000"/>
          <w:kern w:val="0"/>
          <w:sz w:val="24"/>
          <w:szCs w:val="24"/>
        </w:rPr>
        <w:t>安全措施不力造成事故的责任和因此发生的费用由</w:t>
      </w:r>
      <w:r>
        <w:rPr>
          <w:rFonts w:hint="eastAsia" w:ascii="宋体" w:hAnsi="宋体" w:eastAsia="宋体" w:cs="宋体"/>
          <w:color w:val="000000"/>
          <w:kern w:val="0"/>
          <w:sz w:val="24"/>
          <w:szCs w:val="24"/>
          <w:lang w:val="en-US" w:eastAsia="zh-CN"/>
        </w:rPr>
        <w:t>丙方</w:t>
      </w:r>
      <w:r>
        <w:rPr>
          <w:rFonts w:hint="eastAsia" w:ascii="宋体" w:hAnsi="宋体" w:eastAsia="宋体" w:cs="宋体"/>
          <w:color w:val="000000"/>
          <w:kern w:val="0"/>
          <w:sz w:val="24"/>
          <w:szCs w:val="24"/>
        </w:rPr>
        <w:t>承担。</w:t>
      </w:r>
    </w:p>
    <w:p w14:paraId="35732D6F">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cs="宋体"/>
          <w:color w:val="000000"/>
          <w:kern w:val="0"/>
          <w:sz w:val="24"/>
          <w:szCs w:val="24"/>
          <w:lang w:val="en-US" w:eastAsia="zh-CN"/>
        </w:rPr>
        <w:t>4</w:t>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丙方</w:t>
      </w:r>
      <w:r>
        <w:rPr>
          <w:rFonts w:hint="eastAsia" w:ascii="宋体" w:hAnsi="宋体" w:eastAsia="宋体" w:cs="宋体"/>
          <w:color w:val="000000"/>
          <w:kern w:val="0"/>
          <w:sz w:val="24"/>
          <w:szCs w:val="24"/>
        </w:rPr>
        <w:t>应对其在施工场地的工作人员进行</w:t>
      </w:r>
      <w:r>
        <w:rPr>
          <w:rFonts w:hint="eastAsia" w:ascii="宋体" w:hAnsi="宋体" w:eastAsia="宋体" w:cs="宋体"/>
          <w:color w:val="000000"/>
          <w:kern w:val="0"/>
          <w:sz w:val="24"/>
          <w:szCs w:val="24"/>
          <w:lang w:eastAsia="zh-CN"/>
        </w:rPr>
        <w:t>岗前</w:t>
      </w:r>
      <w:r>
        <w:rPr>
          <w:rFonts w:hint="eastAsia" w:ascii="宋体" w:hAnsi="宋体" w:eastAsia="宋体" w:cs="宋体"/>
          <w:color w:val="000000"/>
          <w:kern w:val="0"/>
          <w:sz w:val="24"/>
          <w:szCs w:val="24"/>
        </w:rPr>
        <w:t>安全教育，</w:t>
      </w:r>
      <w:r>
        <w:rPr>
          <w:rFonts w:hint="eastAsia" w:ascii="宋体" w:hAnsi="宋体" w:eastAsia="宋体" w:cs="宋体"/>
          <w:color w:val="000000"/>
          <w:kern w:val="0"/>
          <w:sz w:val="24"/>
          <w:szCs w:val="24"/>
          <w:lang w:eastAsia="zh-CN"/>
        </w:rPr>
        <w:t>办理人身意外保险，健全安全教育培训档案。派驻安全管理员全程跟班作业，</w:t>
      </w:r>
      <w:r>
        <w:rPr>
          <w:rFonts w:hint="eastAsia" w:ascii="宋体" w:hAnsi="宋体" w:eastAsia="宋体" w:cs="宋体"/>
          <w:color w:val="000000"/>
          <w:kern w:val="0"/>
          <w:sz w:val="24"/>
          <w:szCs w:val="24"/>
        </w:rPr>
        <w:t>并对他们的安全负责。</w:t>
      </w:r>
      <w:r>
        <w:rPr>
          <w:rFonts w:hint="eastAsia" w:ascii="宋体" w:hAnsi="宋体" w:eastAsia="宋体" w:cs="宋体"/>
          <w:color w:val="000000"/>
          <w:kern w:val="0"/>
          <w:sz w:val="24"/>
          <w:szCs w:val="24"/>
          <w:lang w:val="en-US" w:eastAsia="zh-CN"/>
        </w:rPr>
        <w:t>丙方</w:t>
      </w:r>
      <w:r>
        <w:rPr>
          <w:rFonts w:hint="eastAsia" w:ascii="宋体" w:hAnsi="宋体" w:eastAsia="宋体" w:cs="宋体"/>
          <w:color w:val="000000"/>
          <w:kern w:val="0"/>
          <w:sz w:val="24"/>
          <w:szCs w:val="24"/>
        </w:rPr>
        <w:t>不得违反安全管理的规定进行施工。</w:t>
      </w:r>
    </w:p>
    <w:p w14:paraId="17A4B318">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第1</w:t>
      </w:r>
      <w:r>
        <w:rPr>
          <w:rFonts w:hint="eastAsia" w:cs="宋体"/>
          <w:b/>
          <w:bCs/>
          <w:color w:val="000000"/>
          <w:kern w:val="0"/>
          <w:sz w:val="24"/>
          <w:szCs w:val="24"/>
          <w:lang w:val="en-US" w:eastAsia="zh-CN"/>
        </w:rPr>
        <w:t>5</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事故处理</w:t>
      </w:r>
    </w:p>
    <w:p w14:paraId="06B2BFBC">
      <w:pPr>
        <w:keepNext w:val="0"/>
        <w:keepLines w:val="0"/>
        <w:pageBreakBefore w:val="0"/>
        <w:widowControl w:val="0"/>
        <w:shd w:val="clear"/>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cs="宋体"/>
          <w:color w:val="000000"/>
          <w:kern w:val="0"/>
          <w:sz w:val="24"/>
          <w:szCs w:val="24"/>
          <w:lang w:val="en-US" w:eastAsia="zh-CN" w:bidi="ar-SA"/>
        </w:rPr>
        <w:t>5</w:t>
      </w:r>
      <w:r>
        <w:rPr>
          <w:rFonts w:hint="eastAsia" w:ascii="宋体" w:hAnsi="宋体" w:eastAsia="宋体" w:cs="宋体"/>
          <w:color w:val="000000"/>
          <w:kern w:val="0"/>
          <w:sz w:val="24"/>
          <w:szCs w:val="24"/>
          <w:lang w:val="en-US" w:eastAsia="zh-CN" w:bidi="ar-SA"/>
        </w:rPr>
        <w:t>.1丙方在施工作业中，发生重大伤亡及其他安全事故，或者造成他人财产损害、人身损害的，丙方应按有关规定立即上报有关部门并及时通知乙方，同时按政府有关部门要求处理，并承担所有发生的费用及赔偿损失，乙方不承担责任。</w:t>
      </w:r>
    </w:p>
    <w:p w14:paraId="3D3D960E">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七、合同价款与支付</w:t>
      </w:r>
    </w:p>
    <w:p w14:paraId="1EA41A6E">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w:t>
      </w:r>
      <w:r>
        <w:rPr>
          <w:rFonts w:hint="eastAsia" w:ascii="宋体" w:hAnsi="宋体" w:eastAsia="宋体" w:cs="宋体"/>
          <w:b/>
          <w:bCs/>
          <w:color w:val="000000"/>
          <w:kern w:val="0"/>
          <w:sz w:val="24"/>
          <w:szCs w:val="24"/>
          <w:lang w:val="en-US" w:eastAsia="zh-CN"/>
        </w:rPr>
        <w:t>1</w:t>
      </w:r>
      <w:r>
        <w:rPr>
          <w:rFonts w:hint="eastAsia" w:cs="宋体"/>
          <w:b/>
          <w:bCs/>
          <w:color w:val="000000"/>
          <w:kern w:val="0"/>
          <w:sz w:val="24"/>
          <w:szCs w:val="24"/>
          <w:lang w:val="en-US" w:eastAsia="zh-CN"/>
        </w:rPr>
        <w:t>6</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合同价款</w:t>
      </w:r>
    </w:p>
    <w:p w14:paraId="1373CED4">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lang w:val="en-US" w:eastAsia="zh-CN"/>
        </w:rPr>
        <w:t>1</w:t>
      </w:r>
      <w:r>
        <w:rPr>
          <w:rFonts w:hint="eastAsia" w:cs="宋体"/>
          <w:color w:val="000000"/>
          <w:kern w:val="0"/>
          <w:sz w:val="24"/>
          <w:szCs w:val="24"/>
          <w:lang w:val="en-US" w:eastAsia="zh-CN"/>
        </w:rPr>
        <w:t>6</w:t>
      </w: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highlight w:val="none"/>
          <w:lang w:val="en-US" w:eastAsia="zh-CN"/>
        </w:rPr>
        <w:t>甲方</w:t>
      </w:r>
      <w:r>
        <w:rPr>
          <w:rFonts w:hint="eastAsia" w:ascii="宋体" w:hAnsi="宋体" w:eastAsia="宋体" w:cs="宋体"/>
          <w:color w:val="000000"/>
          <w:kern w:val="0"/>
          <w:sz w:val="24"/>
          <w:szCs w:val="24"/>
          <w:highlight w:val="none"/>
        </w:rPr>
        <w:t>保证按照合同约定的期限和方式支付合同价款。</w:t>
      </w:r>
    </w:p>
    <w:p w14:paraId="5229EFC4">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hint="eastAsia" w:cs="宋体"/>
          <w:color w:val="000000"/>
          <w:kern w:val="0"/>
          <w:sz w:val="24"/>
          <w:szCs w:val="24"/>
          <w:lang w:val="en-US" w:eastAsia="zh-CN"/>
        </w:rPr>
        <w:t>6</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本工程</w:t>
      </w:r>
      <w:r>
        <w:rPr>
          <w:rFonts w:hint="eastAsia" w:ascii="宋体" w:hAnsi="宋体" w:eastAsia="宋体" w:cs="宋体"/>
          <w:color w:val="000000"/>
          <w:kern w:val="0"/>
          <w:sz w:val="24"/>
          <w:szCs w:val="24"/>
          <w:lang w:val="en-US" w:eastAsia="zh-CN"/>
        </w:rPr>
        <w:t>合同总价款</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万元</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大写：</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含税</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w:t>
      </w:r>
    </w:p>
    <w:p w14:paraId="1919C187">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w:t>
      </w:r>
      <w:r>
        <w:rPr>
          <w:rFonts w:hint="eastAsia" w:ascii="宋体" w:hAnsi="宋体" w:eastAsia="宋体" w:cs="宋体"/>
          <w:b/>
          <w:bCs/>
          <w:color w:val="000000"/>
          <w:kern w:val="0"/>
          <w:sz w:val="24"/>
          <w:szCs w:val="24"/>
          <w:lang w:val="en-US" w:eastAsia="zh-CN"/>
        </w:rPr>
        <w:t>1</w:t>
      </w:r>
      <w:r>
        <w:rPr>
          <w:rFonts w:hint="eastAsia" w:cs="宋体"/>
          <w:b/>
          <w:bCs/>
          <w:color w:val="000000"/>
          <w:kern w:val="0"/>
          <w:sz w:val="24"/>
          <w:szCs w:val="24"/>
          <w:lang w:val="en-US" w:eastAsia="zh-CN"/>
        </w:rPr>
        <w:t>7</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合同价款的调整</w:t>
      </w:r>
    </w:p>
    <w:p w14:paraId="313479F6">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lang w:val="en-US" w:eastAsia="zh-CN"/>
        </w:rPr>
        <w:t>1</w:t>
      </w:r>
      <w:r>
        <w:rPr>
          <w:rFonts w:hint="eastAsia" w:cs="宋体"/>
          <w:color w:val="000000"/>
          <w:kern w:val="0"/>
          <w:sz w:val="24"/>
          <w:szCs w:val="24"/>
          <w:lang w:val="en-US" w:eastAsia="zh-CN"/>
        </w:rPr>
        <w:t>7</w:t>
      </w:r>
      <w:r>
        <w:rPr>
          <w:rFonts w:hint="eastAsia" w:ascii="宋体" w:hAnsi="宋体" w:eastAsia="宋体" w:cs="宋体"/>
          <w:color w:val="000000"/>
          <w:kern w:val="0"/>
          <w:sz w:val="24"/>
          <w:szCs w:val="24"/>
        </w:rPr>
        <w:t>.1 本合同价款按照招标文件中规定，采用</w:t>
      </w:r>
      <w:r>
        <w:rPr>
          <w:rFonts w:hint="eastAsia" w:ascii="宋体" w:hAnsi="宋体" w:eastAsia="宋体" w:cs="宋体"/>
          <w:color w:val="000000"/>
          <w:kern w:val="0"/>
          <w:sz w:val="24"/>
          <w:szCs w:val="24"/>
          <w:u w:val="single"/>
          <w:lang w:val="en-US" w:eastAsia="zh-CN"/>
        </w:rPr>
        <w:t xml:space="preserve">           </w:t>
      </w:r>
    </w:p>
    <w:p w14:paraId="2755FC6B">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方式确定。</w:t>
      </w:r>
    </w:p>
    <w:p w14:paraId="7385704C">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lang w:val="en-US" w:eastAsia="zh-CN"/>
        </w:rPr>
        <w:t>1</w:t>
      </w:r>
      <w:r>
        <w:rPr>
          <w:rFonts w:hint="eastAsia" w:cs="宋体"/>
          <w:color w:val="000000"/>
          <w:kern w:val="0"/>
          <w:sz w:val="24"/>
          <w:szCs w:val="24"/>
          <w:lang w:val="en-US" w:eastAsia="zh-CN"/>
        </w:rPr>
        <w:t>7</w:t>
      </w:r>
      <w:r>
        <w:rPr>
          <w:rFonts w:hint="eastAsia" w:ascii="宋体" w:hAnsi="宋体" w:eastAsia="宋体" w:cs="宋体"/>
          <w:color w:val="000000"/>
          <w:kern w:val="0"/>
          <w:sz w:val="24"/>
          <w:szCs w:val="24"/>
        </w:rPr>
        <w:t>.2合同价款发生设计变更或洽商的情况时可以调整。合同价款的调整方式：</w:t>
      </w:r>
      <w:r>
        <w:rPr>
          <w:rFonts w:hint="eastAsia" w:ascii="宋体" w:hAnsi="宋体" w:eastAsia="宋体" w:cs="宋体"/>
          <w:color w:val="000000"/>
          <w:kern w:val="0"/>
          <w:sz w:val="24"/>
          <w:szCs w:val="24"/>
          <w:u w:val="single"/>
          <w:lang w:val="en-US" w:eastAsia="zh-CN"/>
        </w:rPr>
        <w:t xml:space="preserve">            </w:t>
      </w:r>
    </w:p>
    <w:p w14:paraId="6E33FEF7">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lang w:val="en-US" w:eastAsia="zh-CN"/>
        </w:rPr>
      </w:pPr>
    </w:p>
    <w:p w14:paraId="07FAB555">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w:t>
      </w:r>
      <w:r>
        <w:rPr>
          <w:rFonts w:hint="eastAsia" w:ascii="宋体" w:hAnsi="宋体" w:eastAsia="宋体" w:cs="宋体"/>
          <w:b/>
          <w:bCs/>
          <w:color w:val="000000"/>
          <w:kern w:val="0"/>
          <w:sz w:val="24"/>
          <w:szCs w:val="24"/>
          <w:lang w:val="en-US" w:eastAsia="zh-CN"/>
        </w:rPr>
        <w:t>1</w:t>
      </w:r>
      <w:r>
        <w:rPr>
          <w:rFonts w:hint="eastAsia" w:cs="宋体"/>
          <w:b/>
          <w:bCs/>
          <w:color w:val="000000"/>
          <w:kern w:val="0"/>
          <w:sz w:val="24"/>
          <w:szCs w:val="24"/>
          <w:lang w:val="en-US" w:eastAsia="zh-CN"/>
        </w:rPr>
        <w:t>8</w:t>
      </w:r>
      <w:r>
        <w:rPr>
          <w:rFonts w:hint="eastAsia" w:ascii="宋体" w:hAnsi="宋体" w:eastAsia="宋体" w:cs="宋体"/>
          <w:b/>
          <w:bCs/>
          <w:color w:val="000000"/>
          <w:kern w:val="0"/>
          <w:sz w:val="24"/>
          <w:szCs w:val="24"/>
        </w:rPr>
        <w:t>条 工程量的确认</w:t>
      </w:r>
    </w:p>
    <w:p w14:paraId="313FF9FF">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lang w:val="en-US" w:eastAsia="zh-CN"/>
        </w:rPr>
        <w:t>1</w:t>
      </w:r>
      <w:r>
        <w:rPr>
          <w:rFonts w:hint="eastAsia" w:cs="宋体"/>
          <w:color w:val="000000"/>
          <w:kern w:val="0"/>
          <w:sz w:val="24"/>
          <w:szCs w:val="24"/>
          <w:lang w:val="en-US" w:eastAsia="zh-CN"/>
        </w:rPr>
        <w:t>8</w:t>
      </w:r>
      <w:r>
        <w:rPr>
          <w:rFonts w:hint="eastAsia" w:ascii="宋体" w:hAnsi="宋体" w:eastAsia="宋体" w:cs="宋体"/>
          <w:color w:val="000000"/>
          <w:kern w:val="0"/>
          <w:sz w:val="24"/>
          <w:szCs w:val="24"/>
        </w:rPr>
        <w:t xml:space="preserve">.1 </w:t>
      </w:r>
      <w:r>
        <w:rPr>
          <w:rFonts w:hint="eastAsia" w:ascii="宋体" w:hAnsi="宋体" w:eastAsia="宋体" w:cs="宋体"/>
          <w:color w:val="000000"/>
          <w:kern w:val="0"/>
          <w:sz w:val="24"/>
          <w:szCs w:val="24"/>
          <w:lang w:val="en-US" w:eastAsia="zh-CN"/>
        </w:rPr>
        <w:t>丙</w:t>
      </w:r>
      <w:r>
        <w:rPr>
          <w:rFonts w:hint="eastAsia" w:ascii="宋体" w:hAnsi="宋体" w:eastAsia="宋体" w:cs="宋体"/>
          <w:color w:val="000000"/>
          <w:kern w:val="0"/>
          <w:sz w:val="24"/>
          <w:szCs w:val="24"/>
          <w:highlight w:val="none"/>
          <w:lang w:val="en-US" w:eastAsia="zh-CN"/>
        </w:rPr>
        <w:t>方</w:t>
      </w:r>
      <w:r>
        <w:rPr>
          <w:rFonts w:hint="eastAsia" w:ascii="宋体" w:hAnsi="宋体" w:eastAsia="宋体" w:cs="宋体"/>
          <w:color w:val="000000"/>
          <w:kern w:val="0"/>
          <w:sz w:val="24"/>
          <w:szCs w:val="24"/>
          <w:highlight w:val="none"/>
        </w:rPr>
        <w:t>向</w:t>
      </w:r>
      <w:r>
        <w:rPr>
          <w:rFonts w:hint="eastAsia" w:ascii="宋体" w:hAnsi="宋体" w:eastAsia="宋体" w:cs="宋体"/>
          <w:color w:val="000000"/>
          <w:kern w:val="0"/>
          <w:sz w:val="24"/>
          <w:szCs w:val="24"/>
          <w:highlight w:val="none"/>
          <w:lang w:val="en-US" w:eastAsia="zh-CN"/>
        </w:rPr>
        <w:t>乙方</w:t>
      </w:r>
      <w:r>
        <w:rPr>
          <w:rFonts w:hint="eastAsia" w:ascii="宋体" w:hAnsi="宋体" w:eastAsia="宋体" w:cs="宋体"/>
          <w:color w:val="000000"/>
          <w:kern w:val="0"/>
          <w:sz w:val="24"/>
          <w:szCs w:val="24"/>
          <w:highlight w:val="none"/>
        </w:rPr>
        <w:t>提交已完工程量报告的时间：</w:t>
      </w:r>
      <w:r>
        <w:rPr>
          <w:rFonts w:hint="eastAsia" w:ascii="宋体" w:hAnsi="宋体" w:eastAsia="宋体" w:cs="宋体"/>
          <w:color w:val="000000"/>
          <w:kern w:val="0"/>
          <w:sz w:val="24"/>
          <w:szCs w:val="24"/>
          <w:highlight w:val="none"/>
          <w:u w:val="single"/>
          <w:lang w:val="en-US" w:eastAsia="zh-CN"/>
        </w:rPr>
        <w:t xml:space="preserve">            </w:t>
      </w:r>
    </w:p>
    <w:p w14:paraId="05973C38">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 xml:space="preserve">2 </w:t>
      </w:r>
      <w:r>
        <w:rPr>
          <w:rFonts w:hint="eastAsia" w:ascii="宋体" w:hAnsi="宋体" w:eastAsia="宋体" w:cs="宋体"/>
          <w:color w:val="000000"/>
          <w:kern w:val="0"/>
          <w:sz w:val="24"/>
          <w:szCs w:val="24"/>
          <w:highlight w:val="none"/>
          <w:lang w:val="en-US" w:eastAsia="zh-CN"/>
        </w:rPr>
        <w:t>乙方</w:t>
      </w:r>
      <w:r>
        <w:rPr>
          <w:rFonts w:hint="eastAsia" w:ascii="宋体" w:hAnsi="宋体" w:eastAsia="宋体" w:cs="宋体"/>
          <w:color w:val="000000"/>
          <w:kern w:val="0"/>
          <w:sz w:val="24"/>
          <w:szCs w:val="24"/>
          <w:highlight w:val="none"/>
        </w:rPr>
        <w:t>核实已完工程量，</w:t>
      </w:r>
      <w:r>
        <w:rPr>
          <w:rFonts w:hint="eastAsia" w:ascii="宋体" w:hAnsi="宋体" w:eastAsia="宋体" w:cs="宋体"/>
          <w:color w:val="000000"/>
          <w:kern w:val="0"/>
          <w:sz w:val="24"/>
          <w:szCs w:val="24"/>
          <w:highlight w:val="none"/>
          <w:lang w:val="en-US" w:eastAsia="zh-CN"/>
        </w:rPr>
        <w:t>核实后</w:t>
      </w:r>
      <w:r>
        <w:rPr>
          <w:rFonts w:hint="eastAsia" w:ascii="宋体" w:hAnsi="宋体" w:eastAsia="宋体" w:cs="宋体"/>
          <w:color w:val="000000"/>
          <w:kern w:val="0"/>
          <w:sz w:val="24"/>
          <w:szCs w:val="24"/>
          <w:highlight w:val="none"/>
        </w:rPr>
        <w:t>的工程量将作为工程价款支付的依据。</w:t>
      </w:r>
    </w:p>
    <w:p w14:paraId="50E23A58">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.3 对</w:t>
      </w:r>
      <w:r>
        <w:rPr>
          <w:rFonts w:hint="eastAsia" w:ascii="宋体" w:hAnsi="宋体" w:eastAsia="宋体" w:cs="宋体"/>
          <w:color w:val="000000"/>
          <w:kern w:val="0"/>
          <w:sz w:val="24"/>
          <w:szCs w:val="24"/>
          <w:highlight w:val="none"/>
          <w:lang w:val="en-US" w:eastAsia="zh-CN"/>
        </w:rPr>
        <w:t>丙方</w:t>
      </w:r>
      <w:r>
        <w:rPr>
          <w:rFonts w:hint="eastAsia" w:ascii="宋体" w:hAnsi="宋体" w:eastAsia="宋体" w:cs="宋体"/>
          <w:color w:val="000000"/>
          <w:kern w:val="0"/>
          <w:sz w:val="24"/>
          <w:szCs w:val="24"/>
          <w:highlight w:val="none"/>
        </w:rPr>
        <w:t>超出设计范围和因自身原因造成返工的工程量，</w:t>
      </w:r>
      <w:r>
        <w:rPr>
          <w:rFonts w:hint="eastAsia" w:ascii="宋体" w:hAnsi="宋体" w:eastAsia="宋体" w:cs="宋体"/>
          <w:color w:val="000000"/>
          <w:kern w:val="0"/>
          <w:sz w:val="24"/>
          <w:szCs w:val="24"/>
          <w:highlight w:val="none"/>
          <w:lang w:val="en-US" w:eastAsia="zh-CN"/>
        </w:rPr>
        <w:t>乙方</w:t>
      </w:r>
      <w:r>
        <w:rPr>
          <w:rFonts w:hint="eastAsia" w:ascii="宋体" w:hAnsi="宋体" w:eastAsia="宋体" w:cs="宋体"/>
          <w:color w:val="000000"/>
          <w:kern w:val="0"/>
          <w:sz w:val="24"/>
          <w:szCs w:val="24"/>
          <w:highlight w:val="none"/>
        </w:rPr>
        <w:t>不予确认。</w:t>
      </w:r>
    </w:p>
    <w:p w14:paraId="18E91109">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第</w:t>
      </w:r>
      <w:r>
        <w:rPr>
          <w:rFonts w:hint="eastAsia" w:cs="宋体"/>
          <w:b/>
          <w:bCs/>
          <w:color w:val="000000"/>
          <w:kern w:val="0"/>
          <w:sz w:val="24"/>
          <w:szCs w:val="24"/>
          <w:highlight w:val="none"/>
          <w:lang w:val="en-US" w:eastAsia="zh-CN"/>
        </w:rPr>
        <w:t>19</w:t>
      </w:r>
      <w:r>
        <w:rPr>
          <w:rFonts w:hint="eastAsia" w:ascii="宋体" w:hAnsi="宋体" w:eastAsia="宋体" w:cs="宋体"/>
          <w:b/>
          <w:bCs/>
          <w:color w:val="000000"/>
          <w:kern w:val="0"/>
          <w:sz w:val="24"/>
          <w:szCs w:val="24"/>
          <w:highlight w:val="none"/>
        </w:rPr>
        <w:t>条 工程款支付</w:t>
      </w:r>
    </w:p>
    <w:p w14:paraId="6F66B633">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u w:val="single"/>
          <w:lang w:val="en-US"/>
        </w:rPr>
      </w:pPr>
      <w:r>
        <w:rPr>
          <w:rFonts w:hint="eastAsia" w:cs="宋体"/>
          <w:color w:val="000000"/>
          <w:kern w:val="0"/>
          <w:sz w:val="24"/>
          <w:szCs w:val="24"/>
          <w:highlight w:val="none"/>
          <w:lang w:val="en-US" w:eastAsia="zh-CN"/>
        </w:rPr>
        <w:t>19</w:t>
      </w:r>
      <w:r>
        <w:rPr>
          <w:rFonts w:hint="eastAsia" w:ascii="宋体" w:hAnsi="宋体" w:eastAsia="宋体" w:cs="宋体"/>
          <w:color w:val="000000"/>
          <w:kern w:val="0"/>
          <w:sz w:val="24"/>
          <w:szCs w:val="24"/>
          <w:highlight w:val="none"/>
          <w:lang w:val="en-US" w:eastAsia="zh-CN"/>
        </w:rPr>
        <w:t>.1</w:t>
      </w:r>
      <w:r>
        <w:rPr>
          <w:rFonts w:hint="eastAsia" w:cs="宋体"/>
          <w:color w:val="000000"/>
          <w:kern w:val="0"/>
          <w:sz w:val="24"/>
          <w:szCs w:val="24"/>
          <w:highlight w:val="none"/>
          <w:u w:val="single"/>
          <w:lang w:val="en-US" w:eastAsia="zh-CN"/>
        </w:rPr>
        <w:t>合同签订后开工前预付20％的合同金额，服务期间根据项目的进度情况支付进度款，待采购人组织验收合格后，支付剩余款项。</w:t>
      </w:r>
    </w:p>
    <w:p w14:paraId="5098E2E3">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八、材料供应</w:t>
      </w:r>
    </w:p>
    <w:p w14:paraId="27C75F49">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第</w:t>
      </w:r>
      <w:r>
        <w:rPr>
          <w:rFonts w:hint="eastAsia" w:ascii="宋体" w:hAnsi="宋体" w:eastAsia="宋体" w:cs="宋体"/>
          <w:b/>
          <w:bCs/>
          <w:color w:val="000000"/>
          <w:kern w:val="0"/>
          <w:sz w:val="24"/>
          <w:szCs w:val="24"/>
          <w:highlight w:val="none"/>
          <w:lang w:val="en-US" w:eastAsia="zh-CN"/>
        </w:rPr>
        <w:t>2</w:t>
      </w:r>
      <w:r>
        <w:rPr>
          <w:rFonts w:hint="eastAsia" w:cs="宋体"/>
          <w:b/>
          <w:bCs/>
          <w:color w:val="000000"/>
          <w:kern w:val="0"/>
          <w:sz w:val="24"/>
          <w:szCs w:val="24"/>
          <w:highlight w:val="none"/>
          <w:lang w:val="en-US" w:eastAsia="zh-CN"/>
        </w:rPr>
        <w:t>0</w:t>
      </w:r>
      <w:r>
        <w:rPr>
          <w:rFonts w:hint="eastAsia" w:ascii="宋体" w:hAnsi="宋体" w:eastAsia="宋体" w:cs="宋体"/>
          <w:b/>
          <w:bCs/>
          <w:color w:val="000000"/>
          <w:kern w:val="0"/>
          <w:sz w:val="24"/>
          <w:szCs w:val="24"/>
          <w:highlight w:val="none"/>
        </w:rPr>
        <w:t>条</w:t>
      </w:r>
      <w:r>
        <w:rPr>
          <w:rFonts w:hint="eastAsia" w:ascii="宋体" w:hAnsi="宋体" w:eastAsia="宋体" w:cs="宋体"/>
          <w:b/>
          <w:bCs/>
          <w:color w:val="000000"/>
          <w:kern w:val="0"/>
          <w:sz w:val="24"/>
          <w:szCs w:val="24"/>
          <w:highlight w:val="none"/>
          <w:lang w:val="en-US" w:eastAsia="zh-CN"/>
        </w:rPr>
        <w:t xml:space="preserve">  丙方</w:t>
      </w:r>
      <w:r>
        <w:rPr>
          <w:rFonts w:hint="eastAsia" w:ascii="宋体" w:hAnsi="宋体" w:eastAsia="宋体" w:cs="宋体"/>
          <w:b/>
          <w:bCs/>
          <w:color w:val="000000"/>
          <w:kern w:val="0"/>
          <w:sz w:val="24"/>
          <w:szCs w:val="24"/>
          <w:highlight w:val="none"/>
        </w:rPr>
        <w:t>供应材料</w:t>
      </w:r>
    </w:p>
    <w:p w14:paraId="0BE2BE76">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r>
        <w:rPr>
          <w:rFonts w:hint="eastAsia" w:cs="宋体"/>
          <w:color w:val="000000"/>
          <w:kern w:val="0"/>
          <w:sz w:val="24"/>
          <w:szCs w:val="24"/>
          <w:highlight w:val="none"/>
          <w:lang w:val="en-US" w:eastAsia="zh-CN"/>
        </w:rPr>
        <w:t>0</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 xml:space="preserve"> 材料交验的标准：</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u w:val="single"/>
          <w:lang w:val="en-US" w:eastAsia="zh-CN"/>
        </w:rPr>
        <w:t xml:space="preserve">           </w:t>
      </w:r>
    </w:p>
    <w:p w14:paraId="39D63F75">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highlight w:val="none"/>
          <w:lang w:val="en-US" w:eastAsia="zh-CN"/>
        </w:rPr>
        <w:t>2</w:t>
      </w:r>
      <w:r>
        <w:rPr>
          <w:rFonts w:hint="eastAsia" w:cs="宋体"/>
          <w:color w:val="000000"/>
          <w:kern w:val="0"/>
          <w:sz w:val="24"/>
          <w:szCs w:val="24"/>
          <w:highlight w:val="none"/>
          <w:lang w:val="en-US" w:eastAsia="zh-CN"/>
        </w:rPr>
        <w:t>0</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 丙方</w:t>
      </w:r>
      <w:r>
        <w:rPr>
          <w:rFonts w:hint="eastAsia" w:ascii="宋体" w:hAnsi="宋体" w:eastAsia="宋体" w:cs="宋体"/>
          <w:color w:val="000000"/>
          <w:kern w:val="0"/>
          <w:sz w:val="24"/>
          <w:szCs w:val="24"/>
          <w:highlight w:val="none"/>
        </w:rPr>
        <w:t>供应的材料</w:t>
      </w:r>
      <w:r>
        <w:rPr>
          <w:rFonts w:hint="eastAsia" w:ascii="宋体" w:hAnsi="宋体" w:eastAsia="宋体" w:cs="宋体"/>
          <w:color w:val="000000"/>
          <w:kern w:val="0"/>
          <w:sz w:val="24"/>
          <w:szCs w:val="24"/>
          <w:highlight w:val="none"/>
          <w:lang w:val="en-US" w:eastAsia="zh-CN"/>
        </w:rPr>
        <w:t>与设计</w:t>
      </w:r>
      <w:r>
        <w:rPr>
          <w:rFonts w:hint="eastAsia" w:ascii="宋体" w:hAnsi="宋体" w:eastAsia="宋体" w:cs="宋体"/>
          <w:color w:val="000000"/>
          <w:kern w:val="0"/>
          <w:sz w:val="24"/>
          <w:szCs w:val="24"/>
          <w:highlight w:val="none"/>
        </w:rPr>
        <w:t>不符时，</w:t>
      </w:r>
      <w:r>
        <w:rPr>
          <w:rFonts w:hint="eastAsia" w:ascii="宋体" w:hAnsi="宋体" w:eastAsia="宋体" w:cs="宋体"/>
          <w:color w:val="000000"/>
          <w:kern w:val="0"/>
          <w:sz w:val="24"/>
          <w:szCs w:val="24"/>
          <w:u w:val="single"/>
          <w:lang w:val="en-US" w:eastAsia="zh-CN"/>
        </w:rPr>
        <w:t xml:space="preserve">           </w:t>
      </w:r>
    </w:p>
    <w:p w14:paraId="2523C274">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九、工程变更</w:t>
      </w:r>
    </w:p>
    <w:p w14:paraId="4A99E06A">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第2</w:t>
      </w:r>
      <w:r>
        <w:rPr>
          <w:rFonts w:hint="eastAsia" w:cs="宋体"/>
          <w:b/>
          <w:bCs/>
          <w:color w:val="000000"/>
          <w:kern w:val="0"/>
          <w:sz w:val="24"/>
          <w:szCs w:val="24"/>
          <w:lang w:val="en-US" w:eastAsia="zh-CN"/>
        </w:rPr>
        <w:t>1</w:t>
      </w:r>
      <w:r>
        <w:rPr>
          <w:rFonts w:hint="eastAsia" w:ascii="宋体" w:hAnsi="宋体" w:eastAsia="宋体" w:cs="宋体"/>
          <w:b/>
          <w:bCs/>
          <w:color w:val="000000"/>
          <w:kern w:val="0"/>
          <w:sz w:val="24"/>
          <w:szCs w:val="24"/>
        </w:rPr>
        <w:t xml:space="preserve">条 </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设计变更</w:t>
      </w:r>
    </w:p>
    <w:p w14:paraId="7AF299CB">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施工中</w:t>
      </w:r>
      <w:r>
        <w:rPr>
          <w:rFonts w:hint="eastAsia" w:ascii="宋体" w:hAnsi="宋体" w:eastAsia="宋体" w:cs="宋体"/>
          <w:color w:val="000000"/>
          <w:kern w:val="0"/>
          <w:sz w:val="24"/>
          <w:szCs w:val="24"/>
          <w:lang w:val="en-US" w:eastAsia="zh-CN"/>
        </w:rPr>
        <w:t>丙方</w:t>
      </w:r>
      <w:r>
        <w:rPr>
          <w:rFonts w:hint="eastAsia" w:ascii="宋体" w:hAnsi="宋体" w:eastAsia="宋体" w:cs="宋体"/>
          <w:color w:val="000000"/>
          <w:kern w:val="0"/>
          <w:sz w:val="24"/>
          <w:szCs w:val="24"/>
        </w:rPr>
        <w:t>对原设计提出变更要求，经</w:t>
      </w:r>
      <w:r>
        <w:rPr>
          <w:rFonts w:hint="eastAsia" w:ascii="宋体" w:hAnsi="宋体" w:eastAsia="宋体" w:cs="宋体"/>
          <w:color w:val="000000"/>
          <w:kern w:val="0"/>
          <w:sz w:val="24"/>
          <w:szCs w:val="24"/>
          <w:lang w:val="en-US" w:eastAsia="zh-CN"/>
        </w:rPr>
        <w:t>甲方、乙方、</w:t>
      </w:r>
      <w:r>
        <w:rPr>
          <w:rFonts w:hint="eastAsia" w:ascii="宋体" w:hAnsi="宋体" w:eastAsia="宋体" w:cs="宋体"/>
          <w:color w:val="000000"/>
          <w:kern w:val="0"/>
          <w:sz w:val="24"/>
          <w:szCs w:val="24"/>
        </w:rPr>
        <w:t>监理方批准后方可实施，</w:t>
      </w:r>
      <w:r>
        <w:rPr>
          <w:rFonts w:hint="eastAsia" w:ascii="宋体" w:hAnsi="宋体" w:eastAsia="宋体" w:cs="宋体"/>
          <w:color w:val="000000"/>
          <w:kern w:val="0"/>
          <w:sz w:val="24"/>
          <w:szCs w:val="24"/>
          <w:lang w:eastAsia="zh-CN"/>
        </w:rPr>
        <w:t>并签署工程变更单</w:t>
      </w:r>
      <w:r>
        <w:rPr>
          <w:rFonts w:hint="eastAsia" w:ascii="宋体" w:hAnsi="宋体" w:eastAsia="宋体" w:cs="宋体"/>
          <w:color w:val="000000"/>
          <w:kern w:val="0"/>
          <w:sz w:val="24"/>
          <w:szCs w:val="24"/>
        </w:rPr>
        <w:t>。</w:t>
      </w:r>
    </w:p>
    <w:p w14:paraId="5750D8F7">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第2</w:t>
      </w:r>
      <w:r>
        <w:rPr>
          <w:rFonts w:hint="eastAsia" w:cs="宋体"/>
          <w:b/>
          <w:bCs/>
          <w:color w:val="000000"/>
          <w:kern w:val="0"/>
          <w:sz w:val="24"/>
          <w:szCs w:val="24"/>
          <w:lang w:val="en-US" w:eastAsia="zh-CN"/>
        </w:rPr>
        <w:t>2</w:t>
      </w:r>
      <w:r>
        <w:rPr>
          <w:rFonts w:hint="eastAsia" w:ascii="宋体" w:hAnsi="宋体" w:eastAsia="宋体" w:cs="宋体"/>
          <w:b/>
          <w:bCs/>
          <w:color w:val="000000"/>
          <w:kern w:val="0"/>
          <w:sz w:val="24"/>
          <w:szCs w:val="24"/>
        </w:rPr>
        <w:t>条 其他变更</w:t>
      </w:r>
    </w:p>
    <w:p w14:paraId="32FFEC11">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施工中如发生除设计变更以外的其他变更时，采用协议形式</w:t>
      </w:r>
      <w:r>
        <w:rPr>
          <w:rFonts w:hint="eastAsia" w:ascii="宋体" w:hAnsi="宋体" w:eastAsia="宋体" w:cs="宋体"/>
          <w:color w:val="000000"/>
          <w:kern w:val="0"/>
          <w:sz w:val="24"/>
          <w:szCs w:val="24"/>
          <w:lang w:val="en-US" w:eastAsia="zh-CN"/>
        </w:rPr>
        <w:t>经三</w:t>
      </w:r>
      <w:r>
        <w:rPr>
          <w:rFonts w:hint="eastAsia" w:ascii="宋体" w:hAnsi="宋体" w:eastAsia="宋体" w:cs="宋体"/>
          <w:color w:val="000000"/>
          <w:kern w:val="0"/>
          <w:sz w:val="24"/>
          <w:szCs w:val="24"/>
        </w:rPr>
        <w:t>方</w:t>
      </w:r>
      <w:r>
        <w:rPr>
          <w:rFonts w:hint="eastAsia" w:ascii="宋体" w:hAnsi="宋体" w:eastAsia="宋体" w:cs="宋体"/>
          <w:color w:val="000000"/>
          <w:kern w:val="0"/>
          <w:sz w:val="24"/>
          <w:szCs w:val="24"/>
          <w:lang w:val="en-US" w:eastAsia="zh-CN"/>
        </w:rPr>
        <w:t>予</w:t>
      </w:r>
      <w:r>
        <w:rPr>
          <w:rFonts w:hint="eastAsia" w:ascii="宋体" w:hAnsi="宋体" w:eastAsia="宋体" w:cs="宋体"/>
          <w:color w:val="000000"/>
          <w:kern w:val="0"/>
          <w:sz w:val="24"/>
          <w:szCs w:val="24"/>
        </w:rPr>
        <w:t>以确认。</w:t>
      </w:r>
    </w:p>
    <w:p w14:paraId="0459AA80">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第2</w:t>
      </w:r>
      <w:r>
        <w:rPr>
          <w:rFonts w:hint="eastAsia" w:cs="宋体"/>
          <w:b/>
          <w:bCs/>
          <w:color w:val="000000"/>
          <w:kern w:val="0"/>
          <w:sz w:val="24"/>
          <w:szCs w:val="24"/>
          <w:lang w:val="en-US" w:eastAsia="zh-CN"/>
        </w:rPr>
        <w:t>3</w:t>
      </w:r>
      <w:r>
        <w:rPr>
          <w:rFonts w:hint="eastAsia" w:ascii="宋体" w:hAnsi="宋体" w:eastAsia="宋体" w:cs="宋体"/>
          <w:b/>
          <w:bCs/>
          <w:color w:val="000000"/>
          <w:kern w:val="0"/>
          <w:sz w:val="24"/>
          <w:szCs w:val="24"/>
        </w:rPr>
        <w:t>条 确定变更价款</w:t>
      </w:r>
    </w:p>
    <w:p w14:paraId="414EC0E5">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lang w:val="en-US" w:eastAsia="zh-CN"/>
        </w:rPr>
        <w:t>2</w:t>
      </w:r>
      <w:r>
        <w:rPr>
          <w:rFonts w:hint="eastAsia" w:cs="宋体"/>
          <w:color w:val="000000"/>
          <w:kern w:val="0"/>
          <w:sz w:val="24"/>
          <w:szCs w:val="24"/>
          <w:lang w:val="en-US" w:eastAsia="zh-CN"/>
        </w:rPr>
        <w:t>3</w:t>
      </w:r>
      <w:r>
        <w:rPr>
          <w:rFonts w:hint="eastAsia" w:ascii="宋体" w:hAnsi="宋体" w:eastAsia="宋体" w:cs="宋体"/>
          <w:color w:val="000000"/>
          <w:kern w:val="0"/>
          <w:sz w:val="24"/>
          <w:szCs w:val="24"/>
        </w:rPr>
        <w:t xml:space="preserve">.1 </w:t>
      </w:r>
      <w:r>
        <w:rPr>
          <w:rFonts w:hint="eastAsia" w:ascii="宋体" w:hAnsi="宋体" w:eastAsia="宋体" w:cs="宋体"/>
          <w:color w:val="000000"/>
          <w:kern w:val="0"/>
          <w:sz w:val="24"/>
          <w:szCs w:val="24"/>
          <w:lang w:val="en-US" w:eastAsia="zh-CN"/>
        </w:rPr>
        <w:t>丙方</w:t>
      </w:r>
      <w:r>
        <w:rPr>
          <w:rFonts w:hint="eastAsia" w:ascii="宋体" w:hAnsi="宋体" w:eastAsia="宋体" w:cs="宋体"/>
          <w:color w:val="000000"/>
          <w:kern w:val="0"/>
          <w:sz w:val="24"/>
          <w:szCs w:val="24"/>
        </w:rPr>
        <w:t>应在收到变更通知或签署变更协议后</w:t>
      </w:r>
      <w:r>
        <w:rPr>
          <w:rFonts w:hint="eastAsia" w:ascii="宋体" w:hAnsi="宋体" w:eastAsia="宋体" w:cs="宋体"/>
          <w:color w:val="000000"/>
          <w:kern w:val="0"/>
          <w:sz w:val="24"/>
          <w:szCs w:val="24"/>
          <w:lang w:eastAsia="zh-CN"/>
        </w:rPr>
        <w:t>五</w:t>
      </w:r>
      <w:r>
        <w:rPr>
          <w:rFonts w:hint="eastAsia" w:ascii="宋体" w:hAnsi="宋体" w:eastAsia="宋体" w:cs="宋体"/>
          <w:color w:val="000000"/>
          <w:kern w:val="0"/>
          <w:sz w:val="24"/>
          <w:szCs w:val="24"/>
        </w:rPr>
        <w:t>日内提出变更工程量及价款报告资料。</w:t>
      </w:r>
    </w:p>
    <w:p w14:paraId="7426CBA5">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r>
        <w:rPr>
          <w:rFonts w:hint="eastAsia"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 xml:space="preserve">.2 </w:t>
      </w:r>
      <w:r>
        <w:rPr>
          <w:rFonts w:hint="eastAsia" w:ascii="宋体" w:hAnsi="宋体" w:eastAsia="宋体" w:cs="宋体"/>
          <w:color w:val="000000"/>
          <w:kern w:val="0"/>
          <w:sz w:val="24"/>
          <w:szCs w:val="24"/>
          <w:highlight w:val="none"/>
          <w:lang w:val="en-US" w:eastAsia="zh-CN"/>
        </w:rPr>
        <w:t>乙方</w:t>
      </w:r>
      <w:r>
        <w:rPr>
          <w:rFonts w:hint="eastAsia" w:ascii="宋体" w:hAnsi="宋体" w:eastAsia="宋体" w:cs="宋体"/>
          <w:color w:val="000000"/>
          <w:kern w:val="0"/>
          <w:sz w:val="24"/>
          <w:szCs w:val="24"/>
          <w:highlight w:val="none"/>
        </w:rPr>
        <w:t>在收到变更资料报告</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日内予以确认，逾期无正当理由不确认时，视为变更报告已批准。</w:t>
      </w:r>
    </w:p>
    <w:p w14:paraId="66E369EC">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十、竣工验收与结算</w:t>
      </w:r>
    </w:p>
    <w:p w14:paraId="3236F374">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第</w:t>
      </w:r>
      <w:r>
        <w:rPr>
          <w:rFonts w:hint="eastAsia" w:ascii="宋体" w:hAnsi="宋体" w:eastAsia="宋体" w:cs="宋体"/>
          <w:b/>
          <w:bCs/>
          <w:color w:val="000000"/>
          <w:kern w:val="0"/>
          <w:sz w:val="24"/>
          <w:szCs w:val="24"/>
          <w:highlight w:val="none"/>
          <w:lang w:val="en-US" w:eastAsia="zh-CN"/>
        </w:rPr>
        <w:t>2</w:t>
      </w:r>
      <w:r>
        <w:rPr>
          <w:rFonts w:hint="eastAsia" w:cs="宋体"/>
          <w:b/>
          <w:bCs/>
          <w:color w:val="000000"/>
          <w:kern w:val="0"/>
          <w:sz w:val="24"/>
          <w:szCs w:val="24"/>
          <w:highlight w:val="none"/>
          <w:lang w:val="en-US" w:eastAsia="zh-CN"/>
        </w:rPr>
        <w:t>4</w:t>
      </w:r>
      <w:r>
        <w:rPr>
          <w:rFonts w:hint="eastAsia" w:ascii="宋体" w:hAnsi="宋体" w:eastAsia="宋体" w:cs="宋体"/>
          <w:b/>
          <w:bCs/>
          <w:color w:val="000000"/>
          <w:kern w:val="0"/>
          <w:sz w:val="24"/>
          <w:szCs w:val="24"/>
          <w:highlight w:val="none"/>
        </w:rPr>
        <w:t>条 竣工验收</w:t>
      </w:r>
    </w:p>
    <w:p w14:paraId="643E9290">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r>
        <w:rPr>
          <w:rFonts w:hint="eastAsia"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.1 工程具备竣工验收条件</w:t>
      </w:r>
      <w:r>
        <w:rPr>
          <w:rFonts w:hint="eastAsia" w:ascii="宋体" w:hAnsi="宋体" w:eastAsia="宋体" w:cs="宋体"/>
          <w:color w:val="000000"/>
          <w:kern w:val="0"/>
          <w:sz w:val="24"/>
          <w:szCs w:val="24"/>
          <w:highlight w:val="none"/>
          <w:lang w:val="en-US" w:eastAsia="zh-CN"/>
        </w:rPr>
        <w:t>丙方自查后</w:t>
      </w:r>
      <w:r>
        <w:rPr>
          <w:rFonts w:hint="eastAsia" w:ascii="宋体" w:hAnsi="宋体" w:eastAsia="宋体" w:cs="宋体"/>
          <w:color w:val="000000"/>
          <w:kern w:val="0"/>
          <w:sz w:val="24"/>
          <w:szCs w:val="24"/>
          <w:highlight w:val="none"/>
        </w:rPr>
        <w:t>以书面形式通知</w:t>
      </w:r>
      <w:r>
        <w:rPr>
          <w:rFonts w:hint="eastAsia" w:ascii="宋体" w:hAnsi="宋体" w:eastAsia="宋体" w:cs="宋体"/>
          <w:color w:val="000000"/>
          <w:kern w:val="0"/>
          <w:sz w:val="24"/>
          <w:szCs w:val="24"/>
          <w:highlight w:val="none"/>
          <w:lang w:val="en-US" w:eastAsia="zh-CN"/>
        </w:rPr>
        <w:t>乙方</w:t>
      </w:r>
      <w:r>
        <w:rPr>
          <w:rFonts w:hint="eastAsia" w:ascii="宋体" w:hAnsi="宋体" w:eastAsia="宋体" w:cs="宋体"/>
          <w:color w:val="000000"/>
          <w:kern w:val="0"/>
          <w:sz w:val="24"/>
          <w:szCs w:val="24"/>
          <w:highlight w:val="none"/>
        </w:rPr>
        <w:t>，并向</w:t>
      </w:r>
      <w:r>
        <w:rPr>
          <w:rFonts w:hint="eastAsia" w:ascii="宋体" w:hAnsi="宋体" w:eastAsia="宋体" w:cs="宋体"/>
          <w:color w:val="000000"/>
          <w:kern w:val="0"/>
          <w:sz w:val="24"/>
          <w:szCs w:val="24"/>
          <w:highlight w:val="none"/>
          <w:lang w:val="en-US" w:eastAsia="zh-CN"/>
        </w:rPr>
        <w:t>乙方</w:t>
      </w:r>
      <w:r>
        <w:rPr>
          <w:rFonts w:hint="eastAsia" w:ascii="宋体" w:hAnsi="宋体" w:eastAsia="宋体" w:cs="宋体"/>
          <w:color w:val="000000"/>
          <w:kern w:val="0"/>
          <w:sz w:val="24"/>
          <w:szCs w:val="24"/>
          <w:highlight w:val="none"/>
        </w:rPr>
        <w:t>提供完整的竣工资料和竣工验收</w:t>
      </w:r>
      <w:r>
        <w:rPr>
          <w:rFonts w:hint="eastAsia" w:ascii="宋体" w:hAnsi="宋体" w:eastAsia="宋体" w:cs="宋体"/>
          <w:color w:val="000000"/>
          <w:kern w:val="0"/>
          <w:sz w:val="24"/>
          <w:szCs w:val="24"/>
          <w:highlight w:val="none"/>
          <w:lang w:val="en-US" w:eastAsia="zh-CN"/>
        </w:rPr>
        <w:t>申请</w:t>
      </w:r>
      <w:r>
        <w:rPr>
          <w:rFonts w:hint="eastAsia" w:ascii="宋体" w:hAnsi="宋体" w:eastAsia="宋体" w:cs="宋体"/>
          <w:color w:val="000000"/>
          <w:kern w:val="0"/>
          <w:sz w:val="24"/>
          <w:szCs w:val="24"/>
          <w:highlight w:val="none"/>
        </w:rPr>
        <w:t>报告。</w:t>
      </w:r>
      <w:r>
        <w:rPr>
          <w:rFonts w:hint="eastAsia" w:ascii="宋体" w:hAnsi="宋体" w:eastAsia="宋体" w:cs="宋体"/>
          <w:color w:val="000000"/>
          <w:kern w:val="0"/>
          <w:sz w:val="24"/>
          <w:szCs w:val="24"/>
          <w:highlight w:val="none"/>
          <w:lang w:val="en-US" w:eastAsia="zh-CN"/>
        </w:rPr>
        <w:t>乙方</w:t>
      </w:r>
      <w:r>
        <w:rPr>
          <w:rFonts w:hint="eastAsia" w:ascii="宋体" w:hAnsi="宋体" w:eastAsia="宋体" w:cs="宋体"/>
          <w:color w:val="000000"/>
          <w:kern w:val="0"/>
          <w:sz w:val="24"/>
          <w:szCs w:val="24"/>
          <w:highlight w:val="none"/>
        </w:rPr>
        <w:t>在收到以上文件后</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日内组织</w:t>
      </w:r>
      <w:r>
        <w:rPr>
          <w:rFonts w:hint="eastAsia" w:ascii="宋体" w:hAnsi="宋体" w:eastAsia="宋体" w:cs="宋体"/>
          <w:color w:val="000000"/>
          <w:kern w:val="0"/>
          <w:sz w:val="24"/>
          <w:szCs w:val="24"/>
          <w:highlight w:val="none"/>
          <w:lang w:val="en-US" w:eastAsia="zh-CN"/>
        </w:rPr>
        <w:t>第三方检查验收机构进行验收并出具竣工验收报告。</w:t>
      </w:r>
    </w:p>
    <w:p w14:paraId="48933D23">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r>
        <w:rPr>
          <w:rFonts w:hint="eastAsia"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.2 竣工日期为本工程竣工验收通过的日期。</w:t>
      </w:r>
    </w:p>
    <w:p w14:paraId="21826DF8">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cs="宋体"/>
          <w:color w:val="000000"/>
          <w:kern w:val="0"/>
          <w:sz w:val="24"/>
          <w:szCs w:val="24"/>
          <w:lang w:val="en-US" w:eastAsia="zh-CN"/>
        </w:rPr>
        <w:t>4</w:t>
      </w:r>
      <w:r>
        <w:rPr>
          <w:rFonts w:hint="eastAsia" w:ascii="宋体" w:hAnsi="宋体" w:eastAsia="宋体" w:cs="宋体"/>
          <w:color w:val="000000"/>
          <w:kern w:val="0"/>
          <w:sz w:val="24"/>
          <w:szCs w:val="24"/>
        </w:rPr>
        <w:t>.3 因特殊原因，部分单位工程和部位需</w:t>
      </w:r>
      <w:r>
        <w:rPr>
          <w:rFonts w:hint="eastAsia" w:ascii="宋体" w:hAnsi="宋体" w:eastAsia="宋体" w:cs="宋体"/>
          <w:color w:val="000000"/>
          <w:kern w:val="0"/>
          <w:sz w:val="24"/>
          <w:szCs w:val="24"/>
          <w:lang w:val="en-US" w:eastAsia="zh-CN"/>
        </w:rPr>
        <w:t>单</w:t>
      </w:r>
      <w:r>
        <w:rPr>
          <w:rFonts w:hint="eastAsia" w:ascii="宋体" w:hAnsi="宋体" w:eastAsia="宋体" w:cs="宋体"/>
          <w:color w:val="000000"/>
          <w:kern w:val="0"/>
          <w:sz w:val="24"/>
          <w:szCs w:val="24"/>
        </w:rPr>
        <w:t>项竣工时，</w:t>
      </w:r>
      <w:r>
        <w:rPr>
          <w:rFonts w:hint="eastAsia" w:ascii="宋体" w:hAnsi="宋体" w:eastAsia="宋体" w:cs="宋体"/>
          <w:color w:val="000000"/>
          <w:kern w:val="0"/>
          <w:sz w:val="24"/>
          <w:szCs w:val="24"/>
          <w:lang w:val="en-US" w:eastAsia="zh-CN"/>
        </w:rPr>
        <w:t>三</w:t>
      </w:r>
      <w:r>
        <w:rPr>
          <w:rFonts w:hint="eastAsia" w:ascii="宋体" w:hAnsi="宋体" w:eastAsia="宋体" w:cs="宋体"/>
          <w:color w:val="000000"/>
          <w:kern w:val="0"/>
          <w:sz w:val="24"/>
          <w:szCs w:val="24"/>
        </w:rPr>
        <w:t>方订立</w:t>
      </w:r>
      <w:r>
        <w:rPr>
          <w:rFonts w:hint="eastAsia" w:ascii="宋体" w:hAnsi="宋体" w:eastAsia="宋体" w:cs="宋体"/>
          <w:color w:val="000000"/>
          <w:kern w:val="0"/>
          <w:sz w:val="24"/>
          <w:szCs w:val="24"/>
          <w:lang w:val="en-US" w:eastAsia="zh-CN"/>
        </w:rPr>
        <w:t>单</w:t>
      </w:r>
      <w:r>
        <w:rPr>
          <w:rFonts w:hint="eastAsia" w:ascii="宋体" w:hAnsi="宋体" w:eastAsia="宋体" w:cs="宋体"/>
          <w:color w:val="000000"/>
          <w:kern w:val="0"/>
          <w:sz w:val="24"/>
          <w:szCs w:val="24"/>
        </w:rPr>
        <w:t>项竣工协议，并明确</w:t>
      </w:r>
      <w:r>
        <w:rPr>
          <w:rFonts w:hint="eastAsia" w:ascii="宋体" w:hAnsi="宋体" w:eastAsia="宋体" w:cs="宋体"/>
          <w:color w:val="000000"/>
          <w:kern w:val="0"/>
          <w:sz w:val="24"/>
          <w:szCs w:val="24"/>
          <w:lang w:val="en-US" w:eastAsia="zh-CN"/>
        </w:rPr>
        <w:t>各</w:t>
      </w:r>
      <w:r>
        <w:rPr>
          <w:rFonts w:hint="eastAsia" w:ascii="宋体" w:hAnsi="宋体" w:eastAsia="宋体" w:cs="宋体"/>
          <w:color w:val="000000"/>
          <w:kern w:val="0"/>
          <w:sz w:val="24"/>
          <w:szCs w:val="24"/>
        </w:rPr>
        <w:t>方责任。</w:t>
      </w:r>
    </w:p>
    <w:p w14:paraId="17987D4D">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第</w:t>
      </w:r>
      <w:r>
        <w:rPr>
          <w:rFonts w:hint="eastAsia" w:ascii="宋体" w:hAnsi="宋体" w:eastAsia="宋体" w:cs="宋体"/>
          <w:b/>
          <w:bCs/>
          <w:color w:val="auto"/>
          <w:kern w:val="0"/>
          <w:sz w:val="24"/>
          <w:szCs w:val="24"/>
          <w:lang w:val="en-US" w:eastAsia="zh-CN"/>
        </w:rPr>
        <w:t>2</w:t>
      </w:r>
      <w:r>
        <w:rPr>
          <w:rFonts w:hint="eastAsia" w:cs="宋体"/>
          <w:b/>
          <w:bCs/>
          <w:color w:val="auto"/>
          <w:kern w:val="0"/>
          <w:sz w:val="24"/>
          <w:szCs w:val="24"/>
          <w:lang w:val="en-US" w:eastAsia="zh-CN"/>
        </w:rPr>
        <w:t>5</w:t>
      </w:r>
      <w:r>
        <w:rPr>
          <w:rFonts w:hint="eastAsia" w:ascii="宋体" w:hAnsi="宋体" w:eastAsia="宋体" w:cs="宋体"/>
          <w:b/>
          <w:bCs/>
          <w:color w:val="auto"/>
          <w:kern w:val="0"/>
          <w:sz w:val="24"/>
          <w:szCs w:val="24"/>
        </w:rPr>
        <w:t>条</w:t>
      </w:r>
      <w:r>
        <w:rPr>
          <w:rFonts w:hint="eastAsia" w:ascii="宋体" w:hAnsi="宋体" w:eastAsia="宋体" w:cs="宋体"/>
          <w:b/>
          <w:bCs/>
          <w:color w:val="auto"/>
          <w:kern w:val="0"/>
          <w:sz w:val="24"/>
          <w:szCs w:val="24"/>
          <w:lang w:val="en-US" w:eastAsia="zh-CN"/>
        </w:rPr>
        <w:t xml:space="preserve">  </w:t>
      </w:r>
      <w:r>
        <w:rPr>
          <w:rFonts w:hint="eastAsia" w:ascii="宋体" w:hAnsi="宋体" w:eastAsia="宋体" w:cs="宋体"/>
          <w:b/>
          <w:bCs/>
          <w:color w:val="auto"/>
          <w:kern w:val="0"/>
          <w:sz w:val="24"/>
          <w:szCs w:val="24"/>
        </w:rPr>
        <w:t>竣工结算</w:t>
      </w:r>
    </w:p>
    <w:p w14:paraId="14DD3F13">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cs="宋体"/>
          <w:color w:val="000000"/>
          <w:kern w:val="0"/>
          <w:sz w:val="24"/>
          <w:szCs w:val="24"/>
          <w:lang w:val="en-US" w:eastAsia="zh-CN"/>
        </w:rPr>
        <w:t>5</w:t>
      </w:r>
      <w:r>
        <w:rPr>
          <w:rFonts w:hint="eastAsia" w:ascii="宋体" w:hAnsi="宋体" w:eastAsia="宋体" w:cs="宋体"/>
          <w:color w:val="000000"/>
          <w:kern w:val="0"/>
          <w:sz w:val="24"/>
          <w:szCs w:val="24"/>
        </w:rPr>
        <w:t xml:space="preserve">.1 </w:t>
      </w:r>
      <w:r>
        <w:rPr>
          <w:rFonts w:hint="eastAsia" w:ascii="宋体" w:hAnsi="宋体" w:eastAsia="宋体" w:cs="宋体"/>
          <w:color w:val="000000"/>
          <w:kern w:val="0"/>
          <w:sz w:val="24"/>
          <w:szCs w:val="24"/>
          <w:lang w:val="en-US" w:eastAsia="zh-CN"/>
        </w:rPr>
        <w:t>乙丙双</w:t>
      </w:r>
      <w:r>
        <w:rPr>
          <w:rFonts w:hint="eastAsia" w:ascii="宋体" w:hAnsi="宋体" w:eastAsia="宋体" w:cs="宋体"/>
          <w:color w:val="000000"/>
          <w:kern w:val="0"/>
          <w:sz w:val="24"/>
          <w:szCs w:val="24"/>
        </w:rPr>
        <w:t>方办理工程验收手续后，进行工程结算。</w:t>
      </w:r>
    </w:p>
    <w:p w14:paraId="5EADE6F4">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十</w:t>
      </w:r>
      <w:r>
        <w:rPr>
          <w:rFonts w:hint="eastAsia" w:ascii="宋体" w:hAnsi="宋体" w:eastAsia="宋体" w:cs="宋体"/>
          <w:b w:val="0"/>
          <w:bCs w:val="0"/>
          <w:color w:val="000000"/>
          <w:kern w:val="0"/>
          <w:sz w:val="24"/>
          <w:szCs w:val="24"/>
          <w:lang w:val="en-US" w:eastAsia="zh-CN"/>
        </w:rPr>
        <w:t>一</w:t>
      </w:r>
      <w:r>
        <w:rPr>
          <w:rFonts w:hint="eastAsia" w:ascii="宋体" w:hAnsi="宋体" w:eastAsia="宋体" w:cs="宋体"/>
          <w:b w:val="0"/>
          <w:bCs w:val="0"/>
          <w:color w:val="000000"/>
          <w:kern w:val="0"/>
          <w:sz w:val="24"/>
          <w:szCs w:val="24"/>
        </w:rPr>
        <w:t>、违约与争议</w:t>
      </w:r>
    </w:p>
    <w:p w14:paraId="2DA7ED0F">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w:t>
      </w:r>
      <w:r>
        <w:rPr>
          <w:rFonts w:hint="eastAsia" w:ascii="宋体" w:hAnsi="宋体" w:eastAsia="宋体" w:cs="宋体"/>
          <w:b/>
          <w:bCs/>
          <w:color w:val="000000"/>
          <w:kern w:val="0"/>
          <w:sz w:val="24"/>
          <w:szCs w:val="24"/>
          <w:lang w:val="en-US" w:eastAsia="zh-CN"/>
        </w:rPr>
        <w:t>2</w:t>
      </w:r>
      <w:r>
        <w:rPr>
          <w:rFonts w:hint="eastAsia" w:cs="宋体"/>
          <w:b/>
          <w:bCs/>
          <w:color w:val="000000"/>
          <w:kern w:val="0"/>
          <w:sz w:val="24"/>
          <w:szCs w:val="24"/>
          <w:lang w:val="en-US" w:eastAsia="zh-CN"/>
        </w:rPr>
        <w:t>6</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违约责任</w:t>
      </w:r>
    </w:p>
    <w:p w14:paraId="06D31596">
      <w:pPr>
        <w:pageBreakBefore w:val="0"/>
        <w:widowControl w:val="0"/>
        <w:shd w:val="clear"/>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w:t>
      </w:r>
      <w:r>
        <w:rPr>
          <w:rFonts w:hint="eastAsia" w:cs="宋体"/>
          <w:color w:val="000000"/>
          <w:kern w:val="0"/>
          <w:sz w:val="24"/>
          <w:szCs w:val="24"/>
          <w:highlight w:val="none"/>
          <w:lang w:val="en-US" w:eastAsia="zh-CN" w:bidi="ar-SA"/>
        </w:rPr>
        <w:t>6</w:t>
      </w:r>
      <w:r>
        <w:rPr>
          <w:rFonts w:hint="eastAsia" w:ascii="宋体" w:hAnsi="宋体" w:eastAsia="宋体" w:cs="宋体"/>
          <w:color w:val="000000"/>
          <w:kern w:val="0"/>
          <w:sz w:val="24"/>
          <w:szCs w:val="24"/>
          <w:highlight w:val="none"/>
          <w:lang w:val="en-US" w:eastAsia="zh-CN" w:bidi="ar-SA"/>
        </w:rPr>
        <w:t>.1 丙方应严格按照合同约定条款，按时、保质、保量完成施工任务。丙方中途无故停工或因丙方责任、原因造成工程不能按合同约定时间保质保量完成任务，致使合同无法按期履行的，每逾期一天支付合同价款万分之一的违约金。</w:t>
      </w:r>
    </w:p>
    <w:p w14:paraId="07BFAFCE">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cs="宋体"/>
          <w:color w:val="000000"/>
          <w:kern w:val="0"/>
          <w:sz w:val="24"/>
          <w:szCs w:val="24"/>
          <w:lang w:val="en-US" w:eastAsia="zh-CN"/>
        </w:rPr>
        <w:t>6</w:t>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甲、乙、丙三方按合同约定及诚实信用原则积极履行本合同，任意一方擅自终止本合同，需向未违约方支付本合同价款</w:t>
      </w:r>
      <w:r>
        <w:rPr>
          <w:rFonts w:hint="eastAsia" w:ascii="宋体" w:hAnsi="宋体" w:eastAsia="宋体" w:cs="宋体"/>
          <w:color w:val="000000"/>
          <w:kern w:val="0"/>
          <w:sz w:val="24"/>
          <w:szCs w:val="24"/>
          <w:highlight w:val="none"/>
          <w:lang w:val="en-US" w:eastAsia="zh-CN"/>
        </w:rPr>
        <w:t>10%的</w:t>
      </w:r>
      <w:r>
        <w:rPr>
          <w:rFonts w:hint="eastAsia" w:ascii="宋体" w:hAnsi="宋体" w:eastAsia="宋体" w:cs="宋体"/>
          <w:color w:val="000000"/>
          <w:kern w:val="0"/>
          <w:sz w:val="24"/>
          <w:szCs w:val="24"/>
          <w:highlight w:val="none"/>
        </w:rPr>
        <w:t>违约金。</w:t>
      </w:r>
    </w:p>
    <w:p w14:paraId="79C16187">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r>
        <w:rPr>
          <w:rFonts w:hint="eastAsia" w:cs="宋体"/>
          <w:color w:val="000000"/>
          <w:kern w:val="0"/>
          <w:sz w:val="24"/>
          <w:szCs w:val="24"/>
          <w:lang w:val="en-US" w:eastAsia="zh-CN"/>
        </w:rPr>
        <w:t>6</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 xml:space="preserve"> 其他：</w:t>
      </w:r>
      <w:r>
        <w:rPr>
          <w:rFonts w:hint="eastAsia" w:ascii="宋体" w:hAnsi="宋体" w:eastAsia="宋体" w:cs="宋体"/>
          <w:color w:val="000000"/>
          <w:kern w:val="0"/>
          <w:sz w:val="24"/>
          <w:szCs w:val="24"/>
          <w:u w:val="single"/>
          <w:lang w:val="en-US" w:eastAsia="zh-CN"/>
        </w:rPr>
        <w:t xml:space="preserve">      </w:t>
      </w:r>
    </w:p>
    <w:p w14:paraId="5F007F38">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w:t>
      </w:r>
      <w:r>
        <w:rPr>
          <w:rFonts w:hint="eastAsia" w:ascii="宋体" w:hAnsi="宋体" w:eastAsia="宋体" w:cs="宋体"/>
          <w:b/>
          <w:bCs/>
          <w:color w:val="000000"/>
          <w:kern w:val="0"/>
          <w:sz w:val="24"/>
          <w:szCs w:val="24"/>
          <w:lang w:val="en-US" w:eastAsia="zh-CN"/>
        </w:rPr>
        <w:t>2</w:t>
      </w:r>
      <w:r>
        <w:rPr>
          <w:rFonts w:hint="eastAsia" w:cs="宋体"/>
          <w:b/>
          <w:bCs/>
          <w:color w:val="000000"/>
          <w:kern w:val="0"/>
          <w:sz w:val="24"/>
          <w:szCs w:val="24"/>
          <w:lang w:val="en-US" w:eastAsia="zh-CN"/>
        </w:rPr>
        <w:t>7</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争议解决方式</w:t>
      </w:r>
    </w:p>
    <w:p w14:paraId="01EA3835">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本合同在履行过程中发生的争议由</w:t>
      </w:r>
      <w:r>
        <w:rPr>
          <w:rFonts w:hint="eastAsia" w:ascii="宋体" w:hAnsi="宋体" w:eastAsia="宋体" w:cs="宋体"/>
          <w:color w:val="000000"/>
          <w:kern w:val="0"/>
          <w:sz w:val="24"/>
          <w:szCs w:val="24"/>
          <w:lang w:val="en-US" w:eastAsia="zh-CN"/>
        </w:rPr>
        <w:t>甲、乙、丙三</w:t>
      </w:r>
      <w:r>
        <w:rPr>
          <w:rFonts w:hint="eastAsia" w:ascii="宋体" w:hAnsi="宋体" w:eastAsia="宋体" w:cs="宋体"/>
          <w:color w:val="000000"/>
          <w:kern w:val="0"/>
          <w:sz w:val="24"/>
          <w:szCs w:val="24"/>
        </w:rPr>
        <w:t>方当事人协商解决，协商不成的，按下列第</w:t>
      </w:r>
      <w:r>
        <w:rPr>
          <w:rFonts w:hint="eastAsia" w:ascii="宋体" w:hAnsi="宋体" w:eastAsia="宋体" w:cs="宋体"/>
          <w:color w:val="000000"/>
          <w:kern w:val="0"/>
          <w:sz w:val="24"/>
          <w:szCs w:val="24"/>
          <w:u w:val="single"/>
        </w:rPr>
        <w:t>（</w:t>
      </w:r>
      <w:r>
        <w:rPr>
          <w:rFonts w:hint="eastAsia" w:ascii="宋体" w:hAnsi="宋体" w:eastAsia="宋体" w:cs="宋体"/>
          <w:color w:val="000000"/>
          <w:kern w:val="0"/>
          <w:sz w:val="24"/>
          <w:szCs w:val="24"/>
          <w:u w:val="single"/>
          <w:lang w:val="en-US" w:eastAsia="zh-CN"/>
        </w:rPr>
        <w:t>1</w:t>
      </w:r>
      <w:r>
        <w:rPr>
          <w:rFonts w:hint="eastAsia" w:ascii="宋体" w:hAnsi="宋体" w:eastAsia="宋体" w:cs="宋体"/>
          <w:color w:val="000000"/>
          <w:kern w:val="0"/>
          <w:sz w:val="24"/>
          <w:szCs w:val="24"/>
          <w:u w:val="single"/>
        </w:rPr>
        <w:t>）</w:t>
      </w:r>
      <w:r>
        <w:rPr>
          <w:rFonts w:hint="eastAsia" w:ascii="宋体" w:hAnsi="宋体" w:eastAsia="宋体" w:cs="宋体"/>
          <w:color w:val="000000"/>
          <w:kern w:val="0"/>
          <w:sz w:val="24"/>
          <w:szCs w:val="24"/>
        </w:rPr>
        <w:t>种方式解决：（只能选择一种）</w:t>
      </w:r>
    </w:p>
    <w:p w14:paraId="43C756F9">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依法向人民法院起诉；</w:t>
      </w:r>
    </w:p>
    <w:p w14:paraId="62697705">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提交</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上级具有管辖权的</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仲裁委员会仲裁。</w:t>
      </w:r>
    </w:p>
    <w:p w14:paraId="78101B6D">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十</w:t>
      </w:r>
      <w:r>
        <w:rPr>
          <w:rFonts w:hint="eastAsia" w:ascii="宋体" w:hAnsi="宋体" w:eastAsia="宋体" w:cs="宋体"/>
          <w:b w:val="0"/>
          <w:bCs w:val="0"/>
          <w:color w:val="000000"/>
          <w:kern w:val="0"/>
          <w:sz w:val="24"/>
          <w:szCs w:val="24"/>
          <w:lang w:val="en-US" w:eastAsia="zh-CN"/>
        </w:rPr>
        <w:t>二</w:t>
      </w:r>
      <w:r>
        <w:rPr>
          <w:rFonts w:hint="eastAsia" w:ascii="宋体" w:hAnsi="宋体" w:eastAsia="宋体" w:cs="宋体"/>
          <w:b w:val="0"/>
          <w:bCs w:val="0"/>
          <w:color w:val="000000"/>
          <w:kern w:val="0"/>
          <w:sz w:val="24"/>
          <w:szCs w:val="24"/>
        </w:rPr>
        <w:t>、其他</w:t>
      </w:r>
    </w:p>
    <w:p w14:paraId="439AA4E1">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w:t>
      </w:r>
      <w:r>
        <w:rPr>
          <w:rFonts w:hint="eastAsia" w:ascii="宋体" w:hAnsi="宋体" w:eastAsia="宋体" w:cs="宋体"/>
          <w:b/>
          <w:bCs/>
          <w:color w:val="000000"/>
          <w:kern w:val="0"/>
          <w:sz w:val="24"/>
          <w:szCs w:val="24"/>
          <w:lang w:val="en-US" w:eastAsia="zh-CN"/>
        </w:rPr>
        <w:t>2</w:t>
      </w:r>
      <w:r>
        <w:rPr>
          <w:rFonts w:hint="eastAsia" w:cs="宋体"/>
          <w:b/>
          <w:bCs/>
          <w:color w:val="000000"/>
          <w:kern w:val="0"/>
          <w:sz w:val="24"/>
          <w:szCs w:val="24"/>
          <w:lang w:val="en-US" w:eastAsia="zh-CN"/>
        </w:rPr>
        <w:t>8</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工程分包</w:t>
      </w:r>
    </w:p>
    <w:p w14:paraId="0FE4052D">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r>
        <w:rPr>
          <w:rFonts w:hint="eastAsia" w:cs="宋体"/>
          <w:color w:val="000000"/>
          <w:kern w:val="0"/>
          <w:sz w:val="24"/>
          <w:szCs w:val="24"/>
          <w:lang w:val="en-US" w:eastAsia="zh-CN"/>
        </w:rPr>
        <w:t>8</w:t>
      </w:r>
      <w:r>
        <w:rPr>
          <w:rFonts w:hint="eastAsia" w:ascii="宋体" w:hAnsi="宋体" w:eastAsia="宋体" w:cs="宋体"/>
          <w:color w:val="000000"/>
          <w:kern w:val="0"/>
          <w:sz w:val="24"/>
          <w:szCs w:val="24"/>
        </w:rPr>
        <w:t>.1 分包单位和分包工程内容：</w:t>
      </w:r>
      <w:r>
        <w:rPr>
          <w:rFonts w:hint="eastAsia" w:ascii="宋体" w:hAnsi="宋体" w:eastAsia="宋体" w:cs="宋体"/>
          <w:color w:val="000000"/>
          <w:kern w:val="0"/>
          <w:sz w:val="24"/>
          <w:szCs w:val="24"/>
          <w:u w:val="single"/>
          <w:lang w:val="en-US" w:eastAsia="zh-CN"/>
        </w:rPr>
        <w:t xml:space="preserve">            </w:t>
      </w:r>
    </w:p>
    <w:p w14:paraId="264A8A71">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cs="宋体"/>
          <w:color w:val="000000"/>
          <w:kern w:val="0"/>
          <w:sz w:val="24"/>
          <w:szCs w:val="24"/>
          <w:lang w:val="en-US" w:eastAsia="zh-CN"/>
        </w:rPr>
        <w:t>8</w:t>
      </w:r>
      <w:r>
        <w:rPr>
          <w:rFonts w:hint="eastAsia" w:ascii="宋体" w:hAnsi="宋体" w:eastAsia="宋体" w:cs="宋体"/>
          <w:color w:val="000000"/>
          <w:kern w:val="0"/>
          <w:sz w:val="24"/>
          <w:szCs w:val="24"/>
        </w:rPr>
        <w:t>.2 分包工程价款及结算方法：</w:t>
      </w:r>
      <w:r>
        <w:rPr>
          <w:rFonts w:hint="eastAsia" w:ascii="宋体" w:hAnsi="宋体" w:eastAsia="宋体" w:cs="宋体"/>
          <w:color w:val="000000"/>
          <w:kern w:val="0"/>
          <w:sz w:val="24"/>
          <w:szCs w:val="24"/>
          <w:u w:val="single"/>
          <w:lang w:val="en-US" w:eastAsia="zh-CN"/>
        </w:rPr>
        <w:t xml:space="preserve">            </w:t>
      </w:r>
    </w:p>
    <w:p w14:paraId="562DFA10">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w:t>
      </w:r>
      <w:r>
        <w:rPr>
          <w:rFonts w:hint="eastAsia" w:cs="宋体"/>
          <w:b/>
          <w:bCs/>
          <w:color w:val="000000"/>
          <w:kern w:val="0"/>
          <w:sz w:val="24"/>
          <w:szCs w:val="24"/>
          <w:lang w:val="en-US" w:eastAsia="zh-CN"/>
        </w:rPr>
        <w:t>29</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不可抗力</w:t>
      </w:r>
    </w:p>
    <w:p w14:paraId="10744E0B">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u w:val="single"/>
          <w:lang w:val="en-US" w:eastAsia="zh-CN"/>
        </w:rPr>
      </w:pPr>
      <w:r>
        <w:rPr>
          <w:rFonts w:hint="eastAsia" w:cs="宋体"/>
          <w:color w:val="000000"/>
          <w:kern w:val="0"/>
          <w:sz w:val="24"/>
          <w:szCs w:val="24"/>
          <w:lang w:val="en-US" w:eastAsia="zh-CN"/>
        </w:rPr>
        <w:t>29</w:t>
      </w: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乙丙</w:t>
      </w:r>
      <w:r>
        <w:rPr>
          <w:rFonts w:hint="eastAsia" w:ascii="宋体" w:hAnsi="宋体" w:eastAsia="宋体" w:cs="宋体"/>
          <w:color w:val="000000"/>
          <w:kern w:val="0"/>
          <w:sz w:val="24"/>
          <w:szCs w:val="24"/>
          <w:lang w:val="en-US" w:eastAsia="zh-CN"/>
        </w:rPr>
        <w:t>双</w:t>
      </w:r>
      <w:r>
        <w:rPr>
          <w:rFonts w:hint="eastAsia" w:ascii="宋体" w:hAnsi="宋体" w:eastAsia="宋体" w:cs="宋体"/>
          <w:color w:val="000000"/>
          <w:kern w:val="0"/>
          <w:sz w:val="24"/>
          <w:szCs w:val="24"/>
        </w:rPr>
        <w:t>方关于不可抗力范围的约定：</w:t>
      </w:r>
      <w:r>
        <w:rPr>
          <w:rFonts w:hint="eastAsia" w:ascii="宋体" w:hAnsi="宋体" w:eastAsia="宋体" w:cs="宋体"/>
          <w:color w:val="000000"/>
          <w:kern w:val="0"/>
          <w:sz w:val="24"/>
          <w:szCs w:val="24"/>
          <w:u w:val="single"/>
          <w:lang w:val="en-US" w:eastAsia="zh-CN"/>
        </w:rPr>
        <w:t xml:space="preserve">            </w:t>
      </w:r>
    </w:p>
    <w:p w14:paraId="4F182C24">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cs="宋体"/>
          <w:color w:val="000000"/>
          <w:kern w:val="0"/>
          <w:sz w:val="24"/>
          <w:szCs w:val="24"/>
          <w:lang w:val="en-US" w:eastAsia="zh-CN"/>
        </w:rPr>
        <w:t>29</w:t>
      </w:r>
      <w:r>
        <w:rPr>
          <w:rFonts w:hint="eastAsia" w:ascii="宋体" w:hAnsi="宋体" w:eastAsia="宋体" w:cs="宋体"/>
          <w:color w:val="000000"/>
          <w:kern w:val="0"/>
          <w:sz w:val="24"/>
          <w:szCs w:val="24"/>
        </w:rPr>
        <w:t>.2 因不可抗力导致的费用及延误的工期由</w:t>
      </w:r>
      <w:r>
        <w:rPr>
          <w:rFonts w:hint="eastAsia" w:ascii="宋体" w:hAnsi="宋体" w:eastAsia="宋体" w:cs="宋体"/>
          <w:color w:val="000000"/>
          <w:kern w:val="0"/>
          <w:sz w:val="24"/>
          <w:szCs w:val="24"/>
          <w:lang w:eastAsia="zh-CN"/>
        </w:rPr>
        <w:t>乙丙</w:t>
      </w:r>
      <w:r>
        <w:rPr>
          <w:rFonts w:hint="eastAsia" w:ascii="宋体" w:hAnsi="宋体" w:eastAsia="宋体" w:cs="宋体"/>
          <w:color w:val="000000"/>
          <w:kern w:val="0"/>
          <w:sz w:val="24"/>
          <w:szCs w:val="24"/>
          <w:lang w:val="en-US" w:eastAsia="zh-CN"/>
        </w:rPr>
        <w:t>双</w:t>
      </w:r>
      <w:r>
        <w:rPr>
          <w:rFonts w:hint="eastAsia" w:ascii="宋体" w:hAnsi="宋体" w:eastAsia="宋体" w:cs="宋体"/>
          <w:color w:val="000000"/>
          <w:kern w:val="0"/>
          <w:sz w:val="24"/>
          <w:szCs w:val="24"/>
        </w:rPr>
        <w:t>方按以下方法分别承担：</w:t>
      </w:r>
    </w:p>
    <w:p w14:paraId="04AF119E">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（1）工程本身的损害</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因工程损害导致第三人人员伤亡和财产损失以及运至施工场地用于施工的材料损害，由</w:t>
      </w:r>
      <w:r>
        <w:rPr>
          <w:rFonts w:hint="eastAsia" w:ascii="宋体" w:hAnsi="宋体" w:eastAsia="宋体" w:cs="宋体"/>
          <w:color w:val="000000"/>
          <w:kern w:val="0"/>
          <w:sz w:val="24"/>
          <w:szCs w:val="24"/>
          <w:lang w:val="en-US" w:eastAsia="zh-CN"/>
        </w:rPr>
        <w:t>丙方</w:t>
      </w:r>
      <w:r>
        <w:rPr>
          <w:rFonts w:hint="eastAsia" w:ascii="宋体" w:hAnsi="宋体" w:eastAsia="宋体" w:cs="宋体"/>
          <w:color w:val="000000"/>
          <w:kern w:val="0"/>
          <w:sz w:val="24"/>
          <w:szCs w:val="24"/>
        </w:rPr>
        <w:t>承担；</w:t>
      </w:r>
    </w:p>
    <w:p w14:paraId="3BA538F2">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乙、丙双方</w:t>
      </w:r>
      <w:r>
        <w:rPr>
          <w:rFonts w:hint="eastAsia" w:ascii="宋体" w:hAnsi="宋体" w:eastAsia="宋体" w:cs="宋体"/>
          <w:color w:val="000000"/>
          <w:kern w:val="0"/>
          <w:sz w:val="24"/>
          <w:szCs w:val="24"/>
        </w:rPr>
        <w:t>人员伤亡由其所在单位负责，并承担相应费用；</w:t>
      </w:r>
    </w:p>
    <w:p w14:paraId="2A050132">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丙方</w:t>
      </w:r>
      <w:r>
        <w:rPr>
          <w:rFonts w:hint="eastAsia" w:ascii="宋体" w:hAnsi="宋体" w:eastAsia="宋体" w:cs="宋体"/>
          <w:color w:val="000000"/>
          <w:kern w:val="0"/>
          <w:sz w:val="24"/>
          <w:szCs w:val="24"/>
        </w:rPr>
        <w:t>机械设备损坏及停工损失，由</w:t>
      </w:r>
      <w:r>
        <w:rPr>
          <w:rFonts w:hint="eastAsia" w:ascii="宋体" w:hAnsi="宋体" w:eastAsia="宋体" w:cs="宋体"/>
          <w:color w:val="000000"/>
          <w:kern w:val="0"/>
          <w:sz w:val="24"/>
          <w:szCs w:val="24"/>
          <w:lang w:val="en-US" w:eastAsia="zh-CN"/>
        </w:rPr>
        <w:t>丙方</w:t>
      </w:r>
      <w:r>
        <w:rPr>
          <w:rFonts w:hint="eastAsia" w:ascii="宋体" w:hAnsi="宋体" w:eastAsia="宋体" w:cs="宋体"/>
          <w:color w:val="000000"/>
          <w:kern w:val="0"/>
          <w:sz w:val="24"/>
          <w:szCs w:val="24"/>
        </w:rPr>
        <w:t>承担。</w:t>
      </w:r>
    </w:p>
    <w:p w14:paraId="0BE0936D">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cs="宋体"/>
          <w:color w:val="000000"/>
          <w:kern w:val="0"/>
          <w:sz w:val="24"/>
          <w:szCs w:val="24"/>
          <w:lang w:val="en-US" w:eastAsia="zh-CN"/>
        </w:rPr>
        <w:t>29</w:t>
      </w:r>
      <w:r>
        <w:rPr>
          <w:rFonts w:hint="eastAsia" w:ascii="宋体" w:hAnsi="宋体" w:eastAsia="宋体" w:cs="宋体"/>
          <w:color w:val="000000"/>
          <w:kern w:val="0"/>
          <w:sz w:val="24"/>
          <w:szCs w:val="24"/>
        </w:rPr>
        <w:t>.3 因合同一方迟延履行合同后发生不可抗力的，不能免除迟延履行方的相应责任。</w:t>
      </w:r>
    </w:p>
    <w:p w14:paraId="2000EFE1">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w:t>
      </w:r>
      <w:r>
        <w:rPr>
          <w:rFonts w:hint="eastAsia" w:ascii="宋体" w:hAnsi="宋体" w:eastAsia="宋体" w:cs="宋体"/>
          <w:b/>
          <w:bCs/>
          <w:color w:val="000000"/>
          <w:kern w:val="0"/>
          <w:sz w:val="24"/>
          <w:szCs w:val="24"/>
          <w:lang w:val="en-US" w:eastAsia="zh-CN"/>
        </w:rPr>
        <w:t>3</w:t>
      </w:r>
      <w:r>
        <w:rPr>
          <w:rFonts w:hint="eastAsia" w:cs="宋体"/>
          <w:b/>
          <w:bCs/>
          <w:color w:val="000000"/>
          <w:kern w:val="0"/>
          <w:sz w:val="24"/>
          <w:szCs w:val="24"/>
          <w:lang w:val="en-US" w:eastAsia="zh-CN"/>
        </w:rPr>
        <w:t>0</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担保</w:t>
      </w:r>
    </w:p>
    <w:p w14:paraId="01CFCFFC">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cs="宋体"/>
          <w:color w:val="000000"/>
          <w:kern w:val="0"/>
          <w:sz w:val="24"/>
          <w:szCs w:val="24"/>
          <w:lang w:val="en-US" w:eastAsia="zh-CN"/>
        </w:rPr>
        <w:t>0</w:t>
      </w:r>
      <w:r>
        <w:rPr>
          <w:rFonts w:hint="eastAsia" w:ascii="宋体" w:hAnsi="宋体" w:eastAsia="宋体" w:cs="宋体"/>
          <w:color w:val="000000"/>
          <w:kern w:val="0"/>
          <w:sz w:val="24"/>
          <w:szCs w:val="24"/>
        </w:rPr>
        <w:t>.1 本工程</w:t>
      </w:r>
      <w:r>
        <w:rPr>
          <w:rFonts w:hint="eastAsia" w:ascii="宋体" w:hAnsi="宋体" w:eastAsia="宋体" w:cs="宋体"/>
          <w:color w:val="000000"/>
          <w:kern w:val="0"/>
          <w:sz w:val="24"/>
          <w:szCs w:val="24"/>
          <w:lang w:val="en-US" w:eastAsia="zh-CN"/>
        </w:rPr>
        <w:t>各</w:t>
      </w:r>
      <w:r>
        <w:rPr>
          <w:rFonts w:hint="eastAsia" w:ascii="宋体" w:hAnsi="宋体" w:eastAsia="宋体" w:cs="宋体"/>
          <w:color w:val="000000"/>
          <w:kern w:val="0"/>
          <w:sz w:val="24"/>
          <w:szCs w:val="24"/>
        </w:rPr>
        <w:t>方约定的担保事项如下：</w:t>
      </w:r>
    </w:p>
    <w:p w14:paraId="7A726675">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丙</w:t>
      </w:r>
      <w:r>
        <w:rPr>
          <w:rFonts w:hint="eastAsia" w:ascii="宋体" w:hAnsi="宋体" w:eastAsia="宋体" w:cs="宋体"/>
          <w:color w:val="000000"/>
          <w:kern w:val="0"/>
          <w:sz w:val="24"/>
          <w:szCs w:val="24"/>
          <w:highlight w:val="none"/>
          <w:lang w:val="en-US" w:eastAsia="zh-CN"/>
        </w:rPr>
        <w:t>方</w:t>
      </w:r>
      <w:r>
        <w:rPr>
          <w:rFonts w:hint="eastAsia" w:ascii="宋体" w:hAnsi="宋体" w:eastAsia="宋体" w:cs="宋体"/>
          <w:color w:val="000000"/>
          <w:kern w:val="0"/>
          <w:sz w:val="24"/>
          <w:szCs w:val="24"/>
          <w:highlight w:val="none"/>
        </w:rPr>
        <w:t>向</w:t>
      </w:r>
      <w:r>
        <w:rPr>
          <w:rFonts w:hint="eastAsia" w:ascii="宋体" w:hAnsi="宋体" w:eastAsia="宋体" w:cs="宋体"/>
          <w:color w:val="000000"/>
          <w:kern w:val="0"/>
          <w:sz w:val="24"/>
          <w:szCs w:val="24"/>
          <w:highlight w:val="none"/>
          <w:lang w:val="en-US" w:eastAsia="zh-CN"/>
        </w:rPr>
        <w:t>甲、乙双方</w:t>
      </w:r>
      <w:r>
        <w:rPr>
          <w:rFonts w:hint="eastAsia" w:ascii="宋体" w:hAnsi="宋体" w:eastAsia="宋体" w:cs="宋体"/>
          <w:color w:val="000000"/>
          <w:kern w:val="0"/>
          <w:sz w:val="24"/>
          <w:szCs w:val="24"/>
          <w:highlight w:val="none"/>
        </w:rPr>
        <w:t>提供履约担保，担保方式为：</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highlight w:val="none"/>
          <w:u w:val="single"/>
          <w:lang w:val="en-US" w:eastAsia="zh-CN"/>
        </w:rPr>
        <w:t xml:space="preserve">  </w:t>
      </w:r>
    </w:p>
    <w:p w14:paraId="2492DF6C">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三</w:t>
      </w:r>
      <w:r>
        <w:rPr>
          <w:rFonts w:hint="eastAsia" w:ascii="宋体" w:hAnsi="宋体" w:eastAsia="宋体" w:cs="宋体"/>
          <w:color w:val="000000"/>
          <w:kern w:val="0"/>
          <w:sz w:val="24"/>
          <w:szCs w:val="24"/>
        </w:rPr>
        <w:t>方约定的其他担保事项：</w:t>
      </w:r>
      <w:r>
        <w:rPr>
          <w:rFonts w:hint="eastAsia" w:ascii="宋体" w:hAnsi="宋体" w:eastAsia="宋体" w:cs="宋体"/>
          <w:color w:val="000000"/>
          <w:kern w:val="0"/>
          <w:sz w:val="24"/>
          <w:szCs w:val="24"/>
          <w:u w:val="single"/>
          <w:lang w:val="en-US" w:eastAsia="zh-CN"/>
        </w:rPr>
        <w:t xml:space="preserve">             </w:t>
      </w:r>
    </w:p>
    <w:p w14:paraId="3E70160C">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w:t>
      </w:r>
      <w:r>
        <w:rPr>
          <w:rFonts w:hint="eastAsia" w:ascii="宋体" w:hAnsi="宋体" w:eastAsia="宋体" w:cs="宋体"/>
          <w:b/>
          <w:bCs/>
          <w:color w:val="000000"/>
          <w:kern w:val="0"/>
          <w:sz w:val="24"/>
          <w:szCs w:val="24"/>
          <w:lang w:val="en-US" w:eastAsia="zh-CN"/>
        </w:rPr>
        <w:t>3</w:t>
      </w:r>
      <w:r>
        <w:rPr>
          <w:rFonts w:hint="eastAsia" w:cs="宋体"/>
          <w:b/>
          <w:bCs/>
          <w:color w:val="000000"/>
          <w:kern w:val="0"/>
          <w:sz w:val="24"/>
          <w:szCs w:val="24"/>
          <w:lang w:val="en-US" w:eastAsia="zh-CN"/>
        </w:rPr>
        <w:t>1</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合同解除</w:t>
      </w:r>
    </w:p>
    <w:p w14:paraId="449B1CC9">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rPr>
        <w:t>本合同一经签字，任何一方不得单方变更或解除。下列情况，甲</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乙、丙三</w:t>
      </w:r>
      <w:r>
        <w:rPr>
          <w:rFonts w:hint="eastAsia" w:ascii="宋体" w:hAnsi="宋体" w:eastAsia="宋体" w:cs="宋体"/>
          <w:color w:val="000000"/>
          <w:kern w:val="0"/>
          <w:sz w:val="24"/>
          <w:szCs w:val="24"/>
        </w:rPr>
        <w:t>方可以解除合同</w:t>
      </w:r>
      <w:r>
        <w:rPr>
          <w:rFonts w:hint="eastAsia" w:ascii="宋体" w:hAnsi="宋体" w:eastAsia="宋体" w:cs="宋体"/>
          <w:color w:val="000000"/>
          <w:kern w:val="0"/>
          <w:sz w:val="24"/>
          <w:szCs w:val="24"/>
          <w:highlight w:val="none"/>
        </w:rPr>
        <w:t>，如造成损失还</w:t>
      </w:r>
      <w:r>
        <w:rPr>
          <w:rFonts w:hint="eastAsia" w:ascii="宋体" w:hAnsi="宋体" w:eastAsia="宋体" w:cs="宋体"/>
          <w:color w:val="000000"/>
          <w:kern w:val="0"/>
          <w:sz w:val="24"/>
          <w:szCs w:val="24"/>
          <w:highlight w:val="none"/>
          <w:lang w:val="en-US" w:eastAsia="zh-CN"/>
        </w:rPr>
        <w:t>应</w:t>
      </w:r>
      <w:r>
        <w:rPr>
          <w:rFonts w:hint="eastAsia" w:ascii="宋体" w:hAnsi="宋体" w:eastAsia="宋体" w:cs="宋体"/>
          <w:color w:val="000000"/>
          <w:kern w:val="0"/>
          <w:sz w:val="24"/>
          <w:szCs w:val="24"/>
          <w:highlight w:val="none"/>
        </w:rPr>
        <w:t>当</w:t>
      </w:r>
      <w:r>
        <w:rPr>
          <w:rFonts w:hint="eastAsia" w:ascii="宋体" w:hAnsi="宋体" w:eastAsia="宋体" w:cs="宋体"/>
          <w:color w:val="000000"/>
          <w:kern w:val="0"/>
          <w:sz w:val="24"/>
          <w:szCs w:val="24"/>
          <w:highlight w:val="none"/>
          <w:lang w:val="en-US" w:eastAsia="zh-CN"/>
        </w:rPr>
        <w:t>由过错方</w:t>
      </w:r>
      <w:r>
        <w:rPr>
          <w:rFonts w:hint="eastAsia" w:ascii="宋体" w:hAnsi="宋体" w:eastAsia="宋体" w:cs="宋体"/>
          <w:color w:val="000000"/>
          <w:kern w:val="0"/>
          <w:sz w:val="24"/>
          <w:szCs w:val="24"/>
          <w:highlight w:val="none"/>
          <w:lang w:eastAsia="zh-CN"/>
        </w:rPr>
        <w:t>按工程价款的</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赔偿</w:t>
      </w:r>
      <w:r>
        <w:rPr>
          <w:rFonts w:hint="eastAsia" w:ascii="宋体" w:hAnsi="宋体" w:eastAsia="宋体" w:cs="宋体"/>
          <w:color w:val="000000"/>
          <w:kern w:val="0"/>
          <w:sz w:val="24"/>
          <w:szCs w:val="24"/>
          <w:highlight w:val="none"/>
          <w:lang w:eastAsia="zh-CN"/>
        </w:rPr>
        <w:t>：</w:t>
      </w:r>
    </w:p>
    <w:p w14:paraId="68C91411">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甲方无正当理由</w:t>
      </w:r>
      <w:r>
        <w:rPr>
          <w:rFonts w:hint="eastAsia" w:ascii="宋体" w:hAnsi="宋体" w:eastAsia="宋体" w:cs="宋体"/>
          <w:color w:val="000000"/>
          <w:kern w:val="0"/>
          <w:sz w:val="24"/>
          <w:szCs w:val="24"/>
          <w:highlight w:val="none"/>
          <w:lang w:val="en-US" w:eastAsia="zh-CN"/>
        </w:rPr>
        <w:t>不</w:t>
      </w:r>
      <w:r>
        <w:rPr>
          <w:rFonts w:hint="eastAsia" w:ascii="宋体" w:hAnsi="宋体" w:eastAsia="宋体" w:cs="宋体"/>
          <w:color w:val="000000"/>
          <w:kern w:val="0"/>
          <w:sz w:val="24"/>
          <w:szCs w:val="24"/>
          <w:highlight w:val="none"/>
        </w:rPr>
        <w:t>支付</w:t>
      </w:r>
      <w:r>
        <w:rPr>
          <w:rFonts w:hint="eastAsia" w:ascii="宋体" w:hAnsi="宋体" w:eastAsia="宋体" w:cs="宋体"/>
          <w:color w:val="000000"/>
          <w:kern w:val="0"/>
          <w:sz w:val="24"/>
          <w:szCs w:val="24"/>
          <w:highlight w:val="none"/>
          <w:lang w:val="en-US" w:eastAsia="zh-CN"/>
        </w:rPr>
        <w:t>预付款、进度款</w:t>
      </w:r>
      <w:r>
        <w:rPr>
          <w:rFonts w:hint="eastAsia" w:ascii="宋体" w:hAnsi="宋体" w:eastAsia="宋体" w:cs="宋体"/>
          <w:color w:val="000000"/>
          <w:kern w:val="0"/>
          <w:sz w:val="24"/>
          <w:szCs w:val="24"/>
          <w:highlight w:val="none"/>
        </w:rPr>
        <w:t>，经催告后仍不支付的</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丙方有权解除合同。</w:t>
      </w:r>
    </w:p>
    <w:p w14:paraId="4611D886">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r>
        <w:rPr>
          <w:rFonts w:hint="eastAsia"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val="en-US" w:eastAsia="zh-CN"/>
        </w:rPr>
        <w:t>.2乙方未按本合同约定提供《作业设计》等，经丙方书面催告后仍未提供或配合到位，导致丙方无法正常开展服务、无法实现合同目的的，丙方有权解除合同。</w:t>
      </w:r>
    </w:p>
    <w:p w14:paraId="0FDB5378">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r>
        <w:rPr>
          <w:rFonts w:hint="eastAsia"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val="en-US" w:eastAsia="zh-CN"/>
        </w:rPr>
        <w:t>.3甲、乙双方严重干扰丙方正常服务开展，导致丙方无法履行合同的，丙方有权解除合同。</w:t>
      </w:r>
    </w:p>
    <w:p w14:paraId="6BC82A0D">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r>
        <w:rPr>
          <w:rFonts w:hint="eastAsia"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lang w:val="en-US" w:eastAsia="zh-CN"/>
        </w:rPr>
        <w:t>丙</w:t>
      </w:r>
      <w:r>
        <w:rPr>
          <w:rFonts w:hint="eastAsia" w:ascii="宋体" w:hAnsi="宋体" w:eastAsia="宋体" w:cs="宋体"/>
          <w:color w:val="000000"/>
          <w:kern w:val="0"/>
          <w:sz w:val="24"/>
          <w:szCs w:val="24"/>
          <w:highlight w:val="none"/>
        </w:rPr>
        <w:t>方未经</w:t>
      </w:r>
      <w:r>
        <w:rPr>
          <w:rFonts w:hint="eastAsia" w:ascii="宋体" w:hAnsi="宋体" w:eastAsia="宋体" w:cs="宋体"/>
          <w:color w:val="000000"/>
          <w:kern w:val="0"/>
          <w:sz w:val="24"/>
          <w:szCs w:val="24"/>
          <w:highlight w:val="none"/>
          <w:lang w:eastAsia="zh-CN"/>
        </w:rPr>
        <w:t>甲、</w:t>
      </w:r>
      <w:r>
        <w:rPr>
          <w:rFonts w:hint="eastAsia" w:ascii="宋体" w:hAnsi="宋体" w:eastAsia="宋体" w:cs="宋体"/>
          <w:color w:val="000000"/>
          <w:kern w:val="0"/>
          <w:sz w:val="24"/>
          <w:szCs w:val="24"/>
          <w:highlight w:val="none"/>
          <w:lang w:val="en-US" w:eastAsia="zh-CN"/>
        </w:rPr>
        <w:t>乙双方</w:t>
      </w:r>
      <w:r>
        <w:rPr>
          <w:rFonts w:hint="eastAsia" w:ascii="宋体" w:hAnsi="宋体" w:eastAsia="宋体" w:cs="宋体"/>
          <w:color w:val="000000"/>
          <w:kern w:val="0"/>
          <w:sz w:val="24"/>
          <w:szCs w:val="24"/>
          <w:highlight w:val="none"/>
        </w:rPr>
        <w:t>同意将本工程任务转包他人的</w:t>
      </w:r>
      <w:r>
        <w:rPr>
          <w:rFonts w:hint="eastAsia" w:ascii="宋体" w:hAnsi="宋体" w:eastAsia="宋体" w:cs="宋体"/>
          <w:color w:val="000000"/>
          <w:kern w:val="0"/>
          <w:sz w:val="24"/>
          <w:szCs w:val="24"/>
          <w:highlight w:val="none"/>
          <w:lang w:eastAsia="zh-CN"/>
        </w:rPr>
        <w:t>。甲、</w:t>
      </w:r>
      <w:r>
        <w:rPr>
          <w:rFonts w:hint="eastAsia" w:ascii="宋体" w:hAnsi="宋体" w:eastAsia="宋体" w:cs="宋体"/>
          <w:color w:val="000000"/>
          <w:kern w:val="0"/>
          <w:sz w:val="24"/>
          <w:szCs w:val="24"/>
          <w:highlight w:val="none"/>
          <w:lang w:val="en-US" w:eastAsia="zh-CN"/>
        </w:rPr>
        <w:t>乙双方有权解除合同。</w:t>
      </w:r>
    </w:p>
    <w:p w14:paraId="3E473CD5">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lang w:val="en-US" w:eastAsia="zh-CN"/>
        </w:rPr>
        <w:t>丙</w:t>
      </w:r>
      <w:r>
        <w:rPr>
          <w:rFonts w:hint="eastAsia" w:ascii="宋体" w:hAnsi="宋体" w:eastAsia="宋体" w:cs="宋体"/>
          <w:color w:val="000000"/>
          <w:kern w:val="0"/>
          <w:sz w:val="24"/>
          <w:szCs w:val="24"/>
          <w:highlight w:val="none"/>
          <w:lang w:eastAsia="zh-CN"/>
        </w:rPr>
        <w:t>方</w:t>
      </w:r>
      <w:r>
        <w:rPr>
          <w:rFonts w:hint="eastAsia" w:ascii="宋体" w:hAnsi="宋体" w:eastAsia="宋体" w:cs="宋体"/>
          <w:color w:val="000000"/>
          <w:kern w:val="0"/>
          <w:sz w:val="24"/>
          <w:szCs w:val="24"/>
          <w:highlight w:val="none"/>
        </w:rPr>
        <w:t>不服从</w:t>
      </w:r>
      <w:r>
        <w:rPr>
          <w:rFonts w:hint="eastAsia" w:ascii="宋体" w:hAnsi="宋体" w:eastAsia="宋体" w:cs="宋体"/>
          <w:color w:val="000000"/>
          <w:kern w:val="0"/>
          <w:sz w:val="24"/>
          <w:szCs w:val="24"/>
          <w:highlight w:val="none"/>
          <w:lang w:eastAsia="zh-CN"/>
        </w:rPr>
        <w:t>甲、</w:t>
      </w:r>
      <w:r>
        <w:rPr>
          <w:rFonts w:hint="eastAsia" w:ascii="宋体" w:hAnsi="宋体" w:eastAsia="宋体" w:cs="宋体"/>
          <w:color w:val="000000"/>
          <w:kern w:val="0"/>
          <w:sz w:val="24"/>
          <w:szCs w:val="24"/>
          <w:highlight w:val="none"/>
          <w:lang w:val="en-US" w:eastAsia="zh-CN"/>
        </w:rPr>
        <w:t>乙双方</w:t>
      </w:r>
      <w:r>
        <w:rPr>
          <w:rFonts w:hint="eastAsia" w:ascii="宋体" w:hAnsi="宋体" w:eastAsia="宋体" w:cs="宋体"/>
          <w:color w:val="000000"/>
          <w:kern w:val="0"/>
          <w:sz w:val="24"/>
          <w:szCs w:val="24"/>
          <w:highlight w:val="none"/>
        </w:rPr>
        <w:t>的指导、监督、检查，</w:t>
      </w:r>
      <w:r>
        <w:rPr>
          <w:rFonts w:hint="eastAsia" w:ascii="宋体" w:hAnsi="宋体" w:eastAsia="宋体" w:cs="宋体"/>
          <w:color w:val="000000"/>
          <w:kern w:val="0"/>
          <w:sz w:val="24"/>
          <w:szCs w:val="24"/>
          <w:highlight w:val="none"/>
          <w:lang w:val="en-US" w:eastAsia="zh-CN"/>
        </w:rPr>
        <w:t>丙</w:t>
      </w:r>
      <w:r>
        <w:rPr>
          <w:rFonts w:hint="eastAsia" w:ascii="宋体" w:hAnsi="宋体" w:eastAsia="宋体" w:cs="宋体"/>
          <w:color w:val="000000"/>
          <w:kern w:val="0"/>
          <w:sz w:val="24"/>
          <w:szCs w:val="24"/>
          <w:highlight w:val="none"/>
        </w:rPr>
        <w:t>方在限期内不返工、不整改或不彻底整改的。</w:t>
      </w:r>
      <w:r>
        <w:rPr>
          <w:rFonts w:hint="eastAsia" w:ascii="宋体" w:hAnsi="宋体" w:eastAsia="宋体" w:cs="宋体"/>
          <w:color w:val="000000"/>
          <w:kern w:val="0"/>
          <w:sz w:val="24"/>
          <w:szCs w:val="24"/>
          <w:highlight w:val="none"/>
          <w:lang w:eastAsia="zh-CN"/>
        </w:rPr>
        <w:t>甲、</w:t>
      </w:r>
      <w:r>
        <w:rPr>
          <w:rFonts w:hint="eastAsia" w:ascii="宋体" w:hAnsi="宋体" w:eastAsia="宋体" w:cs="宋体"/>
          <w:color w:val="000000"/>
          <w:kern w:val="0"/>
          <w:sz w:val="24"/>
          <w:szCs w:val="24"/>
          <w:highlight w:val="none"/>
          <w:lang w:val="en-US" w:eastAsia="zh-CN"/>
        </w:rPr>
        <w:t>乙双方有权解除合同。</w:t>
      </w:r>
    </w:p>
    <w:p w14:paraId="65E9FC9A">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 xml:space="preserve"> 因</w:t>
      </w:r>
      <w:r>
        <w:rPr>
          <w:rFonts w:hint="eastAsia" w:ascii="宋体" w:hAnsi="宋体" w:eastAsia="宋体" w:cs="宋体"/>
          <w:color w:val="000000"/>
          <w:kern w:val="0"/>
          <w:sz w:val="24"/>
          <w:szCs w:val="24"/>
          <w:highlight w:val="none"/>
          <w:lang w:val="en-US" w:eastAsia="zh-CN"/>
        </w:rPr>
        <w:t>丙</w:t>
      </w:r>
      <w:r>
        <w:rPr>
          <w:rFonts w:hint="eastAsia" w:ascii="宋体" w:hAnsi="宋体" w:eastAsia="宋体" w:cs="宋体"/>
          <w:color w:val="000000"/>
          <w:kern w:val="0"/>
          <w:sz w:val="24"/>
          <w:szCs w:val="24"/>
          <w:highlight w:val="none"/>
        </w:rPr>
        <w:t>方原因致使</w:t>
      </w:r>
      <w:r>
        <w:rPr>
          <w:rFonts w:hint="eastAsia" w:ascii="宋体" w:hAnsi="宋体" w:eastAsia="宋体" w:cs="宋体"/>
          <w:color w:val="000000"/>
          <w:kern w:val="0"/>
          <w:sz w:val="24"/>
          <w:szCs w:val="24"/>
          <w:highlight w:val="none"/>
          <w:lang w:val="en-US" w:eastAsia="zh-CN"/>
        </w:rPr>
        <w:t>该</w:t>
      </w:r>
      <w:r>
        <w:rPr>
          <w:rFonts w:hint="eastAsia" w:ascii="宋体" w:hAnsi="宋体" w:eastAsia="宋体" w:cs="宋体"/>
          <w:color w:val="000000"/>
          <w:kern w:val="0"/>
          <w:sz w:val="24"/>
          <w:szCs w:val="24"/>
          <w:highlight w:val="none"/>
        </w:rPr>
        <w:t>工程失败</w:t>
      </w:r>
      <w:r>
        <w:rPr>
          <w:rFonts w:hint="eastAsia" w:ascii="宋体" w:hAnsi="宋体" w:eastAsia="宋体" w:cs="宋体"/>
          <w:color w:val="000000"/>
          <w:kern w:val="0"/>
          <w:sz w:val="24"/>
          <w:szCs w:val="24"/>
          <w:highlight w:val="none"/>
          <w:lang w:eastAsia="zh-CN"/>
        </w:rPr>
        <w:t>的</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甲、</w:t>
      </w:r>
      <w:r>
        <w:rPr>
          <w:rFonts w:hint="eastAsia" w:ascii="宋体" w:hAnsi="宋体" w:eastAsia="宋体" w:cs="宋体"/>
          <w:color w:val="000000"/>
          <w:kern w:val="0"/>
          <w:sz w:val="24"/>
          <w:szCs w:val="24"/>
          <w:highlight w:val="none"/>
          <w:lang w:val="en-US" w:eastAsia="zh-CN"/>
        </w:rPr>
        <w:t>乙双方有权解除合同。</w:t>
      </w:r>
    </w:p>
    <w:p w14:paraId="5C54C36B">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none"/>
          <w:lang w:val="en-US" w:eastAsia="zh-CN"/>
        </w:rPr>
        <w:t>3</w:t>
      </w:r>
      <w:r>
        <w:rPr>
          <w:rFonts w:hint="eastAsia"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 xml:space="preserve"> 因自然灾害等不</w:t>
      </w:r>
      <w:r>
        <w:rPr>
          <w:rFonts w:hint="eastAsia" w:ascii="宋体" w:hAnsi="宋体" w:eastAsia="宋体" w:cs="宋体"/>
          <w:color w:val="000000"/>
          <w:kern w:val="0"/>
          <w:sz w:val="24"/>
          <w:szCs w:val="24"/>
        </w:rPr>
        <w:t>可抗力因素发生，致使合同无法履行，按照已完成工程量情况协商处理。</w:t>
      </w:r>
    </w:p>
    <w:p w14:paraId="2447D7F8">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w:t>
      </w:r>
      <w:r>
        <w:rPr>
          <w:rFonts w:hint="eastAsia" w:ascii="宋体" w:hAnsi="宋体" w:eastAsia="宋体" w:cs="宋体"/>
          <w:b/>
          <w:bCs/>
          <w:color w:val="000000"/>
          <w:kern w:val="0"/>
          <w:sz w:val="24"/>
          <w:szCs w:val="24"/>
          <w:lang w:val="en-US" w:eastAsia="zh-CN"/>
        </w:rPr>
        <w:t>3</w:t>
      </w:r>
      <w:r>
        <w:rPr>
          <w:rFonts w:hint="eastAsia" w:cs="宋体"/>
          <w:b/>
          <w:bCs/>
          <w:color w:val="000000"/>
          <w:kern w:val="0"/>
          <w:sz w:val="24"/>
          <w:szCs w:val="24"/>
          <w:lang w:val="en-US" w:eastAsia="zh-CN"/>
        </w:rPr>
        <w:t>2</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合同生效及终止</w:t>
      </w:r>
    </w:p>
    <w:p w14:paraId="6104894B">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cs="宋体"/>
          <w:color w:val="000000"/>
          <w:kern w:val="0"/>
          <w:sz w:val="24"/>
          <w:szCs w:val="24"/>
          <w:lang w:val="en-US" w:eastAsia="zh-CN"/>
        </w:rPr>
        <w:t>2</w:t>
      </w:r>
      <w:r>
        <w:rPr>
          <w:rFonts w:hint="eastAsia" w:ascii="宋体" w:hAnsi="宋体" w:eastAsia="宋体" w:cs="宋体"/>
          <w:color w:val="000000"/>
          <w:kern w:val="0"/>
          <w:sz w:val="24"/>
          <w:szCs w:val="24"/>
        </w:rPr>
        <w:t>.1本合同自</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签订</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之日起生效。</w:t>
      </w:r>
    </w:p>
    <w:p w14:paraId="26A205BE">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本合同在</w:t>
      </w:r>
      <w:r>
        <w:rPr>
          <w:rFonts w:hint="eastAsia" w:ascii="宋体" w:hAnsi="宋体" w:eastAsia="宋体" w:cs="宋体"/>
          <w:color w:val="000000"/>
          <w:kern w:val="0"/>
          <w:sz w:val="24"/>
          <w:szCs w:val="24"/>
          <w:lang w:val="en-US" w:eastAsia="zh-CN"/>
        </w:rPr>
        <w:t>各</w:t>
      </w:r>
      <w:r>
        <w:rPr>
          <w:rFonts w:hint="eastAsia" w:ascii="宋体" w:hAnsi="宋体" w:eastAsia="宋体" w:cs="宋体"/>
          <w:color w:val="000000"/>
          <w:kern w:val="0"/>
          <w:sz w:val="24"/>
          <w:szCs w:val="24"/>
        </w:rPr>
        <w:t>方完成了相互约定的工作内容后即告终止。</w:t>
      </w:r>
    </w:p>
    <w:p w14:paraId="34027E8D">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w:t>
      </w:r>
      <w:r>
        <w:rPr>
          <w:rFonts w:hint="eastAsia" w:ascii="宋体" w:hAnsi="宋体" w:eastAsia="宋体" w:cs="宋体"/>
          <w:b/>
          <w:bCs/>
          <w:color w:val="000000"/>
          <w:kern w:val="0"/>
          <w:sz w:val="24"/>
          <w:szCs w:val="24"/>
          <w:lang w:val="en-US" w:eastAsia="zh-CN"/>
        </w:rPr>
        <w:t>3</w:t>
      </w:r>
      <w:r>
        <w:rPr>
          <w:rFonts w:hint="eastAsia" w:cs="宋体"/>
          <w:b/>
          <w:bCs/>
          <w:color w:val="000000"/>
          <w:kern w:val="0"/>
          <w:sz w:val="24"/>
          <w:szCs w:val="24"/>
          <w:lang w:val="en-US" w:eastAsia="zh-CN"/>
        </w:rPr>
        <w:t>3</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合同份数</w:t>
      </w:r>
    </w:p>
    <w:p w14:paraId="0909BB15">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本合同一式</w:t>
      </w:r>
      <w:r>
        <w:rPr>
          <w:rFonts w:hint="eastAsia" w:ascii="宋体" w:hAnsi="宋体" w:eastAsia="宋体" w:cs="宋体"/>
          <w:color w:val="000000"/>
          <w:kern w:val="0"/>
          <w:sz w:val="24"/>
          <w:szCs w:val="24"/>
          <w:lang w:val="en-US" w:eastAsia="zh-CN"/>
        </w:rPr>
        <w:t>陆</w:t>
      </w:r>
      <w:r>
        <w:rPr>
          <w:rFonts w:hint="eastAsia" w:ascii="宋体" w:hAnsi="宋体" w:eastAsia="宋体" w:cs="宋体"/>
          <w:color w:val="000000"/>
          <w:kern w:val="0"/>
          <w:sz w:val="24"/>
          <w:szCs w:val="24"/>
        </w:rPr>
        <w:t>份，甲乙</w:t>
      </w:r>
      <w:r>
        <w:rPr>
          <w:rFonts w:hint="eastAsia" w:ascii="宋体" w:hAnsi="宋体" w:eastAsia="宋体" w:cs="宋体"/>
          <w:color w:val="000000"/>
          <w:kern w:val="0"/>
          <w:sz w:val="24"/>
          <w:szCs w:val="24"/>
          <w:lang w:val="en-US" w:eastAsia="zh-CN"/>
        </w:rPr>
        <w:t>丙三</w:t>
      </w:r>
      <w:r>
        <w:rPr>
          <w:rFonts w:hint="eastAsia" w:ascii="宋体" w:hAnsi="宋体" w:eastAsia="宋体" w:cs="宋体"/>
          <w:color w:val="000000"/>
          <w:kern w:val="0"/>
          <w:sz w:val="24"/>
          <w:szCs w:val="24"/>
        </w:rPr>
        <w:t>方</w:t>
      </w:r>
      <w:r>
        <w:rPr>
          <w:rFonts w:hint="eastAsia" w:ascii="宋体" w:hAnsi="宋体" w:eastAsia="宋体" w:cs="宋体"/>
          <w:color w:val="000000"/>
          <w:kern w:val="0"/>
          <w:sz w:val="24"/>
          <w:szCs w:val="24"/>
          <w:lang w:val="en-US" w:eastAsia="zh-CN"/>
        </w:rPr>
        <w:t>各</w:t>
      </w:r>
      <w:r>
        <w:rPr>
          <w:rFonts w:hint="eastAsia" w:ascii="宋体" w:hAnsi="宋体" w:eastAsia="宋体" w:cs="宋体"/>
          <w:color w:val="000000"/>
          <w:kern w:val="0"/>
          <w:sz w:val="24"/>
          <w:szCs w:val="24"/>
        </w:rPr>
        <w:t>持贰份，具有同等法律效力。</w:t>
      </w:r>
    </w:p>
    <w:p w14:paraId="06F03D47">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w:t>
      </w:r>
      <w:r>
        <w:rPr>
          <w:rFonts w:hint="eastAsia" w:ascii="宋体" w:hAnsi="宋体" w:eastAsia="宋体" w:cs="宋体"/>
          <w:b/>
          <w:bCs/>
          <w:color w:val="000000"/>
          <w:kern w:val="0"/>
          <w:sz w:val="24"/>
          <w:szCs w:val="24"/>
          <w:lang w:val="en-US" w:eastAsia="zh-CN"/>
        </w:rPr>
        <w:t>3</w:t>
      </w:r>
      <w:r>
        <w:rPr>
          <w:rFonts w:hint="eastAsia" w:cs="宋体"/>
          <w:b/>
          <w:bCs/>
          <w:color w:val="000000"/>
          <w:kern w:val="0"/>
          <w:sz w:val="24"/>
          <w:szCs w:val="24"/>
          <w:lang w:val="en-US" w:eastAsia="zh-CN"/>
        </w:rPr>
        <w:t>4</w:t>
      </w:r>
      <w:r>
        <w:rPr>
          <w:rFonts w:hint="eastAsia" w:ascii="宋体" w:hAnsi="宋体" w:eastAsia="宋体" w:cs="宋体"/>
          <w:b/>
          <w:bCs/>
          <w:color w:val="000000"/>
          <w:kern w:val="0"/>
          <w:sz w:val="24"/>
          <w:szCs w:val="24"/>
        </w:rPr>
        <w:t>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补充条款</w:t>
      </w:r>
    </w:p>
    <w:p w14:paraId="0A16F78D">
      <w:pPr>
        <w:pageBreakBefore w:val="0"/>
        <w:widowControl/>
        <w:shd w:val="clear" w:color="auto"/>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甲乙丙三</w:t>
      </w:r>
      <w:r>
        <w:rPr>
          <w:rFonts w:hint="eastAsia" w:ascii="宋体" w:hAnsi="宋体" w:eastAsia="宋体" w:cs="宋体"/>
          <w:color w:val="000000"/>
          <w:kern w:val="0"/>
          <w:sz w:val="24"/>
          <w:szCs w:val="24"/>
        </w:rPr>
        <w:t>方根据有关法律、行政法规规定，结合本工程实际，经协商一致后，可对本合同具体化、补充或修改。</w:t>
      </w:r>
    </w:p>
    <w:p w14:paraId="63D14AE9">
      <w:pPr>
        <w:keepNext w:val="0"/>
        <w:keepLines w:val="0"/>
        <w:pageBreakBefore w:val="0"/>
        <w:widowControl/>
        <w:shd w:val="clear" w:color="auto"/>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kern w:val="0"/>
          <w:sz w:val="24"/>
          <w:szCs w:val="24"/>
        </w:rPr>
      </w:pPr>
    </w:p>
    <w:p w14:paraId="7C3977E7">
      <w:pPr>
        <w:keepNext w:val="0"/>
        <w:keepLines w:val="0"/>
        <w:pageBreakBefore w:val="0"/>
        <w:widowControl/>
        <w:shd w:val="clear" w:color="auto"/>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甲</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方（盖章）：</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w:t>
      </w:r>
    </w:p>
    <w:p w14:paraId="30542C05">
      <w:pPr>
        <w:keepNext w:val="0"/>
        <w:keepLines w:val="0"/>
        <w:pageBreakBefore w:val="0"/>
        <w:widowControl/>
        <w:shd w:val="clear" w:color="auto"/>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法定代表人或授权的代理人</w:t>
      </w:r>
      <w:r>
        <w:rPr>
          <w:rFonts w:hint="eastAsia" w:ascii="宋体" w:hAnsi="宋体" w:eastAsia="宋体" w:cs="宋体"/>
          <w:color w:val="000000"/>
          <w:kern w:val="0"/>
          <w:sz w:val="24"/>
          <w:szCs w:val="24"/>
        </w:rPr>
        <w:t>（签字）：</w:t>
      </w:r>
    </w:p>
    <w:p w14:paraId="34793829">
      <w:pPr>
        <w:keepNext w:val="0"/>
        <w:keepLines w:val="0"/>
        <w:pageBreakBefore w:val="0"/>
        <w:widowControl/>
        <w:shd w:val="clear" w:color="auto"/>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日</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lang w:eastAsia="zh-CN"/>
        </w:rPr>
        <w:t>期：</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日</w:t>
      </w:r>
    </w:p>
    <w:p w14:paraId="165D46E8">
      <w:pPr>
        <w:keepNext w:val="0"/>
        <w:keepLines w:val="0"/>
        <w:pageBreakBefore w:val="0"/>
        <w:widowControl/>
        <w:shd w:val="clear" w:color="auto"/>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kern w:val="0"/>
          <w:sz w:val="24"/>
          <w:szCs w:val="24"/>
        </w:rPr>
      </w:pPr>
    </w:p>
    <w:p w14:paraId="29933A12">
      <w:pPr>
        <w:keepNext w:val="0"/>
        <w:keepLines w:val="0"/>
        <w:pageBreakBefore w:val="0"/>
        <w:widowControl/>
        <w:shd w:val="clear" w:color="auto"/>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kern w:val="0"/>
          <w:sz w:val="24"/>
          <w:szCs w:val="24"/>
        </w:rPr>
      </w:pPr>
    </w:p>
    <w:p w14:paraId="00C96BBF">
      <w:pPr>
        <w:keepNext w:val="0"/>
        <w:keepLines w:val="0"/>
        <w:pageBreakBefore w:val="0"/>
        <w:widowControl/>
        <w:shd w:val="clear" w:color="auto"/>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kern w:val="0"/>
          <w:sz w:val="24"/>
          <w:szCs w:val="24"/>
          <w:lang w:eastAsia="zh-CN"/>
        </w:rPr>
      </w:pPr>
    </w:p>
    <w:p w14:paraId="459D6E3C">
      <w:pPr>
        <w:keepNext w:val="0"/>
        <w:keepLines w:val="0"/>
        <w:pageBreakBefore w:val="0"/>
        <w:widowControl/>
        <w:shd w:val="clear" w:color="auto"/>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乙  </w:t>
      </w:r>
      <w:r>
        <w:rPr>
          <w:rFonts w:hint="eastAsia" w:ascii="宋体" w:hAnsi="宋体" w:eastAsia="宋体" w:cs="宋体"/>
          <w:color w:val="000000"/>
          <w:kern w:val="0"/>
          <w:sz w:val="24"/>
          <w:szCs w:val="24"/>
        </w:rPr>
        <w:t xml:space="preserve">方（盖章）： </w:t>
      </w:r>
      <w:r>
        <w:rPr>
          <w:rFonts w:hint="eastAsia" w:ascii="宋体" w:hAnsi="宋体" w:eastAsia="宋体" w:cs="宋体"/>
          <w:color w:val="000000"/>
          <w:kern w:val="0"/>
          <w:sz w:val="24"/>
          <w:szCs w:val="24"/>
          <w:lang w:val="en-US" w:eastAsia="zh-CN"/>
        </w:rPr>
        <w:t xml:space="preserve">  </w:t>
      </w:r>
    </w:p>
    <w:p w14:paraId="500E3788">
      <w:pPr>
        <w:keepNext w:val="0"/>
        <w:keepLines w:val="0"/>
        <w:pageBreakBefore w:val="0"/>
        <w:widowControl/>
        <w:shd w:val="clear" w:color="auto"/>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法定代表人或授权的代理人</w:t>
      </w:r>
      <w:r>
        <w:rPr>
          <w:rFonts w:hint="eastAsia" w:ascii="宋体" w:hAnsi="宋体" w:eastAsia="宋体" w:cs="宋体"/>
          <w:color w:val="000000"/>
          <w:kern w:val="0"/>
          <w:sz w:val="24"/>
          <w:szCs w:val="24"/>
        </w:rPr>
        <w:t>（签字）：</w:t>
      </w:r>
    </w:p>
    <w:p w14:paraId="2B90268C">
      <w:pPr>
        <w:keepNext w:val="0"/>
        <w:keepLines w:val="0"/>
        <w:pageBreakBefore w:val="0"/>
        <w:widowControl/>
        <w:shd w:val="clear" w:color="auto"/>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日</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lang w:eastAsia="zh-CN"/>
        </w:rPr>
        <w:t>期：</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日</w:t>
      </w:r>
    </w:p>
    <w:p w14:paraId="558CBA84">
      <w:pPr>
        <w:keepNext w:val="0"/>
        <w:keepLines w:val="0"/>
        <w:pageBreakBefore w:val="0"/>
        <w:widowControl/>
        <w:shd w:val="clear" w:color="auto"/>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kern w:val="0"/>
          <w:sz w:val="24"/>
          <w:szCs w:val="24"/>
        </w:rPr>
      </w:pPr>
    </w:p>
    <w:p w14:paraId="5FD474B3">
      <w:pPr>
        <w:keepNext w:val="0"/>
        <w:keepLines w:val="0"/>
        <w:pageBreakBefore w:val="0"/>
        <w:widowControl/>
        <w:shd w:val="clear" w:color="auto"/>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kern w:val="0"/>
          <w:sz w:val="24"/>
          <w:szCs w:val="24"/>
        </w:rPr>
      </w:pPr>
    </w:p>
    <w:p w14:paraId="340B2B67">
      <w:pPr>
        <w:keepNext w:val="0"/>
        <w:keepLines w:val="0"/>
        <w:pageBreakBefore w:val="0"/>
        <w:widowControl/>
        <w:shd w:val="clear" w:color="auto"/>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kern w:val="0"/>
          <w:sz w:val="24"/>
          <w:szCs w:val="24"/>
          <w:lang w:val="en-US" w:eastAsia="zh-CN"/>
        </w:rPr>
      </w:pPr>
    </w:p>
    <w:p w14:paraId="7D5025C6">
      <w:pPr>
        <w:keepNext w:val="0"/>
        <w:keepLines w:val="0"/>
        <w:pageBreakBefore w:val="0"/>
        <w:widowControl/>
        <w:shd w:val="clear" w:color="auto"/>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丙  </w:t>
      </w:r>
      <w:r>
        <w:rPr>
          <w:rFonts w:hint="eastAsia" w:ascii="宋体" w:hAnsi="宋体" w:eastAsia="宋体" w:cs="宋体"/>
          <w:color w:val="000000"/>
          <w:kern w:val="0"/>
          <w:sz w:val="24"/>
          <w:szCs w:val="24"/>
        </w:rPr>
        <w:t xml:space="preserve">方（盖章）： </w:t>
      </w:r>
      <w:r>
        <w:rPr>
          <w:rFonts w:hint="eastAsia" w:ascii="宋体" w:hAnsi="宋体" w:eastAsia="宋体" w:cs="宋体"/>
          <w:color w:val="000000"/>
          <w:kern w:val="0"/>
          <w:sz w:val="24"/>
          <w:szCs w:val="24"/>
          <w:lang w:val="en-US" w:eastAsia="zh-CN"/>
        </w:rPr>
        <w:t xml:space="preserve">   </w:t>
      </w:r>
    </w:p>
    <w:p w14:paraId="7B1396B3">
      <w:pPr>
        <w:keepNext w:val="0"/>
        <w:keepLines w:val="0"/>
        <w:pageBreakBefore w:val="0"/>
        <w:widowControl/>
        <w:shd w:val="clear" w:color="auto"/>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法定代表人或授权的代理人</w:t>
      </w:r>
      <w:r>
        <w:rPr>
          <w:rFonts w:hint="eastAsia" w:ascii="宋体" w:hAnsi="宋体" w:eastAsia="宋体" w:cs="宋体"/>
          <w:color w:val="000000"/>
          <w:kern w:val="0"/>
          <w:sz w:val="24"/>
          <w:szCs w:val="24"/>
        </w:rPr>
        <w:t>（签字）：</w:t>
      </w:r>
    </w:p>
    <w:p w14:paraId="7C387A69">
      <w:pPr>
        <w:keepNext w:val="0"/>
        <w:keepLines w:val="0"/>
        <w:pageBreakBefore w:val="0"/>
        <w:widowControl/>
        <w:shd w:val="clear" w:color="auto"/>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color w:val="000000"/>
          <w:kern w:val="0"/>
          <w:sz w:val="24"/>
          <w:szCs w:val="24"/>
          <w:lang w:eastAsia="zh-CN"/>
        </w:rPr>
        <w:t>日</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lang w:eastAsia="zh-CN"/>
        </w:rPr>
        <w:t>期：</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日</w:t>
      </w:r>
    </w:p>
    <w:p w14:paraId="591273B2">
      <w:pPr>
        <w:shd w:val="clear"/>
        <w:spacing w:line="240" w:lineRule="auto"/>
        <w:ind w:firstLine="0" w:firstLineChars="0"/>
        <w:rPr>
          <w:rFonts w:hint="eastAsia" w:ascii="宋体" w:hAnsi="宋体" w:eastAsia="宋体" w:cs="宋体"/>
          <w:sz w:val="21"/>
        </w:rPr>
      </w:pPr>
    </w:p>
    <w:p w14:paraId="16F22186">
      <w:pPr>
        <w:shd w:val="clear"/>
        <w:spacing w:line="240" w:lineRule="auto"/>
        <w:ind w:firstLine="0" w:firstLineChars="0"/>
        <w:rPr>
          <w:rFonts w:hint="eastAsia" w:ascii="宋体" w:hAnsi="宋体" w:eastAsia="宋体" w:cs="宋体"/>
          <w:sz w:val="21"/>
        </w:rPr>
      </w:pPr>
    </w:p>
    <w:p w14:paraId="235A4627">
      <w:pPr>
        <w:widowControl/>
        <w:shd w:val="clear" w:color="auto"/>
        <w:snapToGrid w:val="0"/>
        <w:spacing w:line="360" w:lineRule="auto"/>
        <w:jc w:val="center"/>
        <w:rPr>
          <w:rFonts w:hint="eastAsia" w:ascii="宋体" w:hAnsi="宋体" w:eastAsia="宋体" w:cs="宋体"/>
          <w:b/>
          <w:color w:val="000000"/>
          <w:kern w:val="0"/>
          <w:sz w:val="44"/>
          <w:szCs w:val="44"/>
        </w:rPr>
        <w:sectPr>
          <w:headerReference r:id="rId12" w:type="default"/>
          <w:pgSz w:w="11906" w:h="16838"/>
          <w:pgMar w:top="1440" w:right="1800" w:bottom="1440" w:left="1800" w:header="851" w:footer="992" w:gutter="0"/>
          <w:cols w:space="720" w:num="1"/>
          <w:rtlGutter w:val="0"/>
          <w:docGrid w:type="linesAndChars" w:linePitch="312" w:charSpace="409"/>
        </w:sectPr>
      </w:pPr>
    </w:p>
    <w:p w14:paraId="48D6668E">
      <w:pPr>
        <w:pStyle w:val="2"/>
        <w:shd w:val="clear"/>
        <w:spacing w:before="165" w:after="495"/>
        <w:rPr>
          <w:highlight w:val="none"/>
        </w:rPr>
      </w:pPr>
      <w:bookmarkStart w:id="73" w:name="_Toc22527"/>
      <w:bookmarkStart w:id="74" w:name="_Toc21236"/>
      <w:r>
        <w:rPr>
          <w:rFonts w:hint="eastAsia"/>
          <w:highlight w:val="none"/>
        </w:rPr>
        <w:t>第六章 投标文件格式</w:t>
      </w:r>
      <w:bookmarkEnd w:id="71"/>
      <w:bookmarkEnd w:id="72"/>
      <w:bookmarkEnd w:id="73"/>
      <w:bookmarkEnd w:id="74"/>
    </w:p>
    <w:p w14:paraId="64293485">
      <w:pPr>
        <w:pStyle w:val="3"/>
        <w:shd w:val="clear"/>
        <w:spacing w:before="165" w:after="33"/>
        <w:ind w:firstLine="482"/>
        <w:rPr>
          <w:highlight w:val="none"/>
        </w:rPr>
      </w:pPr>
    </w:p>
    <w:p w14:paraId="1BD0B17A">
      <w:pPr>
        <w:shd w:val="clear"/>
        <w:ind w:firstLine="0" w:firstLineChars="0"/>
        <w:rPr>
          <w:rFonts w:cs="宋体"/>
          <w:spacing w:val="-6"/>
          <w:highlight w:val="none"/>
        </w:rPr>
      </w:pPr>
    </w:p>
    <w:p w14:paraId="30356306">
      <w:pPr>
        <w:shd w:val="clear"/>
        <w:ind w:firstLine="480"/>
        <w:rPr>
          <w:highlight w:val="none"/>
        </w:rPr>
      </w:pPr>
      <w:r>
        <w:rPr>
          <w:rFonts w:hint="eastAsia"/>
          <w:highlight w:val="none"/>
        </w:rPr>
        <w:t xml:space="preserve"> </w:t>
      </w:r>
    </w:p>
    <w:p w14:paraId="0B249E85">
      <w:pPr>
        <w:shd w:val="clear"/>
        <w:ind w:firstLine="0" w:firstLineChars="0"/>
        <w:rPr>
          <w:rFonts w:cs="宋体"/>
          <w:spacing w:val="-6"/>
          <w:highlight w:val="none"/>
        </w:rPr>
      </w:pPr>
    </w:p>
    <w:p w14:paraId="16E216C8">
      <w:pPr>
        <w:shd w:val="clear"/>
        <w:ind w:firstLine="376"/>
        <w:rPr>
          <w:rFonts w:cs="宋体"/>
          <w:spacing w:val="-6"/>
          <w:sz w:val="20"/>
          <w:highlight w:val="none"/>
        </w:rPr>
      </w:pPr>
    </w:p>
    <w:p w14:paraId="7A90AE8D">
      <w:pPr>
        <w:shd w:val="clear"/>
        <w:ind w:firstLine="376"/>
        <w:rPr>
          <w:rFonts w:cs="宋体"/>
          <w:spacing w:val="-6"/>
          <w:sz w:val="20"/>
          <w:highlight w:val="none"/>
        </w:rPr>
      </w:pPr>
    </w:p>
    <w:p w14:paraId="1B854465">
      <w:pPr>
        <w:shd w:val="clear"/>
        <w:spacing w:after="330" w:afterLines="100"/>
        <w:ind w:firstLine="0" w:firstLineChars="0"/>
        <w:jc w:val="center"/>
        <w:rPr>
          <w:rFonts w:cs="宋体"/>
          <w:b/>
          <w:bCs/>
          <w:spacing w:val="-6"/>
          <w:sz w:val="96"/>
          <w:szCs w:val="96"/>
          <w:highlight w:val="none"/>
        </w:rPr>
      </w:pPr>
      <w:r>
        <w:rPr>
          <w:rFonts w:hint="eastAsia" w:cs="宋体"/>
          <w:b/>
          <w:bCs/>
          <w:spacing w:val="-6"/>
          <w:sz w:val="96"/>
          <w:szCs w:val="96"/>
          <w:highlight w:val="none"/>
        </w:rPr>
        <w:t>投 标 文 件</w:t>
      </w:r>
    </w:p>
    <w:p w14:paraId="629DA331">
      <w:pPr>
        <w:shd w:val="clear"/>
        <w:ind w:left="1440" w:leftChars="600" w:firstLine="0" w:firstLineChars="0"/>
        <w:rPr>
          <w:rFonts w:cs="宋体"/>
          <w:b/>
          <w:bCs/>
          <w:spacing w:val="-6"/>
          <w:sz w:val="32"/>
          <w:szCs w:val="32"/>
          <w:highlight w:val="none"/>
        </w:rPr>
      </w:pPr>
    </w:p>
    <w:p w14:paraId="548A7A19">
      <w:pPr>
        <w:shd w:val="clear"/>
        <w:ind w:left="720" w:leftChars="300" w:firstLine="0" w:firstLineChars="0"/>
        <w:rPr>
          <w:rFonts w:cs="宋体"/>
          <w:b/>
          <w:bCs/>
          <w:spacing w:val="-6"/>
          <w:sz w:val="32"/>
          <w:szCs w:val="32"/>
          <w:highlight w:val="none"/>
        </w:rPr>
      </w:pPr>
      <w:r>
        <w:rPr>
          <w:rFonts w:hint="eastAsia" w:cs="宋体"/>
          <w:b/>
          <w:bCs/>
          <w:spacing w:val="-6"/>
          <w:sz w:val="32"/>
          <w:szCs w:val="32"/>
          <w:highlight w:val="none"/>
        </w:rPr>
        <w:t>项目名称：</w:t>
      </w:r>
    </w:p>
    <w:p w14:paraId="5F7AEF1E">
      <w:pPr>
        <w:shd w:val="clear"/>
        <w:ind w:left="720" w:leftChars="300" w:firstLine="0" w:firstLineChars="0"/>
        <w:rPr>
          <w:rFonts w:hint="eastAsia" w:ascii="宋体" w:hAnsi="宋体" w:eastAsia="宋体" w:cs="宋体"/>
          <w:b/>
          <w:bCs/>
          <w:spacing w:val="-6"/>
          <w:sz w:val="32"/>
          <w:szCs w:val="32"/>
          <w:highlight w:val="none"/>
        </w:rPr>
      </w:pPr>
      <w:r>
        <w:rPr>
          <w:rFonts w:hint="eastAsia" w:cs="宋体"/>
          <w:b/>
          <w:bCs/>
          <w:spacing w:val="-6"/>
          <w:sz w:val="32"/>
          <w:szCs w:val="32"/>
          <w:highlight w:val="none"/>
        </w:rPr>
        <w:t>项</w:t>
      </w:r>
      <w:r>
        <w:rPr>
          <w:rFonts w:hint="eastAsia" w:ascii="宋体" w:hAnsi="宋体" w:eastAsia="宋体" w:cs="宋体"/>
          <w:b/>
          <w:bCs/>
          <w:spacing w:val="-6"/>
          <w:sz w:val="32"/>
          <w:szCs w:val="32"/>
          <w:highlight w:val="none"/>
        </w:rPr>
        <w:t>目编号：</w:t>
      </w:r>
    </w:p>
    <w:p w14:paraId="0A342A2B">
      <w:pPr>
        <w:shd w:val="clear"/>
        <w:ind w:left="720" w:leftChars="300" w:firstLine="0" w:firstLineChars="0"/>
        <w:rPr>
          <w:rFonts w:hint="eastAsia" w:ascii="宋体" w:hAnsi="宋体" w:eastAsia="宋体" w:cs="宋体"/>
          <w:b/>
          <w:bCs/>
          <w:spacing w:val="-6"/>
          <w:sz w:val="32"/>
          <w:szCs w:val="32"/>
          <w:highlight w:val="none"/>
          <w:lang w:val="en-US" w:eastAsia="zh-CN"/>
        </w:rPr>
      </w:pPr>
    </w:p>
    <w:p w14:paraId="0E42660D">
      <w:pPr>
        <w:shd w:val="clear"/>
        <w:ind w:firstLine="0" w:firstLineChars="0"/>
        <w:rPr>
          <w:rFonts w:cs="宋体"/>
          <w:spacing w:val="-6"/>
          <w:highlight w:val="none"/>
        </w:rPr>
      </w:pPr>
    </w:p>
    <w:p w14:paraId="2451BD91">
      <w:pPr>
        <w:shd w:val="clear"/>
        <w:ind w:firstLine="0" w:firstLineChars="0"/>
        <w:rPr>
          <w:rFonts w:cs="宋体"/>
          <w:spacing w:val="-6"/>
          <w:highlight w:val="none"/>
        </w:rPr>
      </w:pPr>
    </w:p>
    <w:p w14:paraId="6EE22A08">
      <w:pPr>
        <w:shd w:val="clear"/>
        <w:ind w:firstLine="0" w:firstLineChars="0"/>
        <w:rPr>
          <w:rFonts w:cs="宋体"/>
          <w:spacing w:val="-6"/>
          <w:highlight w:val="none"/>
        </w:rPr>
      </w:pPr>
    </w:p>
    <w:p w14:paraId="7573643F">
      <w:pPr>
        <w:shd w:val="clear"/>
        <w:ind w:firstLine="0" w:firstLineChars="0"/>
        <w:rPr>
          <w:rFonts w:cs="宋体"/>
          <w:spacing w:val="-6"/>
          <w:highlight w:val="none"/>
        </w:rPr>
      </w:pPr>
    </w:p>
    <w:p w14:paraId="66D9C217">
      <w:pPr>
        <w:shd w:val="clear"/>
        <w:spacing w:before="330" w:beforeLines="100"/>
        <w:ind w:left="240" w:leftChars="100" w:firstLine="309" w:firstLineChars="100"/>
        <w:outlineLvl w:val="0"/>
        <w:rPr>
          <w:rFonts w:cs="宋体"/>
          <w:b/>
          <w:bCs/>
          <w:spacing w:val="-6"/>
          <w:sz w:val="32"/>
          <w:szCs w:val="32"/>
          <w:highlight w:val="none"/>
        </w:rPr>
      </w:pPr>
      <w:bookmarkStart w:id="75" w:name="_Toc17810"/>
      <w:bookmarkStart w:id="76" w:name="_Toc3151"/>
      <w:bookmarkStart w:id="77" w:name="_Toc16237"/>
      <w:bookmarkStart w:id="78" w:name="_Toc7432"/>
      <w:bookmarkStart w:id="79" w:name="_Toc10137"/>
      <w:bookmarkStart w:id="80" w:name="_Toc31264"/>
      <w:bookmarkStart w:id="81" w:name="_Toc24047"/>
      <w:bookmarkStart w:id="82" w:name="_Toc29009"/>
      <w:bookmarkStart w:id="83" w:name="_Toc7369"/>
      <w:r>
        <w:rPr>
          <w:rFonts w:hint="eastAsia" w:cs="宋体"/>
          <w:b/>
          <w:bCs/>
          <w:spacing w:val="-6"/>
          <w:sz w:val="32"/>
          <w:szCs w:val="32"/>
          <w:highlight w:val="none"/>
        </w:rPr>
        <w:t>供应商全称：</w:t>
      </w:r>
      <w:r>
        <w:rPr>
          <w:rFonts w:hint="eastAsia" w:cs="宋体"/>
          <w:b/>
          <w:bCs/>
          <w:spacing w:val="-6"/>
          <w:sz w:val="32"/>
          <w:szCs w:val="32"/>
          <w:highlight w:val="none"/>
          <w:u w:val="single"/>
        </w:rPr>
        <w:t xml:space="preserve">          </w:t>
      </w:r>
      <w:r>
        <w:rPr>
          <w:rFonts w:hint="eastAsia" w:cs="宋体"/>
          <w:b/>
          <w:bCs/>
          <w:spacing w:val="-6"/>
          <w:sz w:val="32"/>
          <w:szCs w:val="32"/>
          <w:highlight w:val="none"/>
        </w:rPr>
        <w:t>（加盖单位公章）</w:t>
      </w:r>
      <w:bookmarkEnd w:id="75"/>
      <w:bookmarkEnd w:id="76"/>
      <w:bookmarkEnd w:id="77"/>
      <w:bookmarkEnd w:id="78"/>
      <w:bookmarkEnd w:id="79"/>
      <w:bookmarkEnd w:id="80"/>
      <w:bookmarkEnd w:id="81"/>
      <w:bookmarkEnd w:id="82"/>
      <w:bookmarkEnd w:id="83"/>
    </w:p>
    <w:p w14:paraId="4AF7DA46">
      <w:pPr>
        <w:shd w:val="clear"/>
        <w:ind w:left="240" w:leftChars="100" w:firstLine="309" w:firstLineChars="100"/>
        <w:outlineLvl w:val="0"/>
        <w:rPr>
          <w:rFonts w:cs="宋体"/>
          <w:b/>
          <w:bCs/>
          <w:spacing w:val="-6"/>
          <w:sz w:val="32"/>
          <w:szCs w:val="32"/>
          <w:highlight w:val="none"/>
        </w:rPr>
      </w:pPr>
      <w:bookmarkStart w:id="84" w:name="_Toc726"/>
      <w:bookmarkStart w:id="85" w:name="_Toc5871"/>
      <w:bookmarkStart w:id="86" w:name="_Toc2051"/>
      <w:bookmarkStart w:id="87" w:name="_Toc11022"/>
      <w:bookmarkStart w:id="88" w:name="_Toc28488"/>
      <w:bookmarkStart w:id="89" w:name="_Toc2888"/>
      <w:bookmarkStart w:id="90" w:name="_Toc11520"/>
      <w:bookmarkStart w:id="91" w:name="_Toc1773"/>
      <w:bookmarkStart w:id="92" w:name="_Toc27508"/>
      <w:r>
        <w:rPr>
          <w:rFonts w:hint="eastAsia" w:cs="宋体"/>
          <w:b/>
          <w:bCs/>
          <w:spacing w:val="-6"/>
          <w:sz w:val="32"/>
          <w:szCs w:val="32"/>
          <w:highlight w:val="none"/>
        </w:rPr>
        <w:t>法定代表人（负责人）或委托代理人：</w:t>
      </w:r>
      <w:r>
        <w:rPr>
          <w:rFonts w:hint="eastAsia" w:cs="宋体"/>
          <w:b/>
          <w:bCs/>
          <w:spacing w:val="-6"/>
          <w:sz w:val="32"/>
          <w:szCs w:val="32"/>
          <w:highlight w:val="none"/>
          <w:u w:val="single"/>
        </w:rPr>
        <w:t xml:space="preserve">      </w:t>
      </w:r>
      <w:r>
        <w:rPr>
          <w:rFonts w:hint="eastAsia" w:cs="宋体"/>
          <w:b/>
          <w:bCs/>
          <w:spacing w:val="-6"/>
          <w:sz w:val="32"/>
          <w:szCs w:val="32"/>
          <w:highlight w:val="none"/>
        </w:rPr>
        <w:t>（签字或盖章）</w:t>
      </w:r>
      <w:bookmarkEnd w:id="84"/>
      <w:bookmarkEnd w:id="85"/>
      <w:bookmarkEnd w:id="86"/>
      <w:bookmarkEnd w:id="87"/>
      <w:bookmarkEnd w:id="88"/>
      <w:bookmarkEnd w:id="89"/>
      <w:bookmarkEnd w:id="90"/>
      <w:bookmarkEnd w:id="91"/>
      <w:bookmarkEnd w:id="92"/>
    </w:p>
    <w:p w14:paraId="217D9B2E">
      <w:pPr>
        <w:shd w:val="clear"/>
        <w:ind w:left="240" w:leftChars="100" w:firstLine="309" w:firstLineChars="100"/>
        <w:outlineLvl w:val="0"/>
        <w:rPr>
          <w:rFonts w:cs="宋体"/>
          <w:b/>
          <w:bCs/>
          <w:spacing w:val="-6"/>
          <w:sz w:val="32"/>
          <w:szCs w:val="32"/>
          <w:highlight w:val="none"/>
        </w:rPr>
      </w:pPr>
      <w:bookmarkStart w:id="93" w:name="_Toc12347"/>
      <w:bookmarkStart w:id="94" w:name="_Toc23264"/>
      <w:bookmarkStart w:id="95" w:name="_Toc31515"/>
      <w:bookmarkStart w:id="96" w:name="_Toc24862"/>
      <w:bookmarkStart w:id="97" w:name="_Toc30325"/>
      <w:bookmarkStart w:id="98" w:name="_Toc9441"/>
      <w:bookmarkStart w:id="99" w:name="_Toc26454"/>
      <w:bookmarkStart w:id="100" w:name="_Toc4529"/>
      <w:bookmarkStart w:id="101" w:name="_Toc7787"/>
      <w:r>
        <w:rPr>
          <w:rFonts w:hint="eastAsia" w:cs="宋体"/>
          <w:b/>
          <w:bCs/>
          <w:spacing w:val="-6"/>
          <w:sz w:val="32"/>
          <w:szCs w:val="32"/>
          <w:highlight w:val="none"/>
        </w:rPr>
        <w:t>日    期：</w:t>
      </w:r>
      <w:r>
        <w:rPr>
          <w:rFonts w:hint="eastAsia" w:cs="宋体"/>
          <w:b/>
          <w:bCs/>
          <w:spacing w:val="-6"/>
          <w:sz w:val="32"/>
          <w:szCs w:val="32"/>
          <w:highlight w:val="none"/>
          <w:u w:val="single"/>
        </w:rPr>
        <w:t xml:space="preserve">     </w:t>
      </w:r>
      <w:r>
        <w:rPr>
          <w:rFonts w:hint="eastAsia" w:cs="宋体"/>
          <w:b/>
          <w:bCs/>
          <w:spacing w:val="-6"/>
          <w:sz w:val="32"/>
          <w:szCs w:val="32"/>
          <w:highlight w:val="none"/>
        </w:rPr>
        <w:t>年</w:t>
      </w:r>
      <w:r>
        <w:rPr>
          <w:rFonts w:hint="eastAsia" w:cs="宋体"/>
          <w:b/>
          <w:bCs/>
          <w:spacing w:val="-6"/>
          <w:sz w:val="32"/>
          <w:szCs w:val="32"/>
          <w:highlight w:val="none"/>
          <w:u w:val="single"/>
        </w:rPr>
        <w:t xml:space="preserve">    </w:t>
      </w:r>
      <w:r>
        <w:rPr>
          <w:rFonts w:hint="eastAsia" w:cs="宋体"/>
          <w:b/>
          <w:bCs/>
          <w:spacing w:val="-6"/>
          <w:sz w:val="32"/>
          <w:szCs w:val="32"/>
          <w:highlight w:val="none"/>
        </w:rPr>
        <w:t>月</w:t>
      </w:r>
      <w:r>
        <w:rPr>
          <w:rFonts w:hint="eastAsia" w:cs="宋体"/>
          <w:b/>
          <w:bCs/>
          <w:spacing w:val="-6"/>
          <w:sz w:val="32"/>
          <w:szCs w:val="32"/>
          <w:highlight w:val="none"/>
          <w:u w:val="single"/>
        </w:rPr>
        <w:t xml:space="preserve">    </w:t>
      </w:r>
      <w:r>
        <w:rPr>
          <w:rFonts w:hint="eastAsia" w:cs="宋体"/>
          <w:b/>
          <w:bCs/>
          <w:spacing w:val="-6"/>
          <w:sz w:val="32"/>
          <w:szCs w:val="32"/>
          <w:highlight w:val="none"/>
        </w:rPr>
        <w:t>日</w:t>
      </w:r>
      <w:bookmarkEnd w:id="93"/>
      <w:bookmarkEnd w:id="94"/>
      <w:bookmarkEnd w:id="95"/>
      <w:bookmarkEnd w:id="96"/>
      <w:bookmarkEnd w:id="97"/>
      <w:bookmarkEnd w:id="98"/>
      <w:bookmarkEnd w:id="99"/>
      <w:bookmarkEnd w:id="100"/>
      <w:bookmarkEnd w:id="101"/>
    </w:p>
    <w:p w14:paraId="6AB6EED4">
      <w:pPr>
        <w:shd w:val="clear"/>
        <w:ind w:left="240" w:leftChars="100" w:firstLine="0" w:firstLineChars="0"/>
        <w:rPr>
          <w:rFonts w:cs="宋体"/>
          <w:spacing w:val="-6"/>
          <w:highlight w:val="none"/>
        </w:rPr>
      </w:pPr>
      <w:r>
        <w:rPr>
          <w:rFonts w:hint="eastAsia" w:cs="宋体"/>
          <w:spacing w:val="-6"/>
          <w:highlight w:val="none"/>
        </w:rPr>
        <w:br w:type="page"/>
      </w:r>
    </w:p>
    <w:p w14:paraId="06F520EC">
      <w:pPr>
        <w:pStyle w:val="2"/>
        <w:shd w:val="clear"/>
        <w:spacing w:before="495" w:beforeLines="150" w:after="495"/>
        <w:rPr>
          <w:rFonts w:cs="宋体"/>
          <w:spacing w:val="-6"/>
          <w:sz w:val="36"/>
          <w:szCs w:val="21"/>
          <w:highlight w:val="none"/>
        </w:rPr>
      </w:pPr>
      <w:bookmarkStart w:id="102" w:name="_Toc13880"/>
      <w:bookmarkStart w:id="103" w:name="_Toc13140"/>
      <w:bookmarkStart w:id="104" w:name="_Toc14369"/>
      <w:bookmarkStart w:id="105" w:name="_Toc19764"/>
      <w:bookmarkStart w:id="106" w:name="_Toc10815"/>
      <w:bookmarkStart w:id="107" w:name="_Toc15828"/>
      <w:bookmarkStart w:id="108" w:name="_Toc4504"/>
      <w:bookmarkStart w:id="109" w:name="_Toc21767"/>
      <w:bookmarkStart w:id="110" w:name="_Toc17050"/>
      <w:r>
        <w:rPr>
          <w:rFonts w:hint="eastAsia" w:cs="宋体"/>
          <w:spacing w:val="-6"/>
          <w:sz w:val="36"/>
          <w:szCs w:val="21"/>
          <w:highlight w:val="none"/>
        </w:rPr>
        <w:t>目  录</w:t>
      </w:r>
      <w:bookmarkEnd w:id="102"/>
      <w:bookmarkEnd w:id="103"/>
      <w:bookmarkEnd w:id="104"/>
      <w:bookmarkEnd w:id="105"/>
      <w:bookmarkEnd w:id="106"/>
      <w:bookmarkEnd w:id="107"/>
      <w:bookmarkEnd w:id="108"/>
      <w:bookmarkEnd w:id="109"/>
      <w:bookmarkEnd w:id="110"/>
    </w:p>
    <w:p w14:paraId="04FCB26A">
      <w:pPr>
        <w:pStyle w:val="3"/>
        <w:shd w:val="clear"/>
        <w:spacing w:before="165" w:after="33"/>
        <w:ind w:firstLine="482"/>
        <w:rPr>
          <w:highlight w:val="none"/>
        </w:rPr>
      </w:pPr>
      <w:r>
        <w:rPr>
          <w:rFonts w:hint="eastAsia"/>
          <w:highlight w:val="none"/>
        </w:rPr>
        <w:t xml:space="preserve">资格证明文件                                                          </w:t>
      </w:r>
    </w:p>
    <w:p w14:paraId="6D553438">
      <w:pPr>
        <w:pStyle w:val="3"/>
        <w:shd w:val="clear"/>
        <w:spacing w:before="165" w:after="33"/>
        <w:ind w:firstLine="482"/>
        <w:rPr>
          <w:highlight w:val="none"/>
        </w:rPr>
      </w:pPr>
      <w:r>
        <w:rPr>
          <w:rFonts w:hint="eastAsia"/>
          <w:highlight w:val="none"/>
        </w:rPr>
        <w:t>……</w:t>
      </w:r>
    </w:p>
    <w:p w14:paraId="78C12C85">
      <w:pPr>
        <w:pStyle w:val="3"/>
        <w:shd w:val="clear"/>
        <w:spacing w:before="165" w:after="33"/>
        <w:ind w:firstLine="482"/>
        <w:rPr>
          <w:highlight w:val="none"/>
        </w:rPr>
      </w:pPr>
    </w:p>
    <w:p w14:paraId="25D5E4FA">
      <w:pPr>
        <w:pStyle w:val="3"/>
        <w:shd w:val="clear"/>
        <w:spacing w:before="165" w:after="33"/>
        <w:ind w:firstLine="482"/>
        <w:rPr>
          <w:highlight w:val="none"/>
        </w:rPr>
      </w:pPr>
      <w:r>
        <w:rPr>
          <w:rFonts w:hint="eastAsia"/>
          <w:highlight w:val="none"/>
        </w:rPr>
        <w:t>商务技术文件</w:t>
      </w:r>
    </w:p>
    <w:p w14:paraId="19BE0BA3">
      <w:pPr>
        <w:pStyle w:val="3"/>
        <w:shd w:val="clear"/>
        <w:spacing w:before="165" w:after="33"/>
        <w:ind w:firstLine="482"/>
        <w:rPr>
          <w:highlight w:val="none"/>
        </w:rPr>
      </w:pPr>
      <w:r>
        <w:rPr>
          <w:rFonts w:hint="eastAsia"/>
          <w:highlight w:val="none"/>
        </w:rPr>
        <w:t>……</w:t>
      </w:r>
    </w:p>
    <w:p w14:paraId="2AD12443">
      <w:pPr>
        <w:pStyle w:val="3"/>
        <w:shd w:val="clear"/>
        <w:spacing w:before="165" w:after="33"/>
        <w:ind w:firstLine="482"/>
        <w:rPr>
          <w:highlight w:val="none"/>
        </w:rPr>
      </w:pPr>
    </w:p>
    <w:p w14:paraId="3468F316">
      <w:pPr>
        <w:shd w:val="clear"/>
        <w:ind w:firstLine="480"/>
        <w:rPr>
          <w:highlight w:val="none"/>
        </w:rPr>
      </w:pPr>
    </w:p>
    <w:p w14:paraId="3942572D">
      <w:pPr>
        <w:shd w:val="clear"/>
        <w:ind w:firstLine="0" w:firstLineChars="0"/>
        <w:rPr>
          <w:rFonts w:cs="宋体"/>
          <w:spacing w:val="-6"/>
          <w:highlight w:val="none"/>
        </w:rPr>
      </w:pPr>
    </w:p>
    <w:p w14:paraId="41173E6D">
      <w:pPr>
        <w:shd w:val="clear"/>
        <w:ind w:firstLine="0" w:firstLineChars="0"/>
        <w:rPr>
          <w:rFonts w:cs="宋体"/>
          <w:spacing w:val="-6"/>
          <w:highlight w:val="none"/>
        </w:rPr>
      </w:pPr>
      <w:r>
        <w:rPr>
          <w:rFonts w:hint="eastAsia" w:cs="宋体"/>
          <w:spacing w:val="-6"/>
          <w:highlight w:val="none"/>
        </w:rPr>
        <w:br w:type="page"/>
      </w:r>
    </w:p>
    <w:p w14:paraId="33C2B6B6">
      <w:pPr>
        <w:shd w:val="clear"/>
        <w:ind w:firstLine="0" w:firstLineChars="0"/>
        <w:rPr>
          <w:rFonts w:cs="宋体"/>
          <w:spacing w:val="-6"/>
          <w:highlight w:val="none"/>
        </w:rPr>
      </w:pPr>
    </w:p>
    <w:p w14:paraId="4FE83929">
      <w:pPr>
        <w:shd w:val="clear"/>
        <w:ind w:firstLine="0" w:firstLineChars="0"/>
        <w:rPr>
          <w:rFonts w:cs="宋体"/>
          <w:spacing w:val="-6"/>
          <w:highlight w:val="none"/>
        </w:rPr>
      </w:pPr>
    </w:p>
    <w:p w14:paraId="1AE5B9F5">
      <w:pPr>
        <w:shd w:val="clear"/>
        <w:spacing w:after="120"/>
        <w:ind w:firstLine="228" w:firstLineChars="100"/>
        <w:rPr>
          <w:rFonts w:cs="宋体"/>
          <w:spacing w:val="-6"/>
          <w:highlight w:val="none"/>
        </w:rPr>
      </w:pPr>
    </w:p>
    <w:p w14:paraId="7A1B9A3B">
      <w:pPr>
        <w:pStyle w:val="18"/>
        <w:shd w:val="clear"/>
        <w:ind w:firstLine="376"/>
        <w:rPr>
          <w:rFonts w:ascii="宋体" w:hAnsi="宋体" w:cs="宋体"/>
          <w:spacing w:val="-6"/>
          <w:highlight w:val="none"/>
        </w:rPr>
      </w:pPr>
    </w:p>
    <w:p w14:paraId="0FF8CC69">
      <w:pPr>
        <w:pStyle w:val="18"/>
        <w:shd w:val="clear"/>
        <w:ind w:firstLine="0" w:firstLineChars="0"/>
        <w:rPr>
          <w:rFonts w:ascii="宋体" w:hAnsi="宋体" w:cs="宋体"/>
          <w:spacing w:val="-6"/>
          <w:highlight w:val="none"/>
        </w:rPr>
      </w:pPr>
    </w:p>
    <w:p w14:paraId="56C69F1A">
      <w:pPr>
        <w:shd w:val="clear"/>
        <w:ind w:firstLine="0" w:firstLineChars="0"/>
        <w:rPr>
          <w:rFonts w:cs="宋体"/>
          <w:spacing w:val="-6"/>
          <w:highlight w:val="none"/>
        </w:rPr>
      </w:pPr>
    </w:p>
    <w:p w14:paraId="1CD282D0">
      <w:pPr>
        <w:shd w:val="clear"/>
        <w:ind w:firstLine="0" w:firstLineChars="0"/>
        <w:rPr>
          <w:rFonts w:cs="宋体"/>
          <w:spacing w:val="-6"/>
          <w:highlight w:val="none"/>
        </w:rPr>
      </w:pPr>
    </w:p>
    <w:p w14:paraId="52F11B49">
      <w:pPr>
        <w:shd w:val="clear"/>
        <w:ind w:firstLine="0" w:firstLineChars="0"/>
        <w:jc w:val="center"/>
        <w:rPr>
          <w:rFonts w:cs="宋体"/>
          <w:b/>
          <w:bCs/>
          <w:spacing w:val="-6"/>
          <w:sz w:val="72"/>
          <w:szCs w:val="72"/>
          <w:highlight w:val="none"/>
        </w:rPr>
      </w:pPr>
      <w:r>
        <w:rPr>
          <w:rFonts w:hint="eastAsia" w:cs="宋体"/>
          <w:b/>
          <w:bCs/>
          <w:spacing w:val="-6"/>
          <w:sz w:val="72"/>
          <w:szCs w:val="72"/>
          <w:highlight w:val="none"/>
        </w:rPr>
        <w:t>资</w:t>
      </w:r>
    </w:p>
    <w:p w14:paraId="06B0A26E">
      <w:pPr>
        <w:shd w:val="clear"/>
        <w:ind w:firstLine="0" w:firstLineChars="0"/>
        <w:jc w:val="center"/>
        <w:rPr>
          <w:rFonts w:cs="宋体"/>
          <w:b/>
          <w:bCs/>
          <w:spacing w:val="-6"/>
          <w:sz w:val="72"/>
          <w:szCs w:val="72"/>
          <w:highlight w:val="none"/>
        </w:rPr>
      </w:pPr>
      <w:r>
        <w:rPr>
          <w:rFonts w:hint="eastAsia" w:cs="宋体"/>
          <w:b/>
          <w:bCs/>
          <w:spacing w:val="-6"/>
          <w:sz w:val="72"/>
          <w:szCs w:val="72"/>
          <w:highlight w:val="none"/>
        </w:rPr>
        <w:t>格</w:t>
      </w:r>
    </w:p>
    <w:p w14:paraId="41540072">
      <w:pPr>
        <w:shd w:val="clear"/>
        <w:ind w:firstLine="0" w:firstLineChars="0"/>
        <w:jc w:val="center"/>
        <w:rPr>
          <w:rFonts w:cs="宋体"/>
          <w:b/>
          <w:bCs/>
          <w:spacing w:val="-6"/>
          <w:sz w:val="72"/>
          <w:szCs w:val="72"/>
          <w:highlight w:val="none"/>
        </w:rPr>
      </w:pPr>
      <w:r>
        <w:rPr>
          <w:rFonts w:hint="eastAsia" w:cs="宋体"/>
          <w:b/>
          <w:bCs/>
          <w:spacing w:val="-6"/>
          <w:sz w:val="72"/>
          <w:szCs w:val="72"/>
          <w:highlight w:val="none"/>
        </w:rPr>
        <w:t>证</w:t>
      </w:r>
    </w:p>
    <w:p w14:paraId="4EA1EEE1">
      <w:pPr>
        <w:shd w:val="clear"/>
        <w:ind w:firstLine="0" w:firstLineChars="0"/>
        <w:jc w:val="center"/>
        <w:rPr>
          <w:rFonts w:cs="宋体"/>
          <w:b/>
          <w:bCs/>
          <w:spacing w:val="-6"/>
          <w:sz w:val="72"/>
          <w:szCs w:val="72"/>
          <w:highlight w:val="none"/>
        </w:rPr>
      </w:pPr>
      <w:r>
        <w:rPr>
          <w:rFonts w:hint="eastAsia" w:cs="宋体"/>
          <w:b/>
          <w:bCs/>
          <w:spacing w:val="-6"/>
          <w:sz w:val="72"/>
          <w:szCs w:val="72"/>
          <w:highlight w:val="none"/>
        </w:rPr>
        <w:t>明</w:t>
      </w:r>
    </w:p>
    <w:p w14:paraId="355602EF">
      <w:pPr>
        <w:shd w:val="clear"/>
        <w:ind w:firstLine="0" w:firstLineChars="0"/>
        <w:jc w:val="center"/>
        <w:rPr>
          <w:rFonts w:cs="宋体"/>
          <w:b/>
          <w:bCs/>
          <w:spacing w:val="-6"/>
          <w:sz w:val="72"/>
          <w:szCs w:val="72"/>
          <w:highlight w:val="none"/>
        </w:rPr>
      </w:pPr>
      <w:r>
        <w:rPr>
          <w:rFonts w:hint="eastAsia" w:cs="宋体"/>
          <w:b/>
          <w:bCs/>
          <w:spacing w:val="-6"/>
          <w:sz w:val="72"/>
          <w:szCs w:val="72"/>
          <w:highlight w:val="none"/>
        </w:rPr>
        <w:t>文</w:t>
      </w:r>
    </w:p>
    <w:p w14:paraId="3FBB5275">
      <w:pPr>
        <w:shd w:val="clear"/>
        <w:ind w:firstLine="0" w:firstLineChars="0"/>
        <w:jc w:val="center"/>
        <w:rPr>
          <w:rFonts w:cs="宋体"/>
          <w:b/>
          <w:bCs/>
          <w:spacing w:val="-6"/>
          <w:sz w:val="72"/>
          <w:szCs w:val="72"/>
          <w:highlight w:val="none"/>
        </w:rPr>
      </w:pPr>
      <w:r>
        <w:rPr>
          <w:rFonts w:hint="eastAsia" w:cs="宋体"/>
          <w:b/>
          <w:bCs/>
          <w:spacing w:val="-6"/>
          <w:sz w:val="72"/>
          <w:szCs w:val="72"/>
          <w:highlight w:val="none"/>
        </w:rPr>
        <w:t>件</w:t>
      </w:r>
    </w:p>
    <w:p w14:paraId="10571EDC">
      <w:pPr>
        <w:shd w:val="clear"/>
        <w:ind w:firstLine="456"/>
        <w:rPr>
          <w:rFonts w:cs="宋体"/>
          <w:spacing w:val="-6"/>
          <w:highlight w:val="none"/>
        </w:rPr>
      </w:pPr>
      <w:r>
        <w:rPr>
          <w:rFonts w:hint="eastAsia" w:cs="宋体"/>
          <w:spacing w:val="-6"/>
          <w:highlight w:val="none"/>
        </w:rPr>
        <w:br w:type="page"/>
      </w:r>
    </w:p>
    <w:p w14:paraId="5A1FC0AB">
      <w:pPr>
        <w:snapToGrid w:val="0"/>
        <w:spacing w:line="360" w:lineRule="auto"/>
        <w:ind w:firstLine="0" w:firstLineChars="0"/>
        <w:jc w:val="center"/>
        <w:outlineLvl w:val="9"/>
        <w:rPr>
          <w:rFonts w:hint="default" w:ascii="Times New Roman" w:hAnsi="Times New Roman" w:eastAsia="宋体" w:cs="Times New Roman"/>
          <w:sz w:val="24"/>
          <w:u w:val="single"/>
        </w:rPr>
      </w:pPr>
      <w:r>
        <w:rPr>
          <w:rFonts w:hint="default" w:ascii="Times New Roman" w:hAnsi="Times New Roman" w:eastAsia="宋体" w:cs="Times New Roman"/>
          <w:b/>
          <w:color w:val="000000"/>
          <w:kern w:val="0"/>
          <w:sz w:val="24"/>
          <w:lang w:val="en-US" w:eastAsia="zh-CN"/>
        </w:rPr>
        <w:t>具有独立承担民事责任的能力的供应商信用承诺书</w:t>
      </w:r>
    </w:p>
    <w:p w14:paraId="2B0B138C">
      <w:pPr>
        <w:spacing w:line="240" w:lineRule="auto"/>
        <w:ind w:firstLine="0" w:firstLineChars="0"/>
        <w:outlineLvl w:val="9"/>
        <w:rPr>
          <w:rFonts w:hint="default" w:ascii="Times New Roman" w:hAnsi="Times New Roman" w:eastAsia="宋体" w:cs="Times New Roman"/>
          <w:sz w:val="24"/>
          <w:u w:val="single"/>
        </w:rPr>
      </w:pPr>
    </w:p>
    <w:p w14:paraId="6AD77621">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firstLineChars="0"/>
        <w:textAlignment w:val="auto"/>
        <w:outlineLvl w:val="9"/>
        <w:rPr>
          <w:rFonts w:hint="default" w:ascii="Times New Roman" w:hAnsi="Times New Roman" w:eastAsia="宋体" w:cs="Times New Roman"/>
          <w:sz w:val="24"/>
        </w:rPr>
      </w:pPr>
      <w:r>
        <w:rPr>
          <w:rFonts w:hint="eastAsia" w:cs="宋体"/>
          <w:bCs/>
          <w:kern w:val="0"/>
          <w:highlight w:val="none"/>
          <w:lang w:eastAsia="zh-Hans"/>
        </w:rPr>
        <w:t>致：</w:t>
      </w:r>
      <w:r>
        <w:rPr>
          <w:rFonts w:hint="eastAsia" w:cs="宋体"/>
          <w:bCs/>
          <w:kern w:val="0"/>
          <w:highlight w:val="none"/>
          <w:u w:val="single"/>
        </w:rPr>
        <w:t xml:space="preserve">                    </w:t>
      </w:r>
      <w:r>
        <w:rPr>
          <w:rFonts w:hint="eastAsia" w:cs="宋体"/>
          <w:bCs/>
          <w:kern w:val="0"/>
          <w:highlight w:val="none"/>
          <w:lang w:eastAsia="zh-Hans"/>
        </w:rPr>
        <w:t>（采购人名称）</w:t>
      </w:r>
    </w:p>
    <w:p w14:paraId="692F642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我单位</w:t>
      </w:r>
      <w:r>
        <w:rPr>
          <w:rFonts w:hint="default" w:ascii="Times New Roman" w:hAnsi="Times New Roman" w:eastAsia="宋体" w:cs="Times New Roman"/>
          <w:sz w:val="24"/>
        </w:rPr>
        <w:t>现参与</w:t>
      </w:r>
      <w:r>
        <w:rPr>
          <w:rFonts w:hint="default" w:ascii="Times New Roman" w:hAnsi="Times New Roman" w:eastAsia="宋体" w:cs="Times New Roman"/>
          <w:sz w:val="24"/>
          <w:lang w:val="en-US" w:eastAsia="zh-CN"/>
        </w:rPr>
        <w:t>贵公司组织的</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rPr>
        <w:t>项目</w:t>
      </w:r>
      <w:r>
        <w:rPr>
          <w:rFonts w:hint="eastAsia" w:ascii="Times New Roman" w:hAnsi="Times New Roman" w:eastAsia="宋体" w:cs="Times New Roman"/>
          <w:sz w:val="24"/>
          <w:lang w:val="en-US" w:eastAsia="zh-CN"/>
        </w:rPr>
        <w:t>名称</w:t>
      </w:r>
      <w:r>
        <w:rPr>
          <w:rFonts w:hint="eastAsia" w:ascii="Times New Roman" w:hAnsi="Times New Roman" w:eastAsia="宋体" w:cs="Times New Roman"/>
          <w:sz w:val="24"/>
          <w:lang w:eastAsia="zh-CN"/>
        </w:rPr>
        <w:t>）</w:t>
      </w:r>
      <w:r>
        <w:rPr>
          <w:rFonts w:hint="default"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（项目编号：</w:t>
      </w:r>
      <w:r>
        <w:rPr>
          <w:rFonts w:hint="default" w:ascii="Times New Roman" w:hAnsi="Times New Roman" w:eastAsia="宋体" w:cs="Times New Roman"/>
          <w:sz w:val="24"/>
          <w:u w:val="single"/>
        </w:rPr>
        <w:t xml:space="preserve">   </w:t>
      </w:r>
      <w:r>
        <w:rPr>
          <w:rFonts w:hint="default" w:ascii="Times New Roman" w:hAnsi="Times New Roman" w:eastAsia="宋体" w:cs="Times New Roman"/>
          <w:color w:val="000000"/>
          <w:kern w:val="0"/>
          <w:sz w:val="24"/>
          <w:u w:val="single"/>
        </w:rPr>
        <w:t xml:space="preserve">  </w:t>
      </w:r>
      <w:r>
        <w:rPr>
          <w:rFonts w:hint="eastAsia" w:ascii="Times New Roman" w:hAnsi="Times New Roman" w:eastAsia="宋体" w:cs="Times New Roman"/>
          <w:color w:val="000000"/>
          <w:kern w:val="0"/>
          <w:sz w:val="24"/>
          <w:u w:val="single"/>
          <w:lang w:val="en-US" w:eastAsia="zh-CN"/>
        </w:rPr>
        <w:t xml:space="preserve">   </w:t>
      </w:r>
      <w:r>
        <w:rPr>
          <w:rFonts w:hint="default" w:ascii="Times New Roman" w:hAnsi="Times New Roman" w:eastAsia="宋体" w:cs="Times New Roman"/>
          <w:color w:val="000000"/>
          <w:kern w:val="0"/>
          <w:sz w:val="24"/>
          <w:u w:val="single"/>
        </w:rPr>
        <w:t xml:space="preserve"> </w:t>
      </w:r>
      <w:r>
        <w:rPr>
          <w:rFonts w:hint="default" w:ascii="Times New Roman" w:hAnsi="Times New Roman" w:eastAsia="宋体" w:cs="Times New Roman"/>
          <w:sz w:val="24"/>
        </w:rPr>
        <w:t>）的采购活动</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依据</w:t>
      </w:r>
      <w:r>
        <w:rPr>
          <w:rFonts w:hint="eastAsia" w:ascii="Times New Roman" w:hAnsi="Times New Roman" w:cs="Times New Roman"/>
          <w:sz w:val="24"/>
          <w:lang w:val="en-US" w:eastAsia="zh-CN"/>
        </w:rPr>
        <w:t>招标文件</w:t>
      </w:r>
      <w:r>
        <w:rPr>
          <w:rFonts w:hint="default" w:ascii="Times New Roman" w:hAnsi="Times New Roman" w:eastAsia="宋体" w:cs="Times New Roman"/>
          <w:sz w:val="24"/>
        </w:rPr>
        <w:t>相关规定，</w:t>
      </w:r>
      <w:r>
        <w:rPr>
          <w:rFonts w:hint="default" w:ascii="Times New Roman" w:hAnsi="Times New Roman" w:eastAsia="宋体" w:cs="Times New Roman"/>
          <w:sz w:val="24"/>
          <w:lang w:val="en-US" w:eastAsia="zh-CN"/>
        </w:rPr>
        <w:t>现</w:t>
      </w:r>
      <w:r>
        <w:rPr>
          <w:rFonts w:hint="default" w:ascii="Times New Roman" w:hAnsi="Times New Roman" w:eastAsia="宋体" w:cs="Times New Roman"/>
          <w:sz w:val="24"/>
        </w:rPr>
        <w:t>郑重承诺：</w:t>
      </w:r>
    </w:p>
    <w:p w14:paraId="222F8BB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我方</w:t>
      </w:r>
      <w:r>
        <w:rPr>
          <w:rFonts w:hint="eastAsia" w:ascii="Times New Roman" w:hAnsi="Times New Roman" w:eastAsia="宋体" w:cs="Times New Roman"/>
          <w:color w:val="auto"/>
          <w:sz w:val="24"/>
          <w:lang w:val="en-US" w:eastAsia="zh-CN"/>
        </w:rPr>
        <w:t>具备《中华人民共和国政府采购法》第二十二条规定的供应商参加政府采购活动应“具有独立承担民事责任能力”的资格条件，且具有《中华人民共和国政府采购法实施条例》第十七条规定参加政府采购活动需提供的“法人或其他组织的营业执照等证明文件或自然人的身份证明”</w:t>
      </w:r>
      <w:r>
        <w:rPr>
          <w:rFonts w:hint="default" w:ascii="Times New Roman" w:hAnsi="Times New Roman" w:eastAsia="宋体" w:cs="Times New Roman"/>
          <w:color w:val="auto"/>
          <w:sz w:val="24"/>
          <w:lang w:eastAsia="zh-CN"/>
        </w:rPr>
        <w:t>。</w:t>
      </w:r>
    </w:p>
    <w:p w14:paraId="18485F68">
      <w:pPr>
        <w:keepNext/>
        <w:topLinePunct/>
        <w:adjustRightInd w:val="0"/>
        <w:snapToGrid w:val="0"/>
        <w:spacing w:line="360" w:lineRule="auto"/>
        <w:ind w:firstLine="482" w:firstLineChars="200"/>
        <w:rPr>
          <w:rFonts w:ascii="Times New Roman" w:hAnsi="Times New Roman" w:eastAsia="宋体" w:cs="Times New Roman"/>
          <w:b/>
          <w:bCs/>
          <w:sz w:val="24"/>
          <w:highlight w:val="none"/>
        </w:rPr>
      </w:pPr>
      <w:r>
        <w:rPr>
          <w:rFonts w:hint="eastAsia" w:ascii="Times New Roman" w:hAnsi="Times New Roman" w:eastAsia="宋体" w:cs="Times New Roman"/>
          <w:b/>
          <w:bCs/>
          <w:sz w:val="24"/>
          <w:highlight w:val="none"/>
          <w:lang w:val="en-US" w:eastAsia="zh-CN"/>
        </w:rPr>
        <w:t>我公司</w:t>
      </w:r>
      <w:r>
        <w:rPr>
          <w:rFonts w:ascii="Times New Roman" w:hAnsi="Times New Roman" w:eastAsia="宋体" w:cs="Times New Roman"/>
          <w:b/>
          <w:bCs/>
          <w:sz w:val="24"/>
          <w:highlight w:val="none"/>
        </w:rPr>
        <w:t>基本信息如下：</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78"/>
        <w:gridCol w:w="1246"/>
        <w:gridCol w:w="2768"/>
      </w:tblGrid>
      <w:tr w14:paraId="70E6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noWrap w:val="0"/>
            <w:vAlign w:val="center"/>
          </w:tcPr>
          <w:p w14:paraId="57CB20AE">
            <w:pPr>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p>
        </w:tc>
        <w:tc>
          <w:tcPr>
            <w:tcW w:w="7392" w:type="dxa"/>
            <w:gridSpan w:val="3"/>
            <w:noWrap w:val="0"/>
            <w:vAlign w:val="center"/>
          </w:tcPr>
          <w:p w14:paraId="185C9C82">
            <w:pPr>
              <w:spacing w:line="240" w:lineRule="auto"/>
              <w:ind w:firstLine="0" w:firstLineChars="0"/>
              <w:jc w:val="center"/>
              <w:rPr>
                <w:rFonts w:hint="eastAsia" w:ascii="宋体" w:hAnsi="宋体" w:eastAsia="宋体" w:cs="宋体"/>
                <w:color w:val="auto"/>
                <w:sz w:val="24"/>
                <w:highlight w:val="none"/>
              </w:rPr>
            </w:pPr>
          </w:p>
        </w:tc>
      </w:tr>
      <w:tr w14:paraId="240A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noWrap w:val="0"/>
            <w:vAlign w:val="center"/>
          </w:tcPr>
          <w:p w14:paraId="6B0CAC1C">
            <w:pPr>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378" w:type="dxa"/>
            <w:noWrap w:val="0"/>
            <w:vAlign w:val="center"/>
          </w:tcPr>
          <w:p w14:paraId="69870D89">
            <w:pPr>
              <w:spacing w:line="240" w:lineRule="auto"/>
              <w:ind w:firstLine="0" w:firstLineChars="0"/>
              <w:jc w:val="center"/>
              <w:rPr>
                <w:rFonts w:hint="eastAsia" w:ascii="宋体" w:hAnsi="宋体" w:eastAsia="宋体" w:cs="宋体"/>
                <w:color w:val="auto"/>
                <w:sz w:val="24"/>
                <w:highlight w:val="none"/>
              </w:rPr>
            </w:pPr>
          </w:p>
        </w:tc>
        <w:tc>
          <w:tcPr>
            <w:tcW w:w="1246" w:type="dxa"/>
            <w:noWrap w:val="0"/>
            <w:vAlign w:val="center"/>
          </w:tcPr>
          <w:p w14:paraId="0742FBB5">
            <w:pPr>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2768" w:type="dxa"/>
            <w:noWrap w:val="0"/>
            <w:vAlign w:val="center"/>
          </w:tcPr>
          <w:p w14:paraId="6E37BEEA">
            <w:pPr>
              <w:spacing w:line="240" w:lineRule="auto"/>
              <w:ind w:firstLine="0" w:firstLineChars="0"/>
              <w:jc w:val="center"/>
              <w:rPr>
                <w:rFonts w:hint="eastAsia" w:ascii="宋体" w:hAnsi="宋体" w:eastAsia="宋体" w:cs="宋体"/>
                <w:color w:val="auto"/>
                <w:sz w:val="24"/>
                <w:highlight w:val="none"/>
              </w:rPr>
            </w:pPr>
          </w:p>
        </w:tc>
      </w:tr>
      <w:tr w14:paraId="045A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shd w:val="clear" w:color="auto" w:fill="auto"/>
            <w:noWrap w:val="0"/>
            <w:vAlign w:val="center"/>
          </w:tcPr>
          <w:p w14:paraId="010B83C1">
            <w:pPr>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法定代表人</w:t>
            </w:r>
          </w:p>
        </w:tc>
        <w:tc>
          <w:tcPr>
            <w:tcW w:w="3378" w:type="dxa"/>
            <w:shd w:val="clear" w:color="auto" w:fill="auto"/>
            <w:noWrap w:val="0"/>
            <w:vAlign w:val="center"/>
          </w:tcPr>
          <w:p w14:paraId="65874ED7">
            <w:pPr>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p>
        </w:tc>
        <w:tc>
          <w:tcPr>
            <w:tcW w:w="1246" w:type="dxa"/>
            <w:shd w:val="clear" w:color="auto" w:fill="auto"/>
            <w:noWrap w:val="0"/>
            <w:vAlign w:val="center"/>
          </w:tcPr>
          <w:p w14:paraId="7F3BF8FC">
            <w:pPr>
              <w:spacing w:line="240" w:lineRule="auto"/>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身份证号</w:t>
            </w:r>
          </w:p>
        </w:tc>
        <w:tc>
          <w:tcPr>
            <w:tcW w:w="2768" w:type="dxa"/>
            <w:shd w:val="clear" w:color="auto" w:fill="auto"/>
            <w:noWrap w:val="0"/>
            <w:vAlign w:val="center"/>
          </w:tcPr>
          <w:p w14:paraId="2B4AC2C6">
            <w:pPr>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p>
        </w:tc>
      </w:tr>
      <w:tr w14:paraId="575D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shd w:val="clear" w:color="auto" w:fill="auto"/>
            <w:noWrap w:val="0"/>
            <w:vAlign w:val="center"/>
          </w:tcPr>
          <w:p w14:paraId="6763D587">
            <w:pPr>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378" w:type="dxa"/>
            <w:shd w:val="clear" w:color="auto" w:fill="auto"/>
            <w:noWrap w:val="0"/>
            <w:vAlign w:val="center"/>
          </w:tcPr>
          <w:p w14:paraId="3FCC2F38">
            <w:pPr>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p>
        </w:tc>
        <w:tc>
          <w:tcPr>
            <w:tcW w:w="1246" w:type="dxa"/>
            <w:shd w:val="clear" w:color="auto" w:fill="auto"/>
            <w:noWrap w:val="0"/>
            <w:vAlign w:val="center"/>
          </w:tcPr>
          <w:p w14:paraId="1B2A7B72">
            <w:pPr>
              <w:spacing w:line="240" w:lineRule="auto"/>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经营期限</w:t>
            </w:r>
          </w:p>
        </w:tc>
        <w:tc>
          <w:tcPr>
            <w:tcW w:w="2768" w:type="dxa"/>
            <w:shd w:val="clear" w:color="auto" w:fill="auto"/>
            <w:noWrap w:val="0"/>
            <w:vAlign w:val="center"/>
          </w:tcPr>
          <w:p w14:paraId="4D25B909">
            <w:pPr>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p>
        </w:tc>
      </w:tr>
      <w:tr w14:paraId="384A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noWrap w:val="0"/>
            <w:vAlign w:val="center"/>
          </w:tcPr>
          <w:p w14:paraId="0C5FA6F6">
            <w:pPr>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7392" w:type="dxa"/>
            <w:gridSpan w:val="3"/>
            <w:noWrap w:val="0"/>
            <w:vAlign w:val="center"/>
          </w:tcPr>
          <w:p w14:paraId="6E8628AB">
            <w:pPr>
              <w:spacing w:line="240" w:lineRule="auto"/>
              <w:ind w:firstLine="0" w:firstLineChars="0"/>
              <w:jc w:val="center"/>
              <w:rPr>
                <w:rFonts w:hint="eastAsia" w:ascii="宋体" w:hAnsi="宋体" w:eastAsia="宋体" w:cs="宋体"/>
                <w:color w:val="auto"/>
                <w:sz w:val="24"/>
                <w:highlight w:val="none"/>
              </w:rPr>
            </w:pPr>
          </w:p>
        </w:tc>
      </w:tr>
      <w:tr w14:paraId="3C8B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noWrap w:val="0"/>
            <w:vAlign w:val="center"/>
          </w:tcPr>
          <w:p w14:paraId="5D1AE062">
            <w:pPr>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7392" w:type="dxa"/>
            <w:gridSpan w:val="3"/>
            <w:noWrap w:val="0"/>
            <w:vAlign w:val="center"/>
          </w:tcPr>
          <w:p w14:paraId="0151DAF2">
            <w:pPr>
              <w:spacing w:line="240" w:lineRule="auto"/>
              <w:ind w:firstLine="0" w:firstLineChars="0"/>
              <w:jc w:val="center"/>
              <w:rPr>
                <w:rFonts w:hint="eastAsia" w:ascii="宋体" w:hAnsi="宋体" w:eastAsia="宋体" w:cs="宋体"/>
                <w:color w:val="auto"/>
                <w:sz w:val="24"/>
                <w:highlight w:val="none"/>
              </w:rPr>
            </w:pPr>
          </w:p>
        </w:tc>
      </w:tr>
      <w:tr w14:paraId="03A1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noWrap w:val="0"/>
            <w:vAlign w:val="center"/>
          </w:tcPr>
          <w:p w14:paraId="3557B666">
            <w:pPr>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7392" w:type="dxa"/>
            <w:gridSpan w:val="3"/>
            <w:noWrap w:val="0"/>
            <w:vAlign w:val="center"/>
          </w:tcPr>
          <w:p w14:paraId="39630094">
            <w:pPr>
              <w:spacing w:line="240" w:lineRule="auto"/>
              <w:ind w:firstLine="0" w:firstLineChars="0"/>
              <w:jc w:val="center"/>
              <w:rPr>
                <w:rFonts w:hint="eastAsia" w:ascii="宋体" w:hAnsi="宋体" w:eastAsia="宋体" w:cs="宋体"/>
                <w:color w:val="auto"/>
                <w:sz w:val="24"/>
                <w:highlight w:val="none"/>
              </w:rPr>
            </w:pPr>
          </w:p>
        </w:tc>
      </w:tr>
      <w:tr w14:paraId="6FE7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noWrap w:val="0"/>
            <w:vAlign w:val="center"/>
          </w:tcPr>
          <w:p w14:paraId="0DA97F54">
            <w:pPr>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tc>
        <w:tc>
          <w:tcPr>
            <w:tcW w:w="7392" w:type="dxa"/>
            <w:gridSpan w:val="3"/>
            <w:noWrap w:val="0"/>
            <w:vAlign w:val="center"/>
          </w:tcPr>
          <w:p w14:paraId="399AD6FF">
            <w:pPr>
              <w:spacing w:line="240" w:lineRule="auto"/>
              <w:ind w:firstLine="0" w:firstLineChars="0"/>
              <w:jc w:val="center"/>
              <w:rPr>
                <w:rFonts w:hint="eastAsia" w:ascii="宋体" w:hAnsi="宋体" w:eastAsia="宋体" w:cs="宋体"/>
                <w:color w:val="auto"/>
                <w:sz w:val="24"/>
                <w:highlight w:val="none"/>
              </w:rPr>
            </w:pPr>
          </w:p>
        </w:tc>
      </w:tr>
      <w:tr w14:paraId="551E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noWrap w:val="0"/>
            <w:vAlign w:val="center"/>
          </w:tcPr>
          <w:p w14:paraId="0B47E53B">
            <w:pPr>
              <w:spacing w:line="240" w:lineRule="auto"/>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7392" w:type="dxa"/>
            <w:gridSpan w:val="3"/>
            <w:noWrap w:val="0"/>
            <w:vAlign w:val="center"/>
          </w:tcPr>
          <w:p w14:paraId="4688A3CD">
            <w:pPr>
              <w:spacing w:line="240" w:lineRule="auto"/>
              <w:ind w:firstLine="0" w:firstLineChars="0"/>
              <w:jc w:val="center"/>
              <w:rPr>
                <w:rFonts w:hint="eastAsia" w:ascii="宋体" w:hAnsi="宋体" w:eastAsia="宋体" w:cs="宋体"/>
                <w:color w:val="auto"/>
                <w:sz w:val="24"/>
                <w:highlight w:val="none"/>
              </w:rPr>
            </w:pPr>
          </w:p>
        </w:tc>
      </w:tr>
    </w:tbl>
    <w:p w14:paraId="6EB9D275">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u w:val="none"/>
          <w:lang w:val="en-US" w:eastAsia="zh-CN"/>
        </w:rPr>
        <w:t>以上承诺信息</w:t>
      </w:r>
      <w:r>
        <w:rPr>
          <w:rFonts w:hint="default" w:ascii="Times New Roman" w:hAnsi="Times New Roman" w:eastAsia="宋体" w:cs="Times New Roman"/>
          <w:sz w:val="24"/>
        </w:rPr>
        <w:t>如有虚假或隐瞒，我方愿意承担一切后果，并不再寻求任何旨在减轻或免除</w:t>
      </w:r>
      <w:r>
        <w:rPr>
          <w:rFonts w:hint="eastAsia" w:ascii="Times New Roman" w:hAnsi="Times New Roman" w:eastAsia="宋体" w:cs="Times New Roman"/>
          <w:sz w:val="24"/>
          <w:lang w:val="en-US" w:eastAsia="zh-CN"/>
        </w:rPr>
        <w:t>法律</w:t>
      </w:r>
      <w:r>
        <w:rPr>
          <w:rFonts w:hint="default" w:ascii="Times New Roman" w:hAnsi="Times New Roman" w:eastAsia="宋体" w:cs="Times New Roman"/>
          <w:sz w:val="24"/>
        </w:rPr>
        <w:t xml:space="preserve">责任的辩解。 </w:t>
      </w:r>
    </w:p>
    <w:p w14:paraId="3C7BC24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rPr>
        <w:t>特此承诺。</w:t>
      </w:r>
    </w:p>
    <w:p w14:paraId="1D7F73F2">
      <w:pPr>
        <w:widowControl w:val="0"/>
        <w:spacing w:line="360" w:lineRule="auto"/>
        <w:ind w:firstLine="482" w:firstLineChars="200"/>
        <w:jc w:val="both"/>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注：</w:t>
      </w:r>
      <w:r>
        <w:rPr>
          <w:rFonts w:hint="eastAsia" w:ascii="宋体" w:hAnsi="宋体" w:eastAsia="宋体" w:cs="宋体"/>
          <w:b/>
          <w:color w:val="auto"/>
          <w:kern w:val="2"/>
          <w:sz w:val="24"/>
          <w:szCs w:val="24"/>
          <w:highlight w:val="none"/>
          <w:lang w:val="en-US" w:eastAsia="zh-CN" w:bidi="ar-SA"/>
        </w:rPr>
        <w:t>附企业营业执照；开户许可证或银行基本账户信息。</w:t>
      </w:r>
    </w:p>
    <w:p w14:paraId="6A9496F2">
      <w:pPr>
        <w:keepNext w:val="0"/>
        <w:keepLines w:val="0"/>
        <w:pageBreakBefore w:val="0"/>
        <w:widowControl w:val="0"/>
        <w:kinsoku/>
        <w:wordWrap/>
        <w:overflowPunct/>
        <w:topLinePunct w:val="0"/>
        <w:autoSpaceDE/>
        <w:autoSpaceDN/>
        <w:bidi w:val="0"/>
        <w:adjustRightInd w:val="0"/>
        <w:snapToGrid w:val="0"/>
        <w:spacing w:line="480" w:lineRule="auto"/>
        <w:ind w:firstLine="3120" w:firstLineChars="13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rPr>
        <w:t>供应商名称：</w:t>
      </w:r>
      <w:r>
        <w:rPr>
          <w:rFonts w:hint="default"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（盖章）</w:t>
      </w:r>
    </w:p>
    <w:p w14:paraId="41138CB3">
      <w:pPr>
        <w:keepNext w:val="0"/>
        <w:keepLines w:val="0"/>
        <w:pageBreakBefore w:val="0"/>
        <w:widowControl w:val="0"/>
        <w:kinsoku/>
        <w:wordWrap/>
        <w:overflowPunct/>
        <w:topLinePunct w:val="0"/>
        <w:autoSpaceDE/>
        <w:autoSpaceDN/>
        <w:bidi w:val="0"/>
        <w:adjustRightInd w:val="0"/>
        <w:snapToGrid w:val="0"/>
        <w:spacing w:line="480" w:lineRule="auto"/>
        <w:ind w:firstLine="3120" w:firstLineChars="13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rPr>
        <w:t>法定代表人</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负责人</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 xml:space="preserve">（签字或盖章）  </w:t>
      </w:r>
    </w:p>
    <w:p w14:paraId="507F8CEA">
      <w:pPr>
        <w:keepNext w:val="0"/>
        <w:keepLines w:val="0"/>
        <w:pageBreakBefore w:val="0"/>
        <w:widowControl w:val="0"/>
        <w:kinsoku/>
        <w:wordWrap/>
        <w:overflowPunct/>
        <w:topLinePunct w:val="0"/>
        <w:autoSpaceDE/>
        <w:autoSpaceDN/>
        <w:bidi w:val="0"/>
        <w:adjustRightInd w:val="0"/>
        <w:snapToGrid w:val="0"/>
        <w:spacing w:line="480" w:lineRule="auto"/>
        <w:ind w:firstLine="3120" w:firstLineChars="1300"/>
        <w:textAlignment w:val="auto"/>
        <w:outlineLvl w:val="9"/>
        <w:rPr>
          <w:rFonts w:hint="default" w:ascii="Times New Roman" w:hAnsi="Times New Roman" w:eastAsia="宋体" w:cs="Times New Roman"/>
          <w:b/>
          <w:color w:val="000000"/>
          <w:kern w:val="0"/>
          <w:sz w:val="24"/>
        </w:rPr>
      </w:pPr>
      <w:r>
        <w:rPr>
          <w:rFonts w:hint="default" w:ascii="Times New Roman" w:hAnsi="Times New Roman" w:eastAsia="宋体" w:cs="Times New Roman"/>
          <w:sz w:val="24"/>
        </w:rPr>
        <w:t>日      期：</w:t>
      </w:r>
    </w:p>
    <w:p w14:paraId="4793A251">
      <w:pPr>
        <w:spacing w:line="240" w:lineRule="auto"/>
        <w:ind w:firstLine="0" w:firstLineChars="0"/>
        <w:jc w:val="center"/>
        <w:outlineLvl w:val="9"/>
        <w:rPr>
          <w:rFonts w:hint="default" w:ascii="Times New Roman" w:hAnsi="Times New Roman" w:eastAsia="宋体" w:cs="Times New Roman"/>
          <w:sz w:val="24"/>
          <w:u w:val="single"/>
        </w:rPr>
      </w:pPr>
      <w:r>
        <w:rPr>
          <w:rFonts w:hint="default" w:ascii="Times New Roman" w:hAnsi="Times New Roman" w:eastAsia="宋体" w:cs="Times New Roman"/>
          <w:b/>
          <w:color w:val="000000"/>
          <w:kern w:val="0"/>
          <w:sz w:val="24"/>
        </w:rPr>
        <w:br w:type="page"/>
      </w:r>
      <w:r>
        <w:rPr>
          <w:rFonts w:hint="default" w:ascii="Times New Roman" w:hAnsi="Times New Roman" w:eastAsia="宋体" w:cs="Times New Roman"/>
          <w:b/>
          <w:color w:val="000000"/>
          <w:kern w:val="0"/>
          <w:sz w:val="24"/>
          <w:lang w:val="en-US" w:eastAsia="zh-CN"/>
        </w:rPr>
        <w:t>具有良好的商业信誉和</w:t>
      </w:r>
      <w:r>
        <w:rPr>
          <w:rFonts w:hint="default" w:ascii="Times New Roman" w:hAnsi="Times New Roman" w:eastAsia="宋体" w:cs="Times New Roman"/>
          <w:b/>
          <w:sz w:val="24"/>
        </w:rPr>
        <w:t>健全的财务会计制度</w:t>
      </w:r>
      <w:r>
        <w:rPr>
          <w:rFonts w:hint="default" w:ascii="Times New Roman" w:hAnsi="Times New Roman" w:eastAsia="宋体" w:cs="Times New Roman"/>
          <w:b/>
          <w:sz w:val="24"/>
          <w:lang w:val="en-US" w:eastAsia="zh-CN"/>
        </w:rPr>
        <w:t>的</w:t>
      </w:r>
      <w:r>
        <w:rPr>
          <w:rFonts w:hint="eastAsia" w:ascii="Times New Roman" w:hAnsi="Times New Roman" w:cs="Times New Roman"/>
          <w:b/>
          <w:sz w:val="24"/>
          <w:lang w:val="en-US" w:eastAsia="zh-CN"/>
        </w:rPr>
        <w:t>供应商信用承诺书</w:t>
      </w:r>
    </w:p>
    <w:p w14:paraId="728EF18D">
      <w:pPr>
        <w:spacing w:line="240" w:lineRule="auto"/>
        <w:ind w:firstLine="0" w:firstLineChars="0"/>
        <w:outlineLvl w:val="9"/>
        <w:rPr>
          <w:rFonts w:hint="default" w:ascii="Times New Roman" w:hAnsi="Times New Roman" w:eastAsia="宋体" w:cs="Times New Roman"/>
          <w:sz w:val="24"/>
          <w:u w:val="single"/>
        </w:rPr>
      </w:pPr>
    </w:p>
    <w:p w14:paraId="15A32FEC">
      <w:pPr>
        <w:spacing w:line="240" w:lineRule="auto"/>
        <w:ind w:firstLine="0" w:firstLineChars="0"/>
        <w:outlineLvl w:val="9"/>
        <w:rPr>
          <w:rFonts w:hint="default" w:ascii="Times New Roman" w:hAnsi="Times New Roman" w:eastAsia="宋体" w:cs="Times New Roman"/>
          <w:sz w:val="24"/>
          <w:u w:val="single"/>
        </w:rPr>
      </w:pPr>
      <w:r>
        <w:rPr>
          <w:rFonts w:hint="eastAsia" w:cs="宋体"/>
          <w:bCs/>
          <w:kern w:val="0"/>
          <w:highlight w:val="none"/>
          <w:lang w:eastAsia="zh-Hans"/>
        </w:rPr>
        <w:t>致：</w:t>
      </w:r>
      <w:r>
        <w:rPr>
          <w:rFonts w:hint="eastAsia" w:cs="宋体"/>
          <w:bCs/>
          <w:kern w:val="0"/>
          <w:highlight w:val="none"/>
          <w:u w:val="single"/>
        </w:rPr>
        <w:t xml:space="preserve">                    </w:t>
      </w:r>
      <w:r>
        <w:rPr>
          <w:rFonts w:hint="eastAsia" w:cs="宋体"/>
          <w:bCs/>
          <w:kern w:val="0"/>
          <w:highlight w:val="none"/>
          <w:lang w:eastAsia="zh-Hans"/>
        </w:rPr>
        <w:t>（采购人名称）</w:t>
      </w:r>
    </w:p>
    <w:p w14:paraId="5F5B87F9">
      <w:pPr>
        <w:widowControl/>
        <w:snapToGrid w:val="0"/>
        <w:spacing w:line="360" w:lineRule="auto"/>
        <w:ind w:firstLine="480" w:firstLineChars="200"/>
        <w:outlineLvl w:val="9"/>
        <w:rPr>
          <w:rFonts w:hint="default" w:ascii="Times New Roman" w:hAnsi="Times New Roman" w:eastAsia="宋体" w:cs="Times New Roman"/>
          <w:sz w:val="24"/>
        </w:rPr>
      </w:pPr>
    </w:p>
    <w:p w14:paraId="18158BDF">
      <w:pPr>
        <w:widowControl/>
        <w:snapToGrid w:val="0"/>
        <w:spacing w:line="360" w:lineRule="auto"/>
        <w:ind w:firstLine="480" w:firstLineChars="200"/>
        <w:outlineLvl w:val="9"/>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我单位</w:t>
      </w:r>
      <w:r>
        <w:rPr>
          <w:rFonts w:hint="default" w:ascii="Times New Roman" w:hAnsi="Times New Roman" w:eastAsia="宋体" w:cs="Times New Roman"/>
          <w:sz w:val="24"/>
        </w:rPr>
        <w:t>现参与</w:t>
      </w:r>
      <w:r>
        <w:rPr>
          <w:rFonts w:hint="default" w:ascii="Times New Roman" w:hAnsi="Times New Roman" w:eastAsia="宋体" w:cs="Times New Roman"/>
          <w:sz w:val="24"/>
          <w:lang w:val="en-US" w:eastAsia="zh-CN"/>
        </w:rPr>
        <w:t>贵公司组织的</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rPr>
        <w:t>项目</w:t>
      </w:r>
      <w:r>
        <w:rPr>
          <w:rFonts w:hint="eastAsia" w:ascii="Times New Roman" w:hAnsi="Times New Roman" w:eastAsia="宋体" w:cs="Times New Roman"/>
          <w:sz w:val="24"/>
          <w:lang w:val="en-US" w:eastAsia="zh-CN"/>
        </w:rPr>
        <w:t>名称</w:t>
      </w:r>
      <w:r>
        <w:rPr>
          <w:rFonts w:hint="eastAsia" w:ascii="Times New Roman" w:hAnsi="Times New Roman" w:eastAsia="宋体" w:cs="Times New Roman"/>
          <w:sz w:val="24"/>
          <w:lang w:eastAsia="zh-CN"/>
        </w:rPr>
        <w:t>）</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u w:val="single"/>
          <w:lang w:val="en-US" w:eastAsia="zh-CN"/>
        </w:rPr>
        <w:t xml:space="preserve"> </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（项目编号：</w:t>
      </w:r>
      <w:r>
        <w:rPr>
          <w:rFonts w:hint="default" w:ascii="Times New Roman" w:hAnsi="Times New Roman" w:eastAsia="宋体" w:cs="Times New Roman"/>
          <w:sz w:val="24"/>
          <w:u w:val="single"/>
        </w:rPr>
        <w:t xml:space="preserve">      </w:t>
      </w:r>
      <w:r>
        <w:rPr>
          <w:rFonts w:hint="default" w:ascii="Times New Roman" w:hAnsi="Times New Roman" w:eastAsia="宋体" w:cs="Times New Roman"/>
          <w:color w:val="000000"/>
          <w:kern w:val="0"/>
          <w:sz w:val="24"/>
          <w:u w:val="single"/>
        </w:rPr>
        <w:t xml:space="preserve">    </w:t>
      </w:r>
      <w:r>
        <w:rPr>
          <w:rFonts w:hint="default" w:ascii="Times New Roman" w:hAnsi="Times New Roman" w:eastAsia="宋体" w:cs="Times New Roman"/>
          <w:sz w:val="24"/>
        </w:rPr>
        <w:t>）的采购活动</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依据</w:t>
      </w:r>
      <w:r>
        <w:rPr>
          <w:rFonts w:hint="eastAsia" w:ascii="Times New Roman" w:hAnsi="Times New Roman" w:cs="Times New Roman"/>
          <w:sz w:val="24"/>
          <w:lang w:val="en-US" w:eastAsia="zh-CN"/>
        </w:rPr>
        <w:t>招标文件</w:t>
      </w:r>
      <w:r>
        <w:rPr>
          <w:rFonts w:hint="default" w:ascii="Times New Roman" w:hAnsi="Times New Roman" w:eastAsia="宋体" w:cs="Times New Roman"/>
          <w:sz w:val="24"/>
        </w:rPr>
        <w:t>相关规定，</w:t>
      </w:r>
      <w:r>
        <w:rPr>
          <w:rFonts w:hint="default" w:ascii="Times New Roman" w:hAnsi="Times New Roman" w:eastAsia="宋体" w:cs="Times New Roman"/>
          <w:sz w:val="24"/>
          <w:lang w:val="en-US" w:eastAsia="zh-CN"/>
        </w:rPr>
        <w:t>现</w:t>
      </w:r>
      <w:r>
        <w:rPr>
          <w:rFonts w:hint="default" w:ascii="Times New Roman" w:hAnsi="Times New Roman" w:eastAsia="宋体" w:cs="Times New Roman"/>
          <w:sz w:val="24"/>
        </w:rPr>
        <w:t>郑重承诺：</w:t>
      </w:r>
    </w:p>
    <w:p w14:paraId="688807DF">
      <w:pPr>
        <w:widowControl/>
        <w:snapToGrid w:val="0"/>
        <w:spacing w:line="360" w:lineRule="auto"/>
        <w:ind w:firstLine="480" w:firstLineChars="200"/>
        <w:outlineLvl w:val="9"/>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我方具备《中华人民共和国政府采购法》</w:t>
      </w:r>
      <w:r>
        <w:rPr>
          <w:rFonts w:hint="eastAsia" w:ascii="Times New Roman" w:hAnsi="Times New Roman" w:eastAsia="宋体" w:cs="Times New Roman"/>
          <w:color w:val="auto"/>
          <w:sz w:val="24"/>
          <w:lang w:val="en-US" w:eastAsia="zh-CN"/>
        </w:rPr>
        <w:t>第二十二条规定的供应商参加政府采购活动应“</w:t>
      </w:r>
      <w:r>
        <w:rPr>
          <w:rFonts w:hint="default" w:ascii="Times New Roman" w:hAnsi="Times New Roman" w:eastAsia="宋体" w:cs="Times New Roman"/>
          <w:color w:val="auto"/>
          <w:sz w:val="24"/>
          <w:lang w:val="en-US" w:eastAsia="zh-CN"/>
        </w:rPr>
        <w:t>具有良好的商业信誉和健全的财务会计制度</w:t>
      </w:r>
      <w:r>
        <w:rPr>
          <w:rFonts w:hint="eastAsia" w:ascii="Times New Roman" w:hAnsi="Times New Roman" w:eastAsia="宋体" w:cs="Times New Roman"/>
          <w:color w:val="auto"/>
          <w:sz w:val="24"/>
          <w:lang w:val="en-US" w:eastAsia="zh-CN"/>
        </w:rPr>
        <w:t>”的资格条件</w:t>
      </w:r>
      <w:r>
        <w:rPr>
          <w:rFonts w:hint="default" w:ascii="Times New Roman" w:hAnsi="Times New Roman" w:eastAsia="宋体" w:cs="Times New Roman"/>
          <w:color w:val="auto"/>
          <w:sz w:val="24"/>
          <w:lang w:val="en-US" w:eastAsia="zh-CN"/>
        </w:rPr>
        <w:t>，且具有《中华人民共和国政府采购法实施条例》第十七条</w:t>
      </w:r>
      <w:r>
        <w:rPr>
          <w:rFonts w:hint="eastAsia" w:ascii="Times New Roman" w:hAnsi="Times New Roman" w:eastAsia="宋体" w:cs="Times New Roman"/>
          <w:color w:val="auto"/>
          <w:sz w:val="24"/>
          <w:lang w:val="en-US" w:eastAsia="zh-CN"/>
        </w:rPr>
        <w:t>规定参加政府采购活动需提供的合法有效的“财务状况报告相关证明材料”或“</w:t>
      </w:r>
      <w:r>
        <w:rPr>
          <w:rFonts w:hint="default" w:ascii="Times New Roman" w:hAnsi="Times New Roman" w:eastAsia="宋体" w:cs="Times New Roman"/>
          <w:color w:val="auto"/>
          <w:sz w:val="24"/>
          <w:lang w:val="en-US" w:eastAsia="zh-CN"/>
        </w:rPr>
        <w:t>在基本户开户银行出具的无不良记录资信证明</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等文件</w:t>
      </w:r>
      <w:r>
        <w:rPr>
          <w:rFonts w:hint="default" w:ascii="Times New Roman" w:hAnsi="Times New Roman" w:eastAsia="宋体" w:cs="Times New Roman"/>
          <w:color w:val="auto"/>
          <w:sz w:val="24"/>
          <w:lang w:eastAsia="zh-CN"/>
        </w:rPr>
        <w:t>。</w:t>
      </w:r>
    </w:p>
    <w:p w14:paraId="5EC9AB70">
      <w:pPr>
        <w:widowControl/>
        <w:snapToGrid w:val="0"/>
        <w:spacing w:line="360" w:lineRule="auto"/>
        <w:ind w:firstLine="480" w:firstLineChars="200"/>
        <w:outlineLvl w:val="9"/>
        <w:rPr>
          <w:rFonts w:hint="default" w:ascii="Times New Roman" w:hAnsi="Times New Roman" w:eastAsia="宋体" w:cs="Times New Roman"/>
          <w:sz w:val="24"/>
        </w:rPr>
      </w:pPr>
      <w:r>
        <w:rPr>
          <w:rFonts w:hint="default" w:ascii="Times New Roman" w:hAnsi="Times New Roman" w:eastAsia="宋体" w:cs="Times New Roman"/>
          <w:sz w:val="24"/>
          <w:u w:val="none"/>
          <w:lang w:val="en-US" w:eastAsia="zh-CN"/>
        </w:rPr>
        <w:t>以上承诺信息</w:t>
      </w:r>
      <w:r>
        <w:rPr>
          <w:rFonts w:hint="default" w:ascii="Times New Roman" w:hAnsi="Times New Roman" w:eastAsia="宋体" w:cs="Times New Roman"/>
          <w:sz w:val="24"/>
        </w:rPr>
        <w:t>如有虚假或隐瞒，我方愿意承担一切后果，并不再寻求任何旨在减轻或免除</w:t>
      </w:r>
      <w:r>
        <w:rPr>
          <w:rFonts w:hint="eastAsia" w:ascii="Times New Roman" w:hAnsi="Times New Roman" w:eastAsia="宋体" w:cs="Times New Roman"/>
          <w:sz w:val="24"/>
          <w:lang w:val="en-US" w:eastAsia="zh-CN"/>
        </w:rPr>
        <w:t>法律</w:t>
      </w:r>
      <w:r>
        <w:rPr>
          <w:rFonts w:hint="default" w:ascii="Times New Roman" w:hAnsi="Times New Roman" w:eastAsia="宋体" w:cs="Times New Roman"/>
          <w:sz w:val="24"/>
        </w:rPr>
        <w:t xml:space="preserve">责任的辩解。 </w:t>
      </w:r>
    </w:p>
    <w:p w14:paraId="7684E983">
      <w:pPr>
        <w:widowControl/>
        <w:snapToGrid w:val="0"/>
        <w:spacing w:line="360" w:lineRule="auto"/>
        <w:ind w:firstLine="480" w:firstLineChars="200"/>
        <w:outlineLvl w:val="9"/>
        <w:rPr>
          <w:rFonts w:hint="default" w:ascii="Times New Roman" w:hAnsi="Times New Roman" w:eastAsia="宋体" w:cs="Times New Roman"/>
          <w:sz w:val="24"/>
        </w:rPr>
      </w:pPr>
      <w:r>
        <w:rPr>
          <w:rFonts w:hint="default" w:ascii="Times New Roman" w:hAnsi="Times New Roman" w:eastAsia="宋体" w:cs="Times New Roman"/>
          <w:sz w:val="24"/>
        </w:rPr>
        <w:t xml:space="preserve"> </w:t>
      </w:r>
    </w:p>
    <w:p w14:paraId="5D4B688A">
      <w:pPr>
        <w:widowControl/>
        <w:snapToGrid w:val="0"/>
        <w:spacing w:line="360" w:lineRule="auto"/>
        <w:ind w:firstLine="480" w:firstLineChars="200"/>
        <w:outlineLvl w:val="9"/>
        <w:rPr>
          <w:rFonts w:hint="default" w:ascii="Times New Roman" w:hAnsi="Times New Roman" w:eastAsia="宋体" w:cs="Times New Roman"/>
          <w:sz w:val="21"/>
        </w:rPr>
      </w:pPr>
      <w:r>
        <w:rPr>
          <w:rFonts w:hint="default" w:ascii="Times New Roman" w:hAnsi="Times New Roman" w:eastAsia="宋体" w:cs="Times New Roman"/>
          <w:sz w:val="24"/>
        </w:rPr>
        <w:t>特此承诺。</w:t>
      </w:r>
    </w:p>
    <w:p w14:paraId="132A394F">
      <w:pPr>
        <w:widowControl/>
        <w:snapToGrid w:val="0"/>
        <w:spacing w:line="360" w:lineRule="auto"/>
        <w:ind w:firstLine="480" w:firstLineChars="200"/>
        <w:outlineLvl w:val="9"/>
        <w:rPr>
          <w:rFonts w:hint="default" w:ascii="Times New Roman" w:hAnsi="Times New Roman" w:eastAsia="宋体" w:cs="Times New Roman"/>
          <w:sz w:val="24"/>
        </w:rPr>
      </w:pPr>
    </w:p>
    <w:p w14:paraId="3D7C7D42">
      <w:pPr>
        <w:widowControl/>
        <w:snapToGrid w:val="0"/>
        <w:spacing w:line="360" w:lineRule="auto"/>
        <w:ind w:firstLine="480" w:firstLineChars="200"/>
        <w:outlineLvl w:val="9"/>
        <w:rPr>
          <w:rFonts w:hint="default" w:ascii="Times New Roman" w:hAnsi="Times New Roman" w:eastAsia="宋体" w:cs="Times New Roman"/>
          <w:sz w:val="24"/>
        </w:rPr>
      </w:pPr>
    </w:p>
    <w:p w14:paraId="2323F034">
      <w:pPr>
        <w:keepNext w:val="0"/>
        <w:keepLines w:val="0"/>
        <w:pageBreakBefore w:val="0"/>
        <w:widowControl w:val="0"/>
        <w:kinsoku/>
        <w:wordWrap/>
        <w:overflowPunct/>
        <w:topLinePunct w:val="0"/>
        <w:autoSpaceDE/>
        <w:autoSpaceDN/>
        <w:bidi w:val="0"/>
        <w:adjustRightInd w:val="0"/>
        <w:snapToGrid w:val="0"/>
        <w:spacing w:line="480" w:lineRule="auto"/>
        <w:ind w:firstLine="3120" w:firstLineChars="13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rPr>
        <w:t>供应商名称：</w:t>
      </w:r>
      <w:r>
        <w:rPr>
          <w:rFonts w:hint="default"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（盖章）</w:t>
      </w:r>
    </w:p>
    <w:p w14:paraId="6FFADEE3">
      <w:pPr>
        <w:keepNext w:val="0"/>
        <w:keepLines w:val="0"/>
        <w:pageBreakBefore w:val="0"/>
        <w:widowControl w:val="0"/>
        <w:kinsoku/>
        <w:wordWrap/>
        <w:overflowPunct/>
        <w:topLinePunct w:val="0"/>
        <w:autoSpaceDE/>
        <w:autoSpaceDN/>
        <w:bidi w:val="0"/>
        <w:adjustRightInd w:val="0"/>
        <w:snapToGrid w:val="0"/>
        <w:spacing w:line="480" w:lineRule="auto"/>
        <w:ind w:firstLine="3120" w:firstLineChars="13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rPr>
        <w:t>法定代表人</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负责人</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 xml:space="preserve">（签字或盖章）  </w:t>
      </w:r>
    </w:p>
    <w:p w14:paraId="299A1B27">
      <w:pPr>
        <w:keepNext w:val="0"/>
        <w:keepLines w:val="0"/>
        <w:pageBreakBefore w:val="0"/>
        <w:widowControl w:val="0"/>
        <w:kinsoku/>
        <w:wordWrap/>
        <w:overflowPunct/>
        <w:topLinePunct w:val="0"/>
        <w:autoSpaceDE/>
        <w:autoSpaceDN/>
        <w:bidi w:val="0"/>
        <w:adjustRightInd w:val="0"/>
        <w:snapToGrid w:val="0"/>
        <w:spacing w:line="480" w:lineRule="auto"/>
        <w:ind w:firstLine="3120" w:firstLineChars="13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rPr>
        <w:t>日      期：</w:t>
      </w:r>
    </w:p>
    <w:p w14:paraId="563F54AE">
      <w:pPr>
        <w:widowControl/>
        <w:snapToGrid w:val="0"/>
        <w:spacing w:line="360" w:lineRule="auto"/>
        <w:ind w:firstLine="0" w:firstLineChars="0"/>
        <w:outlineLvl w:val="9"/>
        <w:rPr>
          <w:rFonts w:hint="default" w:ascii="Times New Roman" w:hAnsi="Times New Roman" w:eastAsia="宋体" w:cs="Times New Roman"/>
          <w:b/>
          <w:color w:val="000000"/>
          <w:kern w:val="0"/>
          <w:sz w:val="24"/>
        </w:rPr>
      </w:pPr>
    </w:p>
    <w:p w14:paraId="79C0B5B6">
      <w:pPr>
        <w:keepNext/>
        <w:spacing w:line="240" w:lineRule="auto"/>
        <w:ind w:firstLine="0" w:firstLineChars="0"/>
        <w:jc w:val="center"/>
        <w:outlineLvl w:val="9"/>
        <w:rPr>
          <w:rFonts w:hint="default" w:ascii="Times New Roman" w:hAnsi="Times New Roman" w:eastAsia="宋体" w:cs="Times New Roman"/>
          <w:b/>
          <w:spacing w:val="20"/>
          <w:sz w:val="24"/>
          <w:highlight w:val="none"/>
        </w:rPr>
      </w:pPr>
      <w:r>
        <w:rPr>
          <w:rFonts w:hint="default" w:ascii="Times New Roman" w:hAnsi="Times New Roman" w:eastAsia="宋体" w:cs="Times New Roman"/>
          <w:b/>
          <w:color w:val="000000"/>
          <w:kern w:val="0"/>
          <w:sz w:val="24"/>
        </w:rPr>
        <w:br w:type="page"/>
      </w:r>
      <w:r>
        <w:rPr>
          <w:rFonts w:hint="default" w:ascii="Times New Roman" w:hAnsi="Times New Roman" w:eastAsia="宋体" w:cs="Times New Roman"/>
          <w:b/>
          <w:color w:val="000000"/>
          <w:spacing w:val="0"/>
          <w:kern w:val="0"/>
          <w:sz w:val="24"/>
        </w:rPr>
        <w:t>具有履行合同所必需的设备和专业技术能力</w:t>
      </w:r>
      <w:r>
        <w:rPr>
          <w:rFonts w:hint="eastAsia" w:ascii="Times New Roman" w:hAnsi="Times New Roman" w:cs="Times New Roman"/>
          <w:b/>
          <w:color w:val="000000"/>
          <w:spacing w:val="0"/>
          <w:kern w:val="0"/>
          <w:sz w:val="24"/>
          <w:lang w:val="en-US" w:eastAsia="zh-CN"/>
        </w:rPr>
        <w:t>的供应商信用承诺书</w:t>
      </w:r>
    </w:p>
    <w:p w14:paraId="6EC58FFD">
      <w:pPr>
        <w:keepNext/>
        <w:spacing w:line="240" w:lineRule="auto"/>
        <w:ind w:firstLine="0" w:firstLineChars="0"/>
        <w:outlineLvl w:val="9"/>
        <w:rPr>
          <w:rFonts w:hint="default" w:ascii="Times New Roman" w:hAnsi="Times New Roman" w:eastAsia="宋体" w:cs="Times New Roman"/>
          <w:sz w:val="24"/>
          <w:highlight w:val="none"/>
        </w:rPr>
      </w:pPr>
    </w:p>
    <w:p w14:paraId="0376D301">
      <w:pPr>
        <w:keepNext/>
        <w:widowControl w:val="0"/>
        <w:spacing w:line="330" w:lineRule="atLeast"/>
        <w:ind w:firstLine="0" w:firstLineChars="0"/>
        <w:jc w:val="left"/>
        <w:outlineLvl w:val="9"/>
        <w:rPr>
          <w:rFonts w:hint="default" w:ascii="Times New Roman" w:hAnsi="Times New Roman" w:eastAsia="宋体" w:cs="Times New Roman"/>
          <w:kern w:val="0"/>
          <w:sz w:val="21"/>
          <w:szCs w:val="21"/>
          <w:highlight w:val="none"/>
          <w:lang w:val="en-US" w:eastAsia="zh-CN" w:bidi="ar-SA"/>
        </w:rPr>
      </w:pPr>
    </w:p>
    <w:p w14:paraId="2CDEBAD6">
      <w:pPr>
        <w:keepNext/>
        <w:spacing w:line="240" w:lineRule="auto"/>
        <w:ind w:firstLine="0" w:firstLineChars="0"/>
        <w:outlineLvl w:val="9"/>
        <w:rPr>
          <w:rFonts w:hint="default" w:ascii="Times New Roman" w:hAnsi="Times New Roman" w:eastAsia="宋体" w:cs="Times New Roman"/>
          <w:sz w:val="24"/>
          <w:highlight w:val="none"/>
          <w:u w:val="single"/>
        </w:rPr>
      </w:pPr>
      <w:r>
        <w:rPr>
          <w:rFonts w:hint="eastAsia" w:cs="宋体"/>
          <w:bCs/>
          <w:kern w:val="0"/>
          <w:highlight w:val="none"/>
          <w:lang w:eastAsia="zh-Hans"/>
        </w:rPr>
        <w:t>致：</w:t>
      </w:r>
      <w:r>
        <w:rPr>
          <w:rFonts w:hint="eastAsia" w:cs="宋体"/>
          <w:bCs/>
          <w:kern w:val="0"/>
          <w:highlight w:val="none"/>
          <w:u w:val="single"/>
        </w:rPr>
        <w:t xml:space="preserve">                    </w:t>
      </w:r>
      <w:r>
        <w:rPr>
          <w:rFonts w:hint="eastAsia" w:cs="宋体"/>
          <w:bCs/>
          <w:kern w:val="0"/>
          <w:highlight w:val="none"/>
          <w:lang w:eastAsia="zh-Hans"/>
        </w:rPr>
        <w:t>（采购人名称）</w:t>
      </w:r>
    </w:p>
    <w:p w14:paraId="65A3DFCC">
      <w:pPr>
        <w:keepNext/>
        <w:widowControl w:val="0"/>
        <w:spacing w:line="330" w:lineRule="atLeast"/>
        <w:ind w:firstLine="0" w:firstLineChars="0"/>
        <w:jc w:val="left"/>
        <w:outlineLvl w:val="9"/>
        <w:rPr>
          <w:rFonts w:hint="default" w:ascii="Times New Roman" w:hAnsi="Times New Roman" w:eastAsia="宋体" w:cs="Times New Roman"/>
          <w:kern w:val="0"/>
          <w:sz w:val="21"/>
          <w:szCs w:val="21"/>
          <w:highlight w:val="none"/>
          <w:lang w:val="en-US" w:eastAsia="zh-CN" w:bidi="ar-SA"/>
        </w:rPr>
      </w:pPr>
    </w:p>
    <w:p w14:paraId="0C297E44">
      <w:pPr>
        <w:keepNext/>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我单位</w:t>
      </w:r>
      <w:r>
        <w:rPr>
          <w:rFonts w:hint="default" w:ascii="Times New Roman" w:hAnsi="Times New Roman" w:eastAsia="宋体" w:cs="Times New Roman"/>
          <w:sz w:val="24"/>
          <w:highlight w:val="none"/>
        </w:rPr>
        <w:t>现参与</w:t>
      </w:r>
      <w:r>
        <w:rPr>
          <w:rFonts w:hint="default" w:ascii="Times New Roman" w:hAnsi="Times New Roman" w:eastAsia="宋体" w:cs="Times New Roman"/>
          <w:sz w:val="24"/>
          <w:highlight w:val="none"/>
          <w:lang w:val="en-US" w:eastAsia="zh-CN"/>
        </w:rPr>
        <w:t>贵公司组织的</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rPr>
        <w:t>项目</w:t>
      </w:r>
      <w:r>
        <w:rPr>
          <w:rFonts w:hint="eastAsia" w:ascii="Times New Roman" w:hAnsi="Times New Roman" w:eastAsia="宋体" w:cs="Times New Roman"/>
          <w:sz w:val="24"/>
          <w:lang w:val="en-US" w:eastAsia="zh-CN"/>
        </w:rPr>
        <w:t>名称</w:t>
      </w:r>
      <w:r>
        <w:rPr>
          <w:rFonts w:hint="eastAsia" w:ascii="Times New Roman" w:hAnsi="Times New Roman" w:eastAsia="宋体" w:cs="Times New Roman"/>
          <w:sz w:val="24"/>
          <w:lang w:eastAsia="zh-CN"/>
        </w:rPr>
        <w:t>）</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（项目编号：</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highlight w:val="none"/>
        </w:rPr>
        <w:t>）的采购活动</w:t>
      </w:r>
      <w:r>
        <w:rPr>
          <w:rFonts w:hint="default" w:ascii="Times New Roman" w:hAnsi="Times New Roman" w:eastAsia="宋体" w:cs="Times New Roman"/>
          <w:sz w:val="24"/>
          <w:highlight w:val="none"/>
          <w:lang w:eastAsia="zh-CN"/>
        </w:rPr>
        <w:t>。</w:t>
      </w:r>
      <w:r>
        <w:rPr>
          <w:rFonts w:hint="default" w:ascii="Times New Roman" w:hAnsi="Times New Roman" w:eastAsia="宋体" w:cs="Times New Roman"/>
          <w:sz w:val="24"/>
          <w:highlight w:val="none"/>
        </w:rPr>
        <w:t>依据</w:t>
      </w:r>
      <w:r>
        <w:rPr>
          <w:rFonts w:hint="eastAsia" w:ascii="Times New Roman" w:hAnsi="Times New Roman" w:cs="Times New Roman"/>
          <w:sz w:val="24"/>
          <w:lang w:val="en-US" w:eastAsia="zh-CN"/>
        </w:rPr>
        <w:t>招标文件</w:t>
      </w:r>
      <w:r>
        <w:rPr>
          <w:rFonts w:hint="default" w:ascii="Times New Roman" w:hAnsi="Times New Roman" w:eastAsia="宋体" w:cs="Times New Roman"/>
          <w:sz w:val="24"/>
          <w:highlight w:val="none"/>
        </w:rPr>
        <w:t>相关规定，</w:t>
      </w:r>
      <w:r>
        <w:rPr>
          <w:rFonts w:hint="default" w:ascii="Times New Roman" w:hAnsi="Times New Roman" w:eastAsia="宋体" w:cs="Times New Roman"/>
          <w:sz w:val="24"/>
          <w:highlight w:val="none"/>
          <w:lang w:val="en-US" w:eastAsia="zh-CN"/>
        </w:rPr>
        <w:t>现</w:t>
      </w:r>
      <w:r>
        <w:rPr>
          <w:rFonts w:hint="default" w:ascii="Times New Roman" w:hAnsi="Times New Roman" w:eastAsia="宋体" w:cs="Times New Roman"/>
          <w:sz w:val="24"/>
          <w:highlight w:val="none"/>
        </w:rPr>
        <w:t>郑重承诺：</w:t>
      </w:r>
    </w:p>
    <w:p w14:paraId="399F3898">
      <w:pPr>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val="en-US" w:eastAsia="zh-CN"/>
        </w:rPr>
        <w:t>我方具备《中华人民共和国政府采购法》</w:t>
      </w:r>
      <w:r>
        <w:rPr>
          <w:rFonts w:hint="eastAsia" w:ascii="Times New Roman" w:hAnsi="Times New Roman" w:eastAsia="宋体" w:cs="Times New Roman"/>
          <w:color w:val="auto"/>
          <w:sz w:val="24"/>
          <w:lang w:val="en-US" w:eastAsia="zh-CN"/>
        </w:rPr>
        <w:t>第二十二条规定的供应商参加政府采购活动应“</w:t>
      </w:r>
      <w:r>
        <w:rPr>
          <w:rFonts w:hint="default" w:ascii="Times New Roman" w:hAnsi="Times New Roman" w:eastAsia="宋体" w:cs="Times New Roman"/>
          <w:color w:val="auto"/>
          <w:sz w:val="24"/>
          <w:lang w:val="en-US" w:eastAsia="zh-CN"/>
        </w:rPr>
        <w:t>具有履行合同所必需的设备和专业技术能力</w:t>
      </w:r>
      <w:r>
        <w:rPr>
          <w:rFonts w:hint="eastAsia" w:ascii="Times New Roman" w:hAnsi="Times New Roman" w:eastAsia="宋体" w:cs="Times New Roman"/>
          <w:color w:val="auto"/>
          <w:sz w:val="24"/>
          <w:lang w:val="en-US" w:eastAsia="zh-CN"/>
        </w:rPr>
        <w:t>”的资格条件</w:t>
      </w:r>
      <w:r>
        <w:rPr>
          <w:rFonts w:hint="default" w:ascii="Times New Roman" w:hAnsi="Times New Roman" w:eastAsia="宋体" w:cs="Times New Roman"/>
          <w:color w:val="auto"/>
          <w:sz w:val="24"/>
          <w:lang w:val="en-US" w:eastAsia="zh-CN"/>
        </w:rPr>
        <w:t>，且具有《中华人民共和国政府采购法实施条例》第十七条中</w:t>
      </w:r>
      <w:r>
        <w:rPr>
          <w:rFonts w:hint="eastAsia" w:ascii="Times New Roman" w:hAnsi="Times New Roman" w:eastAsia="宋体" w:cs="Times New Roman"/>
          <w:color w:val="auto"/>
          <w:sz w:val="24"/>
          <w:lang w:val="en-US" w:eastAsia="zh-CN"/>
        </w:rPr>
        <w:t>规定供应商参加政府采购活动需提供“具备履行合同所必需的设备和专业技术能力的证明材料”</w:t>
      </w:r>
      <w:r>
        <w:rPr>
          <w:rFonts w:hint="default" w:ascii="Times New Roman" w:hAnsi="Times New Roman" w:eastAsia="宋体" w:cs="Times New Roman"/>
          <w:color w:val="auto"/>
          <w:sz w:val="24"/>
          <w:lang w:eastAsia="zh-CN"/>
        </w:rPr>
        <w:t>。</w:t>
      </w:r>
    </w:p>
    <w:p w14:paraId="19312378">
      <w:pPr>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u w:val="none"/>
          <w:lang w:val="en-US" w:eastAsia="zh-CN"/>
        </w:rPr>
        <w:t>以上承诺信息</w:t>
      </w:r>
      <w:r>
        <w:rPr>
          <w:rFonts w:hint="default" w:ascii="Times New Roman" w:hAnsi="Times New Roman" w:eastAsia="宋体" w:cs="Times New Roman"/>
          <w:sz w:val="24"/>
        </w:rPr>
        <w:t>如有虚假或隐瞒，我方愿意承担一切后果，并不再寻求任何旨在减轻或免除</w:t>
      </w:r>
      <w:r>
        <w:rPr>
          <w:rFonts w:hint="eastAsia" w:ascii="Times New Roman" w:hAnsi="Times New Roman" w:eastAsia="宋体" w:cs="Times New Roman"/>
          <w:sz w:val="24"/>
          <w:lang w:val="en-US" w:eastAsia="zh-CN"/>
        </w:rPr>
        <w:t>法律</w:t>
      </w:r>
      <w:r>
        <w:rPr>
          <w:rFonts w:hint="default" w:ascii="Times New Roman" w:hAnsi="Times New Roman" w:eastAsia="宋体" w:cs="Times New Roman"/>
          <w:sz w:val="24"/>
        </w:rPr>
        <w:t xml:space="preserve">责任的辩解。 </w:t>
      </w:r>
    </w:p>
    <w:p w14:paraId="555B6054">
      <w:pPr>
        <w:keepNext/>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eastAsia="宋体" w:cs="Times New Roman"/>
          <w:sz w:val="24"/>
          <w:highlight w:val="none"/>
        </w:rPr>
      </w:pPr>
    </w:p>
    <w:p w14:paraId="05FC2093">
      <w:pPr>
        <w:keepNext/>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rPr>
        <w:t>特此</w:t>
      </w:r>
      <w:r>
        <w:rPr>
          <w:rFonts w:hint="default" w:ascii="Times New Roman" w:hAnsi="Times New Roman" w:eastAsia="宋体" w:cs="Times New Roman"/>
          <w:sz w:val="24"/>
          <w:highlight w:val="none"/>
          <w:lang w:val="en-US" w:eastAsia="zh-CN"/>
        </w:rPr>
        <w:t>承诺</w:t>
      </w:r>
    </w:p>
    <w:p w14:paraId="70E41EAF">
      <w:pPr>
        <w:keepNext/>
        <w:spacing w:line="240" w:lineRule="auto"/>
        <w:ind w:firstLine="3369" w:firstLineChars="1404"/>
        <w:outlineLvl w:val="9"/>
        <w:rPr>
          <w:rFonts w:hint="default" w:ascii="Times New Roman" w:hAnsi="Times New Roman" w:eastAsia="宋体" w:cs="Times New Roman"/>
          <w:sz w:val="24"/>
          <w:highlight w:val="none"/>
        </w:rPr>
      </w:pPr>
    </w:p>
    <w:p w14:paraId="40474024">
      <w:pPr>
        <w:keepNext/>
        <w:spacing w:line="240" w:lineRule="auto"/>
        <w:ind w:firstLine="3369" w:firstLineChars="1404"/>
        <w:outlineLvl w:val="9"/>
        <w:rPr>
          <w:rFonts w:hint="default" w:ascii="Times New Roman" w:hAnsi="Times New Roman" w:eastAsia="宋体" w:cs="Times New Roman"/>
          <w:sz w:val="24"/>
          <w:highlight w:val="none"/>
        </w:rPr>
      </w:pPr>
    </w:p>
    <w:p w14:paraId="5FC3BC23">
      <w:pPr>
        <w:keepNext/>
        <w:spacing w:line="240" w:lineRule="auto"/>
        <w:ind w:firstLine="3369" w:firstLineChars="1404"/>
        <w:outlineLvl w:val="9"/>
        <w:rPr>
          <w:rFonts w:hint="default" w:ascii="Times New Roman" w:hAnsi="Times New Roman" w:eastAsia="宋体" w:cs="Times New Roman"/>
          <w:sz w:val="24"/>
          <w:highlight w:val="none"/>
        </w:rPr>
      </w:pPr>
    </w:p>
    <w:p w14:paraId="770EA6AA">
      <w:pPr>
        <w:keepNext/>
        <w:widowControl w:val="0"/>
        <w:spacing w:line="330" w:lineRule="atLeast"/>
        <w:ind w:firstLine="0" w:firstLineChars="0"/>
        <w:jc w:val="left"/>
        <w:outlineLvl w:val="9"/>
        <w:rPr>
          <w:rFonts w:hint="default" w:ascii="Times New Roman" w:hAnsi="Times New Roman" w:eastAsia="宋体" w:cs="Times New Roman"/>
          <w:kern w:val="0"/>
          <w:sz w:val="21"/>
          <w:szCs w:val="21"/>
          <w:highlight w:val="none"/>
          <w:lang w:val="en-US" w:eastAsia="zh-CN" w:bidi="ar-SA"/>
        </w:rPr>
      </w:pPr>
    </w:p>
    <w:p w14:paraId="6E78A75A">
      <w:pPr>
        <w:keepNext/>
        <w:widowControl w:val="0"/>
        <w:spacing w:line="330" w:lineRule="atLeast"/>
        <w:ind w:firstLine="0" w:firstLineChars="0"/>
        <w:jc w:val="left"/>
        <w:outlineLvl w:val="9"/>
        <w:rPr>
          <w:rFonts w:hint="default" w:ascii="Times New Roman" w:hAnsi="Times New Roman" w:eastAsia="宋体" w:cs="Times New Roman"/>
          <w:kern w:val="0"/>
          <w:sz w:val="21"/>
          <w:szCs w:val="21"/>
          <w:highlight w:val="none"/>
          <w:lang w:val="en-US" w:eastAsia="zh-CN" w:bidi="ar-SA"/>
        </w:rPr>
      </w:pPr>
    </w:p>
    <w:p w14:paraId="5B28A698">
      <w:pPr>
        <w:keepNext/>
        <w:spacing w:line="240" w:lineRule="auto"/>
        <w:ind w:firstLine="3369" w:firstLineChars="1404"/>
        <w:outlineLvl w:val="9"/>
        <w:rPr>
          <w:rFonts w:hint="default" w:ascii="Times New Roman" w:hAnsi="Times New Roman" w:eastAsia="宋体" w:cs="Times New Roman"/>
          <w:sz w:val="24"/>
          <w:highlight w:val="none"/>
        </w:rPr>
      </w:pPr>
    </w:p>
    <w:p w14:paraId="4AFDA214">
      <w:pPr>
        <w:keepNext/>
        <w:spacing w:line="240" w:lineRule="auto"/>
        <w:ind w:firstLine="3369" w:firstLineChars="1404"/>
        <w:outlineLvl w:val="9"/>
        <w:rPr>
          <w:rFonts w:hint="default" w:ascii="Times New Roman" w:hAnsi="Times New Roman" w:eastAsia="宋体" w:cs="Times New Roman"/>
          <w:sz w:val="24"/>
          <w:highlight w:val="none"/>
        </w:rPr>
      </w:pPr>
    </w:p>
    <w:p w14:paraId="02CCF0F6">
      <w:pPr>
        <w:keepNext w:val="0"/>
        <w:keepLines w:val="0"/>
        <w:pageBreakBefore w:val="0"/>
        <w:widowControl w:val="0"/>
        <w:kinsoku/>
        <w:wordWrap/>
        <w:overflowPunct/>
        <w:topLinePunct w:val="0"/>
        <w:autoSpaceDE/>
        <w:autoSpaceDN/>
        <w:bidi w:val="0"/>
        <w:adjustRightInd w:val="0"/>
        <w:snapToGrid w:val="0"/>
        <w:spacing w:line="480" w:lineRule="auto"/>
        <w:ind w:firstLine="3120" w:firstLineChars="13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rPr>
        <w:t>供应商名称：</w:t>
      </w:r>
      <w:r>
        <w:rPr>
          <w:rFonts w:hint="default"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（盖章）</w:t>
      </w:r>
    </w:p>
    <w:p w14:paraId="6A2322F5">
      <w:pPr>
        <w:keepNext w:val="0"/>
        <w:keepLines w:val="0"/>
        <w:pageBreakBefore w:val="0"/>
        <w:widowControl w:val="0"/>
        <w:kinsoku/>
        <w:wordWrap/>
        <w:overflowPunct/>
        <w:topLinePunct w:val="0"/>
        <w:autoSpaceDE/>
        <w:autoSpaceDN/>
        <w:bidi w:val="0"/>
        <w:adjustRightInd w:val="0"/>
        <w:snapToGrid w:val="0"/>
        <w:spacing w:line="480" w:lineRule="auto"/>
        <w:ind w:firstLine="3120" w:firstLineChars="13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rPr>
        <w:t>法定代表人</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负责人</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 xml:space="preserve">（签字或盖章）  </w:t>
      </w:r>
    </w:p>
    <w:p w14:paraId="3B63A9D4">
      <w:pPr>
        <w:keepNext w:val="0"/>
        <w:keepLines w:val="0"/>
        <w:pageBreakBefore w:val="0"/>
        <w:widowControl w:val="0"/>
        <w:kinsoku/>
        <w:wordWrap/>
        <w:overflowPunct/>
        <w:topLinePunct w:val="0"/>
        <w:autoSpaceDE/>
        <w:autoSpaceDN/>
        <w:bidi w:val="0"/>
        <w:adjustRightInd w:val="0"/>
        <w:snapToGrid w:val="0"/>
        <w:spacing w:line="480" w:lineRule="auto"/>
        <w:ind w:firstLine="3120" w:firstLineChars="13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rPr>
        <w:t>日      期：</w:t>
      </w:r>
    </w:p>
    <w:p w14:paraId="4C141E54">
      <w:pPr>
        <w:widowControl/>
        <w:snapToGrid w:val="0"/>
        <w:spacing w:line="360" w:lineRule="auto"/>
        <w:ind w:firstLine="0" w:firstLineChars="0"/>
        <w:outlineLvl w:val="9"/>
        <w:rPr>
          <w:rFonts w:hint="default" w:ascii="Times New Roman" w:hAnsi="Times New Roman" w:eastAsia="宋体" w:cs="Times New Roman"/>
          <w:b/>
          <w:color w:val="000000"/>
          <w:kern w:val="0"/>
          <w:sz w:val="24"/>
        </w:rPr>
      </w:pPr>
    </w:p>
    <w:p w14:paraId="013C5CCA">
      <w:pPr>
        <w:spacing w:line="240" w:lineRule="auto"/>
        <w:ind w:firstLine="0" w:firstLineChars="0"/>
        <w:jc w:val="center"/>
        <w:outlineLvl w:val="9"/>
        <w:rPr>
          <w:rFonts w:hint="default" w:ascii="Times New Roman" w:hAnsi="Times New Roman" w:eastAsia="宋体" w:cs="Times New Roman"/>
          <w:b/>
          <w:color w:val="000000"/>
          <w:kern w:val="0"/>
          <w:sz w:val="24"/>
          <w:lang w:val="en-US" w:eastAsia="zh-CN"/>
        </w:rPr>
      </w:pPr>
      <w:r>
        <w:rPr>
          <w:rFonts w:hint="default" w:ascii="Times New Roman" w:hAnsi="Times New Roman" w:eastAsia="宋体" w:cs="Times New Roman"/>
          <w:b/>
          <w:color w:val="000000"/>
          <w:kern w:val="0"/>
          <w:sz w:val="24"/>
          <w:lang w:val="en-US" w:eastAsia="zh-CN"/>
        </w:rPr>
        <w:br w:type="page"/>
      </w:r>
      <w:r>
        <w:rPr>
          <w:rFonts w:hint="default" w:ascii="Times New Roman" w:hAnsi="Times New Roman" w:eastAsia="宋体" w:cs="Times New Roman"/>
          <w:b/>
          <w:kern w:val="0"/>
          <w:sz w:val="24"/>
        </w:rPr>
        <w:t>具有依法缴纳税收和社会保障资金的</w:t>
      </w:r>
      <w:r>
        <w:rPr>
          <w:rFonts w:hint="eastAsia" w:ascii="Times New Roman" w:hAnsi="Times New Roman" w:eastAsia="宋体" w:cs="Times New Roman"/>
          <w:b/>
          <w:kern w:val="0"/>
          <w:sz w:val="24"/>
          <w:lang w:val="en-US" w:eastAsia="zh-CN"/>
        </w:rPr>
        <w:t>良好记录的</w:t>
      </w:r>
      <w:r>
        <w:rPr>
          <w:rFonts w:hint="eastAsia" w:ascii="Times New Roman" w:hAnsi="Times New Roman" w:cs="Times New Roman"/>
          <w:b/>
          <w:kern w:val="0"/>
          <w:sz w:val="24"/>
          <w:lang w:val="en-US" w:eastAsia="zh-CN"/>
        </w:rPr>
        <w:t>供应商信用承诺书</w:t>
      </w:r>
    </w:p>
    <w:p w14:paraId="5E0252E3">
      <w:pPr>
        <w:spacing w:line="240" w:lineRule="auto"/>
        <w:ind w:firstLine="0" w:firstLineChars="0"/>
        <w:outlineLvl w:val="9"/>
        <w:rPr>
          <w:rFonts w:hint="default" w:ascii="Times New Roman" w:hAnsi="Times New Roman" w:eastAsia="宋体" w:cs="Times New Roman"/>
          <w:sz w:val="21"/>
        </w:rPr>
      </w:pPr>
    </w:p>
    <w:p w14:paraId="46284206">
      <w:pPr>
        <w:spacing w:line="240" w:lineRule="auto"/>
        <w:ind w:firstLine="0" w:firstLineChars="0"/>
        <w:outlineLvl w:val="9"/>
        <w:rPr>
          <w:rFonts w:hint="default" w:ascii="Times New Roman" w:hAnsi="Times New Roman" w:eastAsia="宋体" w:cs="Times New Roman"/>
          <w:sz w:val="24"/>
          <w:u w:val="single"/>
        </w:rPr>
      </w:pPr>
      <w:r>
        <w:rPr>
          <w:rFonts w:hint="eastAsia" w:cs="宋体"/>
          <w:bCs/>
          <w:kern w:val="0"/>
          <w:highlight w:val="none"/>
          <w:lang w:eastAsia="zh-Hans"/>
        </w:rPr>
        <w:t>致：</w:t>
      </w:r>
      <w:r>
        <w:rPr>
          <w:rFonts w:hint="eastAsia" w:cs="宋体"/>
          <w:bCs/>
          <w:kern w:val="0"/>
          <w:highlight w:val="none"/>
          <w:u w:val="single"/>
        </w:rPr>
        <w:t xml:space="preserve">                    </w:t>
      </w:r>
      <w:r>
        <w:rPr>
          <w:rFonts w:hint="eastAsia" w:cs="宋体"/>
          <w:bCs/>
          <w:kern w:val="0"/>
          <w:highlight w:val="none"/>
          <w:lang w:eastAsia="zh-Hans"/>
        </w:rPr>
        <w:t>（采购人名称）</w:t>
      </w:r>
    </w:p>
    <w:p w14:paraId="050C00E3">
      <w:pPr>
        <w:widowControl/>
        <w:snapToGrid w:val="0"/>
        <w:spacing w:line="360" w:lineRule="auto"/>
        <w:ind w:firstLine="480" w:firstLineChars="200"/>
        <w:outlineLvl w:val="9"/>
        <w:rPr>
          <w:rFonts w:hint="default" w:ascii="Times New Roman" w:hAnsi="Times New Roman" w:eastAsia="宋体" w:cs="Times New Roman"/>
          <w:sz w:val="24"/>
        </w:rPr>
      </w:pPr>
    </w:p>
    <w:p w14:paraId="6FB65957">
      <w:pPr>
        <w:widowControl/>
        <w:snapToGrid w:val="0"/>
        <w:spacing w:line="360" w:lineRule="auto"/>
        <w:ind w:firstLine="480" w:firstLineChars="200"/>
        <w:outlineLvl w:val="9"/>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我公司</w:t>
      </w:r>
      <w:r>
        <w:rPr>
          <w:rFonts w:hint="default" w:ascii="Times New Roman" w:hAnsi="Times New Roman" w:eastAsia="宋体" w:cs="Times New Roman"/>
          <w:sz w:val="24"/>
        </w:rPr>
        <w:t>现参与</w:t>
      </w:r>
      <w:r>
        <w:rPr>
          <w:rFonts w:hint="default" w:ascii="Times New Roman" w:hAnsi="Times New Roman" w:eastAsia="宋体" w:cs="Times New Roman"/>
          <w:sz w:val="24"/>
          <w:lang w:val="en-US" w:eastAsia="zh-CN"/>
        </w:rPr>
        <w:t>贵公司组织的</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rPr>
        <w:t>项目</w:t>
      </w:r>
      <w:r>
        <w:rPr>
          <w:rFonts w:hint="eastAsia" w:ascii="Times New Roman" w:hAnsi="Times New Roman" w:eastAsia="宋体" w:cs="Times New Roman"/>
          <w:sz w:val="24"/>
          <w:lang w:val="en-US" w:eastAsia="zh-CN"/>
        </w:rPr>
        <w:t>名称</w:t>
      </w:r>
      <w:r>
        <w:rPr>
          <w:rFonts w:hint="eastAsia" w:ascii="Times New Roman" w:hAnsi="Times New Roman" w:eastAsia="宋体" w:cs="Times New Roman"/>
          <w:sz w:val="24"/>
          <w:lang w:eastAsia="zh-CN"/>
        </w:rPr>
        <w:t>）</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（项目编号：</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u w:val="single"/>
          <w:lang w:val="en-US" w:eastAsia="zh-CN"/>
        </w:rPr>
        <w:t xml:space="preserve">     </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）的采购活动</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依据</w:t>
      </w:r>
      <w:r>
        <w:rPr>
          <w:rFonts w:hint="eastAsia" w:ascii="Times New Roman" w:hAnsi="Times New Roman" w:cs="Times New Roman"/>
          <w:sz w:val="24"/>
          <w:lang w:val="en-US" w:eastAsia="zh-CN"/>
        </w:rPr>
        <w:t>招标文件</w:t>
      </w:r>
      <w:r>
        <w:rPr>
          <w:rFonts w:hint="default" w:ascii="Times New Roman" w:hAnsi="Times New Roman" w:eastAsia="宋体" w:cs="Times New Roman"/>
          <w:sz w:val="24"/>
        </w:rPr>
        <w:t>相关规定，</w:t>
      </w:r>
      <w:r>
        <w:rPr>
          <w:rFonts w:hint="default" w:ascii="Times New Roman" w:hAnsi="Times New Roman" w:eastAsia="宋体" w:cs="Times New Roman"/>
          <w:sz w:val="24"/>
          <w:lang w:val="en-US" w:eastAsia="zh-CN"/>
        </w:rPr>
        <w:t>现</w:t>
      </w:r>
      <w:r>
        <w:rPr>
          <w:rFonts w:hint="default" w:ascii="Times New Roman" w:hAnsi="Times New Roman" w:eastAsia="宋体" w:cs="Times New Roman"/>
          <w:sz w:val="24"/>
        </w:rPr>
        <w:t>郑重承诺：</w:t>
      </w:r>
    </w:p>
    <w:p w14:paraId="5A8ADD6D">
      <w:pPr>
        <w:widowControl/>
        <w:snapToGrid w:val="0"/>
        <w:spacing w:line="360" w:lineRule="auto"/>
        <w:ind w:firstLine="480" w:firstLineChars="200"/>
        <w:outlineLvl w:val="9"/>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我方具备《中华人民共和国政府采购法》</w:t>
      </w:r>
      <w:r>
        <w:rPr>
          <w:rFonts w:hint="eastAsia" w:ascii="Times New Roman" w:hAnsi="Times New Roman" w:eastAsia="宋体" w:cs="Times New Roman"/>
          <w:color w:val="auto"/>
          <w:sz w:val="24"/>
          <w:lang w:val="en-US" w:eastAsia="zh-CN"/>
        </w:rPr>
        <w:t>第二十二条规定的供应商参加政府采购活动应“</w:t>
      </w:r>
      <w:r>
        <w:rPr>
          <w:rFonts w:hint="default" w:ascii="Times New Roman" w:hAnsi="Times New Roman" w:eastAsia="宋体" w:cs="Times New Roman"/>
          <w:color w:val="auto"/>
          <w:sz w:val="24"/>
          <w:lang w:val="en-US" w:eastAsia="zh-CN"/>
        </w:rPr>
        <w:t>有依法缴纳税收和社会保障资金的良好记录</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，且具有《中华人民共和国政府采购法实施条例》第十七条中规定的</w:t>
      </w:r>
      <w:r>
        <w:rPr>
          <w:rFonts w:hint="eastAsia" w:ascii="Times New Roman" w:hAnsi="Times New Roman" w:eastAsia="宋体" w:cs="Times New Roman"/>
          <w:color w:val="auto"/>
          <w:sz w:val="24"/>
          <w:lang w:val="en-US" w:eastAsia="zh-CN"/>
        </w:rPr>
        <w:t>参加政府采购活动需提供的“依法缴纳税收和社会保障资金的相关材料”。</w:t>
      </w:r>
    </w:p>
    <w:p w14:paraId="5772F2B6">
      <w:pPr>
        <w:widowControl/>
        <w:snapToGrid w:val="0"/>
        <w:spacing w:line="360" w:lineRule="auto"/>
        <w:ind w:firstLine="480" w:firstLineChars="200"/>
        <w:outlineLvl w:val="9"/>
        <w:rPr>
          <w:rFonts w:hint="default" w:ascii="Times New Roman" w:hAnsi="Times New Roman" w:eastAsia="宋体" w:cs="Times New Roman"/>
          <w:sz w:val="24"/>
          <w:lang w:val="en-US" w:eastAsia="zh-CN"/>
        </w:rPr>
      </w:pPr>
      <w:r>
        <w:rPr>
          <w:rFonts w:hint="default" w:ascii="Times New Roman" w:hAnsi="Times New Roman" w:eastAsia="宋体" w:cs="Times New Roman"/>
          <w:color w:val="auto"/>
          <w:sz w:val="24"/>
          <w:lang w:val="en-US" w:eastAsia="zh-CN"/>
        </w:rPr>
        <w:t>我方在参加本次采购活动前严格依法缴纳税收或依法享受国家免税优惠政策，并依法给单位职工缴纳社会保障金或依法不需要缴纳社会保障资金</w:t>
      </w:r>
      <w:r>
        <w:rPr>
          <w:rFonts w:hint="default" w:ascii="Times New Roman" w:hAnsi="Times New Roman" w:eastAsia="宋体" w:cs="Times New Roman"/>
          <w:sz w:val="24"/>
          <w:lang w:val="en-US" w:eastAsia="zh-CN"/>
        </w:rPr>
        <w:t>的证明文件。</w:t>
      </w:r>
    </w:p>
    <w:p w14:paraId="57F16AE1">
      <w:pPr>
        <w:widowControl/>
        <w:snapToGrid w:val="0"/>
        <w:spacing w:line="360" w:lineRule="auto"/>
        <w:ind w:firstLine="480" w:firstLineChars="200"/>
        <w:outlineLvl w:val="9"/>
        <w:rPr>
          <w:rFonts w:hint="default" w:ascii="Times New Roman" w:hAnsi="Times New Roman" w:eastAsia="宋体" w:cs="Times New Roman"/>
          <w:sz w:val="24"/>
        </w:rPr>
      </w:pPr>
      <w:r>
        <w:rPr>
          <w:rFonts w:hint="default" w:ascii="Times New Roman" w:hAnsi="Times New Roman" w:eastAsia="宋体" w:cs="Times New Roman"/>
          <w:sz w:val="24"/>
          <w:u w:val="none"/>
          <w:lang w:val="en-US" w:eastAsia="zh-CN"/>
        </w:rPr>
        <w:t>以上承诺信息</w:t>
      </w:r>
      <w:r>
        <w:rPr>
          <w:rFonts w:hint="default" w:ascii="Times New Roman" w:hAnsi="Times New Roman" w:eastAsia="宋体" w:cs="Times New Roman"/>
          <w:sz w:val="24"/>
        </w:rPr>
        <w:t>如有虚假或隐瞒，我方愿意承担一切后果，并不再寻求任何旨在减轻或免除</w:t>
      </w:r>
      <w:r>
        <w:rPr>
          <w:rFonts w:hint="eastAsia" w:ascii="Times New Roman" w:hAnsi="Times New Roman" w:eastAsia="宋体" w:cs="Times New Roman"/>
          <w:sz w:val="24"/>
          <w:lang w:val="en-US" w:eastAsia="zh-CN"/>
        </w:rPr>
        <w:t>法律</w:t>
      </w:r>
      <w:r>
        <w:rPr>
          <w:rFonts w:hint="default" w:ascii="Times New Roman" w:hAnsi="Times New Roman" w:eastAsia="宋体" w:cs="Times New Roman"/>
          <w:sz w:val="24"/>
        </w:rPr>
        <w:t xml:space="preserve">责任的辩解。 </w:t>
      </w:r>
    </w:p>
    <w:p w14:paraId="0D87B721">
      <w:pPr>
        <w:widowControl/>
        <w:snapToGrid w:val="0"/>
        <w:spacing w:line="360" w:lineRule="auto"/>
        <w:ind w:firstLine="480" w:firstLineChars="200"/>
        <w:outlineLvl w:val="9"/>
        <w:rPr>
          <w:rFonts w:hint="default" w:ascii="Times New Roman" w:hAnsi="Times New Roman" w:eastAsia="宋体" w:cs="Times New Roman"/>
          <w:sz w:val="24"/>
        </w:rPr>
      </w:pPr>
      <w:r>
        <w:rPr>
          <w:rFonts w:hint="default" w:ascii="Times New Roman" w:hAnsi="Times New Roman" w:eastAsia="宋体" w:cs="Times New Roman"/>
          <w:sz w:val="24"/>
        </w:rPr>
        <w:t xml:space="preserve"> </w:t>
      </w:r>
    </w:p>
    <w:p w14:paraId="2EA41F33">
      <w:pPr>
        <w:widowControl/>
        <w:snapToGrid w:val="0"/>
        <w:spacing w:line="360" w:lineRule="auto"/>
        <w:ind w:firstLine="480" w:firstLineChars="200"/>
        <w:outlineLvl w:val="9"/>
        <w:rPr>
          <w:rFonts w:hint="default" w:ascii="Times New Roman" w:hAnsi="Times New Roman" w:eastAsia="宋体" w:cs="Times New Roman"/>
          <w:sz w:val="21"/>
        </w:rPr>
      </w:pPr>
      <w:r>
        <w:rPr>
          <w:rFonts w:hint="default" w:ascii="Times New Roman" w:hAnsi="Times New Roman" w:eastAsia="宋体" w:cs="Times New Roman"/>
          <w:sz w:val="24"/>
        </w:rPr>
        <w:t>特此承诺。</w:t>
      </w:r>
    </w:p>
    <w:p w14:paraId="4669CEE6">
      <w:pPr>
        <w:widowControl/>
        <w:snapToGrid w:val="0"/>
        <w:spacing w:line="360" w:lineRule="auto"/>
        <w:ind w:firstLine="480" w:firstLineChars="200"/>
        <w:outlineLvl w:val="9"/>
        <w:rPr>
          <w:rFonts w:hint="default" w:ascii="Times New Roman" w:hAnsi="Times New Roman" w:eastAsia="宋体" w:cs="Times New Roman"/>
          <w:sz w:val="24"/>
        </w:rPr>
      </w:pPr>
    </w:p>
    <w:p w14:paraId="21D4020B">
      <w:pPr>
        <w:widowControl/>
        <w:snapToGrid w:val="0"/>
        <w:spacing w:line="360" w:lineRule="auto"/>
        <w:ind w:firstLine="480" w:firstLineChars="200"/>
        <w:outlineLvl w:val="9"/>
        <w:rPr>
          <w:rFonts w:hint="default" w:ascii="Times New Roman" w:hAnsi="Times New Roman" w:eastAsia="宋体" w:cs="Times New Roman"/>
          <w:sz w:val="24"/>
        </w:rPr>
      </w:pPr>
    </w:p>
    <w:p w14:paraId="4BB7629C">
      <w:pPr>
        <w:keepNext w:val="0"/>
        <w:keepLines w:val="0"/>
        <w:pageBreakBefore w:val="0"/>
        <w:widowControl w:val="0"/>
        <w:kinsoku/>
        <w:wordWrap/>
        <w:overflowPunct/>
        <w:topLinePunct w:val="0"/>
        <w:autoSpaceDE/>
        <w:autoSpaceDN/>
        <w:bidi w:val="0"/>
        <w:adjustRightInd w:val="0"/>
        <w:snapToGrid w:val="0"/>
        <w:spacing w:line="480" w:lineRule="auto"/>
        <w:ind w:firstLine="3120" w:firstLineChars="13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rPr>
        <w:t>供应商名称：</w:t>
      </w:r>
      <w:r>
        <w:rPr>
          <w:rFonts w:hint="default"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（盖章）</w:t>
      </w:r>
    </w:p>
    <w:p w14:paraId="5DC75FB0">
      <w:pPr>
        <w:keepNext w:val="0"/>
        <w:keepLines w:val="0"/>
        <w:pageBreakBefore w:val="0"/>
        <w:widowControl w:val="0"/>
        <w:kinsoku/>
        <w:wordWrap/>
        <w:overflowPunct/>
        <w:topLinePunct w:val="0"/>
        <w:autoSpaceDE/>
        <w:autoSpaceDN/>
        <w:bidi w:val="0"/>
        <w:adjustRightInd w:val="0"/>
        <w:snapToGrid w:val="0"/>
        <w:spacing w:line="480" w:lineRule="auto"/>
        <w:ind w:firstLine="3120" w:firstLineChars="13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rPr>
        <w:t>法定代表人</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负责人</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 xml:space="preserve">（签字或盖章）  </w:t>
      </w:r>
    </w:p>
    <w:p w14:paraId="119D7E84">
      <w:pPr>
        <w:keepNext w:val="0"/>
        <w:keepLines w:val="0"/>
        <w:pageBreakBefore w:val="0"/>
        <w:widowControl w:val="0"/>
        <w:kinsoku/>
        <w:wordWrap/>
        <w:overflowPunct/>
        <w:topLinePunct w:val="0"/>
        <w:autoSpaceDE/>
        <w:autoSpaceDN/>
        <w:bidi w:val="0"/>
        <w:adjustRightInd w:val="0"/>
        <w:snapToGrid w:val="0"/>
        <w:spacing w:line="480" w:lineRule="auto"/>
        <w:ind w:firstLine="3120" w:firstLineChars="13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rPr>
        <w:t>日      期：</w:t>
      </w:r>
    </w:p>
    <w:p w14:paraId="327B3792">
      <w:pPr>
        <w:spacing w:line="480" w:lineRule="exact"/>
        <w:ind w:firstLine="0" w:firstLineChars="0"/>
        <w:outlineLvl w:val="9"/>
        <w:rPr>
          <w:rFonts w:hint="default" w:ascii="Times New Roman" w:hAnsi="Times New Roman" w:eastAsia="宋体" w:cs="Times New Roman"/>
          <w:sz w:val="24"/>
        </w:rPr>
      </w:pPr>
    </w:p>
    <w:p w14:paraId="46293C22">
      <w:pPr>
        <w:spacing w:line="480" w:lineRule="exact"/>
        <w:ind w:firstLine="0" w:firstLineChars="0"/>
        <w:outlineLvl w:val="9"/>
        <w:rPr>
          <w:rFonts w:hint="default" w:ascii="Times New Roman" w:hAnsi="Times New Roman" w:eastAsia="宋体" w:cs="Times New Roman"/>
          <w:sz w:val="24"/>
        </w:rPr>
      </w:pPr>
    </w:p>
    <w:p w14:paraId="0F2B8884">
      <w:pPr>
        <w:snapToGrid w:val="0"/>
        <w:spacing w:line="360" w:lineRule="auto"/>
        <w:ind w:firstLine="0" w:firstLineChars="0"/>
        <w:outlineLvl w:val="9"/>
        <w:rPr>
          <w:rFonts w:hint="default" w:ascii="Times New Roman" w:hAnsi="Times New Roman" w:eastAsia="宋体" w:cs="Times New Roman"/>
          <w:kern w:val="0"/>
          <w:sz w:val="21"/>
          <w:szCs w:val="21"/>
        </w:rPr>
      </w:pPr>
    </w:p>
    <w:p w14:paraId="43742E15">
      <w:pPr>
        <w:keepNext/>
        <w:spacing w:line="240" w:lineRule="auto"/>
        <w:ind w:firstLine="0" w:firstLineChars="0"/>
        <w:jc w:val="center"/>
        <w:outlineLvl w:val="9"/>
        <w:rPr>
          <w:rFonts w:hint="default" w:ascii="Times New Roman" w:hAnsi="Times New Roman" w:eastAsia="宋体" w:cs="Times New Roman"/>
          <w:b/>
          <w:color w:val="auto"/>
          <w:spacing w:val="20"/>
          <w:sz w:val="24"/>
          <w:highlight w:val="none"/>
          <w:lang w:val="en-US" w:eastAsia="zh-CN"/>
        </w:rPr>
      </w:pPr>
      <w:r>
        <w:rPr>
          <w:rFonts w:hint="default" w:ascii="Times New Roman" w:hAnsi="Times New Roman" w:eastAsia="宋体" w:cs="Times New Roman"/>
          <w:b/>
          <w:color w:val="000000"/>
          <w:kern w:val="0"/>
          <w:sz w:val="24"/>
        </w:rPr>
        <w:br w:type="page"/>
      </w:r>
      <w:r>
        <w:rPr>
          <w:rFonts w:hint="default" w:ascii="Times New Roman" w:hAnsi="Times New Roman" w:eastAsia="宋体" w:cs="Times New Roman"/>
          <w:b/>
          <w:bCs/>
          <w:color w:val="auto"/>
          <w:sz w:val="24"/>
        </w:rPr>
        <w:t>参加采购活动前三年内，在经营活动中没有重大违法记录</w:t>
      </w:r>
      <w:r>
        <w:rPr>
          <w:rFonts w:hint="default" w:ascii="Times New Roman" w:hAnsi="Times New Roman" w:eastAsia="宋体" w:cs="Times New Roman"/>
          <w:b/>
          <w:bCs/>
          <w:color w:val="auto"/>
          <w:sz w:val="24"/>
          <w:lang w:val="en-US" w:eastAsia="zh-CN"/>
        </w:rPr>
        <w:t>的供应商信用承诺书</w:t>
      </w:r>
    </w:p>
    <w:p w14:paraId="52037D8B">
      <w:pPr>
        <w:keepNext/>
        <w:widowControl w:val="0"/>
        <w:spacing w:line="330" w:lineRule="atLeast"/>
        <w:ind w:firstLine="0" w:firstLineChars="0"/>
        <w:jc w:val="left"/>
        <w:outlineLvl w:val="9"/>
        <w:rPr>
          <w:rFonts w:hint="default" w:ascii="Times New Roman" w:hAnsi="Times New Roman" w:eastAsia="宋体" w:cs="Times New Roman"/>
          <w:color w:val="auto"/>
          <w:kern w:val="0"/>
          <w:sz w:val="21"/>
          <w:szCs w:val="21"/>
          <w:highlight w:val="none"/>
          <w:lang w:val="en-US" w:eastAsia="zh-CN" w:bidi="ar-SA"/>
        </w:rPr>
      </w:pPr>
    </w:p>
    <w:p w14:paraId="09AE5B93">
      <w:pPr>
        <w:keepNext/>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outlineLvl w:val="9"/>
        <w:rPr>
          <w:rFonts w:hint="default" w:ascii="Times New Roman" w:hAnsi="Times New Roman" w:eastAsia="宋体" w:cs="Times New Roman"/>
          <w:sz w:val="21"/>
        </w:rPr>
      </w:pPr>
      <w:r>
        <w:rPr>
          <w:rFonts w:hint="eastAsia" w:cs="宋体"/>
          <w:bCs/>
          <w:kern w:val="0"/>
          <w:highlight w:val="none"/>
          <w:lang w:eastAsia="zh-Hans"/>
        </w:rPr>
        <w:t>致：</w:t>
      </w:r>
      <w:r>
        <w:rPr>
          <w:rFonts w:hint="eastAsia" w:cs="宋体"/>
          <w:bCs/>
          <w:kern w:val="0"/>
          <w:highlight w:val="none"/>
          <w:u w:val="single"/>
        </w:rPr>
        <w:t xml:space="preserve">                    </w:t>
      </w:r>
      <w:r>
        <w:rPr>
          <w:rFonts w:hint="eastAsia" w:cs="宋体"/>
          <w:bCs/>
          <w:kern w:val="0"/>
          <w:highlight w:val="none"/>
          <w:lang w:eastAsia="zh-Hans"/>
        </w:rPr>
        <w:t>（采购人名称）</w:t>
      </w:r>
    </w:p>
    <w:p w14:paraId="0FC31DFD">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我单位</w:t>
      </w:r>
      <w:r>
        <w:rPr>
          <w:rFonts w:hint="default" w:ascii="Times New Roman" w:hAnsi="Times New Roman" w:eastAsia="宋体" w:cs="Times New Roman"/>
          <w:color w:val="auto"/>
          <w:kern w:val="2"/>
          <w:sz w:val="24"/>
          <w:szCs w:val="24"/>
          <w:highlight w:val="none"/>
          <w:lang w:val="en-US" w:eastAsia="zh-CN" w:bidi="ar-SA"/>
        </w:rPr>
        <w:t>现参与贵公司组织的</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rPr>
        <w:t>项目</w:t>
      </w:r>
      <w:r>
        <w:rPr>
          <w:rFonts w:hint="eastAsia" w:ascii="Times New Roman" w:hAnsi="Times New Roman" w:eastAsia="宋体" w:cs="Times New Roman"/>
          <w:sz w:val="24"/>
          <w:lang w:val="en-US" w:eastAsia="zh-CN"/>
        </w:rPr>
        <w:t>名称</w:t>
      </w:r>
      <w:r>
        <w:rPr>
          <w:rFonts w:hint="eastAsia" w:ascii="Times New Roman" w:hAnsi="Times New Roman" w:eastAsia="宋体" w:cs="Times New Roman"/>
          <w:sz w:val="24"/>
          <w:lang w:eastAsia="zh-CN"/>
        </w:rPr>
        <w:t>）</w:t>
      </w:r>
      <w:r>
        <w:rPr>
          <w:rFonts w:hint="default" w:ascii="Times New Roman" w:hAnsi="Times New Roman" w:eastAsia="宋体" w:cs="Times New Roman"/>
          <w:color w:val="auto"/>
          <w:kern w:val="2"/>
          <w:sz w:val="24"/>
          <w:szCs w:val="24"/>
          <w:highlight w:val="none"/>
          <w:u w:val="singl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（项目编号：</w:t>
      </w:r>
      <w:r>
        <w:rPr>
          <w:rFonts w:hint="default" w:ascii="Times New Roman" w:hAnsi="Times New Roman" w:eastAsia="宋体" w:cs="Times New Roman"/>
          <w:color w:val="auto"/>
          <w:kern w:val="2"/>
          <w:sz w:val="24"/>
          <w:szCs w:val="24"/>
          <w:highlight w:val="none"/>
          <w:u w:val="single"/>
          <w:lang w:val="en-US" w:eastAsia="zh-CN" w:bidi="ar-SA"/>
        </w:rPr>
        <w:t xml:space="preserve">       </w:t>
      </w:r>
      <w:r>
        <w:rPr>
          <w:rFonts w:hint="default" w:ascii="Times New Roman" w:hAnsi="Times New Roman" w:eastAsia="宋体" w:cs="Times New Roman"/>
          <w:color w:val="auto"/>
          <w:kern w:val="2"/>
          <w:sz w:val="24"/>
          <w:szCs w:val="28"/>
          <w:u w:val="singl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）的采购活动。依据</w:t>
      </w:r>
      <w:r>
        <w:rPr>
          <w:rFonts w:hint="eastAsia" w:ascii="Times New Roman" w:hAnsi="Times New Roman" w:cs="Times New Roman"/>
          <w:color w:val="auto"/>
          <w:kern w:val="2"/>
          <w:sz w:val="24"/>
          <w:szCs w:val="28"/>
          <w:lang w:val="en-US" w:eastAsia="zh-CN" w:bidi="ar-SA"/>
        </w:rPr>
        <w:t>招标文件</w:t>
      </w:r>
      <w:r>
        <w:rPr>
          <w:rFonts w:hint="default" w:ascii="Times New Roman" w:hAnsi="Times New Roman" w:eastAsia="宋体" w:cs="Times New Roman"/>
          <w:color w:val="auto"/>
          <w:kern w:val="2"/>
          <w:sz w:val="24"/>
          <w:szCs w:val="24"/>
          <w:highlight w:val="none"/>
          <w:lang w:val="en-US" w:eastAsia="zh-CN" w:bidi="ar-SA"/>
        </w:rPr>
        <w:t>相关规定，现郑重</w:t>
      </w:r>
      <w:r>
        <w:rPr>
          <w:rFonts w:hint="eastAsia" w:ascii="Times New Roman" w:hAnsi="Times New Roman" w:eastAsia="宋体" w:cs="Times New Roman"/>
          <w:color w:val="auto"/>
          <w:kern w:val="2"/>
          <w:sz w:val="24"/>
          <w:szCs w:val="24"/>
          <w:highlight w:val="none"/>
          <w:lang w:val="en-US" w:eastAsia="zh-CN" w:bidi="ar-SA"/>
        </w:rPr>
        <w:t>声明</w:t>
      </w:r>
      <w:r>
        <w:rPr>
          <w:rFonts w:hint="default" w:ascii="Times New Roman" w:hAnsi="Times New Roman" w:eastAsia="宋体" w:cs="Times New Roman"/>
          <w:color w:val="auto"/>
          <w:kern w:val="2"/>
          <w:sz w:val="24"/>
          <w:szCs w:val="24"/>
          <w:highlight w:val="none"/>
          <w:lang w:val="en-US" w:eastAsia="zh-CN" w:bidi="ar-SA"/>
        </w:rPr>
        <w:t>：</w:t>
      </w:r>
    </w:p>
    <w:p w14:paraId="146DCB6F">
      <w:pPr>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lang w:val="en-US" w:eastAsia="zh-CN"/>
        </w:rPr>
        <w:t>我单位在参加本次采购活动前3年内，在经营活动中没有</w:t>
      </w:r>
      <w:r>
        <w:rPr>
          <w:rFonts w:hint="default" w:ascii="Times New Roman" w:hAnsi="Times New Roman" w:eastAsia="宋体" w:cs="Times New Roman"/>
          <w:color w:val="auto"/>
          <w:kern w:val="2"/>
          <w:sz w:val="24"/>
          <w:szCs w:val="24"/>
          <w:highlight w:val="none"/>
          <w:lang w:val="en-US" w:eastAsia="zh-CN" w:bidi="ar-SA"/>
        </w:rPr>
        <w:t>因违法经营受到刑事处罚或者责令停产停业、吊销许可证或者执照、较大数额罚款等行政处罚</w:t>
      </w:r>
      <w:r>
        <w:rPr>
          <w:rFonts w:hint="eastAsia" w:ascii="Times New Roman" w:hAnsi="Times New Roman" w:eastAsia="宋体" w:cs="Times New Roman"/>
          <w:color w:val="auto"/>
          <w:kern w:val="2"/>
          <w:sz w:val="24"/>
          <w:szCs w:val="24"/>
          <w:highlight w:val="none"/>
          <w:lang w:val="en-US" w:eastAsia="zh-CN" w:bidi="ar-SA"/>
        </w:rPr>
        <w:t>的</w:t>
      </w:r>
      <w:r>
        <w:rPr>
          <w:rFonts w:hint="eastAsia" w:ascii="Times New Roman" w:hAnsi="Times New Roman" w:eastAsia="宋体" w:cs="Times New Roman"/>
          <w:color w:val="auto"/>
          <w:sz w:val="24"/>
          <w:lang w:val="en-US" w:eastAsia="zh-CN"/>
        </w:rPr>
        <w:t>重大违法记录。</w:t>
      </w:r>
      <w:r>
        <w:rPr>
          <w:rFonts w:hint="eastAsia" w:ascii="Times New Roman" w:hAnsi="Times New Roman" w:eastAsia="宋体" w:cs="Times New Roman"/>
          <w:color w:val="auto"/>
          <w:kern w:val="2"/>
          <w:sz w:val="24"/>
          <w:szCs w:val="24"/>
          <w:highlight w:val="none"/>
          <w:lang w:val="en-US" w:eastAsia="zh-CN" w:bidi="ar-SA"/>
        </w:rPr>
        <w:t>经查证，</w:t>
      </w:r>
      <w:r>
        <w:rPr>
          <w:rFonts w:hint="default" w:ascii="Times New Roman" w:hAnsi="Times New Roman" w:eastAsia="宋体" w:cs="Times New Roman"/>
          <w:color w:val="auto"/>
          <w:kern w:val="2"/>
          <w:sz w:val="24"/>
          <w:szCs w:val="24"/>
          <w:highlight w:val="none"/>
          <w:lang w:val="en-US" w:eastAsia="zh-CN" w:bidi="ar-SA"/>
        </w:rPr>
        <w:t>在信用中国网（http://www.creditchina.gov.cn）的信用信息中失信被执行人、</w:t>
      </w:r>
      <w:r>
        <w:rPr>
          <w:rFonts w:hint="eastAsia" w:ascii="Times New Roman" w:hAnsi="Times New Roman" w:eastAsia="宋体" w:cs="Times New Roman"/>
          <w:color w:val="auto"/>
          <w:kern w:val="2"/>
          <w:sz w:val="24"/>
          <w:szCs w:val="24"/>
          <w:highlight w:val="none"/>
          <w:lang w:val="en-US" w:eastAsia="zh-CN" w:bidi="ar-SA"/>
        </w:rPr>
        <w:t>重大税收违法失信主体名单</w:t>
      </w:r>
      <w:r>
        <w:rPr>
          <w:rFonts w:hint="default" w:ascii="Times New Roman" w:hAnsi="Times New Roman" w:eastAsia="宋体" w:cs="Times New Roman"/>
          <w:color w:val="auto"/>
          <w:kern w:val="2"/>
          <w:sz w:val="24"/>
          <w:szCs w:val="24"/>
          <w:highlight w:val="none"/>
          <w:lang w:val="en-US" w:eastAsia="zh-CN" w:bidi="ar-SA"/>
        </w:rPr>
        <w:t>均为0记录；在中国政府采购网（http://www.ccgp.gov.cn）中的政府采购严重违法失信行为信息记录为0记录。</w:t>
      </w:r>
    </w:p>
    <w:p w14:paraId="679C8191">
      <w:pPr>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rPr>
      </w:pPr>
      <w:r>
        <w:rPr>
          <w:rFonts w:hint="default" w:ascii="Times New Roman" w:hAnsi="Times New Roman" w:eastAsia="宋体" w:cs="Times New Roman"/>
          <w:color w:val="auto"/>
          <w:sz w:val="24"/>
          <w:u w:val="none"/>
          <w:lang w:val="en-US" w:eastAsia="zh-CN"/>
        </w:rPr>
        <w:t>以上承诺信息</w:t>
      </w:r>
      <w:r>
        <w:rPr>
          <w:rFonts w:hint="default" w:ascii="Times New Roman" w:hAnsi="Times New Roman" w:eastAsia="宋体" w:cs="Times New Roman"/>
          <w:color w:val="auto"/>
          <w:sz w:val="24"/>
        </w:rPr>
        <w:t>如有虚假或隐瞒，我方愿意承担一切后果，并不再寻求任何旨在减轻或免除</w:t>
      </w:r>
      <w:r>
        <w:rPr>
          <w:rFonts w:hint="eastAsia" w:ascii="Times New Roman" w:hAnsi="Times New Roman" w:eastAsia="宋体" w:cs="Times New Roman"/>
          <w:color w:val="auto"/>
          <w:sz w:val="24"/>
          <w:lang w:val="en-US" w:eastAsia="zh-CN"/>
        </w:rPr>
        <w:t>法律</w:t>
      </w:r>
      <w:r>
        <w:rPr>
          <w:rFonts w:hint="default" w:ascii="Times New Roman" w:hAnsi="Times New Roman" w:eastAsia="宋体" w:cs="Times New Roman"/>
          <w:color w:val="auto"/>
          <w:sz w:val="24"/>
        </w:rPr>
        <w:t xml:space="preserve">责任的辩解。 </w:t>
      </w:r>
    </w:p>
    <w:p w14:paraId="2401081B">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Times New Roman" w:hAnsi="Times New Roman" w:eastAsia="宋体" w:cs="Times New Roman"/>
          <w:color w:val="auto"/>
          <w:kern w:val="2"/>
          <w:sz w:val="24"/>
          <w:szCs w:val="24"/>
          <w:highlight w:val="none"/>
          <w:lang w:val="en-US" w:eastAsia="zh-CN" w:bidi="ar-SA"/>
        </w:rPr>
      </w:pPr>
    </w:p>
    <w:p w14:paraId="7EC2A5C0">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特此承诺</w:t>
      </w:r>
      <w:r>
        <w:rPr>
          <w:rFonts w:hint="eastAsia" w:ascii="Times New Roman" w:hAnsi="Times New Roman" w:eastAsia="宋体" w:cs="Times New Roman"/>
          <w:color w:val="auto"/>
          <w:kern w:val="2"/>
          <w:sz w:val="24"/>
          <w:szCs w:val="24"/>
          <w:highlight w:val="none"/>
          <w:lang w:val="en-US" w:eastAsia="zh-CN" w:bidi="ar-SA"/>
        </w:rPr>
        <w:t>。</w:t>
      </w:r>
    </w:p>
    <w:p w14:paraId="29D5E11D">
      <w:pPr>
        <w:keepNext/>
        <w:widowControl w:val="0"/>
        <w:snapToGrid w:val="0"/>
        <w:spacing w:line="520" w:lineRule="exact"/>
        <w:ind w:firstLine="480" w:firstLineChars="200"/>
        <w:jc w:val="both"/>
        <w:outlineLvl w:val="9"/>
        <w:rPr>
          <w:rFonts w:hint="default" w:ascii="Times New Roman" w:hAnsi="Times New Roman" w:eastAsia="宋体" w:cs="Times New Roman"/>
          <w:kern w:val="2"/>
          <w:sz w:val="24"/>
          <w:szCs w:val="24"/>
          <w:highlight w:val="yellow"/>
          <w:lang w:val="en-US" w:eastAsia="zh-CN" w:bidi="ar-SA"/>
        </w:rPr>
      </w:pPr>
    </w:p>
    <w:p w14:paraId="355A1245">
      <w:pPr>
        <w:keepNext/>
        <w:widowControl w:val="0"/>
        <w:snapToGrid w:val="0"/>
        <w:spacing w:line="520" w:lineRule="exact"/>
        <w:ind w:firstLine="480" w:firstLineChars="200"/>
        <w:jc w:val="center"/>
        <w:outlineLvl w:val="9"/>
        <w:rPr>
          <w:rFonts w:hint="default" w:ascii="Times New Roman" w:hAnsi="Times New Roman" w:eastAsia="宋体" w:cs="Times New Roman"/>
          <w:kern w:val="2"/>
          <w:sz w:val="24"/>
          <w:szCs w:val="24"/>
          <w:highlight w:val="none"/>
          <w:lang w:val="en-US" w:eastAsia="zh-CN" w:bidi="ar-SA"/>
        </w:rPr>
      </w:pPr>
    </w:p>
    <w:p w14:paraId="2E108F2F">
      <w:pPr>
        <w:keepNext/>
        <w:widowControl w:val="0"/>
        <w:snapToGrid w:val="0"/>
        <w:spacing w:line="520" w:lineRule="exact"/>
        <w:ind w:firstLine="480" w:firstLineChars="200"/>
        <w:jc w:val="center"/>
        <w:outlineLvl w:val="9"/>
        <w:rPr>
          <w:rFonts w:hint="default" w:ascii="Times New Roman" w:hAnsi="Times New Roman" w:eastAsia="宋体" w:cs="Times New Roman"/>
          <w:kern w:val="2"/>
          <w:sz w:val="24"/>
          <w:szCs w:val="24"/>
          <w:highlight w:val="none"/>
          <w:lang w:val="en-US" w:eastAsia="zh-CN" w:bidi="ar-SA"/>
        </w:rPr>
      </w:pPr>
    </w:p>
    <w:p w14:paraId="02F455E8">
      <w:pPr>
        <w:keepNext/>
        <w:widowControl w:val="0"/>
        <w:snapToGrid w:val="0"/>
        <w:spacing w:line="520" w:lineRule="exact"/>
        <w:ind w:firstLine="480" w:firstLineChars="200"/>
        <w:jc w:val="center"/>
        <w:outlineLvl w:val="9"/>
        <w:rPr>
          <w:rFonts w:hint="default" w:ascii="Times New Roman" w:hAnsi="Times New Roman" w:eastAsia="宋体" w:cs="Times New Roman"/>
          <w:kern w:val="2"/>
          <w:sz w:val="24"/>
          <w:szCs w:val="24"/>
          <w:highlight w:val="none"/>
          <w:lang w:val="en-US" w:eastAsia="zh-CN" w:bidi="ar-SA"/>
        </w:rPr>
      </w:pPr>
    </w:p>
    <w:p w14:paraId="6AF30665">
      <w:pPr>
        <w:keepNext w:val="0"/>
        <w:keepLines w:val="0"/>
        <w:pageBreakBefore w:val="0"/>
        <w:widowControl w:val="0"/>
        <w:kinsoku/>
        <w:wordWrap/>
        <w:overflowPunct/>
        <w:topLinePunct w:val="0"/>
        <w:autoSpaceDE/>
        <w:autoSpaceDN/>
        <w:bidi w:val="0"/>
        <w:adjustRightInd w:val="0"/>
        <w:snapToGrid w:val="0"/>
        <w:spacing w:line="480" w:lineRule="auto"/>
        <w:ind w:firstLine="3120" w:firstLineChars="13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rPr>
        <w:t>供应商名称：</w:t>
      </w:r>
      <w:r>
        <w:rPr>
          <w:rFonts w:hint="default"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（盖章）</w:t>
      </w:r>
    </w:p>
    <w:p w14:paraId="7DF083BB">
      <w:pPr>
        <w:keepNext w:val="0"/>
        <w:keepLines w:val="0"/>
        <w:pageBreakBefore w:val="0"/>
        <w:widowControl w:val="0"/>
        <w:kinsoku/>
        <w:wordWrap/>
        <w:overflowPunct/>
        <w:topLinePunct w:val="0"/>
        <w:autoSpaceDE/>
        <w:autoSpaceDN/>
        <w:bidi w:val="0"/>
        <w:adjustRightInd w:val="0"/>
        <w:snapToGrid w:val="0"/>
        <w:spacing w:line="480" w:lineRule="auto"/>
        <w:ind w:firstLine="3120" w:firstLineChars="1300"/>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4"/>
        </w:rPr>
        <w:t>法定代表人</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负责人</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（签字或盖章）</w:t>
      </w:r>
    </w:p>
    <w:p w14:paraId="1AB88A98">
      <w:pPr>
        <w:snapToGrid w:val="0"/>
        <w:spacing w:line="360" w:lineRule="auto"/>
        <w:ind w:firstLine="3120" w:firstLineChars="1300"/>
        <w:outlineLvl w:val="9"/>
        <w:rPr>
          <w:rFonts w:hint="default" w:ascii="Times New Roman" w:hAnsi="Times New Roman" w:eastAsia="宋体" w:cs="Times New Roman"/>
          <w:sz w:val="24"/>
        </w:rPr>
      </w:pPr>
      <w:r>
        <w:rPr>
          <w:rFonts w:hint="default" w:ascii="Times New Roman" w:hAnsi="Times New Roman" w:eastAsia="宋体" w:cs="Times New Roman"/>
          <w:sz w:val="24"/>
        </w:rPr>
        <w:t>日      期：</w:t>
      </w:r>
    </w:p>
    <w:p w14:paraId="520F099A">
      <w:pPr>
        <w:rPr>
          <w:rFonts w:hint="eastAsia"/>
          <w:b/>
          <w:kern w:val="0"/>
          <w:szCs w:val="32"/>
          <w:highlight w:val="none"/>
        </w:rPr>
      </w:pPr>
      <w:r>
        <w:rPr>
          <w:rFonts w:hint="eastAsia"/>
          <w:b/>
          <w:kern w:val="0"/>
          <w:szCs w:val="32"/>
          <w:highlight w:val="none"/>
        </w:rPr>
        <w:br w:type="page"/>
      </w:r>
    </w:p>
    <w:p w14:paraId="74F3A864">
      <w:pPr>
        <w:shd w:val="clear"/>
        <w:spacing w:before="165" w:beforeLines="50" w:after="495" w:afterLines="150"/>
        <w:ind w:firstLine="0" w:firstLineChars="0"/>
        <w:jc w:val="center"/>
        <w:rPr>
          <w:rFonts w:ascii="Times New Roman" w:hAnsi="Times New Roman"/>
          <w:b/>
          <w:color w:val="000000"/>
          <w:kern w:val="0"/>
          <w:highlight w:val="none"/>
        </w:rPr>
      </w:pPr>
      <w:r>
        <w:rPr>
          <w:rFonts w:ascii="Times New Roman" w:hAnsi="Times New Roman"/>
          <w:b/>
          <w:szCs w:val="32"/>
          <w:highlight w:val="none"/>
        </w:rPr>
        <w:t>供应商廉洁自律承诺书</w:t>
      </w:r>
      <w:r>
        <w:rPr>
          <w:rFonts w:hint="eastAsia" w:ascii="Times New Roman" w:hAnsi="Times New Roman"/>
          <w:b/>
          <w:szCs w:val="32"/>
          <w:highlight w:val="none"/>
        </w:rPr>
        <w:t>（格式）</w:t>
      </w:r>
    </w:p>
    <w:p w14:paraId="42900534">
      <w:pPr>
        <w:shd w:val="clear"/>
        <w:spacing w:after="495" w:afterLines="150" w:line="600" w:lineRule="auto"/>
        <w:ind w:firstLine="0" w:firstLineChars="0"/>
        <w:rPr>
          <w:rFonts w:cs="宋体"/>
          <w:bCs/>
          <w:kern w:val="0"/>
          <w:highlight w:val="none"/>
        </w:rPr>
      </w:pPr>
      <w:r>
        <w:rPr>
          <w:rFonts w:hint="eastAsia" w:cs="宋体"/>
          <w:bCs/>
          <w:kern w:val="0"/>
          <w:highlight w:val="none"/>
          <w:lang w:eastAsia="zh-Hans"/>
        </w:rPr>
        <w:t>致：</w:t>
      </w:r>
      <w:r>
        <w:rPr>
          <w:rFonts w:hint="eastAsia" w:cs="宋体"/>
          <w:bCs/>
          <w:kern w:val="0"/>
          <w:highlight w:val="none"/>
          <w:u w:val="single"/>
        </w:rPr>
        <w:t xml:space="preserve">                    </w:t>
      </w:r>
      <w:r>
        <w:rPr>
          <w:rFonts w:hint="eastAsia" w:cs="宋体"/>
          <w:bCs/>
          <w:kern w:val="0"/>
          <w:highlight w:val="none"/>
          <w:lang w:eastAsia="zh-Hans"/>
        </w:rPr>
        <w:t>（采购人名称）</w:t>
      </w:r>
    </w:p>
    <w:p w14:paraId="2A2485EA">
      <w:pPr>
        <w:shd w:val="clear"/>
        <w:ind w:firstLine="480"/>
        <w:rPr>
          <w:highlight w:val="none"/>
        </w:rPr>
      </w:pPr>
      <w:r>
        <w:rPr>
          <w:highlight w:val="none"/>
        </w:rPr>
        <w:t>为维护本次</w:t>
      </w:r>
      <w:r>
        <w:rPr>
          <w:rFonts w:hint="eastAsia"/>
          <w:highlight w:val="none"/>
        </w:rPr>
        <w:t>开标</w:t>
      </w:r>
      <w:r>
        <w:rPr>
          <w:highlight w:val="none"/>
        </w:rPr>
        <w:t>工作的正常秩序，本公司特郑重承诺如下： </w:t>
      </w:r>
    </w:p>
    <w:p w14:paraId="56323CAC">
      <w:pPr>
        <w:shd w:val="clear"/>
        <w:ind w:firstLine="480"/>
        <w:rPr>
          <w:highlight w:val="none"/>
        </w:rPr>
      </w:pPr>
      <w:r>
        <w:rPr>
          <w:highlight w:val="none"/>
        </w:rPr>
        <w:t>一、严格按照《中华人民共和国政府采购法》、《中华人民共和国政府采购法实施条例》等有关法律法规、政策及</w:t>
      </w:r>
      <w:r>
        <w:rPr>
          <w:rFonts w:hint="eastAsia"/>
          <w:highlight w:val="none"/>
        </w:rPr>
        <w:t>招标文件</w:t>
      </w:r>
      <w:r>
        <w:rPr>
          <w:highlight w:val="none"/>
        </w:rPr>
        <w:t>的规定，保证做到合法参与本次</w:t>
      </w:r>
      <w:r>
        <w:rPr>
          <w:rFonts w:hint="eastAsia"/>
          <w:highlight w:val="none"/>
        </w:rPr>
        <w:t>投标</w:t>
      </w:r>
      <w:r>
        <w:rPr>
          <w:highlight w:val="none"/>
        </w:rPr>
        <w:t>活动、正当竞争、廉洁经营。</w:t>
      </w:r>
    </w:p>
    <w:p w14:paraId="604E6414">
      <w:pPr>
        <w:shd w:val="clear"/>
        <w:ind w:firstLine="480"/>
        <w:rPr>
          <w:highlight w:val="none"/>
        </w:rPr>
      </w:pPr>
      <w:r>
        <w:rPr>
          <w:highlight w:val="none"/>
        </w:rPr>
        <w:t>二、本公司保证在本次</w:t>
      </w:r>
      <w:r>
        <w:rPr>
          <w:rFonts w:hint="eastAsia"/>
          <w:highlight w:val="none"/>
        </w:rPr>
        <w:t>投标</w:t>
      </w:r>
      <w:r>
        <w:rPr>
          <w:highlight w:val="none"/>
        </w:rPr>
        <w:t>工作中做到： </w:t>
      </w:r>
    </w:p>
    <w:p w14:paraId="3A624C0D">
      <w:pPr>
        <w:shd w:val="clear"/>
        <w:ind w:firstLine="480"/>
        <w:rPr>
          <w:highlight w:val="none"/>
        </w:rPr>
      </w:pPr>
      <w:r>
        <w:rPr>
          <w:highlight w:val="none"/>
        </w:rPr>
        <w:t>1</w:t>
      </w:r>
      <w:r>
        <w:rPr>
          <w:rFonts w:hint="eastAsia"/>
          <w:highlight w:val="none"/>
        </w:rPr>
        <w:t>.</w:t>
      </w:r>
      <w:r>
        <w:rPr>
          <w:highlight w:val="none"/>
        </w:rPr>
        <w:t>不与其他供应商相互串通参与</w:t>
      </w:r>
      <w:r>
        <w:rPr>
          <w:rFonts w:hint="eastAsia"/>
          <w:highlight w:val="none"/>
        </w:rPr>
        <w:t>政府</w:t>
      </w:r>
      <w:r>
        <w:rPr>
          <w:highlight w:val="none"/>
        </w:rPr>
        <w:t>采购</w:t>
      </w:r>
      <w:r>
        <w:rPr>
          <w:rFonts w:hint="eastAsia"/>
          <w:highlight w:val="none"/>
        </w:rPr>
        <w:t>活动</w:t>
      </w:r>
      <w:r>
        <w:rPr>
          <w:highlight w:val="none"/>
        </w:rPr>
        <w:t>，损害</w:t>
      </w:r>
      <w:r>
        <w:rPr>
          <w:rFonts w:hint="eastAsia"/>
          <w:highlight w:val="none"/>
        </w:rPr>
        <w:t>采购人</w:t>
      </w:r>
      <w:r>
        <w:rPr>
          <w:highlight w:val="none"/>
        </w:rPr>
        <w:t>的合法权益； </w:t>
      </w:r>
    </w:p>
    <w:p w14:paraId="680C6111">
      <w:pPr>
        <w:shd w:val="clear"/>
        <w:ind w:firstLine="480"/>
        <w:rPr>
          <w:highlight w:val="none"/>
        </w:rPr>
      </w:pPr>
      <w:r>
        <w:rPr>
          <w:highlight w:val="none"/>
        </w:rPr>
        <w:t>2</w:t>
      </w:r>
      <w:r>
        <w:rPr>
          <w:rFonts w:hint="eastAsia"/>
          <w:highlight w:val="none"/>
        </w:rPr>
        <w:t>.</w:t>
      </w:r>
      <w:r>
        <w:rPr>
          <w:highlight w:val="none"/>
        </w:rPr>
        <w:t>不与</w:t>
      </w:r>
      <w:r>
        <w:rPr>
          <w:rFonts w:hint="eastAsia"/>
          <w:highlight w:val="none"/>
        </w:rPr>
        <w:t>项目实施人员</w:t>
      </w:r>
      <w:r>
        <w:rPr>
          <w:highlight w:val="none"/>
        </w:rPr>
        <w:t>串通参与</w:t>
      </w:r>
      <w:r>
        <w:rPr>
          <w:rFonts w:hint="eastAsia"/>
          <w:highlight w:val="none"/>
        </w:rPr>
        <w:t>政府</w:t>
      </w:r>
      <w:r>
        <w:rPr>
          <w:highlight w:val="none"/>
        </w:rPr>
        <w:t>采购</w:t>
      </w:r>
      <w:r>
        <w:rPr>
          <w:rFonts w:hint="eastAsia"/>
          <w:highlight w:val="none"/>
        </w:rPr>
        <w:t>活动</w:t>
      </w:r>
      <w:r>
        <w:rPr>
          <w:highlight w:val="none"/>
        </w:rPr>
        <w:t>，损害</w:t>
      </w:r>
      <w:r>
        <w:rPr>
          <w:rFonts w:hint="eastAsia"/>
          <w:highlight w:val="none"/>
        </w:rPr>
        <w:t>采购人</w:t>
      </w:r>
      <w:r>
        <w:rPr>
          <w:highlight w:val="none"/>
        </w:rPr>
        <w:t>利益或他人的合法权益；</w:t>
      </w:r>
    </w:p>
    <w:p w14:paraId="3DF4BAEB">
      <w:pPr>
        <w:shd w:val="clear"/>
        <w:ind w:firstLine="480"/>
        <w:rPr>
          <w:highlight w:val="none"/>
        </w:rPr>
      </w:pPr>
      <w:r>
        <w:rPr>
          <w:highlight w:val="none"/>
        </w:rPr>
        <w:t>3</w:t>
      </w:r>
      <w:r>
        <w:rPr>
          <w:rFonts w:hint="eastAsia"/>
          <w:highlight w:val="none"/>
        </w:rPr>
        <w:t>.</w:t>
      </w:r>
      <w:r>
        <w:rPr>
          <w:highlight w:val="none"/>
        </w:rPr>
        <w:t>不以向</w:t>
      </w:r>
      <w:r>
        <w:rPr>
          <w:rFonts w:hint="eastAsia"/>
          <w:highlight w:val="none"/>
        </w:rPr>
        <w:t>采购人</w:t>
      </w:r>
      <w:r>
        <w:rPr>
          <w:highlight w:val="none"/>
        </w:rPr>
        <w:t>、采购代理机构或者</w:t>
      </w:r>
      <w:r>
        <w:rPr>
          <w:rFonts w:hint="eastAsia"/>
          <w:highlight w:val="none"/>
        </w:rPr>
        <w:t>评标委员会</w:t>
      </w:r>
      <w:r>
        <w:rPr>
          <w:highlight w:val="none"/>
        </w:rPr>
        <w:t>成员行贿的手段谋取</w:t>
      </w:r>
      <w:r>
        <w:rPr>
          <w:rFonts w:hint="eastAsia"/>
          <w:highlight w:val="none"/>
        </w:rPr>
        <w:t>中标</w:t>
      </w:r>
      <w:r>
        <w:rPr>
          <w:highlight w:val="none"/>
        </w:rPr>
        <w:t>（包括送礼金礼品、有价证券、购物券、回扣、佣金、咨询费、劳务费、赞助费、宣传费、支付旅游费用、报销各种消费凭证、宴请、娱乐等）；</w:t>
      </w:r>
    </w:p>
    <w:p w14:paraId="70B398DE">
      <w:pPr>
        <w:shd w:val="clear"/>
        <w:ind w:firstLine="480"/>
        <w:rPr>
          <w:highlight w:val="none"/>
        </w:rPr>
      </w:pPr>
      <w:r>
        <w:rPr>
          <w:highlight w:val="none"/>
        </w:rPr>
        <w:t>4</w:t>
      </w:r>
      <w:r>
        <w:rPr>
          <w:rFonts w:hint="eastAsia"/>
          <w:highlight w:val="none"/>
        </w:rPr>
        <w:t>.</w:t>
      </w:r>
      <w:r>
        <w:rPr>
          <w:highlight w:val="none"/>
        </w:rPr>
        <w:t>不利用他人名义参与</w:t>
      </w:r>
      <w:r>
        <w:rPr>
          <w:rFonts w:hint="eastAsia"/>
          <w:highlight w:val="none"/>
        </w:rPr>
        <w:t>政府</w:t>
      </w:r>
      <w:r>
        <w:rPr>
          <w:highlight w:val="none"/>
        </w:rPr>
        <w:t>采购</w:t>
      </w:r>
      <w:r>
        <w:rPr>
          <w:rFonts w:hint="eastAsia"/>
          <w:highlight w:val="none"/>
        </w:rPr>
        <w:t>活动</w:t>
      </w:r>
      <w:r>
        <w:rPr>
          <w:highlight w:val="none"/>
        </w:rPr>
        <w:t>或者以其他方式弄虚作假，谋取</w:t>
      </w:r>
      <w:r>
        <w:rPr>
          <w:rFonts w:hint="eastAsia"/>
          <w:highlight w:val="none"/>
        </w:rPr>
        <w:t>中标</w:t>
      </w:r>
      <w:r>
        <w:rPr>
          <w:highlight w:val="none"/>
        </w:rPr>
        <w:t>；</w:t>
      </w:r>
    </w:p>
    <w:p w14:paraId="34FC7223">
      <w:pPr>
        <w:shd w:val="clear"/>
        <w:ind w:firstLine="480"/>
        <w:rPr>
          <w:highlight w:val="none"/>
        </w:rPr>
      </w:pPr>
      <w:r>
        <w:rPr>
          <w:highlight w:val="none"/>
        </w:rPr>
        <w:t>5</w:t>
      </w:r>
      <w:r>
        <w:rPr>
          <w:rFonts w:hint="eastAsia"/>
          <w:highlight w:val="none"/>
        </w:rPr>
        <w:t>.</w:t>
      </w:r>
      <w:r>
        <w:rPr>
          <w:highlight w:val="none"/>
        </w:rPr>
        <w:t>保证不以其他任何方式扰乱本次</w:t>
      </w:r>
      <w:r>
        <w:rPr>
          <w:rFonts w:hint="eastAsia"/>
          <w:highlight w:val="none"/>
        </w:rPr>
        <w:t>政府</w:t>
      </w:r>
      <w:r>
        <w:rPr>
          <w:highlight w:val="none"/>
        </w:rPr>
        <w:t>采购</w:t>
      </w:r>
      <w:r>
        <w:rPr>
          <w:rFonts w:hint="eastAsia"/>
          <w:highlight w:val="none"/>
        </w:rPr>
        <w:t>活动</w:t>
      </w:r>
      <w:r>
        <w:rPr>
          <w:highlight w:val="none"/>
        </w:rPr>
        <w:t>工作；</w:t>
      </w:r>
    </w:p>
    <w:p w14:paraId="53B37B5C">
      <w:pPr>
        <w:shd w:val="clear"/>
        <w:ind w:firstLine="480"/>
        <w:rPr>
          <w:highlight w:val="none"/>
        </w:rPr>
      </w:pPr>
      <w:r>
        <w:rPr>
          <w:highlight w:val="none"/>
        </w:rPr>
        <w:t>6</w:t>
      </w:r>
      <w:r>
        <w:rPr>
          <w:rFonts w:hint="eastAsia"/>
          <w:highlight w:val="none"/>
        </w:rPr>
        <w:t>.</w:t>
      </w:r>
      <w:r>
        <w:rPr>
          <w:highlight w:val="none"/>
        </w:rPr>
        <w:t>保证严格遵守</w:t>
      </w:r>
      <w:r>
        <w:rPr>
          <w:rFonts w:hint="eastAsia"/>
          <w:highlight w:val="none"/>
        </w:rPr>
        <w:t>政府</w:t>
      </w:r>
      <w:r>
        <w:rPr>
          <w:highlight w:val="none"/>
        </w:rPr>
        <w:t>采购</w:t>
      </w:r>
      <w:r>
        <w:rPr>
          <w:rFonts w:hint="eastAsia"/>
          <w:highlight w:val="none"/>
        </w:rPr>
        <w:t>活动</w:t>
      </w:r>
      <w:r>
        <w:rPr>
          <w:highlight w:val="none"/>
        </w:rPr>
        <w:t>会议纪律。</w:t>
      </w:r>
    </w:p>
    <w:p w14:paraId="27905FAD">
      <w:pPr>
        <w:shd w:val="clear"/>
        <w:ind w:firstLine="480"/>
        <w:rPr>
          <w:highlight w:val="none"/>
        </w:rPr>
      </w:pPr>
      <w:r>
        <w:rPr>
          <w:highlight w:val="none"/>
        </w:rPr>
        <w:t>三、我公司承诺在本次</w:t>
      </w:r>
      <w:r>
        <w:rPr>
          <w:rFonts w:hint="eastAsia"/>
          <w:highlight w:val="none"/>
        </w:rPr>
        <w:t>政府</w:t>
      </w:r>
      <w:r>
        <w:rPr>
          <w:highlight w:val="none"/>
        </w:rPr>
        <w:t>采购</w:t>
      </w:r>
      <w:r>
        <w:rPr>
          <w:rFonts w:hint="eastAsia"/>
          <w:highlight w:val="none"/>
        </w:rPr>
        <w:t>活动</w:t>
      </w:r>
      <w:r>
        <w:rPr>
          <w:highlight w:val="none"/>
        </w:rPr>
        <w:t>中，如有违反以上第二条中的行为，</w:t>
      </w:r>
      <w:r>
        <w:rPr>
          <w:rFonts w:hint="eastAsia"/>
          <w:highlight w:val="none"/>
        </w:rPr>
        <w:t>自愿承担</w:t>
      </w:r>
      <w:r>
        <w:rPr>
          <w:highlight w:val="none"/>
        </w:rPr>
        <w:t>按《中华人民共和国政府采购法》、《中华人民共和国政府采购法实施条例》等有关法律法规和</w:t>
      </w:r>
      <w:r>
        <w:rPr>
          <w:rFonts w:hint="eastAsia"/>
          <w:highlight w:val="none"/>
        </w:rPr>
        <w:t>招标文件</w:t>
      </w:r>
      <w:r>
        <w:rPr>
          <w:highlight w:val="none"/>
        </w:rPr>
        <w:t>之规定给予</w:t>
      </w:r>
      <w:r>
        <w:rPr>
          <w:rFonts w:hint="eastAsia"/>
          <w:highlight w:val="none"/>
        </w:rPr>
        <w:t>相应</w:t>
      </w:r>
      <w:r>
        <w:rPr>
          <w:highlight w:val="none"/>
        </w:rPr>
        <w:t>惩罚。</w:t>
      </w:r>
    </w:p>
    <w:p w14:paraId="68B32EDC">
      <w:pPr>
        <w:shd w:val="clear"/>
        <w:ind w:firstLine="400"/>
        <w:rPr>
          <w:rFonts w:ascii="Courier New" w:hAnsi="Courier New"/>
          <w:sz w:val="20"/>
          <w:highlight w:val="none"/>
        </w:rPr>
      </w:pPr>
    </w:p>
    <w:p w14:paraId="3D19A4E9">
      <w:pPr>
        <w:shd w:val="clear"/>
        <w:ind w:firstLine="480"/>
        <w:rPr>
          <w:rFonts w:ascii="Times New Roman" w:hAnsi="Times New Roman"/>
          <w:highlight w:val="none"/>
        </w:rPr>
      </w:pPr>
      <w:r>
        <w:rPr>
          <w:rFonts w:ascii="Times New Roman" w:hAnsi="Times New Roman"/>
          <w:highlight w:val="none"/>
        </w:rPr>
        <w:t xml:space="preserve"> </w:t>
      </w:r>
    </w:p>
    <w:p w14:paraId="1BD84335">
      <w:pPr>
        <w:shd w:val="clear"/>
        <w:spacing w:line="480" w:lineRule="auto"/>
        <w:ind w:left="2160" w:leftChars="900" w:firstLine="480"/>
        <w:rPr>
          <w:highlight w:val="none"/>
          <w:u w:val="single"/>
        </w:rPr>
      </w:pPr>
      <w:r>
        <w:rPr>
          <w:rFonts w:hint="eastAsia"/>
          <w:highlight w:val="none"/>
        </w:rPr>
        <w:t>供应商全称</w:t>
      </w:r>
      <w:r>
        <w:rPr>
          <w:highlight w:val="none"/>
        </w:rPr>
        <w:t>(</w:t>
      </w:r>
      <w:r>
        <w:rPr>
          <w:rFonts w:hint="eastAsia"/>
          <w:highlight w:val="none"/>
        </w:rPr>
        <w:t>公章</w:t>
      </w:r>
      <w:r>
        <w:rPr>
          <w:highlight w:val="none"/>
        </w:rPr>
        <w:t>)：</w:t>
      </w:r>
      <w:r>
        <w:rPr>
          <w:highlight w:val="none"/>
          <w:u w:val="single"/>
        </w:rPr>
        <w:t xml:space="preserve">                </w:t>
      </w:r>
      <w:r>
        <w:rPr>
          <w:rFonts w:hint="eastAsia"/>
          <w:highlight w:val="none"/>
          <w:u w:val="single"/>
        </w:rPr>
        <w:t xml:space="preserve">       </w:t>
      </w:r>
      <w:r>
        <w:rPr>
          <w:highlight w:val="none"/>
          <w:u w:val="single"/>
        </w:rPr>
        <w:t xml:space="preserve">      </w:t>
      </w:r>
    </w:p>
    <w:p w14:paraId="52970372">
      <w:pPr>
        <w:shd w:val="clear"/>
        <w:spacing w:line="480" w:lineRule="auto"/>
        <w:ind w:left="2160" w:leftChars="900" w:firstLine="480"/>
        <w:rPr>
          <w:highlight w:val="none"/>
          <w:u w:val="single"/>
        </w:rPr>
        <w:sectPr>
          <w:headerReference r:id="rId13" w:type="default"/>
          <w:footerReference r:id="rId14" w:type="default"/>
          <w:pgSz w:w="11905" w:h="16838"/>
          <w:pgMar w:top="1587" w:right="1417" w:bottom="1417" w:left="1417" w:header="850" w:footer="992" w:gutter="85"/>
          <w:pgBorders>
            <w:top w:val="none" w:sz="0" w:space="0"/>
            <w:left w:val="none" w:sz="0" w:space="0"/>
            <w:bottom w:val="none" w:sz="0" w:space="0"/>
            <w:right w:val="none" w:sz="0" w:space="0"/>
          </w:pgBorders>
          <w:pgNumType w:fmt="decimal"/>
          <w:cols w:space="0" w:num="1"/>
          <w:docGrid w:type="lines" w:linePitch="330" w:charSpace="0"/>
        </w:sectPr>
      </w:pPr>
      <w:r>
        <w:rPr>
          <w:highlight w:val="none"/>
        </w:rPr>
        <w:t>日</w:t>
      </w:r>
      <w:r>
        <w:rPr>
          <w:rFonts w:hint="eastAsia"/>
          <w:highlight w:val="none"/>
        </w:rPr>
        <w:t xml:space="preserve">   </w:t>
      </w:r>
      <w:r>
        <w:rPr>
          <w:highlight w:val="none"/>
        </w:rPr>
        <w:t>期：</w:t>
      </w:r>
      <w:r>
        <w:rPr>
          <w:highlight w:val="none"/>
          <w:u w:val="single"/>
        </w:rPr>
        <w:t xml:space="preserve">               </w:t>
      </w:r>
    </w:p>
    <w:p w14:paraId="066C194A">
      <w:pPr>
        <w:shd w:val="clear"/>
        <w:snapToGrid w:val="0"/>
        <w:ind w:firstLine="0" w:firstLineChars="0"/>
        <w:jc w:val="center"/>
        <w:outlineLvl w:val="2"/>
        <w:rPr>
          <w:rFonts w:cs="宋体"/>
          <w:b/>
          <w:bCs/>
          <w:highlight w:val="none"/>
        </w:rPr>
      </w:pPr>
      <w:r>
        <w:rPr>
          <w:rFonts w:hint="eastAsia" w:ascii="Times New Roman" w:hAnsi="Times New Roman"/>
          <w:b/>
          <w:szCs w:val="32"/>
          <w:highlight w:val="none"/>
        </w:rPr>
        <w:t>落实政府采购政策资格要求的证明文件（格式）</w:t>
      </w:r>
    </w:p>
    <w:p w14:paraId="7C12DC6F">
      <w:pPr>
        <w:shd w:val="clear"/>
        <w:spacing w:line="480" w:lineRule="exact"/>
        <w:ind w:firstLine="0" w:firstLineChars="0"/>
        <w:rPr>
          <w:b/>
          <w:kern w:val="0"/>
          <w:highlight w:val="none"/>
        </w:rPr>
      </w:pPr>
      <w:r>
        <w:rPr>
          <w:rFonts w:hint="eastAsia"/>
          <w:b/>
          <w:kern w:val="0"/>
          <w:highlight w:val="none"/>
        </w:rPr>
        <w:t>（一）</w:t>
      </w:r>
      <w:r>
        <w:rPr>
          <w:b/>
          <w:kern w:val="0"/>
          <w:highlight w:val="none"/>
        </w:rPr>
        <w:t>中小企业声明</w:t>
      </w:r>
    </w:p>
    <w:p w14:paraId="7A9F8322">
      <w:pPr>
        <w:keepNext/>
        <w:keepLines/>
        <w:widowControl/>
        <w:shd w:val="clear"/>
        <w:spacing w:before="330" w:beforeLines="100" w:after="330" w:afterLines="100"/>
        <w:ind w:firstLine="0" w:firstLineChars="0"/>
        <w:jc w:val="center"/>
        <w:outlineLvl w:val="2"/>
        <w:rPr>
          <w:b/>
          <w:kern w:val="0"/>
          <w:szCs w:val="32"/>
          <w:highlight w:val="none"/>
        </w:rPr>
      </w:pPr>
      <w:r>
        <w:rPr>
          <w:b/>
          <w:kern w:val="0"/>
          <w:szCs w:val="32"/>
          <w:highlight w:val="none"/>
        </w:rPr>
        <w:t>中小企业声明函（</w:t>
      </w:r>
      <w:r>
        <w:rPr>
          <w:rFonts w:hint="eastAsia"/>
          <w:b/>
          <w:kern w:val="0"/>
          <w:szCs w:val="32"/>
          <w:highlight w:val="none"/>
        </w:rPr>
        <w:t>服务</w:t>
      </w:r>
      <w:r>
        <w:rPr>
          <w:b/>
          <w:kern w:val="0"/>
          <w:szCs w:val="32"/>
          <w:highlight w:val="none"/>
        </w:rPr>
        <w:t>）</w:t>
      </w:r>
    </w:p>
    <w:p w14:paraId="5476B672">
      <w:pPr>
        <w:shd w:val="clear"/>
        <w:ind w:firstLine="448"/>
        <w:rPr>
          <w:rFonts w:ascii="Times New Roman" w:hAnsi="Times New Roman"/>
          <w:color w:val="333333"/>
          <w:spacing w:val="-8"/>
          <w:highlight w:val="none"/>
          <w:shd w:val="clear" w:color="auto" w:fill="FFFFFF"/>
        </w:rPr>
      </w:pPr>
      <w:r>
        <w:rPr>
          <w:rFonts w:ascii="Times New Roman" w:hAnsi="Times New Roman"/>
          <w:color w:val="333333"/>
          <w:spacing w:val="-8"/>
          <w:highlight w:val="none"/>
          <w:shd w:val="clear" w:color="auto" w:fill="FFFFFF"/>
        </w:rPr>
        <w:t>本公司（联合体）郑重声明，根据《政府采购促进中小企业发展管理办法》（财库﹝2020﹞46号）的规定，本公司（联合体）参加</w:t>
      </w:r>
      <w:r>
        <w:rPr>
          <w:rFonts w:ascii="Times New Roman" w:hAnsi="Times New Roman"/>
          <w:color w:val="333333"/>
          <w:spacing w:val="-8"/>
          <w:highlight w:val="none"/>
          <w:u w:val="single"/>
          <w:shd w:val="clear" w:color="auto" w:fill="FFFFFF"/>
        </w:rPr>
        <w:t>（单位名称）</w:t>
      </w:r>
      <w:r>
        <w:rPr>
          <w:rFonts w:ascii="Times New Roman" w:hAnsi="Times New Roman"/>
          <w:color w:val="333333"/>
          <w:spacing w:val="-8"/>
          <w:highlight w:val="none"/>
          <w:shd w:val="clear" w:color="auto" w:fill="FFFFFF"/>
        </w:rPr>
        <w:t>的</w:t>
      </w:r>
      <w:r>
        <w:rPr>
          <w:rFonts w:ascii="Times New Roman" w:hAnsi="Times New Roman"/>
          <w:color w:val="333333"/>
          <w:spacing w:val="-8"/>
          <w:highlight w:val="none"/>
          <w:u w:val="single"/>
          <w:shd w:val="clear" w:color="auto" w:fill="FFFFFF"/>
        </w:rPr>
        <w:t>（项目名称）</w:t>
      </w:r>
      <w:r>
        <w:rPr>
          <w:rFonts w:ascii="Times New Roman" w:hAnsi="Times New Roman"/>
          <w:color w:val="333333"/>
          <w:spacing w:val="-8"/>
          <w:highlight w:val="none"/>
          <w:shd w:val="clear" w:color="auto" w:fill="FFFFFF"/>
        </w:rPr>
        <w:t>采购活动，</w:t>
      </w:r>
      <w:r>
        <w:rPr>
          <w:rFonts w:hint="eastAsia" w:ascii="Times New Roman" w:hAnsi="Times New Roman"/>
          <w:color w:val="333333"/>
          <w:spacing w:val="-8"/>
          <w:highlight w:val="none"/>
          <w:shd w:val="clear" w:color="auto" w:fill="FFFFFF"/>
        </w:rPr>
        <w:t>工程的施工单位全部为符合政策要求的</w:t>
      </w:r>
      <w:r>
        <w:rPr>
          <w:rFonts w:ascii="Times New Roman" w:hAnsi="Times New Roman"/>
          <w:color w:val="333333"/>
          <w:spacing w:val="-8"/>
          <w:highlight w:val="none"/>
          <w:shd w:val="clear" w:color="auto" w:fill="FFFFFF"/>
        </w:rPr>
        <w:t>中小企业</w:t>
      </w:r>
      <w:r>
        <w:rPr>
          <w:rFonts w:hint="eastAsia" w:ascii="Times New Roman" w:hAnsi="Times New Roman"/>
          <w:color w:val="333333"/>
          <w:spacing w:val="-8"/>
          <w:highlight w:val="none"/>
          <w:shd w:val="clear" w:color="auto" w:fill="FFFFFF"/>
        </w:rPr>
        <w:t>（或者：服务全部由符合政策要求的</w:t>
      </w:r>
      <w:r>
        <w:rPr>
          <w:rFonts w:ascii="Times New Roman" w:hAnsi="Times New Roman"/>
          <w:color w:val="333333"/>
          <w:spacing w:val="-8"/>
          <w:highlight w:val="none"/>
          <w:shd w:val="clear" w:color="auto" w:fill="FFFFFF"/>
        </w:rPr>
        <w:t>中小企业</w:t>
      </w:r>
      <w:r>
        <w:rPr>
          <w:rFonts w:hint="eastAsia" w:ascii="Times New Roman" w:hAnsi="Times New Roman"/>
          <w:color w:val="333333"/>
          <w:spacing w:val="-8"/>
          <w:highlight w:val="none"/>
          <w:shd w:val="clear" w:color="auto" w:fill="FFFFFF"/>
        </w:rPr>
        <w:t>承接）</w:t>
      </w:r>
      <w:r>
        <w:rPr>
          <w:rFonts w:ascii="Times New Roman" w:hAnsi="Times New Roman"/>
          <w:color w:val="333333"/>
          <w:spacing w:val="-8"/>
          <w:highlight w:val="none"/>
          <w:shd w:val="clear" w:color="auto" w:fill="FFFFFF"/>
        </w:rPr>
        <w:t>。相关企业（含联合体中的中小企业、签订分包意向协议的中小企业）的具体情况如下：</w:t>
      </w:r>
    </w:p>
    <w:p w14:paraId="6942206F">
      <w:pPr>
        <w:shd w:val="clear"/>
        <w:ind w:firstLine="448"/>
        <w:rPr>
          <w:rFonts w:ascii="Times New Roman" w:hAnsi="Times New Roman"/>
          <w:color w:val="333333"/>
          <w:spacing w:val="-8"/>
          <w:highlight w:val="none"/>
          <w:shd w:val="clear" w:color="auto" w:fill="FFFFFF"/>
        </w:rPr>
      </w:pPr>
      <w:r>
        <w:rPr>
          <w:rFonts w:ascii="Times New Roman" w:hAnsi="Times New Roman"/>
          <w:color w:val="333333"/>
          <w:spacing w:val="-8"/>
          <w:highlight w:val="none"/>
          <w:shd w:val="clear" w:color="auto" w:fill="FFFFFF"/>
        </w:rPr>
        <w:t xml:space="preserve">1. </w:t>
      </w:r>
      <w:r>
        <w:rPr>
          <w:rFonts w:ascii="Times New Roman" w:hAnsi="Times New Roman"/>
          <w:color w:val="333333"/>
          <w:spacing w:val="-8"/>
          <w:highlight w:val="none"/>
          <w:u w:val="single"/>
          <w:shd w:val="clear" w:color="auto" w:fill="FFFFFF"/>
        </w:rPr>
        <w:t xml:space="preserve">（标的名称） </w:t>
      </w:r>
      <w:r>
        <w:rPr>
          <w:rFonts w:ascii="Times New Roman" w:hAnsi="Times New Roman"/>
          <w:color w:val="333333"/>
          <w:spacing w:val="-8"/>
          <w:highlight w:val="none"/>
          <w:shd w:val="clear" w:color="auto" w:fill="FFFFFF"/>
        </w:rPr>
        <w:t>，属于</w:t>
      </w:r>
      <w:r>
        <w:rPr>
          <w:rFonts w:ascii="Times New Roman" w:hAnsi="Times New Roman"/>
          <w:color w:val="333333"/>
          <w:spacing w:val="-8"/>
          <w:highlight w:val="none"/>
          <w:u w:val="single"/>
          <w:shd w:val="clear" w:color="auto" w:fill="FFFFFF"/>
        </w:rPr>
        <w:t>（采购文件中明确的所属行业）</w:t>
      </w:r>
      <w:r>
        <w:rPr>
          <w:rFonts w:ascii="Times New Roman" w:hAnsi="Times New Roman"/>
          <w:color w:val="333333"/>
          <w:spacing w:val="-8"/>
          <w:highlight w:val="none"/>
          <w:shd w:val="clear" w:color="auto" w:fill="FFFFFF"/>
        </w:rPr>
        <w:t>行业；</w:t>
      </w:r>
      <w:r>
        <w:rPr>
          <w:rFonts w:hint="eastAsia" w:ascii="Times New Roman" w:hAnsi="Times New Roman"/>
          <w:color w:val="333333"/>
          <w:spacing w:val="-8"/>
          <w:highlight w:val="none"/>
          <w:shd w:val="clear" w:color="auto" w:fill="FFFFFF"/>
        </w:rPr>
        <w:t>承建（承接）企业</w:t>
      </w:r>
      <w:r>
        <w:rPr>
          <w:rFonts w:ascii="Times New Roman" w:hAnsi="Times New Roman"/>
          <w:color w:val="333333"/>
          <w:spacing w:val="-8"/>
          <w:highlight w:val="none"/>
          <w:shd w:val="clear" w:color="auto" w:fill="FFFFFF"/>
        </w:rPr>
        <w:t>为</w:t>
      </w:r>
      <w:r>
        <w:rPr>
          <w:rFonts w:ascii="Times New Roman" w:hAnsi="Times New Roman"/>
          <w:color w:val="333333"/>
          <w:spacing w:val="-8"/>
          <w:highlight w:val="none"/>
          <w:u w:val="single"/>
          <w:shd w:val="clear" w:color="auto" w:fill="FFFFFF"/>
        </w:rPr>
        <w:t>（企业名称）</w:t>
      </w:r>
      <w:r>
        <w:rPr>
          <w:rFonts w:ascii="Times New Roman" w:hAnsi="Times New Roman"/>
          <w:color w:val="333333"/>
          <w:spacing w:val="-8"/>
          <w:highlight w:val="none"/>
          <w:shd w:val="clear" w:color="auto" w:fill="FFFFFF"/>
        </w:rPr>
        <w:t>，从业人员</w:t>
      </w:r>
      <w:r>
        <w:rPr>
          <w:rFonts w:ascii="Times New Roman" w:hAnsi="Times New Roman"/>
          <w:color w:val="333333"/>
          <w:spacing w:val="-8"/>
          <w:highlight w:val="none"/>
          <w:u w:val="single"/>
          <w:shd w:val="clear" w:color="auto" w:fill="FFFFFF"/>
        </w:rPr>
        <w:t xml:space="preserve">          人</w:t>
      </w:r>
      <w:r>
        <w:rPr>
          <w:rFonts w:ascii="Times New Roman" w:hAnsi="Times New Roman"/>
          <w:color w:val="333333"/>
          <w:spacing w:val="-8"/>
          <w:highlight w:val="none"/>
          <w:shd w:val="clear" w:color="auto" w:fill="FFFFFF"/>
        </w:rPr>
        <w:t>，营业收入为</w:t>
      </w:r>
      <w:r>
        <w:rPr>
          <w:rFonts w:ascii="Times New Roman" w:hAnsi="Times New Roman"/>
          <w:color w:val="333333"/>
          <w:spacing w:val="-8"/>
          <w:highlight w:val="none"/>
          <w:u w:val="single"/>
          <w:shd w:val="clear" w:color="auto" w:fill="FFFFFF"/>
        </w:rPr>
        <w:t xml:space="preserve">        </w:t>
      </w:r>
      <w:r>
        <w:rPr>
          <w:rFonts w:ascii="Times New Roman" w:hAnsi="Times New Roman"/>
          <w:color w:val="333333"/>
          <w:spacing w:val="-8"/>
          <w:highlight w:val="none"/>
          <w:shd w:val="clear" w:color="auto" w:fill="FFFFFF"/>
        </w:rPr>
        <w:t>万元，资产总额为</w:t>
      </w:r>
      <w:r>
        <w:rPr>
          <w:rFonts w:ascii="Times New Roman" w:hAnsi="Times New Roman"/>
          <w:color w:val="333333"/>
          <w:spacing w:val="-8"/>
          <w:highlight w:val="none"/>
          <w:u w:val="single"/>
          <w:shd w:val="clear" w:color="auto" w:fill="FFFFFF"/>
        </w:rPr>
        <w:t xml:space="preserve">         </w:t>
      </w:r>
      <w:r>
        <w:rPr>
          <w:rFonts w:ascii="Times New Roman" w:hAnsi="Times New Roman"/>
          <w:color w:val="333333"/>
          <w:spacing w:val="-8"/>
          <w:highlight w:val="none"/>
          <w:shd w:val="clear" w:color="auto" w:fill="FFFFFF"/>
        </w:rPr>
        <w:t>万元 ，属于</w:t>
      </w:r>
      <w:r>
        <w:rPr>
          <w:rFonts w:ascii="Times New Roman" w:hAnsi="Times New Roman"/>
          <w:color w:val="333333"/>
          <w:spacing w:val="-8"/>
          <w:highlight w:val="none"/>
          <w:u w:val="single"/>
          <w:shd w:val="clear" w:color="auto" w:fill="FFFFFF"/>
        </w:rPr>
        <w:t>（中型企业、小型企业、微型企业）</w:t>
      </w:r>
      <w:r>
        <w:rPr>
          <w:rFonts w:ascii="Times New Roman" w:hAnsi="Times New Roman"/>
          <w:color w:val="333333"/>
          <w:spacing w:val="-8"/>
          <w:highlight w:val="none"/>
          <w:shd w:val="clear" w:color="auto" w:fill="FFFFFF"/>
        </w:rPr>
        <w:t>；</w:t>
      </w:r>
    </w:p>
    <w:p w14:paraId="28E3272E">
      <w:pPr>
        <w:shd w:val="clear"/>
        <w:ind w:firstLine="448"/>
        <w:rPr>
          <w:rFonts w:ascii="Times New Roman" w:hAnsi="Times New Roman"/>
          <w:color w:val="333333"/>
          <w:spacing w:val="-8"/>
          <w:highlight w:val="none"/>
          <w:shd w:val="clear" w:color="auto" w:fill="FFFFFF"/>
        </w:rPr>
      </w:pPr>
      <w:r>
        <w:rPr>
          <w:rFonts w:ascii="Times New Roman" w:hAnsi="Times New Roman"/>
          <w:color w:val="333333"/>
          <w:spacing w:val="-8"/>
          <w:highlight w:val="none"/>
          <w:shd w:val="clear" w:color="auto" w:fill="FFFFFF"/>
        </w:rPr>
        <w:t xml:space="preserve">2. </w:t>
      </w:r>
      <w:r>
        <w:rPr>
          <w:rFonts w:ascii="Times New Roman" w:hAnsi="Times New Roman"/>
          <w:color w:val="333333"/>
          <w:spacing w:val="-8"/>
          <w:highlight w:val="none"/>
          <w:u w:val="single"/>
          <w:shd w:val="clear" w:color="auto" w:fill="FFFFFF"/>
        </w:rPr>
        <w:t>（标的名称）</w:t>
      </w:r>
      <w:r>
        <w:rPr>
          <w:rFonts w:ascii="Times New Roman" w:hAnsi="Times New Roman"/>
          <w:color w:val="333333"/>
          <w:spacing w:val="-8"/>
          <w:highlight w:val="none"/>
          <w:shd w:val="clear" w:color="auto" w:fill="FFFFFF"/>
        </w:rPr>
        <w:t xml:space="preserve"> ，属于</w:t>
      </w:r>
      <w:r>
        <w:rPr>
          <w:rFonts w:ascii="Times New Roman" w:hAnsi="Times New Roman"/>
          <w:color w:val="333333"/>
          <w:spacing w:val="-8"/>
          <w:highlight w:val="none"/>
          <w:u w:val="single"/>
          <w:shd w:val="clear" w:color="auto" w:fill="FFFFFF"/>
        </w:rPr>
        <w:t>（采购文件中明确的所属行业）</w:t>
      </w:r>
      <w:r>
        <w:rPr>
          <w:rFonts w:ascii="Times New Roman" w:hAnsi="Times New Roman"/>
          <w:color w:val="333333"/>
          <w:spacing w:val="-8"/>
          <w:highlight w:val="none"/>
          <w:shd w:val="clear" w:color="auto" w:fill="FFFFFF"/>
        </w:rPr>
        <w:t>行业；</w:t>
      </w:r>
      <w:r>
        <w:rPr>
          <w:rFonts w:hint="eastAsia" w:ascii="Times New Roman" w:hAnsi="Times New Roman"/>
          <w:color w:val="333333"/>
          <w:spacing w:val="-8"/>
          <w:highlight w:val="none"/>
          <w:shd w:val="clear" w:color="auto" w:fill="FFFFFF"/>
        </w:rPr>
        <w:t>承建（承接）</w:t>
      </w:r>
      <w:r>
        <w:rPr>
          <w:rFonts w:ascii="Times New Roman" w:hAnsi="Times New Roman"/>
          <w:color w:val="333333"/>
          <w:spacing w:val="-8"/>
          <w:highlight w:val="none"/>
          <w:u w:val="single"/>
          <w:shd w:val="clear" w:color="auto" w:fill="FFFFFF"/>
        </w:rPr>
        <w:t>（企业名称）</w:t>
      </w:r>
      <w:r>
        <w:rPr>
          <w:rFonts w:ascii="Times New Roman" w:hAnsi="Times New Roman"/>
          <w:color w:val="333333"/>
          <w:spacing w:val="-8"/>
          <w:highlight w:val="none"/>
          <w:shd w:val="clear" w:color="auto" w:fill="FFFFFF"/>
        </w:rPr>
        <w:t>，从业人员</w:t>
      </w:r>
      <w:r>
        <w:rPr>
          <w:rFonts w:ascii="Times New Roman" w:hAnsi="Times New Roman"/>
          <w:color w:val="333333"/>
          <w:spacing w:val="-8"/>
          <w:highlight w:val="none"/>
          <w:u w:val="single"/>
          <w:shd w:val="clear" w:color="auto" w:fill="FFFFFF"/>
        </w:rPr>
        <w:t xml:space="preserve">       </w:t>
      </w:r>
      <w:r>
        <w:rPr>
          <w:rFonts w:ascii="Times New Roman" w:hAnsi="Times New Roman"/>
          <w:color w:val="333333"/>
          <w:spacing w:val="-8"/>
          <w:highlight w:val="none"/>
          <w:shd w:val="clear" w:color="auto" w:fill="FFFFFF"/>
        </w:rPr>
        <w:t>人，营业收入为</w:t>
      </w:r>
      <w:r>
        <w:rPr>
          <w:rFonts w:ascii="Times New Roman" w:hAnsi="Times New Roman"/>
          <w:color w:val="333333"/>
          <w:spacing w:val="-8"/>
          <w:highlight w:val="none"/>
          <w:u w:val="single"/>
          <w:shd w:val="clear" w:color="auto" w:fill="FFFFFF"/>
        </w:rPr>
        <w:t xml:space="preserve">        </w:t>
      </w:r>
      <w:r>
        <w:rPr>
          <w:rFonts w:ascii="Times New Roman" w:hAnsi="Times New Roman"/>
          <w:color w:val="333333"/>
          <w:spacing w:val="-8"/>
          <w:highlight w:val="none"/>
          <w:shd w:val="clear" w:color="auto" w:fill="FFFFFF"/>
        </w:rPr>
        <w:t>万元，资产总额为</w:t>
      </w:r>
      <w:r>
        <w:rPr>
          <w:rFonts w:ascii="Times New Roman" w:hAnsi="Times New Roman"/>
          <w:color w:val="333333"/>
          <w:spacing w:val="-8"/>
          <w:highlight w:val="none"/>
          <w:u w:val="single"/>
          <w:shd w:val="clear" w:color="auto" w:fill="FFFFFF"/>
        </w:rPr>
        <w:t xml:space="preserve">        </w:t>
      </w:r>
      <w:r>
        <w:rPr>
          <w:rFonts w:ascii="Times New Roman" w:hAnsi="Times New Roman"/>
          <w:color w:val="333333"/>
          <w:spacing w:val="-8"/>
          <w:highlight w:val="none"/>
          <w:shd w:val="clear" w:color="auto" w:fill="FFFFFF"/>
        </w:rPr>
        <w:t>万元，属于</w:t>
      </w:r>
      <w:r>
        <w:rPr>
          <w:rFonts w:ascii="Times New Roman" w:hAnsi="Times New Roman"/>
          <w:color w:val="333333"/>
          <w:spacing w:val="-8"/>
          <w:highlight w:val="none"/>
          <w:u w:val="single"/>
          <w:shd w:val="clear" w:color="auto" w:fill="FFFFFF"/>
        </w:rPr>
        <w:t>（中型企业、小型企业、微型企业）</w:t>
      </w:r>
      <w:r>
        <w:rPr>
          <w:rFonts w:ascii="Times New Roman" w:hAnsi="Times New Roman"/>
          <w:color w:val="333333"/>
          <w:spacing w:val="-8"/>
          <w:highlight w:val="none"/>
          <w:shd w:val="clear" w:color="auto" w:fill="FFFFFF"/>
        </w:rPr>
        <w:t>；</w:t>
      </w:r>
    </w:p>
    <w:p w14:paraId="2D62D5EC">
      <w:pPr>
        <w:shd w:val="clear"/>
        <w:ind w:firstLine="448"/>
        <w:rPr>
          <w:rFonts w:ascii="Times New Roman" w:hAnsi="Times New Roman"/>
          <w:color w:val="333333"/>
          <w:spacing w:val="-8"/>
          <w:highlight w:val="none"/>
          <w:shd w:val="clear" w:color="auto" w:fill="FFFFFF"/>
        </w:rPr>
      </w:pPr>
      <w:r>
        <w:rPr>
          <w:rFonts w:ascii="Times New Roman" w:hAnsi="Times New Roman"/>
          <w:color w:val="333333"/>
          <w:spacing w:val="-8"/>
          <w:highlight w:val="none"/>
          <w:shd w:val="clear" w:color="auto" w:fill="FFFFFF"/>
        </w:rPr>
        <w:t>……</w:t>
      </w:r>
    </w:p>
    <w:p w14:paraId="43B579C7">
      <w:pPr>
        <w:shd w:val="clear"/>
        <w:ind w:firstLine="448"/>
        <w:rPr>
          <w:rFonts w:ascii="Times New Roman" w:hAnsi="Times New Roman"/>
          <w:color w:val="333333"/>
          <w:spacing w:val="-8"/>
          <w:highlight w:val="none"/>
          <w:shd w:val="clear" w:color="auto" w:fill="FFFFFF"/>
        </w:rPr>
      </w:pPr>
      <w:r>
        <w:rPr>
          <w:rFonts w:ascii="Times New Roman" w:hAnsi="Times New Roman"/>
          <w:color w:val="333333"/>
          <w:spacing w:val="-8"/>
          <w:highlight w:val="none"/>
          <w:shd w:val="clear" w:color="auto" w:fill="FFFFFF"/>
        </w:rPr>
        <w:t>以上企业，不属于大企业的分支机构，不存在控股股东为大企业的情形，也不存在与大企业的负责人为同一人的情形。</w:t>
      </w:r>
    </w:p>
    <w:p w14:paraId="240DA63B">
      <w:pPr>
        <w:shd w:val="clear"/>
        <w:ind w:firstLine="448"/>
        <w:rPr>
          <w:rFonts w:ascii="Times New Roman" w:hAnsi="Times New Roman"/>
          <w:color w:val="333333"/>
          <w:spacing w:val="-8"/>
          <w:highlight w:val="none"/>
          <w:shd w:val="clear" w:color="auto" w:fill="FFFFFF"/>
        </w:rPr>
      </w:pPr>
      <w:r>
        <w:rPr>
          <w:rFonts w:ascii="Times New Roman" w:hAnsi="Times New Roman"/>
          <w:color w:val="333333"/>
          <w:spacing w:val="-8"/>
          <w:highlight w:val="none"/>
          <w:shd w:val="clear" w:color="auto" w:fill="FFFFFF"/>
        </w:rPr>
        <w:t>本企业对上述声明内容的真实性负责。如有虚假，将依法承担相应责任。</w:t>
      </w:r>
    </w:p>
    <w:p w14:paraId="3AAEDE3B">
      <w:pPr>
        <w:shd w:val="clear"/>
        <w:ind w:firstLine="5152" w:firstLineChars="2300"/>
        <w:rPr>
          <w:rFonts w:ascii="Times New Roman" w:hAnsi="Times New Roman"/>
          <w:color w:val="333333"/>
          <w:spacing w:val="-8"/>
          <w:highlight w:val="none"/>
          <w:u w:val="single"/>
          <w:shd w:val="clear" w:color="auto" w:fill="FFFFFF"/>
        </w:rPr>
      </w:pPr>
      <w:r>
        <w:rPr>
          <w:rFonts w:ascii="Times New Roman" w:hAnsi="Times New Roman"/>
          <w:color w:val="333333"/>
          <w:spacing w:val="-8"/>
          <w:highlight w:val="none"/>
          <w:shd w:val="clear" w:color="auto" w:fill="FFFFFF"/>
        </w:rPr>
        <w:t>企业名称（盖章）：</w:t>
      </w:r>
      <w:r>
        <w:rPr>
          <w:rFonts w:hint="eastAsia"/>
          <w:highlight w:val="none"/>
          <w:u w:val="single"/>
        </w:rPr>
        <w:t xml:space="preserve">                      </w:t>
      </w:r>
    </w:p>
    <w:p w14:paraId="61904B22">
      <w:pPr>
        <w:shd w:val="clear"/>
        <w:ind w:firstLine="5152" w:firstLineChars="2300"/>
        <w:rPr>
          <w:rFonts w:ascii="Times New Roman" w:hAnsi="Times New Roman"/>
          <w:color w:val="333333"/>
          <w:spacing w:val="-8"/>
          <w:highlight w:val="none"/>
          <w:u w:val="single"/>
          <w:shd w:val="clear" w:color="auto" w:fill="FFFFFF"/>
        </w:rPr>
      </w:pPr>
      <w:r>
        <w:rPr>
          <w:rFonts w:ascii="Times New Roman" w:hAnsi="Times New Roman"/>
          <w:color w:val="333333"/>
          <w:spacing w:val="-8"/>
          <w:highlight w:val="none"/>
          <w:shd w:val="clear" w:color="auto" w:fill="FFFFFF"/>
        </w:rPr>
        <w:t>日 期：</w:t>
      </w:r>
      <w:r>
        <w:rPr>
          <w:rFonts w:hint="eastAsia"/>
          <w:highlight w:val="none"/>
          <w:u w:val="single"/>
        </w:rPr>
        <w:t xml:space="preserve">                      </w:t>
      </w:r>
    </w:p>
    <w:p w14:paraId="779F3F0D">
      <w:pPr>
        <w:shd w:val="clear"/>
        <w:ind w:firstLine="0" w:firstLineChars="0"/>
        <w:rPr>
          <w:rFonts w:cs="宋体"/>
          <w:b/>
          <w:bCs/>
          <w:spacing w:val="-6"/>
          <w:sz w:val="21"/>
          <w:szCs w:val="21"/>
          <w:highlight w:val="none"/>
        </w:rPr>
      </w:pPr>
      <w:r>
        <w:rPr>
          <w:rFonts w:hint="eastAsia" w:cs="宋体"/>
          <w:b/>
          <w:bCs/>
          <w:spacing w:val="-6"/>
          <w:sz w:val="21"/>
          <w:szCs w:val="21"/>
          <w:highlight w:val="none"/>
        </w:rPr>
        <w:t>注：</w:t>
      </w:r>
    </w:p>
    <w:p w14:paraId="3342BE8C">
      <w:pPr>
        <w:shd w:val="clear"/>
        <w:ind w:firstLine="422"/>
        <w:rPr>
          <w:b/>
          <w:bCs/>
          <w:sz w:val="21"/>
          <w:szCs w:val="21"/>
          <w:highlight w:val="none"/>
        </w:rPr>
      </w:pPr>
      <w:r>
        <w:rPr>
          <w:b/>
          <w:bCs/>
          <w:sz w:val="21"/>
          <w:szCs w:val="21"/>
          <w:highlight w:val="none"/>
        </w:rPr>
        <w:t>①</w:t>
      </w:r>
      <w:r>
        <w:rPr>
          <w:rFonts w:hint="eastAsia"/>
          <w:b/>
          <w:bCs/>
          <w:sz w:val="21"/>
          <w:szCs w:val="21"/>
          <w:highlight w:val="none"/>
        </w:rPr>
        <w:t>从业人员、营业收入、资产总额填报上一年度数据，无上一年度数据的新成立企业可不填报。</w:t>
      </w:r>
    </w:p>
    <w:p w14:paraId="2294DF32">
      <w:pPr>
        <w:shd w:val="clear"/>
        <w:ind w:firstLine="422"/>
        <w:rPr>
          <w:b/>
          <w:bCs/>
          <w:sz w:val="21"/>
          <w:szCs w:val="21"/>
          <w:highlight w:val="none"/>
          <w:lang w:val="zh-CN"/>
        </w:rPr>
      </w:pPr>
      <w:r>
        <w:rPr>
          <w:b/>
          <w:bCs/>
          <w:sz w:val="21"/>
          <w:szCs w:val="21"/>
          <w:highlight w:val="none"/>
        </w:rPr>
        <w:t>②</w:t>
      </w:r>
      <w:r>
        <w:rPr>
          <w:rFonts w:hint="eastAsia"/>
          <w:b/>
          <w:bCs/>
          <w:sz w:val="21"/>
          <w:szCs w:val="21"/>
          <w:highlight w:val="none"/>
        </w:rPr>
        <w:t>成交供应商为小微企业的，代理机构随成交结果同时公告其《中小企业声明函》</w:t>
      </w:r>
    </w:p>
    <w:p w14:paraId="44434EF1">
      <w:pPr>
        <w:shd w:val="clear"/>
        <w:ind w:firstLine="422"/>
        <w:rPr>
          <w:rFonts w:ascii="Times New Roman" w:hAnsi="Times New Roman"/>
          <w:b/>
          <w:bCs/>
          <w:color w:val="333333"/>
          <w:spacing w:val="-8"/>
          <w:sz w:val="28"/>
          <w:szCs w:val="28"/>
          <w:highlight w:val="none"/>
          <w:shd w:val="clear" w:color="auto" w:fill="FFFFFF"/>
        </w:rPr>
      </w:pPr>
      <w:r>
        <w:rPr>
          <w:rFonts w:hint="eastAsia"/>
          <w:b/>
          <w:bCs/>
          <w:sz w:val="21"/>
          <w:szCs w:val="21"/>
          <w:highlight w:val="none"/>
        </w:rPr>
        <w:br w:type="page"/>
      </w:r>
      <w:r>
        <w:rPr>
          <w:b/>
          <w:kern w:val="0"/>
          <w:highlight w:val="none"/>
        </w:rPr>
        <w:t>（</w:t>
      </w:r>
      <w:r>
        <w:rPr>
          <w:rFonts w:hint="eastAsia"/>
          <w:b/>
          <w:kern w:val="0"/>
          <w:highlight w:val="none"/>
        </w:rPr>
        <w:t>二</w:t>
      </w:r>
      <w:r>
        <w:rPr>
          <w:b/>
          <w:kern w:val="0"/>
          <w:highlight w:val="none"/>
        </w:rPr>
        <w:t>）残疾人福利性单位声明函格式（如不涉及，此函可不提供）</w:t>
      </w:r>
    </w:p>
    <w:p w14:paraId="65383BDB">
      <w:pPr>
        <w:pStyle w:val="4"/>
        <w:shd w:val="clear"/>
        <w:spacing w:before="495" w:beforeLines="150" w:after="495" w:afterLines="150"/>
        <w:rPr>
          <w:highlight w:val="none"/>
        </w:rPr>
      </w:pPr>
      <w:r>
        <w:rPr>
          <w:highlight w:val="none"/>
        </w:rPr>
        <w:t>残疾人福利性单位声明函（格式）</w:t>
      </w:r>
    </w:p>
    <w:p w14:paraId="395D2543">
      <w:pPr>
        <w:shd w:val="clear"/>
        <w:snapToGrid w:val="0"/>
        <w:spacing w:line="480" w:lineRule="auto"/>
        <w:ind w:left="29" w:leftChars="12" w:firstLine="480"/>
        <w:rPr>
          <w:highlight w:val="none"/>
        </w:rPr>
      </w:pPr>
      <w:r>
        <w:rPr>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highlight w:val="none"/>
          <w:u w:val="single"/>
        </w:rPr>
        <w:t xml:space="preserve">       </w:t>
      </w:r>
      <w:r>
        <w:rPr>
          <w:highlight w:val="none"/>
        </w:rPr>
        <w:t>单位的</w:t>
      </w:r>
      <w:r>
        <w:rPr>
          <w:rFonts w:hint="eastAsia"/>
          <w:highlight w:val="none"/>
          <w:u w:val="single"/>
        </w:rPr>
        <w:t xml:space="preserve">       </w:t>
      </w:r>
      <w:r>
        <w:rPr>
          <w:highlight w:val="none"/>
        </w:rPr>
        <w:t>项目（项目编号：</w:t>
      </w:r>
      <w:r>
        <w:rPr>
          <w:rFonts w:hint="eastAsia"/>
          <w:highlight w:val="none"/>
          <w:u w:val="single"/>
        </w:rPr>
        <w:t xml:space="preserve">          </w:t>
      </w:r>
      <w:r>
        <w:rPr>
          <w:highlight w:val="none"/>
        </w:rPr>
        <w:t>）采购活动提供本单位制造的货物（由本单位承担工程/提供服务），或者提供其他残疾人福利性单位制造的货物（不包括使用非残疾人福利性单位注册商标的货物）。</w:t>
      </w:r>
    </w:p>
    <w:p w14:paraId="456B59F9">
      <w:pPr>
        <w:shd w:val="clear"/>
        <w:snapToGrid w:val="0"/>
        <w:spacing w:line="480" w:lineRule="auto"/>
        <w:ind w:left="29" w:leftChars="12" w:firstLine="480"/>
        <w:rPr>
          <w:highlight w:val="none"/>
        </w:rPr>
      </w:pPr>
      <w:r>
        <w:rPr>
          <w:highlight w:val="none"/>
        </w:rPr>
        <w:t>本单位对上述声明的真实性负责。如有虚假，将依法承担相应责任。</w:t>
      </w:r>
    </w:p>
    <w:p w14:paraId="42678F1B">
      <w:pPr>
        <w:shd w:val="clear"/>
        <w:snapToGrid w:val="0"/>
        <w:ind w:left="29" w:leftChars="12" w:firstLine="480"/>
        <w:rPr>
          <w:highlight w:val="none"/>
        </w:rPr>
      </w:pPr>
    </w:p>
    <w:p w14:paraId="19E9DCFF">
      <w:pPr>
        <w:shd w:val="clear"/>
        <w:snapToGrid w:val="0"/>
        <w:ind w:left="29" w:leftChars="12" w:firstLine="480"/>
        <w:rPr>
          <w:highlight w:val="none"/>
        </w:rPr>
      </w:pPr>
    </w:p>
    <w:p w14:paraId="3BCFE27A">
      <w:pPr>
        <w:shd w:val="clear"/>
        <w:snapToGrid w:val="0"/>
        <w:spacing w:line="480" w:lineRule="auto"/>
        <w:ind w:left="2880" w:leftChars="1200" w:firstLine="480"/>
        <w:rPr>
          <w:highlight w:val="none"/>
          <w:u w:val="single"/>
        </w:rPr>
      </w:pPr>
      <w:r>
        <w:rPr>
          <w:rFonts w:hint="eastAsia"/>
          <w:highlight w:val="none"/>
        </w:rPr>
        <w:t>单位</w:t>
      </w:r>
      <w:r>
        <w:rPr>
          <w:highlight w:val="none"/>
        </w:rPr>
        <w:t>名称（盖章）：</w:t>
      </w:r>
      <w:r>
        <w:rPr>
          <w:rFonts w:hint="eastAsia"/>
          <w:highlight w:val="none"/>
          <w:u w:val="single"/>
        </w:rPr>
        <w:t xml:space="preserve">                      </w:t>
      </w:r>
    </w:p>
    <w:p w14:paraId="313032DF">
      <w:pPr>
        <w:shd w:val="clear"/>
        <w:snapToGrid w:val="0"/>
        <w:spacing w:line="480" w:lineRule="auto"/>
        <w:ind w:left="2880" w:leftChars="1200" w:firstLine="480"/>
        <w:rPr>
          <w:highlight w:val="none"/>
        </w:rPr>
      </w:pPr>
      <w:r>
        <w:rPr>
          <w:highlight w:val="none"/>
        </w:rPr>
        <w:t>日    期：</w:t>
      </w:r>
      <w:r>
        <w:rPr>
          <w:rFonts w:hint="eastAsia"/>
          <w:highlight w:val="none"/>
          <w:u w:val="single"/>
        </w:rPr>
        <w:t xml:space="preserve">                      </w:t>
      </w:r>
    </w:p>
    <w:p w14:paraId="211C529B">
      <w:pPr>
        <w:shd w:val="clear"/>
        <w:snapToGrid w:val="0"/>
        <w:ind w:left="29" w:leftChars="12" w:firstLine="480"/>
        <w:rPr>
          <w:highlight w:val="none"/>
        </w:rPr>
      </w:pPr>
    </w:p>
    <w:p w14:paraId="5699C39F">
      <w:pPr>
        <w:shd w:val="clear"/>
        <w:snapToGrid w:val="0"/>
        <w:ind w:left="29" w:leftChars="12" w:firstLine="480"/>
        <w:rPr>
          <w:highlight w:val="none"/>
        </w:rPr>
      </w:pPr>
    </w:p>
    <w:p w14:paraId="63F29742">
      <w:pPr>
        <w:shd w:val="clear"/>
        <w:snapToGrid w:val="0"/>
        <w:spacing w:line="480" w:lineRule="auto"/>
        <w:ind w:left="29" w:leftChars="12" w:firstLine="480"/>
        <w:rPr>
          <w:highlight w:val="none"/>
        </w:rPr>
      </w:pPr>
    </w:p>
    <w:p w14:paraId="6CA1996A">
      <w:pPr>
        <w:shd w:val="clear"/>
        <w:snapToGrid w:val="0"/>
        <w:spacing w:line="480" w:lineRule="auto"/>
        <w:ind w:left="29" w:leftChars="12" w:firstLine="480"/>
        <w:rPr>
          <w:highlight w:val="none"/>
        </w:rPr>
      </w:pPr>
    </w:p>
    <w:p w14:paraId="0E875A91">
      <w:pPr>
        <w:shd w:val="clear"/>
        <w:snapToGrid w:val="0"/>
        <w:spacing w:line="480" w:lineRule="auto"/>
        <w:ind w:left="29" w:leftChars="12" w:firstLine="480"/>
        <w:rPr>
          <w:highlight w:val="none"/>
        </w:rPr>
      </w:pPr>
    </w:p>
    <w:p w14:paraId="79AA253E">
      <w:pPr>
        <w:pStyle w:val="4"/>
        <w:shd w:val="clear"/>
        <w:spacing w:before="231" w:after="33"/>
        <w:rPr>
          <w:highlight w:val="none"/>
        </w:rPr>
      </w:pPr>
    </w:p>
    <w:p w14:paraId="0F63C10D">
      <w:pPr>
        <w:shd w:val="clear"/>
        <w:ind w:firstLine="480"/>
        <w:rPr>
          <w:highlight w:val="none"/>
        </w:rPr>
      </w:pPr>
    </w:p>
    <w:p w14:paraId="00F1B737">
      <w:pPr>
        <w:pStyle w:val="18"/>
        <w:shd w:val="clear"/>
        <w:ind w:firstLine="400"/>
        <w:rPr>
          <w:highlight w:val="none"/>
        </w:rPr>
      </w:pPr>
    </w:p>
    <w:p w14:paraId="540E61E4">
      <w:pPr>
        <w:shd w:val="clear"/>
        <w:ind w:firstLine="422"/>
        <w:rPr>
          <w:b/>
          <w:bCs/>
          <w:sz w:val="21"/>
          <w:szCs w:val="21"/>
          <w:highlight w:val="none"/>
        </w:rPr>
      </w:pPr>
      <w:r>
        <w:rPr>
          <w:b/>
          <w:bCs/>
          <w:sz w:val="21"/>
          <w:szCs w:val="21"/>
          <w:highlight w:val="none"/>
        </w:rPr>
        <w:t>注：成交供应商为残疾人福利性单位的，</w:t>
      </w:r>
      <w:r>
        <w:rPr>
          <w:rFonts w:hint="eastAsia"/>
          <w:b/>
          <w:bCs/>
          <w:sz w:val="21"/>
          <w:szCs w:val="21"/>
          <w:highlight w:val="none"/>
        </w:rPr>
        <w:t>采购</w:t>
      </w:r>
      <w:r>
        <w:rPr>
          <w:b/>
          <w:bCs/>
          <w:sz w:val="21"/>
          <w:szCs w:val="21"/>
          <w:highlight w:val="none"/>
        </w:rPr>
        <w:t>代理机构随成交结果同时公告其《残疾人福利性单位声明函》</w:t>
      </w:r>
    </w:p>
    <w:p w14:paraId="46CE4869">
      <w:pPr>
        <w:pStyle w:val="3"/>
        <w:shd w:val="clear"/>
        <w:spacing w:before="165" w:after="33"/>
        <w:ind w:firstLine="482"/>
        <w:rPr>
          <w:highlight w:val="none"/>
        </w:rPr>
      </w:pPr>
      <w:r>
        <w:rPr>
          <w:rFonts w:hint="eastAsia"/>
          <w:highlight w:val="none"/>
        </w:rPr>
        <w:br w:type="page"/>
      </w:r>
      <w:r>
        <w:rPr>
          <w:kern w:val="0"/>
          <w:highlight w:val="none"/>
        </w:rPr>
        <w:t>（</w:t>
      </w:r>
      <w:r>
        <w:rPr>
          <w:rFonts w:hint="eastAsia"/>
          <w:kern w:val="0"/>
          <w:highlight w:val="none"/>
        </w:rPr>
        <w:t>三</w:t>
      </w:r>
      <w:r>
        <w:rPr>
          <w:kern w:val="0"/>
          <w:highlight w:val="none"/>
        </w:rPr>
        <w:t>）</w:t>
      </w:r>
      <w:r>
        <w:rPr>
          <w:rFonts w:hint="eastAsia"/>
          <w:kern w:val="0"/>
          <w:highlight w:val="none"/>
        </w:rPr>
        <w:t>监狱企业</w:t>
      </w:r>
      <w:r>
        <w:rPr>
          <w:kern w:val="0"/>
          <w:highlight w:val="none"/>
        </w:rPr>
        <w:t>声明函格式（如不涉及，此函可不提供）</w:t>
      </w:r>
    </w:p>
    <w:p w14:paraId="72BCCE9D">
      <w:pPr>
        <w:pStyle w:val="4"/>
        <w:shd w:val="clear"/>
        <w:spacing w:before="495" w:beforeLines="150" w:after="495" w:afterLines="150"/>
        <w:rPr>
          <w:highlight w:val="none"/>
        </w:rPr>
      </w:pPr>
      <w:r>
        <w:rPr>
          <w:rFonts w:hint="eastAsia"/>
          <w:highlight w:val="none"/>
        </w:rPr>
        <w:t>属于监狱企业的证明文件</w:t>
      </w:r>
    </w:p>
    <w:p w14:paraId="504F6182">
      <w:pPr>
        <w:shd w:val="clear"/>
        <w:spacing w:line="600" w:lineRule="auto"/>
        <w:ind w:firstLine="480"/>
        <w:rPr>
          <w:highlight w:val="none"/>
        </w:rPr>
      </w:pPr>
      <w:r>
        <w:rPr>
          <w:rFonts w:hint="eastAsia"/>
          <w:highlight w:val="none"/>
        </w:rPr>
        <w:t>监狱企业须提供由省级以上监狱管理局、戒毒管理局（含新疆生产建设兵团）出具的“属于监狱企业的证明文件”。</w:t>
      </w:r>
    </w:p>
    <w:p w14:paraId="105C9777">
      <w:pPr>
        <w:shd w:val="clear"/>
        <w:ind w:firstLine="0" w:firstLineChars="0"/>
        <w:rPr>
          <w:rFonts w:cs="宋体"/>
          <w:spacing w:val="-6"/>
          <w:highlight w:val="none"/>
        </w:rPr>
      </w:pPr>
      <w:r>
        <w:rPr>
          <w:highlight w:val="none"/>
        </w:rPr>
        <w:br w:type="page"/>
      </w:r>
    </w:p>
    <w:p w14:paraId="4B2B5E89">
      <w:pPr>
        <w:shd w:val="clear"/>
        <w:spacing w:after="120"/>
        <w:ind w:firstLine="0" w:firstLineChars="0"/>
        <w:rPr>
          <w:rFonts w:cs="宋体"/>
          <w:spacing w:val="-6"/>
          <w:sz w:val="18"/>
          <w:szCs w:val="18"/>
          <w:highlight w:val="none"/>
        </w:rPr>
      </w:pPr>
    </w:p>
    <w:p w14:paraId="59D69159">
      <w:pPr>
        <w:shd w:val="clear"/>
        <w:spacing w:after="120"/>
        <w:ind w:firstLine="8" w:firstLineChars="100"/>
        <w:rPr>
          <w:rFonts w:cs="宋体"/>
          <w:spacing w:val="-6"/>
          <w:sz w:val="2"/>
          <w:szCs w:val="2"/>
          <w:highlight w:val="none"/>
        </w:rPr>
      </w:pPr>
    </w:p>
    <w:p w14:paraId="1792EC89">
      <w:pPr>
        <w:pStyle w:val="2"/>
        <w:shd w:val="clear"/>
        <w:spacing w:before="165" w:after="495"/>
        <w:rPr>
          <w:sz w:val="2"/>
          <w:szCs w:val="2"/>
          <w:highlight w:val="none"/>
        </w:rPr>
      </w:pPr>
    </w:p>
    <w:p w14:paraId="7A88F824">
      <w:pPr>
        <w:shd w:val="clear"/>
        <w:spacing w:after="120"/>
        <w:ind w:firstLine="0" w:firstLineChars="0"/>
        <w:rPr>
          <w:rFonts w:cs="宋体"/>
          <w:spacing w:val="-6"/>
          <w:sz w:val="2"/>
          <w:szCs w:val="2"/>
          <w:highlight w:val="none"/>
        </w:rPr>
      </w:pPr>
    </w:p>
    <w:p w14:paraId="73A47C01">
      <w:pPr>
        <w:shd w:val="clear"/>
        <w:spacing w:after="120"/>
        <w:ind w:firstLine="0" w:firstLineChars="0"/>
        <w:rPr>
          <w:rFonts w:cs="宋体"/>
          <w:spacing w:val="-6"/>
          <w:highlight w:val="none"/>
        </w:rPr>
      </w:pPr>
    </w:p>
    <w:p w14:paraId="0836272E">
      <w:pPr>
        <w:shd w:val="clear"/>
        <w:spacing w:line="240" w:lineRule="auto"/>
        <w:ind w:firstLine="0" w:firstLineChars="0"/>
        <w:jc w:val="center"/>
        <w:rPr>
          <w:rFonts w:cs="宋体"/>
          <w:b/>
          <w:bCs/>
          <w:spacing w:val="-6"/>
          <w:sz w:val="72"/>
          <w:szCs w:val="72"/>
          <w:highlight w:val="none"/>
        </w:rPr>
      </w:pPr>
      <w:r>
        <w:rPr>
          <w:rFonts w:hint="eastAsia" w:cs="宋体"/>
          <w:b/>
          <w:bCs/>
          <w:spacing w:val="-6"/>
          <w:sz w:val="72"/>
          <w:szCs w:val="72"/>
          <w:highlight w:val="none"/>
        </w:rPr>
        <w:t>商</w:t>
      </w:r>
    </w:p>
    <w:p w14:paraId="2089CA15">
      <w:pPr>
        <w:shd w:val="clear"/>
        <w:spacing w:line="240" w:lineRule="auto"/>
        <w:ind w:firstLine="0" w:firstLineChars="0"/>
        <w:jc w:val="center"/>
        <w:rPr>
          <w:rFonts w:cs="宋体"/>
          <w:b/>
          <w:bCs/>
          <w:spacing w:val="-6"/>
          <w:sz w:val="72"/>
          <w:szCs w:val="72"/>
          <w:highlight w:val="none"/>
        </w:rPr>
      </w:pPr>
      <w:r>
        <w:rPr>
          <w:rFonts w:hint="eastAsia" w:cs="宋体"/>
          <w:b/>
          <w:bCs/>
          <w:spacing w:val="-6"/>
          <w:sz w:val="72"/>
          <w:szCs w:val="72"/>
          <w:highlight w:val="none"/>
        </w:rPr>
        <w:t>务</w:t>
      </w:r>
    </w:p>
    <w:p w14:paraId="611A4E36">
      <w:pPr>
        <w:shd w:val="clear"/>
        <w:spacing w:line="240" w:lineRule="auto"/>
        <w:ind w:firstLine="0" w:firstLineChars="0"/>
        <w:jc w:val="center"/>
        <w:rPr>
          <w:rFonts w:cs="宋体"/>
          <w:b/>
          <w:bCs/>
          <w:spacing w:val="-6"/>
          <w:sz w:val="72"/>
          <w:szCs w:val="72"/>
          <w:highlight w:val="none"/>
        </w:rPr>
      </w:pPr>
      <w:r>
        <w:rPr>
          <w:rFonts w:hint="eastAsia" w:cs="宋体"/>
          <w:b/>
          <w:bCs/>
          <w:spacing w:val="-6"/>
          <w:sz w:val="72"/>
          <w:szCs w:val="72"/>
          <w:highlight w:val="none"/>
        </w:rPr>
        <w:t>技</w:t>
      </w:r>
    </w:p>
    <w:p w14:paraId="49374B81">
      <w:pPr>
        <w:shd w:val="clear"/>
        <w:spacing w:line="240" w:lineRule="auto"/>
        <w:ind w:firstLine="0" w:firstLineChars="0"/>
        <w:jc w:val="center"/>
        <w:rPr>
          <w:rFonts w:cs="宋体"/>
          <w:b/>
          <w:bCs/>
          <w:spacing w:val="-6"/>
          <w:sz w:val="72"/>
          <w:szCs w:val="72"/>
          <w:highlight w:val="none"/>
        </w:rPr>
      </w:pPr>
      <w:r>
        <w:rPr>
          <w:rFonts w:hint="eastAsia" w:cs="宋体"/>
          <w:b/>
          <w:bCs/>
          <w:spacing w:val="-6"/>
          <w:sz w:val="72"/>
          <w:szCs w:val="72"/>
          <w:highlight w:val="none"/>
        </w:rPr>
        <w:t>术</w:t>
      </w:r>
    </w:p>
    <w:p w14:paraId="69585E31">
      <w:pPr>
        <w:shd w:val="clear"/>
        <w:spacing w:line="240" w:lineRule="auto"/>
        <w:ind w:firstLine="0" w:firstLineChars="0"/>
        <w:jc w:val="center"/>
        <w:rPr>
          <w:rFonts w:cs="宋体"/>
          <w:b/>
          <w:bCs/>
          <w:spacing w:val="-6"/>
          <w:sz w:val="72"/>
          <w:szCs w:val="72"/>
          <w:highlight w:val="none"/>
        </w:rPr>
      </w:pPr>
      <w:r>
        <w:rPr>
          <w:rFonts w:hint="eastAsia" w:cs="宋体"/>
          <w:b/>
          <w:bCs/>
          <w:spacing w:val="-6"/>
          <w:sz w:val="72"/>
          <w:szCs w:val="72"/>
          <w:highlight w:val="none"/>
        </w:rPr>
        <w:t>文</w:t>
      </w:r>
    </w:p>
    <w:p w14:paraId="7E225ED4">
      <w:pPr>
        <w:shd w:val="clear"/>
        <w:spacing w:line="240" w:lineRule="auto"/>
        <w:ind w:firstLine="0" w:firstLineChars="0"/>
        <w:jc w:val="center"/>
        <w:rPr>
          <w:rFonts w:cs="宋体"/>
          <w:b/>
          <w:bCs/>
          <w:spacing w:val="-6"/>
          <w:sz w:val="72"/>
          <w:szCs w:val="72"/>
          <w:highlight w:val="none"/>
        </w:rPr>
      </w:pPr>
      <w:r>
        <w:rPr>
          <w:rFonts w:hint="eastAsia" w:cs="宋体"/>
          <w:b/>
          <w:bCs/>
          <w:spacing w:val="-6"/>
          <w:sz w:val="72"/>
          <w:szCs w:val="72"/>
          <w:highlight w:val="none"/>
        </w:rPr>
        <w:t>件</w:t>
      </w:r>
    </w:p>
    <w:p w14:paraId="079CF3D7">
      <w:pPr>
        <w:shd w:val="clear"/>
        <w:ind w:firstLine="0" w:firstLineChars="0"/>
        <w:rPr>
          <w:rFonts w:cs="宋体"/>
          <w:spacing w:val="-6"/>
          <w:highlight w:val="none"/>
        </w:rPr>
      </w:pPr>
    </w:p>
    <w:p w14:paraId="2B43264B">
      <w:pPr>
        <w:shd w:val="clear"/>
        <w:ind w:firstLine="0" w:firstLineChars="0"/>
        <w:rPr>
          <w:rFonts w:cs="宋体"/>
          <w:spacing w:val="-6"/>
          <w:highlight w:val="none"/>
        </w:rPr>
      </w:pPr>
    </w:p>
    <w:p w14:paraId="4A20E503">
      <w:pPr>
        <w:shd w:val="clear"/>
        <w:ind w:firstLine="0" w:firstLineChars="0"/>
        <w:rPr>
          <w:rFonts w:cs="宋体"/>
          <w:spacing w:val="-6"/>
          <w:highlight w:val="none"/>
        </w:rPr>
      </w:pPr>
    </w:p>
    <w:p w14:paraId="6AFE6ECB">
      <w:pPr>
        <w:shd w:val="clear"/>
        <w:ind w:firstLine="0" w:firstLineChars="0"/>
        <w:rPr>
          <w:rFonts w:cs="宋体"/>
          <w:spacing w:val="-6"/>
          <w:highlight w:val="none"/>
        </w:rPr>
      </w:pPr>
    </w:p>
    <w:p w14:paraId="3DED3F42">
      <w:pPr>
        <w:shd w:val="clear"/>
        <w:ind w:firstLine="0" w:firstLineChars="0"/>
        <w:rPr>
          <w:rFonts w:cs="宋体"/>
          <w:spacing w:val="-6"/>
          <w:highlight w:val="none"/>
        </w:rPr>
      </w:pPr>
    </w:p>
    <w:p w14:paraId="51A094D4">
      <w:pPr>
        <w:shd w:val="clear"/>
        <w:ind w:firstLine="0" w:firstLineChars="0"/>
        <w:rPr>
          <w:rFonts w:cs="宋体"/>
          <w:spacing w:val="-6"/>
          <w:highlight w:val="none"/>
        </w:rPr>
      </w:pPr>
    </w:p>
    <w:p w14:paraId="187A584B">
      <w:pPr>
        <w:shd w:val="clear"/>
        <w:ind w:firstLine="456"/>
        <w:rPr>
          <w:highlight w:val="none"/>
        </w:rPr>
        <w:sectPr>
          <w:headerReference r:id="rId15" w:type="default"/>
          <w:pgSz w:w="11905" w:h="16838"/>
          <w:pgMar w:top="1587" w:right="1417" w:bottom="1417" w:left="1417" w:header="850" w:footer="992" w:gutter="85"/>
          <w:pgBorders>
            <w:top w:val="none" w:sz="0" w:space="0"/>
            <w:left w:val="none" w:sz="0" w:space="0"/>
            <w:bottom w:val="none" w:sz="0" w:space="0"/>
            <w:right w:val="none" w:sz="0" w:space="0"/>
          </w:pgBorders>
          <w:pgNumType w:fmt="decimal"/>
          <w:cols w:space="0" w:num="1"/>
          <w:docGrid w:type="lines" w:linePitch="330" w:charSpace="0"/>
        </w:sectPr>
      </w:pPr>
      <w:r>
        <w:rPr>
          <w:rFonts w:hint="eastAsia" w:cs="宋体"/>
          <w:spacing w:val="-6"/>
          <w:highlight w:val="none"/>
        </w:rPr>
        <w:br w:type="page"/>
      </w:r>
    </w:p>
    <w:p w14:paraId="2899EF78">
      <w:pPr>
        <w:pStyle w:val="4"/>
        <w:shd w:val="clear"/>
        <w:spacing w:before="231" w:after="33"/>
        <w:rPr>
          <w:highlight w:val="none"/>
        </w:rPr>
      </w:pPr>
      <w:r>
        <w:rPr>
          <w:rFonts w:hint="eastAsia"/>
          <w:highlight w:val="none"/>
        </w:rPr>
        <w:t>投标函（格式）</w:t>
      </w:r>
    </w:p>
    <w:p w14:paraId="3484873E">
      <w:pPr>
        <w:shd w:val="clear"/>
        <w:spacing w:before="330" w:beforeLines="100" w:after="165" w:afterLines="50"/>
        <w:ind w:firstLine="0" w:firstLineChars="0"/>
        <w:rPr>
          <w:rFonts w:cs="宋体"/>
          <w:spacing w:val="-6"/>
          <w:highlight w:val="none"/>
        </w:rPr>
      </w:pPr>
      <w:r>
        <w:rPr>
          <w:rFonts w:hint="eastAsia" w:cs="宋体"/>
          <w:spacing w:val="-6"/>
          <w:highlight w:val="none"/>
          <w:u w:val="single"/>
        </w:rPr>
        <w:t xml:space="preserve">             </w:t>
      </w:r>
      <w:r>
        <w:rPr>
          <w:rFonts w:hint="eastAsia" w:cs="宋体"/>
          <w:spacing w:val="-6"/>
          <w:highlight w:val="none"/>
        </w:rPr>
        <w:t>（采购人名称）：</w:t>
      </w:r>
    </w:p>
    <w:p w14:paraId="5B451549">
      <w:pPr>
        <w:shd w:val="clear"/>
        <w:spacing w:line="324" w:lineRule="auto"/>
        <w:ind w:firstLine="456"/>
        <w:rPr>
          <w:rFonts w:cs="宋体"/>
          <w:spacing w:val="-6"/>
          <w:highlight w:val="none"/>
        </w:rPr>
      </w:pPr>
      <w:r>
        <w:rPr>
          <w:rFonts w:hint="eastAsia" w:cs="宋体"/>
          <w:spacing w:val="-6"/>
          <w:highlight w:val="none"/>
          <w:u w:val="single"/>
        </w:rPr>
        <w:t xml:space="preserve">           </w:t>
      </w:r>
      <w:r>
        <w:rPr>
          <w:rFonts w:hint="eastAsia" w:cs="宋体"/>
          <w:spacing w:val="-6"/>
          <w:highlight w:val="none"/>
        </w:rPr>
        <w:t>(供应商全称)授权</w:t>
      </w:r>
      <w:r>
        <w:rPr>
          <w:rFonts w:hint="eastAsia" w:cs="宋体"/>
          <w:spacing w:val="-6"/>
          <w:highlight w:val="none"/>
          <w:u w:val="single"/>
        </w:rPr>
        <w:t xml:space="preserve">          </w:t>
      </w:r>
      <w:r>
        <w:rPr>
          <w:rFonts w:hint="eastAsia" w:cs="宋体"/>
          <w:spacing w:val="-6"/>
          <w:highlight w:val="none"/>
        </w:rPr>
        <w:t>(供应商代表姓名)</w:t>
      </w:r>
      <w:r>
        <w:rPr>
          <w:rFonts w:hint="eastAsia" w:cs="宋体"/>
          <w:spacing w:val="-6"/>
          <w:highlight w:val="none"/>
          <w:u w:val="single"/>
        </w:rPr>
        <w:t xml:space="preserve">            </w:t>
      </w:r>
      <w:r>
        <w:rPr>
          <w:rFonts w:hint="eastAsia" w:cs="宋体"/>
          <w:spacing w:val="-6"/>
          <w:highlight w:val="none"/>
        </w:rPr>
        <w:t>(职务或职称)为我方代表，参加贵方组织的</w:t>
      </w:r>
      <w:r>
        <w:rPr>
          <w:rFonts w:hint="eastAsia" w:cs="宋体"/>
          <w:spacing w:val="-6"/>
          <w:highlight w:val="none"/>
          <w:u w:val="single"/>
        </w:rPr>
        <w:t xml:space="preserve">            </w:t>
      </w:r>
      <w:r>
        <w:rPr>
          <w:rFonts w:hint="eastAsia" w:cs="宋体"/>
          <w:spacing w:val="-6"/>
          <w:highlight w:val="none"/>
        </w:rPr>
        <w:t>(项目名称、项目编号</w:t>
      </w:r>
      <w:r>
        <w:rPr>
          <w:rFonts w:hint="eastAsia" w:cs="宋体"/>
          <w:spacing w:val="-6"/>
          <w:highlight w:val="none"/>
          <w:lang w:eastAsia="zh-CN"/>
        </w:rPr>
        <w:t>、</w:t>
      </w:r>
      <w:r>
        <w:rPr>
          <w:rFonts w:hint="eastAsia" w:cs="宋体"/>
          <w:spacing w:val="-6"/>
          <w:highlight w:val="none"/>
          <w:lang w:val="en-US" w:eastAsia="zh-CN"/>
        </w:rPr>
        <w:t>包号</w:t>
      </w:r>
      <w:r>
        <w:rPr>
          <w:rFonts w:hint="eastAsia" w:cs="宋体"/>
          <w:spacing w:val="-6"/>
          <w:highlight w:val="none"/>
        </w:rPr>
        <w:t>)招标的有关活动，并对此项目进行投标。为此：</w:t>
      </w:r>
    </w:p>
    <w:p w14:paraId="044E8177">
      <w:pPr>
        <w:shd w:val="clear"/>
        <w:spacing w:line="324" w:lineRule="auto"/>
        <w:ind w:firstLine="456"/>
        <w:rPr>
          <w:rFonts w:cs="宋体"/>
          <w:spacing w:val="-6"/>
          <w:highlight w:val="none"/>
        </w:rPr>
      </w:pPr>
      <w:r>
        <w:rPr>
          <w:rFonts w:hint="eastAsia" w:cs="宋体"/>
          <w:spacing w:val="-6"/>
          <w:highlight w:val="none"/>
        </w:rPr>
        <w:t>1.我方同意在本项目招标文件中规定的投标有效期内</w:t>
      </w:r>
      <w:r>
        <w:rPr>
          <w:rFonts w:hint="eastAsia" w:cs="宋体"/>
          <w:spacing w:val="-6"/>
          <w:highlight w:val="none"/>
          <w:u w:val="single"/>
        </w:rPr>
        <w:t xml:space="preserve">       </w:t>
      </w:r>
      <w:r>
        <w:rPr>
          <w:rFonts w:hint="eastAsia" w:cs="宋体"/>
          <w:spacing w:val="-6"/>
          <w:highlight w:val="none"/>
        </w:rPr>
        <w:t>日历天（自递交投标文件</w:t>
      </w:r>
      <w:r>
        <w:rPr>
          <w:rFonts w:hint="eastAsia" w:cs="宋体"/>
          <w:spacing w:val="-6"/>
          <w:highlight w:val="none"/>
          <w:lang w:val="en-US" w:eastAsia="zh-CN"/>
        </w:rPr>
        <w:t>截止</w:t>
      </w:r>
      <w:r>
        <w:rPr>
          <w:rFonts w:hint="eastAsia" w:cs="宋体"/>
          <w:spacing w:val="-6"/>
          <w:highlight w:val="none"/>
        </w:rPr>
        <w:t>之日起计算）遵守本投标文件中的承诺且在此期限期满之前均具有约束力。</w:t>
      </w:r>
    </w:p>
    <w:p w14:paraId="52C973F1">
      <w:pPr>
        <w:shd w:val="clear"/>
        <w:spacing w:line="324" w:lineRule="auto"/>
        <w:ind w:firstLine="456"/>
        <w:rPr>
          <w:rFonts w:cs="宋体"/>
          <w:spacing w:val="-6"/>
          <w:highlight w:val="none"/>
        </w:rPr>
      </w:pPr>
      <w:r>
        <w:rPr>
          <w:rFonts w:hint="eastAsia" w:cs="宋体"/>
          <w:spacing w:val="-6"/>
          <w:highlight w:val="none"/>
        </w:rPr>
        <w:t>2.我方承诺已经具备《中华人民共和国政府采购法》《中华人民共和国政府采购法实施条例》中规定的参加政府采购活动的供应商应当具备的全部条件。</w:t>
      </w:r>
    </w:p>
    <w:p w14:paraId="1571C9DB">
      <w:pPr>
        <w:shd w:val="clear"/>
        <w:spacing w:line="324" w:lineRule="auto"/>
        <w:ind w:firstLine="456"/>
        <w:rPr>
          <w:rFonts w:cs="宋体"/>
          <w:spacing w:val="-6"/>
          <w:highlight w:val="none"/>
        </w:rPr>
      </w:pPr>
      <w:r>
        <w:rPr>
          <w:rFonts w:hint="eastAsia" w:cs="宋体"/>
          <w:spacing w:val="-6"/>
          <w:highlight w:val="none"/>
        </w:rPr>
        <w:t>3.提供投标须知规定的全部投标文件。</w:t>
      </w:r>
    </w:p>
    <w:p w14:paraId="4959A036">
      <w:pPr>
        <w:shd w:val="clear"/>
        <w:spacing w:line="324" w:lineRule="auto"/>
        <w:ind w:firstLine="456"/>
        <w:rPr>
          <w:rFonts w:cs="宋体"/>
          <w:spacing w:val="-6"/>
          <w:highlight w:val="none"/>
        </w:rPr>
      </w:pPr>
      <w:r>
        <w:rPr>
          <w:rFonts w:hint="eastAsia" w:cs="宋体"/>
          <w:spacing w:val="-6"/>
          <w:highlight w:val="none"/>
        </w:rPr>
        <w:t>4.按招标文件要求提供服务的投标报价,详见开标一览表。</w:t>
      </w:r>
    </w:p>
    <w:p w14:paraId="0E6426AA">
      <w:pPr>
        <w:shd w:val="clear"/>
        <w:spacing w:line="324" w:lineRule="auto"/>
        <w:ind w:firstLine="456"/>
        <w:rPr>
          <w:rFonts w:cs="宋体"/>
          <w:spacing w:val="-6"/>
          <w:highlight w:val="none"/>
        </w:rPr>
      </w:pPr>
      <w:r>
        <w:rPr>
          <w:rFonts w:hint="eastAsia" w:cs="宋体"/>
          <w:spacing w:val="-6"/>
          <w:highlight w:val="none"/>
        </w:rPr>
        <w:t>5.我方承诺：完全理解投标报价超过预算金额时，投标将被拒绝。</w:t>
      </w:r>
    </w:p>
    <w:p w14:paraId="332C0294">
      <w:pPr>
        <w:shd w:val="clear"/>
        <w:spacing w:line="324" w:lineRule="auto"/>
        <w:ind w:firstLine="456"/>
        <w:rPr>
          <w:rFonts w:cs="宋体"/>
          <w:spacing w:val="-6"/>
          <w:highlight w:val="none"/>
        </w:rPr>
      </w:pPr>
      <w:r>
        <w:rPr>
          <w:rFonts w:hint="eastAsia" w:cs="宋体"/>
          <w:spacing w:val="-6"/>
          <w:highlight w:val="none"/>
        </w:rPr>
        <w:t>6.保证忠实地执行双方所签订的合同，并承担合同规定的责任和义务。</w:t>
      </w:r>
    </w:p>
    <w:p w14:paraId="3A6BB1CC">
      <w:pPr>
        <w:shd w:val="clear"/>
        <w:spacing w:line="324" w:lineRule="auto"/>
        <w:ind w:firstLine="456"/>
        <w:rPr>
          <w:rFonts w:cs="宋体"/>
          <w:spacing w:val="-6"/>
          <w:highlight w:val="none"/>
        </w:rPr>
      </w:pPr>
      <w:r>
        <w:rPr>
          <w:rFonts w:hint="eastAsia" w:cs="宋体"/>
          <w:spacing w:val="-6"/>
          <w:highlight w:val="none"/>
        </w:rPr>
        <w:t>7.承诺完全满足和响应招标文件中的各项要求，若有偏差，已在投标文件商务条款响应表和服务技术条款响应表中予以明确特别说明。</w:t>
      </w:r>
    </w:p>
    <w:p w14:paraId="5090A444">
      <w:pPr>
        <w:shd w:val="clear"/>
        <w:spacing w:line="324" w:lineRule="auto"/>
        <w:ind w:firstLine="456"/>
        <w:rPr>
          <w:rFonts w:cs="宋体"/>
          <w:spacing w:val="-6"/>
          <w:highlight w:val="none"/>
        </w:rPr>
      </w:pPr>
      <w:r>
        <w:rPr>
          <w:rFonts w:hint="eastAsia" w:cs="宋体"/>
          <w:spacing w:val="-6"/>
          <w:highlight w:val="none"/>
        </w:rPr>
        <w:t>8.保证遵守招标文件的所有规定。</w:t>
      </w:r>
    </w:p>
    <w:p w14:paraId="57FAB7A4">
      <w:pPr>
        <w:shd w:val="clear"/>
        <w:spacing w:line="324" w:lineRule="auto"/>
        <w:ind w:firstLine="456"/>
        <w:rPr>
          <w:rFonts w:cs="宋体"/>
          <w:spacing w:val="-6"/>
          <w:highlight w:val="none"/>
        </w:rPr>
      </w:pPr>
      <w:r>
        <w:rPr>
          <w:rFonts w:hint="eastAsia" w:cs="宋体"/>
          <w:spacing w:val="-6"/>
          <w:highlight w:val="none"/>
        </w:rPr>
        <w:t>9. 如果在开标后规定的投标有效期内撤回投标，我方的投标保证金可被贵方没收。</w:t>
      </w:r>
    </w:p>
    <w:p w14:paraId="486400D8">
      <w:pPr>
        <w:shd w:val="clear"/>
        <w:spacing w:line="324" w:lineRule="auto"/>
        <w:ind w:firstLine="456"/>
        <w:rPr>
          <w:rFonts w:cs="宋体"/>
          <w:spacing w:val="-6"/>
          <w:highlight w:val="none"/>
        </w:rPr>
      </w:pPr>
      <w:r>
        <w:rPr>
          <w:rFonts w:hint="eastAsia" w:cs="宋体"/>
          <w:spacing w:val="-6"/>
          <w:highlight w:val="none"/>
        </w:rPr>
        <w:t>10.</w:t>
      </w:r>
      <w:r>
        <w:rPr>
          <w:rFonts w:cs="宋体"/>
          <w:spacing w:val="-6"/>
          <w:highlight w:val="none"/>
        </w:rPr>
        <w:t>我方完全理解贵方不接受可选择性报价。</w:t>
      </w:r>
    </w:p>
    <w:p w14:paraId="3F813862">
      <w:pPr>
        <w:shd w:val="clear"/>
        <w:spacing w:line="324" w:lineRule="auto"/>
        <w:ind w:firstLine="456"/>
        <w:rPr>
          <w:rFonts w:cs="宋体"/>
          <w:spacing w:val="-6"/>
          <w:highlight w:val="none"/>
        </w:rPr>
      </w:pPr>
      <w:r>
        <w:rPr>
          <w:rFonts w:hint="eastAsia" w:cs="宋体"/>
          <w:spacing w:val="-6"/>
          <w:highlight w:val="none"/>
        </w:rPr>
        <w:t>11.我方愿意向贵方提供任何与本项投标有关的数据、情况和技术资料。若贵方需要，我方愿意提供我方做出的一切承诺的证明材料。</w:t>
      </w:r>
    </w:p>
    <w:p w14:paraId="5B5CE03E">
      <w:pPr>
        <w:shd w:val="clear"/>
        <w:spacing w:line="324" w:lineRule="auto"/>
        <w:ind w:firstLine="456"/>
        <w:rPr>
          <w:rFonts w:cs="宋体"/>
          <w:spacing w:val="-6"/>
          <w:highlight w:val="none"/>
        </w:rPr>
      </w:pPr>
      <w:r>
        <w:rPr>
          <w:rFonts w:hint="eastAsia" w:cs="宋体"/>
          <w:spacing w:val="-6"/>
          <w:highlight w:val="none"/>
        </w:rPr>
        <w:t>12.我方已详细审核全部投标文件，包括投标文件修改书（如有的话）、参考资料及有关附件，确认无误。</w:t>
      </w:r>
    </w:p>
    <w:p w14:paraId="15137FCB">
      <w:pPr>
        <w:shd w:val="clear"/>
        <w:spacing w:line="324" w:lineRule="auto"/>
        <w:ind w:firstLine="456"/>
        <w:rPr>
          <w:rFonts w:cs="宋体"/>
          <w:spacing w:val="-6"/>
          <w:highlight w:val="none"/>
        </w:rPr>
      </w:pPr>
      <w:r>
        <w:rPr>
          <w:rFonts w:hint="eastAsia" w:cs="宋体"/>
          <w:spacing w:val="-6"/>
          <w:highlight w:val="none"/>
        </w:rPr>
        <w:t>13.我方承诺：采购人若需追加采购本项目招标文件所列相关服务的，在不改变合同其他实质性条款的前提下，按相同或更优惠的</w:t>
      </w:r>
      <w:r>
        <w:rPr>
          <w:rFonts w:hint="eastAsia" w:cs="宋体"/>
          <w:spacing w:val="-6"/>
          <w:highlight w:val="none"/>
          <w:lang w:val="en-US" w:eastAsia="zh-CN"/>
        </w:rPr>
        <w:t>价格</w:t>
      </w:r>
      <w:r>
        <w:rPr>
          <w:rFonts w:hint="eastAsia" w:cs="宋体"/>
          <w:spacing w:val="-6"/>
          <w:highlight w:val="none"/>
        </w:rPr>
        <w:t>保证供货。</w:t>
      </w:r>
    </w:p>
    <w:p w14:paraId="281A5D59">
      <w:pPr>
        <w:shd w:val="clear"/>
        <w:spacing w:line="324" w:lineRule="auto"/>
        <w:ind w:firstLine="456"/>
        <w:rPr>
          <w:rFonts w:cs="宋体"/>
          <w:spacing w:val="-6"/>
          <w:highlight w:val="none"/>
        </w:rPr>
      </w:pPr>
      <w:r>
        <w:rPr>
          <w:rFonts w:hint="eastAsia" w:cs="宋体"/>
          <w:spacing w:val="-6"/>
          <w:highlight w:val="none"/>
        </w:rPr>
        <w:t>14.我方承诺接受招标文件中《合同文本》的全部条款且无任何异议。</w:t>
      </w:r>
    </w:p>
    <w:p w14:paraId="167BE791">
      <w:pPr>
        <w:shd w:val="clear"/>
        <w:spacing w:line="324" w:lineRule="auto"/>
        <w:ind w:firstLine="456"/>
        <w:rPr>
          <w:rFonts w:cs="宋体"/>
          <w:spacing w:val="-6"/>
          <w:highlight w:val="none"/>
        </w:rPr>
      </w:pPr>
      <w:r>
        <w:rPr>
          <w:rFonts w:hint="eastAsia" w:cs="宋体"/>
          <w:spacing w:val="-6"/>
          <w:highlight w:val="none"/>
        </w:rPr>
        <w:t>15.我方承诺若中标后，在合同履行期内将严格按照合同约定的相关条款执行。</w:t>
      </w:r>
    </w:p>
    <w:p w14:paraId="2A6F5D0D">
      <w:pPr>
        <w:shd w:val="clear"/>
        <w:spacing w:line="324" w:lineRule="auto"/>
        <w:ind w:firstLine="456"/>
        <w:rPr>
          <w:rFonts w:cs="宋体"/>
          <w:spacing w:val="-6"/>
          <w:highlight w:val="none"/>
        </w:rPr>
      </w:pPr>
      <w:r>
        <w:rPr>
          <w:rFonts w:hint="eastAsia" w:cs="宋体"/>
          <w:spacing w:val="-6"/>
          <w:highlight w:val="none"/>
        </w:rPr>
        <w:t>16.我方将严格遵守《中华人民共和国政府采购法》及《中华人民共和国政府采购法实施条例》的有关规定，若有下列情形之一的，处以采购金额5‰以上10‰以下的罚款，列入不良行为记录名单，在一至三年内禁止参加政府采购活动；有违法所得的，并处没收违法所得；情节严重的，由市场监督管理局吊销营业执照；构成犯罪的，依法追究刑事责任：</w:t>
      </w:r>
    </w:p>
    <w:p w14:paraId="0D51781E">
      <w:pPr>
        <w:shd w:val="clear"/>
        <w:spacing w:line="324" w:lineRule="auto"/>
        <w:ind w:firstLine="456"/>
        <w:rPr>
          <w:rFonts w:cs="宋体"/>
          <w:spacing w:val="-6"/>
          <w:highlight w:val="none"/>
        </w:rPr>
      </w:pPr>
      <w:r>
        <w:rPr>
          <w:rFonts w:hint="eastAsia" w:cs="宋体"/>
          <w:spacing w:val="-6"/>
          <w:highlight w:val="none"/>
        </w:rPr>
        <w:t>（1）提供虚假材料谋取中标的；</w:t>
      </w:r>
    </w:p>
    <w:p w14:paraId="0979D9D0">
      <w:pPr>
        <w:shd w:val="clear"/>
        <w:spacing w:line="324" w:lineRule="auto"/>
        <w:ind w:firstLine="456"/>
        <w:rPr>
          <w:rFonts w:cs="宋体"/>
          <w:spacing w:val="-6"/>
          <w:highlight w:val="none"/>
        </w:rPr>
      </w:pPr>
      <w:r>
        <w:rPr>
          <w:rFonts w:hint="eastAsia" w:cs="宋体"/>
          <w:spacing w:val="-6"/>
          <w:highlight w:val="none"/>
        </w:rPr>
        <w:t>（2）采取不正当手段诋毁、排挤其他供应商的；</w:t>
      </w:r>
    </w:p>
    <w:p w14:paraId="22A5BBE8">
      <w:pPr>
        <w:shd w:val="clear"/>
        <w:spacing w:line="324" w:lineRule="auto"/>
        <w:ind w:firstLine="456"/>
        <w:rPr>
          <w:rFonts w:cs="宋体"/>
          <w:spacing w:val="-6"/>
          <w:highlight w:val="none"/>
        </w:rPr>
      </w:pPr>
      <w:r>
        <w:rPr>
          <w:rFonts w:hint="eastAsia" w:cs="宋体"/>
          <w:spacing w:val="-6"/>
          <w:highlight w:val="none"/>
        </w:rPr>
        <w:t>（3）与采购人、其它供应商或者采购代理机构恶意串通的；</w:t>
      </w:r>
    </w:p>
    <w:p w14:paraId="4B2687BA">
      <w:pPr>
        <w:shd w:val="clear"/>
        <w:spacing w:line="324" w:lineRule="auto"/>
        <w:ind w:firstLine="456"/>
        <w:rPr>
          <w:rFonts w:cs="宋体"/>
          <w:spacing w:val="-6"/>
          <w:highlight w:val="none"/>
        </w:rPr>
      </w:pPr>
      <w:r>
        <w:rPr>
          <w:rFonts w:hint="eastAsia" w:cs="宋体"/>
          <w:spacing w:val="-6"/>
          <w:highlight w:val="none"/>
        </w:rPr>
        <w:t>（4）向采购人、采购代理机构行贿或者提供其他不正当利益的；</w:t>
      </w:r>
    </w:p>
    <w:p w14:paraId="2031B93F">
      <w:pPr>
        <w:shd w:val="clear"/>
        <w:spacing w:line="324" w:lineRule="auto"/>
        <w:ind w:firstLine="456"/>
        <w:rPr>
          <w:rFonts w:cs="宋体"/>
          <w:spacing w:val="-6"/>
          <w:highlight w:val="none"/>
        </w:rPr>
      </w:pPr>
      <w:r>
        <w:rPr>
          <w:rFonts w:hint="eastAsia" w:cs="宋体"/>
          <w:spacing w:val="-6"/>
          <w:highlight w:val="none"/>
        </w:rPr>
        <w:t>（5）在采购过程中与采购人进行协商谈判的；</w:t>
      </w:r>
    </w:p>
    <w:p w14:paraId="2E9C7516">
      <w:pPr>
        <w:shd w:val="clear"/>
        <w:spacing w:line="324" w:lineRule="auto"/>
        <w:ind w:firstLine="456"/>
        <w:rPr>
          <w:rFonts w:cs="宋体"/>
          <w:spacing w:val="-6"/>
          <w:highlight w:val="none"/>
        </w:rPr>
      </w:pPr>
      <w:r>
        <w:rPr>
          <w:rFonts w:hint="eastAsia" w:cs="宋体"/>
          <w:spacing w:val="-6"/>
          <w:highlight w:val="none"/>
        </w:rPr>
        <w:t>（6）向评标委员会成员行贿或者提供其他不正当利益；</w:t>
      </w:r>
    </w:p>
    <w:p w14:paraId="4344A69B">
      <w:pPr>
        <w:shd w:val="clear"/>
        <w:spacing w:line="324" w:lineRule="auto"/>
        <w:ind w:firstLine="456"/>
        <w:rPr>
          <w:rFonts w:cs="宋体"/>
          <w:spacing w:val="-6"/>
          <w:highlight w:val="none"/>
        </w:rPr>
      </w:pPr>
      <w:r>
        <w:rPr>
          <w:rFonts w:hint="eastAsia" w:cs="宋体"/>
          <w:spacing w:val="-6"/>
          <w:highlight w:val="none"/>
        </w:rPr>
        <w:t>（7）拒绝有关部门监督检查或提供虚假情况的；</w:t>
      </w:r>
    </w:p>
    <w:p w14:paraId="3BB86B70">
      <w:pPr>
        <w:shd w:val="clear"/>
        <w:spacing w:line="324" w:lineRule="auto"/>
        <w:ind w:firstLine="456"/>
        <w:rPr>
          <w:rFonts w:cs="宋体"/>
          <w:spacing w:val="-6"/>
          <w:highlight w:val="none"/>
        </w:rPr>
      </w:pPr>
      <w:r>
        <w:rPr>
          <w:rFonts w:hint="eastAsia" w:cs="宋体"/>
          <w:spacing w:val="-6"/>
          <w:highlight w:val="none"/>
        </w:rPr>
        <w:t>（8）中标后无正当理由拒不与采购人签订政府采购合同；</w:t>
      </w:r>
    </w:p>
    <w:p w14:paraId="2CFE8D71">
      <w:pPr>
        <w:shd w:val="clear"/>
        <w:spacing w:line="324" w:lineRule="auto"/>
        <w:ind w:firstLine="456"/>
        <w:rPr>
          <w:rFonts w:cs="宋体"/>
          <w:spacing w:val="-6"/>
          <w:highlight w:val="none"/>
        </w:rPr>
      </w:pPr>
      <w:r>
        <w:rPr>
          <w:rFonts w:hint="eastAsia" w:cs="宋体"/>
          <w:spacing w:val="-6"/>
          <w:highlight w:val="none"/>
        </w:rPr>
        <w:t>（9）未按照招标文件确定的事项签订政府采购合同；</w:t>
      </w:r>
    </w:p>
    <w:p w14:paraId="3C84F527">
      <w:pPr>
        <w:shd w:val="clear"/>
        <w:spacing w:line="324" w:lineRule="auto"/>
        <w:ind w:firstLine="456"/>
        <w:rPr>
          <w:rFonts w:cs="宋体"/>
          <w:spacing w:val="-6"/>
          <w:highlight w:val="none"/>
        </w:rPr>
      </w:pPr>
      <w:r>
        <w:rPr>
          <w:rFonts w:hint="eastAsia" w:cs="宋体"/>
          <w:spacing w:val="-6"/>
          <w:highlight w:val="none"/>
        </w:rPr>
        <w:t>（10）将政府采购合同转包；</w:t>
      </w:r>
    </w:p>
    <w:p w14:paraId="53BDAF7C">
      <w:pPr>
        <w:shd w:val="clear"/>
        <w:spacing w:line="324" w:lineRule="auto"/>
        <w:ind w:firstLine="456"/>
        <w:rPr>
          <w:rFonts w:cs="宋体"/>
          <w:spacing w:val="-6"/>
          <w:highlight w:val="none"/>
        </w:rPr>
      </w:pPr>
      <w:r>
        <w:rPr>
          <w:rFonts w:hint="eastAsia" w:cs="宋体"/>
          <w:spacing w:val="-6"/>
          <w:highlight w:val="none"/>
        </w:rPr>
        <w:t>（11）提供假冒伪劣产品；</w:t>
      </w:r>
    </w:p>
    <w:p w14:paraId="2F020B7A">
      <w:pPr>
        <w:shd w:val="clear"/>
        <w:spacing w:line="324" w:lineRule="auto"/>
        <w:ind w:firstLine="456"/>
        <w:rPr>
          <w:rFonts w:cs="宋体"/>
          <w:spacing w:val="-6"/>
          <w:highlight w:val="none"/>
        </w:rPr>
      </w:pPr>
      <w:r>
        <w:rPr>
          <w:rFonts w:hint="eastAsia" w:cs="宋体"/>
          <w:spacing w:val="-6"/>
          <w:highlight w:val="none"/>
        </w:rPr>
        <w:t>（12）擅自变更、中止或者终止政府采购合同。</w:t>
      </w:r>
    </w:p>
    <w:p w14:paraId="7C7F2294">
      <w:pPr>
        <w:shd w:val="clear"/>
        <w:spacing w:before="330" w:beforeLines="100" w:after="165" w:afterLines="50" w:line="336" w:lineRule="auto"/>
        <w:ind w:firstLine="456"/>
        <w:rPr>
          <w:rFonts w:cs="宋体"/>
          <w:spacing w:val="-6"/>
          <w:highlight w:val="none"/>
        </w:rPr>
      </w:pPr>
      <w:r>
        <w:rPr>
          <w:rFonts w:hint="eastAsia" w:cs="宋体"/>
          <w:spacing w:val="-6"/>
          <w:highlight w:val="none"/>
        </w:rPr>
        <w:t>所有有关本投标的一切往来联系方式为：</w:t>
      </w:r>
    </w:p>
    <w:p w14:paraId="345E911C">
      <w:pPr>
        <w:shd w:val="clear"/>
        <w:spacing w:line="480" w:lineRule="auto"/>
        <w:ind w:firstLine="456"/>
        <w:rPr>
          <w:rFonts w:cs="宋体"/>
          <w:spacing w:val="-6"/>
          <w:highlight w:val="none"/>
        </w:rPr>
      </w:pPr>
      <w:r>
        <w:rPr>
          <w:rFonts w:hint="eastAsia" w:cs="宋体"/>
          <w:spacing w:val="-6"/>
          <w:highlight w:val="none"/>
        </w:rPr>
        <w:t>地        址：</w:t>
      </w:r>
      <w:r>
        <w:rPr>
          <w:rFonts w:hint="eastAsia" w:cs="宋体"/>
          <w:spacing w:val="-6"/>
          <w:highlight w:val="none"/>
          <w:u w:val="single"/>
        </w:rPr>
        <w:t xml:space="preserve">            </w:t>
      </w:r>
      <w:r>
        <w:rPr>
          <w:rFonts w:hint="eastAsia" w:cs="宋体"/>
          <w:spacing w:val="-6"/>
          <w:highlight w:val="none"/>
        </w:rPr>
        <w:t xml:space="preserve">      电             话： </w:t>
      </w:r>
      <w:r>
        <w:rPr>
          <w:rFonts w:hint="eastAsia" w:cs="宋体"/>
          <w:spacing w:val="-6"/>
          <w:highlight w:val="none"/>
          <w:u w:val="single"/>
        </w:rPr>
        <w:t xml:space="preserve">            </w:t>
      </w:r>
      <w:r>
        <w:rPr>
          <w:rFonts w:hint="eastAsia" w:cs="宋体"/>
          <w:spacing w:val="-6"/>
          <w:highlight w:val="none"/>
        </w:rPr>
        <w:t xml:space="preserve">   </w:t>
      </w:r>
    </w:p>
    <w:p w14:paraId="2AF1B710">
      <w:pPr>
        <w:shd w:val="clear"/>
        <w:spacing w:line="480" w:lineRule="auto"/>
        <w:ind w:firstLine="456"/>
        <w:rPr>
          <w:rFonts w:cs="宋体"/>
          <w:spacing w:val="-6"/>
          <w:highlight w:val="none"/>
        </w:rPr>
      </w:pPr>
      <w:r>
        <w:rPr>
          <w:rFonts w:hint="eastAsia" w:cs="宋体"/>
          <w:spacing w:val="-6"/>
          <w:highlight w:val="none"/>
        </w:rPr>
        <w:t>供应商代表姓名：</w:t>
      </w:r>
      <w:r>
        <w:rPr>
          <w:rFonts w:hint="eastAsia" w:cs="宋体"/>
          <w:spacing w:val="-6"/>
          <w:highlight w:val="none"/>
          <w:u w:val="single"/>
        </w:rPr>
        <w:t xml:space="preserve">          </w:t>
      </w:r>
      <w:r>
        <w:rPr>
          <w:rFonts w:hint="eastAsia" w:cs="宋体"/>
          <w:spacing w:val="-6"/>
          <w:highlight w:val="none"/>
        </w:rPr>
        <w:t xml:space="preserve">     供应商代表联系电话：</w:t>
      </w:r>
      <w:r>
        <w:rPr>
          <w:rFonts w:hint="eastAsia" w:cs="宋体"/>
          <w:spacing w:val="-6"/>
          <w:highlight w:val="none"/>
          <w:u w:val="single"/>
        </w:rPr>
        <w:t xml:space="preserve">             </w:t>
      </w:r>
      <w:r>
        <w:rPr>
          <w:rFonts w:hint="eastAsia" w:cs="宋体"/>
          <w:spacing w:val="-6"/>
          <w:highlight w:val="none"/>
        </w:rPr>
        <w:t>（手机）</w:t>
      </w:r>
    </w:p>
    <w:p w14:paraId="1608BD21">
      <w:pPr>
        <w:shd w:val="clear"/>
        <w:spacing w:line="480" w:lineRule="auto"/>
        <w:ind w:firstLine="456"/>
        <w:rPr>
          <w:rFonts w:cs="宋体"/>
          <w:spacing w:val="-6"/>
          <w:sz w:val="2"/>
          <w:szCs w:val="2"/>
          <w:highlight w:val="none"/>
        </w:rPr>
      </w:pPr>
      <w:r>
        <w:rPr>
          <w:rFonts w:hint="eastAsia" w:cs="宋体"/>
          <w:spacing w:val="-6"/>
          <w:highlight w:val="none"/>
        </w:rPr>
        <w:t>E-mail：</w:t>
      </w:r>
      <w:r>
        <w:rPr>
          <w:rFonts w:hint="eastAsia" w:cs="宋体"/>
          <w:spacing w:val="-6"/>
          <w:highlight w:val="none"/>
          <w:u w:val="single"/>
        </w:rPr>
        <w:t xml:space="preserve">             </w:t>
      </w:r>
    </w:p>
    <w:p w14:paraId="684C4612">
      <w:pPr>
        <w:shd w:val="clear"/>
        <w:spacing w:before="495" w:beforeLines="150" w:line="480" w:lineRule="auto"/>
        <w:ind w:left="2880" w:leftChars="1200" w:firstLine="0" w:firstLineChars="0"/>
        <w:rPr>
          <w:rFonts w:cs="宋体"/>
          <w:spacing w:val="-6"/>
          <w:highlight w:val="none"/>
          <w:u w:val="single"/>
        </w:rPr>
      </w:pPr>
      <w:r>
        <w:rPr>
          <w:rFonts w:hint="eastAsia"/>
          <w:highlight w:val="none"/>
        </w:rPr>
        <w:t>供应商全称</w:t>
      </w:r>
      <w:r>
        <w:rPr>
          <w:highlight w:val="none"/>
        </w:rPr>
        <w:t>(公章)</w:t>
      </w:r>
      <w:r>
        <w:rPr>
          <w:rFonts w:hint="eastAsia" w:cs="宋体"/>
          <w:spacing w:val="-6"/>
          <w:highlight w:val="none"/>
        </w:rPr>
        <w:t>：</w:t>
      </w:r>
      <w:r>
        <w:rPr>
          <w:rFonts w:hint="eastAsia" w:cs="宋体"/>
          <w:spacing w:val="-6"/>
          <w:highlight w:val="none"/>
          <w:u w:val="single"/>
        </w:rPr>
        <w:t xml:space="preserve">           </w:t>
      </w:r>
    </w:p>
    <w:p w14:paraId="51290B63">
      <w:pPr>
        <w:shd w:val="clear"/>
        <w:spacing w:line="480" w:lineRule="auto"/>
        <w:ind w:left="2880" w:leftChars="1200" w:firstLine="0" w:firstLineChars="0"/>
        <w:rPr>
          <w:rFonts w:cs="宋体"/>
          <w:spacing w:val="-6"/>
          <w:highlight w:val="none"/>
          <w:u w:val="single"/>
        </w:rPr>
      </w:pPr>
      <w:r>
        <w:rPr>
          <w:rFonts w:hint="eastAsia" w:cs="宋体"/>
          <w:spacing w:val="-6"/>
          <w:highlight w:val="none"/>
        </w:rPr>
        <w:t>法定代表人（负责人）或委托代理人（签字或盖章)：</w:t>
      </w:r>
      <w:r>
        <w:rPr>
          <w:rFonts w:hint="eastAsia" w:cs="宋体"/>
          <w:spacing w:val="-6"/>
          <w:highlight w:val="none"/>
          <w:u w:val="single"/>
        </w:rPr>
        <w:t xml:space="preserve">      </w:t>
      </w:r>
    </w:p>
    <w:p w14:paraId="2EA6AF8E">
      <w:pPr>
        <w:shd w:val="clear"/>
        <w:spacing w:line="480" w:lineRule="auto"/>
        <w:ind w:left="2880" w:leftChars="1200" w:firstLine="0" w:firstLineChars="0"/>
        <w:rPr>
          <w:rFonts w:cs="宋体"/>
          <w:spacing w:val="-6"/>
          <w:highlight w:val="none"/>
        </w:rPr>
      </w:pPr>
      <w:r>
        <w:rPr>
          <w:rFonts w:hint="eastAsia" w:cs="宋体"/>
          <w:spacing w:val="-6"/>
          <w:highlight w:val="none"/>
        </w:rPr>
        <w:t>日   期：</w:t>
      </w:r>
      <w:r>
        <w:rPr>
          <w:rFonts w:hint="eastAsia" w:cs="宋体"/>
          <w:spacing w:val="-6"/>
          <w:highlight w:val="none"/>
          <w:u w:val="single"/>
        </w:rPr>
        <w:t xml:space="preserve">               </w:t>
      </w:r>
      <w:r>
        <w:rPr>
          <w:rFonts w:hint="eastAsia" w:cs="宋体"/>
          <w:spacing w:val="-6"/>
          <w:highlight w:val="none"/>
        </w:rPr>
        <w:t xml:space="preserve">   </w:t>
      </w:r>
    </w:p>
    <w:p w14:paraId="4BA9A537">
      <w:pPr>
        <w:shd w:val="clear"/>
        <w:spacing w:line="480" w:lineRule="auto"/>
        <w:ind w:firstLine="418"/>
        <w:rPr>
          <w:rFonts w:cs="宋体"/>
          <w:b/>
          <w:bCs/>
          <w:spacing w:val="-6"/>
          <w:sz w:val="22"/>
          <w:szCs w:val="22"/>
          <w:highlight w:val="none"/>
        </w:rPr>
      </w:pPr>
    </w:p>
    <w:p w14:paraId="46340586">
      <w:pPr>
        <w:shd w:val="clear"/>
        <w:spacing w:line="480" w:lineRule="auto"/>
        <w:ind w:firstLine="418"/>
        <w:rPr>
          <w:rFonts w:cs="宋体"/>
          <w:b/>
          <w:bCs/>
          <w:spacing w:val="-6"/>
          <w:sz w:val="22"/>
          <w:szCs w:val="22"/>
          <w:highlight w:val="none"/>
        </w:rPr>
      </w:pPr>
      <w:r>
        <w:rPr>
          <w:rFonts w:hint="eastAsia" w:cs="宋体"/>
          <w:b/>
          <w:bCs/>
          <w:spacing w:val="-6"/>
          <w:sz w:val="22"/>
          <w:szCs w:val="22"/>
          <w:highlight w:val="none"/>
        </w:rPr>
        <w:t>说明：除可填报项目外，对本投标函的任何修改将被视为非实质性响应投标，从而导致该投标无效。</w:t>
      </w:r>
      <w:r>
        <w:rPr>
          <w:rFonts w:hint="eastAsia" w:cs="宋体"/>
          <w:b/>
          <w:bCs/>
          <w:spacing w:val="-6"/>
          <w:sz w:val="22"/>
          <w:szCs w:val="22"/>
          <w:highlight w:val="none"/>
        </w:rPr>
        <w:br w:type="page"/>
      </w:r>
    </w:p>
    <w:p w14:paraId="54C4B7A6">
      <w:pPr>
        <w:pStyle w:val="4"/>
        <w:shd w:val="clear"/>
        <w:spacing w:before="231" w:after="495" w:afterLines="150"/>
        <w:rPr>
          <w:highlight w:val="none"/>
        </w:rPr>
      </w:pPr>
      <w:bookmarkStart w:id="111" w:name="_Toc15769"/>
      <w:r>
        <w:rPr>
          <w:rFonts w:hint="eastAsia"/>
          <w:highlight w:val="none"/>
        </w:rPr>
        <w:t>法定代表人（负责人）身份证明书（格式）</w:t>
      </w:r>
      <w:bookmarkEnd w:id="111"/>
    </w:p>
    <w:p w14:paraId="19C65092">
      <w:pPr>
        <w:shd w:val="clear"/>
        <w:spacing w:line="480" w:lineRule="auto"/>
        <w:ind w:left="480" w:leftChars="200" w:firstLine="0" w:firstLineChars="0"/>
        <w:rPr>
          <w:rFonts w:cs="宋体"/>
          <w:spacing w:val="-6"/>
          <w:highlight w:val="none"/>
        </w:rPr>
      </w:pPr>
      <w:r>
        <w:rPr>
          <w:rFonts w:hint="eastAsia" w:cs="宋体"/>
          <w:spacing w:val="-6"/>
          <w:highlight w:val="none"/>
        </w:rPr>
        <w:t>单位名称：</w:t>
      </w:r>
      <w:r>
        <w:rPr>
          <w:rFonts w:hint="eastAsia" w:cs="宋体"/>
          <w:spacing w:val="-6"/>
          <w:highlight w:val="none"/>
          <w:u w:val="single"/>
        </w:rPr>
        <w:t xml:space="preserve">                    </w:t>
      </w:r>
    </w:p>
    <w:p w14:paraId="680DAEC7">
      <w:pPr>
        <w:shd w:val="clear"/>
        <w:spacing w:line="480" w:lineRule="auto"/>
        <w:ind w:left="480" w:leftChars="200" w:firstLine="0" w:firstLineChars="0"/>
        <w:rPr>
          <w:rFonts w:cs="宋体"/>
          <w:spacing w:val="-6"/>
          <w:highlight w:val="none"/>
        </w:rPr>
      </w:pPr>
      <w:r>
        <w:rPr>
          <w:rFonts w:hint="eastAsia" w:cs="宋体"/>
          <w:spacing w:val="-6"/>
          <w:highlight w:val="none"/>
        </w:rPr>
        <w:t>单位性质：</w:t>
      </w:r>
      <w:r>
        <w:rPr>
          <w:rFonts w:hint="eastAsia" w:cs="宋体"/>
          <w:spacing w:val="-6"/>
          <w:highlight w:val="none"/>
          <w:u w:val="single"/>
        </w:rPr>
        <w:t xml:space="preserve">                    </w:t>
      </w:r>
    </w:p>
    <w:p w14:paraId="6FF6FBE8">
      <w:pPr>
        <w:shd w:val="clear"/>
        <w:spacing w:line="480" w:lineRule="auto"/>
        <w:ind w:left="480" w:leftChars="200" w:firstLine="0" w:firstLineChars="0"/>
        <w:rPr>
          <w:rFonts w:cs="宋体"/>
          <w:spacing w:val="-6"/>
          <w:highlight w:val="none"/>
        </w:rPr>
      </w:pPr>
      <w:r>
        <w:rPr>
          <w:rFonts w:hint="eastAsia" w:cs="宋体"/>
          <w:spacing w:val="-6"/>
          <w:highlight w:val="none"/>
        </w:rPr>
        <w:t>地    址：</w:t>
      </w:r>
      <w:r>
        <w:rPr>
          <w:rFonts w:hint="eastAsia" w:cs="宋体"/>
          <w:spacing w:val="-6"/>
          <w:highlight w:val="none"/>
          <w:u w:val="single"/>
        </w:rPr>
        <w:t xml:space="preserve">                    </w:t>
      </w:r>
    </w:p>
    <w:p w14:paraId="712AD788">
      <w:pPr>
        <w:shd w:val="clear"/>
        <w:spacing w:line="480" w:lineRule="auto"/>
        <w:ind w:left="480" w:leftChars="200" w:firstLine="0" w:firstLineChars="0"/>
        <w:rPr>
          <w:rFonts w:cs="宋体"/>
          <w:spacing w:val="-6"/>
          <w:highlight w:val="none"/>
        </w:rPr>
      </w:pPr>
      <w:r>
        <w:rPr>
          <w:rFonts w:hint="eastAsia" w:cs="宋体"/>
          <w:spacing w:val="-6"/>
          <w:highlight w:val="none"/>
        </w:rPr>
        <w:t>成立时间：</w:t>
      </w:r>
      <w:r>
        <w:rPr>
          <w:rFonts w:hint="eastAsia" w:cs="宋体"/>
          <w:spacing w:val="-6"/>
          <w:highlight w:val="none"/>
          <w:u w:val="single"/>
        </w:rPr>
        <w:t xml:space="preserve">      </w:t>
      </w:r>
      <w:r>
        <w:rPr>
          <w:rFonts w:hint="eastAsia" w:cs="宋体"/>
          <w:spacing w:val="-6"/>
          <w:highlight w:val="none"/>
        </w:rPr>
        <w:t>年</w:t>
      </w:r>
      <w:r>
        <w:rPr>
          <w:rFonts w:hint="eastAsia" w:cs="宋体"/>
          <w:spacing w:val="-6"/>
          <w:highlight w:val="none"/>
          <w:u w:val="single"/>
        </w:rPr>
        <w:t xml:space="preserve">    </w:t>
      </w:r>
      <w:r>
        <w:rPr>
          <w:rFonts w:hint="eastAsia" w:cs="宋体"/>
          <w:spacing w:val="-6"/>
          <w:highlight w:val="none"/>
        </w:rPr>
        <w:t>月</w:t>
      </w:r>
      <w:r>
        <w:rPr>
          <w:rFonts w:hint="eastAsia" w:cs="宋体"/>
          <w:spacing w:val="-6"/>
          <w:highlight w:val="none"/>
          <w:u w:val="single"/>
        </w:rPr>
        <w:t xml:space="preserve">    </w:t>
      </w:r>
      <w:r>
        <w:rPr>
          <w:rFonts w:hint="eastAsia" w:cs="宋体"/>
          <w:spacing w:val="-6"/>
          <w:highlight w:val="none"/>
        </w:rPr>
        <w:t>日</w:t>
      </w:r>
    </w:p>
    <w:p w14:paraId="139B7E1C">
      <w:pPr>
        <w:shd w:val="clear"/>
        <w:spacing w:line="480" w:lineRule="auto"/>
        <w:ind w:left="480" w:leftChars="200" w:firstLine="0" w:firstLineChars="0"/>
        <w:rPr>
          <w:rFonts w:cs="宋体"/>
          <w:spacing w:val="-6"/>
          <w:highlight w:val="none"/>
          <w:u w:val="single"/>
        </w:rPr>
      </w:pPr>
      <w:r>
        <w:rPr>
          <w:rFonts w:hint="eastAsia" w:cs="宋体"/>
          <w:spacing w:val="-6"/>
          <w:highlight w:val="none"/>
        </w:rPr>
        <w:t>经营期限：</w:t>
      </w:r>
      <w:r>
        <w:rPr>
          <w:rFonts w:hint="eastAsia" w:cs="宋体"/>
          <w:spacing w:val="-6"/>
          <w:highlight w:val="none"/>
          <w:u w:val="single"/>
        </w:rPr>
        <w:t xml:space="preserve">                    </w:t>
      </w:r>
    </w:p>
    <w:p w14:paraId="4F41BBD5">
      <w:pPr>
        <w:shd w:val="clear"/>
        <w:spacing w:line="480" w:lineRule="auto"/>
        <w:ind w:left="480" w:leftChars="200" w:firstLine="0" w:firstLineChars="0"/>
        <w:rPr>
          <w:rFonts w:cs="宋体"/>
          <w:spacing w:val="-6"/>
          <w:highlight w:val="none"/>
          <w:u w:val="single"/>
        </w:rPr>
      </w:pPr>
      <w:r>
        <w:rPr>
          <w:rFonts w:hint="eastAsia" w:cs="宋体"/>
          <w:spacing w:val="-6"/>
          <w:highlight w:val="none"/>
        </w:rPr>
        <w:t>姓    名：</w:t>
      </w:r>
      <w:r>
        <w:rPr>
          <w:rFonts w:hint="eastAsia" w:cs="宋体"/>
          <w:spacing w:val="-6"/>
          <w:highlight w:val="none"/>
          <w:u w:val="single"/>
        </w:rPr>
        <w:t xml:space="preserve">         </w:t>
      </w:r>
      <w:r>
        <w:rPr>
          <w:rFonts w:hint="eastAsia" w:cs="宋体"/>
          <w:spacing w:val="-6"/>
          <w:highlight w:val="none"/>
        </w:rPr>
        <w:t xml:space="preserve">        性  别：</w:t>
      </w:r>
      <w:r>
        <w:rPr>
          <w:rFonts w:hint="eastAsia" w:cs="宋体"/>
          <w:spacing w:val="-6"/>
          <w:highlight w:val="none"/>
          <w:u w:val="single"/>
        </w:rPr>
        <w:t xml:space="preserve">         </w:t>
      </w:r>
      <w:r>
        <w:rPr>
          <w:rFonts w:hint="eastAsia" w:cs="宋体"/>
          <w:spacing w:val="-6"/>
          <w:highlight w:val="none"/>
        </w:rPr>
        <w:t xml:space="preserve"> </w:t>
      </w:r>
    </w:p>
    <w:p w14:paraId="27CFB50B">
      <w:pPr>
        <w:shd w:val="clear"/>
        <w:spacing w:line="480" w:lineRule="auto"/>
        <w:ind w:left="480" w:leftChars="200" w:firstLine="0" w:firstLineChars="0"/>
        <w:rPr>
          <w:rFonts w:cs="宋体"/>
          <w:spacing w:val="-6"/>
          <w:highlight w:val="none"/>
          <w:u w:val="single"/>
        </w:rPr>
      </w:pPr>
      <w:r>
        <w:rPr>
          <w:rFonts w:hint="eastAsia" w:cs="宋体"/>
          <w:spacing w:val="-6"/>
          <w:highlight w:val="none"/>
        </w:rPr>
        <w:t>年    龄：</w:t>
      </w:r>
      <w:r>
        <w:rPr>
          <w:rFonts w:hint="eastAsia" w:cs="宋体"/>
          <w:spacing w:val="-6"/>
          <w:highlight w:val="none"/>
          <w:u w:val="single"/>
        </w:rPr>
        <w:t xml:space="preserve">         </w:t>
      </w:r>
      <w:r>
        <w:rPr>
          <w:rFonts w:hint="eastAsia" w:cs="宋体"/>
          <w:spacing w:val="-6"/>
          <w:highlight w:val="none"/>
        </w:rPr>
        <w:t xml:space="preserve">        职  务：</w:t>
      </w:r>
      <w:r>
        <w:rPr>
          <w:rFonts w:hint="eastAsia" w:cs="宋体"/>
          <w:spacing w:val="-6"/>
          <w:highlight w:val="none"/>
          <w:u w:val="single"/>
        </w:rPr>
        <w:t xml:space="preserve">         </w:t>
      </w:r>
      <w:r>
        <w:rPr>
          <w:rFonts w:hint="eastAsia" w:cs="宋体"/>
          <w:spacing w:val="-6"/>
          <w:highlight w:val="none"/>
        </w:rPr>
        <w:t xml:space="preserve"> </w:t>
      </w:r>
    </w:p>
    <w:p w14:paraId="66613897">
      <w:pPr>
        <w:shd w:val="clear"/>
        <w:spacing w:line="480" w:lineRule="auto"/>
        <w:ind w:left="480" w:leftChars="200" w:firstLine="0" w:firstLineChars="0"/>
        <w:rPr>
          <w:rFonts w:cs="宋体"/>
          <w:spacing w:val="-6"/>
          <w:highlight w:val="none"/>
        </w:rPr>
      </w:pPr>
      <w:r>
        <w:rPr>
          <w:rFonts w:hint="eastAsia" w:cs="宋体"/>
          <w:spacing w:val="-6"/>
          <w:highlight w:val="none"/>
        </w:rPr>
        <w:t>系</w:t>
      </w:r>
      <w:r>
        <w:rPr>
          <w:rFonts w:hint="eastAsia" w:cs="宋体"/>
          <w:spacing w:val="-6"/>
          <w:highlight w:val="none"/>
          <w:u w:val="single"/>
        </w:rPr>
        <w:t xml:space="preserve">       （供应商名称）        </w:t>
      </w:r>
      <w:r>
        <w:rPr>
          <w:rFonts w:hint="eastAsia" w:cs="宋体"/>
          <w:spacing w:val="-6"/>
          <w:highlight w:val="none"/>
        </w:rPr>
        <w:t>的法定代表人（负责人）。</w:t>
      </w:r>
    </w:p>
    <w:p w14:paraId="3AC4F1A4">
      <w:pPr>
        <w:shd w:val="clear"/>
        <w:ind w:firstLine="0" w:firstLineChars="0"/>
        <w:rPr>
          <w:rFonts w:cs="宋体"/>
          <w:spacing w:val="-6"/>
          <w:highlight w:val="none"/>
        </w:rPr>
      </w:pPr>
    </w:p>
    <w:p w14:paraId="3076F2ED">
      <w:pPr>
        <w:shd w:val="clear"/>
        <w:ind w:firstLine="0" w:firstLineChars="0"/>
        <w:rPr>
          <w:rFonts w:cs="宋体"/>
          <w:spacing w:val="-6"/>
          <w:highlight w:val="none"/>
        </w:rPr>
      </w:pPr>
      <w:r>
        <w:rPr>
          <w:rFonts w:hint="eastAsia" w:cs="宋体"/>
          <w:spacing w:val="-6"/>
          <w:highlight w:val="none"/>
        </w:rPr>
        <w:t>特此证明！</w:t>
      </w:r>
    </w:p>
    <w:p w14:paraId="5E523979">
      <w:pPr>
        <w:shd w:val="clear"/>
        <w:ind w:firstLine="0" w:firstLineChars="0"/>
        <w:rPr>
          <w:rFonts w:cs="宋体"/>
          <w:spacing w:val="-6"/>
          <w:highlight w:val="none"/>
        </w:rPr>
      </w:pPr>
    </w:p>
    <w:p w14:paraId="1373CCD3">
      <w:pPr>
        <w:shd w:val="clear"/>
        <w:ind w:firstLine="0" w:firstLineChars="0"/>
        <w:rPr>
          <w:rFonts w:cs="宋体"/>
          <w:b/>
          <w:bCs/>
          <w:spacing w:val="-6"/>
          <w:highlight w:val="none"/>
        </w:rPr>
      </w:pPr>
      <w:r>
        <w:rPr>
          <w:rFonts w:hint="eastAsia" w:cs="宋体"/>
          <w:b/>
          <w:bCs/>
          <w:spacing w:val="-6"/>
          <w:highlight w:val="none"/>
        </w:rPr>
        <w:t>附 法定代表人（负责人）有效的身份证正反两面复印件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0"/>
        <w:gridCol w:w="4490"/>
      </w:tblGrid>
      <w:tr w14:paraId="3330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4490" w:type="dxa"/>
          </w:tcPr>
          <w:p w14:paraId="5C856369">
            <w:pPr>
              <w:shd w:val="clear"/>
              <w:ind w:firstLine="0" w:firstLineChars="0"/>
              <w:rPr>
                <w:rFonts w:cs="宋体"/>
                <w:spacing w:val="-6"/>
                <w:highlight w:val="none"/>
              </w:rPr>
            </w:pPr>
          </w:p>
        </w:tc>
        <w:tc>
          <w:tcPr>
            <w:tcW w:w="4490" w:type="dxa"/>
          </w:tcPr>
          <w:p w14:paraId="0443AC28">
            <w:pPr>
              <w:shd w:val="clear"/>
              <w:ind w:firstLine="0" w:firstLineChars="0"/>
              <w:rPr>
                <w:rFonts w:cs="宋体"/>
                <w:spacing w:val="-6"/>
                <w:highlight w:val="none"/>
              </w:rPr>
            </w:pPr>
          </w:p>
        </w:tc>
      </w:tr>
    </w:tbl>
    <w:p w14:paraId="5C645D3F">
      <w:pPr>
        <w:shd w:val="clear"/>
        <w:ind w:firstLine="0" w:firstLineChars="0"/>
        <w:rPr>
          <w:rFonts w:cs="宋体"/>
          <w:spacing w:val="-6"/>
          <w:highlight w:val="none"/>
        </w:rPr>
      </w:pPr>
    </w:p>
    <w:p w14:paraId="115A30E0">
      <w:pPr>
        <w:shd w:val="clear"/>
        <w:ind w:firstLine="0" w:firstLineChars="0"/>
        <w:rPr>
          <w:rFonts w:cs="宋体"/>
          <w:spacing w:val="-6"/>
          <w:highlight w:val="none"/>
        </w:rPr>
      </w:pPr>
    </w:p>
    <w:p w14:paraId="4C11C5EF">
      <w:pPr>
        <w:shd w:val="clear"/>
        <w:spacing w:line="480" w:lineRule="auto"/>
        <w:ind w:left="1440" w:leftChars="600" w:firstLine="480"/>
        <w:jc w:val="center"/>
        <w:rPr>
          <w:rFonts w:cs="宋体"/>
          <w:spacing w:val="-6"/>
          <w:highlight w:val="none"/>
        </w:rPr>
      </w:pPr>
      <w:r>
        <w:rPr>
          <w:rFonts w:hint="eastAsia"/>
          <w:highlight w:val="none"/>
        </w:rPr>
        <w:t>供应商全称</w:t>
      </w:r>
      <w:r>
        <w:rPr>
          <w:highlight w:val="none"/>
        </w:rPr>
        <w:t>(公章)</w:t>
      </w:r>
      <w:r>
        <w:rPr>
          <w:rFonts w:hint="eastAsia" w:cs="宋体"/>
          <w:spacing w:val="-6"/>
          <w:highlight w:val="none"/>
        </w:rPr>
        <w:t>：</w:t>
      </w:r>
      <w:r>
        <w:rPr>
          <w:highlight w:val="none"/>
          <w:u w:val="single"/>
        </w:rPr>
        <w:t xml:space="preserve">               </w:t>
      </w:r>
    </w:p>
    <w:p w14:paraId="60E34361">
      <w:pPr>
        <w:shd w:val="clear"/>
        <w:spacing w:line="480" w:lineRule="auto"/>
        <w:ind w:left="1440" w:leftChars="600" w:firstLine="2400" w:firstLineChars="1000"/>
        <w:rPr>
          <w:rFonts w:cs="宋体"/>
          <w:spacing w:val="-6"/>
          <w:highlight w:val="none"/>
        </w:rPr>
      </w:pPr>
      <w:r>
        <w:rPr>
          <w:highlight w:val="none"/>
        </w:rPr>
        <w:t>日</w:t>
      </w:r>
      <w:r>
        <w:rPr>
          <w:rFonts w:hint="eastAsia"/>
          <w:highlight w:val="none"/>
        </w:rPr>
        <w:t xml:space="preserve">   </w:t>
      </w:r>
      <w:r>
        <w:rPr>
          <w:highlight w:val="none"/>
        </w:rPr>
        <w:t>期：</w:t>
      </w:r>
      <w:r>
        <w:rPr>
          <w:highlight w:val="none"/>
          <w:u w:val="single"/>
        </w:rPr>
        <w:t xml:space="preserve">               </w:t>
      </w:r>
      <w:r>
        <w:rPr>
          <w:rFonts w:hint="eastAsia" w:cs="宋体"/>
          <w:spacing w:val="-6"/>
          <w:highlight w:val="none"/>
        </w:rPr>
        <w:br w:type="page"/>
      </w:r>
    </w:p>
    <w:p w14:paraId="099CCD1D">
      <w:pPr>
        <w:pStyle w:val="4"/>
        <w:shd w:val="clear"/>
        <w:spacing w:before="231" w:after="495" w:afterLines="150"/>
        <w:rPr>
          <w:highlight w:val="none"/>
        </w:rPr>
      </w:pPr>
      <w:r>
        <w:rPr>
          <w:rFonts w:hint="eastAsia"/>
          <w:highlight w:val="none"/>
        </w:rPr>
        <w:t>法定代表人（负责人）授权委托书（格式）</w:t>
      </w:r>
    </w:p>
    <w:p w14:paraId="5F758216">
      <w:pPr>
        <w:shd w:val="clear"/>
        <w:spacing w:after="165" w:afterLines="50"/>
        <w:ind w:firstLine="0" w:firstLineChars="0"/>
        <w:rPr>
          <w:rFonts w:cs="宋体"/>
          <w:spacing w:val="-6"/>
          <w:highlight w:val="none"/>
        </w:rPr>
      </w:pPr>
      <w:r>
        <w:rPr>
          <w:rFonts w:hint="eastAsia" w:cs="宋体"/>
          <w:spacing w:val="-6"/>
          <w:highlight w:val="none"/>
          <w:u w:val="single"/>
        </w:rPr>
        <w:t xml:space="preserve">             </w:t>
      </w:r>
      <w:r>
        <w:rPr>
          <w:rFonts w:hint="eastAsia" w:cs="宋体"/>
          <w:spacing w:val="-6"/>
          <w:highlight w:val="none"/>
        </w:rPr>
        <w:t>（采购人名称）：</w:t>
      </w:r>
    </w:p>
    <w:p w14:paraId="3A0C7ACE">
      <w:pPr>
        <w:shd w:val="clear"/>
        <w:spacing w:line="480" w:lineRule="auto"/>
        <w:ind w:firstLine="456"/>
        <w:jc w:val="left"/>
        <w:rPr>
          <w:rFonts w:cs="宋体"/>
          <w:spacing w:val="-6"/>
          <w:highlight w:val="none"/>
        </w:rPr>
      </w:pPr>
      <w:r>
        <w:rPr>
          <w:rFonts w:hint="eastAsia" w:cs="宋体"/>
          <w:spacing w:val="-6"/>
          <w:highlight w:val="none"/>
        </w:rPr>
        <w:t>本授权委托书声明：注册于</w:t>
      </w:r>
      <w:r>
        <w:rPr>
          <w:rFonts w:hint="eastAsia" w:cs="宋体"/>
          <w:spacing w:val="-6"/>
          <w:highlight w:val="none"/>
          <w:u w:val="single"/>
        </w:rPr>
        <w:t xml:space="preserve">     （供应商住址）     </w:t>
      </w:r>
      <w:r>
        <w:rPr>
          <w:rFonts w:hint="eastAsia" w:cs="宋体"/>
          <w:spacing w:val="-6"/>
          <w:highlight w:val="none"/>
        </w:rPr>
        <w:t>的</w:t>
      </w:r>
      <w:r>
        <w:rPr>
          <w:rFonts w:hint="eastAsia" w:cs="宋体"/>
          <w:spacing w:val="-6"/>
          <w:highlight w:val="none"/>
          <w:u w:val="single"/>
        </w:rPr>
        <w:t xml:space="preserve">     （供应商全称）     </w:t>
      </w:r>
      <w:r>
        <w:rPr>
          <w:rFonts w:hint="eastAsia" w:cs="宋体"/>
          <w:spacing w:val="-6"/>
          <w:highlight w:val="none"/>
        </w:rPr>
        <w:t>的</w:t>
      </w:r>
      <w:r>
        <w:rPr>
          <w:rFonts w:hint="eastAsia" w:cs="宋体"/>
          <w:spacing w:val="-6"/>
          <w:highlight w:val="none"/>
          <w:u w:val="single"/>
        </w:rPr>
        <w:t xml:space="preserve">（法定代表人（负责人）姓名、职务）   </w:t>
      </w:r>
      <w:r>
        <w:rPr>
          <w:rFonts w:hint="eastAsia" w:cs="宋体"/>
          <w:spacing w:val="-6"/>
          <w:highlight w:val="none"/>
        </w:rPr>
        <w:t>代表本公司授权</w:t>
      </w:r>
      <w:r>
        <w:rPr>
          <w:rFonts w:hint="eastAsia" w:cs="宋体"/>
          <w:spacing w:val="-6"/>
          <w:highlight w:val="none"/>
          <w:u w:val="single"/>
        </w:rPr>
        <w:t xml:space="preserve">   （供应商代表姓名、职务）   </w:t>
      </w:r>
      <w:r>
        <w:rPr>
          <w:rFonts w:hint="eastAsia" w:cs="宋体"/>
          <w:spacing w:val="-6"/>
          <w:highlight w:val="none"/>
        </w:rPr>
        <w:t>为本公司的合法代理人，就贵方组织的</w:t>
      </w:r>
      <w:r>
        <w:rPr>
          <w:rFonts w:hint="eastAsia" w:cs="宋体"/>
          <w:spacing w:val="-6"/>
          <w:highlight w:val="none"/>
          <w:u w:val="single"/>
        </w:rPr>
        <w:t xml:space="preserve">  （项目名称）   </w:t>
      </w:r>
      <w:r>
        <w:rPr>
          <w:rFonts w:hint="eastAsia" w:cs="宋体"/>
          <w:spacing w:val="-6"/>
          <w:highlight w:val="none"/>
        </w:rPr>
        <w:t>，以本公司名义处理一切与</w:t>
      </w:r>
      <w:r>
        <w:rPr>
          <w:rFonts w:hint="eastAsia"/>
          <w:highlight w:val="none"/>
        </w:rPr>
        <w:t>本项目投标活动</w:t>
      </w:r>
      <w:r>
        <w:rPr>
          <w:rFonts w:hint="eastAsia" w:cs="宋体"/>
          <w:spacing w:val="-6"/>
          <w:highlight w:val="none"/>
        </w:rPr>
        <w:t>有关的事务。</w:t>
      </w:r>
    </w:p>
    <w:p w14:paraId="0BD0117F">
      <w:pPr>
        <w:shd w:val="clear"/>
        <w:spacing w:line="480" w:lineRule="auto"/>
        <w:ind w:firstLine="456"/>
        <w:rPr>
          <w:rFonts w:cs="宋体"/>
          <w:spacing w:val="-6"/>
          <w:highlight w:val="none"/>
        </w:rPr>
      </w:pPr>
      <w:r>
        <w:rPr>
          <w:rFonts w:hint="eastAsia" w:cs="宋体"/>
          <w:spacing w:val="-6"/>
          <w:highlight w:val="none"/>
        </w:rPr>
        <w:t>本授权书于</w:t>
      </w:r>
      <w:r>
        <w:rPr>
          <w:rFonts w:hint="eastAsia" w:cs="宋体"/>
          <w:spacing w:val="-6"/>
          <w:highlight w:val="none"/>
          <w:u w:val="single"/>
        </w:rPr>
        <w:t xml:space="preserve">       </w:t>
      </w:r>
      <w:r>
        <w:rPr>
          <w:rFonts w:hint="eastAsia" w:cs="宋体"/>
          <w:spacing w:val="-6"/>
          <w:highlight w:val="none"/>
        </w:rPr>
        <w:t>年</w:t>
      </w:r>
      <w:r>
        <w:rPr>
          <w:rFonts w:hint="eastAsia" w:cs="宋体"/>
          <w:spacing w:val="-6"/>
          <w:highlight w:val="none"/>
          <w:u w:val="single"/>
        </w:rPr>
        <w:t xml:space="preserve">    </w:t>
      </w:r>
      <w:r>
        <w:rPr>
          <w:rFonts w:hint="eastAsia" w:cs="宋体"/>
          <w:spacing w:val="-6"/>
          <w:highlight w:val="none"/>
        </w:rPr>
        <w:t>月</w:t>
      </w:r>
      <w:r>
        <w:rPr>
          <w:rFonts w:hint="eastAsia" w:cs="宋体"/>
          <w:spacing w:val="-6"/>
          <w:highlight w:val="none"/>
          <w:u w:val="single"/>
        </w:rPr>
        <w:t xml:space="preserve">    </w:t>
      </w:r>
      <w:r>
        <w:rPr>
          <w:rFonts w:hint="eastAsia" w:cs="宋体"/>
          <w:spacing w:val="-6"/>
          <w:highlight w:val="none"/>
        </w:rPr>
        <w:t>日生效，特此声明！</w:t>
      </w:r>
    </w:p>
    <w:p w14:paraId="483BF4C0">
      <w:pPr>
        <w:shd w:val="clear"/>
        <w:spacing w:before="330" w:beforeLines="100" w:after="165" w:afterLines="50"/>
        <w:ind w:firstLine="229" w:firstLineChars="100"/>
        <w:rPr>
          <w:rFonts w:cs="宋体"/>
          <w:b/>
          <w:bCs/>
          <w:spacing w:val="-6"/>
          <w:highlight w:val="none"/>
        </w:rPr>
      </w:pPr>
      <w:r>
        <w:rPr>
          <w:rFonts w:hint="eastAsia" w:cs="宋体"/>
          <w:b/>
          <w:bCs/>
          <w:spacing w:val="-6"/>
          <w:highlight w:val="none"/>
        </w:rPr>
        <w:t>附  供应商代表有效的身份证正反两面复印件</w:t>
      </w:r>
    </w:p>
    <w:tbl>
      <w:tblPr>
        <w:tblStyle w:val="24"/>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9"/>
        <w:gridCol w:w="4230"/>
      </w:tblGrid>
      <w:tr w14:paraId="38C5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jc w:val="center"/>
        </w:trPr>
        <w:tc>
          <w:tcPr>
            <w:tcW w:w="4229" w:type="dxa"/>
          </w:tcPr>
          <w:p w14:paraId="3F294BC2">
            <w:pPr>
              <w:shd w:val="clear"/>
              <w:ind w:firstLine="0" w:firstLineChars="0"/>
              <w:rPr>
                <w:rFonts w:cs="宋体"/>
                <w:spacing w:val="-6"/>
                <w:highlight w:val="none"/>
              </w:rPr>
            </w:pPr>
          </w:p>
        </w:tc>
        <w:tc>
          <w:tcPr>
            <w:tcW w:w="4230" w:type="dxa"/>
          </w:tcPr>
          <w:p w14:paraId="2E4C1B6F">
            <w:pPr>
              <w:shd w:val="clear"/>
              <w:ind w:firstLine="0" w:firstLineChars="0"/>
              <w:rPr>
                <w:rFonts w:cs="宋体"/>
                <w:spacing w:val="-6"/>
                <w:highlight w:val="none"/>
              </w:rPr>
            </w:pPr>
          </w:p>
        </w:tc>
      </w:tr>
    </w:tbl>
    <w:p w14:paraId="7FBCABA6">
      <w:pPr>
        <w:shd w:val="clear"/>
        <w:ind w:firstLine="0" w:firstLineChars="0"/>
        <w:rPr>
          <w:rFonts w:cs="宋体"/>
          <w:spacing w:val="-6"/>
          <w:highlight w:val="none"/>
        </w:rPr>
      </w:pPr>
    </w:p>
    <w:p w14:paraId="0411F133">
      <w:pPr>
        <w:shd w:val="clear"/>
        <w:ind w:firstLine="0" w:firstLineChars="0"/>
        <w:rPr>
          <w:rFonts w:cs="宋体"/>
          <w:spacing w:val="-6"/>
          <w:highlight w:val="none"/>
        </w:rPr>
      </w:pPr>
    </w:p>
    <w:p w14:paraId="3F5EE89A">
      <w:pPr>
        <w:shd w:val="clear"/>
        <w:spacing w:line="480" w:lineRule="auto"/>
        <w:ind w:left="2400" w:leftChars="1000" w:firstLine="0" w:firstLineChars="0"/>
        <w:rPr>
          <w:rFonts w:cs="宋体"/>
          <w:spacing w:val="-6"/>
          <w:highlight w:val="none"/>
          <w:u w:val="single"/>
        </w:rPr>
      </w:pPr>
      <w:r>
        <w:rPr>
          <w:rFonts w:hint="eastAsia"/>
          <w:highlight w:val="none"/>
        </w:rPr>
        <w:t>供应商全称</w:t>
      </w:r>
      <w:r>
        <w:rPr>
          <w:highlight w:val="none"/>
        </w:rPr>
        <w:t>(公章)</w:t>
      </w:r>
      <w:r>
        <w:rPr>
          <w:rFonts w:hint="eastAsia" w:cs="宋体"/>
          <w:spacing w:val="-6"/>
          <w:highlight w:val="none"/>
        </w:rPr>
        <w:t>：</w:t>
      </w:r>
      <w:r>
        <w:rPr>
          <w:rFonts w:hint="eastAsia" w:cs="宋体"/>
          <w:spacing w:val="-6"/>
          <w:highlight w:val="none"/>
          <w:u w:val="single"/>
        </w:rPr>
        <w:t xml:space="preserve">                  </w:t>
      </w:r>
    </w:p>
    <w:p w14:paraId="370E22D4">
      <w:pPr>
        <w:shd w:val="clear"/>
        <w:spacing w:line="480" w:lineRule="auto"/>
        <w:ind w:left="2400" w:leftChars="1000" w:firstLine="0" w:firstLineChars="0"/>
        <w:rPr>
          <w:rFonts w:cs="宋体"/>
          <w:spacing w:val="-6"/>
          <w:highlight w:val="none"/>
          <w:u w:val="single"/>
        </w:rPr>
      </w:pPr>
      <w:r>
        <w:rPr>
          <w:rFonts w:hint="eastAsia" w:cs="宋体"/>
          <w:spacing w:val="-6"/>
          <w:highlight w:val="none"/>
        </w:rPr>
        <w:t>法定代表人（负责人）（签字或盖章）：</w:t>
      </w:r>
      <w:r>
        <w:rPr>
          <w:rFonts w:hint="eastAsia" w:cs="宋体"/>
          <w:spacing w:val="-6"/>
          <w:highlight w:val="none"/>
          <w:u w:val="single"/>
        </w:rPr>
        <w:t xml:space="preserve">         </w:t>
      </w:r>
      <w:r>
        <w:rPr>
          <w:rFonts w:hint="eastAsia" w:cs="宋体"/>
          <w:spacing w:val="-6"/>
          <w:highlight w:val="none"/>
        </w:rPr>
        <w:t xml:space="preserve">                   </w:t>
      </w:r>
    </w:p>
    <w:p w14:paraId="345AF269">
      <w:pPr>
        <w:shd w:val="clear"/>
        <w:spacing w:line="480" w:lineRule="auto"/>
        <w:ind w:left="2400" w:leftChars="1000" w:firstLine="0" w:firstLineChars="0"/>
        <w:rPr>
          <w:rFonts w:cs="宋体"/>
          <w:spacing w:val="-6"/>
          <w:highlight w:val="none"/>
          <w:u w:val="single"/>
        </w:rPr>
      </w:pPr>
      <w:r>
        <w:rPr>
          <w:rFonts w:hint="eastAsia" w:cs="宋体"/>
          <w:spacing w:val="-6"/>
          <w:highlight w:val="none"/>
        </w:rPr>
        <w:t>委托代理人（签字或盖章）：</w:t>
      </w:r>
      <w:r>
        <w:rPr>
          <w:rFonts w:hint="eastAsia" w:cs="宋体"/>
          <w:spacing w:val="-6"/>
          <w:highlight w:val="none"/>
          <w:u w:val="single"/>
        </w:rPr>
        <w:t xml:space="preserve">                    </w:t>
      </w:r>
      <w:r>
        <w:rPr>
          <w:rFonts w:hint="eastAsia" w:cs="宋体"/>
          <w:spacing w:val="-6"/>
          <w:highlight w:val="none"/>
        </w:rPr>
        <w:t xml:space="preserve">                  </w:t>
      </w:r>
    </w:p>
    <w:p w14:paraId="2012865B">
      <w:pPr>
        <w:shd w:val="clear"/>
        <w:ind w:firstLine="2400" w:firstLineChars="1000"/>
        <w:rPr>
          <w:rFonts w:cs="宋体"/>
          <w:b/>
          <w:bCs/>
          <w:spacing w:val="-6"/>
          <w:highlight w:val="none"/>
        </w:rPr>
      </w:pPr>
      <w:r>
        <w:rPr>
          <w:highlight w:val="none"/>
        </w:rPr>
        <w:t>日</w:t>
      </w:r>
      <w:r>
        <w:rPr>
          <w:rFonts w:hint="eastAsia"/>
          <w:highlight w:val="none"/>
        </w:rPr>
        <w:t xml:space="preserve">   </w:t>
      </w:r>
      <w:r>
        <w:rPr>
          <w:highlight w:val="none"/>
        </w:rPr>
        <w:t>期：</w:t>
      </w:r>
      <w:r>
        <w:rPr>
          <w:highlight w:val="none"/>
          <w:u w:val="single"/>
        </w:rPr>
        <w:t xml:space="preserve">          </w:t>
      </w:r>
      <w:r>
        <w:rPr>
          <w:rFonts w:hint="eastAsia"/>
          <w:highlight w:val="none"/>
          <w:u w:val="single"/>
        </w:rPr>
        <w:t xml:space="preserve">   </w:t>
      </w:r>
      <w:r>
        <w:rPr>
          <w:highlight w:val="none"/>
          <w:u w:val="single"/>
        </w:rPr>
        <w:t xml:space="preserve">     </w:t>
      </w:r>
    </w:p>
    <w:p w14:paraId="01B90D3B">
      <w:pPr>
        <w:pStyle w:val="3"/>
        <w:shd w:val="clear"/>
        <w:spacing w:before="660" w:beforeLines="200" w:after="33"/>
        <w:ind w:firstLine="482"/>
        <w:rPr>
          <w:color w:val="FFFFFF" w:themeColor="background1"/>
          <w:highlight w:val="none"/>
          <w14:textFill>
            <w14:solidFill>
              <w14:schemeClr w14:val="bg1"/>
            </w14:solidFill>
          </w14:textFill>
        </w:rPr>
        <w:sectPr>
          <w:pgSz w:w="11905" w:h="16838"/>
          <w:pgMar w:top="1587" w:right="1417" w:bottom="1417" w:left="1417" w:header="850" w:footer="992" w:gutter="85"/>
          <w:pgBorders>
            <w:top w:val="none" w:sz="0" w:space="0"/>
            <w:left w:val="none" w:sz="0" w:space="0"/>
            <w:bottom w:val="none" w:sz="0" w:space="0"/>
            <w:right w:val="none" w:sz="0" w:space="0"/>
          </w:pgBorders>
          <w:pgNumType w:fmt="decimal"/>
          <w:cols w:space="0" w:num="1"/>
          <w:docGrid w:type="lines" w:linePitch="330" w:charSpace="0"/>
        </w:sectPr>
      </w:pPr>
      <w:r>
        <w:rPr>
          <w:rFonts w:hint="eastAsia"/>
          <w:color w:val="FFFFFF" w:themeColor="background1"/>
          <w:highlight w:val="none"/>
          <w14:textFill>
            <w14:solidFill>
              <w14:schemeClr w14:val="bg1"/>
            </w14:solidFill>
          </w14:textFill>
        </w:rPr>
        <w:t>法定代表人（负责人）参加投标的无需提供本项。</w:t>
      </w:r>
    </w:p>
    <w:p w14:paraId="333D3E71">
      <w:pPr>
        <w:pStyle w:val="4"/>
        <w:shd w:val="clear"/>
        <w:spacing w:before="231" w:after="495" w:afterLines="150"/>
        <w:rPr>
          <w:highlight w:val="none"/>
        </w:rPr>
      </w:pPr>
      <w:r>
        <w:rPr>
          <w:rFonts w:hint="eastAsia"/>
          <w:highlight w:val="none"/>
        </w:rPr>
        <w:t>开标一览表（格式）</w:t>
      </w:r>
    </w:p>
    <w:p w14:paraId="4F913CC2">
      <w:pPr>
        <w:shd w:val="clear"/>
        <w:spacing w:after="165" w:afterLines="50"/>
        <w:ind w:firstLine="480"/>
        <w:rPr>
          <w:highlight w:val="none"/>
        </w:rPr>
      </w:pPr>
      <w:r>
        <w:rPr>
          <w:highlight w:val="none"/>
        </w:rPr>
        <w:t xml:space="preserve">      </w:t>
      </w:r>
      <w:r>
        <w:rPr>
          <w:rFonts w:hint="eastAsia"/>
          <w:highlight w:val="none"/>
        </w:rPr>
        <w:t xml:space="preserve">  </w:t>
      </w:r>
    </w:p>
    <w:p w14:paraId="11D4C8CE">
      <w:pPr>
        <w:shd w:val="clear"/>
        <w:spacing w:after="165" w:afterLines="50"/>
        <w:ind w:firstLine="480"/>
        <w:jc w:val="center"/>
        <w:rPr>
          <w:highlight w:val="none"/>
        </w:rPr>
      </w:pPr>
      <w:r>
        <w:rPr>
          <w:rFonts w:hint="eastAsia"/>
          <w:highlight w:val="none"/>
        </w:rPr>
        <w:t xml:space="preserve">                                             </w:t>
      </w:r>
      <w:r>
        <w:rPr>
          <w:highlight w:val="none"/>
        </w:rPr>
        <w:t>货币：人民币/元</w:t>
      </w:r>
    </w:p>
    <w:tbl>
      <w:tblPr>
        <w:tblStyle w:val="24"/>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8"/>
        <w:gridCol w:w="1188"/>
      </w:tblGrid>
      <w:tr w14:paraId="2695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7518" w:type="dxa"/>
            <w:vAlign w:val="center"/>
          </w:tcPr>
          <w:p w14:paraId="2B2830A6">
            <w:pPr>
              <w:shd w:val="clear"/>
              <w:spacing w:line="240" w:lineRule="auto"/>
              <w:ind w:firstLine="0" w:firstLineChars="0"/>
              <w:jc w:val="center"/>
              <w:rPr>
                <w:b/>
                <w:bCs/>
                <w:highlight w:val="none"/>
              </w:rPr>
            </w:pPr>
          </w:p>
          <w:p w14:paraId="3FDF116B">
            <w:pPr>
              <w:shd w:val="clear"/>
              <w:spacing w:line="240" w:lineRule="auto"/>
              <w:ind w:firstLine="0" w:firstLineChars="0"/>
              <w:jc w:val="center"/>
              <w:rPr>
                <w:b/>
                <w:bCs/>
                <w:highlight w:val="none"/>
              </w:rPr>
            </w:pPr>
            <w:r>
              <w:rPr>
                <w:rFonts w:hint="eastAsia"/>
                <w:b/>
                <w:bCs/>
                <w:highlight w:val="none"/>
              </w:rPr>
              <w:t>总价（含税价）</w:t>
            </w:r>
          </w:p>
          <w:p w14:paraId="6BAC09CA">
            <w:pPr>
              <w:shd w:val="clear"/>
              <w:spacing w:line="240" w:lineRule="auto"/>
              <w:ind w:firstLine="0" w:firstLineChars="0"/>
              <w:jc w:val="center"/>
              <w:rPr>
                <w:b/>
                <w:bCs/>
                <w:highlight w:val="none"/>
              </w:rPr>
            </w:pPr>
          </w:p>
        </w:tc>
        <w:tc>
          <w:tcPr>
            <w:tcW w:w="1188" w:type="dxa"/>
            <w:vAlign w:val="center"/>
          </w:tcPr>
          <w:p w14:paraId="42007502">
            <w:pPr>
              <w:shd w:val="clear"/>
              <w:spacing w:line="240" w:lineRule="auto"/>
              <w:ind w:firstLine="0" w:firstLineChars="0"/>
              <w:jc w:val="center"/>
              <w:rPr>
                <w:b/>
                <w:bCs/>
                <w:highlight w:val="none"/>
              </w:rPr>
            </w:pPr>
            <w:r>
              <w:rPr>
                <w:rFonts w:hint="eastAsia"/>
                <w:b/>
                <w:bCs/>
                <w:highlight w:val="none"/>
              </w:rPr>
              <w:t>备注</w:t>
            </w:r>
          </w:p>
        </w:tc>
      </w:tr>
      <w:tr w14:paraId="392B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jc w:val="center"/>
        </w:trPr>
        <w:tc>
          <w:tcPr>
            <w:tcW w:w="7518" w:type="dxa"/>
            <w:vAlign w:val="center"/>
          </w:tcPr>
          <w:p w14:paraId="5347DA02">
            <w:pPr>
              <w:shd w:val="clear"/>
              <w:ind w:firstLine="0" w:firstLineChars="0"/>
              <w:jc w:val="center"/>
              <w:rPr>
                <w:highlight w:val="none"/>
              </w:rPr>
            </w:pPr>
            <w:r>
              <w:rPr>
                <w:rFonts w:hint="eastAsia"/>
                <w:highlight w:val="none"/>
              </w:rPr>
              <w:t>大写：人民币</w:t>
            </w:r>
            <w:r>
              <w:rPr>
                <w:rFonts w:hint="eastAsia"/>
                <w:highlight w:val="none"/>
                <w:u w:val="single"/>
              </w:rPr>
              <w:t xml:space="preserve">          </w:t>
            </w:r>
            <w:r>
              <w:rPr>
                <w:rFonts w:hint="eastAsia"/>
                <w:highlight w:val="none"/>
              </w:rPr>
              <w:t>元</w:t>
            </w:r>
          </w:p>
          <w:p w14:paraId="06835007">
            <w:pPr>
              <w:shd w:val="clear"/>
              <w:ind w:firstLine="0" w:firstLineChars="0"/>
              <w:jc w:val="center"/>
              <w:rPr>
                <w:highlight w:val="none"/>
              </w:rPr>
            </w:pPr>
            <w:r>
              <w:rPr>
                <w:rFonts w:hint="eastAsia"/>
                <w:highlight w:val="none"/>
              </w:rPr>
              <w:t>小写：</w:t>
            </w:r>
            <w:r>
              <w:rPr>
                <w:rFonts w:ascii="Arial" w:hAnsi="Arial" w:cs="Arial"/>
                <w:highlight w:val="none"/>
              </w:rPr>
              <w:t>¥</w:t>
            </w:r>
            <w:r>
              <w:rPr>
                <w:rFonts w:hint="eastAsia"/>
                <w:highlight w:val="none"/>
                <w:u w:val="single"/>
              </w:rPr>
              <w:t xml:space="preserve">              </w:t>
            </w:r>
            <w:r>
              <w:rPr>
                <w:rFonts w:hint="eastAsia"/>
                <w:highlight w:val="none"/>
              </w:rPr>
              <w:t>元</w:t>
            </w:r>
          </w:p>
        </w:tc>
        <w:tc>
          <w:tcPr>
            <w:tcW w:w="1188" w:type="dxa"/>
            <w:vAlign w:val="center"/>
          </w:tcPr>
          <w:p w14:paraId="76A1D316">
            <w:pPr>
              <w:shd w:val="clear"/>
              <w:spacing w:line="240" w:lineRule="auto"/>
              <w:ind w:firstLine="0" w:firstLineChars="0"/>
              <w:rPr>
                <w:highlight w:val="none"/>
              </w:rPr>
            </w:pPr>
          </w:p>
        </w:tc>
      </w:tr>
      <w:tr w14:paraId="4934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8706" w:type="dxa"/>
            <w:gridSpan w:val="2"/>
            <w:vAlign w:val="center"/>
          </w:tcPr>
          <w:p w14:paraId="67768764">
            <w:pPr>
              <w:shd w:val="clear"/>
              <w:ind w:firstLine="480"/>
              <w:jc w:val="left"/>
              <w:rPr>
                <w:highlight w:val="none"/>
              </w:rPr>
            </w:pPr>
            <w:r>
              <w:rPr>
                <w:highlight w:val="none"/>
              </w:rPr>
              <w:t>注：</w:t>
            </w:r>
            <w:r>
              <w:rPr>
                <w:rFonts w:hint="eastAsia"/>
                <w:highlight w:val="none"/>
              </w:rPr>
              <w:t>供应商所报的价格应为本项目实施过程中的全部费用。</w:t>
            </w:r>
          </w:p>
        </w:tc>
      </w:tr>
    </w:tbl>
    <w:p w14:paraId="0E4A0DCD">
      <w:pPr>
        <w:shd w:val="clear"/>
        <w:ind w:firstLine="0" w:firstLineChars="0"/>
        <w:rPr>
          <w:rFonts w:cs="宋体"/>
          <w:spacing w:val="-6"/>
          <w:highlight w:val="none"/>
        </w:rPr>
      </w:pPr>
    </w:p>
    <w:p w14:paraId="4A003D00">
      <w:pPr>
        <w:pStyle w:val="2"/>
        <w:shd w:val="clear"/>
        <w:spacing w:before="165" w:after="495"/>
        <w:rPr>
          <w:highlight w:val="none"/>
        </w:rPr>
      </w:pPr>
    </w:p>
    <w:p w14:paraId="06310670">
      <w:pPr>
        <w:shd w:val="clear"/>
        <w:spacing w:line="480" w:lineRule="auto"/>
        <w:ind w:left="1680" w:leftChars="700" w:firstLine="480"/>
        <w:rPr>
          <w:highlight w:val="none"/>
          <w:u w:val="single"/>
        </w:rPr>
      </w:pPr>
      <w:r>
        <w:rPr>
          <w:rFonts w:hint="eastAsia"/>
          <w:highlight w:val="none"/>
        </w:rPr>
        <w:t>供应商全称</w:t>
      </w:r>
      <w:r>
        <w:rPr>
          <w:highlight w:val="none"/>
        </w:rPr>
        <w:t>(公章)：</w:t>
      </w:r>
      <w:r>
        <w:rPr>
          <w:highlight w:val="none"/>
          <w:u w:val="single"/>
        </w:rPr>
        <w:t xml:space="preserve">                </w:t>
      </w:r>
      <w:r>
        <w:rPr>
          <w:rFonts w:hint="eastAsia"/>
          <w:highlight w:val="none"/>
          <w:u w:val="single"/>
        </w:rPr>
        <w:t xml:space="preserve">       </w:t>
      </w:r>
      <w:r>
        <w:rPr>
          <w:highlight w:val="none"/>
          <w:u w:val="single"/>
        </w:rPr>
        <w:t xml:space="preserve">      </w:t>
      </w:r>
    </w:p>
    <w:p w14:paraId="21D0BD92">
      <w:pPr>
        <w:shd w:val="clear"/>
        <w:spacing w:line="480" w:lineRule="auto"/>
        <w:ind w:left="1680" w:leftChars="700" w:firstLine="480"/>
        <w:rPr>
          <w:highlight w:val="none"/>
          <w:u w:val="single"/>
        </w:rPr>
      </w:pPr>
      <w:r>
        <w:rPr>
          <w:rFonts w:hint="eastAsia"/>
          <w:highlight w:val="none"/>
        </w:rPr>
        <w:t>法定代表人（负责人）或授权代表</w:t>
      </w:r>
      <w:r>
        <w:rPr>
          <w:highlight w:val="none"/>
        </w:rPr>
        <w:t>(签字或盖章)：</w:t>
      </w:r>
      <w:r>
        <w:rPr>
          <w:highlight w:val="none"/>
          <w:u w:val="single"/>
        </w:rPr>
        <w:t xml:space="preserve">           </w:t>
      </w:r>
    </w:p>
    <w:p w14:paraId="60055D6F">
      <w:pPr>
        <w:shd w:val="clear"/>
        <w:spacing w:line="480" w:lineRule="auto"/>
        <w:ind w:left="1680" w:leftChars="700" w:firstLine="480"/>
        <w:rPr>
          <w:rFonts w:cs="宋体"/>
          <w:spacing w:val="-6"/>
          <w:highlight w:val="none"/>
        </w:rPr>
      </w:pPr>
      <w:r>
        <w:rPr>
          <w:highlight w:val="none"/>
        </w:rPr>
        <w:t>日</w:t>
      </w:r>
      <w:r>
        <w:rPr>
          <w:rFonts w:hint="eastAsia"/>
          <w:highlight w:val="none"/>
        </w:rPr>
        <w:t xml:space="preserve">   </w:t>
      </w:r>
      <w:r>
        <w:rPr>
          <w:highlight w:val="none"/>
        </w:rPr>
        <w:t>期：</w:t>
      </w:r>
      <w:r>
        <w:rPr>
          <w:highlight w:val="none"/>
          <w:u w:val="single"/>
        </w:rPr>
        <w:t xml:space="preserve">               </w:t>
      </w:r>
    </w:p>
    <w:p w14:paraId="48DE4B88">
      <w:pPr>
        <w:shd w:val="clear"/>
        <w:ind w:firstLine="456"/>
        <w:rPr>
          <w:rFonts w:cs="宋体"/>
          <w:spacing w:val="-6"/>
          <w:highlight w:val="none"/>
        </w:rPr>
      </w:pPr>
    </w:p>
    <w:p w14:paraId="130482F1">
      <w:pPr>
        <w:shd w:val="clear"/>
        <w:ind w:firstLine="456"/>
        <w:rPr>
          <w:rFonts w:cs="宋体"/>
          <w:spacing w:val="-6"/>
          <w:highlight w:val="none"/>
        </w:rPr>
        <w:sectPr>
          <w:pgSz w:w="11905" w:h="16838"/>
          <w:pgMar w:top="1587" w:right="1417" w:bottom="1417" w:left="1417" w:header="850" w:footer="992" w:gutter="85"/>
          <w:pgBorders>
            <w:top w:val="none" w:sz="0" w:space="0"/>
            <w:left w:val="none" w:sz="0" w:space="0"/>
            <w:bottom w:val="none" w:sz="0" w:space="0"/>
            <w:right w:val="none" w:sz="0" w:space="0"/>
          </w:pgBorders>
          <w:pgNumType w:fmt="decimal"/>
          <w:cols w:space="0" w:num="1"/>
          <w:docGrid w:type="lines" w:linePitch="330" w:charSpace="0"/>
        </w:sectPr>
      </w:pPr>
    </w:p>
    <w:p w14:paraId="2F20058F">
      <w:pPr>
        <w:pStyle w:val="4"/>
        <w:shd w:val="clear"/>
        <w:spacing w:before="231" w:after="495" w:afterLines="150"/>
        <w:rPr>
          <w:rFonts w:ascii="Times New Roman" w:hAnsi="Times New Roman"/>
          <w:sz w:val="21"/>
          <w:szCs w:val="22"/>
          <w:highlight w:val="none"/>
        </w:rPr>
      </w:pPr>
      <w:r>
        <w:rPr>
          <w:rFonts w:hint="eastAsia"/>
          <w:highlight w:val="none"/>
        </w:rPr>
        <w:t>供应商基本情况表（格式）</w:t>
      </w:r>
    </w:p>
    <w:tbl>
      <w:tblPr>
        <w:tblStyle w:val="24"/>
        <w:tblW w:w="919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595"/>
        <w:gridCol w:w="1100"/>
        <w:gridCol w:w="1100"/>
        <w:gridCol w:w="749"/>
        <w:gridCol w:w="351"/>
        <w:gridCol w:w="1100"/>
        <w:gridCol w:w="12"/>
        <w:gridCol w:w="1088"/>
        <w:gridCol w:w="1104"/>
      </w:tblGrid>
      <w:tr w14:paraId="446D0B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595" w:type="dxa"/>
            <w:vAlign w:val="center"/>
          </w:tcPr>
          <w:p w14:paraId="7A8206A7">
            <w:pPr>
              <w:shd w:val="clear"/>
              <w:ind w:firstLine="0" w:firstLineChars="0"/>
              <w:jc w:val="center"/>
              <w:rPr>
                <w:rFonts w:cs="宋体"/>
                <w:sz w:val="21"/>
                <w:szCs w:val="21"/>
                <w:highlight w:val="none"/>
              </w:rPr>
            </w:pPr>
            <w:r>
              <w:rPr>
                <w:rFonts w:hint="eastAsia" w:cs="宋体"/>
                <w:sz w:val="21"/>
                <w:szCs w:val="21"/>
                <w:highlight w:val="none"/>
              </w:rPr>
              <w:t>供应商名称</w:t>
            </w:r>
          </w:p>
        </w:tc>
        <w:tc>
          <w:tcPr>
            <w:tcW w:w="6604" w:type="dxa"/>
            <w:gridSpan w:val="8"/>
            <w:vAlign w:val="center"/>
          </w:tcPr>
          <w:p w14:paraId="69462E59">
            <w:pPr>
              <w:shd w:val="clear"/>
              <w:ind w:firstLine="0" w:firstLineChars="0"/>
              <w:jc w:val="center"/>
              <w:rPr>
                <w:rFonts w:cs="宋体"/>
                <w:sz w:val="21"/>
                <w:szCs w:val="21"/>
                <w:highlight w:val="none"/>
              </w:rPr>
            </w:pPr>
          </w:p>
        </w:tc>
      </w:tr>
      <w:tr w14:paraId="04A200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595" w:type="dxa"/>
            <w:vAlign w:val="center"/>
          </w:tcPr>
          <w:p w14:paraId="266FB67A">
            <w:pPr>
              <w:shd w:val="clear"/>
              <w:ind w:firstLine="0" w:firstLineChars="0"/>
              <w:jc w:val="center"/>
              <w:rPr>
                <w:rFonts w:cs="宋体"/>
                <w:sz w:val="21"/>
                <w:szCs w:val="21"/>
                <w:highlight w:val="none"/>
              </w:rPr>
            </w:pPr>
            <w:r>
              <w:rPr>
                <w:rFonts w:hint="eastAsia" w:cs="宋体"/>
                <w:sz w:val="21"/>
                <w:szCs w:val="21"/>
                <w:highlight w:val="none"/>
              </w:rPr>
              <w:t>注册地址</w:t>
            </w:r>
          </w:p>
        </w:tc>
        <w:tc>
          <w:tcPr>
            <w:tcW w:w="6604" w:type="dxa"/>
            <w:gridSpan w:val="8"/>
            <w:vAlign w:val="center"/>
          </w:tcPr>
          <w:p w14:paraId="26B83A51">
            <w:pPr>
              <w:shd w:val="clear"/>
              <w:ind w:firstLine="0" w:firstLineChars="0"/>
              <w:jc w:val="center"/>
              <w:rPr>
                <w:rFonts w:cs="宋体"/>
                <w:sz w:val="21"/>
                <w:szCs w:val="21"/>
                <w:highlight w:val="none"/>
              </w:rPr>
            </w:pPr>
          </w:p>
        </w:tc>
      </w:tr>
      <w:tr w14:paraId="28ED10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595" w:type="dxa"/>
            <w:vAlign w:val="center"/>
          </w:tcPr>
          <w:p w14:paraId="55FFEE98">
            <w:pPr>
              <w:shd w:val="clear"/>
              <w:ind w:firstLine="0" w:firstLineChars="0"/>
              <w:jc w:val="center"/>
              <w:rPr>
                <w:rFonts w:cs="宋体"/>
                <w:sz w:val="21"/>
                <w:szCs w:val="21"/>
                <w:highlight w:val="none"/>
              </w:rPr>
            </w:pPr>
            <w:r>
              <w:rPr>
                <w:rFonts w:hint="eastAsia" w:cs="宋体"/>
                <w:sz w:val="21"/>
                <w:szCs w:val="21"/>
                <w:highlight w:val="none"/>
              </w:rPr>
              <w:t>联系人</w:t>
            </w:r>
          </w:p>
        </w:tc>
        <w:tc>
          <w:tcPr>
            <w:tcW w:w="2949" w:type="dxa"/>
            <w:gridSpan w:val="3"/>
            <w:vAlign w:val="center"/>
          </w:tcPr>
          <w:p w14:paraId="56711496">
            <w:pPr>
              <w:shd w:val="clear"/>
              <w:ind w:firstLine="0" w:firstLineChars="0"/>
              <w:jc w:val="center"/>
              <w:rPr>
                <w:rFonts w:cs="宋体"/>
                <w:sz w:val="21"/>
                <w:szCs w:val="21"/>
                <w:highlight w:val="none"/>
              </w:rPr>
            </w:pPr>
          </w:p>
        </w:tc>
        <w:tc>
          <w:tcPr>
            <w:tcW w:w="1463" w:type="dxa"/>
            <w:gridSpan w:val="3"/>
            <w:vAlign w:val="center"/>
          </w:tcPr>
          <w:p w14:paraId="4B2F9063">
            <w:pPr>
              <w:shd w:val="clear"/>
              <w:ind w:firstLine="0" w:firstLineChars="0"/>
              <w:jc w:val="center"/>
              <w:rPr>
                <w:rFonts w:cs="宋体"/>
                <w:sz w:val="21"/>
                <w:szCs w:val="21"/>
                <w:highlight w:val="none"/>
              </w:rPr>
            </w:pPr>
            <w:r>
              <w:rPr>
                <w:rFonts w:hint="eastAsia" w:cs="宋体"/>
                <w:sz w:val="21"/>
                <w:szCs w:val="21"/>
                <w:highlight w:val="none"/>
              </w:rPr>
              <w:t>电话</w:t>
            </w:r>
          </w:p>
        </w:tc>
        <w:tc>
          <w:tcPr>
            <w:tcW w:w="2192" w:type="dxa"/>
            <w:gridSpan w:val="2"/>
            <w:vAlign w:val="center"/>
          </w:tcPr>
          <w:p w14:paraId="7AC31442">
            <w:pPr>
              <w:shd w:val="clear"/>
              <w:ind w:firstLine="0" w:firstLineChars="0"/>
              <w:jc w:val="center"/>
              <w:rPr>
                <w:rFonts w:cs="宋体"/>
                <w:sz w:val="21"/>
                <w:szCs w:val="21"/>
                <w:highlight w:val="none"/>
              </w:rPr>
            </w:pPr>
          </w:p>
        </w:tc>
      </w:tr>
      <w:tr w14:paraId="260C06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595" w:type="dxa"/>
            <w:vAlign w:val="center"/>
          </w:tcPr>
          <w:p w14:paraId="299367D8">
            <w:pPr>
              <w:shd w:val="clear"/>
              <w:ind w:firstLine="0" w:firstLineChars="0"/>
              <w:jc w:val="center"/>
              <w:rPr>
                <w:rFonts w:cs="宋体"/>
                <w:sz w:val="21"/>
                <w:szCs w:val="21"/>
                <w:highlight w:val="none"/>
              </w:rPr>
            </w:pPr>
            <w:r>
              <w:rPr>
                <w:rFonts w:hint="eastAsia" w:cs="宋体"/>
                <w:sz w:val="21"/>
                <w:szCs w:val="21"/>
                <w:highlight w:val="none"/>
              </w:rPr>
              <w:t>法定代表人（负责人）</w:t>
            </w:r>
          </w:p>
        </w:tc>
        <w:tc>
          <w:tcPr>
            <w:tcW w:w="1100" w:type="dxa"/>
            <w:vAlign w:val="center"/>
          </w:tcPr>
          <w:p w14:paraId="170391DA">
            <w:pPr>
              <w:shd w:val="clear"/>
              <w:ind w:firstLine="0" w:firstLineChars="0"/>
              <w:jc w:val="center"/>
              <w:rPr>
                <w:rFonts w:cs="宋体"/>
                <w:sz w:val="21"/>
                <w:szCs w:val="21"/>
                <w:highlight w:val="none"/>
              </w:rPr>
            </w:pPr>
            <w:r>
              <w:rPr>
                <w:rFonts w:hint="eastAsia" w:cs="宋体"/>
                <w:sz w:val="21"/>
                <w:szCs w:val="21"/>
                <w:highlight w:val="none"/>
              </w:rPr>
              <w:t>姓名</w:t>
            </w:r>
          </w:p>
        </w:tc>
        <w:tc>
          <w:tcPr>
            <w:tcW w:w="1100" w:type="dxa"/>
            <w:vAlign w:val="center"/>
          </w:tcPr>
          <w:p w14:paraId="7EFF1D80">
            <w:pPr>
              <w:shd w:val="clear"/>
              <w:ind w:firstLine="0" w:firstLineChars="0"/>
              <w:jc w:val="center"/>
              <w:rPr>
                <w:rFonts w:cs="宋体"/>
                <w:sz w:val="21"/>
                <w:szCs w:val="21"/>
                <w:highlight w:val="none"/>
              </w:rPr>
            </w:pPr>
          </w:p>
        </w:tc>
        <w:tc>
          <w:tcPr>
            <w:tcW w:w="1100" w:type="dxa"/>
            <w:gridSpan w:val="2"/>
            <w:vAlign w:val="center"/>
          </w:tcPr>
          <w:p w14:paraId="1C1BB861">
            <w:pPr>
              <w:shd w:val="clear"/>
              <w:ind w:firstLine="0" w:firstLineChars="0"/>
              <w:jc w:val="center"/>
              <w:rPr>
                <w:rFonts w:cs="宋体"/>
                <w:sz w:val="21"/>
                <w:szCs w:val="21"/>
                <w:highlight w:val="none"/>
              </w:rPr>
            </w:pPr>
            <w:r>
              <w:rPr>
                <w:rFonts w:hint="eastAsia" w:cs="宋体"/>
                <w:sz w:val="21"/>
                <w:szCs w:val="21"/>
                <w:highlight w:val="none"/>
              </w:rPr>
              <w:t>技术职称</w:t>
            </w:r>
          </w:p>
        </w:tc>
        <w:tc>
          <w:tcPr>
            <w:tcW w:w="1100" w:type="dxa"/>
            <w:vAlign w:val="center"/>
          </w:tcPr>
          <w:p w14:paraId="6E7D24E5">
            <w:pPr>
              <w:shd w:val="clear"/>
              <w:ind w:firstLine="0" w:firstLineChars="0"/>
              <w:jc w:val="center"/>
              <w:rPr>
                <w:rFonts w:cs="宋体"/>
                <w:sz w:val="21"/>
                <w:szCs w:val="21"/>
                <w:highlight w:val="none"/>
              </w:rPr>
            </w:pPr>
          </w:p>
        </w:tc>
        <w:tc>
          <w:tcPr>
            <w:tcW w:w="1100" w:type="dxa"/>
            <w:gridSpan w:val="2"/>
            <w:vAlign w:val="center"/>
          </w:tcPr>
          <w:p w14:paraId="51FD6638">
            <w:pPr>
              <w:shd w:val="clear"/>
              <w:ind w:firstLine="0" w:firstLineChars="0"/>
              <w:jc w:val="center"/>
              <w:rPr>
                <w:rFonts w:cs="宋体"/>
                <w:sz w:val="21"/>
                <w:szCs w:val="21"/>
                <w:highlight w:val="none"/>
              </w:rPr>
            </w:pPr>
            <w:r>
              <w:rPr>
                <w:rFonts w:hint="eastAsia" w:cs="宋体"/>
                <w:sz w:val="21"/>
                <w:szCs w:val="21"/>
                <w:highlight w:val="none"/>
              </w:rPr>
              <w:t>电话</w:t>
            </w:r>
          </w:p>
        </w:tc>
        <w:tc>
          <w:tcPr>
            <w:tcW w:w="1104" w:type="dxa"/>
            <w:vAlign w:val="center"/>
          </w:tcPr>
          <w:p w14:paraId="01474418">
            <w:pPr>
              <w:shd w:val="clear"/>
              <w:ind w:firstLine="0" w:firstLineChars="0"/>
              <w:jc w:val="center"/>
              <w:rPr>
                <w:rFonts w:cs="宋体"/>
                <w:sz w:val="21"/>
                <w:szCs w:val="21"/>
                <w:highlight w:val="none"/>
              </w:rPr>
            </w:pPr>
          </w:p>
        </w:tc>
      </w:tr>
      <w:tr w14:paraId="0B73428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595" w:type="dxa"/>
            <w:vAlign w:val="center"/>
          </w:tcPr>
          <w:p w14:paraId="366A6496">
            <w:pPr>
              <w:shd w:val="clear"/>
              <w:ind w:firstLine="0" w:firstLineChars="0"/>
              <w:jc w:val="center"/>
              <w:rPr>
                <w:rFonts w:cs="宋体"/>
                <w:sz w:val="21"/>
                <w:szCs w:val="21"/>
                <w:highlight w:val="none"/>
              </w:rPr>
            </w:pPr>
            <w:r>
              <w:rPr>
                <w:rFonts w:hint="eastAsia" w:cs="宋体"/>
                <w:sz w:val="21"/>
                <w:szCs w:val="21"/>
                <w:highlight w:val="none"/>
              </w:rPr>
              <w:t>项目负责人</w:t>
            </w:r>
          </w:p>
        </w:tc>
        <w:tc>
          <w:tcPr>
            <w:tcW w:w="1100" w:type="dxa"/>
            <w:vAlign w:val="center"/>
          </w:tcPr>
          <w:p w14:paraId="2AA1A61F">
            <w:pPr>
              <w:shd w:val="clear"/>
              <w:ind w:firstLine="0" w:firstLineChars="0"/>
              <w:jc w:val="center"/>
              <w:rPr>
                <w:rFonts w:cs="宋体"/>
                <w:sz w:val="21"/>
                <w:szCs w:val="21"/>
                <w:highlight w:val="none"/>
              </w:rPr>
            </w:pPr>
            <w:r>
              <w:rPr>
                <w:rFonts w:hint="eastAsia" w:cs="宋体"/>
                <w:sz w:val="21"/>
                <w:szCs w:val="21"/>
                <w:highlight w:val="none"/>
              </w:rPr>
              <w:t>姓名</w:t>
            </w:r>
          </w:p>
        </w:tc>
        <w:tc>
          <w:tcPr>
            <w:tcW w:w="1100" w:type="dxa"/>
            <w:vAlign w:val="center"/>
          </w:tcPr>
          <w:p w14:paraId="166ECA55">
            <w:pPr>
              <w:shd w:val="clear"/>
              <w:ind w:firstLine="0" w:firstLineChars="0"/>
              <w:jc w:val="center"/>
              <w:rPr>
                <w:rFonts w:cs="宋体"/>
                <w:sz w:val="21"/>
                <w:szCs w:val="21"/>
                <w:highlight w:val="none"/>
              </w:rPr>
            </w:pPr>
          </w:p>
        </w:tc>
        <w:tc>
          <w:tcPr>
            <w:tcW w:w="1100" w:type="dxa"/>
            <w:gridSpan w:val="2"/>
            <w:vAlign w:val="center"/>
          </w:tcPr>
          <w:p w14:paraId="3354D4E7">
            <w:pPr>
              <w:shd w:val="clear"/>
              <w:ind w:firstLine="0" w:firstLineChars="0"/>
              <w:jc w:val="center"/>
              <w:rPr>
                <w:rFonts w:cs="宋体"/>
                <w:sz w:val="21"/>
                <w:szCs w:val="21"/>
                <w:highlight w:val="none"/>
              </w:rPr>
            </w:pPr>
            <w:r>
              <w:rPr>
                <w:rFonts w:hint="eastAsia" w:cs="宋体"/>
                <w:sz w:val="21"/>
                <w:szCs w:val="21"/>
                <w:highlight w:val="none"/>
              </w:rPr>
              <w:t>技术职称</w:t>
            </w:r>
          </w:p>
        </w:tc>
        <w:tc>
          <w:tcPr>
            <w:tcW w:w="1100" w:type="dxa"/>
            <w:vAlign w:val="center"/>
          </w:tcPr>
          <w:p w14:paraId="58787A55">
            <w:pPr>
              <w:shd w:val="clear"/>
              <w:ind w:firstLine="0" w:firstLineChars="0"/>
              <w:jc w:val="center"/>
              <w:rPr>
                <w:rFonts w:cs="宋体"/>
                <w:sz w:val="21"/>
                <w:szCs w:val="21"/>
                <w:highlight w:val="none"/>
              </w:rPr>
            </w:pPr>
          </w:p>
        </w:tc>
        <w:tc>
          <w:tcPr>
            <w:tcW w:w="1100" w:type="dxa"/>
            <w:gridSpan w:val="2"/>
            <w:vAlign w:val="center"/>
          </w:tcPr>
          <w:p w14:paraId="20F9F59C">
            <w:pPr>
              <w:shd w:val="clear"/>
              <w:ind w:firstLine="0" w:firstLineChars="0"/>
              <w:jc w:val="center"/>
              <w:rPr>
                <w:rFonts w:cs="宋体"/>
                <w:sz w:val="21"/>
                <w:szCs w:val="21"/>
                <w:highlight w:val="none"/>
              </w:rPr>
            </w:pPr>
            <w:r>
              <w:rPr>
                <w:rFonts w:hint="eastAsia" w:cs="宋体"/>
                <w:sz w:val="21"/>
                <w:szCs w:val="21"/>
                <w:highlight w:val="none"/>
              </w:rPr>
              <w:t>电话</w:t>
            </w:r>
          </w:p>
        </w:tc>
        <w:tc>
          <w:tcPr>
            <w:tcW w:w="1104" w:type="dxa"/>
            <w:vAlign w:val="center"/>
          </w:tcPr>
          <w:p w14:paraId="30501646">
            <w:pPr>
              <w:shd w:val="clear"/>
              <w:ind w:firstLine="0" w:firstLineChars="0"/>
              <w:jc w:val="center"/>
              <w:rPr>
                <w:rFonts w:cs="宋体"/>
                <w:sz w:val="21"/>
                <w:szCs w:val="21"/>
                <w:highlight w:val="none"/>
              </w:rPr>
            </w:pPr>
          </w:p>
        </w:tc>
      </w:tr>
      <w:tr w14:paraId="75647B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595" w:type="dxa"/>
            <w:vAlign w:val="center"/>
          </w:tcPr>
          <w:p w14:paraId="5FCC6A11">
            <w:pPr>
              <w:shd w:val="clear"/>
              <w:ind w:firstLine="0" w:firstLineChars="0"/>
              <w:jc w:val="center"/>
              <w:rPr>
                <w:rFonts w:cs="宋体"/>
                <w:sz w:val="21"/>
                <w:szCs w:val="21"/>
                <w:highlight w:val="none"/>
              </w:rPr>
            </w:pPr>
            <w:r>
              <w:rPr>
                <w:rFonts w:hint="eastAsia" w:cs="宋体"/>
                <w:sz w:val="21"/>
                <w:szCs w:val="21"/>
                <w:highlight w:val="none"/>
              </w:rPr>
              <w:t>成立时间</w:t>
            </w:r>
          </w:p>
        </w:tc>
        <w:tc>
          <w:tcPr>
            <w:tcW w:w="6604" w:type="dxa"/>
            <w:gridSpan w:val="8"/>
            <w:vAlign w:val="center"/>
          </w:tcPr>
          <w:p w14:paraId="400E0862">
            <w:pPr>
              <w:shd w:val="clear"/>
              <w:ind w:firstLine="0" w:firstLineChars="0"/>
              <w:jc w:val="center"/>
              <w:rPr>
                <w:rFonts w:cs="宋体"/>
                <w:sz w:val="21"/>
                <w:szCs w:val="21"/>
                <w:highlight w:val="none"/>
              </w:rPr>
            </w:pPr>
          </w:p>
        </w:tc>
      </w:tr>
      <w:tr w14:paraId="15F6A5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595" w:type="dxa"/>
            <w:vAlign w:val="center"/>
          </w:tcPr>
          <w:p w14:paraId="2AD95CC8">
            <w:pPr>
              <w:shd w:val="clear"/>
              <w:ind w:firstLine="0" w:firstLineChars="0"/>
              <w:jc w:val="center"/>
              <w:rPr>
                <w:rFonts w:cs="宋体"/>
                <w:sz w:val="21"/>
                <w:szCs w:val="21"/>
                <w:highlight w:val="none"/>
              </w:rPr>
            </w:pPr>
            <w:r>
              <w:rPr>
                <w:rFonts w:hint="eastAsia" w:cs="宋体"/>
                <w:sz w:val="21"/>
                <w:szCs w:val="21"/>
                <w:highlight w:val="none"/>
              </w:rPr>
              <w:t>营业执照号</w:t>
            </w:r>
          </w:p>
        </w:tc>
        <w:tc>
          <w:tcPr>
            <w:tcW w:w="6604" w:type="dxa"/>
            <w:gridSpan w:val="8"/>
            <w:tcBorders>
              <w:top w:val="single" w:color="auto" w:sz="4" w:space="0"/>
            </w:tcBorders>
            <w:vAlign w:val="center"/>
          </w:tcPr>
          <w:p w14:paraId="6FC93B58">
            <w:pPr>
              <w:shd w:val="clear"/>
              <w:ind w:firstLine="0" w:firstLineChars="0"/>
              <w:jc w:val="center"/>
              <w:rPr>
                <w:rFonts w:cs="宋体"/>
                <w:sz w:val="21"/>
                <w:szCs w:val="21"/>
                <w:highlight w:val="none"/>
              </w:rPr>
            </w:pPr>
          </w:p>
        </w:tc>
      </w:tr>
      <w:tr w14:paraId="3CC217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595" w:type="dxa"/>
            <w:vAlign w:val="center"/>
          </w:tcPr>
          <w:p w14:paraId="322E022F">
            <w:pPr>
              <w:shd w:val="clear"/>
              <w:ind w:firstLine="0" w:firstLineChars="0"/>
              <w:jc w:val="center"/>
              <w:rPr>
                <w:rFonts w:cs="宋体"/>
                <w:sz w:val="21"/>
                <w:szCs w:val="21"/>
                <w:highlight w:val="none"/>
              </w:rPr>
            </w:pPr>
            <w:r>
              <w:rPr>
                <w:rFonts w:hint="eastAsia" w:cs="宋体"/>
                <w:sz w:val="21"/>
                <w:szCs w:val="21"/>
                <w:highlight w:val="none"/>
              </w:rPr>
              <w:t>注册资金</w:t>
            </w:r>
          </w:p>
        </w:tc>
        <w:tc>
          <w:tcPr>
            <w:tcW w:w="6604" w:type="dxa"/>
            <w:gridSpan w:val="8"/>
            <w:vAlign w:val="center"/>
          </w:tcPr>
          <w:p w14:paraId="2A168391">
            <w:pPr>
              <w:shd w:val="clear"/>
              <w:ind w:firstLine="0" w:firstLineChars="0"/>
              <w:jc w:val="center"/>
              <w:rPr>
                <w:rFonts w:cs="宋体"/>
                <w:sz w:val="21"/>
                <w:szCs w:val="21"/>
                <w:highlight w:val="none"/>
              </w:rPr>
            </w:pPr>
          </w:p>
        </w:tc>
      </w:tr>
      <w:tr w14:paraId="65A920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595" w:type="dxa"/>
            <w:vAlign w:val="center"/>
          </w:tcPr>
          <w:p w14:paraId="7D1B1A81">
            <w:pPr>
              <w:shd w:val="clear"/>
              <w:ind w:firstLine="0" w:firstLineChars="0"/>
              <w:jc w:val="center"/>
              <w:rPr>
                <w:rFonts w:cs="宋体"/>
                <w:sz w:val="21"/>
                <w:szCs w:val="21"/>
                <w:highlight w:val="none"/>
              </w:rPr>
            </w:pPr>
            <w:r>
              <w:rPr>
                <w:rFonts w:hint="eastAsia" w:cs="宋体"/>
                <w:sz w:val="21"/>
                <w:szCs w:val="21"/>
                <w:highlight w:val="none"/>
              </w:rPr>
              <w:t>基本账户开户银行</w:t>
            </w:r>
          </w:p>
        </w:tc>
        <w:tc>
          <w:tcPr>
            <w:tcW w:w="6604" w:type="dxa"/>
            <w:gridSpan w:val="8"/>
            <w:vAlign w:val="center"/>
          </w:tcPr>
          <w:p w14:paraId="13D4CC2A">
            <w:pPr>
              <w:shd w:val="clear"/>
              <w:ind w:firstLine="0" w:firstLineChars="0"/>
              <w:jc w:val="center"/>
              <w:rPr>
                <w:rFonts w:cs="宋体"/>
                <w:sz w:val="21"/>
                <w:szCs w:val="21"/>
                <w:highlight w:val="none"/>
              </w:rPr>
            </w:pPr>
          </w:p>
        </w:tc>
      </w:tr>
      <w:tr w14:paraId="35C82F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595" w:type="dxa"/>
            <w:vAlign w:val="center"/>
          </w:tcPr>
          <w:p w14:paraId="244266A9">
            <w:pPr>
              <w:shd w:val="clear"/>
              <w:ind w:firstLine="0" w:firstLineChars="0"/>
              <w:jc w:val="center"/>
              <w:rPr>
                <w:rFonts w:cs="宋体"/>
                <w:sz w:val="21"/>
                <w:szCs w:val="21"/>
                <w:highlight w:val="none"/>
              </w:rPr>
            </w:pPr>
            <w:r>
              <w:rPr>
                <w:rFonts w:hint="eastAsia" w:cs="宋体"/>
                <w:sz w:val="21"/>
                <w:szCs w:val="21"/>
                <w:highlight w:val="none"/>
              </w:rPr>
              <w:t>基本账户账号</w:t>
            </w:r>
          </w:p>
        </w:tc>
        <w:tc>
          <w:tcPr>
            <w:tcW w:w="6604" w:type="dxa"/>
            <w:gridSpan w:val="8"/>
            <w:vAlign w:val="center"/>
          </w:tcPr>
          <w:p w14:paraId="22691E9D">
            <w:pPr>
              <w:shd w:val="clear"/>
              <w:ind w:firstLine="0" w:firstLineChars="0"/>
              <w:jc w:val="center"/>
              <w:rPr>
                <w:rFonts w:cs="宋体"/>
                <w:sz w:val="21"/>
                <w:szCs w:val="21"/>
                <w:highlight w:val="none"/>
              </w:rPr>
            </w:pPr>
          </w:p>
        </w:tc>
      </w:tr>
      <w:tr w14:paraId="50916F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595" w:type="dxa"/>
            <w:vAlign w:val="center"/>
          </w:tcPr>
          <w:p w14:paraId="5BE158C0">
            <w:pPr>
              <w:shd w:val="clear"/>
              <w:ind w:firstLine="0" w:firstLineChars="0"/>
              <w:jc w:val="center"/>
              <w:rPr>
                <w:rFonts w:cs="宋体"/>
                <w:sz w:val="21"/>
                <w:szCs w:val="21"/>
                <w:highlight w:val="none"/>
              </w:rPr>
            </w:pPr>
            <w:r>
              <w:rPr>
                <w:rFonts w:hint="eastAsia" w:cs="宋体"/>
                <w:sz w:val="21"/>
                <w:szCs w:val="21"/>
                <w:highlight w:val="none"/>
              </w:rPr>
              <w:t>经营范围</w:t>
            </w:r>
          </w:p>
        </w:tc>
        <w:tc>
          <w:tcPr>
            <w:tcW w:w="6604" w:type="dxa"/>
            <w:gridSpan w:val="8"/>
            <w:vAlign w:val="center"/>
          </w:tcPr>
          <w:p w14:paraId="6F169650">
            <w:pPr>
              <w:shd w:val="clear"/>
              <w:ind w:firstLine="0" w:firstLineChars="0"/>
              <w:jc w:val="center"/>
              <w:rPr>
                <w:rFonts w:cs="宋体"/>
                <w:sz w:val="21"/>
                <w:szCs w:val="21"/>
                <w:highlight w:val="none"/>
              </w:rPr>
            </w:pPr>
          </w:p>
        </w:tc>
      </w:tr>
      <w:tr w14:paraId="4CBBEE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595" w:type="dxa"/>
            <w:vAlign w:val="center"/>
          </w:tcPr>
          <w:p w14:paraId="7678055D">
            <w:pPr>
              <w:shd w:val="clear"/>
              <w:ind w:firstLine="0" w:firstLineChars="0"/>
              <w:jc w:val="center"/>
              <w:rPr>
                <w:rFonts w:cs="宋体"/>
                <w:sz w:val="21"/>
                <w:szCs w:val="21"/>
                <w:highlight w:val="none"/>
              </w:rPr>
            </w:pPr>
            <w:r>
              <w:rPr>
                <w:rFonts w:hint="eastAsia" w:cs="宋体"/>
                <w:sz w:val="21"/>
                <w:szCs w:val="21"/>
                <w:highlight w:val="none"/>
              </w:rPr>
              <w:t>备注</w:t>
            </w:r>
          </w:p>
        </w:tc>
        <w:tc>
          <w:tcPr>
            <w:tcW w:w="6604" w:type="dxa"/>
            <w:gridSpan w:val="8"/>
            <w:vAlign w:val="center"/>
          </w:tcPr>
          <w:p w14:paraId="7572B5F8">
            <w:pPr>
              <w:shd w:val="clear"/>
              <w:ind w:firstLine="0" w:firstLineChars="0"/>
              <w:jc w:val="center"/>
              <w:rPr>
                <w:rFonts w:cs="宋体"/>
                <w:sz w:val="21"/>
                <w:szCs w:val="21"/>
                <w:highlight w:val="none"/>
              </w:rPr>
            </w:pPr>
          </w:p>
        </w:tc>
      </w:tr>
    </w:tbl>
    <w:p w14:paraId="60BD0EAA">
      <w:pPr>
        <w:pStyle w:val="4"/>
        <w:shd w:val="clear"/>
        <w:spacing w:before="231" w:after="33"/>
        <w:rPr>
          <w:highlight w:val="none"/>
        </w:rPr>
        <w:sectPr>
          <w:pgSz w:w="11905" w:h="16838"/>
          <w:pgMar w:top="1587" w:right="1417" w:bottom="1417" w:left="1417" w:header="850" w:footer="992" w:gutter="85"/>
          <w:pgBorders>
            <w:top w:val="none" w:sz="0" w:space="0"/>
            <w:left w:val="none" w:sz="0" w:space="0"/>
            <w:bottom w:val="none" w:sz="0" w:space="0"/>
            <w:right w:val="none" w:sz="0" w:space="0"/>
          </w:pgBorders>
          <w:pgNumType w:fmt="decimal"/>
          <w:cols w:space="0" w:num="1"/>
          <w:docGrid w:type="lines" w:linePitch="330" w:charSpace="0"/>
        </w:sectPr>
      </w:pPr>
    </w:p>
    <w:p w14:paraId="4FE87A9B">
      <w:pPr>
        <w:pStyle w:val="4"/>
        <w:shd w:val="clear"/>
        <w:spacing w:before="231" w:after="495" w:afterLines="150"/>
        <w:rPr>
          <w:highlight w:val="none"/>
        </w:rPr>
      </w:pPr>
      <w:r>
        <w:rPr>
          <w:rFonts w:hint="eastAsia"/>
          <w:highlight w:val="none"/>
        </w:rPr>
        <w:t>商务条款响应表（格式）</w:t>
      </w:r>
    </w:p>
    <w:tbl>
      <w:tblPr>
        <w:tblStyle w:val="24"/>
        <w:tblW w:w="87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2"/>
        <w:gridCol w:w="2523"/>
        <w:gridCol w:w="1863"/>
        <w:gridCol w:w="2986"/>
      </w:tblGrid>
      <w:tr w14:paraId="3B350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92" w:type="dxa"/>
            <w:tcBorders>
              <w:top w:val="single" w:color="auto" w:sz="4" w:space="0"/>
              <w:left w:val="single" w:color="auto" w:sz="4" w:space="0"/>
              <w:bottom w:val="single" w:color="auto" w:sz="4" w:space="0"/>
              <w:right w:val="single" w:color="auto" w:sz="4" w:space="0"/>
            </w:tcBorders>
            <w:vAlign w:val="center"/>
          </w:tcPr>
          <w:p w14:paraId="24B466E6">
            <w:pPr>
              <w:shd w:val="clear"/>
              <w:snapToGrid w:val="0"/>
              <w:spacing w:line="240" w:lineRule="auto"/>
              <w:ind w:firstLine="0" w:firstLineChars="0"/>
              <w:jc w:val="center"/>
              <w:rPr>
                <w:rFonts w:cs="宋体"/>
                <w:b/>
                <w:bCs/>
                <w:sz w:val="21"/>
                <w:szCs w:val="21"/>
                <w:highlight w:val="none"/>
              </w:rPr>
            </w:pPr>
            <w:r>
              <w:rPr>
                <w:rFonts w:hint="eastAsia" w:cs="宋体"/>
                <w:b/>
                <w:bCs/>
                <w:sz w:val="21"/>
                <w:szCs w:val="21"/>
                <w:highlight w:val="none"/>
              </w:rPr>
              <w:t>项目</w:t>
            </w:r>
          </w:p>
        </w:tc>
        <w:tc>
          <w:tcPr>
            <w:tcW w:w="2523" w:type="dxa"/>
            <w:tcBorders>
              <w:top w:val="single" w:color="auto" w:sz="4" w:space="0"/>
              <w:left w:val="single" w:color="auto" w:sz="4" w:space="0"/>
              <w:bottom w:val="single" w:color="auto" w:sz="4" w:space="0"/>
              <w:right w:val="single" w:color="auto" w:sz="4" w:space="0"/>
            </w:tcBorders>
            <w:vAlign w:val="center"/>
          </w:tcPr>
          <w:p w14:paraId="37DC502F">
            <w:pPr>
              <w:shd w:val="clear"/>
              <w:spacing w:line="240" w:lineRule="auto"/>
              <w:ind w:firstLine="0" w:firstLineChars="0"/>
              <w:jc w:val="center"/>
              <w:rPr>
                <w:rFonts w:cs="宋体"/>
                <w:b/>
                <w:bCs/>
                <w:spacing w:val="-6"/>
                <w:sz w:val="21"/>
                <w:szCs w:val="21"/>
                <w:highlight w:val="none"/>
              </w:rPr>
            </w:pPr>
            <w:r>
              <w:rPr>
                <w:rFonts w:hint="eastAsia" w:cs="宋体"/>
                <w:b/>
                <w:bCs/>
                <w:spacing w:val="-6"/>
                <w:sz w:val="21"/>
                <w:szCs w:val="21"/>
                <w:highlight w:val="none"/>
              </w:rPr>
              <w:t>招标文件中</w:t>
            </w:r>
          </w:p>
          <w:p w14:paraId="19FCF19E">
            <w:pPr>
              <w:shd w:val="clear"/>
              <w:snapToGrid w:val="0"/>
              <w:spacing w:line="240" w:lineRule="auto"/>
              <w:ind w:firstLine="0" w:firstLineChars="0"/>
              <w:jc w:val="center"/>
              <w:rPr>
                <w:rFonts w:cs="宋体"/>
                <w:b/>
                <w:bCs/>
                <w:sz w:val="21"/>
                <w:szCs w:val="21"/>
                <w:highlight w:val="none"/>
              </w:rPr>
            </w:pPr>
            <w:r>
              <w:rPr>
                <w:rFonts w:hint="eastAsia" w:cs="宋体"/>
                <w:b/>
                <w:bCs/>
                <w:spacing w:val="-6"/>
                <w:sz w:val="21"/>
                <w:szCs w:val="21"/>
                <w:highlight w:val="none"/>
              </w:rPr>
              <w:t>第四章商务、技术要求中“商务要求”</w:t>
            </w:r>
          </w:p>
        </w:tc>
        <w:tc>
          <w:tcPr>
            <w:tcW w:w="1863" w:type="dxa"/>
            <w:tcBorders>
              <w:top w:val="single" w:color="auto" w:sz="4" w:space="0"/>
              <w:left w:val="single" w:color="auto" w:sz="4" w:space="0"/>
              <w:bottom w:val="single" w:color="auto" w:sz="4" w:space="0"/>
              <w:right w:val="single" w:color="auto" w:sz="4" w:space="0"/>
            </w:tcBorders>
            <w:vAlign w:val="center"/>
          </w:tcPr>
          <w:p w14:paraId="17CE0C5F">
            <w:pPr>
              <w:shd w:val="clear"/>
              <w:snapToGrid w:val="0"/>
              <w:spacing w:line="240" w:lineRule="auto"/>
              <w:ind w:firstLine="0" w:firstLineChars="0"/>
              <w:jc w:val="center"/>
              <w:rPr>
                <w:rFonts w:cs="宋体"/>
                <w:b/>
                <w:bCs/>
                <w:sz w:val="21"/>
                <w:szCs w:val="21"/>
                <w:highlight w:val="none"/>
              </w:rPr>
            </w:pPr>
            <w:r>
              <w:rPr>
                <w:rFonts w:hint="eastAsia" w:cs="宋体"/>
                <w:b/>
                <w:bCs/>
                <w:sz w:val="21"/>
                <w:szCs w:val="21"/>
                <w:highlight w:val="none"/>
              </w:rPr>
              <w:t>是否响应</w:t>
            </w:r>
          </w:p>
        </w:tc>
        <w:tc>
          <w:tcPr>
            <w:tcW w:w="2986" w:type="dxa"/>
            <w:tcBorders>
              <w:top w:val="single" w:color="auto" w:sz="4" w:space="0"/>
              <w:left w:val="single" w:color="auto" w:sz="4" w:space="0"/>
              <w:bottom w:val="single" w:color="auto" w:sz="4" w:space="0"/>
              <w:right w:val="single" w:color="auto" w:sz="4" w:space="0"/>
            </w:tcBorders>
            <w:vAlign w:val="center"/>
          </w:tcPr>
          <w:p w14:paraId="56BD6769">
            <w:pPr>
              <w:shd w:val="clear"/>
              <w:snapToGrid w:val="0"/>
              <w:spacing w:line="240" w:lineRule="auto"/>
              <w:ind w:firstLine="0" w:firstLineChars="0"/>
              <w:jc w:val="center"/>
              <w:rPr>
                <w:rFonts w:cs="宋体"/>
                <w:b/>
                <w:bCs/>
                <w:sz w:val="21"/>
                <w:szCs w:val="21"/>
                <w:highlight w:val="none"/>
              </w:rPr>
            </w:pPr>
            <w:r>
              <w:rPr>
                <w:rFonts w:hint="eastAsia" w:cs="宋体"/>
                <w:b/>
                <w:bCs/>
                <w:sz w:val="21"/>
                <w:szCs w:val="21"/>
                <w:highlight w:val="none"/>
              </w:rPr>
              <w:t>投标响应方的承诺或说明</w:t>
            </w:r>
          </w:p>
        </w:tc>
      </w:tr>
      <w:tr w14:paraId="5CB59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92" w:type="dxa"/>
            <w:tcBorders>
              <w:top w:val="single" w:color="auto" w:sz="4" w:space="0"/>
              <w:left w:val="single" w:color="auto" w:sz="4" w:space="0"/>
              <w:bottom w:val="single" w:color="auto" w:sz="4" w:space="0"/>
              <w:right w:val="single" w:color="auto" w:sz="4" w:space="0"/>
            </w:tcBorders>
          </w:tcPr>
          <w:p w14:paraId="7CFD637F">
            <w:pPr>
              <w:shd w:val="clear"/>
              <w:snapToGrid w:val="0"/>
              <w:spacing w:line="240" w:lineRule="auto"/>
              <w:ind w:firstLine="0" w:firstLineChars="0"/>
              <w:rPr>
                <w:rFonts w:cs="宋体"/>
                <w:sz w:val="21"/>
                <w:szCs w:val="21"/>
                <w:highlight w:val="none"/>
              </w:rPr>
            </w:pPr>
          </w:p>
        </w:tc>
        <w:tc>
          <w:tcPr>
            <w:tcW w:w="2523" w:type="dxa"/>
            <w:tcBorders>
              <w:top w:val="single" w:color="auto" w:sz="4" w:space="0"/>
              <w:left w:val="single" w:color="auto" w:sz="4" w:space="0"/>
              <w:bottom w:val="single" w:color="auto" w:sz="4" w:space="0"/>
              <w:right w:val="single" w:color="auto" w:sz="4" w:space="0"/>
            </w:tcBorders>
          </w:tcPr>
          <w:p w14:paraId="1FDF09C2">
            <w:pPr>
              <w:shd w:val="clear"/>
              <w:snapToGrid w:val="0"/>
              <w:spacing w:line="240" w:lineRule="auto"/>
              <w:ind w:firstLine="0" w:firstLineChars="0"/>
              <w:rPr>
                <w:rFonts w:cs="宋体"/>
                <w:sz w:val="21"/>
                <w:szCs w:val="21"/>
                <w:highlight w:val="none"/>
              </w:rPr>
            </w:pPr>
          </w:p>
        </w:tc>
        <w:tc>
          <w:tcPr>
            <w:tcW w:w="1863" w:type="dxa"/>
            <w:tcBorders>
              <w:top w:val="single" w:color="auto" w:sz="4" w:space="0"/>
              <w:left w:val="single" w:color="auto" w:sz="4" w:space="0"/>
              <w:bottom w:val="single" w:color="auto" w:sz="4" w:space="0"/>
              <w:right w:val="single" w:color="auto" w:sz="4" w:space="0"/>
            </w:tcBorders>
          </w:tcPr>
          <w:p w14:paraId="4A860C73">
            <w:pPr>
              <w:shd w:val="clear"/>
              <w:snapToGrid w:val="0"/>
              <w:spacing w:line="240" w:lineRule="auto"/>
              <w:ind w:firstLine="0" w:firstLineChars="0"/>
              <w:rPr>
                <w:rFonts w:cs="宋体"/>
                <w:sz w:val="21"/>
                <w:szCs w:val="21"/>
                <w:highlight w:val="none"/>
              </w:rPr>
            </w:pPr>
          </w:p>
        </w:tc>
        <w:tc>
          <w:tcPr>
            <w:tcW w:w="2986" w:type="dxa"/>
            <w:tcBorders>
              <w:top w:val="single" w:color="auto" w:sz="4" w:space="0"/>
              <w:left w:val="single" w:color="auto" w:sz="4" w:space="0"/>
              <w:bottom w:val="single" w:color="auto" w:sz="4" w:space="0"/>
              <w:right w:val="single" w:color="auto" w:sz="4" w:space="0"/>
            </w:tcBorders>
          </w:tcPr>
          <w:p w14:paraId="139881BB">
            <w:pPr>
              <w:shd w:val="clear"/>
              <w:snapToGrid w:val="0"/>
              <w:spacing w:line="240" w:lineRule="auto"/>
              <w:ind w:firstLine="0" w:firstLineChars="0"/>
              <w:rPr>
                <w:rFonts w:cs="宋体"/>
                <w:sz w:val="21"/>
                <w:szCs w:val="21"/>
                <w:highlight w:val="none"/>
              </w:rPr>
            </w:pPr>
          </w:p>
        </w:tc>
      </w:tr>
      <w:tr w14:paraId="3F89E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92" w:type="dxa"/>
            <w:tcBorders>
              <w:top w:val="single" w:color="auto" w:sz="4" w:space="0"/>
              <w:left w:val="single" w:color="auto" w:sz="4" w:space="0"/>
              <w:bottom w:val="single" w:color="auto" w:sz="4" w:space="0"/>
              <w:right w:val="single" w:color="auto" w:sz="4" w:space="0"/>
            </w:tcBorders>
          </w:tcPr>
          <w:p w14:paraId="3C6C566C">
            <w:pPr>
              <w:shd w:val="clear"/>
              <w:snapToGrid w:val="0"/>
              <w:spacing w:line="240" w:lineRule="auto"/>
              <w:ind w:firstLine="0" w:firstLineChars="0"/>
              <w:rPr>
                <w:rFonts w:cs="宋体"/>
                <w:sz w:val="21"/>
                <w:szCs w:val="21"/>
                <w:highlight w:val="none"/>
              </w:rPr>
            </w:pPr>
          </w:p>
        </w:tc>
        <w:tc>
          <w:tcPr>
            <w:tcW w:w="2523" w:type="dxa"/>
            <w:tcBorders>
              <w:top w:val="single" w:color="auto" w:sz="4" w:space="0"/>
              <w:left w:val="single" w:color="auto" w:sz="4" w:space="0"/>
              <w:bottom w:val="single" w:color="auto" w:sz="4" w:space="0"/>
              <w:right w:val="single" w:color="auto" w:sz="4" w:space="0"/>
            </w:tcBorders>
          </w:tcPr>
          <w:p w14:paraId="233C3F48">
            <w:pPr>
              <w:shd w:val="clear"/>
              <w:snapToGrid w:val="0"/>
              <w:spacing w:line="240" w:lineRule="auto"/>
              <w:ind w:firstLine="0" w:firstLineChars="0"/>
              <w:rPr>
                <w:rFonts w:cs="宋体"/>
                <w:sz w:val="21"/>
                <w:szCs w:val="21"/>
                <w:highlight w:val="none"/>
              </w:rPr>
            </w:pPr>
          </w:p>
        </w:tc>
        <w:tc>
          <w:tcPr>
            <w:tcW w:w="1863" w:type="dxa"/>
            <w:tcBorders>
              <w:top w:val="single" w:color="auto" w:sz="4" w:space="0"/>
              <w:left w:val="single" w:color="auto" w:sz="4" w:space="0"/>
              <w:bottom w:val="single" w:color="auto" w:sz="4" w:space="0"/>
              <w:right w:val="single" w:color="auto" w:sz="4" w:space="0"/>
            </w:tcBorders>
          </w:tcPr>
          <w:p w14:paraId="59548306">
            <w:pPr>
              <w:shd w:val="clear"/>
              <w:snapToGrid w:val="0"/>
              <w:spacing w:line="240" w:lineRule="auto"/>
              <w:ind w:firstLine="0" w:firstLineChars="0"/>
              <w:rPr>
                <w:rFonts w:cs="宋体"/>
                <w:sz w:val="21"/>
                <w:szCs w:val="21"/>
                <w:highlight w:val="none"/>
              </w:rPr>
            </w:pPr>
          </w:p>
        </w:tc>
        <w:tc>
          <w:tcPr>
            <w:tcW w:w="2986" w:type="dxa"/>
            <w:tcBorders>
              <w:top w:val="single" w:color="auto" w:sz="4" w:space="0"/>
              <w:left w:val="single" w:color="auto" w:sz="4" w:space="0"/>
              <w:bottom w:val="single" w:color="auto" w:sz="4" w:space="0"/>
              <w:right w:val="single" w:color="auto" w:sz="4" w:space="0"/>
            </w:tcBorders>
          </w:tcPr>
          <w:p w14:paraId="1A335D2A">
            <w:pPr>
              <w:shd w:val="clear"/>
              <w:snapToGrid w:val="0"/>
              <w:spacing w:line="240" w:lineRule="auto"/>
              <w:ind w:firstLine="0" w:firstLineChars="0"/>
              <w:rPr>
                <w:rFonts w:cs="宋体"/>
                <w:sz w:val="21"/>
                <w:szCs w:val="21"/>
                <w:highlight w:val="none"/>
              </w:rPr>
            </w:pPr>
          </w:p>
        </w:tc>
      </w:tr>
      <w:tr w14:paraId="0FCC0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92" w:type="dxa"/>
            <w:tcBorders>
              <w:top w:val="single" w:color="auto" w:sz="4" w:space="0"/>
              <w:left w:val="single" w:color="auto" w:sz="4" w:space="0"/>
              <w:bottom w:val="single" w:color="auto" w:sz="4" w:space="0"/>
              <w:right w:val="single" w:color="auto" w:sz="4" w:space="0"/>
            </w:tcBorders>
          </w:tcPr>
          <w:p w14:paraId="27AB7BD6">
            <w:pPr>
              <w:shd w:val="clear"/>
              <w:snapToGrid w:val="0"/>
              <w:spacing w:line="240" w:lineRule="auto"/>
              <w:ind w:firstLine="0" w:firstLineChars="0"/>
              <w:rPr>
                <w:rFonts w:cs="宋体"/>
                <w:sz w:val="21"/>
                <w:szCs w:val="21"/>
                <w:highlight w:val="none"/>
              </w:rPr>
            </w:pPr>
          </w:p>
        </w:tc>
        <w:tc>
          <w:tcPr>
            <w:tcW w:w="2523" w:type="dxa"/>
            <w:tcBorders>
              <w:top w:val="single" w:color="auto" w:sz="4" w:space="0"/>
              <w:left w:val="single" w:color="auto" w:sz="4" w:space="0"/>
              <w:bottom w:val="single" w:color="auto" w:sz="4" w:space="0"/>
              <w:right w:val="single" w:color="auto" w:sz="4" w:space="0"/>
            </w:tcBorders>
          </w:tcPr>
          <w:p w14:paraId="78BA8752">
            <w:pPr>
              <w:shd w:val="clear"/>
              <w:snapToGrid w:val="0"/>
              <w:spacing w:line="240" w:lineRule="auto"/>
              <w:ind w:firstLine="0" w:firstLineChars="0"/>
              <w:rPr>
                <w:rFonts w:cs="宋体"/>
                <w:sz w:val="21"/>
                <w:szCs w:val="21"/>
                <w:highlight w:val="none"/>
              </w:rPr>
            </w:pPr>
          </w:p>
        </w:tc>
        <w:tc>
          <w:tcPr>
            <w:tcW w:w="1863" w:type="dxa"/>
            <w:tcBorders>
              <w:top w:val="single" w:color="auto" w:sz="4" w:space="0"/>
              <w:left w:val="single" w:color="auto" w:sz="4" w:space="0"/>
              <w:bottom w:val="single" w:color="auto" w:sz="4" w:space="0"/>
              <w:right w:val="single" w:color="auto" w:sz="4" w:space="0"/>
            </w:tcBorders>
          </w:tcPr>
          <w:p w14:paraId="26E6590A">
            <w:pPr>
              <w:shd w:val="clear"/>
              <w:snapToGrid w:val="0"/>
              <w:spacing w:line="240" w:lineRule="auto"/>
              <w:ind w:firstLine="0" w:firstLineChars="0"/>
              <w:rPr>
                <w:rFonts w:cs="宋体"/>
                <w:sz w:val="21"/>
                <w:szCs w:val="21"/>
                <w:highlight w:val="none"/>
              </w:rPr>
            </w:pPr>
          </w:p>
        </w:tc>
        <w:tc>
          <w:tcPr>
            <w:tcW w:w="2986" w:type="dxa"/>
            <w:tcBorders>
              <w:top w:val="single" w:color="auto" w:sz="4" w:space="0"/>
              <w:left w:val="single" w:color="auto" w:sz="4" w:space="0"/>
              <w:bottom w:val="single" w:color="auto" w:sz="4" w:space="0"/>
              <w:right w:val="single" w:color="auto" w:sz="4" w:space="0"/>
            </w:tcBorders>
          </w:tcPr>
          <w:p w14:paraId="6DF29F09">
            <w:pPr>
              <w:shd w:val="clear"/>
              <w:snapToGrid w:val="0"/>
              <w:spacing w:line="240" w:lineRule="auto"/>
              <w:ind w:firstLine="0" w:firstLineChars="0"/>
              <w:rPr>
                <w:rFonts w:cs="宋体"/>
                <w:sz w:val="21"/>
                <w:szCs w:val="21"/>
                <w:highlight w:val="none"/>
              </w:rPr>
            </w:pPr>
          </w:p>
        </w:tc>
      </w:tr>
    </w:tbl>
    <w:p w14:paraId="20CCA967">
      <w:pPr>
        <w:shd w:val="clear"/>
        <w:snapToGrid w:val="0"/>
        <w:spacing w:before="165" w:beforeLines="50" w:after="50"/>
        <w:ind w:firstLine="0" w:firstLineChars="0"/>
        <w:rPr>
          <w:rFonts w:ascii="Times New Roman" w:hAnsi="Times New Roman"/>
          <w:b/>
          <w:bCs/>
          <w:sz w:val="21"/>
          <w:szCs w:val="21"/>
          <w:highlight w:val="none"/>
        </w:rPr>
      </w:pPr>
      <w:r>
        <w:rPr>
          <w:rFonts w:hint="eastAsia" w:ascii="Times New Roman" w:hAnsi="Times New Roman"/>
          <w:b/>
          <w:bCs/>
          <w:sz w:val="21"/>
          <w:szCs w:val="21"/>
          <w:highlight w:val="none"/>
          <w:lang w:eastAsia="zh-Hans"/>
        </w:rPr>
        <w:t>填写说明</w:t>
      </w:r>
      <w:r>
        <w:rPr>
          <w:rFonts w:ascii="Times New Roman" w:hAnsi="Times New Roman"/>
          <w:b/>
          <w:bCs/>
          <w:sz w:val="21"/>
          <w:szCs w:val="21"/>
          <w:highlight w:val="none"/>
        </w:rPr>
        <w:t>：</w:t>
      </w:r>
    </w:p>
    <w:p w14:paraId="668BA231">
      <w:pPr>
        <w:shd w:val="clear"/>
        <w:ind w:firstLine="0" w:firstLineChars="0"/>
        <w:rPr>
          <w:sz w:val="21"/>
          <w:szCs w:val="21"/>
          <w:highlight w:val="none"/>
        </w:rPr>
      </w:pPr>
      <w:r>
        <w:rPr>
          <w:rFonts w:hint="eastAsia"/>
          <w:sz w:val="21"/>
          <w:szCs w:val="21"/>
          <w:highlight w:val="none"/>
        </w:rPr>
        <w:t>（1）</w:t>
      </w:r>
      <w:r>
        <w:rPr>
          <w:rFonts w:hint="eastAsia"/>
          <w:sz w:val="21"/>
          <w:szCs w:val="21"/>
          <w:highlight w:val="none"/>
          <w:lang w:eastAsia="zh-Hans"/>
        </w:rPr>
        <w:t>供应商如有“不响应”，则只需列明不响应内容；</w:t>
      </w:r>
      <w:r>
        <w:rPr>
          <w:rFonts w:hint="eastAsia"/>
          <w:sz w:val="21"/>
          <w:szCs w:val="21"/>
          <w:highlight w:val="none"/>
        </w:rPr>
        <w:t>除列出的“不响应”外，供应商</w:t>
      </w:r>
      <w:r>
        <w:rPr>
          <w:rFonts w:hint="eastAsia"/>
          <w:sz w:val="21"/>
          <w:szCs w:val="21"/>
          <w:highlight w:val="none"/>
          <w:lang w:eastAsia="zh-Hans"/>
        </w:rPr>
        <w:t>保证</w:t>
      </w:r>
      <w:r>
        <w:rPr>
          <w:rFonts w:hint="eastAsia"/>
          <w:sz w:val="21"/>
          <w:szCs w:val="21"/>
          <w:highlight w:val="none"/>
        </w:rPr>
        <w:t>响应招标文件的全部商务要求；</w:t>
      </w:r>
    </w:p>
    <w:p w14:paraId="15DA2079">
      <w:pPr>
        <w:shd w:val="clear"/>
        <w:ind w:firstLine="0" w:firstLineChars="0"/>
        <w:rPr>
          <w:sz w:val="21"/>
          <w:szCs w:val="21"/>
          <w:highlight w:val="none"/>
        </w:rPr>
      </w:pPr>
      <w:r>
        <w:rPr>
          <w:rFonts w:hint="eastAsia"/>
          <w:sz w:val="21"/>
          <w:szCs w:val="21"/>
          <w:highlight w:val="none"/>
        </w:rPr>
        <w:t>（2）供应商如</w:t>
      </w:r>
      <w:r>
        <w:rPr>
          <w:rFonts w:hint="eastAsia"/>
          <w:sz w:val="21"/>
          <w:szCs w:val="21"/>
          <w:highlight w:val="none"/>
          <w:lang w:eastAsia="zh-Hans"/>
        </w:rPr>
        <w:t>“</w:t>
      </w:r>
      <w:r>
        <w:rPr>
          <w:rFonts w:hint="eastAsia"/>
          <w:sz w:val="21"/>
          <w:szCs w:val="21"/>
          <w:highlight w:val="none"/>
        </w:rPr>
        <w:t>完全响应</w:t>
      </w:r>
      <w:r>
        <w:rPr>
          <w:rFonts w:hint="eastAsia"/>
          <w:sz w:val="21"/>
          <w:szCs w:val="21"/>
          <w:highlight w:val="none"/>
          <w:lang w:eastAsia="zh-Hans"/>
        </w:rPr>
        <w:t>”</w:t>
      </w:r>
      <w:r>
        <w:rPr>
          <w:rFonts w:hint="eastAsia"/>
          <w:sz w:val="21"/>
          <w:szCs w:val="21"/>
          <w:highlight w:val="none"/>
        </w:rPr>
        <w:t>，可在“招标文件要求”列中填写“全部招标文件要求”；在“是否响应”列中填写“完全响应”；在“投标响应方的承诺或说明”列中填写“全部承诺”；</w:t>
      </w:r>
    </w:p>
    <w:p w14:paraId="6C1C804C">
      <w:pPr>
        <w:shd w:val="clear"/>
        <w:ind w:firstLine="0" w:firstLineChars="0"/>
        <w:rPr>
          <w:sz w:val="21"/>
          <w:szCs w:val="21"/>
          <w:highlight w:val="none"/>
          <w:lang w:eastAsia="zh-Hans"/>
        </w:rPr>
      </w:pPr>
      <w:r>
        <w:rPr>
          <w:rFonts w:hint="eastAsia"/>
          <w:sz w:val="21"/>
          <w:szCs w:val="21"/>
          <w:highlight w:val="none"/>
          <w:lang w:eastAsia="zh-Hans"/>
        </w:rPr>
        <w:t>以上两种情况，供应商只需根据自身实际响应情况选择一种填写。</w:t>
      </w:r>
    </w:p>
    <w:p w14:paraId="1C72C23F">
      <w:pPr>
        <w:shd w:val="clear"/>
        <w:ind w:firstLine="400"/>
        <w:rPr>
          <w:rFonts w:ascii="Courier New" w:hAnsi="Courier New"/>
          <w:sz w:val="20"/>
          <w:highlight w:val="none"/>
        </w:rPr>
      </w:pPr>
    </w:p>
    <w:p w14:paraId="7992AE3E">
      <w:pPr>
        <w:pStyle w:val="2"/>
        <w:shd w:val="clear"/>
        <w:spacing w:before="165" w:after="495"/>
        <w:rPr>
          <w:highlight w:val="none"/>
        </w:rPr>
      </w:pPr>
    </w:p>
    <w:p w14:paraId="0B338C0B">
      <w:pPr>
        <w:shd w:val="clear"/>
        <w:spacing w:line="600" w:lineRule="auto"/>
        <w:ind w:left="1680" w:leftChars="700" w:firstLine="960" w:firstLineChars="400"/>
        <w:rPr>
          <w:highlight w:val="none"/>
          <w:u w:val="single"/>
        </w:rPr>
      </w:pPr>
      <w:r>
        <w:rPr>
          <w:rFonts w:hint="eastAsia"/>
          <w:highlight w:val="none"/>
        </w:rPr>
        <w:t>供应商全称</w:t>
      </w:r>
      <w:r>
        <w:rPr>
          <w:highlight w:val="none"/>
        </w:rPr>
        <w:t>(公章)：</w:t>
      </w:r>
      <w:r>
        <w:rPr>
          <w:highlight w:val="none"/>
          <w:u w:val="single"/>
        </w:rPr>
        <w:t xml:space="preserve">                </w:t>
      </w:r>
      <w:r>
        <w:rPr>
          <w:rFonts w:hint="eastAsia"/>
          <w:highlight w:val="none"/>
          <w:u w:val="single"/>
        </w:rPr>
        <w:t xml:space="preserve">       </w:t>
      </w:r>
      <w:r>
        <w:rPr>
          <w:highlight w:val="none"/>
          <w:u w:val="single"/>
        </w:rPr>
        <w:t xml:space="preserve">      </w:t>
      </w:r>
    </w:p>
    <w:p w14:paraId="53903DDD">
      <w:pPr>
        <w:shd w:val="clear"/>
        <w:spacing w:line="600" w:lineRule="auto"/>
        <w:ind w:left="1680" w:leftChars="700" w:firstLine="960" w:firstLineChars="400"/>
        <w:rPr>
          <w:highlight w:val="none"/>
          <w:u w:val="single"/>
        </w:rPr>
      </w:pPr>
      <w:r>
        <w:rPr>
          <w:highlight w:val="none"/>
        </w:rPr>
        <w:t>日</w:t>
      </w:r>
      <w:r>
        <w:rPr>
          <w:rFonts w:hint="eastAsia"/>
          <w:highlight w:val="none"/>
        </w:rPr>
        <w:t xml:space="preserve">   </w:t>
      </w:r>
      <w:r>
        <w:rPr>
          <w:highlight w:val="none"/>
        </w:rPr>
        <w:t>期：</w:t>
      </w:r>
      <w:r>
        <w:rPr>
          <w:highlight w:val="none"/>
          <w:u w:val="single"/>
        </w:rPr>
        <w:t xml:space="preserve">               </w:t>
      </w:r>
    </w:p>
    <w:p w14:paraId="5FA22625">
      <w:pPr>
        <w:pStyle w:val="4"/>
        <w:shd w:val="clear"/>
        <w:spacing w:before="231" w:after="33"/>
        <w:rPr>
          <w:highlight w:val="none"/>
        </w:rPr>
        <w:sectPr>
          <w:pgSz w:w="11905" w:h="16838"/>
          <w:pgMar w:top="1587" w:right="1417" w:bottom="1417" w:left="1417" w:header="850" w:footer="992" w:gutter="85"/>
          <w:pgBorders>
            <w:top w:val="none" w:sz="0" w:space="0"/>
            <w:left w:val="none" w:sz="0" w:space="0"/>
            <w:bottom w:val="none" w:sz="0" w:space="0"/>
            <w:right w:val="none" w:sz="0" w:space="0"/>
          </w:pgBorders>
          <w:pgNumType w:fmt="decimal"/>
          <w:cols w:space="0" w:num="1"/>
          <w:docGrid w:type="lines" w:linePitch="330" w:charSpace="0"/>
        </w:sectPr>
      </w:pPr>
    </w:p>
    <w:p w14:paraId="6A9E31A1">
      <w:pPr>
        <w:shd w:val="clear"/>
        <w:ind w:firstLine="480"/>
        <w:rPr>
          <w:highlight w:val="none"/>
        </w:rPr>
      </w:pPr>
      <w:r>
        <w:rPr>
          <w:rFonts w:hint="eastAsia"/>
          <w:highlight w:val="none"/>
        </w:rPr>
        <w:br w:type="page"/>
      </w:r>
    </w:p>
    <w:p w14:paraId="51E2E5AC">
      <w:pPr>
        <w:pStyle w:val="4"/>
        <w:shd w:val="clear"/>
        <w:spacing w:before="231" w:after="495" w:afterLines="150"/>
        <w:rPr>
          <w:highlight w:val="none"/>
        </w:rPr>
      </w:pPr>
      <w:r>
        <w:rPr>
          <w:rFonts w:hint="eastAsia"/>
          <w:highlight w:val="none"/>
        </w:rPr>
        <w:t>服务技术条款响应表（格式）</w:t>
      </w:r>
    </w:p>
    <w:tbl>
      <w:tblPr>
        <w:tblStyle w:val="25"/>
        <w:tblW w:w="0" w:type="auto"/>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781"/>
        <w:gridCol w:w="2569"/>
        <w:gridCol w:w="2223"/>
        <w:gridCol w:w="1321"/>
      </w:tblGrid>
      <w:tr w14:paraId="4904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96" w:type="dxa"/>
            <w:vMerge w:val="restart"/>
            <w:vAlign w:val="center"/>
          </w:tcPr>
          <w:p w14:paraId="0891DED0">
            <w:pPr>
              <w:shd w:val="clear"/>
              <w:spacing w:line="240" w:lineRule="auto"/>
              <w:ind w:firstLine="0" w:firstLineChars="0"/>
              <w:jc w:val="center"/>
              <w:rPr>
                <w:rFonts w:cs="宋体"/>
                <w:b/>
                <w:bCs/>
                <w:spacing w:val="-6"/>
                <w:sz w:val="21"/>
                <w:szCs w:val="21"/>
                <w:highlight w:val="none"/>
              </w:rPr>
            </w:pPr>
            <w:r>
              <w:rPr>
                <w:rFonts w:hint="eastAsia" w:cs="宋体"/>
                <w:b/>
                <w:bCs/>
                <w:spacing w:val="-6"/>
                <w:sz w:val="21"/>
                <w:szCs w:val="21"/>
                <w:highlight w:val="none"/>
              </w:rPr>
              <w:t>序号</w:t>
            </w:r>
          </w:p>
        </w:tc>
        <w:tc>
          <w:tcPr>
            <w:tcW w:w="1781" w:type="dxa"/>
            <w:vMerge w:val="restart"/>
            <w:vAlign w:val="center"/>
          </w:tcPr>
          <w:p w14:paraId="5F1D978B">
            <w:pPr>
              <w:shd w:val="clear"/>
              <w:spacing w:line="240" w:lineRule="auto"/>
              <w:ind w:firstLine="0" w:firstLineChars="0"/>
              <w:jc w:val="center"/>
              <w:rPr>
                <w:rFonts w:cs="宋体"/>
                <w:b/>
                <w:bCs/>
                <w:spacing w:val="-6"/>
                <w:sz w:val="21"/>
                <w:szCs w:val="21"/>
                <w:highlight w:val="none"/>
              </w:rPr>
            </w:pPr>
            <w:r>
              <w:rPr>
                <w:rFonts w:hint="eastAsia" w:cs="宋体"/>
                <w:b/>
                <w:bCs/>
                <w:spacing w:val="-6"/>
                <w:sz w:val="21"/>
                <w:szCs w:val="21"/>
                <w:highlight w:val="none"/>
              </w:rPr>
              <w:t>项目</w:t>
            </w:r>
          </w:p>
        </w:tc>
        <w:tc>
          <w:tcPr>
            <w:tcW w:w="2569" w:type="dxa"/>
            <w:vMerge w:val="restart"/>
            <w:vAlign w:val="center"/>
          </w:tcPr>
          <w:p w14:paraId="0D4BA25D">
            <w:pPr>
              <w:shd w:val="clear"/>
              <w:spacing w:line="240" w:lineRule="auto"/>
              <w:ind w:firstLine="0" w:firstLineChars="0"/>
              <w:jc w:val="center"/>
              <w:rPr>
                <w:rFonts w:cs="宋体"/>
                <w:b/>
                <w:bCs/>
                <w:spacing w:val="-6"/>
                <w:sz w:val="21"/>
                <w:szCs w:val="21"/>
                <w:highlight w:val="none"/>
              </w:rPr>
            </w:pPr>
            <w:r>
              <w:rPr>
                <w:rFonts w:hint="eastAsia" w:cs="宋体"/>
                <w:b/>
                <w:bCs/>
                <w:spacing w:val="-6"/>
                <w:sz w:val="21"/>
                <w:szCs w:val="21"/>
                <w:highlight w:val="none"/>
              </w:rPr>
              <w:t>招标文件中</w:t>
            </w:r>
          </w:p>
          <w:p w14:paraId="29A08EB9">
            <w:pPr>
              <w:shd w:val="clear"/>
              <w:spacing w:line="240" w:lineRule="auto"/>
              <w:ind w:firstLine="0" w:firstLineChars="0"/>
              <w:jc w:val="center"/>
              <w:rPr>
                <w:rFonts w:cs="宋体"/>
                <w:b/>
                <w:bCs/>
                <w:spacing w:val="-6"/>
                <w:sz w:val="21"/>
                <w:szCs w:val="21"/>
                <w:highlight w:val="none"/>
              </w:rPr>
            </w:pPr>
            <w:r>
              <w:rPr>
                <w:rFonts w:hint="eastAsia" w:cs="宋体"/>
                <w:b/>
                <w:bCs/>
                <w:spacing w:val="-6"/>
                <w:sz w:val="21"/>
                <w:szCs w:val="21"/>
                <w:highlight w:val="none"/>
              </w:rPr>
              <w:t>第四章商务、技术要求中“服务技术要求”</w:t>
            </w:r>
          </w:p>
        </w:tc>
        <w:tc>
          <w:tcPr>
            <w:tcW w:w="2223" w:type="dxa"/>
            <w:vMerge w:val="restart"/>
            <w:vAlign w:val="center"/>
          </w:tcPr>
          <w:p w14:paraId="0F9006E2">
            <w:pPr>
              <w:shd w:val="clear"/>
              <w:spacing w:line="240" w:lineRule="auto"/>
              <w:ind w:firstLine="0" w:firstLineChars="0"/>
              <w:jc w:val="center"/>
              <w:rPr>
                <w:rFonts w:cs="宋体"/>
                <w:b/>
                <w:bCs/>
                <w:spacing w:val="-6"/>
                <w:sz w:val="21"/>
                <w:szCs w:val="21"/>
                <w:highlight w:val="none"/>
              </w:rPr>
            </w:pPr>
            <w:r>
              <w:rPr>
                <w:rFonts w:hint="eastAsia" w:cs="宋体"/>
                <w:b/>
                <w:bCs/>
                <w:spacing w:val="-6"/>
                <w:sz w:val="21"/>
                <w:szCs w:val="21"/>
                <w:highlight w:val="none"/>
              </w:rPr>
              <w:t>投标文件对应</w:t>
            </w:r>
          </w:p>
          <w:p w14:paraId="2364BE02">
            <w:pPr>
              <w:shd w:val="clear"/>
              <w:spacing w:line="240" w:lineRule="auto"/>
              <w:ind w:firstLine="0" w:firstLineChars="0"/>
              <w:jc w:val="center"/>
              <w:rPr>
                <w:rFonts w:cs="宋体"/>
                <w:b/>
                <w:bCs/>
                <w:spacing w:val="-6"/>
                <w:sz w:val="21"/>
                <w:szCs w:val="21"/>
                <w:highlight w:val="none"/>
              </w:rPr>
            </w:pPr>
            <w:r>
              <w:rPr>
                <w:rFonts w:hint="eastAsia" w:cs="宋体"/>
                <w:b/>
                <w:bCs/>
                <w:spacing w:val="-6"/>
                <w:sz w:val="21"/>
                <w:szCs w:val="21"/>
                <w:highlight w:val="none"/>
              </w:rPr>
              <w:t>响应内容</w:t>
            </w:r>
          </w:p>
        </w:tc>
        <w:tc>
          <w:tcPr>
            <w:tcW w:w="1321" w:type="dxa"/>
            <w:vMerge w:val="restart"/>
            <w:vAlign w:val="center"/>
          </w:tcPr>
          <w:p w14:paraId="6ADA0527">
            <w:pPr>
              <w:shd w:val="clear"/>
              <w:spacing w:line="240" w:lineRule="auto"/>
              <w:ind w:firstLine="0" w:firstLineChars="0"/>
              <w:jc w:val="center"/>
              <w:rPr>
                <w:rFonts w:cs="宋体"/>
                <w:b/>
                <w:bCs/>
                <w:spacing w:val="-6"/>
                <w:sz w:val="21"/>
                <w:szCs w:val="21"/>
                <w:highlight w:val="none"/>
              </w:rPr>
            </w:pPr>
            <w:r>
              <w:rPr>
                <w:rFonts w:hint="eastAsia" w:cs="宋体"/>
                <w:b/>
                <w:bCs/>
                <w:spacing w:val="-6"/>
                <w:sz w:val="21"/>
                <w:szCs w:val="21"/>
                <w:highlight w:val="none"/>
              </w:rPr>
              <w:t>偏离说明</w:t>
            </w:r>
          </w:p>
        </w:tc>
      </w:tr>
      <w:tr w14:paraId="38E1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6" w:type="dxa"/>
            <w:vMerge w:val="continue"/>
            <w:vAlign w:val="center"/>
          </w:tcPr>
          <w:p w14:paraId="4E8A053B">
            <w:pPr>
              <w:shd w:val="clear"/>
              <w:spacing w:line="240" w:lineRule="auto"/>
              <w:ind w:firstLine="0" w:firstLineChars="0"/>
              <w:rPr>
                <w:rFonts w:cs="宋体"/>
                <w:spacing w:val="-6"/>
                <w:sz w:val="21"/>
                <w:szCs w:val="21"/>
                <w:highlight w:val="none"/>
              </w:rPr>
            </w:pPr>
          </w:p>
        </w:tc>
        <w:tc>
          <w:tcPr>
            <w:tcW w:w="1781" w:type="dxa"/>
            <w:vMerge w:val="continue"/>
            <w:vAlign w:val="center"/>
          </w:tcPr>
          <w:p w14:paraId="1FF797C8">
            <w:pPr>
              <w:shd w:val="clear"/>
              <w:spacing w:line="240" w:lineRule="auto"/>
              <w:ind w:firstLine="0" w:firstLineChars="0"/>
              <w:rPr>
                <w:rFonts w:cs="宋体"/>
                <w:spacing w:val="-6"/>
                <w:sz w:val="21"/>
                <w:szCs w:val="21"/>
                <w:highlight w:val="none"/>
              </w:rPr>
            </w:pPr>
          </w:p>
        </w:tc>
        <w:tc>
          <w:tcPr>
            <w:tcW w:w="2569" w:type="dxa"/>
            <w:vMerge w:val="continue"/>
            <w:vAlign w:val="center"/>
          </w:tcPr>
          <w:p w14:paraId="788683FB">
            <w:pPr>
              <w:shd w:val="clear"/>
              <w:spacing w:line="240" w:lineRule="auto"/>
              <w:ind w:firstLine="0" w:firstLineChars="0"/>
              <w:rPr>
                <w:rFonts w:cs="宋体"/>
                <w:spacing w:val="-6"/>
                <w:sz w:val="21"/>
                <w:szCs w:val="21"/>
                <w:highlight w:val="none"/>
              </w:rPr>
            </w:pPr>
          </w:p>
        </w:tc>
        <w:tc>
          <w:tcPr>
            <w:tcW w:w="2223" w:type="dxa"/>
            <w:vMerge w:val="continue"/>
            <w:vAlign w:val="center"/>
          </w:tcPr>
          <w:p w14:paraId="5B823A74">
            <w:pPr>
              <w:shd w:val="clear"/>
              <w:spacing w:line="240" w:lineRule="auto"/>
              <w:ind w:firstLine="0" w:firstLineChars="0"/>
              <w:rPr>
                <w:rFonts w:cs="宋体"/>
                <w:spacing w:val="-6"/>
                <w:sz w:val="21"/>
                <w:szCs w:val="21"/>
                <w:highlight w:val="none"/>
              </w:rPr>
            </w:pPr>
          </w:p>
        </w:tc>
        <w:tc>
          <w:tcPr>
            <w:tcW w:w="1321" w:type="dxa"/>
            <w:vMerge w:val="continue"/>
            <w:vAlign w:val="center"/>
          </w:tcPr>
          <w:p w14:paraId="2E09612A">
            <w:pPr>
              <w:shd w:val="clear"/>
              <w:spacing w:line="240" w:lineRule="auto"/>
              <w:ind w:firstLine="0" w:firstLineChars="0"/>
              <w:rPr>
                <w:rFonts w:cs="宋体"/>
                <w:spacing w:val="-6"/>
                <w:sz w:val="21"/>
                <w:szCs w:val="21"/>
                <w:highlight w:val="none"/>
              </w:rPr>
            </w:pPr>
          </w:p>
        </w:tc>
      </w:tr>
      <w:tr w14:paraId="3FF0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96" w:type="dxa"/>
            <w:vAlign w:val="center"/>
          </w:tcPr>
          <w:p w14:paraId="3563F9F5">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1</w:t>
            </w:r>
          </w:p>
        </w:tc>
        <w:tc>
          <w:tcPr>
            <w:tcW w:w="1781" w:type="dxa"/>
            <w:shd w:val="clear" w:color="auto" w:fill="auto"/>
            <w:vAlign w:val="center"/>
          </w:tcPr>
          <w:p w14:paraId="57790D69">
            <w:pPr>
              <w:shd w:val="clear"/>
              <w:spacing w:line="240" w:lineRule="auto"/>
              <w:ind w:firstLine="0" w:firstLineChars="0"/>
              <w:jc w:val="center"/>
              <w:rPr>
                <w:rFonts w:cs="宋体"/>
                <w:spacing w:val="-6"/>
                <w:sz w:val="21"/>
                <w:szCs w:val="21"/>
                <w:highlight w:val="none"/>
              </w:rPr>
            </w:pPr>
          </w:p>
        </w:tc>
        <w:tc>
          <w:tcPr>
            <w:tcW w:w="2569" w:type="dxa"/>
            <w:vAlign w:val="center"/>
          </w:tcPr>
          <w:p w14:paraId="5A045414">
            <w:pPr>
              <w:shd w:val="clear"/>
              <w:spacing w:line="240" w:lineRule="auto"/>
              <w:ind w:firstLine="0" w:firstLineChars="0"/>
              <w:jc w:val="center"/>
              <w:rPr>
                <w:rFonts w:cs="宋体"/>
                <w:spacing w:val="-6"/>
                <w:sz w:val="21"/>
                <w:szCs w:val="21"/>
                <w:highlight w:val="none"/>
              </w:rPr>
            </w:pPr>
          </w:p>
        </w:tc>
        <w:tc>
          <w:tcPr>
            <w:tcW w:w="2223" w:type="dxa"/>
            <w:vAlign w:val="center"/>
          </w:tcPr>
          <w:p w14:paraId="731A626C">
            <w:pPr>
              <w:shd w:val="clear"/>
              <w:spacing w:line="240" w:lineRule="auto"/>
              <w:ind w:firstLine="0" w:firstLineChars="0"/>
              <w:jc w:val="center"/>
              <w:rPr>
                <w:rFonts w:cs="宋体"/>
                <w:spacing w:val="-6"/>
                <w:sz w:val="21"/>
                <w:szCs w:val="21"/>
                <w:highlight w:val="none"/>
              </w:rPr>
            </w:pPr>
          </w:p>
        </w:tc>
        <w:tc>
          <w:tcPr>
            <w:tcW w:w="1321" w:type="dxa"/>
            <w:vAlign w:val="center"/>
          </w:tcPr>
          <w:p w14:paraId="563EBD4C">
            <w:pPr>
              <w:shd w:val="clear"/>
              <w:spacing w:line="240" w:lineRule="auto"/>
              <w:ind w:firstLine="0" w:firstLineChars="0"/>
              <w:jc w:val="center"/>
              <w:rPr>
                <w:rFonts w:cs="宋体"/>
                <w:spacing w:val="-6"/>
                <w:sz w:val="21"/>
                <w:szCs w:val="21"/>
                <w:highlight w:val="none"/>
              </w:rPr>
            </w:pPr>
          </w:p>
        </w:tc>
      </w:tr>
      <w:tr w14:paraId="7069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96" w:type="dxa"/>
            <w:vAlign w:val="center"/>
          </w:tcPr>
          <w:p w14:paraId="19DC4366">
            <w:pPr>
              <w:shd w:val="clear"/>
              <w:spacing w:line="240" w:lineRule="auto"/>
              <w:ind w:firstLine="0" w:firstLineChars="0"/>
              <w:jc w:val="center"/>
              <w:rPr>
                <w:rFonts w:cs="宋体"/>
                <w:spacing w:val="-6"/>
                <w:sz w:val="21"/>
                <w:szCs w:val="21"/>
                <w:highlight w:val="none"/>
              </w:rPr>
            </w:pPr>
            <w:r>
              <w:rPr>
                <w:rFonts w:hint="eastAsia" w:cs="宋体"/>
                <w:spacing w:val="-6"/>
                <w:sz w:val="21"/>
                <w:szCs w:val="21"/>
                <w:highlight w:val="none"/>
              </w:rPr>
              <w:t>2</w:t>
            </w:r>
          </w:p>
        </w:tc>
        <w:tc>
          <w:tcPr>
            <w:tcW w:w="1781" w:type="dxa"/>
            <w:shd w:val="clear" w:color="auto" w:fill="auto"/>
            <w:vAlign w:val="center"/>
          </w:tcPr>
          <w:p w14:paraId="321253D5">
            <w:pPr>
              <w:shd w:val="clear"/>
              <w:spacing w:line="240" w:lineRule="auto"/>
              <w:ind w:firstLine="0" w:firstLineChars="0"/>
              <w:jc w:val="center"/>
              <w:rPr>
                <w:rFonts w:cs="宋体"/>
                <w:spacing w:val="-6"/>
                <w:sz w:val="21"/>
                <w:szCs w:val="21"/>
                <w:highlight w:val="none"/>
              </w:rPr>
            </w:pPr>
          </w:p>
        </w:tc>
        <w:tc>
          <w:tcPr>
            <w:tcW w:w="2569" w:type="dxa"/>
            <w:vAlign w:val="center"/>
          </w:tcPr>
          <w:p w14:paraId="0426D991">
            <w:pPr>
              <w:shd w:val="clear"/>
              <w:spacing w:line="240" w:lineRule="auto"/>
              <w:ind w:firstLine="0" w:firstLineChars="0"/>
              <w:jc w:val="center"/>
              <w:rPr>
                <w:rFonts w:cs="宋体"/>
                <w:spacing w:val="-6"/>
                <w:sz w:val="21"/>
                <w:szCs w:val="21"/>
                <w:highlight w:val="none"/>
              </w:rPr>
            </w:pPr>
          </w:p>
        </w:tc>
        <w:tc>
          <w:tcPr>
            <w:tcW w:w="2223" w:type="dxa"/>
            <w:vAlign w:val="center"/>
          </w:tcPr>
          <w:p w14:paraId="61753237">
            <w:pPr>
              <w:shd w:val="clear"/>
              <w:spacing w:line="240" w:lineRule="auto"/>
              <w:ind w:firstLine="0" w:firstLineChars="0"/>
              <w:jc w:val="center"/>
              <w:rPr>
                <w:rFonts w:cs="宋体"/>
                <w:spacing w:val="-6"/>
                <w:sz w:val="21"/>
                <w:szCs w:val="21"/>
                <w:highlight w:val="none"/>
              </w:rPr>
            </w:pPr>
          </w:p>
        </w:tc>
        <w:tc>
          <w:tcPr>
            <w:tcW w:w="1321" w:type="dxa"/>
            <w:vAlign w:val="center"/>
          </w:tcPr>
          <w:p w14:paraId="68145E11">
            <w:pPr>
              <w:shd w:val="clear"/>
              <w:spacing w:line="240" w:lineRule="auto"/>
              <w:ind w:firstLine="0" w:firstLineChars="0"/>
              <w:jc w:val="center"/>
              <w:rPr>
                <w:rFonts w:cs="宋体"/>
                <w:spacing w:val="-6"/>
                <w:sz w:val="21"/>
                <w:szCs w:val="21"/>
                <w:highlight w:val="none"/>
              </w:rPr>
            </w:pPr>
          </w:p>
        </w:tc>
      </w:tr>
    </w:tbl>
    <w:p w14:paraId="2CC089B9">
      <w:pPr>
        <w:shd w:val="clear"/>
        <w:spacing w:before="165" w:beforeLines="50" w:line="400" w:lineRule="exact"/>
        <w:ind w:firstLine="396"/>
        <w:rPr>
          <w:rFonts w:hint="eastAsia" w:cs="宋体"/>
          <w:spacing w:val="-6"/>
          <w:sz w:val="21"/>
          <w:szCs w:val="21"/>
          <w:highlight w:val="none"/>
          <w:lang w:val="en-US" w:eastAsia="zh-CN"/>
        </w:rPr>
      </w:pPr>
      <w:r>
        <w:rPr>
          <w:rFonts w:hint="eastAsia" w:cs="宋体"/>
          <w:spacing w:val="-6"/>
          <w:sz w:val="21"/>
          <w:szCs w:val="21"/>
          <w:highlight w:val="none"/>
        </w:rPr>
        <w:t>注：</w:t>
      </w:r>
      <w:r>
        <w:rPr>
          <w:rFonts w:hint="eastAsia" w:cs="宋体"/>
          <w:spacing w:val="-6"/>
          <w:sz w:val="21"/>
          <w:szCs w:val="21"/>
          <w:highlight w:val="none"/>
          <w:lang w:val="en-US" w:eastAsia="zh-CN"/>
        </w:rPr>
        <w:t>无偏离项可在偏离说明填“无”。</w:t>
      </w:r>
    </w:p>
    <w:p w14:paraId="69F968EC">
      <w:pPr>
        <w:shd w:val="clear"/>
        <w:spacing w:before="165" w:beforeLines="50" w:line="400" w:lineRule="exact"/>
        <w:ind w:firstLine="396"/>
        <w:rPr>
          <w:rFonts w:cs="宋体"/>
          <w:spacing w:val="-6"/>
          <w:sz w:val="21"/>
          <w:szCs w:val="21"/>
          <w:highlight w:val="none"/>
        </w:rPr>
      </w:pPr>
    </w:p>
    <w:p w14:paraId="2576B14C">
      <w:pPr>
        <w:shd w:val="clear"/>
        <w:ind w:firstLine="480"/>
        <w:rPr>
          <w:highlight w:val="none"/>
        </w:rPr>
      </w:pPr>
      <w:r>
        <w:rPr>
          <w:rFonts w:hint="eastAsia"/>
          <w:highlight w:val="none"/>
        </w:rPr>
        <w:t xml:space="preserve">  </w:t>
      </w:r>
    </w:p>
    <w:p w14:paraId="557C72FF">
      <w:pPr>
        <w:shd w:val="clear"/>
        <w:ind w:firstLine="480"/>
        <w:rPr>
          <w:highlight w:val="none"/>
        </w:rPr>
      </w:pPr>
    </w:p>
    <w:p w14:paraId="225477EE">
      <w:pPr>
        <w:pStyle w:val="18"/>
        <w:shd w:val="clear"/>
        <w:ind w:firstLine="400"/>
        <w:rPr>
          <w:highlight w:val="none"/>
        </w:rPr>
      </w:pPr>
    </w:p>
    <w:p w14:paraId="1D89B064">
      <w:pPr>
        <w:shd w:val="clear"/>
        <w:ind w:firstLine="480"/>
        <w:rPr>
          <w:highlight w:val="none"/>
        </w:rPr>
      </w:pPr>
    </w:p>
    <w:p w14:paraId="4640B861">
      <w:pPr>
        <w:shd w:val="clear"/>
        <w:ind w:firstLine="480"/>
        <w:rPr>
          <w:highlight w:val="none"/>
        </w:rPr>
      </w:pPr>
    </w:p>
    <w:p w14:paraId="3BEE4917">
      <w:pPr>
        <w:shd w:val="clear"/>
        <w:spacing w:line="480" w:lineRule="auto"/>
        <w:ind w:left="1680" w:leftChars="700" w:firstLine="960" w:firstLineChars="400"/>
        <w:rPr>
          <w:highlight w:val="none"/>
          <w:u w:val="single"/>
        </w:rPr>
      </w:pPr>
      <w:r>
        <w:rPr>
          <w:rFonts w:hint="eastAsia"/>
          <w:highlight w:val="none"/>
        </w:rPr>
        <w:t>供应商全称(公章)：</w:t>
      </w:r>
      <w:r>
        <w:rPr>
          <w:rFonts w:hint="eastAsia"/>
          <w:highlight w:val="none"/>
          <w:u w:val="single"/>
        </w:rPr>
        <w:t xml:space="preserve">                             </w:t>
      </w:r>
    </w:p>
    <w:p w14:paraId="3F76C7C1">
      <w:pPr>
        <w:shd w:val="clear"/>
        <w:spacing w:line="480" w:lineRule="auto"/>
        <w:ind w:left="1680" w:leftChars="700" w:firstLine="960" w:firstLineChars="400"/>
        <w:rPr>
          <w:highlight w:val="none"/>
        </w:rPr>
      </w:pPr>
      <w:r>
        <w:rPr>
          <w:highlight w:val="none"/>
        </w:rPr>
        <w:t>日</w:t>
      </w:r>
      <w:r>
        <w:rPr>
          <w:rFonts w:hint="eastAsia"/>
          <w:highlight w:val="none"/>
        </w:rPr>
        <w:t xml:space="preserve">   </w:t>
      </w:r>
      <w:r>
        <w:rPr>
          <w:highlight w:val="none"/>
        </w:rPr>
        <w:t>期：</w:t>
      </w:r>
      <w:r>
        <w:rPr>
          <w:highlight w:val="none"/>
          <w:u w:val="single"/>
        </w:rPr>
        <w:t xml:space="preserve">               </w:t>
      </w:r>
    </w:p>
    <w:p w14:paraId="4ADA0D21">
      <w:pPr>
        <w:shd w:val="clear"/>
        <w:spacing w:line="480" w:lineRule="auto"/>
        <w:ind w:left="1680" w:leftChars="700" w:firstLine="960" w:firstLineChars="400"/>
        <w:rPr>
          <w:highlight w:val="none"/>
        </w:rPr>
      </w:pPr>
      <w:r>
        <w:rPr>
          <w:rFonts w:hint="eastAsia"/>
          <w:highlight w:val="none"/>
        </w:rPr>
        <w:t xml:space="preserve">              </w:t>
      </w:r>
    </w:p>
    <w:p w14:paraId="2A3698E9">
      <w:pPr>
        <w:pStyle w:val="4"/>
        <w:shd w:val="clear"/>
        <w:spacing w:before="231" w:after="33"/>
        <w:rPr>
          <w:highlight w:val="none"/>
        </w:rPr>
        <w:sectPr>
          <w:type w:val="continuous"/>
          <w:pgSz w:w="11905" w:h="16838"/>
          <w:pgMar w:top="1587" w:right="1417" w:bottom="1417" w:left="1417" w:header="850" w:footer="992" w:gutter="85"/>
          <w:pgBorders>
            <w:top w:val="none" w:sz="0" w:space="0"/>
            <w:left w:val="none" w:sz="0" w:space="0"/>
            <w:bottom w:val="none" w:sz="0" w:space="0"/>
            <w:right w:val="none" w:sz="0" w:space="0"/>
          </w:pgBorders>
          <w:pgNumType w:fmt="decimal"/>
          <w:cols w:space="0" w:num="1"/>
          <w:docGrid w:type="lines" w:linePitch="330" w:charSpace="0"/>
        </w:sectPr>
      </w:pPr>
    </w:p>
    <w:p w14:paraId="0B94E808">
      <w:pPr>
        <w:pStyle w:val="4"/>
        <w:shd w:val="clear"/>
        <w:spacing w:before="230" w:after="658" w:afterLines="200"/>
        <w:rPr>
          <w:highlight w:val="none"/>
        </w:rPr>
      </w:pPr>
      <w:r>
        <w:rPr>
          <w:rFonts w:hint="eastAsia"/>
          <w:highlight w:val="none"/>
        </w:rPr>
        <w:t>业绩一览表（格式）</w:t>
      </w:r>
    </w:p>
    <w:tbl>
      <w:tblPr>
        <w:tblStyle w:val="24"/>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095"/>
        <w:gridCol w:w="1714"/>
        <w:gridCol w:w="1984"/>
        <w:gridCol w:w="1095"/>
        <w:gridCol w:w="1095"/>
        <w:gridCol w:w="1095"/>
      </w:tblGrid>
      <w:tr w14:paraId="15CF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8" w:type="dxa"/>
            <w:vMerge w:val="restart"/>
            <w:tcBorders>
              <w:top w:val="single" w:color="auto" w:sz="4" w:space="0"/>
              <w:left w:val="single" w:color="auto" w:sz="4" w:space="0"/>
              <w:bottom w:val="single" w:color="auto" w:sz="4" w:space="0"/>
              <w:right w:val="single" w:color="auto" w:sz="4" w:space="0"/>
            </w:tcBorders>
            <w:vAlign w:val="center"/>
          </w:tcPr>
          <w:p w14:paraId="6A963606">
            <w:pPr>
              <w:shd w:val="clear"/>
              <w:ind w:firstLine="0" w:firstLineChars="0"/>
              <w:jc w:val="center"/>
              <w:rPr>
                <w:rFonts w:cs="宋体"/>
                <w:b/>
                <w:bCs/>
                <w:spacing w:val="-6"/>
                <w:sz w:val="21"/>
                <w:szCs w:val="21"/>
                <w:highlight w:val="none"/>
              </w:rPr>
            </w:pPr>
            <w:r>
              <w:rPr>
                <w:rFonts w:hint="eastAsia" w:cs="宋体"/>
                <w:b/>
                <w:bCs/>
                <w:spacing w:val="-6"/>
                <w:sz w:val="21"/>
                <w:szCs w:val="21"/>
                <w:highlight w:val="none"/>
              </w:rPr>
              <w:t>序号</w:t>
            </w:r>
          </w:p>
        </w:tc>
        <w:tc>
          <w:tcPr>
            <w:tcW w:w="1095" w:type="dxa"/>
            <w:vMerge w:val="restart"/>
            <w:tcBorders>
              <w:top w:val="single" w:color="auto" w:sz="4" w:space="0"/>
              <w:left w:val="single" w:color="auto" w:sz="4" w:space="0"/>
              <w:bottom w:val="single" w:color="auto" w:sz="4" w:space="0"/>
              <w:right w:val="single" w:color="000000" w:sz="4" w:space="0"/>
            </w:tcBorders>
            <w:vAlign w:val="center"/>
          </w:tcPr>
          <w:p w14:paraId="1FA36A16">
            <w:pPr>
              <w:shd w:val="clear"/>
              <w:ind w:firstLine="0" w:firstLineChars="0"/>
              <w:jc w:val="center"/>
              <w:rPr>
                <w:rFonts w:cs="宋体"/>
                <w:b/>
                <w:bCs/>
                <w:spacing w:val="-6"/>
                <w:sz w:val="21"/>
                <w:szCs w:val="21"/>
                <w:highlight w:val="none"/>
              </w:rPr>
            </w:pPr>
            <w:r>
              <w:rPr>
                <w:rFonts w:hint="eastAsia" w:cs="宋体"/>
                <w:b/>
                <w:bCs/>
                <w:spacing w:val="-6"/>
                <w:sz w:val="21"/>
                <w:szCs w:val="21"/>
                <w:highlight w:val="none"/>
              </w:rPr>
              <w:t>年份</w:t>
            </w:r>
          </w:p>
        </w:tc>
        <w:tc>
          <w:tcPr>
            <w:tcW w:w="1714" w:type="dxa"/>
            <w:vMerge w:val="restart"/>
            <w:tcBorders>
              <w:top w:val="single" w:color="auto" w:sz="4" w:space="0"/>
              <w:left w:val="single" w:color="auto" w:sz="4" w:space="0"/>
              <w:bottom w:val="single" w:color="auto" w:sz="4" w:space="0"/>
              <w:right w:val="single" w:color="auto" w:sz="4" w:space="0"/>
            </w:tcBorders>
            <w:vAlign w:val="center"/>
          </w:tcPr>
          <w:p w14:paraId="5B2982AA">
            <w:pPr>
              <w:shd w:val="clear"/>
              <w:ind w:firstLine="0" w:firstLineChars="0"/>
              <w:jc w:val="center"/>
              <w:rPr>
                <w:rFonts w:cs="宋体"/>
                <w:b/>
                <w:bCs/>
                <w:spacing w:val="-6"/>
                <w:sz w:val="21"/>
                <w:szCs w:val="21"/>
                <w:highlight w:val="none"/>
              </w:rPr>
            </w:pPr>
            <w:r>
              <w:rPr>
                <w:rFonts w:hint="eastAsia" w:cs="宋体"/>
                <w:b/>
                <w:bCs/>
                <w:spacing w:val="-6"/>
                <w:sz w:val="21"/>
                <w:szCs w:val="21"/>
                <w:highlight w:val="none"/>
              </w:rPr>
              <w:t>项目名称</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14:paraId="6286A832">
            <w:pPr>
              <w:shd w:val="clear"/>
              <w:spacing w:line="240" w:lineRule="auto"/>
              <w:ind w:firstLine="0" w:firstLineChars="0"/>
              <w:jc w:val="center"/>
              <w:rPr>
                <w:rFonts w:cs="宋体"/>
                <w:b/>
                <w:bCs/>
                <w:spacing w:val="-6"/>
                <w:sz w:val="21"/>
                <w:szCs w:val="21"/>
                <w:highlight w:val="none"/>
              </w:rPr>
            </w:pPr>
            <w:r>
              <w:rPr>
                <w:rFonts w:hint="eastAsia" w:cs="宋体"/>
                <w:b/>
                <w:bCs/>
                <w:spacing w:val="-6"/>
                <w:sz w:val="21"/>
                <w:szCs w:val="21"/>
                <w:highlight w:val="none"/>
              </w:rPr>
              <w:t>合同金额（万元）</w:t>
            </w:r>
          </w:p>
        </w:tc>
        <w:tc>
          <w:tcPr>
            <w:tcW w:w="3285" w:type="dxa"/>
            <w:gridSpan w:val="3"/>
            <w:tcBorders>
              <w:top w:val="single" w:color="auto" w:sz="4" w:space="0"/>
              <w:left w:val="single" w:color="auto" w:sz="4" w:space="0"/>
              <w:bottom w:val="single" w:color="auto" w:sz="4" w:space="0"/>
              <w:right w:val="single" w:color="auto" w:sz="4" w:space="0"/>
            </w:tcBorders>
            <w:vAlign w:val="center"/>
          </w:tcPr>
          <w:p w14:paraId="62EF6A57">
            <w:pPr>
              <w:shd w:val="clear"/>
              <w:ind w:firstLine="0" w:firstLineChars="0"/>
              <w:jc w:val="center"/>
              <w:rPr>
                <w:rFonts w:cs="宋体"/>
                <w:b/>
                <w:bCs/>
                <w:spacing w:val="-6"/>
                <w:sz w:val="21"/>
                <w:szCs w:val="21"/>
                <w:highlight w:val="none"/>
              </w:rPr>
            </w:pPr>
            <w:r>
              <w:rPr>
                <w:rFonts w:hint="eastAsia" w:cs="宋体"/>
                <w:b/>
                <w:bCs/>
                <w:spacing w:val="-6"/>
                <w:sz w:val="21"/>
                <w:szCs w:val="21"/>
                <w:highlight w:val="none"/>
              </w:rPr>
              <w:t>业主情况</w:t>
            </w:r>
          </w:p>
        </w:tc>
      </w:tr>
      <w:tr w14:paraId="4C48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14:paraId="555BBF92">
            <w:pPr>
              <w:shd w:val="clear"/>
              <w:ind w:firstLine="0" w:firstLineChars="0"/>
              <w:jc w:val="center"/>
              <w:rPr>
                <w:rFonts w:cs="宋体"/>
                <w:b/>
                <w:bCs/>
                <w:spacing w:val="-6"/>
                <w:sz w:val="21"/>
                <w:szCs w:val="21"/>
                <w:highlight w:val="none"/>
              </w:rPr>
            </w:pPr>
          </w:p>
        </w:tc>
        <w:tc>
          <w:tcPr>
            <w:tcW w:w="1095" w:type="dxa"/>
            <w:vMerge w:val="continue"/>
            <w:tcBorders>
              <w:top w:val="single" w:color="auto" w:sz="4" w:space="0"/>
              <w:left w:val="single" w:color="auto" w:sz="4" w:space="0"/>
              <w:bottom w:val="single" w:color="auto" w:sz="4" w:space="0"/>
              <w:right w:val="single" w:color="000000" w:sz="4" w:space="0"/>
            </w:tcBorders>
            <w:vAlign w:val="center"/>
          </w:tcPr>
          <w:p w14:paraId="3BD11F9A">
            <w:pPr>
              <w:shd w:val="clear"/>
              <w:ind w:firstLine="0" w:firstLineChars="0"/>
              <w:jc w:val="center"/>
              <w:rPr>
                <w:rFonts w:cs="宋体"/>
                <w:b/>
                <w:bCs/>
                <w:spacing w:val="-6"/>
                <w:sz w:val="21"/>
                <w:szCs w:val="21"/>
                <w:highlight w:val="none"/>
              </w:rPr>
            </w:pPr>
          </w:p>
        </w:tc>
        <w:tc>
          <w:tcPr>
            <w:tcW w:w="1714" w:type="dxa"/>
            <w:vMerge w:val="continue"/>
            <w:tcBorders>
              <w:top w:val="single" w:color="auto" w:sz="4" w:space="0"/>
              <w:left w:val="single" w:color="auto" w:sz="4" w:space="0"/>
              <w:bottom w:val="single" w:color="auto" w:sz="4" w:space="0"/>
              <w:right w:val="single" w:color="auto" w:sz="4" w:space="0"/>
            </w:tcBorders>
            <w:vAlign w:val="center"/>
          </w:tcPr>
          <w:p w14:paraId="60B62F6F">
            <w:pPr>
              <w:shd w:val="clear"/>
              <w:ind w:firstLine="0" w:firstLineChars="0"/>
              <w:jc w:val="center"/>
              <w:rPr>
                <w:rFonts w:cs="宋体"/>
                <w:b/>
                <w:bCs/>
                <w:spacing w:val="-6"/>
                <w:sz w:val="21"/>
                <w:szCs w:val="21"/>
                <w:highlight w:val="none"/>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4846A305">
            <w:pPr>
              <w:shd w:val="clear"/>
              <w:ind w:firstLine="0" w:firstLineChars="0"/>
              <w:jc w:val="center"/>
              <w:rPr>
                <w:rFonts w:cs="宋体"/>
                <w:b/>
                <w:bCs/>
                <w:spacing w:val="-6"/>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58E8CDA8">
            <w:pPr>
              <w:shd w:val="clear"/>
              <w:ind w:firstLine="0" w:firstLineChars="0"/>
              <w:jc w:val="center"/>
              <w:rPr>
                <w:rFonts w:cs="宋体"/>
                <w:b/>
                <w:bCs/>
                <w:spacing w:val="-6"/>
                <w:sz w:val="21"/>
                <w:szCs w:val="21"/>
                <w:highlight w:val="none"/>
              </w:rPr>
            </w:pPr>
            <w:r>
              <w:rPr>
                <w:rFonts w:hint="eastAsia" w:cs="宋体"/>
                <w:b/>
                <w:bCs/>
                <w:spacing w:val="-6"/>
                <w:sz w:val="21"/>
                <w:szCs w:val="21"/>
                <w:highlight w:val="none"/>
              </w:rPr>
              <w:t>单位名称</w:t>
            </w:r>
          </w:p>
        </w:tc>
        <w:tc>
          <w:tcPr>
            <w:tcW w:w="1095" w:type="dxa"/>
            <w:tcBorders>
              <w:top w:val="single" w:color="auto" w:sz="4" w:space="0"/>
              <w:left w:val="single" w:color="auto" w:sz="4" w:space="0"/>
              <w:bottom w:val="single" w:color="auto" w:sz="4" w:space="0"/>
              <w:right w:val="single" w:color="auto" w:sz="4" w:space="0"/>
            </w:tcBorders>
            <w:vAlign w:val="center"/>
          </w:tcPr>
          <w:p w14:paraId="762693E0">
            <w:pPr>
              <w:shd w:val="clear"/>
              <w:ind w:firstLine="0" w:firstLineChars="0"/>
              <w:jc w:val="center"/>
              <w:rPr>
                <w:rFonts w:cs="宋体"/>
                <w:b/>
                <w:bCs/>
                <w:spacing w:val="-6"/>
                <w:sz w:val="21"/>
                <w:szCs w:val="21"/>
                <w:highlight w:val="none"/>
              </w:rPr>
            </w:pPr>
            <w:r>
              <w:rPr>
                <w:rFonts w:hint="eastAsia" w:cs="宋体"/>
                <w:b/>
                <w:bCs/>
                <w:spacing w:val="-6"/>
                <w:sz w:val="21"/>
                <w:szCs w:val="21"/>
                <w:highlight w:val="none"/>
              </w:rPr>
              <w:t>经办人</w:t>
            </w:r>
          </w:p>
        </w:tc>
        <w:tc>
          <w:tcPr>
            <w:tcW w:w="1095" w:type="dxa"/>
            <w:tcBorders>
              <w:top w:val="single" w:color="auto" w:sz="4" w:space="0"/>
              <w:left w:val="single" w:color="auto" w:sz="4" w:space="0"/>
              <w:bottom w:val="single" w:color="auto" w:sz="4" w:space="0"/>
              <w:right w:val="single" w:color="auto" w:sz="4" w:space="0"/>
            </w:tcBorders>
            <w:vAlign w:val="center"/>
          </w:tcPr>
          <w:p w14:paraId="4103DD27">
            <w:pPr>
              <w:shd w:val="clear"/>
              <w:ind w:firstLine="0" w:firstLineChars="0"/>
              <w:jc w:val="center"/>
              <w:rPr>
                <w:rFonts w:cs="宋体"/>
                <w:b/>
                <w:bCs/>
                <w:spacing w:val="-6"/>
                <w:sz w:val="21"/>
                <w:szCs w:val="21"/>
                <w:highlight w:val="none"/>
              </w:rPr>
            </w:pPr>
            <w:r>
              <w:rPr>
                <w:rFonts w:hint="eastAsia" w:cs="宋体"/>
                <w:b/>
                <w:bCs/>
                <w:spacing w:val="-6"/>
                <w:sz w:val="21"/>
                <w:szCs w:val="21"/>
                <w:highlight w:val="none"/>
              </w:rPr>
              <w:t>联系方式</w:t>
            </w:r>
          </w:p>
        </w:tc>
      </w:tr>
      <w:tr w14:paraId="2103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23B78F8">
            <w:pPr>
              <w:shd w:val="clear"/>
              <w:ind w:firstLine="0" w:firstLineChars="0"/>
              <w:jc w:val="center"/>
              <w:rPr>
                <w:rFonts w:cs="宋体"/>
                <w:spacing w:val="-6"/>
                <w:sz w:val="21"/>
                <w:szCs w:val="21"/>
                <w:highlight w:val="none"/>
              </w:rPr>
            </w:pPr>
            <w:r>
              <w:rPr>
                <w:rFonts w:hint="eastAsia" w:cs="宋体"/>
                <w:spacing w:val="-6"/>
                <w:sz w:val="21"/>
                <w:szCs w:val="21"/>
                <w:highlight w:val="none"/>
              </w:rPr>
              <w:t>1</w:t>
            </w:r>
          </w:p>
        </w:tc>
        <w:tc>
          <w:tcPr>
            <w:tcW w:w="1095" w:type="dxa"/>
            <w:tcBorders>
              <w:top w:val="single" w:color="auto" w:sz="4" w:space="0"/>
              <w:left w:val="single" w:color="auto" w:sz="4" w:space="0"/>
              <w:bottom w:val="single" w:color="auto" w:sz="4" w:space="0"/>
              <w:right w:val="single" w:color="000000" w:sz="4" w:space="0"/>
            </w:tcBorders>
            <w:vAlign w:val="center"/>
          </w:tcPr>
          <w:p w14:paraId="3E9C762B">
            <w:pPr>
              <w:shd w:val="clear"/>
              <w:ind w:firstLine="0" w:firstLineChars="0"/>
              <w:rPr>
                <w:rFonts w:cs="宋体"/>
                <w:spacing w:val="-6"/>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36E32AF">
            <w:pPr>
              <w:shd w:val="clear"/>
              <w:ind w:firstLine="0" w:firstLineChars="0"/>
              <w:rPr>
                <w:rFonts w:cs="宋体"/>
                <w:spacing w:val="-6"/>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059B0CA4">
            <w:pPr>
              <w:shd w:val="clear"/>
              <w:ind w:firstLine="0" w:firstLineChars="0"/>
              <w:rPr>
                <w:rFonts w:cs="宋体"/>
                <w:spacing w:val="-6"/>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2840915F">
            <w:pPr>
              <w:shd w:val="clear"/>
              <w:ind w:firstLine="0" w:firstLineChars="0"/>
              <w:rPr>
                <w:rFonts w:cs="宋体"/>
                <w:spacing w:val="-6"/>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5015C047">
            <w:pPr>
              <w:shd w:val="clear"/>
              <w:ind w:firstLine="0" w:firstLineChars="0"/>
              <w:rPr>
                <w:rFonts w:cs="宋体"/>
                <w:spacing w:val="-6"/>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6D7E4AAB">
            <w:pPr>
              <w:shd w:val="clear"/>
              <w:ind w:firstLine="0" w:firstLineChars="0"/>
              <w:rPr>
                <w:rFonts w:cs="宋体"/>
                <w:spacing w:val="-6"/>
                <w:sz w:val="21"/>
                <w:szCs w:val="21"/>
                <w:highlight w:val="none"/>
              </w:rPr>
            </w:pPr>
          </w:p>
        </w:tc>
      </w:tr>
      <w:tr w14:paraId="6A35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B2D840C">
            <w:pPr>
              <w:shd w:val="clear"/>
              <w:ind w:firstLine="0" w:firstLineChars="0"/>
              <w:jc w:val="center"/>
              <w:rPr>
                <w:rFonts w:cs="宋体"/>
                <w:spacing w:val="-6"/>
                <w:sz w:val="21"/>
                <w:szCs w:val="21"/>
                <w:highlight w:val="none"/>
              </w:rPr>
            </w:pPr>
            <w:r>
              <w:rPr>
                <w:rFonts w:hint="eastAsia" w:cs="宋体"/>
                <w:spacing w:val="-6"/>
                <w:sz w:val="21"/>
                <w:szCs w:val="21"/>
                <w:highlight w:val="none"/>
              </w:rPr>
              <w:t>2</w:t>
            </w:r>
          </w:p>
        </w:tc>
        <w:tc>
          <w:tcPr>
            <w:tcW w:w="1095" w:type="dxa"/>
            <w:tcBorders>
              <w:top w:val="single" w:color="auto" w:sz="4" w:space="0"/>
              <w:left w:val="single" w:color="auto" w:sz="4" w:space="0"/>
              <w:bottom w:val="single" w:color="auto" w:sz="4" w:space="0"/>
              <w:right w:val="single" w:color="000000" w:sz="4" w:space="0"/>
            </w:tcBorders>
            <w:vAlign w:val="center"/>
          </w:tcPr>
          <w:p w14:paraId="3C2F830C">
            <w:pPr>
              <w:shd w:val="clear"/>
              <w:ind w:firstLine="0" w:firstLineChars="0"/>
              <w:rPr>
                <w:rFonts w:cs="宋体"/>
                <w:spacing w:val="-6"/>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C3302A">
            <w:pPr>
              <w:shd w:val="clear"/>
              <w:ind w:firstLine="0" w:firstLineChars="0"/>
              <w:rPr>
                <w:rFonts w:cs="宋体"/>
                <w:spacing w:val="-6"/>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2C1B75B4">
            <w:pPr>
              <w:shd w:val="clear"/>
              <w:ind w:firstLine="0" w:firstLineChars="0"/>
              <w:rPr>
                <w:rFonts w:cs="宋体"/>
                <w:spacing w:val="-6"/>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347F47F1">
            <w:pPr>
              <w:shd w:val="clear"/>
              <w:ind w:firstLine="0" w:firstLineChars="0"/>
              <w:rPr>
                <w:rFonts w:cs="宋体"/>
                <w:spacing w:val="-6"/>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11F7C251">
            <w:pPr>
              <w:shd w:val="clear"/>
              <w:ind w:firstLine="0" w:firstLineChars="0"/>
              <w:rPr>
                <w:rFonts w:cs="宋体"/>
                <w:spacing w:val="-6"/>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68E66821">
            <w:pPr>
              <w:shd w:val="clear"/>
              <w:ind w:firstLine="0" w:firstLineChars="0"/>
              <w:rPr>
                <w:rFonts w:cs="宋体"/>
                <w:spacing w:val="-6"/>
                <w:sz w:val="21"/>
                <w:szCs w:val="21"/>
                <w:highlight w:val="none"/>
              </w:rPr>
            </w:pPr>
          </w:p>
        </w:tc>
      </w:tr>
      <w:tr w14:paraId="173A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501D75A">
            <w:pPr>
              <w:shd w:val="clear"/>
              <w:ind w:firstLine="0" w:firstLineChars="0"/>
              <w:jc w:val="center"/>
              <w:rPr>
                <w:rFonts w:cs="宋体"/>
                <w:spacing w:val="-6"/>
                <w:sz w:val="21"/>
                <w:szCs w:val="21"/>
                <w:highlight w:val="none"/>
              </w:rPr>
            </w:pPr>
            <w:r>
              <w:rPr>
                <w:rFonts w:hint="eastAsia" w:cs="宋体"/>
                <w:spacing w:val="-6"/>
                <w:sz w:val="21"/>
                <w:szCs w:val="21"/>
                <w:highlight w:val="none"/>
              </w:rPr>
              <w:t>3</w:t>
            </w:r>
          </w:p>
        </w:tc>
        <w:tc>
          <w:tcPr>
            <w:tcW w:w="1095" w:type="dxa"/>
            <w:tcBorders>
              <w:top w:val="single" w:color="auto" w:sz="4" w:space="0"/>
              <w:left w:val="single" w:color="auto" w:sz="4" w:space="0"/>
              <w:bottom w:val="single" w:color="auto" w:sz="4" w:space="0"/>
              <w:right w:val="single" w:color="000000" w:sz="4" w:space="0"/>
            </w:tcBorders>
            <w:vAlign w:val="center"/>
          </w:tcPr>
          <w:p w14:paraId="52AF66F8">
            <w:pPr>
              <w:shd w:val="clear"/>
              <w:ind w:firstLine="0" w:firstLineChars="0"/>
              <w:rPr>
                <w:rFonts w:cs="宋体"/>
                <w:spacing w:val="-6"/>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E0E18AE">
            <w:pPr>
              <w:shd w:val="clear"/>
              <w:ind w:firstLine="0" w:firstLineChars="0"/>
              <w:rPr>
                <w:rFonts w:cs="宋体"/>
                <w:spacing w:val="-6"/>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6DD583DB">
            <w:pPr>
              <w:shd w:val="clear"/>
              <w:ind w:firstLine="0" w:firstLineChars="0"/>
              <w:rPr>
                <w:rFonts w:cs="宋体"/>
                <w:spacing w:val="-6"/>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33304EB0">
            <w:pPr>
              <w:shd w:val="clear"/>
              <w:ind w:firstLine="0" w:firstLineChars="0"/>
              <w:rPr>
                <w:rFonts w:cs="宋体"/>
                <w:spacing w:val="-6"/>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5F477F97">
            <w:pPr>
              <w:shd w:val="clear"/>
              <w:ind w:firstLine="0" w:firstLineChars="0"/>
              <w:rPr>
                <w:rFonts w:cs="宋体"/>
                <w:spacing w:val="-6"/>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54F6B2E6">
            <w:pPr>
              <w:shd w:val="clear"/>
              <w:ind w:firstLine="0" w:firstLineChars="0"/>
              <w:rPr>
                <w:rFonts w:cs="宋体"/>
                <w:spacing w:val="-6"/>
                <w:sz w:val="21"/>
                <w:szCs w:val="21"/>
                <w:highlight w:val="none"/>
              </w:rPr>
            </w:pPr>
          </w:p>
        </w:tc>
      </w:tr>
      <w:tr w14:paraId="6A4C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787D6B1">
            <w:pPr>
              <w:shd w:val="clear"/>
              <w:ind w:firstLine="0" w:firstLineChars="0"/>
              <w:jc w:val="center"/>
              <w:rPr>
                <w:rFonts w:cs="宋体"/>
                <w:spacing w:val="-6"/>
                <w:sz w:val="21"/>
                <w:szCs w:val="21"/>
                <w:highlight w:val="none"/>
              </w:rPr>
            </w:pPr>
            <w:r>
              <w:rPr>
                <w:rFonts w:hint="eastAsia" w:cs="宋体"/>
                <w:spacing w:val="-6"/>
                <w:sz w:val="21"/>
                <w:szCs w:val="21"/>
                <w:highlight w:val="none"/>
              </w:rPr>
              <w:t>4</w:t>
            </w:r>
          </w:p>
        </w:tc>
        <w:tc>
          <w:tcPr>
            <w:tcW w:w="1095" w:type="dxa"/>
            <w:tcBorders>
              <w:top w:val="single" w:color="auto" w:sz="4" w:space="0"/>
              <w:left w:val="single" w:color="auto" w:sz="4" w:space="0"/>
              <w:bottom w:val="single" w:color="auto" w:sz="4" w:space="0"/>
              <w:right w:val="single" w:color="000000" w:sz="4" w:space="0"/>
            </w:tcBorders>
            <w:vAlign w:val="center"/>
          </w:tcPr>
          <w:p w14:paraId="21440976">
            <w:pPr>
              <w:shd w:val="clear"/>
              <w:ind w:firstLine="0" w:firstLineChars="0"/>
              <w:rPr>
                <w:rFonts w:cs="宋体"/>
                <w:spacing w:val="-6"/>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A2BC072">
            <w:pPr>
              <w:shd w:val="clear"/>
              <w:ind w:firstLine="0" w:firstLineChars="0"/>
              <w:rPr>
                <w:rFonts w:cs="宋体"/>
                <w:spacing w:val="-6"/>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0B82A152">
            <w:pPr>
              <w:shd w:val="clear"/>
              <w:ind w:firstLine="0" w:firstLineChars="0"/>
              <w:rPr>
                <w:rFonts w:cs="宋体"/>
                <w:spacing w:val="-6"/>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2D737A57">
            <w:pPr>
              <w:shd w:val="clear"/>
              <w:ind w:firstLine="0" w:firstLineChars="0"/>
              <w:rPr>
                <w:rFonts w:cs="宋体"/>
                <w:spacing w:val="-6"/>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4229343F">
            <w:pPr>
              <w:shd w:val="clear"/>
              <w:ind w:firstLine="0" w:firstLineChars="0"/>
              <w:rPr>
                <w:rFonts w:cs="宋体"/>
                <w:spacing w:val="-6"/>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41C62A28">
            <w:pPr>
              <w:shd w:val="clear"/>
              <w:ind w:firstLine="0" w:firstLineChars="0"/>
              <w:rPr>
                <w:rFonts w:cs="宋体"/>
                <w:spacing w:val="-6"/>
                <w:sz w:val="21"/>
                <w:szCs w:val="21"/>
                <w:highlight w:val="none"/>
              </w:rPr>
            </w:pPr>
          </w:p>
        </w:tc>
      </w:tr>
    </w:tbl>
    <w:p w14:paraId="02ED5396">
      <w:pPr>
        <w:shd w:val="clear"/>
        <w:ind w:firstLine="480"/>
        <w:rPr>
          <w:highlight w:val="none"/>
        </w:rPr>
      </w:pPr>
      <w:r>
        <w:rPr>
          <w:rFonts w:hint="eastAsia"/>
          <w:highlight w:val="none"/>
        </w:rPr>
        <w:t>后附相应资料。</w:t>
      </w:r>
    </w:p>
    <w:p w14:paraId="65AC58DD">
      <w:pPr>
        <w:shd w:val="clear"/>
        <w:ind w:firstLine="456"/>
        <w:rPr>
          <w:rFonts w:cs="宋体"/>
          <w:spacing w:val="-6"/>
          <w:highlight w:val="none"/>
        </w:rPr>
      </w:pPr>
    </w:p>
    <w:p w14:paraId="1FD9F90C">
      <w:pPr>
        <w:shd w:val="clear"/>
        <w:ind w:firstLine="456"/>
        <w:rPr>
          <w:rFonts w:cs="宋体"/>
          <w:spacing w:val="-6"/>
          <w:highlight w:val="none"/>
        </w:rPr>
      </w:pPr>
    </w:p>
    <w:p w14:paraId="0833F4EA">
      <w:pPr>
        <w:shd w:val="clear"/>
        <w:ind w:firstLine="456"/>
        <w:rPr>
          <w:rFonts w:cs="宋体"/>
          <w:spacing w:val="-6"/>
          <w:highlight w:val="none"/>
        </w:rPr>
      </w:pPr>
    </w:p>
    <w:p w14:paraId="4C476749">
      <w:pPr>
        <w:pStyle w:val="2"/>
        <w:shd w:val="clear"/>
        <w:spacing w:before="164" w:after="493" w:line="480" w:lineRule="auto"/>
        <w:rPr>
          <w:highlight w:val="none"/>
        </w:rPr>
      </w:pPr>
    </w:p>
    <w:p w14:paraId="6A5230C9">
      <w:pPr>
        <w:shd w:val="clear"/>
        <w:spacing w:line="480" w:lineRule="auto"/>
        <w:ind w:left="1680" w:leftChars="700" w:firstLine="960" w:firstLineChars="400"/>
        <w:rPr>
          <w:highlight w:val="none"/>
          <w:u w:val="single"/>
        </w:rPr>
      </w:pPr>
      <w:r>
        <w:rPr>
          <w:rFonts w:hint="eastAsia"/>
          <w:highlight w:val="none"/>
        </w:rPr>
        <w:t>供应商全称</w:t>
      </w:r>
      <w:r>
        <w:rPr>
          <w:highlight w:val="none"/>
        </w:rPr>
        <w:t>(公章)：</w:t>
      </w:r>
      <w:r>
        <w:rPr>
          <w:highlight w:val="none"/>
          <w:u w:val="single"/>
        </w:rPr>
        <w:t xml:space="preserve">                </w:t>
      </w:r>
      <w:r>
        <w:rPr>
          <w:rFonts w:hint="eastAsia"/>
          <w:highlight w:val="none"/>
          <w:u w:val="single"/>
        </w:rPr>
        <w:t xml:space="preserve">       </w:t>
      </w:r>
      <w:r>
        <w:rPr>
          <w:highlight w:val="none"/>
          <w:u w:val="single"/>
        </w:rPr>
        <w:t xml:space="preserve">      </w:t>
      </w:r>
    </w:p>
    <w:p w14:paraId="6E2683FB">
      <w:pPr>
        <w:shd w:val="clear"/>
        <w:spacing w:line="480" w:lineRule="auto"/>
        <w:ind w:left="1680" w:leftChars="700" w:firstLine="960" w:firstLineChars="400"/>
        <w:rPr>
          <w:highlight w:val="none"/>
        </w:rPr>
      </w:pPr>
      <w:r>
        <w:rPr>
          <w:highlight w:val="none"/>
        </w:rPr>
        <w:t>日</w:t>
      </w:r>
      <w:r>
        <w:rPr>
          <w:rFonts w:hint="eastAsia"/>
          <w:highlight w:val="none"/>
        </w:rPr>
        <w:t xml:space="preserve">   </w:t>
      </w:r>
      <w:r>
        <w:rPr>
          <w:highlight w:val="none"/>
        </w:rPr>
        <w:t>期：</w:t>
      </w:r>
      <w:r>
        <w:rPr>
          <w:highlight w:val="none"/>
          <w:u w:val="single"/>
        </w:rPr>
        <w:t xml:space="preserve">               </w:t>
      </w:r>
      <w:bookmarkStart w:id="112" w:name="_Toc7541"/>
    </w:p>
    <w:p w14:paraId="35DAA3EA">
      <w:pPr>
        <w:rPr>
          <w:rFonts w:hint="eastAsia"/>
          <w:highlight w:val="none"/>
        </w:rPr>
      </w:pPr>
      <w:r>
        <w:rPr>
          <w:rFonts w:hint="eastAsia"/>
          <w:highlight w:val="none"/>
        </w:rPr>
        <w:br w:type="page"/>
      </w:r>
    </w:p>
    <w:p w14:paraId="649A3F78">
      <w:pPr>
        <w:pStyle w:val="4"/>
        <w:shd w:val="clear"/>
        <w:spacing w:before="230" w:after="658" w:afterLine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项目管理机构配备情况表（格式）</w:t>
      </w:r>
    </w:p>
    <w:tbl>
      <w:tblPr>
        <w:tblStyle w:val="24"/>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312"/>
        <w:gridCol w:w="1300"/>
        <w:gridCol w:w="3210"/>
        <w:gridCol w:w="889"/>
      </w:tblGrid>
      <w:tr w14:paraId="76AB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26" w:type="dxa"/>
            <w:noWrap w:val="0"/>
            <w:vAlign w:val="center"/>
          </w:tcPr>
          <w:p w14:paraId="32CBAE9B">
            <w:pPr>
              <w:spacing w:line="440" w:lineRule="exact"/>
              <w:ind w:firstLine="0" w:firstLineChars="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职务</w:t>
            </w:r>
          </w:p>
        </w:tc>
        <w:tc>
          <w:tcPr>
            <w:tcW w:w="1312" w:type="dxa"/>
            <w:noWrap w:val="0"/>
            <w:vAlign w:val="center"/>
          </w:tcPr>
          <w:p w14:paraId="4825332C">
            <w:pPr>
              <w:spacing w:line="440" w:lineRule="exact"/>
              <w:ind w:firstLine="0" w:firstLineChars="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姓名</w:t>
            </w:r>
          </w:p>
        </w:tc>
        <w:tc>
          <w:tcPr>
            <w:tcW w:w="1300" w:type="dxa"/>
            <w:noWrap w:val="0"/>
            <w:vAlign w:val="center"/>
          </w:tcPr>
          <w:p w14:paraId="115CFCC5">
            <w:pPr>
              <w:spacing w:line="44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ascii="Times New Roman" w:hAnsi="Times New Roman" w:eastAsia="宋体" w:cs="Times New Roman"/>
                <w:color w:val="auto"/>
                <w:sz w:val="21"/>
                <w:szCs w:val="21"/>
                <w:highlight w:val="none"/>
              </w:rPr>
              <w:t>职称</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如有）</w:t>
            </w:r>
          </w:p>
        </w:tc>
        <w:tc>
          <w:tcPr>
            <w:tcW w:w="3210" w:type="dxa"/>
            <w:noWrap w:val="0"/>
            <w:vAlign w:val="center"/>
          </w:tcPr>
          <w:p w14:paraId="7ACADF05">
            <w:pPr>
              <w:spacing w:line="440" w:lineRule="exact"/>
              <w:ind w:firstLine="0" w:firstLineChars="0"/>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身份证号</w:t>
            </w:r>
          </w:p>
        </w:tc>
        <w:tc>
          <w:tcPr>
            <w:tcW w:w="889" w:type="dxa"/>
            <w:noWrap w:val="0"/>
            <w:vAlign w:val="center"/>
          </w:tcPr>
          <w:p w14:paraId="1F29854A">
            <w:pPr>
              <w:spacing w:line="440" w:lineRule="exact"/>
              <w:ind w:firstLine="0" w:firstLineChars="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备注</w:t>
            </w:r>
          </w:p>
        </w:tc>
      </w:tr>
      <w:tr w14:paraId="08C5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26" w:type="dxa"/>
            <w:noWrap w:val="0"/>
            <w:vAlign w:val="center"/>
          </w:tcPr>
          <w:p w14:paraId="0C787534">
            <w:pPr>
              <w:spacing w:line="440" w:lineRule="exact"/>
              <w:ind w:firstLine="0" w:firstLineChars="0"/>
              <w:jc w:val="center"/>
              <w:rPr>
                <w:rFonts w:ascii="Times New Roman" w:hAnsi="Times New Roman" w:eastAsia="宋体" w:cs="Times New Roman"/>
                <w:color w:val="auto"/>
                <w:sz w:val="21"/>
                <w:szCs w:val="21"/>
                <w:highlight w:val="none"/>
              </w:rPr>
            </w:pPr>
          </w:p>
        </w:tc>
        <w:tc>
          <w:tcPr>
            <w:tcW w:w="1312" w:type="dxa"/>
            <w:noWrap w:val="0"/>
            <w:vAlign w:val="center"/>
          </w:tcPr>
          <w:p w14:paraId="4F4352FA">
            <w:pPr>
              <w:spacing w:line="440" w:lineRule="exact"/>
              <w:ind w:firstLine="0" w:firstLineChars="0"/>
              <w:jc w:val="center"/>
              <w:rPr>
                <w:rFonts w:ascii="Times New Roman" w:hAnsi="Times New Roman" w:eastAsia="宋体" w:cs="Times New Roman"/>
                <w:color w:val="auto"/>
                <w:sz w:val="21"/>
                <w:szCs w:val="21"/>
                <w:highlight w:val="none"/>
              </w:rPr>
            </w:pPr>
          </w:p>
        </w:tc>
        <w:tc>
          <w:tcPr>
            <w:tcW w:w="1300" w:type="dxa"/>
            <w:noWrap w:val="0"/>
            <w:vAlign w:val="center"/>
          </w:tcPr>
          <w:p w14:paraId="3418D2ED">
            <w:pPr>
              <w:spacing w:line="440" w:lineRule="exact"/>
              <w:ind w:firstLine="0" w:firstLineChars="0"/>
              <w:jc w:val="center"/>
              <w:rPr>
                <w:rFonts w:ascii="Times New Roman" w:hAnsi="Times New Roman" w:eastAsia="宋体" w:cs="Times New Roman"/>
                <w:color w:val="auto"/>
                <w:sz w:val="21"/>
                <w:szCs w:val="21"/>
                <w:highlight w:val="none"/>
              </w:rPr>
            </w:pPr>
          </w:p>
        </w:tc>
        <w:tc>
          <w:tcPr>
            <w:tcW w:w="3210" w:type="dxa"/>
            <w:noWrap w:val="0"/>
            <w:vAlign w:val="center"/>
          </w:tcPr>
          <w:p w14:paraId="1B99E93F">
            <w:pPr>
              <w:spacing w:line="440" w:lineRule="exact"/>
              <w:ind w:firstLine="0" w:firstLineChars="0"/>
              <w:jc w:val="center"/>
              <w:rPr>
                <w:rFonts w:hint="eastAsia" w:ascii="Times New Roman" w:hAnsi="Times New Roman" w:eastAsia="宋体" w:cs="Times New Roman"/>
                <w:color w:val="auto"/>
                <w:sz w:val="21"/>
                <w:szCs w:val="21"/>
                <w:highlight w:val="none"/>
                <w:lang w:val="en-US" w:eastAsia="zh-CN"/>
              </w:rPr>
            </w:pPr>
          </w:p>
        </w:tc>
        <w:tc>
          <w:tcPr>
            <w:tcW w:w="889" w:type="dxa"/>
            <w:noWrap w:val="0"/>
            <w:vAlign w:val="center"/>
          </w:tcPr>
          <w:p w14:paraId="2282B1AA">
            <w:pPr>
              <w:spacing w:line="440" w:lineRule="exact"/>
              <w:ind w:firstLine="0" w:firstLineChars="0"/>
              <w:jc w:val="center"/>
              <w:rPr>
                <w:rFonts w:ascii="Times New Roman" w:hAnsi="Times New Roman" w:eastAsia="宋体" w:cs="Times New Roman"/>
                <w:color w:val="auto"/>
                <w:sz w:val="21"/>
                <w:szCs w:val="21"/>
                <w:highlight w:val="none"/>
              </w:rPr>
            </w:pPr>
          </w:p>
        </w:tc>
      </w:tr>
      <w:tr w14:paraId="590E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26" w:type="dxa"/>
            <w:noWrap w:val="0"/>
            <w:vAlign w:val="center"/>
          </w:tcPr>
          <w:p w14:paraId="19FC2031">
            <w:pPr>
              <w:spacing w:line="440" w:lineRule="exact"/>
              <w:ind w:firstLine="0" w:firstLineChars="0"/>
              <w:jc w:val="center"/>
              <w:rPr>
                <w:rFonts w:ascii="Times New Roman" w:hAnsi="Times New Roman" w:eastAsia="宋体" w:cs="Times New Roman"/>
                <w:color w:val="auto"/>
                <w:sz w:val="21"/>
                <w:szCs w:val="21"/>
                <w:highlight w:val="none"/>
              </w:rPr>
            </w:pPr>
          </w:p>
        </w:tc>
        <w:tc>
          <w:tcPr>
            <w:tcW w:w="1312" w:type="dxa"/>
            <w:noWrap w:val="0"/>
            <w:vAlign w:val="center"/>
          </w:tcPr>
          <w:p w14:paraId="516ABE47">
            <w:pPr>
              <w:spacing w:line="440" w:lineRule="exact"/>
              <w:ind w:firstLine="0" w:firstLineChars="0"/>
              <w:jc w:val="center"/>
              <w:rPr>
                <w:rFonts w:ascii="Times New Roman" w:hAnsi="Times New Roman" w:eastAsia="宋体" w:cs="Times New Roman"/>
                <w:color w:val="auto"/>
                <w:sz w:val="21"/>
                <w:szCs w:val="21"/>
                <w:highlight w:val="none"/>
              </w:rPr>
            </w:pPr>
          </w:p>
        </w:tc>
        <w:tc>
          <w:tcPr>
            <w:tcW w:w="1300" w:type="dxa"/>
            <w:noWrap w:val="0"/>
            <w:vAlign w:val="center"/>
          </w:tcPr>
          <w:p w14:paraId="33C290BC">
            <w:pPr>
              <w:spacing w:line="440" w:lineRule="exact"/>
              <w:ind w:firstLine="0" w:firstLineChars="0"/>
              <w:jc w:val="center"/>
              <w:rPr>
                <w:rFonts w:ascii="Times New Roman" w:hAnsi="Times New Roman" w:eastAsia="宋体" w:cs="Times New Roman"/>
                <w:color w:val="auto"/>
                <w:sz w:val="21"/>
                <w:szCs w:val="21"/>
                <w:highlight w:val="none"/>
              </w:rPr>
            </w:pPr>
          </w:p>
        </w:tc>
        <w:tc>
          <w:tcPr>
            <w:tcW w:w="3210" w:type="dxa"/>
            <w:noWrap w:val="0"/>
            <w:vAlign w:val="center"/>
          </w:tcPr>
          <w:p w14:paraId="68E3564E">
            <w:pPr>
              <w:spacing w:line="440" w:lineRule="exact"/>
              <w:ind w:firstLine="0" w:firstLineChars="0"/>
              <w:jc w:val="center"/>
              <w:rPr>
                <w:rFonts w:hint="eastAsia" w:ascii="Times New Roman" w:hAnsi="Times New Roman" w:eastAsia="宋体" w:cs="Times New Roman"/>
                <w:color w:val="auto"/>
                <w:sz w:val="21"/>
                <w:szCs w:val="21"/>
                <w:highlight w:val="none"/>
                <w:lang w:val="en-US" w:eastAsia="zh-CN"/>
              </w:rPr>
            </w:pPr>
          </w:p>
        </w:tc>
        <w:tc>
          <w:tcPr>
            <w:tcW w:w="889" w:type="dxa"/>
            <w:noWrap w:val="0"/>
            <w:vAlign w:val="center"/>
          </w:tcPr>
          <w:p w14:paraId="1313C1AA">
            <w:pPr>
              <w:spacing w:line="440" w:lineRule="exact"/>
              <w:ind w:firstLine="0" w:firstLineChars="0"/>
              <w:jc w:val="center"/>
              <w:rPr>
                <w:rFonts w:ascii="Times New Roman" w:hAnsi="Times New Roman" w:eastAsia="宋体" w:cs="Times New Roman"/>
                <w:color w:val="auto"/>
                <w:sz w:val="21"/>
                <w:szCs w:val="21"/>
                <w:highlight w:val="none"/>
              </w:rPr>
            </w:pPr>
          </w:p>
        </w:tc>
      </w:tr>
      <w:tr w14:paraId="1CE8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26" w:type="dxa"/>
            <w:noWrap w:val="0"/>
            <w:vAlign w:val="center"/>
          </w:tcPr>
          <w:p w14:paraId="558EA376">
            <w:pPr>
              <w:spacing w:line="440" w:lineRule="exact"/>
              <w:ind w:firstLine="0" w:firstLineChars="0"/>
              <w:jc w:val="center"/>
              <w:rPr>
                <w:rFonts w:ascii="Times New Roman" w:hAnsi="Times New Roman" w:eastAsia="宋体" w:cs="Times New Roman"/>
                <w:color w:val="auto"/>
                <w:sz w:val="21"/>
                <w:szCs w:val="21"/>
                <w:highlight w:val="none"/>
              </w:rPr>
            </w:pPr>
          </w:p>
        </w:tc>
        <w:tc>
          <w:tcPr>
            <w:tcW w:w="1312" w:type="dxa"/>
            <w:noWrap w:val="0"/>
            <w:vAlign w:val="center"/>
          </w:tcPr>
          <w:p w14:paraId="20C48DA1">
            <w:pPr>
              <w:spacing w:line="440" w:lineRule="exact"/>
              <w:ind w:firstLine="0" w:firstLineChars="0"/>
              <w:jc w:val="center"/>
              <w:rPr>
                <w:rFonts w:ascii="Times New Roman" w:hAnsi="Times New Roman" w:eastAsia="宋体" w:cs="Times New Roman"/>
                <w:color w:val="auto"/>
                <w:sz w:val="21"/>
                <w:szCs w:val="21"/>
                <w:highlight w:val="none"/>
              </w:rPr>
            </w:pPr>
          </w:p>
        </w:tc>
        <w:tc>
          <w:tcPr>
            <w:tcW w:w="1300" w:type="dxa"/>
            <w:noWrap w:val="0"/>
            <w:vAlign w:val="center"/>
          </w:tcPr>
          <w:p w14:paraId="546E47E2">
            <w:pPr>
              <w:spacing w:line="440" w:lineRule="exact"/>
              <w:ind w:firstLine="0" w:firstLineChars="0"/>
              <w:jc w:val="center"/>
              <w:rPr>
                <w:rFonts w:ascii="Times New Roman" w:hAnsi="Times New Roman" w:eastAsia="宋体" w:cs="Times New Roman"/>
                <w:color w:val="auto"/>
                <w:sz w:val="21"/>
                <w:szCs w:val="21"/>
                <w:highlight w:val="none"/>
              </w:rPr>
            </w:pPr>
          </w:p>
        </w:tc>
        <w:tc>
          <w:tcPr>
            <w:tcW w:w="3210" w:type="dxa"/>
            <w:noWrap w:val="0"/>
            <w:vAlign w:val="center"/>
          </w:tcPr>
          <w:p w14:paraId="62AC9F4E">
            <w:pPr>
              <w:spacing w:line="440" w:lineRule="exact"/>
              <w:ind w:firstLine="0" w:firstLineChars="0"/>
              <w:jc w:val="center"/>
              <w:rPr>
                <w:rFonts w:hint="eastAsia" w:ascii="Times New Roman" w:hAnsi="Times New Roman" w:eastAsia="宋体" w:cs="Times New Roman"/>
                <w:color w:val="auto"/>
                <w:sz w:val="21"/>
                <w:szCs w:val="21"/>
                <w:highlight w:val="none"/>
                <w:lang w:val="en-US" w:eastAsia="zh-CN"/>
              </w:rPr>
            </w:pPr>
          </w:p>
        </w:tc>
        <w:tc>
          <w:tcPr>
            <w:tcW w:w="889" w:type="dxa"/>
            <w:noWrap w:val="0"/>
            <w:vAlign w:val="center"/>
          </w:tcPr>
          <w:p w14:paraId="1C4FCA45">
            <w:pPr>
              <w:spacing w:line="440" w:lineRule="exact"/>
              <w:ind w:firstLine="0" w:firstLineChars="0"/>
              <w:jc w:val="center"/>
              <w:rPr>
                <w:rFonts w:ascii="Times New Roman" w:hAnsi="Times New Roman" w:eastAsia="宋体" w:cs="Times New Roman"/>
                <w:color w:val="auto"/>
                <w:sz w:val="21"/>
                <w:szCs w:val="21"/>
                <w:highlight w:val="none"/>
              </w:rPr>
            </w:pPr>
          </w:p>
        </w:tc>
      </w:tr>
      <w:tr w14:paraId="7BAB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26" w:type="dxa"/>
            <w:noWrap w:val="0"/>
            <w:vAlign w:val="center"/>
          </w:tcPr>
          <w:p w14:paraId="31A15199">
            <w:pPr>
              <w:spacing w:line="440" w:lineRule="exact"/>
              <w:ind w:firstLine="0" w:firstLineChars="0"/>
              <w:jc w:val="center"/>
              <w:rPr>
                <w:rFonts w:ascii="Times New Roman" w:hAnsi="Times New Roman" w:eastAsia="宋体" w:cs="Times New Roman"/>
                <w:color w:val="auto"/>
                <w:sz w:val="21"/>
                <w:szCs w:val="21"/>
                <w:highlight w:val="none"/>
              </w:rPr>
            </w:pPr>
          </w:p>
        </w:tc>
        <w:tc>
          <w:tcPr>
            <w:tcW w:w="1312" w:type="dxa"/>
            <w:noWrap w:val="0"/>
            <w:vAlign w:val="center"/>
          </w:tcPr>
          <w:p w14:paraId="34EB3FA3">
            <w:pPr>
              <w:spacing w:line="440" w:lineRule="exact"/>
              <w:ind w:firstLine="0" w:firstLineChars="0"/>
              <w:jc w:val="center"/>
              <w:rPr>
                <w:rFonts w:ascii="Times New Roman" w:hAnsi="Times New Roman" w:eastAsia="宋体" w:cs="Times New Roman"/>
                <w:color w:val="auto"/>
                <w:sz w:val="21"/>
                <w:szCs w:val="21"/>
                <w:highlight w:val="none"/>
              </w:rPr>
            </w:pPr>
          </w:p>
        </w:tc>
        <w:tc>
          <w:tcPr>
            <w:tcW w:w="1300" w:type="dxa"/>
            <w:noWrap w:val="0"/>
            <w:vAlign w:val="center"/>
          </w:tcPr>
          <w:p w14:paraId="2C3EFA74">
            <w:pPr>
              <w:spacing w:line="440" w:lineRule="exact"/>
              <w:ind w:firstLine="0" w:firstLineChars="0"/>
              <w:jc w:val="center"/>
              <w:rPr>
                <w:rFonts w:ascii="Times New Roman" w:hAnsi="Times New Roman" w:eastAsia="宋体" w:cs="Times New Roman"/>
                <w:color w:val="auto"/>
                <w:sz w:val="21"/>
                <w:szCs w:val="21"/>
                <w:highlight w:val="none"/>
              </w:rPr>
            </w:pPr>
          </w:p>
        </w:tc>
        <w:tc>
          <w:tcPr>
            <w:tcW w:w="3210" w:type="dxa"/>
            <w:noWrap w:val="0"/>
            <w:vAlign w:val="center"/>
          </w:tcPr>
          <w:p w14:paraId="1E9C31A8">
            <w:pPr>
              <w:spacing w:line="440" w:lineRule="exact"/>
              <w:ind w:firstLine="0" w:firstLineChars="0"/>
              <w:jc w:val="center"/>
              <w:rPr>
                <w:rFonts w:hint="eastAsia" w:ascii="Times New Roman" w:hAnsi="Times New Roman" w:eastAsia="宋体" w:cs="Times New Roman"/>
                <w:color w:val="auto"/>
                <w:sz w:val="21"/>
                <w:szCs w:val="21"/>
                <w:highlight w:val="none"/>
                <w:lang w:val="en-US" w:eastAsia="zh-CN"/>
              </w:rPr>
            </w:pPr>
          </w:p>
        </w:tc>
        <w:tc>
          <w:tcPr>
            <w:tcW w:w="889" w:type="dxa"/>
            <w:noWrap w:val="0"/>
            <w:vAlign w:val="center"/>
          </w:tcPr>
          <w:p w14:paraId="1F4F593D">
            <w:pPr>
              <w:spacing w:line="440" w:lineRule="exact"/>
              <w:ind w:firstLine="0" w:firstLineChars="0"/>
              <w:jc w:val="center"/>
              <w:rPr>
                <w:rFonts w:ascii="Times New Roman" w:hAnsi="Times New Roman" w:eastAsia="宋体" w:cs="Times New Roman"/>
                <w:color w:val="auto"/>
                <w:sz w:val="21"/>
                <w:szCs w:val="21"/>
                <w:highlight w:val="none"/>
              </w:rPr>
            </w:pPr>
          </w:p>
        </w:tc>
      </w:tr>
      <w:tr w14:paraId="1FA0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26" w:type="dxa"/>
            <w:noWrap w:val="0"/>
            <w:vAlign w:val="center"/>
          </w:tcPr>
          <w:p w14:paraId="5EAE2957">
            <w:pPr>
              <w:spacing w:line="440" w:lineRule="exact"/>
              <w:ind w:firstLine="0" w:firstLineChars="0"/>
              <w:jc w:val="center"/>
              <w:rPr>
                <w:rFonts w:ascii="Times New Roman" w:hAnsi="Times New Roman" w:eastAsia="宋体" w:cs="Times New Roman"/>
                <w:color w:val="auto"/>
                <w:sz w:val="21"/>
                <w:szCs w:val="21"/>
                <w:highlight w:val="none"/>
              </w:rPr>
            </w:pPr>
          </w:p>
        </w:tc>
        <w:tc>
          <w:tcPr>
            <w:tcW w:w="1312" w:type="dxa"/>
            <w:noWrap w:val="0"/>
            <w:vAlign w:val="center"/>
          </w:tcPr>
          <w:p w14:paraId="1A59925F">
            <w:pPr>
              <w:spacing w:line="440" w:lineRule="exact"/>
              <w:ind w:firstLine="0" w:firstLineChars="0"/>
              <w:jc w:val="center"/>
              <w:rPr>
                <w:rFonts w:ascii="Times New Roman" w:hAnsi="Times New Roman" w:eastAsia="宋体" w:cs="Times New Roman"/>
                <w:color w:val="auto"/>
                <w:sz w:val="21"/>
                <w:szCs w:val="21"/>
                <w:highlight w:val="none"/>
              </w:rPr>
            </w:pPr>
          </w:p>
        </w:tc>
        <w:tc>
          <w:tcPr>
            <w:tcW w:w="1300" w:type="dxa"/>
            <w:noWrap w:val="0"/>
            <w:vAlign w:val="center"/>
          </w:tcPr>
          <w:p w14:paraId="4648BE55">
            <w:pPr>
              <w:spacing w:line="440" w:lineRule="exact"/>
              <w:ind w:firstLine="0" w:firstLineChars="0"/>
              <w:jc w:val="center"/>
              <w:rPr>
                <w:rFonts w:ascii="Times New Roman" w:hAnsi="Times New Roman" w:eastAsia="宋体" w:cs="Times New Roman"/>
                <w:color w:val="auto"/>
                <w:sz w:val="21"/>
                <w:szCs w:val="21"/>
                <w:highlight w:val="none"/>
              </w:rPr>
            </w:pPr>
          </w:p>
        </w:tc>
        <w:tc>
          <w:tcPr>
            <w:tcW w:w="3210" w:type="dxa"/>
            <w:noWrap w:val="0"/>
            <w:vAlign w:val="center"/>
          </w:tcPr>
          <w:p w14:paraId="6751B75C">
            <w:pPr>
              <w:spacing w:line="440" w:lineRule="exact"/>
              <w:ind w:firstLine="0" w:firstLineChars="0"/>
              <w:jc w:val="center"/>
              <w:rPr>
                <w:rFonts w:hint="eastAsia" w:ascii="Times New Roman" w:hAnsi="Times New Roman" w:eastAsia="宋体" w:cs="Times New Roman"/>
                <w:color w:val="auto"/>
                <w:sz w:val="21"/>
                <w:szCs w:val="21"/>
                <w:highlight w:val="none"/>
                <w:lang w:val="en-US" w:eastAsia="zh-CN"/>
              </w:rPr>
            </w:pPr>
          </w:p>
        </w:tc>
        <w:tc>
          <w:tcPr>
            <w:tcW w:w="889" w:type="dxa"/>
            <w:noWrap w:val="0"/>
            <w:vAlign w:val="center"/>
          </w:tcPr>
          <w:p w14:paraId="3F3969E4">
            <w:pPr>
              <w:spacing w:line="440" w:lineRule="exact"/>
              <w:ind w:firstLine="0" w:firstLineChars="0"/>
              <w:jc w:val="center"/>
              <w:rPr>
                <w:rFonts w:ascii="Times New Roman" w:hAnsi="Times New Roman" w:eastAsia="宋体" w:cs="Times New Roman"/>
                <w:color w:val="auto"/>
                <w:sz w:val="21"/>
                <w:szCs w:val="21"/>
                <w:highlight w:val="none"/>
              </w:rPr>
            </w:pPr>
          </w:p>
        </w:tc>
      </w:tr>
      <w:tr w14:paraId="169C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26" w:type="dxa"/>
            <w:noWrap w:val="0"/>
            <w:vAlign w:val="center"/>
          </w:tcPr>
          <w:p w14:paraId="024B9427">
            <w:pPr>
              <w:spacing w:line="440" w:lineRule="exact"/>
              <w:ind w:firstLine="0" w:firstLineChars="0"/>
              <w:jc w:val="center"/>
              <w:rPr>
                <w:rFonts w:ascii="Times New Roman" w:hAnsi="Times New Roman" w:eastAsia="宋体" w:cs="Times New Roman"/>
                <w:color w:val="auto"/>
                <w:sz w:val="21"/>
                <w:szCs w:val="21"/>
                <w:highlight w:val="none"/>
              </w:rPr>
            </w:pPr>
          </w:p>
        </w:tc>
        <w:tc>
          <w:tcPr>
            <w:tcW w:w="1312" w:type="dxa"/>
            <w:noWrap w:val="0"/>
            <w:vAlign w:val="center"/>
          </w:tcPr>
          <w:p w14:paraId="3ECBEE0B">
            <w:pPr>
              <w:spacing w:line="440" w:lineRule="exact"/>
              <w:ind w:firstLine="0" w:firstLineChars="0"/>
              <w:jc w:val="center"/>
              <w:rPr>
                <w:rFonts w:ascii="Times New Roman" w:hAnsi="Times New Roman" w:eastAsia="宋体" w:cs="Times New Roman"/>
                <w:color w:val="auto"/>
                <w:sz w:val="21"/>
                <w:szCs w:val="21"/>
                <w:highlight w:val="none"/>
              </w:rPr>
            </w:pPr>
          </w:p>
        </w:tc>
        <w:tc>
          <w:tcPr>
            <w:tcW w:w="1300" w:type="dxa"/>
            <w:noWrap w:val="0"/>
            <w:vAlign w:val="center"/>
          </w:tcPr>
          <w:p w14:paraId="28777C56">
            <w:pPr>
              <w:spacing w:line="440" w:lineRule="exact"/>
              <w:ind w:firstLine="0" w:firstLineChars="0"/>
              <w:jc w:val="center"/>
              <w:rPr>
                <w:rFonts w:ascii="Times New Roman" w:hAnsi="Times New Roman" w:eastAsia="宋体" w:cs="Times New Roman"/>
                <w:color w:val="auto"/>
                <w:sz w:val="21"/>
                <w:szCs w:val="21"/>
                <w:highlight w:val="none"/>
              </w:rPr>
            </w:pPr>
          </w:p>
        </w:tc>
        <w:tc>
          <w:tcPr>
            <w:tcW w:w="3210" w:type="dxa"/>
            <w:noWrap w:val="0"/>
            <w:vAlign w:val="center"/>
          </w:tcPr>
          <w:p w14:paraId="3099EC68">
            <w:pPr>
              <w:spacing w:line="440" w:lineRule="exact"/>
              <w:ind w:firstLine="0" w:firstLineChars="0"/>
              <w:jc w:val="center"/>
              <w:rPr>
                <w:rFonts w:hint="eastAsia" w:ascii="Times New Roman" w:hAnsi="Times New Roman" w:eastAsia="宋体" w:cs="Times New Roman"/>
                <w:color w:val="auto"/>
                <w:sz w:val="21"/>
                <w:szCs w:val="21"/>
                <w:highlight w:val="none"/>
                <w:lang w:val="en-US" w:eastAsia="zh-CN"/>
              </w:rPr>
            </w:pPr>
          </w:p>
        </w:tc>
        <w:tc>
          <w:tcPr>
            <w:tcW w:w="889" w:type="dxa"/>
            <w:noWrap w:val="0"/>
            <w:vAlign w:val="center"/>
          </w:tcPr>
          <w:p w14:paraId="7B041443">
            <w:pPr>
              <w:spacing w:line="440" w:lineRule="exact"/>
              <w:ind w:firstLine="0" w:firstLineChars="0"/>
              <w:jc w:val="center"/>
              <w:rPr>
                <w:rFonts w:ascii="Times New Roman" w:hAnsi="Times New Roman" w:eastAsia="宋体" w:cs="Times New Roman"/>
                <w:color w:val="auto"/>
                <w:sz w:val="21"/>
                <w:szCs w:val="21"/>
                <w:highlight w:val="none"/>
              </w:rPr>
            </w:pPr>
          </w:p>
        </w:tc>
      </w:tr>
      <w:tr w14:paraId="5709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26" w:type="dxa"/>
            <w:noWrap w:val="0"/>
            <w:vAlign w:val="center"/>
          </w:tcPr>
          <w:p w14:paraId="51496811">
            <w:pPr>
              <w:spacing w:line="440" w:lineRule="exact"/>
              <w:ind w:firstLine="0" w:firstLineChars="0"/>
              <w:jc w:val="center"/>
              <w:rPr>
                <w:rFonts w:ascii="Times New Roman" w:hAnsi="Times New Roman" w:eastAsia="宋体" w:cs="Times New Roman"/>
                <w:color w:val="auto"/>
                <w:sz w:val="21"/>
                <w:szCs w:val="21"/>
                <w:highlight w:val="none"/>
              </w:rPr>
            </w:pPr>
          </w:p>
        </w:tc>
        <w:tc>
          <w:tcPr>
            <w:tcW w:w="1312" w:type="dxa"/>
            <w:noWrap w:val="0"/>
            <w:vAlign w:val="center"/>
          </w:tcPr>
          <w:p w14:paraId="39F61003">
            <w:pPr>
              <w:spacing w:line="440" w:lineRule="exact"/>
              <w:ind w:firstLine="0" w:firstLineChars="0"/>
              <w:jc w:val="center"/>
              <w:rPr>
                <w:rFonts w:ascii="Times New Roman" w:hAnsi="Times New Roman" w:eastAsia="宋体" w:cs="Times New Roman"/>
                <w:color w:val="auto"/>
                <w:sz w:val="21"/>
                <w:szCs w:val="21"/>
                <w:highlight w:val="none"/>
              </w:rPr>
            </w:pPr>
          </w:p>
        </w:tc>
        <w:tc>
          <w:tcPr>
            <w:tcW w:w="1300" w:type="dxa"/>
            <w:noWrap w:val="0"/>
            <w:vAlign w:val="center"/>
          </w:tcPr>
          <w:p w14:paraId="7D210DC3">
            <w:pPr>
              <w:spacing w:line="440" w:lineRule="exact"/>
              <w:ind w:firstLine="0" w:firstLineChars="0"/>
              <w:jc w:val="center"/>
              <w:rPr>
                <w:rFonts w:ascii="Times New Roman" w:hAnsi="Times New Roman" w:eastAsia="宋体" w:cs="Times New Roman"/>
                <w:color w:val="auto"/>
                <w:sz w:val="21"/>
                <w:szCs w:val="21"/>
                <w:highlight w:val="none"/>
              </w:rPr>
            </w:pPr>
          </w:p>
        </w:tc>
        <w:tc>
          <w:tcPr>
            <w:tcW w:w="3210" w:type="dxa"/>
            <w:noWrap w:val="0"/>
            <w:vAlign w:val="center"/>
          </w:tcPr>
          <w:p w14:paraId="374F7F93">
            <w:pPr>
              <w:spacing w:line="440" w:lineRule="exact"/>
              <w:ind w:firstLine="0" w:firstLineChars="0"/>
              <w:jc w:val="center"/>
              <w:rPr>
                <w:rFonts w:hint="eastAsia" w:ascii="Times New Roman" w:hAnsi="Times New Roman" w:eastAsia="宋体" w:cs="Times New Roman"/>
                <w:color w:val="auto"/>
                <w:sz w:val="21"/>
                <w:szCs w:val="21"/>
                <w:highlight w:val="none"/>
                <w:lang w:val="en-US" w:eastAsia="zh-CN"/>
              </w:rPr>
            </w:pPr>
          </w:p>
        </w:tc>
        <w:tc>
          <w:tcPr>
            <w:tcW w:w="889" w:type="dxa"/>
            <w:noWrap w:val="0"/>
            <w:vAlign w:val="center"/>
          </w:tcPr>
          <w:p w14:paraId="334F2D93">
            <w:pPr>
              <w:spacing w:line="440" w:lineRule="exact"/>
              <w:ind w:firstLine="0" w:firstLineChars="0"/>
              <w:jc w:val="center"/>
              <w:rPr>
                <w:rFonts w:ascii="Times New Roman" w:hAnsi="Times New Roman" w:eastAsia="宋体" w:cs="Times New Roman"/>
                <w:color w:val="auto"/>
                <w:sz w:val="21"/>
                <w:szCs w:val="21"/>
                <w:highlight w:val="none"/>
              </w:rPr>
            </w:pPr>
          </w:p>
        </w:tc>
      </w:tr>
      <w:tr w14:paraId="3E48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26" w:type="dxa"/>
            <w:noWrap w:val="0"/>
            <w:vAlign w:val="center"/>
          </w:tcPr>
          <w:p w14:paraId="72257A99">
            <w:pPr>
              <w:spacing w:line="440" w:lineRule="exact"/>
              <w:ind w:firstLine="0" w:firstLineChars="0"/>
              <w:jc w:val="center"/>
              <w:rPr>
                <w:rFonts w:ascii="Times New Roman" w:hAnsi="Times New Roman" w:eastAsia="宋体" w:cs="Times New Roman"/>
                <w:color w:val="auto"/>
                <w:sz w:val="21"/>
                <w:szCs w:val="21"/>
                <w:highlight w:val="none"/>
              </w:rPr>
            </w:pPr>
          </w:p>
        </w:tc>
        <w:tc>
          <w:tcPr>
            <w:tcW w:w="1312" w:type="dxa"/>
            <w:noWrap w:val="0"/>
            <w:vAlign w:val="center"/>
          </w:tcPr>
          <w:p w14:paraId="5B9BF22D">
            <w:pPr>
              <w:spacing w:line="440" w:lineRule="exact"/>
              <w:ind w:firstLine="0" w:firstLineChars="0"/>
              <w:jc w:val="center"/>
              <w:rPr>
                <w:rFonts w:ascii="Times New Roman" w:hAnsi="Times New Roman" w:eastAsia="宋体" w:cs="Times New Roman"/>
                <w:color w:val="auto"/>
                <w:sz w:val="21"/>
                <w:szCs w:val="21"/>
                <w:highlight w:val="none"/>
              </w:rPr>
            </w:pPr>
          </w:p>
        </w:tc>
        <w:tc>
          <w:tcPr>
            <w:tcW w:w="1300" w:type="dxa"/>
            <w:noWrap w:val="0"/>
            <w:vAlign w:val="center"/>
          </w:tcPr>
          <w:p w14:paraId="78B2752A">
            <w:pPr>
              <w:spacing w:line="440" w:lineRule="exact"/>
              <w:ind w:firstLine="0" w:firstLineChars="0"/>
              <w:jc w:val="center"/>
              <w:rPr>
                <w:rFonts w:ascii="Times New Roman" w:hAnsi="Times New Roman" w:eastAsia="宋体" w:cs="Times New Roman"/>
                <w:color w:val="auto"/>
                <w:sz w:val="21"/>
                <w:szCs w:val="21"/>
                <w:highlight w:val="none"/>
              </w:rPr>
            </w:pPr>
          </w:p>
        </w:tc>
        <w:tc>
          <w:tcPr>
            <w:tcW w:w="3210" w:type="dxa"/>
            <w:noWrap w:val="0"/>
            <w:vAlign w:val="center"/>
          </w:tcPr>
          <w:p w14:paraId="7743743E">
            <w:pPr>
              <w:spacing w:line="440" w:lineRule="exact"/>
              <w:ind w:firstLine="0" w:firstLineChars="0"/>
              <w:jc w:val="center"/>
              <w:rPr>
                <w:rFonts w:hint="eastAsia" w:ascii="Times New Roman" w:hAnsi="Times New Roman" w:eastAsia="宋体" w:cs="Times New Roman"/>
                <w:color w:val="auto"/>
                <w:sz w:val="21"/>
                <w:szCs w:val="21"/>
                <w:highlight w:val="none"/>
                <w:lang w:val="en-US" w:eastAsia="zh-CN"/>
              </w:rPr>
            </w:pPr>
          </w:p>
        </w:tc>
        <w:tc>
          <w:tcPr>
            <w:tcW w:w="889" w:type="dxa"/>
            <w:noWrap w:val="0"/>
            <w:vAlign w:val="center"/>
          </w:tcPr>
          <w:p w14:paraId="04CE4669">
            <w:pPr>
              <w:spacing w:line="440" w:lineRule="exact"/>
              <w:ind w:firstLine="0" w:firstLineChars="0"/>
              <w:jc w:val="center"/>
              <w:rPr>
                <w:rFonts w:ascii="Times New Roman" w:hAnsi="Times New Roman" w:eastAsia="宋体" w:cs="Times New Roman"/>
                <w:color w:val="auto"/>
                <w:sz w:val="21"/>
                <w:szCs w:val="21"/>
                <w:highlight w:val="none"/>
              </w:rPr>
            </w:pPr>
          </w:p>
        </w:tc>
      </w:tr>
      <w:tr w14:paraId="6338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26" w:type="dxa"/>
            <w:noWrap w:val="0"/>
            <w:vAlign w:val="center"/>
          </w:tcPr>
          <w:p w14:paraId="3A86B725">
            <w:pPr>
              <w:spacing w:line="440" w:lineRule="exact"/>
              <w:ind w:firstLine="0" w:firstLineChars="0"/>
              <w:jc w:val="center"/>
              <w:rPr>
                <w:rFonts w:ascii="Times New Roman" w:hAnsi="Times New Roman" w:eastAsia="宋体" w:cs="Times New Roman"/>
                <w:color w:val="auto"/>
                <w:sz w:val="21"/>
                <w:szCs w:val="21"/>
                <w:highlight w:val="none"/>
              </w:rPr>
            </w:pPr>
          </w:p>
        </w:tc>
        <w:tc>
          <w:tcPr>
            <w:tcW w:w="1312" w:type="dxa"/>
            <w:noWrap w:val="0"/>
            <w:vAlign w:val="center"/>
          </w:tcPr>
          <w:p w14:paraId="6CB6AA99">
            <w:pPr>
              <w:spacing w:line="440" w:lineRule="exact"/>
              <w:ind w:firstLine="0" w:firstLineChars="0"/>
              <w:jc w:val="center"/>
              <w:rPr>
                <w:rFonts w:ascii="Times New Roman" w:hAnsi="Times New Roman" w:eastAsia="宋体" w:cs="Times New Roman"/>
                <w:color w:val="auto"/>
                <w:sz w:val="21"/>
                <w:szCs w:val="21"/>
                <w:highlight w:val="none"/>
              </w:rPr>
            </w:pPr>
          </w:p>
        </w:tc>
        <w:tc>
          <w:tcPr>
            <w:tcW w:w="1300" w:type="dxa"/>
            <w:noWrap w:val="0"/>
            <w:vAlign w:val="center"/>
          </w:tcPr>
          <w:p w14:paraId="2653AD5F">
            <w:pPr>
              <w:spacing w:line="440" w:lineRule="exact"/>
              <w:ind w:firstLine="0" w:firstLineChars="0"/>
              <w:jc w:val="center"/>
              <w:rPr>
                <w:rFonts w:ascii="Times New Roman" w:hAnsi="Times New Roman" w:eastAsia="宋体" w:cs="Times New Roman"/>
                <w:color w:val="auto"/>
                <w:sz w:val="21"/>
                <w:szCs w:val="21"/>
                <w:highlight w:val="none"/>
              </w:rPr>
            </w:pPr>
          </w:p>
        </w:tc>
        <w:tc>
          <w:tcPr>
            <w:tcW w:w="3210" w:type="dxa"/>
            <w:noWrap w:val="0"/>
            <w:vAlign w:val="center"/>
          </w:tcPr>
          <w:p w14:paraId="3F7BBE9A">
            <w:pPr>
              <w:spacing w:line="440" w:lineRule="exact"/>
              <w:ind w:firstLine="0" w:firstLineChars="0"/>
              <w:jc w:val="center"/>
              <w:rPr>
                <w:rFonts w:hint="eastAsia" w:ascii="Times New Roman" w:hAnsi="Times New Roman" w:eastAsia="宋体" w:cs="Times New Roman"/>
                <w:color w:val="auto"/>
                <w:sz w:val="21"/>
                <w:szCs w:val="21"/>
                <w:highlight w:val="none"/>
                <w:lang w:val="en-US" w:eastAsia="zh-CN"/>
              </w:rPr>
            </w:pPr>
          </w:p>
        </w:tc>
        <w:tc>
          <w:tcPr>
            <w:tcW w:w="889" w:type="dxa"/>
            <w:noWrap w:val="0"/>
            <w:vAlign w:val="center"/>
          </w:tcPr>
          <w:p w14:paraId="5460B240">
            <w:pPr>
              <w:spacing w:line="440" w:lineRule="exact"/>
              <w:ind w:firstLine="0" w:firstLineChars="0"/>
              <w:jc w:val="center"/>
              <w:rPr>
                <w:rFonts w:ascii="Times New Roman" w:hAnsi="Times New Roman" w:eastAsia="宋体" w:cs="Times New Roman"/>
                <w:color w:val="auto"/>
                <w:sz w:val="21"/>
                <w:szCs w:val="21"/>
                <w:highlight w:val="none"/>
              </w:rPr>
            </w:pPr>
          </w:p>
        </w:tc>
      </w:tr>
      <w:tr w14:paraId="6744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26" w:type="dxa"/>
            <w:noWrap w:val="0"/>
            <w:vAlign w:val="center"/>
          </w:tcPr>
          <w:p w14:paraId="035A89B1">
            <w:pPr>
              <w:spacing w:line="440" w:lineRule="exact"/>
              <w:ind w:firstLine="0" w:firstLineChars="0"/>
              <w:jc w:val="center"/>
              <w:rPr>
                <w:rFonts w:ascii="Times New Roman" w:hAnsi="Times New Roman" w:eastAsia="宋体" w:cs="Times New Roman"/>
                <w:color w:val="auto"/>
                <w:sz w:val="21"/>
                <w:szCs w:val="21"/>
                <w:highlight w:val="none"/>
              </w:rPr>
            </w:pPr>
          </w:p>
        </w:tc>
        <w:tc>
          <w:tcPr>
            <w:tcW w:w="1312" w:type="dxa"/>
            <w:noWrap w:val="0"/>
            <w:vAlign w:val="center"/>
          </w:tcPr>
          <w:p w14:paraId="0B9492BD">
            <w:pPr>
              <w:spacing w:line="440" w:lineRule="exact"/>
              <w:ind w:firstLine="0" w:firstLineChars="0"/>
              <w:jc w:val="center"/>
              <w:rPr>
                <w:rFonts w:ascii="Times New Roman" w:hAnsi="Times New Roman" w:eastAsia="宋体" w:cs="Times New Roman"/>
                <w:color w:val="auto"/>
                <w:sz w:val="21"/>
                <w:szCs w:val="21"/>
                <w:highlight w:val="none"/>
              </w:rPr>
            </w:pPr>
          </w:p>
        </w:tc>
        <w:tc>
          <w:tcPr>
            <w:tcW w:w="1300" w:type="dxa"/>
            <w:noWrap w:val="0"/>
            <w:vAlign w:val="center"/>
          </w:tcPr>
          <w:p w14:paraId="2FCF3028">
            <w:pPr>
              <w:spacing w:line="440" w:lineRule="exact"/>
              <w:ind w:firstLine="0" w:firstLineChars="0"/>
              <w:jc w:val="center"/>
              <w:rPr>
                <w:rFonts w:ascii="Times New Roman" w:hAnsi="Times New Roman" w:eastAsia="宋体" w:cs="Times New Roman"/>
                <w:color w:val="auto"/>
                <w:sz w:val="21"/>
                <w:szCs w:val="21"/>
                <w:highlight w:val="none"/>
              </w:rPr>
            </w:pPr>
          </w:p>
        </w:tc>
        <w:tc>
          <w:tcPr>
            <w:tcW w:w="3210" w:type="dxa"/>
            <w:noWrap w:val="0"/>
            <w:vAlign w:val="center"/>
          </w:tcPr>
          <w:p w14:paraId="5CF7B085">
            <w:pPr>
              <w:spacing w:line="440" w:lineRule="exact"/>
              <w:ind w:firstLine="0" w:firstLineChars="0"/>
              <w:jc w:val="center"/>
              <w:rPr>
                <w:rFonts w:hint="eastAsia" w:ascii="Times New Roman" w:hAnsi="Times New Roman" w:eastAsia="宋体" w:cs="Times New Roman"/>
                <w:color w:val="auto"/>
                <w:sz w:val="21"/>
                <w:szCs w:val="21"/>
                <w:highlight w:val="none"/>
                <w:lang w:val="en-US" w:eastAsia="zh-CN"/>
              </w:rPr>
            </w:pPr>
          </w:p>
        </w:tc>
        <w:tc>
          <w:tcPr>
            <w:tcW w:w="889" w:type="dxa"/>
            <w:noWrap w:val="0"/>
            <w:vAlign w:val="center"/>
          </w:tcPr>
          <w:p w14:paraId="24531561">
            <w:pPr>
              <w:spacing w:line="440" w:lineRule="exact"/>
              <w:ind w:firstLine="0" w:firstLineChars="0"/>
              <w:jc w:val="center"/>
              <w:rPr>
                <w:rFonts w:ascii="Times New Roman" w:hAnsi="Times New Roman" w:eastAsia="宋体" w:cs="Times New Roman"/>
                <w:color w:val="auto"/>
                <w:sz w:val="21"/>
                <w:szCs w:val="21"/>
                <w:highlight w:val="none"/>
              </w:rPr>
            </w:pPr>
          </w:p>
        </w:tc>
      </w:tr>
      <w:tr w14:paraId="67DF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26" w:type="dxa"/>
            <w:noWrap w:val="0"/>
            <w:vAlign w:val="center"/>
          </w:tcPr>
          <w:p w14:paraId="1E1BFBA6">
            <w:pPr>
              <w:spacing w:line="440" w:lineRule="exact"/>
              <w:ind w:firstLine="0" w:firstLineChars="0"/>
              <w:jc w:val="center"/>
              <w:rPr>
                <w:rFonts w:ascii="Times New Roman" w:hAnsi="Times New Roman" w:eastAsia="宋体" w:cs="Times New Roman"/>
                <w:color w:val="auto"/>
                <w:sz w:val="21"/>
                <w:szCs w:val="21"/>
                <w:highlight w:val="none"/>
              </w:rPr>
            </w:pPr>
          </w:p>
        </w:tc>
        <w:tc>
          <w:tcPr>
            <w:tcW w:w="1312" w:type="dxa"/>
            <w:noWrap w:val="0"/>
            <w:vAlign w:val="center"/>
          </w:tcPr>
          <w:p w14:paraId="20444421">
            <w:pPr>
              <w:spacing w:line="440" w:lineRule="exact"/>
              <w:ind w:firstLine="0" w:firstLineChars="0"/>
              <w:jc w:val="center"/>
              <w:rPr>
                <w:rFonts w:ascii="Times New Roman" w:hAnsi="Times New Roman" w:eastAsia="宋体" w:cs="Times New Roman"/>
                <w:color w:val="auto"/>
                <w:sz w:val="21"/>
                <w:szCs w:val="21"/>
                <w:highlight w:val="none"/>
              </w:rPr>
            </w:pPr>
          </w:p>
        </w:tc>
        <w:tc>
          <w:tcPr>
            <w:tcW w:w="1300" w:type="dxa"/>
            <w:noWrap w:val="0"/>
            <w:vAlign w:val="center"/>
          </w:tcPr>
          <w:p w14:paraId="669156DC">
            <w:pPr>
              <w:spacing w:line="440" w:lineRule="exact"/>
              <w:ind w:firstLine="0" w:firstLineChars="0"/>
              <w:jc w:val="center"/>
              <w:rPr>
                <w:rFonts w:ascii="Times New Roman" w:hAnsi="Times New Roman" w:eastAsia="宋体" w:cs="Times New Roman"/>
                <w:color w:val="auto"/>
                <w:sz w:val="21"/>
                <w:szCs w:val="21"/>
                <w:highlight w:val="none"/>
              </w:rPr>
            </w:pPr>
          </w:p>
        </w:tc>
        <w:tc>
          <w:tcPr>
            <w:tcW w:w="3210" w:type="dxa"/>
            <w:noWrap w:val="0"/>
            <w:vAlign w:val="center"/>
          </w:tcPr>
          <w:p w14:paraId="2E9163D4">
            <w:pPr>
              <w:spacing w:line="440" w:lineRule="exact"/>
              <w:ind w:firstLine="0" w:firstLineChars="0"/>
              <w:jc w:val="center"/>
              <w:rPr>
                <w:rFonts w:hint="eastAsia" w:ascii="Times New Roman" w:hAnsi="Times New Roman" w:eastAsia="宋体" w:cs="Times New Roman"/>
                <w:color w:val="auto"/>
                <w:sz w:val="21"/>
                <w:szCs w:val="21"/>
                <w:highlight w:val="none"/>
                <w:lang w:val="en-US" w:eastAsia="zh-CN"/>
              </w:rPr>
            </w:pPr>
          </w:p>
        </w:tc>
        <w:tc>
          <w:tcPr>
            <w:tcW w:w="889" w:type="dxa"/>
            <w:noWrap w:val="0"/>
            <w:vAlign w:val="center"/>
          </w:tcPr>
          <w:p w14:paraId="3CCAF2A8">
            <w:pPr>
              <w:spacing w:line="440" w:lineRule="exact"/>
              <w:ind w:firstLine="0" w:firstLineChars="0"/>
              <w:jc w:val="center"/>
              <w:rPr>
                <w:rFonts w:ascii="Times New Roman" w:hAnsi="Times New Roman" w:eastAsia="宋体" w:cs="Times New Roman"/>
                <w:color w:val="auto"/>
                <w:sz w:val="21"/>
                <w:szCs w:val="21"/>
                <w:highlight w:val="none"/>
              </w:rPr>
            </w:pPr>
          </w:p>
        </w:tc>
      </w:tr>
    </w:tbl>
    <w:p w14:paraId="7B6A07BE">
      <w:pPr>
        <w:spacing w:line="240" w:lineRule="auto"/>
        <w:ind w:firstLine="360" w:firstLineChars="200"/>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注： 后附项目班子人员身份证复印件</w:t>
      </w:r>
      <w:r>
        <w:rPr>
          <w:rFonts w:hint="eastAsia" w:ascii="宋体" w:hAnsi="宋体" w:eastAsia="宋体" w:cs="宋体"/>
          <w:color w:val="auto"/>
          <w:sz w:val="18"/>
          <w:szCs w:val="18"/>
          <w:highlight w:val="none"/>
          <w:lang w:val="en-US" w:eastAsia="zh-CN"/>
        </w:rPr>
        <w:t>或扫描件。</w:t>
      </w:r>
    </w:p>
    <w:p w14:paraId="504C7CE4">
      <w:pPr>
        <w:widowControl w:val="0"/>
        <w:spacing w:before="82" w:after="120"/>
        <w:jc w:val="center"/>
        <w:rPr>
          <w:rFonts w:hint="eastAsia" w:ascii="宋体" w:hAnsi="宋体" w:eastAsia="宋体" w:cs="宋体"/>
          <w:b/>
          <w:bCs/>
          <w:kern w:val="2"/>
          <w:sz w:val="24"/>
          <w:szCs w:val="24"/>
          <w:highlight w:val="none"/>
          <w:lang w:val="en-US" w:eastAsia="zh-CN" w:bidi="ar-SA"/>
        </w:rPr>
      </w:pPr>
    </w:p>
    <w:p w14:paraId="5A934A3E">
      <w:pP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br w:type="page"/>
      </w:r>
    </w:p>
    <w:p w14:paraId="064C7DB5">
      <w:pPr>
        <w:pStyle w:val="4"/>
        <w:shd w:val="clear"/>
        <w:spacing w:before="230" w:after="658" w:afterLines="200"/>
        <w:rPr>
          <w:rFonts w:hint="eastAsia" w:ascii="Times New Roman" w:hAnsi="Times New Roman" w:eastAsia="宋体" w:cs="Times New Roman"/>
          <w:b/>
          <w:bCs/>
          <w:kern w:val="2"/>
          <w:sz w:val="28"/>
          <w:szCs w:val="24"/>
          <w:highlight w:val="none"/>
          <w:lang w:val="en-US" w:eastAsia="zh-CN" w:bidi="ar-SA"/>
        </w:rPr>
      </w:pPr>
      <w:r>
        <w:rPr>
          <w:rFonts w:hint="eastAsia" w:ascii="宋体" w:hAnsi="宋体" w:eastAsia="宋体" w:cs="Times New Roman"/>
          <w:highlight w:val="none"/>
          <w:lang w:val="en-US" w:eastAsia="zh-CN"/>
        </w:rPr>
        <w:t>项目负责人简历表（格式）</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533"/>
        <w:gridCol w:w="198"/>
        <w:gridCol w:w="731"/>
        <w:gridCol w:w="1069"/>
        <w:gridCol w:w="397"/>
        <w:gridCol w:w="957"/>
        <w:gridCol w:w="507"/>
        <w:gridCol w:w="746"/>
        <w:gridCol w:w="717"/>
        <w:gridCol w:w="441"/>
        <w:gridCol w:w="1029"/>
      </w:tblGrid>
      <w:tr w14:paraId="5D037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62" w:type="dxa"/>
            <w:noWrap w:val="0"/>
            <w:vAlign w:val="center"/>
          </w:tcPr>
          <w:p w14:paraId="5D5D5D79">
            <w:pPr>
              <w:spacing w:line="240" w:lineRule="auto"/>
              <w:ind w:firstLine="0" w:firstLineChars="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姓  名</w:t>
            </w:r>
          </w:p>
        </w:tc>
        <w:tc>
          <w:tcPr>
            <w:tcW w:w="1462" w:type="dxa"/>
            <w:gridSpan w:val="3"/>
            <w:noWrap w:val="0"/>
            <w:vAlign w:val="center"/>
          </w:tcPr>
          <w:p w14:paraId="76BDF829">
            <w:pPr>
              <w:spacing w:line="240" w:lineRule="auto"/>
              <w:ind w:firstLine="0" w:firstLineChars="0"/>
              <w:jc w:val="center"/>
              <w:rPr>
                <w:rFonts w:ascii="宋体" w:hAnsi="宋体" w:eastAsia="宋体" w:cs="Times New Roman"/>
                <w:color w:val="auto"/>
                <w:sz w:val="21"/>
                <w:szCs w:val="21"/>
                <w:highlight w:val="none"/>
              </w:rPr>
            </w:pPr>
          </w:p>
        </w:tc>
        <w:tc>
          <w:tcPr>
            <w:tcW w:w="1466" w:type="dxa"/>
            <w:gridSpan w:val="2"/>
            <w:noWrap w:val="0"/>
            <w:vAlign w:val="center"/>
          </w:tcPr>
          <w:p w14:paraId="006A3B64">
            <w:pPr>
              <w:spacing w:line="240" w:lineRule="auto"/>
              <w:ind w:firstLine="0" w:firstLineChars="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性  别</w:t>
            </w:r>
          </w:p>
        </w:tc>
        <w:tc>
          <w:tcPr>
            <w:tcW w:w="1464" w:type="dxa"/>
            <w:gridSpan w:val="2"/>
            <w:noWrap w:val="0"/>
            <w:vAlign w:val="center"/>
          </w:tcPr>
          <w:p w14:paraId="630E68D2">
            <w:pPr>
              <w:spacing w:line="240" w:lineRule="auto"/>
              <w:ind w:firstLine="0" w:firstLineChars="0"/>
              <w:jc w:val="center"/>
              <w:rPr>
                <w:rFonts w:ascii="宋体" w:hAnsi="宋体" w:eastAsia="宋体" w:cs="Times New Roman"/>
                <w:color w:val="auto"/>
                <w:sz w:val="21"/>
                <w:szCs w:val="21"/>
                <w:highlight w:val="none"/>
              </w:rPr>
            </w:pPr>
          </w:p>
        </w:tc>
        <w:tc>
          <w:tcPr>
            <w:tcW w:w="1463" w:type="dxa"/>
            <w:gridSpan w:val="2"/>
            <w:noWrap w:val="0"/>
            <w:vAlign w:val="center"/>
          </w:tcPr>
          <w:p w14:paraId="0124443C">
            <w:pPr>
              <w:spacing w:line="240" w:lineRule="auto"/>
              <w:ind w:firstLine="0" w:firstLineChars="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年  龄</w:t>
            </w:r>
          </w:p>
        </w:tc>
        <w:tc>
          <w:tcPr>
            <w:tcW w:w="1470" w:type="dxa"/>
            <w:gridSpan w:val="2"/>
            <w:noWrap w:val="0"/>
            <w:vAlign w:val="center"/>
          </w:tcPr>
          <w:p w14:paraId="183D8C31">
            <w:pPr>
              <w:spacing w:line="240" w:lineRule="auto"/>
              <w:ind w:firstLine="0" w:firstLineChars="0"/>
              <w:jc w:val="center"/>
              <w:rPr>
                <w:rFonts w:ascii="宋体" w:hAnsi="宋体" w:eastAsia="宋体" w:cs="Times New Roman"/>
                <w:color w:val="auto"/>
                <w:sz w:val="21"/>
                <w:szCs w:val="21"/>
                <w:highlight w:val="none"/>
              </w:rPr>
            </w:pPr>
          </w:p>
        </w:tc>
      </w:tr>
      <w:tr w14:paraId="49D6F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62" w:type="dxa"/>
            <w:noWrap w:val="0"/>
            <w:vAlign w:val="center"/>
          </w:tcPr>
          <w:p w14:paraId="6A9D5201">
            <w:pPr>
              <w:spacing w:line="240" w:lineRule="auto"/>
              <w:ind w:firstLine="0" w:firstLineChars="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职  务</w:t>
            </w:r>
          </w:p>
        </w:tc>
        <w:tc>
          <w:tcPr>
            <w:tcW w:w="1462" w:type="dxa"/>
            <w:gridSpan w:val="3"/>
            <w:noWrap w:val="0"/>
            <w:vAlign w:val="center"/>
          </w:tcPr>
          <w:p w14:paraId="50878242">
            <w:pPr>
              <w:spacing w:line="240" w:lineRule="auto"/>
              <w:ind w:firstLine="0" w:firstLineChars="0"/>
              <w:jc w:val="center"/>
              <w:rPr>
                <w:rFonts w:ascii="宋体" w:hAnsi="宋体" w:eastAsia="宋体" w:cs="Times New Roman"/>
                <w:color w:val="auto"/>
                <w:sz w:val="21"/>
                <w:szCs w:val="21"/>
                <w:highlight w:val="none"/>
              </w:rPr>
            </w:pPr>
          </w:p>
        </w:tc>
        <w:tc>
          <w:tcPr>
            <w:tcW w:w="1466" w:type="dxa"/>
            <w:gridSpan w:val="2"/>
            <w:noWrap w:val="0"/>
            <w:vAlign w:val="center"/>
          </w:tcPr>
          <w:p w14:paraId="24E580F0">
            <w:pPr>
              <w:spacing w:line="240" w:lineRule="auto"/>
              <w:ind w:firstLine="0" w:firstLineChars="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职  称</w:t>
            </w:r>
          </w:p>
        </w:tc>
        <w:tc>
          <w:tcPr>
            <w:tcW w:w="1464" w:type="dxa"/>
            <w:gridSpan w:val="2"/>
            <w:noWrap w:val="0"/>
            <w:vAlign w:val="center"/>
          </w:tcPr>
          <w:p w14:paraId="28FD308E">
            <w:pPr>
              <w:spacing w:line="240" w:lineRule="auto"/>
              <w:ind w:firstLine="0" w:firstLineChars="0"/>
              <w:jc w:val="center"/>
              <w:rPr>
                <w:rFonts w:ascii="宋体" w:hAnsi="宋体" w:eastAsia="宋体" w:cs="Times New Roman"/>
                <w:color w:val="auto"/>
                <w:sz w:val="21"/>
                <w:szCs w:val="21"/>
                <w:highlight w:val="none"/>
              </w:rPr>
            </w:pPr>
          </w:p>
        </w:tc>
        <w:tc>
          <w:tcPr>
            <w:tcW w:w="1463" w:type="dxa"/>
            <w:gridSpan w:val="2"/>
            <w:noWrap w:val="0"/>
            <w:vAlign w:val="center"/>
          </w:tcPr>
          <w:p w14:paraId="1F896203">
            <w:pPr>
              <w:spacing w:line="240" w:lineRule="auto"/>
              <w:ind w:firstLine="0" w:firstLineChars="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学  历</w:t>
            </w:r>
          </w:p>
        </w:tc>
        <w:tc>
          <w:tcPr>
            <w:tcW w:w="1470" w:type="dxa"/>
            <w:gridSpan w:val="2"/>
            <w:noWrap w:val="0"/>
            <w:vAlign w:val="center"/>
          </w:tcPr>
          <w:p w14:paraId="4797E130">
            <w:pPr>
              <w:spacing w:line="240" w:lineRule="auto"/>
              <w:ind w:firstLine="0" w:firstLineChars="0"/>
              <w:jc w:val="center"/>
              <w:rPr>
                <w:rFonts w:ascii="宋体" w:hAnsi="宋体" w:eastAsia="宋体" w:cs="Times New Roman"/>
                <w:color w:val="auto"/>
                <w:sz w:val="21"/>
                <w:szCs w:val="21"/>
                <w:highlight w:val="none"/>
              </w:rPr>
            </w:pPr>
          </w:p>
        </w:tc>
      </w:tr>
      <w:tr w14:paraId="56B9EC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193" w:type="dxa"/>
            <w:gridSpan w:val="3"/>
            <w:noWrap w:val="0"/>
            <w:vAlign w:val="center"/>
          </w:tcPr>
          <w:p w14:paraId="0A1603D5">
            <w:pPr>
              <w:spacing w:line="240" w:lineRule="auto"/>
              <w:ind w:firstLine="0" w:firstLineChars="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参加工作时间</w:t>
            </w:r>
          </w:p>
        </w:tc>
        <w:tc>
          <w:tcPr>
            <w:tcW w:w="2197" w:type="dxa"/>
            <w:gridSpan w:val="3"/>
            <w:noWrap w:val="0"/>
            <w:vAlign w:val="center"/>
          </w:tcPr>
          <w:p w14:paraId="1602C720">
            <w:pPr>
              <w:spacing w:line="240" w:lineRule="auto"/>
              <w:ind w:firstLine="0" w:firstLineChars="0"/>
              <w:jc w:val="center"/>
              <w:rPr>
                <w:rFonts w:ascii="宋体" w:hAnsi="宋体" w:eastAsia="宋体" w:cs="Times New Roman"/>
                <w:color w:val="auto"/>
                <w:sz w:val="21"/>
                <w:szCs w:val="21"/>
                <w:highlight w:val="none"/>
              </w:rPr>
            </w:pPr>
          </w:p>
        </w:tc>
        <w:tc>
          <w:tcPr>
            <w:tcW w:w="2210" w:type="dxa"/>
            <w:gridSpan w:val="3"/>
            <w:noWrap w:val="0"/>
            <w:vAlign w:val="center"/>
          </w:tcPr>
          <w:p w14:paraId="02FE6E51">
            <w:pPr>
              <w:spacing w:line="240" w:lineRule="auto"/>
              <w:ind w:firstLine="0" w:firstLineChars="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担任项目负责人年限</w:t>
            </w:r>
          </w:p>
        </w:tc>
        <w:tc>
          <w:tcPr>
            <w:tcW w:w="2187" w:type="dxa"/>
            <w:gridSpan w:val="3"/>
            <w:noWrap w:val="0"/>
            <w:vAlign w:val="center"/>
          </w:tcPr>
          <w:p w14:paraId="0C606592">
            <w:pPr>
              <w:spacing w:line="240" w:lineRule="auto"/>
              <w:ind w:firstLine="0" w:firstLineChars="0"/>
              <w:jc w:val="center"/>
              <w:rPr>
                <w:rFonts w:ascii="宋体" w:hAnsi="宋体" w:eastAsia="宋体" w:cs="Times New Roman"/>
                <w:color w:val="auto"/>
                <w:sz w:val="21"/>
                <w:szCs w:val="21"/>
                <w:highlight w:val="none"/>
              </w:rPr>
            </w:pPr>
          </w:p>
        </w:tc>
      </w:tr>
      <w:tr w14:paraId="7E9883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787" w:type="dxa"/>
            <w:gridSpan w:val="12"/>
            <w:noWrap w:val="0"/>
            <w:vAlign w:val="center"/>
          </w:tcPr>
          <w:p w14:paraId="6BDEDC3A">
            <w:pPr>
              <w:spacing w:line="240" w:lineRule="auto"/>
              <w:ind w:firstLine="0" w:firstLineChars="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近三年已完工程项目情况</w:t>
            </w:r>
          </w:p>
        </w:tc>
      </w:tr>
      <w:tr w14:paraId="5EBBF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995" w:type="dxa"/>
            <w:gridSpan w:val="2"/>
            <w:noWrap w:val="0"/>
            <w:vAlign w:val="center"/>
          </w:tcPr>
          <w:p w14:paraId="40E8F39B">
            <w:pPr>
              <w:spacing w:line="240" w:lineRule="auto"/>
              <w:ind w:firstLine="0" w:firstLineChars="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发包人</w:t>
            </w:r>
          </w:p>
        </w:tc>
        <w:tc>
          <w:tcPr>
            <w:tcW w:w="1998" w:type="dxa"/>
            <w:gridSpan w:val="3"/>
            <w:noWrap w:val="0"/>
            <w:vAlign w:val="center"/>
          </w:tcPr>
          <w:p w14:paraId="51D9A8F0">
            <w:pPr>
              <w:spacing w:line="240" w:lineRule="auto"/>
              <w:ind w:firstLine="0" w:firstLineChars="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项目名称</w:t>
            </w:r>
          </w:p>
        </w:tc>
        <w:tc>
          <w:tcPr>
            <w:tcW w:w="1354" w:type="dxa"/>
            <w:gridSpan w:val="2"/>
            <w:noWrap w:val="0"/>
            <w:vAlign w:val="center"/>
          </w:tcPr>
          <w:p w14:paraId="6F2E179E">
            <w:pPr>
              <w:spacing w:line="240" w:lineRule="auto"/>
              <w:ind w:firstLine="0" w:firstLineChars="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建设规模</w:t>
            </w:r>
          </w:p>
        </w:tc>
        <w:tc>
          <w:tcPr>
            <w:tcW w:w="2411" w:type="dxa"/>
            <w:gridSpan w:val="4"/>
            <w:noWrap w:val="0"/>
            <w:vAlign w:val="center"/>
          </w:tcPr>
          <w:p w14:paraId="377631EC">
            <w:pPr>
              <w:spacing w:line="240" w:lineRule="auto"/>
              <w:ind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开、竣工日期</w:t>
            </w:r>
          </w:p>
        </w:tc>
        <w:tc>
          <w:tcPr>
            <w:tcW w:w="1029" w:type="dxa"/>
            <w:noWrap w:val="0"/>
            <w:vAlign w:val="center"/>
          </w:tcPr>
          <w:p w14:paraId="16F2FDD5">
            <w:pPr>
              <w:spacing w:line="240" w:lineRule="auto"/>
              <w:ind w:firstLine="0" w:firstLineChars="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工程   质量</w:t>
            </w:r>
          </w:p>
        </w:tc>
      </w:tr>
      <w:tr w14:paraId="307AC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1764B428">
            <w:pPr>
              <w:spacing w:line="240" w:lineRule="auto"/>
              <w:ind w:firstLine="0" w:firstLineChars="0"/>
              <w:jc w:val="center"/>
              <w:rPr>
                <w:rFonts w:ascii="宋体" w:hAnsi="宋体" w:eastAsia="宋体" w:cs="Times New Roman"/>
                <w:color w:val="auto"/>
                <w:sz w:val="21"/>
                <w:szCs w:val="21"/>
                <w:highlight w:val="none"/>
              </w:rPr>
            </w:pPr>
          </w:p>
        </w:tc>
        <w:tc>
          <w:tcPr>
            <w:tcW w:w="1998" w:type="dxa"/>
            <w:gridSpan w:val="3"/>
            <w:noWrap w:val="0"/>
            <w:vAlign w:val="center"/>
          </w:tcPr>
          <w:p w14:paraId="550FF20F">
            <w:pPr>
              <w:spacing w:line="240" w:lineRule="auto"/>
              <w:ind w:firstLine="0" w:firstLineChars="0"/>
              <w:jc w:val="center"/>
              <w:rPr>
                <w:rFonts w:ascii="宋体" w:hAnsi="宋体" w:eastAsia="宋体" w:cs="Times New Roman"/>
                <w:color w:val="auto"/>
                <w:sz w:val="21"/>
                <w:szCs w:val="21"/>
                <w:highlight w:val="none"/>
              </w:rPr>
            </w:pPr>
          </w:p>
        </w:tc>
        <w:tc>
          <w:tcPr>
            <w:tcW w:w="1354" w:type="dxa"/>
            <w:gridSpan w:val="2"/>
            <w:noWrap w:val="0"/>
            <w:vAlign w:val="center"/>
          </w:tcPr>
          <w:p w14:paraId="21CC1E79">
            <w:pPr>
              <w:spacing w:line="240" w:lineRule="auto"/>
              <w:ind w:firstLine="0" w:firstLineChars="0"/>
              <w:jc w:val="center"/>
              <w:rPr>
                <w:rFonts w:ascii="宋体" w:hAnsi="宋体" w:eastAsia="宋体" w:cs="Times New Roman"/>
                <w:color w:val="auto"/>
                <w:sz w:val="21"/>
                <w:szCs w:val="21"/>
                <w:highlight w:val="none"/>
              </w:rPr>
            </w:pPr>
          </w:p>
        </w:tc>
        <w:tc>
          <w:tcPr>
            <w:tcW w:w="2411" w:type="dxa"/>
            <w:gridSpan w:val="4"/>
            <w:noWrap w:val="0"/>
            <w:vAlign w:val="center"/>
          </w:tcPr>
          <w:p w14:paraId="5E719034">
            <w:pPr>
              <w:spacing w:line="240" w:lineRule="auto"/>
              <w:ind w:firstLine="0" w:firstLineChars="0"/>
              <w:jc w:val="center"/>
              <w:rPr>
                <w:rFonts w:ascii="宋体" w:hAnsi="宋体" w:eastAsia="宋体" w:cs="Times New Roman"/>
                <w:color w:val="auto"/>
                <w:sz w:val="21"/>
                <w:szCs w:val="21"/>
                <w:highlight w:val="none"/>
              </w:rPr>
            </w:pPr>
          </w:p>
        </w:tc>
        <w:tc>
          <w:tcPr>
            <w:tcW w:w="1029" w:type="dxa"/>
            <w:noWrap w:val="0"/>
            <w:vAlign w:val="center"/>
          </w:tcPr>
          <w:p w14:paraId="774208AA">
            <w:pPr>
              <w:spacing w:line="240" w:lineRule="auto"/>
              <w:ind w:firstLine="0" w:firstLineChars="0"/>
              <w:jc w:val="center"/>
              <w:rPr>
                <w:rFonts w:ascii="宋体" w:hAnsi="宋体" w:eastAsia="宋体" w:cs="Times New Roman"/>
                <w:color w:val="auto"/>
                <w:sz w:val="21"/>
                <w:szCs w:val="21"/>
                <w:highlight w:val="none"/>
              </w:rPr>
            </w:pPr>
          </w:p>
        </w:tc>
      </w:tr>
      <w:tr w14:paraId="7DC4B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15CA79F8">
            <w:pPr>
              <w:spacing w:line="240" w:lineRule="auto"/>
              <w:ind w:firstLine="0" w:firstLineChars="0"/>
              <w:jc w:val="center"/>
              <w:rPr>
                <w:rFonts w:ascii="宋体" w:hAnsi="宋体" w:eastAsia="宋体" w:cs="Times New Roman"/>
                <w:color w:val="auto"/>
                <w:sz w:val="21"/>
                <w:szCs w:val="21"/>
                <w:highlight w:val="none"/>
              </w:rPr>
            </w:pPr>
          </w:p>
        </w:tc>
        <w:tc>
          <w:tcPr>
            <w:tcW w:w="1998" w:type="dxa"/>
            <w:gridSpan w:val="3"/>
            <w:noWrap w:val="0"/>
            <w:vAlign w:val="center"/>
          </w:tcPr>
          <w:p w14:paraId="30E12F02">
            <w:pPr>
              <w:spacing w:line="240" w:lineRule="auto"/>
              <w:ind w:firstLine="0" w:firstLineChars="0"/>
              <w:jc w:val="center"/>
              <w:rPr>
                <w:rFonts w:ascii="宋体" w:hAnsi="宋体" w:eastAsia="宋体" w:cs="Times New Roman"/>
                <w:color w:val="auto"/>
                <w:sz w:val="21"/>
                <w:szCs w:val="21"/>
                <w:highlight w:val="none"/>
              </w:rPr>
            </w:pPr>
          </w:p>
        </w:tc>
        <w:tc>
          <w:tcPr>
            <w:tcW w:w="1354" w:type="dxa"/>
            <w:gridSpan w:val="2"/>
            <w:noWrap w:val="0"/>
            <w:vAlign w:val="center"/>
          </w:tcPr>
          <w:p w14:paraId="5DC5CD9D">
            <w:pPr>
              <w:spacing w:line="240" w:lineRule="auto"/>
              <w:ind w:firstLine="0" w:firstLineChars="0"/>
              <w:jc w:val="center"/>
              <w:rPr>
                <w:rFonts w:ascii="宋体" w:hAnsi="宋体" w:eastAsia="宋体" w:cs="Times New Roman"/>
                <w:color w:val="auto"/>
                <w:sz w:val="21"/>
                <w:szCs w:val="21"/>
                <w:highlight w:val="none"/>
              </w:rPr>
            </w:pPr>
          </w:p>
        </w:tc>
        <w:tc>
          <w:tcPr>
            <w:tcW w:w="2411" w:type="dxa"/>
            <w:gridSpan w:val="4"/>
            <w:noWrap w:val="0"/>
            <w:vAlign w:val="center"/>
          </w:tcPr>
          <w:p w14:paraId="2F9A8037">
            <w:pPr>
              <w:spacing w:line="240" w:lineRule="auto"/>
              <w:ind w:firstLine="0" w:firstLineChars="0"/>
              <w:jc w:val="center"/>
              <w:rPr>
                <w:rFonts w:ascii="宋体" w:hAnsi="宋体" w:eastAsia="宋体" w:cs="Times New Roman"/>
                <w:color w:val="auto"/>
                <w:sz w:val="21"/>
                <w:szCs w:val="21"/>
                <w:highlight w:val="none"/>
              </w:rPr>
            </w:pPr>
          </w:p>
        </w:tc>
        <w:tc>
          <w:tcPr>
            <w:tcW w:w="1029" w:type="dxa"/>
            <w:noWrap w:val="0"/>
            <w:vAlign w:val="center"/>
          </w:tcPr>
          <w:p w14:paraId="36B18724">
            <w:pPr>
              <w:spacing w:line="240" w:lineRule="auto"/>
              <w:ind w:firstLine="0" w:firstLineChars="0"/>
              <w:jc w:val="center"/>
              <w:rPr>
                <w:rFonts w:ascii="宋体" w:hAnsi="宋体" w:eastAsia="宋体" w:cs="Times New Roman"/>
                <w:color w:val="auto"/>
                <w:sz w:val="21"/>
                <w:szCs w:val="21"/>
                <w:highlight w:val="none"/>
              </w:rPr>
            </w:pPr>
          </w:p>
        </w:tc>
      </w:tr>
      <w:tr w14:paraId="7DAB5F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504FB48F">
            <w:pPr>
              <w:spacing w:line="240" w:lineRule="auto"/>
              <w:ind w:firstLine="0" w:firstLineChars="0"/>
              <w:jc w:val="center"/>
              <w:rPr>
                <w:rFonts w:ascii="宋体" w:hAnsi="宋体" w:eastAsia="宋体" w:cs="Times New Roman"/>
                <w:color w:val="auto"/>
                <w:sz w:val="21"/>
                <w:szCs w:val="21"/>
                <w:highlight w:val="none"/>
              </w:rPr>
            </w:pPr>
          </w:p>
        </w:tc>
        <w:tc>
          <w:tcPr>
            <w:tcW w:w="1998" w:type="dxa"/>
            <w:gridSpan w:val="3"/>
            <w:noWrap w:val="0"/>
            <w:vAlign w:val="center"/>
          </w:tcPr>
          <w:p w14:paraId="3299B013">
            <w:pPr>
              <w:spacing w:line="240" w:lineRule="auto"/>
              <w:ind w:firstLine="0" w:firstLineChars="0"/>
              <w:jc w:val="center"/>
              <w:rPr>
                <w:rFonts w:ascii="宋体" w:hAnsi="宋体" w:eastAsia="宋体" w:cs="Times New Roman"/>
                <w:color w:val="auto"/>
                <w:sz w:val="21"/>
                <w:szCs w:val="21"/>
                <w:highlight w:val="none"/>
              </w:rPr>
            </w:pPr>
          </w:p>
        </w:tc>
        <w:tc>
          <w:tcPr>
            <w:tcW w:w="1354" w:type="dxa"/>
            <w:gridSpan w:val="2"/>
            <w:noWrap w:val="0"/>
            <w:vAlign w:val="center"/>
          </w:tcPr>
          <w:p w14:paraId="491E523E">
            <w:pPr>
              <w:spacing w:line="240" w:lineRule="auto"/>
              <w:ind w:firstLine="0" w:firstLineChars="0"/>
              <w:jc w:val="center"/>
              <w:rPr>
                <w:rFonts w:ascii="宋体" w:hAnsi="宋体" w:eastAsia="宋体" w:cs="Times New Roman"/>
                <w:color w:val="auto"/>
                <w:sz w:val="21"/>
                <w:szCs w:val="21"/>
                <w:highlight w:val="none"/>
              </w:rPr>
            </w:pPr>
          </w:p>
        </w:tc>
        <w:tc>
          <w:tcPr>
            <w:tcW w:w="2411" w:type="dxa"/>
            <w:gridSpan w:val="4"/>
            <w:noWrap w:val="0"/>
            <w:vAlign w:val="center"/>
          </w:tcPr>
          <w:p w14:paraId="5F93A193">
            <w:pPr>
              <w:spacing w:line="240" w:lineRule="auto"/>
              <w:ind w:firstLine="0" w:firstLineChars="0"/>
              <w:jc w:val="center"/>
              <w:rPr>
                <w:rFonts w:ascii="宋体" w:hAnsi="宋体" w:eastAsia="宋体" w:cs="Times New Roman"/>
                <w:color w:val="auto"/>
                <w:sz w:val="21"/>
                <w:szCs w:val="21"/>
                <w:highlight w:val="none"/>
              </w:rPr>
            </w:pPr>
          </w:p>
        </w:tc>
        <w:tc>
          <w:tcPr>
            <w:tcW w:w="1029" w:type="dxa"/>
            <w:noWrap w:val="0"/>
            <w:vAlign w:val="center"/>
          </w:tcPr>
          <w:p w14:paraId="23798ACA">
            <w:pPr>
              <w:spacing w:line="240" w:lineRule="auto"/>
              <w:ind w:firstLine="0" w:firstLineChars="0"/>
              <w:jc w:val="center"/>
              <w:rPr>
                <w:rFonts w:ascii="宋体" w:hAnsi="宋体" w:eastAsia="宋体" w:cs="Times New Roman"/>
                <w:color w:val="auto"/>
                <w:sz w:val="21"/>
                <w:szCs w:val="21"/>
                <w:highlight w:val="none"/>
              </w:rPr>
            </w:pPr>
          </w:p>
        </w:tc>
      </w:tr>
      <w:tr w14:paraId="2E556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7C3DCE6F">
            <w:pPr>
              <w:spacing w:line="240" w:lineRule="auto"/>
              <w:ind w:firstLine="0" w:firstLineChars="0"/>
              <w:jc w:val="center"/>
              <w:rPr>
                <w:rFonts w:ascii="宋体" w:hAnsi="宋体" w:eastAsia="宋体" w:cs="Times New Roman"/>
                <w:color w:val="auto"/>
                <w:sz w:val="21"/>
                <w:szCs w:val="21"/>
                <w:highlight w:val="none"/>
              </w:rPr>
            </w:pPr>
          </w:p>
        </w:tc>
        <w:tc>
          <w:tcPr>
            <w:tcW w:w="1998" w:type="dxa"/>
            <w:gridSpan w:val="3"/>
            <w:noWrap w:val="0"/>
            <w:vAlign w:val="center"/>
          </w:tcPr>
          <w:p w14:paraId="351C184F">
            <w:pPr>
              <w:spacing w:line="240" w:lineRule="auto"/>
              <w:ind w:firstLine="0" w:firstLineChars="0"/>
              <w:jc w:val="center"/>
              <w:rPr>
                <w:rFonts w:ascii="宋体" w:hAnsi="宋体" w:eastAsia="宋体" w:cs="Times New Roman"/>
                <w:color w:val="auto"/>
                <w:sz w:val="21"/>
                <w:szCs w:val="21"/>
                <w:highlight w:val="none"/>
              </w:rPr>
            </w:pPr>
          </w:p>
        </w:tc>
        <w:tc>
          <w:tcPr>
            <w:tcW w:w="1354" w:type="dxa"/>
            <w:gridSpan w:val="2"/>
            <w:noWrap w:val="0"/>
            <w:vAlign w:val="center"/>
          </w:tcPr>
          <w:p w14:paraId="2126EC14">
            <w:pPr>
              <w:spacing w:line="240" w:lineRule="auto"/>
              <w:ind w:firstLine="0" w:firstLineChars="0"/>
              <w:jc w:val="center"/>
              <w:rPr>
                <w:rFonts w:ascii="宋体" w:hAnsi="宋体" w:eastAsia="宋体" w:cs="Times New Roman"/>
                <w:color w:val="auto"/>
                <w:sz w:val="21"/>
                <w:szCs w:val="21"/>
                <w:highlight w:val="none"/>
              </w:rPr>
            </w:pPr>
          </w:p>
        </w:tc>
        <w:tc>
          <w:tcPr>
            <w:tcW w:w="2411" w:type="dxa"/>
            <w:gridSpan w:val="4"/>
            <w:noWrap w:val="0"/>
            <w:vAlign w:val="center"/>
          </w:tcPr>
          <w:p w14:paraId="7431C9A0">
            <w:pPr>
              <w:spacing w:line="240" w:lineRule="auto"/>
              <w:ind w:firstLine="0" w:firstLineChars="0"/>
              <w:jc w:val="center"/>
              <w:rPr>
                <w:rFonts w:ascii="宋体" w:hAnsi="宋体" w:eastAsia="宋体" w:cs="Times New Roman"/>
                <w:color w:val="auto"/>
                <w:sz w:val="21"/>
                <w:szCs w:val="21"/>
                <w:highlight w:val="none"/>
              </w:rPr>
            </w:pPr>
          </w:p>
        </w:tc>
        <w:tc>
          <w:tcPr>
            <w:tcW w:w="1029" w:type="dxa"/>
            <w:noWrap w:val="0"/>
            <w:vAlign w:val="center"/>
          </w:tcPr>
          <w:p w14:paraId="08CF07EB">
            <w:pPr>
              <w:spacing w:line="240" w:lineRule="auto"/>
              <w:ind w:firstLine="0" w:firstLineChars="0"/>
              <w:jc w:val="center"/>
              <w:rPr>
                <w:rFonts w:ascii="宋体" w:hAnsi="宋体" w:eastAsia="宋体" w:cs="Times New Roman"/>
                <w:color w:val="auto"/>
                <w:sz w:val="21"/>
                <w:szCs w:val="21"/>
                <w:highlight w:val="none"/>
              </w:rPr>
            </w:pPr>
          </w:p>
        </w:tc>
      </w:tr>
      <w:tr w14:paraId="2FDF7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0E973EA2">
            <w:pPr>
              <w:spacing w:line="240" w:lineRule="auto"/>
              <w:ind w:firstLine="0" w:firstLineChars="0"/>
              <w:jc w:val="center"/>
              <w:rPr>
                <w:rFonts w:ascii="宋体" w:hAnsi="宋体" w:eastAsia="宋体" w:cs="Times New Roman"/>
                <w:color w:val="auto"/>
                <w:sz w:val="21"/>
                <w:szCs w:val="21"/>
                <w:highlight w:val="none"/>
              </w:rPr>
            </w:pPr>
          </w:p>
        </w:tc>
        <w:tc>
          <w:tcPr>
            <w:tcW w:w="1998" w:type="dxa"/>
            <w:gridSpan w:val="3"/>
            <w:noWrap w:val="0"/>
            <w:vAlign w:val="center"/>
          </w:tcPr>
          <w:p w14:paraId="30D98A39">
            <w:pPr>
              <w:spacing w:line="240" w:lineRule="auto"/>
              <w:ind w:firstLine="0" w:firstLineChars="0"/>
              <w:jc w:val="center"/>
              <w:rPr>
                <w:rFonts w:ascii="宋体" w:hAnsi="宋体" w:eastAsia="宋体" w:cs="Times New Roman"/>
                <w:color w:val="auto"/>
                <w:sz w:val="21"/>
                <w:szCs w:val="21"/>
                <w:highlight w:val="none"/>
              </w:rPr>
            </w:pPr>
          </w:p>
        </w:tc>
        <w:tc>
          <w:tcPr>
            <w:tcW w:w="1354" w:type="dxa"/>
            <w:gridSpan w:val="2"/>
            <w:noWrap w:val="0"/>
            <w:vAlign w:val="center"/>
          </w:tcPr>
          <w:p w14:paraId="5F5BAC3F">
            <w:pPr>
              <w:spacing w:line="240" w:lineRule="auto"/>
              <w:ind w:firstLine="0" w:firstLineChars="0"/>
              <w:jc w:val="center"/>
              <w:rPr>
                <w:rFonts w:ascii="宋体" w:hAnsi="宋体" w:eastAsia="宋体" w:cs="Times New Roman"/>
                <w:color w:val="auto"/>
                <w:sz w:val="21"/>
                <w:szCs w:val="21"/>
                <w:highlight w:val="none"/>
              </w:rPr>
            </w:pPr>
          </w:p>
        </w:tc>
        <w:tc>
          <w:tcPr>
            <w:tcW w:w="2411" w:type="dxa"/>
            <w:gridSpan w:val="4"/>
            <w:noWrap w:val="0"/>
            <w:vAlign w:val="center"/>
          </w:tcPr>
          <w:p w14:paraId="67321653">
            <w:pPr>
              <w:spacing w:line="240" w:lineRule="auto"/>
              <w:ind w:firstLine="0" w:firstLineChars="0"/>
              <w:jc w:val="center"/>
              <w:rPr>
                <w:rFonts w:ascii="宋体" w:hAnsi="宋体" w:eastAsia="宋体" w:cs="Times New Roman"/>
                <w:color w:val="auto"/>
                <w:sz w:val="21"/>
                <w:szCs w:val="21"/>
                <w:highlight w:val="none"/>
              </w:rPr>
            </w:pPr>
          </w:p>
        </w:tc>
        <w:tc>
          <w:tcPr>
            <w:tcW w:w="1029" w:type="dxa"/>
            <w:noWrap w:val="0"/>
            <w:vAlign w:val="center"/>
          </w:tcPr>
          <w:p w14:paraId="5833F3E6">
            <w:pPr>
              <w:spacing w:line="240" w:lineRule="auto"/>
              <w:ind w:firstLine="0" w:firstLineChars="0"/>
              <w:jc w:val="center"/>
              <w:rPr>
                <w:rFonts w:ascii="宋体" w:hAnsi="宋体" w:eastAsia="宋体" w:cs="Times New Roman"/>
                <w:color w:val="auto"/>
                <w:sz w:val="21"/>
                <w:szCs w:val="21"/>
                <w:highlight w:val="none"/>
              </w:rPr>
            </w:pPr>
          </w:p>
        </w:tc>
      </w:tr>
      <w:tr w14:paraId="3BE12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2073AFAD">
            <w:pPr>
              <w:spacing w:line="240" w:lineRule="auto"/>
              <w:ind w:firstLine="0" w:firstLineChars="0"/>
              <w:jc w:val="center"/>
              <w:rPr>
                <w:rFonts w:ascii="宋体" w:hAnsi="宋体" w:eastAsia="宋体" w:cs="Times New Roman"/>
                <w:color w:val="auto"/>
                <w:sz w:val="21"/>
                <w:szCs w:val="21"/>
                <w:highlight w:val="none"/>
              </w:rPr>
            </w:pPr>
          </w:p>
        </w:tc>
        <w:tc>
          <w:tcPr>
            <w:tcW w:w="1998" w:type="dxa"/>
            <w:gridSpan w:val="3"/>
            <w:noWrap w:val="0"/>
            <w:vAlign w:val="center"/>
          </w:tcPr>
          <w:p w14:paraId="061D9297">
            <w:pPr>
              <w:spacing w:line="240" w:lineRule="auto"/>
              <w:ind w:firstLine="0" w:firstLineChars="0"/>
              <w:jc w:val="center"/>
              <w:rPr>
                <w:rFonts w:ascii="宋体" w:hAnsi="宋体" w:eastAsia="宋体" w:cs="Times New Roman"/>
                <w:color w:val="auto"/>
                <w:sz w:val="21"/>
                <w:szCs w:val="21"/>
                <w:highlight w:val="none"/>
              </w:rPr>
            </w:pPr>
          </w:p>
        </w:tc>
        <w:tc>
          <w:tcPr>
            <w:tcW w:w="1354" w:type="dxa"/>
            <w:gridSpan w:val="2"/>
            <w:noWrap w:val="0"/>
            <w:vAlign w:val="center"/>
          </w:tcPr>
          <w:p w14:paraId="26783DE0">
            <w:pPr>
              <w:spacing w:line="240" w:lineRule="auto"/>
              <w:ind w:firstLine="0" w:firstLineChars="0"/>
              <w:jc w:val="center"/>
              <w:rPr>
                <w:rFonts w:ascii="宋体" w:hAnsi="宋体" w:eastAsia="宋体" w:cs="Times New Roman"/>
                <w:color w:val="auto"/>
                <w:sz w:val="21"/>
                <w:szCs w:val="21"/>
                <w:highlight w:val="none"/>
              </w:rPr>
            </w:pPr>
          </w:p>
        </w:tc>
        <w:tc>
          <w:tcPr>
            <w:tcW w:w="2411" w:type="dxa"/>
            <w:gridSpan w:val="4"/>
            <w:noWrap w:val="0"/>
            <w:vAlign w:val="center"/>
          </w:tcPr>
          <w:p w14:paraId="68FF31AD">
            <w:pPr>
              <w:spacing w:line="240" w:lineRule="auto"/>
              <w:ind w:firstLine="0" w:firstLineChars="0"/>
              <w:jc w:val="center"/>
              <w:rPr>
                <w:rFonts w:ascii="宋体" w:hAnsi="宋体" w:eastAsia="宋体" w:cs="Times New Roman"/>
                <w:color w:val="auto"/>
                <w:sz w:val="21"/>
                <w:szCs w:val="21"/>
                <w:highlight w:val="none"/>
              </w:rPr>
            </w:pPr>
          </w:p>
        </w:tc>
        <w:tc>
          <w:tcPr>
            <w:tcW w:w="1029" w:type="dxa"/>
            <w:noWrap w:val="0"/>
            <w:vAlign w:val="center"/>
          </w:tcPr>
          <w:p w14:paraId="0AE744F3">
            <w:pPr>
              <w:spacing w:line="240" w:lineRule="auto"/>
              <w:ind w:firstLine="0" w:firstLineChars="0"/>
              <w:jc w:val="center"/>
              <w:rPr>
                <w:rFonts w:ascii="宋体" w:hAnsi="宋体" w:eastAsia="宋体" w:cs="Times New Roman"/>
                <w:color w:val="auto"/>
                <w:sz w:val="21"/>
                <w:szCs w:val="21"/>
                <w:highlight w:val="none"/>
              </w:rPr>
            </w:pPr>
          </w:p>
        </w:tc>
      </w:tr>
      <w:tr w14:paraId="3BEA13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0CF9FFCD">
            <w:pPr>
              <w:spacing w:line="240" w:lineRule="auto"/>
              <w:ind w:firstLine="0" w:firstLineChars="0"/>
              <w:jc w:val="center"/>
              <w:rPr>
                <w:rFonts w:ascii="宋体" w:hAnsi="宋体" w:eastAsia="宋体" w:cs="Times New Roman"/>
                <w:color w:val="auto"/>
                <w:sz w:val="21"/>
                <w:szCs w:val="21"/>
                <w:highlight w:val="none"/>
              </w:rPr>
            </w:pPr>
          </w:p>
        </w:tc>
        <w:tc>
          <w:tcPr>
            <w:tcW w:w="1998" w:type="dxa"/>
            <w:gridSpan w:val="3"/>
            <w:noWrap w:val="0"/>
            <w:vAlign w:val="center"/>
          </w:tcPr>
          <w:p w14:paraId="4805BB55">
            <w:pPr>
              <w:spacing w:line="240" w:lineRule="auto"/>
              <w:ind w:firstLine="0" w:firstLineChars="0"/>
              <w:jc w:val="center"/>
              <w:rPr>
                <w:rFonts w:ascii="宋体" w:hAnsi="宋体" w:eastAsia="宋体" w:cs="Times New Roman"/>
                <w:color w:val="auto"/>
                <w:sz w:val="21"/>
                <w:szCs w:val="21"/>
                <w:highlight w:val="none"/>
              </w:rPr>
            </w:pPr>
          </w:p>
        </w:tc>
        <w:tc>
          <w:tcPr>
            <w:tcW w:w="1354" w:type="dxa"/>
            <w:gridSpan w:val="2"/>
            <w:noWrap w:val="0"/>
            <w:vAlign w:val="center"/>
          </w:tcPr>
          <w:p w14:paraId="0CAC9EE5">
            <w:pPr>
              <w:spacing w:line="240" w:lineRule="auto"/>
              <w:ind w:firstLine="0" w:firstLineChars="0"/>
              <w:jc w:val="center"/>
              <w:rPr>
                <w:rFonts w:ascii="宋体" w:hAnsi="宋体" w:eastAsia="宋体" w:cs="Times New Roman"/>
                <w:color w:val="auto"/>
                <w:sz w:val="21"/>
                <w:szCs w:val="21"/>
                <w:highlight w:val="none"/>
              </w:rPr>
            </w:pPr>
          </w:p>
        </w:tc>
        <w:tc>
          <w:tcPr>
            <w:tcW w:w="2411" w:type="dxa"/>
            <w:gridSpan w:val="4"/>
            <w:noWrap w:val="0"/>
            <w:vAlign w:val="center"/>
          </w:tcPr>
          <w:p w14:paraId="54FED4DA">
            <w:pPr>
              <w:spacing w:line="240" w:lineRule="auto"/>
              <w:ind w:firstLine="0" w:firstLineChars="0"/>
              <w:jc w:val="center"/>
              <w:rPr>
                <w:rFonts w:ascii="宋体" w:hAnsi="宋体" w:eastAsia="宋体" w:cs="Times New Roman"/>
                <w:color w:val="auto"/>
                <w:sz w:val="21"/>
                <w:szCs w:val="21"/>
                <w:highlight w:val="none"/>
              </w:rPr>
            </w:pPr>
          </w:p>
        </w:tc>
        <w:tc>
          <w:tcPr>
            <w:tcW w:w="1029" w:type="dxa"/>
            <w:noWrap w:val="0"/>
            <w:vAlign w:val="center"/>
          </w:tcPr>
          <w:p w14:paraId="20740FE2">
            <w:pPr>
              <w:spacing w:line="240" w:lineRule="auto"/>
              <w:ind w:firstLine="0" w:firstLineChars="0"/>
              <w:jc w:val="center"/>
              <w:rPr>
                <w:rFonts w:ascii="宋体" w:hAnsi="宋体" w:eastAsia="宋体" w:cs="Times New Roman"/>
                <w:color w:val="auto"/>
                <w:sz w:val="21"/>
                <w:szCs w:val="21"/>
                <w:highlight w:val="none"/>
              </w:rPr>
            </w:pPr>
          </w:p>
        </w:tc>
      </w:tr>
      <w:tr w14:paraId="1B5F0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4963802F">
            <w:pPr>
              <w:spacing w:line="240" w:lineRule="auto"/>
              <w:ind w:firstLine="0" w:firstLineChars="0"/>
              <w:jc w:val="center"/>
              <w:rPr>
                <w:rFonts w:ascii="宋体" w:hAnsi="宋体" w:eastAsia="宋体" w:cs="Times New Roman"/>
                <w:color w:val="auto"/>
                <w:sz w:val="21"/>
                <w:szCs w:val="21"/>
                <w:highlight w:val="none"/>
              </w:rPr>
            </w:pPr>
          </w:p>
        </w:tc>
        <w:tc>
          <w:tcPr>
            <w:tcW w:w="1998" w:type="dxa"/>
            <w:gridSpan w:val="3"/>
            <w:noWrap w:val="0"/>
            <w:vAlign w:val="center"/>
          </w:tcPr>
          <w:p w14:paraId="6AC71FAF">
            <w:pPr>
              <w:spacing w:line="240" w:lineRule="auto"/>
              <w:ind w:firstLine="0" w:firstLineChars="0"/>
              <w:jc w:val="center"/>
              <w:rPr>
                <w:rFonts w:ascii="宋体" w:hAnsi="宋体" w:eastAsia="宋体" w:cs="Times New Roman"/>
                <w:color w:val="auto"/>
                <w:sz w:val="21"/>
                <w:szCs w:val="21"/>
                <w:highlight w:val="none"/>
              </w:rPr>
            </w:pPr>
          </w:p>
        </w:tc>
        <w:tc>
          <w:tcPr>
            <w:tcW w:w="1354" w:type="dxa"/>
            <w:gridSpan w:val="2"/>
            <w:noWrap w:val="0"/>
            <w:vAlign w:val="center"/>
          </w:tcPr>
          <w:p w14:paraId="4E75EFBC">
            <w:pPr>
              <w:spacing w:line="240" w:lineRule="auto"/>
              <w:ind w:firstLine="0" w:firstLineChars="0"/>
              <w:jc w:val="center"/>
              <w:rPr>
                <w:rFonts w:ascii="宋体" w:hAnsi="宋体" w:eastAsia="宋体" w:cs="Times New Roman"/>
                <w:color w:val="auto"/>
                <w:sz w:val="21"/>
                <w:szCs w:val="21"/>
                <w:highlight w:val="none"/>
              </w:rPr>
            </w:pPr>
          </w:p>
        </w:tc>
        <w:tc>
          <w:tcPr>
            <w:tcW w:w="2411" w:type="dxa"/>
            <w:gridSpan w:val="4"/>
            <w:noWrap w:val="0"/>
            <w:vAlign w:val="center"/>
          </w:tcPr>
          <w:p w14:paraId="03BEBAE4">
            <w:pPr>
              <w:spacing w:line="240" w:lineRule="auto"/>
              <w:ind w:firstLine="0" w:firstLineChars="0"/>
              <w:jc w:val="center"/>
              <w:rPr>
                <w:rFonts w:ascii="宋体" w:hAnsi="宋体" w:eastAsia="宋体" w:cs="Times New Roman"/>
                <w:color w:val="auto"/>
                <w:sz w:val="21"/>
                <w:szCs w:val="21"/>
                <w:highlight w:val="none"/>
              </w:rPr>
            </w:pPr>
          </w:p>
        </w:tc>
        <w:tc>
          <w:tcPr>
            <w:tcW w:w="1029" w:type="dxa"/>
            <w:noWrap w:val="0"/>
            <w:vAlign w:val="center"/>
          </w:tcPr>
          <w:p w14:paraId="151A35D8">
            <w:pPr>
              <w:spacing w:line="240" w:lineRule="auto"/>
              <w:ind w:firstLine="0" w:firstLineChars="0"/>
              <w:jc w:val="center"/>
              <w:rPr>
                <w:rFonts w:ascii="宋体" w:hAnsi="宋体" w:eastAsia="宋体" w:cs="Times New Roman"/>
                <w:color w:val="auto"/>
                <w:sz w:val="21"/>
                <w:szCs w:val="21"/>
                <w:highlight w:val="none"/>
              </w:rPr>
            </w:pPr>
          </w:p>
        </w:tc>
      </w:tr>
    </w:tbl>
    <w:p w14:paraId="3A70D257">
      <w:pPr>
        <w:widowControl w:val="0"/>
        <w:spacing w:before="82" w:after="120"/>
        <w:jc w:val="center"/>
        <w:rPr>
          <w:rFonts w:hint="eastAsia" w:ascii="Times New Roman" w:hAnsi="Times New Roman" w:eastAsia="宋体" w:cs="Times New Roman"/>
          <w:b/>
          <w:bCs/>
          <w:kern w:val="2"/>
          <w:sz w:val="28"/>
          <w:szCs w:val="24"/>
          <w:highlight w:val="none"/>
          <w:lang w:val="en-US" w:eastAsia="zh-CN" w:bidi="ar-SA"/>
        </w:rPr>
      </w:pPr>
    </w:p>
    <w:p w14:paraId="1EF5834D">
      <w:pPr>
        <w:spacing w:line="240" w:lineRule="auto"/>
        <w:ind w:firstLine="0" w:firstLineChars="0"/>
        <w:rPr>
          <w:rFonts w:hint="eastAsia" w:ascii="Times New Roman" w:hAnsi="Times New Roman" w:eastAsia="宋体" w:cs="Times New Roman"/>
          <w:b/>
          <w:bCs/>
          <w:sz w:val="21"/>
          <w:szCs w:val="22"/>
          <w:highlight w:val="none"/>
          <w:lang w:val="en-US" w:eastAsia="zh-CN"/>
        </w:rPr>
      </w:pPr>
    </w:p>
    <w:p w14:paraId="56A222C7">
      <w:pPr>
        <w:pStyle w:val="4"/>
        <w:shd w:val="clear"/>
        <w:spacing w:before="230" w:after="658" w:afterLines="200"/>
        <w:rPr>
          <w:highlight w:val="none"/>
        </w:rPr>
      </w:pPr>
      <w:r>
        <w:rPr>
          <w:rFonts w:hint="eastAsia"/>
          <w:highlight w:val="none"/>
        </w:rPr>
        <w:br w:type="page"/>
      </w:r>
      <w:r>
        <w:rPr>
          <w:rFonts w:hint="eastAsia"/>
          <w:highlight w:val="none"/>
        </w:rPr>
        <w:t>供应商认为需要提供的其他商务技术资料</w:t>
      </w:r>
    </w:p>
    <w:p w14:paraId="251D0A08">
      <w:pPr>
        <w:pStyle w:val="4"/>
        <w:shd w:val="clear"/>
        <w:spacing w:before="230" w:after="658" w:afterLines="200"/>
        <w:rPr>
          <w:highlight w:val="none"/>
        </w:rPr>
      </w:pPr>
      <w:r>
        <w:rPr>
          <w:rFonts w:hint="eastAsia"/>
          <w:highlight w:val="none"/>
        </w:rPr>
        <w:t>其他承诺</w:t>
      </w:r>
    </w:p>
    <w:p w14:paraId="6616914C">
      <w:pPr>
        <w:shd w:val="clear"/>
        <w:spacing w:before="329" w:beforeLines="100" w:after="164" w:afterLines="50"/>
        <w:ind w:firstLine="0" w:firstLineChars="0"/>
        <w:rPr>
          <w:rFonts w:cs="宋体"/>
          <w:spacing w:val="-6"/>
          <w:highlight w:val="none"/>
        </w:rPr>
      </w:pPr>
      <w:r>
        <w:rPr>
          <w:rFonts w:hint="eastAsia" w:cs="宋体"/>
          <w:spacing w:val="-6"/>
          <w:highlight w:val="none"/>
          <w:u w:val="single"/>
        </w:rPr>
        <w:t xml:space="preserve">               </w:t>
      </w:r>
      <w:r>
        <w:rPr>
          <w:rFonts w:hint="eastAsia" w:cs="宋体"/>
          <w:spacing w:val="-6"/>
          <w:highlight w:val="none"/>
        </w:rPr>
        <w:t>（采购人名称）：</w:t>
      </w:r>
    </w:p>
    <w:p w14:paraId="0AD0F9E3">
      <w:pPr>
        <w:shd w:val="clear"/>
        <w:ind w:firstLine="0" w:firstLineChars="0"/>
        <w:jc w:val="left"/>
        <w:rPr>
          <w:rFonts w:cs="宋体"/>
          <w:sz w:val="21"/>
          <w:szCs w:val="21"/>
          <w:highlight w:val="none"/>
        </w:rPr>
      </w:pPr>
      <w:r>
        <w:rPr>
          <w:rFonts w:hint="eastAsia" w:cs="宋体"/>
          <w:sz w:val="21"/>
          <w:szCs w:val="21"/>
          <w:highlight w:val="none"/>
        </w:rPr>
        <w:t xml:space="preserve"> </w:t>
      </w:r>
    </w:p>
    <w:p w14:paraId="0E0F34D0">
      <w:pPr>
        <w:shd w:val="clear"/>
        <w:ind w:firstLine="0" w:firstLineChars="0"/>
        <w:jc w:val="left"/>
        <w:rPr>
          <w:rFonts w:cs="宋体"/>
          <w:highlight w:val="none"/>
        </w:rPr>
      </w:pPr>
      <w:r>
        <w:rPr>
          <w:rFonts w:hint="eastAsia" w:cs="宋体"/>
          <w:highlight w:val="none"/>
        </w:rPr>
        <w:t>我公司承诺符合以下要求：</w:t>
      </w:r>
    </w:p>
    <w:p w14:paraId="7869BDA4">
      <w:pPr>
        <w:shd w:val="clear"/>
        <w:ind w:firstLine="0" w:firstLineChars="0"/>
        <w:jc w:val="left"/>
        <w:rPr>
          <w:rFonts w:hint="eastAsia" w:cs="宋体"/>
          <w:highlight w:val="none"/>
        </w:rPr>
      </w:pPr>
    </w:p>
    <w:p w14:paraId="0B9D319F">
      <w:pPr>
        <w:shd w:val="clear"/>
        <w:ind w:firstLine="0" w:firstLineChars="0"/>
        <w:jc w:val="left"/>
        <w:rPr>
          <w:rFonts w:hint="eastAsia" w:cs="宋体"/>
          <w:highlight w:val="none"/>
        </w:rPr>
      </w:pPr>
      <w:r>
        <w:rPr>
          <w:rFonts w:hint="eastAsia" w:cs="宋体"/>
          <w:highlight w:val="none"/>
        </w:rPr>
        <w:t>（1）不存在可选择投标方案的情形；</w:t>
      </w:r>
    </w:p>
    <w:p w14:paraId="288549C0">
      <w:pPr>
        <w:shd w:val="clear"/>
        <w:ind w:firstLine="0" w:firstLineChars="0"/>
        <w:jc w:val="left"/>
        <w:rPr>
          <w:rFonts w:cs="宋体"/>
          <w:highlight w:val="none"/>
        </w:rPr>
      </w:pPr>
      <w:r>
        <w:rPr>
          <w:rFonts w:hint="eastAsia" w:cs="宋体"/>
          <w:highlight w:val="none"/>
        </w:rPr>
        <w:t>（2）符合招标文件中有关分包、转包的规定；</w:t>
      </w:r>
    </w:p>
    <w:p w14:paraId="1C6B0BF1">
      <w:pPr>
        <w:shd w:val="clear"/>
        <w:ind w:firstLine="0" w:firstLineChars="0"/>
        <w:jc w:val="left"/>
        <w:rPr>
          <w:rFonts w:cs="宋体"/>
          <w:highlight w:val="none"/>
        </w:rPr>
      </w:pPr>
      <w:r>
        <w:rPr>
          <w:rFonts w:hint="eastAsia" w:cs="宋体"/>
          <w:highlight w:val="none"/>
        </w:rPr>
        <w:t>（3）投标文件中未附有采购人不能接受的条件；</w:t>
      </w:r>
    </w:p>
    <w:p w14:paraId="51B5D113">
      <w:pPr>
        <w:shd w:val="clear"/>
        <w:ind w:firstLine="0" w:firstLineChars="0"/>
        <w:rPr>
          <w:rFonts w:cs="宋体"/>
          <w:highlight w:val="none"/>
        </w:rPr>
      </w:pPr>
      <w:r>
        <w:rPr>
          <w:rFonts w:hint="eastAsia" w:cs="宋体"/>
          <w:highlight w:val="none"/>
        </w:rPr>
        <w:t>（4）符合政府采购国家强制性因素要求的条件。</w:t>
      </w:r>
    </w:p>
    <w:p w14:paraId="4722AC67">
      <w:pPr>
        <w:shd w:val="clear"/>
        <w:spacing w:line="480" w:lineRule="auto"/>
        <w:ind w:left="1680" w:leftChars="700" w:firstLine="960" w:firstLineChars="400"/>
        <w:rPr>
          <w:highlight w:val="none"/>
        </w:rPr>
      </w:pPr>
    </w:p>
    <w:p w14:paraId="183CD7D8">
      <w:pPr>
        <w:shd w:val="clear"/>
        <w:spacing w:line="480" w:lineRule="auto"/>
        <w:ind w:left="1680" w:leftChars="700" w:firstLine="960" w:firstLineChars="400"/>
        <w:rPr>
          <w:highlight w:val="none"/>
        </w:rPr>
      </w:pPr>
    </w:p>
    <w:p w14:paraId="71312693">
      <w:pPr>
        <w:shd w:val="clear"/>
        <w:spacing w:line="480" w:lineRule="auto"/>
        <w:ind w:left="1680" w:leftChars="700" w:firstLine="960" w:firstLineChars="400"/>
        <w:rPr>
          <w:highlight w:val="none"/>
          <w:u w:val="single"/>
        </w:rPr>
      </w:pPr>
      <w:r>
        <w:rPr>
          <w:rFonts w:hint="eastAsia"/>
          <w:highlight w:val="none"/>
        </w:rPr>
        <w:t>供应商</w:t>
      </w:r>
      <w:r>
        <w:rPr>
          <w:highlight w:val="none"/>
        </w:rPr>
        <w:t>名称(</w:t>
      </w:r>
      <w:r>
        <w:rPr>
          <w:rFonts w:hint="eastAsia"/>
          <w:highlight w:val="none"/>
        </w:rPr>
        <w:t>印刷体及</w:t>
      </w:r>
      <w:r>
        <w:rPr>
          <w:highlight w:val="none"/>
        </w:rPr>
        <w:t>公章)：</w:t>
      </w:r>
      <w:r>
        <w:rPr>
          <w:highlight w:val="none"/>
          <w:u w:val="single"/>
        </w:rPr>
        <w:t xml:space="preserve">                </w:t>
      </w:r>
      <w:r>
        <w:rPr>
          <w:rFonts w:hint="eastAsia"/>
          <w:highlight w:val="none"/>
          <w:u w:val="single"/>
        </w:rPr>
        <w:t xml:space="preserve">       </w:t>
      </w:r>
      <w:r>
        <w:rPr>
          <w:highlight w:val="none"/>
          <w:u w:val="single"/>
        </w:rPr>
        <w:t xml:space="preserve">      </w:t>
      </w:r>
    </w:p>
    <w:p w14:paraId="05A1BC95">
      <w:pPr>
        <w:shd w:val="clear"/>
        <w:spacing w:line="480" w:lineRule="auto"/>
        <w:ind w:left="1680" w:leftChars="700" w:firstLine="960" w:firstLineChars="400"/>
        <w:rPr>
          <w:highlight w:val="none"/>
          <w:u w:val="single"/>
        </w:rPr>
      </w:pPr>
      <w:r>
        <w:rPr>
          <w:highlight w:val="none"/>
        </w:rPr>
        <w:t>日</w:t>
      </w:r>
      <w:r>
        <w:rPr>
          <w:rFonts w:hint="eastAsia"/>
          <w:highlight w:val="none"/>
        </w:rPr>
        <w:t xml:space="preserve">   </w:t>
      </w:r>
      <w:r>
        <w:rPr>
          <w:highlight w:val="none"/>
        </w:rPr>
        <w:t>期：</w:t>
      </w:r>
      <w:r>
        <w:rPr>
          <w:highlight w:val="none"/>
          <w:u w:val="single"/>
        </w:rPr>
        <w:t xml:space="preserve">               </w:t>
      </w:r>
    </w:p>
    <w:p w14:paraId="28CC5840">
      <w:pPr>
        <w:shd w:val="clear"/>
        <w:ind w:firstLine="480"/>
        <w:rPr>
          <w:highlight w:val="none"/>
        </w:rPr>
      </w:pPr>
      <w:r>
        <w:rPr>
          <w:rFonts w:hint="eastAsia"/>
          <w:highlight w:val="none"/>
        </w:rPr>
        <w:br w:type="page"/>
      </w:r>
    </w:p>
    <w:bookmarkEnd w:id="112"/>
    <w:p w14:paraId="42626AF6">
      <w:pPr>
        <w:pStyle w:val="2"/>
        <w:shd w:val="clear"/>
        <w:spacing w:before="164" w:after="493"/>
        <w:rPr>
          <w:highlight w:val="none"/>
        </w:rPr>
      </w:pPr>
      <w:bookmarkStart w:id="113" w:name="_Toc29493"/>
      <w:bookmarkStart w:id="114" w:name="_Toc11252"/>
      <w:bookmarkStart w:id="115" w:name="_Toc8486"/>
      <w:r>
        <w:rPr>
          <w:rFonts w:hint="eastAsia"/>
          <w:highlight w:val="none"/>
        </w:rPr>
        <w:t>政府采购政策性要求证明文件</w:t>
      </w:r>
      <w:bookmarkEnd w:id="113"/>
      <w:bookmarkEnd w:id="114"/>
      <w:bookmarkEnd w:id="115"/>
    </w:p>
    <w:p w14:paraId="54AE45CB">
      <w:pPr>
        <w:pStyle w:val="3"/>
        <w:shd w:val="clear"/>
        <w:spacing w:before="164" w:after="32"/>
        <w:ind w:firstLine="482"/>
        <w:rPr>
          <w:highlight w:val="none"/>
        </w:rPr>
      </w:pPr>
      <w:r>
        <w:rPr>
          <w:rFonts w:hint="eastAsia"/>
          <w:highlight w:val="none"/>
        </w:rPr>
        <w:t>（一）</w:t>
      </w:r>
      <w:r>
        <w:rPr>
          <w:highlight w:val="none"/>
        </w:rPr>
        <w:t>强制节能产品证明材料</w:t>
      </w:r>
      <w:r>
        <w:rPr>
          <w:rFonts w:hint="eastAsia"/>
          <w:highlight w:val="none"/>
        </w:rPr>
        <w:t>(</w:t>
      </w:r>
      <w:r>
        <w:rPr>
          <w:highlight w:val="none"/>
        </w:rPr>
        <w:t>如不涉及，可不提供）</w:t>
      </w:r>
    </w:p>
    <w:p w14:paraId="3CB86233">
      <w:pPr>
        <w:pStyle w:val="4"/>
        <w:shd w:val="clear"/>
        <w:spacing w:before="493" w:beforeLines="150" w:after="164" w:afterLines="50"/>
        <w:rPr>
          <w:highlight w:val="none"/>
        </w:rPr>
      </w:pPr>
      <w:r>
        <w:rPr>
          <w:highlight w:val="none"/>
        </w:rPr>
        <w:t>强制节能产品明细表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34"/>
        <w:gridCol w:w="955"/>
        <w:gridCol w:w="1134"/>
        <w:gridCol w:w="1701"/>
        <w:gridCol w:w="1701"/>
        <w:gridCol w:w="1701"/>
      </w:tblGrid>
      <w:tr w14:paraId="2E62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8" w:type="dxa"/>
            <w:vAlign w:val="center"/>
          </w:tcPr>
          <w:p w14:paraId="089C161F">
            <w:pPr>
              <w:shd w:val="clear"/>
              <w:spacing w:line="240" w:lineRule="exact"/>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包号</w:t>
            </w:r>
          </w:p>
        </w:tc>
        <w:tc>
          <w:tcPr>
            <w:tcW w:w="1134" w:type="dxa"/>
            <w:vAlign w:val="center"/>
          </w:tcPr>
          <w:p w14:paraId="670963B3">
            <w:pPr>
              <w:shd w:val="clear"/>
              <w:spacing w:line="240" w:lineRule="exact"/>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产品名称</w:t>
            </w:r>
          </w:p>
        </w:tc>
        <w:tc>
          <w:tcPr>
            <w:tcW w:w="955" w:type="dxa"/>
            <w:vAlign w:val="center"/>
          </w:tcPr>
          <w:p w14:paraId="6E42ABF5">
            <w:pPr>
              <w:shd w:val="clear"/>
              <w:spacing w:line="240" w:lineRule="exact"/>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制造商</w:t>
            </w:r>
          </w:p>
        </w:tc>
        <w:tc>
          <w:tcPr>
            <w:tcW w:w="1134" w:type="dxa"/>
            <w:vAlign w:val="center"/>
          </w:tcPr>
          <w:p w14:paraId="0ECBBF5B">
            <w:pPr>
              <w:shd w:val="clear"/>
              <w:spacing w:line="240" w:lineRule="exact"/>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产品型号</w:t>
            </w:r>
          </w:p>
        </w:tc>
        <w:tc>
          <w:tcPr>
            <w:tcW w:w="1701" w:type="dxa"/>
            <w:vAlign w:val="center"/>
          </w:tcPr>
          <w:p w14:paraId="3978C885">
            <w:pPr>
              <w:shd w:val="clear"/>
              <w:spacing w:line="240" w:lineRule="exact"/>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节能产品</w:t>
            </w:r>
          </w:p>
          <w:p w14:paraId="69B17493">
            <w:pPr>
              <w:shd w:val="clear"/>
              <w:spacing w:line="240" w:lineRule="exact"/>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认证证书号</w:t>
            </w:r>
          </w:p>
        </w:tc>
        <w:tc>
          <w:tcPr>
            <w:tcW w:w="1701" w:type="dxa"/>
            <w:vAlign w:val="center"/>
          </w:tcPr>
          <w:p w14:paraId="57D21892">
            <w:pPr>
              <w:shd w:val="clear"/>
              <w:spacing w:line="240" w:lineRule="exact"/>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认证证书</w:t>
            </w:r>
          </w:p>
          <w:p w14:paraId="32058BD5">
            <w:pPr>
              <w:shd w:val="clear"/>
              <w:spacing w:line="240" w:lineRule="exact"/>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有效截止日期</w:t>
            </w:r>
          </w:p>
        </w:tc>
        <w:tc>
          <w:tcPr>
            <w:tcW w:w="1701" w:type="dxa"/>
            <w:vAlign w:val="center"/>
          </w:tcPr>
          <w:p w14:paraId="19D22859">
            <w:pPr>
              <w:shd w:val="clear"/>
              <w:spacing w:line="240" w:lineRule="exact"/>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认证机构名</w:t>
            </w:r>
            <w:r>
              <w:rPr>
                <w:rFonts w:hint="eastAsia" w:ascii="Times New Roman" w:hAnsi="Times New Roman"/>
                <w:b/>
                <w:color w:val="000000"/>
                <w:sz w:val="21"/>
                <w:szCs w:val="21"/>
                <w:highlight w:val="none"/>
              </w:rPr>
              <w:t>称</w:t>
            </w:r>
          </w:p>
        </w:tc>
      </w:tr>
      <w:tr w14:paraId="174D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8" w:type="dxa"/>
          </w:tcPr>
          <w:p w14:paraId="17BF9585">
            <w:pPr>
              <w:shd w:val="clear"/>
              <w:spacing w:line="360" w:lineRule="exact"/>
              <w:ind w:firstLine="0" w:firstLineChars="0"/>
              <w:rPr>
                <w:rFonts w:ascii="Times New Roman" w:hAnsi="Times New Roman"/>
                <w:b/>
                <w:color w:val="000000"/>
                <w:sz w:val="21"/>
                <w:szCs w:val="21"/>
                <w:highlight w:val="none"/>
              </w:rPr>
            </w:pPr>
          </w:p>
        </w:tc>
        <w:tc>
          <w:tcPr>
            <w:tcW w:w="1134" w:type="dxa"/>
          </w:tcPr>
          <w:p w14:paraId="2BD7C544">
            <w:pPr>
              <w:shd w:val="clear"/>
              <w:spacing w:line="360" w:lineRule="exact"/>
              <w:ind w:firstLine="0" w:firstLineChars="0"/>
              <w:rPr>
                <w:rFonts w:ascii="Times New Roman" w:hAnsi="Times New Roman"/>
                <w:b/>
                <w:color w:val="000000"/>
                <w:sz w:val="21"/>
                <w:szCs w:val="21"/>
                <w:highlight w:val="none"/>
              </w:rPr>
            </w:pPr>
          </w:p>
        </w:tc>
        <w:tc>
          <w:tcPr>
            <w:tcW w:w="955" w:type="dxa"/>
          </w:tcPr>
          <w:p w14:paraId="0FB79327">
            <w:pPr>
              <w:shd w:val="clear"/>
              <w:spacing w:line="360" w:lineRule="exact"/>
              <w:ind w:firstLine="0" w:firstLineChars="0"/>
              <w:rPr>
                <w:rFonts w:ascii="Times New Roman" w:hAnsi="Times New Roman"/>
                <w:b/>
                <w:color w:val="000000"/>
                <w:sz w:val="21"/>
                <w:szCs w:val="21"/>
                <w:highlight w:val="none"/>
              </w:rPr>
            </w:pPr>
          </w:p>
        </w:tc>
        <w:tc>
          <w:tcPr>
            <w:tcW w:w="1134" w:type="dxa"/>
          </w:tcPr>
          <w:p w14:paraId="109503A8">
            <w:pPr>
              <w:shd w:val="clear"/>
              <w:spacing w:line="360" w:lineRule="exact"/>
              <w:ind w:firstLine="0" w:firstLineChars="0"/>
              <w:rPr>
                <w:rFonts w:ascii="Times New Roman" w:hAnsi="Times New Roman"/>
                <w:b/>
                <w:color w:val="000000"/>
                <w:sz w:val="21"/>
                <w:szCs w:val="21"/>
                <w:highlight w:val="none"/>
              </w:rPr>
            </w:pPr>
          </w:p>
        </w:tc>
        <w:tc>
          <w:tcPr>
            <w:tcW w:w="1701" w:type="dxa"/>
          </w:tcPr>
          <w:p w14:paraId="3FB9F842">
            <w:pPr>
              <w:shd w:val="clear"/>
              <w:spacing w:line="360" w:lineRule="exact"/>
              <w:ind w:firstLine="0" w:firstLineChars="0"/>
              <w:rPr>
                <w:rFonts w:ascii="Times New Roman" w:hAnsi="Times New Roman"/>
                <w:b/>
                <w:color w:val="000000"/>
                <w:sz w:val="21"/>
                <w:szCs w:val="21"/>
                <w:highlight w:val="none"/>
              </w:rPr>
            </w:pPr>
          </w:p>
        </w:tc>
        <w:tc>
          <w:tcPr>
            <w:tcW w:w="1701" w:type="dxa"/>
          </w:tcPr>
          <w:p w14:paraId="5C75C69B">
            <w:pPr>
              <w:shd w:val="clear"/>
              <w:spacing w:line="360" w:lineRule="exact"/>
              <w:ind w:firstLine="0" w:firstLineChars="0"/>
              <w:rPr>
                <w:rFonts w:ascii="Times New Roman" w:hAnsi="Times New Roman"/>
                <w:b/>
                <w:color w:val="000000"/>
                <w:sz w:val="21"/>
                <w:szCs w:val="21"/>
                <w:highlight w:val="none"/>
              </w:rPr>
            </w:pPr>
          </w:p>
        </w:tc>
        <w:tc>
          <w:tcPr>
            <w:tcW w:w="1701" w:type="dxa"/>
          </w:tcPr>
          <w:p w14:paraId="2D50FEDA">
            <w:pPr>
              <w:shd w:val="clear"/>
              <w:spacing w:line="360" w:lineRule="exact"/>
              <w:ind w:firstLine="0" w:firstLineChars="0"/>
              <w:rPr>
                <w:rFonts w:ascii="Times New Roman" w:hAnsi="Times New Roman"/>
                <w:b/>
                <w:color w:val="000000"/>
                <w:sz w:val="21"/>
                <w:szCs w:val="21"/>
                <w:highlight w:val="none"/>
              </w:rPr>
            </w:pPr>
          </w:p>
        </w:tc>
      </w:tr>
      <w:tr w14:paraId="6081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8" w:type="dxa"/>
          </w:tcPr>
          <w:p w14:paraId="1D451786">
            <w:pPr>
              <w:shd w:val="clear"/>
              <w:spacing w:line="360" w:lineRule="exact"/>
              <w:ind w:firstLine="0" w:firstLineChars="0"/>
              <w:rPr>
                <w:rFonts w:ascii="Times New Roman" w:hAnsi="Times New Roman"/>
                <w:b/>
                <w:color w:val="000000"/>
                <w:sz w:val="21"/>
                <w:szCs w:val="21"/>
                <w:highlight w:val="none"/>
              </w:rPr>
            </w:pPr>
          </w:p>
        </w:tc>
        <w:tc>
          <w:tcPr>
            <w:tcW w:w="1134" w:type="dxa"/>
          </w:tcPr>
          <w:p w14:paraId="7EA42D6B">
            <w:pPr>
              <w:shd w:val="clear"/>
              <w:spacing w:line="360" w:lineRule="exact"/>
              <w:ind w:firstLine="0" w:firstLineChars="0"/>
              <w:rPr>
                <w:rFonts w:ascii="Times New Roman" w:hAnsi="Times New Roman"/>
                <w:b/>
                <w:color w:val="000000"/>
                <w:sz w:val="21"/>
                <w:szCs w:val="21"/>
                <w:highlight w:val="none"/>
              </w:rPr>
            </w:pPr>
          </w:p>
        </w:tc>
        <w:tc>
          <w:tcPr>
            <w:tcW w:w="955" w:type="dxa"/>
          </w:tcPr>
          <w:p w14:paraId="7B6F557B">
            <w:pPr>
              <w:shd w:val="clear"/>
              <w:spacing w:line="360" w:lineRule="exact"/>
              <w:ind w:firstLine="0" w:firstLineChars="0"/>
              <w:rPr>
                <w:rFonts w:ascii="Times New Roman" w:hAnsi="Times New Roman"/>
                <w:b/>
                <w:color w:val="000000"/>
                <w:sz w:val="21"/>
                <w:szCs w:val="21"/>
                <w:highlight w:val="none"/>
              </w:rPr>
            </w:pPr>
          </w:p>
        </w:tc>
        <w:tc>
          <w:tcPr>
            <w:tcW w:w="1134" w:type="dxa"/>
          </w:tcPr>
          <w:p w14:paraId="792F5A5F">
            <w:pPr>
              <w:shd w:val="clear"/>
              <w:spacing w:line="360" w:lineRule="exact"/>
              <w:ind w:firstLine="0" w:firstLineChars="0"/>
              <w:rPr>
                <w:rFonts w:ascii="Times New Roman" w:hAnsi="Times New Roman"/>
                <w:b/>
                <w:color w:val="000000"/>
                <w:sz w:val="21"/>
                <w:szCs w:val="21"/>
                <w:highlight w:val="none"/>
              </w:rPr>
            </w:pPr>
          </w:p>
        </w:tc>
        <w:tc>
          <w:tcPr>
            <w:tcW w:w="1701" w:type="dxa"/>
          </w:tcPr>
          <w:p w14:paraId="28AAF71C">
            <w:pPr>
              <w:shd w:val="clear"/>
              <w:spacing w:line="360" w:lineRule="exact"/>
              <w:ind w:firstLine="0" w:firstLineChars="0"/>
              <w:rPr>
                <w:rFonts w:ascii="Times New Roman" w:hAnsi="Times New Roman"/>
                <w:b/>
                <w:color w:val="000000"/>
                <w:sz w:val="21"/>
                <w:szCs w:val="21"/>
                <w:highlight w:val="none"/>
              </w:rPr>
            </w:pPr>
          </w:p>
        </w:tc>
        <w:tc>
          <w:tcPr>
            <w:tcW w:w="1701" w:type="dxa"/>
          </w:tcPr>
          <w:p w14:paraId="41D6A5BE">
            <w:pPr>
              <w:shd w:val="clear"/>
              <w:spacing w:line="360" w:lineRule="exact"/>
              <w:ind w:firstLine="0" w:firstLineChars="0"/>
              <w:rPr>
                <w:rFonts w:ascii="Times New Roman" w:hAnsi="Times New Roman"/>
                <w:b/>
                <w:color w:val="000000"/>
                <w:sz w:val="21"/>
                <w:szCs w:val="21"/>
                <w:highlight w:val="none"/>
              </w:rPr>
            </w:pPr>
          </w:p>
        </w:tc>
        <w:tc>
          <w:tcPr>
            <w:tcW w:w="1701" w:type="dxa"/>
          </w:tcPr>
          <w:p w14:paraId="62A1492E">
            <w:pPr>
              <w:shd w:val="clear"/>
              <w:spacing w:line="360" w:lineRule="exact"/>
              <w:ind w:firstLine="0" w:firstLineChars="0"/>
              <w:rPr>
                <w:rFonts w:ascii="Times New Roman" w:hAnsi="Times New Roman"/>
                <w:b/>
                <w:color w:val="000000"/>
                <w:sz w:val="21"/>
                <w:szCs w:val="21"/>
                <w:highlight w:val="none"/>
              </w:rPr>
            </w:pPr>
          </w:p>
        </w:tc>
      </w:tr>
      <w:tr w14:paraId="71F9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8" w:type="dxa"/>
          </w:tcPr>
          <w:p w14:paraId="5DF75CA1">
            <w:pPr>
              <w:shd w:val="clear"/>
              <w:spacing w:line="360" w:lineRule="exact"/>
              <w:ind w:firstLine="0" w:firstLineChars="0"/>
              <w:rPr>
                <w:rFonts w:ascii="Times New Roman" w:hAnsi="Times New Roman"/>
                <w:b/>
                <w:color w:val="000000"/>
                <w:sz w:val="21"/>
                <w:szCs w:val="21"/>
                <w:highlight w:val="none"/>
              </w:rPr>
            </w:pPr>
          </w:p>
        </w:tc>
        <w:tc>
          <w:tcPr>
            <w:tcW w:w="1134" w:type="dxa"/>
          </w:tcPr>
          <w:p w14:paraId="75A9754F">
            <w:pPr>
              <w:shd w:val="clear"/>
              <w:spacing w:line="360" w:lineRule="exact"/>
              <w:ind w:firstLine="0" w:firstLineChars="0"/>
              <w:rPr>
                <w:rFonts w:ascii="Times New Roman" w:hAnsi="Times New Roman"/>
                <w:b/>
                <w:color w:val="000000"/>
                <w:sz w:val="21"/>
                <w:szCs w:val="21"/>
                <w:highlight w:val="none"/>
              </w:rPr>
            </w:pPr>
          </w:p>
        </w:tc>
        <w:tc>
          <w:tcPr>
            <w:tcW w:w="955" w:type="dxa"/>
          </w:tcPr>
          <w:p w14:paraId="01065C54">
            <w:pPr>
              <w:shd w:val="clear"/>
              <w:spacing w:line="360" w:lineRule="exact"/>
              <w:ind w:firstLine="0" w:firstLineChars="0"/>
              <w:rPr>
                <w:rFonts w:ascii="Times New Roman" w:hAnsi="Times New Roman"/>
                <w:b/>
                <w:color w:val="000000"/>
                <w:sz w:val="21"/>
                <w:szCs w:val="21"/>
                <w:highlight w:val="none"/>
              </w:rPr>
            </w:pPr>
          </w:p>
        </w:tc>
        <w:tc>
          <w:tcPr>
            <w:tcW w:w="1134" w:type="dxa"/>
          </w:tcPr>
          <w:p w14:paraId="6C10A31B">
            <w:pPr>
              <w:shd w:val="clear"/>
              <w:spacing w:line="360" w:lineRule="exact"/>
              <w:ind w:firstLine="0" w:firstLineChars="0"/>
              <w:rPr>
                <w:rFonts w:ascii="Times New Roman" w:hAnsi="Times New Roman"/>
                <w:b/>
                <w:color w:val="000000"/>
                <w:sz w:val="21"/>
                <w:szCs w:val="21"/>
                <w:highlight w:val="none"/>
              </w:rPr>
            </w:pPr>
          </w:p>
        </w:tc>
        <w:tc>
          <w:tcPr>
            <w:tcW w:w="1701" w:type="dxa"/>
          </w:tcPr>
          <w:p w14:paraId="554E4389">
            <w:pPr>
              <w:shd w:val="clear"/>
              <w:spacing w:line="360" w:lineRule="exact"/>
              <w:ind w:firstLine="0" w:firstLineChars="0"/>
              <w:rPr>
                <w:rFonts w:ascii="Times New Roman" w:hAnsi="Times New Roman"/>
                <w:b/>
                <w:color w:val="000000"/>
                <w:sz w:val="21"/>
                <w:szCs w:val="21"/>
                <w:highlight w:val="none"/>
              </w:rPr>
            </w:pPr>
          </w:p>
        </w:tc>
        <w:tc>
          <w:tcPr>
            <w:tcW w:w="1701" w:type="dxa"/>
          </w:tcPr>
          <w:p w14:paraId="3681C665">
            <w:pPr>
              <w:shd w:val="clear"/>
              <w:spacing w:line="360" w:lineRule="exact"/>
              <w:ind w:firstLine="0" w:firstLineChars="0"/>
              <w:rPr>
                <w:rFonts w:ascii="Times New Roman" w:hAnsi="Times New Roman"/>
                <w:b/>
                <w:color w:val="000000"/>
                <w:sz w:val="21"/>
                <w:szCs w:val="21"/>
                <w:highlight w:val="none"/>
              </w:rPr>
            </w:pPr>
          </w:p>
        </w:tc>
        <w:tc>
          <w:tcPr>
            <w:tcW w:w="1701" w:type="dxa"/>
          </w:tcPr>
          <w:p w14:paraId="2BA4F28D">
            <w:pPr>
              <w:shd w:val="clear"/>
              <w:spacing w:line="360" w:lineRule="exact"/>
              <w:ind w:firstLine="0" w:firstLineChars="0"/>
              <w:rPr>
                <w:rFonts w:ascii="Times New Roman" w:hAnsi="Times New Roman"/>
                <w:b/>
                <w:color w:val="000000"/>
                <w:sz w:val="21"/>
                <w:szCs w:val="21"/>
                <w:highlight w:val="none"/>
              </w:rPr>
            </w:pPr>
          </w:p>
        </w:tc>
      </w:tr>
    </w:tbl>
    <w:p w14:paraId="165D5BF5">
      <w:pPr>
        <w:shd w:val="clear"/>
        <w:spacing w:before="164" w:beforeLines="50"/>
        <w:ind w:firstLine="480"/>
        <w:rPr>
          <w:highlight w:val="none"/>
        </w:rPr>
      </w:pPr>
      <w:r>
        <w:rPr>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r>
        <w:rPr>
          <w:rFonts w:hint="eastAsia"/>
          <w:highlight w:val="none"/>
        </w:rPr>
        <w:t>，否则不予认可。</w:t>
      </w:r>
    </w:p>
    <w:p w14:paraId="169D95F5">
      <w:pPr>
        <w:pStyle w:val="2"/>
        <w:shd w:val="clear"/>
        <w:spacing w:before="164" w:after="493"/>
        <w:rPr>
          <w:highlight w:val="none"/>
        </w:rPr>
      </w:pPr>
    </w:p>
    <w:p w14:paraId="368E8436">
      <w:pPr>
        <w:shd w:val="clear"/>
        <w:spacing w:line="480" w:lineRule="auto"/>
        <w:ind w:left="2880" w:leftChars="1200" w:firstLine="0" w:firstLineChars="0"/>
        <w:rPr>
          <w:rFonts w:cs="宋体"/>
          <w:spacing w:val="-6"/>
          <w:highlight w:val="none"/>
          <w:u w:val="single"/>
        </w:rPr>
      </w:pPr>
      <w:r>
        <w:rPr>
          <w:rFonts w:hint="eastAsia" w:cs="宋体"/>
          <w:spacing w:val="-6"/>
          <w:highlight w:val="none"/>
        </w:rPr>
        <w:t>供应商全称</w:t>
      </w:r>
      <w:r>
        <w:rPr>
          <w:highlight w:val="none"/>
        </w:rPr>
        <w:t>(公章)</w:t>
      </w:r>
      <w:r>
        <w:rPr>
          <w:rFonts w:hint="eastAsia" w:cs="宋体"/>
          <w:spacing w:val="-6"/>
          <w:highlight w:val="none"/>
        </w:rPr>
        <w:t>：</w:t>
      </w:r>
      <w:r>
        <w:rPr>
          <w:rFonts w:hint="eastAsia" w:cs="宋体"/>
          <w:spacing w:val="-6"/>
          <w:highlight w:val="none"/>
          <w:u w:val="single"/>
        </w:rPr>
        <w:t xml:space="preserve">                </w:t>
      </w:r>
    </w:p>
    <w:p w14:paraId="1472EBE7">
      <w:pPr>
        <w:shd w:val="clear"/>
        <w:spacing w:line="480" w:lineRule="auto"/>
        <w:ind w:left="2880" w:leftChars="1200" w:firstLine="0" w:firstLineChars="0"/>
        <w:rPr>
          <w:rFonts w:cs="宋体"/>
          <w:spacing w:val="-6"/>
          <w:highlight w:val="none"/>
        </w:rPr>
      </w:pPr>
      <w:r>
        <w:rPr>
          <w:rFonts w:hint="eastAsia" w:cs="宋体"/>
          <w:spacing w:val="-6"/>
          <w:highlight w:val="none"/>
        </w:rPr>
        <w:t>日   期：     年   月   日</w:t>
      </w:r>
    </w:p>
    <w:p w14:paraId="17D0C00E">
      <w:pPr>
        <w:shd w:val="clear"/>
        <w:tabs>
          <w:tab w:val="left" w:pos="1680"/>
        </w:tabs>
        <w:snapToGrid w:val="0"/>
        <w:spacing w:line="360" w:lineRule="exact"/>
        <w:ind w:firstLine="480"/>
        <w:rPr>
          <w:rFonts w:ascii="Times New Roman" w:hAnsi="Times New Roman"/>
          <w:bCs/>
          <w:color w:val="000000"/>
          <w:highlight w:val="none"/>
        </w:rPr>
      </w:pPr>
    </w:p>
    <w:p w14:paraId="3E64A956">
      <w:pPr>
        <w:shd w:val="clear"/>
        <w:ind w:firstLine="480"/>
        <w:rPr>
          <w:rFonts w:ascii="Times New Roman" w:hAnsi="Times New Roman"/>
          <w:bCs/>
          <w:color w:val="000000"/>
          <w:highlight w:val="none"/>
        </w:rPr>
      </w:pPr>
    </w:p>
    <w:p w14:paraId="36C11053">
      <w:pPr>
        <w:shd w:val="clear"/>
        <w:ind w:firstLine="442"/>
        <w:rPr>
          <w:b/>
          <w:bCs/>
          <w:sz w:val="22"/>
          <w:szCs w:val="22"/>
          <w:highlight w:val="none"/>
        </w:rPr>
      </w:pPr>
      <w:r>
        <w:rPr>
          <w:b/>
          <w:bCs/>
          <w:sz w:val="22"/>
          <w:szCs w:val="22"/>
          <w:highlight w:val="none"/>
        </w:rPr>
        <w:t>注：</w:t>
      </w:r>
    </w:p>
    <w:p w14:paraId="279C0FF4">
      <w:pPr>
        <w:shd w:val="clear"/>
        <w:ind w:firstLine="442"/>
        <w:rPr>
          <w:b/>
          <w:bCs/>
          <w:sz w:val="22"/>
          <w:szCs w:val="22"/>
          <w:highlight w:val="none"/>
        </w:rPr>
      </w:pPr>
      <w:r>
        <w:rPr>
          <w:b/>
          <w:bCs/>
          <w:sz w:val="22"/>
          <w:szCs w:val="22"/>
          <w:highlight w:val="none"/>
        </w:rPr>
        <w:t>1</w:t>
      </w:r>
      <w:r>
        <w:rPr>
          <w:rFonts w:hint="eastAsia"/>
          <w:b/>
          <w:bCs/>
          <w:sz w:val="22"/>
          <w:szCs w:val="22"/>
          <w:highlight w:val="none"/>
        </w:rPr>
        <w:t>.</w:t>
      </w:r>
      <w:r>
        <w:rPr>
          <w:b/>
          <w:bCs/>
          <w:sz w:val="22"/>
          <w:szCs w:val="22"/>
          <w:highlight w:val="none"/>
        </w:rPr>
        <w:t>采购货物中如含有强制节能产品的，须如实填写强制节能产品明细表；</w:t>
      </w:r>
    </w:p>
    <w:p w14:paraId="291CC847">
      <w:pPr>
        <w:shd w:val="clear"/>
        <w:ind w:firstLine="442"/>
        <w:rPr>
          <w:b/>
          <w:bCs/>
          <w:sz w:val="22"/>
          <w:szCs w:val="22"/>
          <w:highlight w:val="none"/>
        </w:rPr>
      </w:pPr>
      <w:r>
        <w:rPr>
          <w:b/>
          <w:bCs/>
          <w:sz w:val="22"/>
          <w:szCs w:val="22"/>
          <w:highlight w:val="none"/>
        </w:rPr>
        <w:t>2</w:t>
      </w:r>
      <w:r>
        <w:rPr>
          <w:rFonts w:hint="eastAsia"/>
          <w:b/>
          <w:bCs/>
          <w:sz w:val="22"/>
          <w:szCs w:val="22"/>
          <w:highlight w:val="none"/>
        </w:rPr>
        <w:t>.</w:t>
      </w:r>
      <w:r>
        <w:rPr>
          <w:b/>
          <w:bCs/>
          <w:sz w:val="22"/>
          <w:szCs w:val="22"/>
          <w:highlight w:val="none"/>
        </w:rPr>
        <w:t>提供所投产品获得国家确定的认证机构出具的、处于有效期之内的产品认证证书。</w:t>
      </w:r>
    </w:p>
    <w:p w14:paraId="503C0DF4">
      <w:pPr>
        <w:shd w:val="clear"/>
        <w:tabs>
          <w:tab w:val="left" w:pos="1680"/>
        </w:tabs>
        <w:snapToGrid w:val="0"/>
        <w:spacing w:before="329" w:beforeLines="100"/>
        <w:ind w:firstLine="482"/>
        <w:rPr>
          <w:rFonts w:ascii="Times New Roman" w:hAnsi="Times New Roman"/>
          <w:b/>
          <w:kern w:val="0"/>
          <w:highlight w:val="none"/>
        </w:rPr>
        <w:sectPr>
          <w:pgSz w:w="11905" w:h="16838"/>
          <w:pgMar w:top="1587" w:right="1417" w:bottom="1417" w:left="1417" w:header="850" w:footer="992" w:gutter="85"/>
          <w:pgBorders>
            <w:top w:val="none" w:sz="0" w:space="0"/>
            <w:left w:val="none" w:sz="0" w:space="0"/>
            <w:bottom w:val="none" w:sz="0" w:space="0"/>
            <w:right w:val="none" w:sz="0" w:space="0"/>
          </w:pgBorders>
          <w:pgNumType w:fmt="decimal"/>
          <w:cols w:space="720" w:num="1"/>
          <w:docGrid w:type="lines" w:linePitch="329" w:charSpace="0"/>
        </w:sectPr>
      </w:pPr>
      <w:r>
        <w:rPr>
          <w:rFonts w:ascii="Times New Roman" w:hAnsi="Times New Roman"/>
          <w:b/>
          <w:kern w:val="0"/>
          <w:highlight w:val="none"/>
        </w:rPr>
        <w:br w:type="page"/>
      </w:r>
    </w:p>
    <w:p w14:paraId="2AF03264">
      <w:pPr>
        <w:pStyle w:val="3"/>
        <w:shd w:val="clear"/>
        <w:spacing w:before="164" w:after="32"/>
        <w:ind w:firstLine="482"/>
        <w:rPr>
          <w:highlight w:val="none"/>
        </w:rPr>
      </w:pPr>
      <w:r>
        <w:rPr>
          <w:rFonts w:hint="eastAsia"/>
          <w:highlight w:val="none"/>
        </w:rPr>
        <w:t>（二）非强制节能产品（如不涉及，可不提供）</w:t>
      </w:r>
    </w:p>
    <w:p w14:paraId="5BC9FD9E">
      <w:pPr>
        <w:pStyle w:val="4"/>
        <w:shd w:val="clear"/>
        <w:spacing w:before="493" w:beforeLines="150" w:after="164" w:afterLines="50"/>
        <w:rPr>
          <w:highlight w:val="none"/>
        </w:rPr>
      </w:pPr>
      <w:r>
        <w:rPr>
          <w:highlight w:val="none"/>
        </w:rPr>
        <w:t>非强制节能产品明细表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34"/>
        <w:gridCol w:w="955"/>
        <w:gridCol w:w="1134"/>
        <w:gridCol w:w="1701"/>
        <w:gridCol w:w="1701"/>
        <w:gridCol w:w="1701"/>
      </w:tblGrid>
      <w:tr w14:paraId="2D6C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8" w:type="dxa"/>
            <w:vAlign w:val="center"/>
          </w:tcPr>
          <w:p w14:paraId="6F1387B0">
            <w:pPr>
              <w:shd w:val="clear"/>
              <w:spacing w:line="240" w:lineRule="exact"/>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包号</w:t>
            </w:r>
          </w:p>
        </w:tc>
        <w:tc>
          <w:tcPr>
            <w:tcW w:w="1134" w:type="dxa"/>
            <w:vAlign w:val="center"/>
          </w:tcPr>
          <w:p w14:paraId="5B495D5A">
            <w:pPr>
              <w:shd w:val="clear"/>
              <w:spacing w:line="240" w:lineRule="exact"/>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产品名称</w:t>
            </w:r>
          </w:p>
        </w:tc>
        <w:tc>
          <w:tcPr>
            <w:tcW w:w="955" w:type="dxa"/>
            <w:vAlign w:val="center"/>
          </w:tcPr>
          <w:p w14:paraId="288F2D9F">
            <w:pPr>
              <w:shd w:val="clear"/>
              <w:spacing w:line="240" w:lineRule="exact"/>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制造商</w:t>
            </w:r>
          </w:p>
        </w:tc>
        <w:tc>
          <w:tcPr>
            <w:tcW w:w="1134" w:type="dxa"/>
            <w:vAlign w:val="center"/>
          </w:tcPr>
          <w:p w14:paraId="17D60422">
            <w:pPr>
              <w:shd w:val="clear"/>
              <w:spacing w:line="240" w:lineRule="exact"/>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产品型号</w:t>
            </w:r>
          </w:p>
        </w:tc>
        <w:tc>
          <w:tcPr>
            <w:tcW w:w="1701" w:type="dxa"/>
            <w:vAlign w:val="center"/>
          </w:tcPr>
          <w:p w14:paraId="086937E3">
            <w:pPr>
              <w:shd w:val="clear"/>
              <w:spacing w:line="240" w:lineRule="exact"/>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节能产品</w:t>
            </w:r>
          </w:p>
          <w:p w14:paraId="4791C765">
            <w:pPr>
              <w:shd w:val="clear"/>
              <w:spacing w:line="240" w:lineRule="exact"/>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认证证书号</w:t>
            </w:r>
          </w:p>
        </w:tc>
        <w:tc>
          <w:tcPr>
            <w:tcW w:w="1701" w:type="dxa"/>
            <w:vAlign w:val="center"/>
          </w:tcPr>
          <w:p w14:paraId="3E9B55EB">
            <w:pPr>
              <w:shd w:val="clear"/>
              <w:spacing w:line="240" w:lineRule="exact"/>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认证证书</w:t>
            </w:r>
          </w:p>
          <w:p w14:paraId="683BE53F">
            <w:pPr>
              <w:shd w:val="clear"/>
              <w:spacing w:line="240" w:lineRule="exact"/>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有效截止日期</w:t>
            </w:r>
          </w:p>
        </w:tc>
        <w:tc>
          <w:tcPr>
            <w:tcW w:w="1701" w:type="dxa"/>
            <w:vAlign w:val="center"/>
          </w:tcPr>
          <w:p w14:paraId="5CD689A9">
            <w:pPr>
              <w:shd w:val="clear"/>
              <w:spacing w:line="240" w:lineRule="exact"/>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认证机构名</w:t>
            </w:r>
            <w:r>
              <w:rPr>
                <w:rFonts w:hint="eastAsia" w:ascii="Times New Roman" w:hAnsi="Times New Roman"/>
                <w:b/>
                <w:color w:val="000000"/>
                <w:sz w:val="21"/>
                <w:szCs w:val="21"/>
                <w:highlight w:val="none"/>
              </w:rPr>
              <w:t>称</w:t>
            </w:r>
          </w:p>
        </w:tc>
      </w:tr>
      <w:tr w14:paraId="7085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8" w:type="dxa"/>
          </w:tcPr>
          <w:p w14:paraId="2482F394">
            <w:pPr>
              <w:shd w:val="clear"/>
              <w:spacing w:line="360" w:lineRule="exact"/>
              <w:ind w:firstLine="0" w:firstLineChars="0"/>
              <w:rPr>
                <w:rFonts w:ascii="Times New Roman" w:hAnsi="Times New Roman"/>
                <w:b/>
                <w:color w:val="000000"/>
                <w:sz w:val="21"/>
                <w:szCs w:val="21"/>
                <w:highlight w:val="none"/>
              </w:rPr>
            </w:pPr>
          </w:p>
        </w:tc>
        <w:tc>
          <w:tcPr>
            <w:tcW w:w="1134" w:type="dxa"/>
          </w:tcPr>
          <w:p w14:paraId="4EC73BF2">
            <w:pPr>
              <w:shd w:val="clear"/>
              <w:spacing w:line="360" w:lineRule="exact"/>
              <w:ind w:firstLine="0" w:firstLineChars="0"/>
              <w:rPr>
                <w:rFonts w:ascii="Times New Roman" w:hAnsi="Times New Roman"/>
                <w:b/>
                <w:color w:val="000000"/>
                <w:sz w:val="21"/>
                <w:szCs w:val="21"/>
                <w:highlight w:val="none"/>
              </w:rPr>
            </w:pPr>
          </w:p>
        </w:tc>
        <w:tc>
          <w:tcPr>
            <w:tcW w:w="955" w:type="dxa"/>
          </w:tcPr>
          <w:p w14:paraId="4C53A22F">
            <w:pPr>
              <w:shd w:val="clear"/>
              <w:spacing w:line="360" w:lineRule="exact"/>
              <w:ind w:firstLine="0" w:firstLineChars="0"/>
              <w:rPr>
                <w:rFonts w:ascii="Times New Roman" w:hAnsi="Times New Roman"/>
                <w:b/>
                <w:color w:val="000000"/>
                <w:sz w:val="21"/>
                <w:szCs w:val="21"/>
                <w:highlight w:val="none"/>
              </w:rPr>
            </w:pPr>
          </w:p>
        </w:tc>
        <w:tc>
          <w:tcPr>
            <w:tcW w:w="1134" w:type="dxa"/>
          </w:tcPr>
          <w:p w14:paraId="3F81B4CC">
            <w:pPr>
              <w:shd w:val="clear"/>
              <w:spacing w:line="360" w:lineRule="exact"/>
              <w:ind w:firstLine="0" w:firstLineChars="0"/>
              <w:rPr>
                <w:rFonts w:ascii="Times New Roman" w:hAnsi="Times New Roman"/>
                <w:b/>
                <w:color w:val="000000"/>
                <w:sz w:val="21"/>
                <w:szCs w:val="21"/>
                <w:highlight w:val="none"/>
              </w:rPr>
            </w:pPr>
          </w:p>
        </w:tc>
        <w:tc>
          <w:tcPr>
            <w:tcW w:w="1701" w:type="dxa"/>
          </w:tcPr>
          <w:p w14:paraId="6E01DA23">
            <w:pPr>
              <w:shd w:val="clear"/>
              <w:spacing w:line="360" w:lineRule="exact"/>
              <w:ind w:firstLine="0" w:firstLineChars="0"/>
              <w:rPr>
                <w:rFonts w:ascii="Times New Roman" w:hAnsi="Times New Roman"/>
                <w:b/>
                <w:color w:val="000000"/>
                <w:sz w:val="21"/>
                <w:szCs w:val="21"/>
                <w:highlight w:val="none"/>
              </w:rPr>
            </w:pPr>
          </w:p>
        </w:tc>
        <w:tc>
          <w:tcPr>
            <w:tcW w:w="1701" w:type="dxa"/>
          </w:tcPr>
          <w:p w14:paraId="581A5D5C">
            <w:pPr>
              <w:shd w:val="clear"/>
              <w:spacing w:line="360" w:lineRule="exact"/>
              <w:ind w:firstLine="0" w:firstLineChars="0"/>
              <w:rPr>
                <w:rFonts w:ascii="Times New Roman" w:hAnsi="Times New Roman"/>
                <w:b/>
                <w:color w:val="000000"/>
                <w:sz w:val="21"/>
                <w:szCs w:val="21"/>
                <w:highlight w:val="none"/>
              </w:rPr>
            </w:pPr>
          </w:p>
        </w:tc>
        <w:tc>
          <w:tcPr>
            <w:tcW w:w="1701" w:type="dxa"/>
          </w:tcPr>
          <w:p w14:paraId="067C7AF3">
            <w:pPr>
              <w:shd w:val="clear"/>
              <w:spacing w:line="360" w:lineRule="exact"/>
              <w:ind w:firstLine="0" w:firstLineChars="0"/>
              <w:rPr>
                <w:rFonts w:ascii="Times New Roman" w:hAnsi="Times New Roman"/>
                <w:b/>
                <w:color w:val="000000"/>
                <w:sz w:val="21"/>
                <w:szCs w:val="21"/>
                <w:highlight w:val="none"/>
              </w:rPr>
            </w:pPr>
          </w:p>
        </w:tc>
      </w:tr>
      <w:tr w14:paraId="0BDF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8" w:type="dxa"/>
          </w:tcPr>
          <w:p w14:paraId="4C59170D">
            <w:pPr>
              <w:shd w:val="clear"/>
              <w:spacing w:line="360" w:lineRule="exact"/>
              <w:ind w:firstLine="0" w:firstLineChars="0"/>
              <w:rPr>
                <w:rFonts w:ascii="Times New Roman" w:hAnsi="Times New Roman"/>
                <w:b/>
                <w:color w:val="000000"/>
                <w:sz w:val="21"/>
                <w:szCs w:val="21"/>
                <w:highlight w:val="none"/>
              </w:rPr>
            </w:pPr>
          </w:p>
        </w:tc>
        <w:tc>
          <w:tcPr>
            <w:tcW w:w="1134" w:type="dxa"/>
          </w:tcPr>
          <w:p w14:paraId="10D618BB">
            <w:pPr>
              <w:shd w:val="clear"/>
              <w:spacing w:line="360" w:lineRule="exact"/>
              <w:ind w:firstLine="0" w:firstLineChars="0"/>
              <w:rPr>
                <w:rFonts w:ascii="Times New Roman" w:hAnsi="Times New Roman"/>
                <w:b/>
                <w:color w:val="000000"/>
                <w:sz w:val="21"/>
                <w:szCs w:val="21"/>
                <w:highlight w:val="none"/>
              </w:rPr>
            </w:pPr>
          </w:p>
        </w:tc>
        <w:tc>
          <w:tcPr>
            <w:tcW w:w="955" w:type="dxa"/>
          </w:tcPr>
          <w:p w14:paraId="007F6A98">
            <w:pPr>
              <w:shd w:val="clear"/>
              <w:spacing w:line="360" w:lineRule="exact"/>
              <w:ind w:firstLine="0" w:firstLineChars="0"/>
              <w:rPr>
                <w:rFonts w:ascii="Times New Roman" w:hAnsi="Times New Roman"/>
                <w:b/>
                <w:color w:val="000000"/>
                <w:sz w:val="21"/>
                <w:szCs w:val="21"/>
                <w:highlight w:val="none"/>
              </w:rPr>
            </w:pPr>
          </w:p>
        </w:tc>
        <w:tc>
          <w:tcPr>
            <w:tcW w:w="1134" w:type="dxa"/>
          </w:tcPr>
          <w:p w14:paraId="33290696">
            <w:pPr>
              <w:shd w:val="clear"/>
              <w:spacing w:line="360" w:lineRule="exact"/>
              <w:ind w:firstLine="0" w:firstLineChars="0"/>
              <w:rPr>
                <w:rFonts w:ascii="Times New Roman" w:hAnsi="Times New Roman"/>
                <w:b/>
                <w:color w:val="000000"/>
                <w:sz w:val="21"/>
                <w:szCs w:val="21"/>
                <w:highlight w:val="none"/>
              </w:rPr>
            </w:pPr>
          </w:p>
        </w:tc>
        <w:tc>
          <w:tcPr>
            <w:tcW w:w="1701" w:type="dxa"/>
          </w:tcPr>
          <w:p w14:paraId="47EE7944">
            <w:pPr>
              <w:shd w:val="clear"/>
              <w:spacing w:line="360" w:lineRule="exact"/>
              <w:ind w:firstLine="0" w:firstLineChars="0"/>
              <w:rPr>
                <w:rFonts w:ascii="Times New Roman" w:hAnsi="Times New Roman"/>
                <w:b/>
                <w:color w:val="000000"/>
                <w:sz w:val="21"/>
                <w:szCs w:val="21"/>
                <w:highlight w:val="none"/>
              </w:rPr>
            </w:pPr>
          </w:p>
        </w:tc>
        <w:tc>
          <w:tcPr>
            <w:tcW w:w="1701" w:type="dxa"/>
          </w:tcPr>
          <w:p w14:paraId="22AF03B4">
            <w:pPr>
              <w:shd w:val="clear"/>
              <w:spacing w:line="360" w:lineRule="exact"/>
              <w:ind w:firstLine="0" w:firstLineChars="0"/>
              <w:rPr>
                <w:rFonts w:ascii="Times New Roman" w:hAnsi="Times New Roman"/>
                <w:b/>
                <w:color w:val="000000"/>
                <w:sz w:val="21"/>
                <w:szCs w:val="21"/>
                <w:highlight w:val="none"/>
              </w:rPr>
            </w:pPr>
          </w:p>
        </w:tc>
        <w:tc>
          <w:tcPr>
            <w:tcW w:w="1701" w:type="dxa"/>
          </w:tcPr>
          <w:p w14:paraId="2F2DD207">
            <w:pPr>
              <w:shd w:val="clear"/>
              <w:spacing w:line="360" w:lineRule="exact"/>
              <w:ind w:firstLine="0" w:firstLineChars="0"/>
              <w:rPr>
                <w:rFonts w:ascii="Times New Roman" w:hAnsi="Times New Roman"/>
                <w:b/>
                <w:color w:val="000000"/>
                <w:sz w:val="21"/>
                <w:szCs w:val="21"/>
                <w:highlight w:val="none"/>
              </w:rPr>
            </w:pPr>
          </w:p>
        </w:tc>
      </w:tr>
      <w:tr w14:paraId="1C15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8" w:type="dxa"/>
          </w:tcPr>
          <w:p w14:paraId="0CFC6984">
            <w:pPr>
              <w:shd w:val="clear"/>
              <w:spacing w:line="360" w:lineRule="exact"/>
              <w:ind w:firstLine="0" w:firstLineChars="0"/>
              <w:rPr>
                <w:rFonts w:ascii="Times New Roman" w:hAnsi="Times New Roman"/>
                <w:b/>
                <w:color w:val="000000"/>
                <w:sz w:val="21"/>
                <w:szCs w:val="21"/>
                <w:highlight w:val="none"/>
              </w:rPr>
            </w:pPr>
          </w:p>
        </w:tc>
        <w:tc>
          <w:tcPr>
            <w:tcW w:w="1134" w:type="dxa"/>
          </w:tcPr>
          <w:p w14:paraId="4A68B542">
            <w:pPr>
              <w:shd w:val="clear"/>
              <w:spacing w:line="360" w:lineRule="exact"/>
              <w:ind w:firstLine="0" w:firstLineChars="0"/>
              <w:rPr>
                <w:rFonts w:ascii="Times New Roman" w:hAnsi="Times New Roman"/>
                <w:b/>
                <w:color w:val="000000"/>
                <w:sz w:val="21"/>
                <w:szCs w:val="21"/>
                <w:highlight w:val="none"/>
              </w:rPr>
            </w:pPr>
          </w:p>
        </w:tc>
        <w:tc>
          <w:tcPr>
            <w:tcW w:w="955" w:type="dxa"/>
          </w:tcPr>
          <w:p w14:paraId="2DFE89AE">
            <w:pPr>
              <w:shd w:val="clear"/>
              <w:spacing w:line="360" w:lineRule="exact"/>
              <w:ind w:firstLine="0" w:firstLineChars="0"/>
              <w:rPr>
                <w:rFonts w:ascii="Times New Roman" w:hAnsi="Times New Roman"/>
                <w:b/>
                <w:color w:val="000000"/>
                <w:sz w:val="21"/>
                <w:szCs w:val="21"/>
                <w:highlight w:val="none"/>
              </w:rPr>
            </w:pPr>
          </w:p>
        </w:tc>
        <w:tc>
          <w:tcPr>
            <w:tcW w:w="1134" w:type="dxa"/>
          </w:tcPr>
          <w:p w14:paraId="18F4B6D9">
            <w:pPr>
              <w:shd w:val="clear"/>
              <w:spacing w:line="360" w:lineRule="exact"/>
              <w:ind w:firstLine="0" w:firstLineChars="0"/>
              <w:rPr>
                <w:rFonts w:ascii="Times New Roman" w:hAnsi="Times New Roman"/>
                <w:b/>
                <w:color w:val="000000"/>
                <w:sz w:val="21"/>
                <w:szCs w:val="21"/>
                <w:highlight w:val="none"/>
              </w:rPr>
            </w:pPr>
          </w:p>
        </w:tc>
        <w:tc>
          <w:tcPr>
            <w:tcW w:w="1701" w:type="dxa"/>
          </w:tcPr>
          <w:p w14:paraId="7F17661D">
            <w:pPr>
              <w:shd w:val="clear"/>
              <w:spacing w:line="360" w:lineRule="exact"/>
              <w:ind w:firstLine="0" w:firstLineChars="0"/>
              <w:rPr>
                <w:rFonts w:ascii="Times New Roman" w:hAnsi="Times New Roman"/>
                <w:b/>
                <w:color w:val="000000"/>
                <w:sz w:val="21"/>
                <w:szCs w:val="21"/>
                <w:highlight w:val="none"/>
              </w:rPr>
            </w:pPr>
          </w:p>
        </w:tc>
        <w:tc>
          <w:tcPr>
            <w:tcW w:w="1701" w:type="dxa"/>
          </w:tcPr>
          <w:p w14:paraId="3FB56B15">
            <w:pPr>
              <w:shd w:val="clear"/>
              <w:spacing w:line="360" w:lineRule="exact"/>
              <w:ind w:firstLine="0" w:firstLineChars="0"/>
              <w:rPr>
                <w:rFonts w:ascii="Times New Roman" w:hAnsi="Times New Roman"/>
                <w:b/>
                <w:color w:val="000000"/>
                <w:sz w:val="21"/>
                <w:szCs w:val="21"/>
                <w:highlight w:val="none"/>
              </w:rPr>
            </w:pPr>
          </w:p>
        </w:tc>
        <w:tc>
          <w:tcPr>
            <w:tcW w:w="1701" w:type="dxa"/>
          </w:tcPr>
          <w:p w14:paraId="2DD9EAE8">
            <w:pPr>
              <w:shd w:val="clear"/>
              <w:spacing w:line="360" w:lineRule="exact"/>
              <w:ind w:firstLine="0" w:firstLineChars="0"/>
              <w:rPr>
                <w:rFonts w:ascii="Times New Roman" w:hAnsi="Times New Roman"/>
                <w:b/>
                <w:color w:val="000000"/>
                <w:sz w:val="21"/>
                <w:szCs w:val="21"/>
                <w:highlight w:val="none"/>
              </w:rPr>
            </w:pPr>
          </w:p>
        </w:tc>
      </w:tr>
    </w:tbl>
    <w:p w14:paraId="04537AF2">
      <w:pPr>
        <w:shd w:val="clear"/>
        <w:spacing w:before="164" w:beforeLines="50"/>
        <w:ind w:firstLine="480"/>
        <w:rPr>
          <w:highlight w:val="none"/>
        </w:rPr>
      </w:pPr>
      <w:r>
        <w:rPr>
          <w:rFonts w:hint="eastAsia"/>
          <w:highlight w:val="none"/>
        </w:rPr>
        <w:t>注：如采购项目（或者：包）所投产品中包含非强制节能产品的，需如实填写，并提供所投产品获得国家确定的认证机构出具的、处于有效期之内的节能产品认证证书，否则不予认可。</w:t>
      </w:r>
    </w:p>
    <w:p w14:paraId="11A0559B">
      <w:pPr>
        <w:shd w:val="clear"/>
        <w:spacing w:line="480" w:lineRule="auto"/>
        <w:ind w:left="2880" w:leftChars="1200" w:firstLine="0" w:firstLineChars="0"/>
        <w:rPr>
          <w:rFonts w:cs="宋体"/>
          <w:spacing w:val="-6"/>
          <w:highlight w:val="none"/>
        </w:rPr>
      </w:pPr>
    </w:p>
    <w:p w14:paraId="4F00DDEB">
      <w:pPr>
        <w:shd w:val="clear"/>
        <w:spacing w:line="480" w:lineRule="auto"/>
        <w:ind w:left="2880" w:leftChars="1200" w:firstLine="0" w:firstLineChars="0"/>
        <w:rPr>
          <w:rFonts w:cs="宋体"/>
          <w:spacing w:val="-6"/>
          <w:highlight w:val="none"/>
        </w:rPr>
      </w:pPr>
    </w:p>
    <w:p w14:paraId="6F4E6C91">
      <w:pPr>
        <w:shd w:val="clear"/>
        <w:spacing w:line="480" w:lineRule="auto"/>
        <w:ind w:left="2880" w:leftChars="1200" w:firstLine="0" w:firstLineChars="0"/>
        <w:rPr>
          <w:rFonts w:cs="宋体"/>
          <w:spacing w:val="-6"/>
          <w:highlight w:val="none"/>
          <w:u w:val="single"/>
        </w:rPr>
      </w:pPr>
      <w:r>
        <w:rPr>
          <w:rFonts w:hint="eastAsia" w:cs="宋体"/>
          <w:spacing w:val="-6"/>
          <w:highlight w:val="none"/>
        </w:rPr>
        <w:t>供应商全称</w:t>
      </w:r>
      <w:r>
        <w:rPr>
          <w:highlight w:val="none"/>
        </w:rPr>
        <w:t>(公章)</w:t>
      </w:r>
      <w:r>
        <w:rPr>
          <w:rFonts w:hint="eastAsia" w:cs="宋体"/>
          <w:spacing w:val="-6"/>
          <w:highlight w:val="none"/>
        </w:rPr>
        <w:t>：</w:t>
      </w:r>
      <w:r>
        <w:rPr>
          <w:rFonts w:hint="eastAsia" w:cs="宋体"/>
          <w:spacing w:val="-6"/>
          <w:highlight w:val="none"/>
          <w:u w:val="single"/>
        </w:rPr>
        <w:t xml:space="preserve">                </w:t>
      </w:r>
    </w:p>
    <w:p w14:paraId="2EA7DB9B">
      <w:pPr>
        <w:shd w:val="clear"/>
        <w:spacing w:line="480" w:lineRule="auto"/>
        <w:ind w:left="2880" w:leftChars="1200" w:firstLine="0" w:firstLineChars="0"/>
        <w:rPr>
          <w:rFonts w:cs="宋体"/>
          <w:spacing w:val="-6"/>
          <w:highlight w:val="none"/>
        </w:rPr>
      </w:pPr>
      <w:r>
        <w:rPr>
          <w:rFonts w:hint="eastAsia" w:cs="宋体"/>
          <w:spacing w:val="-6"/>
          <w:highlight w:val="none"/>
        </w:rPr>
        <w:t>日   期：     年   月   日</w:t>
      </w:r>
    </w:p>
    <w:p w14:paraId="78A0968E">
      <w:pPr>
        <w:shd w:val="clear"/>
        <w:tabs>
          <w:tab w:val="left" w:pos="1680"/>
        </w:tabs>
        <w:snapToGrid w:val="0"/>
        <w:spacing w:before="329" w:beforeLines="100"/>
        <w:ind w:firstLine="482"/>
        <w:rPr>
          <w:rStyle w:val="49"/>
          <w:highlight w:val="none"/>
        </w:rPr>
        <w:sectPr>
          <w:pgSz w:w="11905" w:h="16838"/>
          <w:pgMar w:top="1587" w:right="1417" w:bottom="1417" w:left="1417" w:header="850" w:footer="992" w:gutter="85"/>
          <w:pgBorders>
            <w:top w:val="none" w:sz="0" w:space="0"/>
            <w:left w:val="none" w:sz="0" w:space="0"/>
            <w:bottom w:val="none" w:sz="0" w:space="0"/>
            <w:right w:val="none" w:sz="0" w:space="0"/>
          </w:pgBorders>
          <w:pgNumType w:fmt="decimal"/>
          <w:cols w:space="720" w:num="1"/>
          <w:docGrid w:type="lines" w:linePitch="329" w:charSpace="0"/>
        </w:sectPr>
      </w:pPr>
    </w:p>
    <w:p w14:paraId="43BCD034">
      <w:pPr>
        <w:shd w:val="clear"/>
        <w:tabs>
          <w:tab w:val="left" w:pos="1680"/>
        </w:tabs>
        <w:snapToGrid w:val="0"/>
        <w:spacing w:before="329" w:beforeLines="100"/>
        <w:ind w:firstLine="482"/>
        <w:rPr>
          <w:b/>
          <w:kern w:val="0"/>
          <w:sz w:val="32"/>
          <w:highlight w:val="none"/>
        </w:rPr>
      </w:pPr>
      <w:r>
        <w:rPr>
          <w:rStyle w:val="49"/>
          <w:highlight w:val="none"/>
        </w:rPr>
        <w:t>（</w:t>
      </w:r>
      <w:r>
        <w:rPr>
          <w:rStyle w:val="49"/>
          <w:rFonts w:hint="eastAsia"/>
          <w:highlight w:val="none"/>
        </w:rPr>
        <w:t>三</w:t>
      </w:r>
      <w:r>
        <w:rPr>
          <w:rStyle w:val="49"/>
          <w:highlight w:val="none"/>
        </w:rPr>
        <w:t>）</w:t>
      </w:r>
      <w:r>
        <w:rPr>
          <w:rStyle w:val="49"/>
          <w:rFonts w:hint="eastAsia"/>
          <w:highlight w:val="none"/>
        </w:rPr>
        <w:t>环境标志产品</w:t>
      </w:r>
      <w:r>
        <w:rPr>
          <w:rStyle w:val="49"/>
          <w:highlight w:val="none"/>
        </w:rPr>
        <w:t>证明材料</w:t>
      </w:r>
      <w:r>
        <w:rPr>
          <w:rStyle w:val="49"/>
          <w:rFonts w:hint="eastAsia"/>
          <w:highlight w:val="none"/>
        </w:rPr>
        <w:t>(</w:t>
      </w:r>
      <w:r>
        <w:rPr>
          <w:rStyle w:val="49"/>
          <w:highlight w:val="none"/>
        </w:rPr>
        <w:t>如不涉及，可不提供）</w:t>
      </w:r>
    </w:p>
    <w:p w14:paraId="3D8C363B">
      <w:pPr>
        <w:pStyle w:val="4"/>
        <w:shd w:val="clear"/>
        <w:spacing w:before="493" w:beforeLines="150" w:after="329" w:afterLines="100"/>
        <w:rPr>
          <w:highlight w:val="none"/>
        </w:rPr>
      </w:pPr>
      <w:r>
        <w:rPr>
          <w:rFonts w:hint="eastAsia"/>
          <w:highlight w:val="none"/>
        </w:rPr>
        <w:t>环境标志产品明细表</w:t>
      </w:r>
    </w:p>
    <w:tbl>
      <w:tblPr>
        <w:tblStyle w:val="24"/>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134"/>
        <w:gridCol w:w="1134"/>
        <w:gridCol w:w="2211"/>
        <w:gridCol w:w="1701"/>
      </w:tblGrid>
      <w:tr w14:paraId="3D3D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87" w:type="dxa"/>
            <w:tcBorders>
              <w:top w:val="single" w:color="auto" w:sz="4" w:space="0"/>
              <w:left w:val="single" w:color="auto" w:sz="4" w:space="0"/>
              <w:bottom w:val="single" w:color="auto" w:sz="4" w:space="0"/>
              <w:right w:val="single" w:color="auto" w:sz="4" w:space="0"/>
            </w:tcBorders>
            <w:vAlign w:val="center"/>
          </w:tcPr>
          <w:p w14:paraId="47093905">
            <w:pPr>
              <w:keepNext/>
              <w:shd w:val="clear"/>
              <w:snapToGrid w:val="0"/>
              <w:spacing w:line="240" w:lineRule="auto"/>
              <w:ind w:firstLine="0" w:firstLineChars="0"/>
              <w:jc w:val="center"/>
              <w:rPr>
                <w:rFonts w:cs="宋体"/>
                <w:b/>
                <w:bCs/>
                <w:sz w:val="21"/>
                <w:szCs w:val="21"/>
                <w:highlight w:val="none"/>
              </w:rPr>
            </w:pPr>
            <w:r>
              <w:rPr>
                <w:rFonts w:hint="eastAsia" w:cs="宋体"/>
                <w:b/>
                <w:bCs/>
                <w:sz w:val="21"/>
                <w:szCs w:val="21"/>
                <w:highlight w:val="none"/>
              </w:rPr>
              <w:t>序号</w:t>
            </w:r>
          </w:p>
        </w:tc>
        <w:tc>
          <w:tcPr>
            <w:tcW w:w="1080" w:type="dxa"/>
            <w:tcBorders>
              <w:top w:val="single" w:color="auto" w:sz="4" w:space="0"/>
              <w:left w:val="single" w:color="auto" w:sz="4" w:space="0"/>
              <w:bottom w:val="single" w:color="auto" w:sz="4" w:space="0"/>
              <w:right w:val="single" w:color="auto" w:sz="4" w:space="0"/>
            </w:tcBorders>
            <w:vAlign w:val="center"/>
          </w:tcPr>
          <w:p w14:paraId="47DD4883">
            <w:pPr>
              <w:keepNext/>
              <w:shd w:val="clear"/>
              <w:snapToGrid w:val="0"/>
              <w:spacing w:line="240" w:lineRule="auto"/>
              <w:ind w:firstLine="0" w:firstLineChars="0"/>
              <w:jc w:val="center"/>
              <w:rPr>
                <w:rFonts w:cs="宋体"/>
                <w:b/>
                <w:bCs/>
                <w:sz w:val="21"/>
                <w:szCs w:val="21"/>
                <w:highlight w:val="none"/>
              </w:rPr>
            </w:pPr>
            <w:r>
              <w:rPr>
                <w:rFonts w:hint="eastAsia" w:cs="宋体"/>
                <w:b/>
                <w:bCs/>
                <w:sz w:val="21"/>
                <w:szCs w:val="21"/>
                <w:highlight w:val="none"/>
              </w:rPr>
              <w:t>产品名称</w:t>
            </w:r>
          </w:p>
        </w:tc>
        <w:tc>
          <w:tcPr>
            <w:tcW w:w="900" w:type="dxa"/>
            <w:tcBorders>
              <w:top w:val="single" w:color="auto" w:sz="4" w:space="0"/>
              <w:left w:val="single" w:color="auto" w:sz="4" w:space="0"/>
              <w:bottom w:val="single" w:color="auto" w:sz="4" w:space="0"/>
              <w:right w:val="single" w:color="auto" w:sz="4" w:space="0"/>
            </w:tcBorders>
            <w:vAlign w:val="center"/>
          </w:tcPr>
          <w:p w14:paraId="0F339F50">
            <w:pPr>
              <w:keepNext/>
              <w:shd w:val="clear"/>
              <w:snapToGrid w:val="0"/>
              <w:spacing w:line="240" w:lineRule="auto"/>
              <w:ind w:firstLine="0" w:firstLineChars="0"/>
              <w:jc w:val="center"/>
              <w:rPr>
                <w:rFonts w:cs="宋体"/>
                <w:b/>
                <w:bCs/>
                <w:sz w:val="21"/>
                <w:szCs w:val="21"/>
                <w:highlight w:val="none"/>
              </w:rPr>
            </w:pPr>
            <w:r>
              <w:rPr>
                <w:rFonts w:hint="eastAsia" w:cs="宋体"/>
                <w:b/>
                <w:bCs/>
                <w:sz w:val="21"/>
                <w:szCs w:val="21"/>
                <w:highlight w:val="none"/>
              </w:rPr>
              <w:t>制造商</w:t>
            </w:r>
          </w:p>
        </w:tc>
        <w:tc>
          <w:tcPr>
            <w:tcW w:w="1134" w:type="dxa"/>
            <w:tcBorders>
              <w:top w:val="single" w:color="auto" w:sz="4" w:space="0"/>
              <w:left w:val="single" w:color="auto" w:sz="4" w:space="0"/>
              <w:bottom w:val="single" w:color="auto" w:sz="4" w:space="0"/>
              <w:right w:val="single" w:color="auto" w:sz="4" w:space="0"/>
            </w:tcBorders>
            <w:vAlign w:val="center"/>
          </w:tcPr>
          <w:p w14:paraId="4A736BBF">
            <w:pPr>
              <w:keepNext/>
              <w:shd w:val="clear"/>
              <w:snapToGrid w:val="0"/>
              <w:spacing w:line="240" w:lineRule="auto"/>
              <w:ind w:firstLine="0" w:firstLineChars="0"/>
              <w:jc w:val="center"/>
              <w:rPr>
                <w:rFonts w:cs="宋体"/>
                <w:b/>
                <w:bCs/>
                <w:sz w:val="21"/>
                <w:szCs w:val="21"/>
                <w:highlight w:val="none"/>
              </w:rPr>
            </w:pPr>
            <w:r>
              <w:rPr>
                <w:rFonts w:hint="eastAsia" w:cs="宋体"/>
                <w:b/>
                <w:bCs/>
                <w:sz w:val="21"/>
                <w:szCs w:val="21"/>
                <w:highlight w:val="none"/>
              </w:rPr>
              <w:t>注册商标</w:t>
            </w:r>
          </w:p>
        </w:tc>
        <w:tc>
          <w:tcPr>
            <w:tcW w:w="1134" w:type="dxa"/>
            <w:tcBorders>
              <w:top w:val="single" w:color="auto" w:sz="4" w:space="0"/>
              <w:left w:val="single" w:color="auto" w:sz="4" w:space="0"/>
              <w:bottom w:val="single" w:color="auto" w:sz="4" w:space="0"/>
              <w:right w:val="single" w:color="auto" w:sz="4" w:space="0"/>
            </w:tcBorders>
            <w:vAlign w:val="center"/>
          </w:tcPr>
          <w:p w14:paraId="48F95441">
            <w:pPr>
              <w:keepNext/>
              <w:shd w:val="clear"/>
              <w:snapToGrid w:val="0"/>
              <w:spacing w:line="240" w:lineRule="auto"/>
              <w:ind w:firstLine="0" w:firstLineChars="0"/>
              <w:jc w:val="center"/>
              <w:rPr>
                <w:rFonts w:cs="宋体"/>
                <w:b/>
                <w:bCs/>
                <w:sz w:val="21"/>
                <w:szCs w:val="21"/>
                <w:highlight w:val="none"/>
              </w:rPr>
            </w:pPr>
            <w:r>
              <w:rPr>
                <w:rFonts w:hint="eastAsia" w:cs="宋体"/>
                <w:b/>
                <w:bCs/>
                <w:sz w:val="21"/>
                <w:szCs w:val="21"/>
                <w:highlight w:val="none"/>
              </w:rPr>
              <w:t>产品型号</w:t>
            </w:r>
          </w:p>
        </w:tc>
        <w:tc>
          <w:tcPr>
            <w:tcW w:w="2211" w:type="dxa"/>
            <w:tcBorders>
              <w:top w:val="single" w:color="auto" w:sz="4" w:space="0"/>
              <w:left w:val="single" w:color="auto" w:sz="4" w:space="0"/>
              <w:bottom w:val="single" w:color="auto" w:sz="4" w:space="0"/>
              <w:right w:val="single" w:color="auto" w:sz="4" w:space="0"/>
            </w:tcBorders>
            <w:vAlign w:val="center"/>
          </w:tcPr>
          <w:p w14:paraId="20222199">
            <w:pPr>
              <w:keepNext/>
              <w:shd w:val="clear"/>
              <w:snapToGrid w:val="0"/>
              <w:spacing w:line="240" w:lineRule="auto"/>
              <w:ind w:firstLine="0" w:firstLineChars="0"/>
              <w:jc w:val="center"/>
              <w:rPr>
                <w:rFonts w:cs="宋体"/>
                <w:b/>
                <w:bCs/>
                <w:sz w:val="21"/>
                <w:szCs w:val="21"/>
                <w:highlight w:val="none"/>
              </w:rPr>
            </w:pPr>
            <w:r>
              <w:rPr>
                <w:rFonts w:hint="eastAsia" w:cs="宋体"/>
                <w:b/>
                <w:bCs/>
                <w:sz w:val="21"/>
                <w:szCs w:val="21"/>
                <w:highlight w:val="none"/>
              </w:rPr>
              <w:t>环境标志产品</w:t>
            </w:r>
          </w:p>
          <w:p w14:paraId="586FB835">
            <w:pPr>
              <w:keepNext/>
              <w:shd w:val="clear"/>
              <w:snapToGrid w:val="0"/>
              <w:spacing w:line="240" w:lineRule="auto"/>
              <w:ind w:firstLine="0" w:firstLineChars="0"/>
              <w:jc w:val="center"/>
              <w:rPr>
                <w:rFonts w:cs="宋体"/>
                <w:b/>
                <w:bCs/>
                <w:sz w:val="21"/>
                <w:szCs w:val="21"/>
                <w:highlight w:val="none"/>
              </w:rPr>
            </w:pPr>
            <w:r>
              <w:rPr>
                <w:rFonts w:hint="eastAsia" w:cs="宋体"/>
                <w:b/>
                <w:bCs/>
                <w:sz w:val="21"/>
                <w:szCs w:val="21"/>
                <w:highlight w:val="none"/>
              </w:rPr>
              <w:t>认证证书号</w:t>
            </w:r>
          </w:p>
        </w:tc>
        <w:tc>
          <w:tcPr>
            <w:tcW w:w="1701" w:type="dxa"/>
            <w:tcBorders>
              <w:top w:val="single" w:color="auto" w:sz="4" w:space="0"/>
              <w:left w:val="single" w:color="auto" w:sz="4" w:space="0"/>
              <w:bottom w:val="single" w:color="auto" w:sz="4" w:space="0"/>
              <w:right w:val="single" w:color="auto" w:sz="4" w:space="0"/>
            </w:tcBorders>
            <w:vAlign w:val="center"/>
          </w:tcPr>
          <w:p w14:paraId="50FAA9FC">
            <w:pPr>
              <w:keepNext/>
              <w:shd w:val="clear"/>
              <w:snapToGrid w:val="0"/>
              <w:spacing w:line="240" w:lineRule="auto"/>
              <w:ind w:firstLine="0" w:firstLineChars="0"/>
              <w:jc w:val="center"/>
              <w:rPr>
                <w:rFonts w:cs="宋体"/>
                <w:b/>
                <w:bCs/>
                <w:sz w:val="21"/>
                <w:szCs w:val="21"/>
                <w:highlight w:val="none"/>
              </w:rPr>
            </w:pPr>
            <w:r>
              <w:rPr>
                <w:rFonts w:hint="eastAsia" w:cs="宋体"/>
                <w:b/>
                <w:bCs/>
                <w:sz w:val="21"/>
                <w:szCs w:val="21"/>
                <w:highlight w:val="none"/>
              </w:rPr>
              <w:t>认证证书</w:t>
            </w:r>
          </w:p>
          <w:p w14:paraId="3B58157E">
            <w:pPr>
              <w:keepNext/>
              <w:shd w:val="clear"/>
              <w:snapToGrid w:val="0"/>
              <w:spacing w:line="240" w:lineRule="auto"/>
              <w:ind w:firstLine="0" w:firstLineChars="0"/>
              <w:jc w:val="center"/>
              <w:rPr>
                <w:rFonts w:cs="宋体"/>
                <w:b/>
                <w:bCs/>
                <w:sz w:val="21"/>
                <w:szCs w:val="21"/>
                <w:highlight w:val="none"/>
              </w:rPr>
            </w:pPr>
            <w:r>
              <w:rPr>
                <w:rFonts w:hint="eastAsia" w:cs="宋体"/>
                <w:b/>
                <w:bCs/>
                <w:sz w:val="21"/>
                <w:szCs w:val="21"/>
                <w:highlight w:val="none"/>
              </w:rPr>
              <w:t>有效截止日期</w:t>
            </w:r>
          </w:p>
        </w:tc>
      </w:tr>
      <w:tr w14:paraId="595A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7" w:type="dxa"/>
            <w:tcBorders>
              <w:top w:val="single" w:color="auto" w:sz="4" w:space="0"/>
              <w:left w:val="single" w:color="auto" w:sz="4" w:space="0"/>
              <w:bottom w:val="single" w:color="auto" w:sz="4" w:space="0"/>
              <w:right w:val="single" w:color="auto" w:sz="4" w:space="0"/>
            </w:tcBorders>
          </w:tcPr>
          <w:p w14:paraId="76B1FDB8">
            <w:pPr>
              <w:keepNext/>
              <w:shd w:val="clear"/>
              <w:snapToGrid w:val="0"/>
              <w:spacing w:line="240" w:lineRule="auto"/>
              <w:ind w:firstLine="0" w:firstLineChars="0"/>
              <w:jc w:val="center"/>
              <w:rPr>
                <w:rFonts w:cs="宋体"/>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55F833E">
            <w:pPr>
              <w:keepNext/>
              <w:shd w:val="clear"/>
              <w:snapToGrid w:val="0"/>
              <w:spacing w:line="240" w:lineRule="auto"/>
              <w:ind w:firstLine="0" w:firstLineChars="0"/>
              <w:jc w:val="center"/>
              <w:rPr>
                <w:rFonts w:cs="宋体"/>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C3A9DB1">
            <w:pPr>
              <w:keepNext/>
              <w:shd w:val="clear"/>
              <w:snapToGrid w:val="0"/>
              <w:spacing w:line="240" w:lineRule="auto"/>
              <w:ind w:firstLine="0" w:firstLineChars="0"/>
              <w:jc w:val="center"/>
              <w:rPr>
                <w:rFonts w:cs="宋体"/>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4FC063AB">
            <w:pPr>
              <w:keepNext/>
              <w:shd w:val="clear"/>
              <w:snapToGrid w:val="0"/>
              <w:spacing w:line="240" w:lineRule="auto"/>
              <w:ind w:firstLine="0" w:firstLineChars="0"/>
              <w:jc w:val="center"/>
              <w:rPr>
                <w:rFonts w:cs="宋体"/>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22BC8531">
            <w:pPr>
              <w:keepNext/>
              <w:shd w:val="clear"/>
              <w:snapToGrid w:val="0"/>
              <w:spacing w:line="240" w:lineRule="auto"/>
              <w:ind w:firstLine="0" w:firstLineChars="0"/>
              <w:jc w:val="center"/>
              <w:rPr>
                <w:rFonts w:cs="宋体"/>
                <w:sz w:val="21"/>
                <w:szCs w:val="21"/>
                <w:highlight w:val="none"/>
              </w:rPr>
            </w:pPr>
          </w:p>
        </w:tc>
        <w:tc>
          <w:tcPr>
            <w:tcW w:w="2211" w:type="dxa"/>
            <w:tcBorders>
              <w:top w:val="single" w:color="auto" w:sz="4" w:space="0"/>
              <w:left w:val="single" w:color="auto" w:sz="4" w:space="0"/>
              <w:bottom w:val="single" w:color="auto" w:sz="4" w:space="0"/>
              <w:right w:val="single" w:color="auto" w:sz="4" w:space="0"/>
            </w:tcBorders>
          </w:tcPr>
          <w:p w14:paraId="354E7C1F">
            <w:pPr>
              <w:keepNext/>
              <w:shd w:val="clear"/>
              <w:snapToGrid w:val="0"/>
              <w:spacing w:line="240" w:lineRule="auto"/>
              <w:ind w:firstLine="0" w:firstLineChars="0"/>
              <w:jc w:val="center"/>
              <w:rPr>
                <w:rFonts w:cs="宋体"/>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1EFC8A81">
            <w:pPr>
              <w:keepNext/>
              <w:shd w:val="clear"/>
              <w:snapToGrid w:val="0"/>
              <w:spacing w:line="240" w:lineRule="auto"/>
              <w:ind w:firstLine="0" w:firstLineChars="0"/>
              <w:rPr>
                <w:rFonts w:cs="宋体"/>
                <w:sz w:val="21"/>
                <w:szCs w:val="21"/>
                <w:highlight w:val="none"/>
              </w:rPr>
            </w:pPr>
          </w:p>
        </w:tc>
      </w:tr>
      <w:tr w14:paraId="2F49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7" w:type="dxa"/>
            <w:tcBorders>
              <w:top w:val="single" w:color="auto" w:sz="4" w:space="0"/>
              <w:left w:val="single" w:color="auto" w:sz="4" w:space="0"/>
              <w:bottom w:val="single" w:color="auto" w:sz="4" w:space="0"/>
              <w:right w:val="single" w:color="auto" w:sz="4" w:space="0"/>
            </w:tcBorders>
          </w:tcPr>
          <w:p w14:paraId="7502A729">
            <w:pPr>
              <w:keepNext/>
              <w:shd w:val="clear"/>
              <w:snapToGrid w:val="0"/>
              <w:spacing w:line="240" w:lineRule="auto"/>
              <w:ind w:firstLine="0" w:firstLineChars="0"/>
              <w:jc w:val="center"/>
              <w:rPr>
                <w:rFonts w:cs="宋体"/>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1D3C17D">
            <w:pPr>
              <w:keepNext/>
              <w:shd w:val="clear"/>
              <w:snapToGrid w:val="0"/>
              <w:spacing w:line="240" w:lineRule="auto"/>
              <w:ind w:firstLine="0" w:firstLineChars="0"/>
              <w:jc w:val="center"/>
              <w:rPr>
                <w:rFonts w:cs="宋体"/>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33B299F9">
            <w:pPr>
              <w:keepNext/>
              <w:shd w:val="clear"/>
              <w:snapToGrid w:val="0"/>
              <w:spacing w:line="240" w:lineRule="auto"/>
              <w:ind w:firstLine="0" w:firstLineChars="0"/>
              <w:jc w:val="center"/>
              <w:rPr>
                <w:rFonts w:cs="宋体"/>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65C9BCD3">
            <w:pPr>
              <w:keepNext/>
              <w:shd w:val="clear"/>
              <w:snapToGrid w:val="0"/>
              <w:spacing w:line="240" w:lineRule="auto"/>
              <w:ind w:firstLine="0" w:firstLineChars="0"/>
              <w:jc w:val="center"/>
              <w:rPr>
                <w:rFonts w:cs="宋体"/>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075DD38E">
            <w:pPr>
              <w:keepNext/>
              <w:shd w:val="clear"/>
              <w:snapToGrid w:val="0"/>
              <w:spacing w:line="240" w:lineRule="auto"/>
              <w:ind w:firstLine="0" w:firstLineChars="0"/>
              <w:jc w:val="center"/>
              <w:rPr>
                <w:rFonts w:cs="宋体"/>
                <w:sz w:val="21"/>
                <w:szCs w:val="21"/>
                <w:highlight w:val="none"/>
              </w:rPr>
            </w:pPr>
          </w:p>
        </w:tc>
        <w:tc>
          <w:tcPr>
            <w:tcW w:w="2211" w:type="dxa"/>
            <w:tcBorders>
              <w:top w:val="single" w:color="auto" w:sz="4" w:space="0"/>
              <w:left w:val="single" w:color="auto" w:sz="4" w:space="0"/>
              <w:bottom w:val="single" w:color="auto" w:sz="4" w:space="0"/>
              <w:right w:val="single" w:color="auto" w:sz="4" w:space="0"/>
            </w:tcBorders>
          </w:tcPr>
          <w:p w14:paraId="3589AD74">
            <w:pPr>
              <w:keepNext/>
              <w:shd w:val="clear"/>
              <w:snapToGrid w:val="0"/>
              <w:spacing w:line="240" w:lineRule="auto"/>
              <w:ind w:firstLine="0" w:firstLineChars="0"/>
              <w:jc w:val="center"/>
              <w:rPr>
                <w:rFonts w:cs="宋体"/>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7DCFFDD3">
            <w:pPr>
              <w:keepNext/>
              <w:shd w:val="clear"/>
              <w:snapToGrid w:val="0"/>
              <w:spacing w:line="240" w:lineRule="auto"/>
              <w:ind w:firstLine="0" w:firstLineChars="0"/>
              <w:rPr>
                <w:rFonts w:cs="宋体"/>
                <w:sz w:val="21"/>
                <w:szCs w:val="21"/>
                <w:highlight w:val="none"/>
              </w:rPr>
            </w:pPr>
          </w:p>
        </w:tc>
      </w:tr>
      <w:tr w14:paraId="3899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7" w:type="dxa"/>
            <w:tcBorders>
              <w:top w:val="single" w:color="auto" w:sz="4" w:space="0"/>
              <w:left w:val="single" w:color="auto" w:sz="4" w:space="0"/>
              <w:bottom w:val="single" w:color="auto" w:sz="4" w:space="0"/>
              <w:right w:val="single" w:color="auto" w:sz="4" w:space="0"/>
            </w:tcBorders>
          </w:tcPr>
          <w:p w14:paraId="30F984CF">
            <w:pPr>
              <w:keepNext/>
              <w:shd w:val="clear"/>
              <w:snapToGrid w:val="0"/>
              <w:spacing w:line="240" w:lineRule="auto"/>
              <w:ind w:firstLine="0" w:firstLineChars="0"/>
              <w:jc w:val="center"/>
              <w:rPr>
                <w:rFonts w:cs="宋体"/>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6F68CDB7">
            <w:pPr>
              <w:keepNext/>
              <w:shd w:val="clear"/>
              <w:snapToGrid w:val="0"/>
              <w:spacing w:line="240" w:lineRule="auto"/>
              <w:ind w:firstLine="0" w:firstLineChars="0"/>
              <w:jc w:val="center"/>
              <w:rPr>
                <w:rFonts w:cs="宋体"/>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22A8E17D">
            <w:pPr>
              <w:keepNext/>
              <w:shd w:val="clear"/>
              <w:snapToGrid w:val="0"/>
              <w:spacing w:line="240" w:lineRule="auto"/>
              <w:ind w:firstLine="0" w:firstLineChars="0"/>
              <w:jc w:val="center"/>
              <w:rPr>
                <w:rFonts w:cs="宋体"/>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43DF4390">
            <w:pPr>
              <w:keepNext/>
              <w:shd w:val="clear"/>
              <w:snapToGrid w:val="0"/>
              <w:spacing w:line="240" w:lineRule="auto"/>
              <w:ind w:firstLine="0" w:firstLineChars="0"/>
              <w:jc w:val="center"/>
              <w:rPr>
                <w:rFonts w:cs="宋体"/>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672FCC45">
            <w:pPr>
              <w:keepNext/>
              <w:shd w:val="clear"/>
              <w:snapToGrid w:val="0"/>
              <w:spacing w:line="240" w:lineRule="auto"/>
              <w:ind w:firstLine="0" w:firstLineChars="0"/>
              <w:jc w:val="center"/>
              <w:rPr>
                <w:rFonts w:cs="宋体"/>
                <w:sz w:val="21"/>
                <w:szCs w:val="21"/>
                <w:highlight w:val="none"/>
              </w:rPr>
            </w:pPr>
          </w:p>
        </w:tc>
        <w:tc>
          <w:tcPr>
            <w:tcW w:w="2211" w:type="dxa"/>
            <w:tcBorders>
              <w:top w:val="single" w:color="auto" w:sz="4" w:space="0"/>
              <w:left w:val="single" w:color="auto" w:sz="4" w:space="0"/>
              <w:bottom w:val="single" w:color="auto" w:sz="4" w:space="0"/>
              <w:right w:val="single" w:color="auto" w:sz="4" w:space="0"/>
            </w:tcBorders>
          </w:tcPr>
          <w:p w14:paraId="2FBC4E8E">
            <w:pPr>
              <w:keepNext/>
              <w:shd w:val="clear"/>
              <w:snapToGrid w:val="0"/>
              <w:spacing w:line="240" w:lineRule="auto"/>
              <w:ind w:firstLine="0" w:firstLineChars="0"/>
              <w:jc w:val="center"/>
              <w:rPr>
                <w:rFonts w:cs="宋体"/>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661E6F1B">
            <w:pPr>
              <w:keepNext/>
              <w:shd w:val="clear"/>
              <w:snapToGrid w:val="0"/>
              <w:spacing w:line="240" w:lineRule="auto"/>
              <w:ind w:firstLine="0" w:firstLineChars="0"/>
              <w:rPr>
                <w:rFonts w:cs="宋体"/>
                <w:sz w:val="21"/>
                <w:szCs w:val="21"/>
                <w:highlight w:val="none"/>
              </w:rPr>
            </w:pPr>
          </w:p>
        </w:tc>
      </w:tr>
      <w:tr w14:paraId="566E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7" w:type="dxa"/>
            <w:tcBorders>
              <w:top w:val="single" w:color="auto" w:sz="4" w:space="0"/>
              <w:left w:val="single" w:color="auto" w:sz="4" w:space="0"/>
              <w:bottom w:val="single" w:color="auto" w:sz="4" w:space="0"/>
              <w:right w:val="single" w:color="auto" w:sz="4" w:space="0"/>
            </w:tcBorders>
            <w:vAlign w:val="center"/>
          </w:tcPr>
          <w:p w14:paraId="6CB6E097">
            <w:pPr>
              <w:keepNext/>
              <w:shd w:val="clear"/>
              <w:snapToGrid w:val="0"/>
              <w:spacing w:line="240" w:lineRule="auto"/>
              <w:ind w:firstLine="0" w:firstLineChars="0"/>
              <w:jc w:val="center"/>
              <w:rPr>
                <w:rFonts w:cs="宋体"/>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ED2F239">
            <w:pPr>
              <w:keepNext/>
              <w:widowControl/>
              <w:shd w:val="clear"/>
              <w:snapToGrid w:val="0"/>
              <w:spacing w:line="240" w:lineRule="auto"/>
              <w:ind w:firstLine="0" w:firstLineChars="0"/>
              <w:jc w:val="center"/>
              <w:rPr>
                <w:rFonts w:cs="宋体"/>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3DA347CE">
            <w:pPr>
              <w:keepNext/>
              <w:widowControl/>
              <w:shd w:val="clear"/>
              <w:snapToGrid w:val="0"/>
              <w:spacing w:line="240" w:lineRule="auto"/>
              <w:ind w:firstLine="0" w:firstLineChars="0"/>
              <w:jc w:val="center"/>
              <w:rPr>
                <w:rFonts w:cs="宋体"/>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3C066E2C">
            <w:pPr>
              <w:keepNext/>
              <w:widowControl/>
              <w:shd w:val="clear"/>
              <w:snapToGrid w:val="0"/>
              <w:spacing w:line="240" w:lineRule="auto"/>
              <w:ind w:firstLine="0" w:firstLineChars="0"/>
              <w:jc w:val="center"/>
              <w:rPr>
                <w:rFonts w:cs="宋体"/>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5DBD5AA2">
            <w:pPr>
              <w:keepNext/>
              <w:widowControl/>
              <w:shd w:val="clear"/>
              <w:snapToGrid w:val="0"/>
              <w:spacing w:line="240" w:lineRule="auto"/>
              <w:ind w:firstLine="0" w:firstLineChars="0"/>
              <w:jc w:val="center"/>
              <w:rPr>
                <w:rFonts w:cs="宋体"/>
                <w:sz w:val="21"/>
                <w:szCs w:val="21"/>
                <w:highlight w:val="none"/>
              </w:rPr>
            </w:pPr>
          </w:p>
        </w:tc>
        <w:tc>
          <w:tcPr>
            <w:tcW w:w="2211" w:type="dxa"/>
            <w:tcBorders>
              <w:top w:val="single" w:color="auto" w:sz="4" w:space="0"/>
              <w:left w:val="single" w:color="auto" w:sz="4" w:space="0"/>
              <w:bottom w:val="single" w:color="auto" w:sz="4" w:space="0"/>
              <w:right w:val="single" w:color="auto" w:sz="4" w:space="0"/>
            </w:tcBorders>
          </w:tcPr>
          <w:p w14:paraId="444AF216">
            <w:pPr>
              <w:keepNext/>
              <w:widowControl/>
              <w:shd w:val="clear"/>
              <w:snapToGrid w:val="0"/>
              <w:spacing w:line="240" w:lineRule="auto"/>
              <w:ind w:firstLine="0" w:firstLineChars="0"/>
              <w:jc w:val="center"/>
              <w:rPr>
                <w:rFonts w:cs="宋体"/>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0A360BCA">
            <w:pPr>
              <w:keepNext/>
              <w:shd w:val="clear"/>
              <w:snapToGrid w:val="0"/>
              <w:spacing w:line="240" w:lineRule="auto"/>
              <w:ind w:firstLine="0" w:firstLineChars="0"/>
              <w:jc w:val="center"/>
              <w:rPr>
                <w:rFonts w:cs="宋体"/>
                <w:sz w:val="21"/>
                <w:szCs w:val="21"/>
                <w:highlight w:val="none"/>
              </w:rPr>
            </w:pPr>
          </w:p>
        </w:tc>
      </w:tr>
    </w:tbl>
    <w:p w14:paraId="7A07E603">
      <w:pPr>
        <w:shd w:val="clear"/>
        <w:spacing w:before="164" w:beforeLines="50"/>
        <w:ind w:firstLine="480"/>
        <w:rPr>
          <w:highlight w:val="none"/>
        </w:rPr>
      </w:pPr>
      <w:r>
        <w:rPr>
          <w:highlight w:val="none"/>
        </w:rPr>
        <w:t>提供国家确定的认证机构出具的、处于有效期之内的环境标志产品认证证书。</w:t>
      </w:r>
    </w:p>
    <w:p w14:paraId="1C1007D0">
      <w:pPr>
        <w:keepNext/>
        <w:shd w:val="clear"/>
        <w:snapToGrid w:val="0"/>
        <w:ind w:firstLine="2760" w:firstLineChars="1150"/>
        <w:rPr>
          <w:highlight w:val="none"/>
        </w:rPr>
      </w:pPr>
    </w:p>
    <w:p w14:paraId="2E0880D1">
      <w:pPr>
        <w:keepNext/>
        <w:shd w:val="clear"/>
        <w:snapToGrid w:val="0"/>
        <w:ind w:firstLine="2760" w:firstLineChars="1150"/>
        <w:rPr>
          <w:highlight w:val="none"/>
        </w:rPr>
      </w:pPr>
    </w:p>
    <w:p w14:paraId="1742ABFE">
      <w:pPr>
        <w:pStyle w:val="2"/>
        <w:shd w:val="clear"/>
        <w:spacing w:before="164" w:after="493"/>
        <w:rPr>
          <w:highlight w:val="none"/>
        </w:rPr>
      </w:pPr>
    </w:p>
    <w:p w14:paraId="73CCEF7C">
      <w:pPr>
        <w:shd w:val="clear"/>
        <w:spacing w:line="480" w:lineRule="auto"/>
        <w:ind w:left="2880" w:leftChars="1200" w:firstLine="0" w:firstLineChars="0"/>
        <w:rPr>
          <w:rFonts w:cs="宋体"/>
          <w:spacing w:val="-6"/>
          <w:highlight w:val="none"/>
          <w:u w:val="single"/>
        </w:rPr>
      </w:pPr>
      <w:r>
        <w:rPr>
          <w:rFonts w:hint="eastAsia" w:cs="宋体"/>
          <w:spacing w:val="-6"/>
          <w:highlight w:val="none"/>
        </w:rPr>
        <w:t>供应商全称</w:t>
      </w:r>
      <w:r>
        <w:rPr>
          <w:highlight w:val="none"/>
        </w:rPr>
        <w:t>(公章)</w:t>
      </w:r>
      <w:r>
        <w:rPr>
          <w:rFonts w:hint="eastAsia" w:cs="宋体"/>
          <w:spacing w:val="-6"/>
          <w:highlight w:val="none"/>
        </w:rPr>
        <w:t>：</w:t>
      </w:r>
      <w:r>
        <w:rPr>
          <w:rFonts w:hint="eastAsia" w:cs="宋体"/>
          <w:spacing w:val="-6"/>
          <w:highlight w:val="none"/>
          <w:u w:val="single"/>
        </w:rPr>
        <w:t xml:space="preserve">                </w:t>
      </w:r>
    </w:p>
    <w:p w14:paraId="180C5B70">
      <w:pPr>
        <w:shd w:val="clear"/>
        <w:spacing w:line="480" w:lineRule="auto"/>
        <w:ind w:left="2880" w:leftChars="1200" w:firstLine="0" w:firstLineChars="0"/>
        <w:rPr>
          <w:rFonts w:cs="宋体"/>
          <w:spacing w:val="-6"/>
          <w:highlight w:val="none"/>
        </w:rPr>
      </w:pPr>
      <w:r>
        <w:rPr>
          <w:rFonts w:hint="eastAsia" w:cs="宋体"/>
          <w:spacing w:val="-6"/>
          <w:highlight w:val="none"/>
        </w:rPr>
        <w:t>日   期：     年   月   日</w:t>
      </w:r>
    </w:p>
    <w:p w14:paraId="2D1CA70A">
      <w:pPr>
        <w:shd w:val="clear"/>
        <w:tabs>
          <w:tab w:val="left" w:pos="1680"/>
        </w:tabs>
        <w:snapToGrid w:val="0"/>
        <w:spacing w:line="360" w:lineRule="exact"/>
        <w:ind w:firstLine="480"/>
        <w:rPr>
          <w:rFonts w:ascii="Times New Roman" w:hAnsi="Times New Roman"/>
          <w:bCs/>
          <w:color w:val="000000"/>
          <w:highlight w:val="none"/>
        </w:rPr>
      </w:pPr>
    </w:p>
    <w:p w14:paraId="3F40EBD2">
      <w:pPr>
        <w:shd w:val="clear"/>
        <w:ind w:firstLine="480"/>
        <w:rPr>
          <w:rFonts w:ascii="Times New Roman" w:hAnsi="Times New Roman"/>
          <w:bCs/>
          <w:color w:val="000000"/>
          <w:highlight w:val="none"/>
        </w:rPr>
      </w:pPr>
    </w:p>
    <w:p w14:paraId="38A3B22E">
      <w:pPr>
        <w:shd w:val="clear"/>
        <w:spacing w:line="480" w:lineRule="exact"/>
        <w:ind w:firstLine="482"/>
        <w:rPr>
          <w:rFonts w:ascii="Times New Roman" w:hAnsi="Times New Roman"/>
          <w:b/>
          <w:highlight w:val="none"/>
        </w:rPr>
        <w:sectPr>
          <w:pgSz w:w="11905" w:h="16838"/>
          <w:pgMar w:top="1587" w:right="1417" w:bottom="1417" w:left="1417" w:header="850" w:footer="992" w:gutter="85"/>
          <w:pgBorders>
            <w:top w:val="none" w:sz="0" w:space="0"/>
            <w:left w:val="none" w:sz="0" w:space="0"/>
            <w:bottom w:val="none" w:sz="0" w:space="0"/>
            <w:right w:val="none" w:sz="0" w:space="0"/>
          </w:pgBorders>
          <w:pgNumType w:fmt="decimal"/>
          <w:cols w:space="720" w:num="1"/>
          <w:docGrid w:type="lines" w:linePitch="329" w:charSpace="0"/>
        </w:sectPr>
      </w:pPr>
    </w:p>
    <w:p w14:paraId="7AF74ED9">
      <w:pPr>
        <w:keepNext/>
        <w:keepLines/>
        <w:shd w:val="clear"/>
        <w:spacing w:before="156" w:beforeLines="50" w:after="31" w:afterLines="10"/>
        <w:ind w:firstLine="482"/>
        <w:outlineLvl w:val="1"/>
        <w:rPr>
          <w:rFonts w:ascii="Times New Roman" w:hAnsi="Times New Roman"/>
          <w:b/>
          <w:kern w:val="0"/>
          <w:highlight w:val="none"/>
        </w:rPr>
      </w:pPr>
      <w:r>
        <w:rPr>
          <w:rFonts w:hint="eastAsia"/>
          <w:b/>
          <w:kern w:val="0"/>
          <w:highlight w:val="none"/>
        </w:rPr>
        <w:t>（四）承诺所投报的计算机预装正版操作系统，软件产品为正版软件(</w:t>
      </w:r>
      <w:r>
        <w:rPr>
          <w:b/>
          <w:kern w:val="0"/>
          <w:highlight w:val="none"/>
        </w:rPr>
        <w:t>如不涉及，可不提供）</w:t>
      </w:r>
    </w:p>
    <w:p w14:paraId="7C98C740">
      <w:pPr>
        <w:pStyle w:val="4"/>
        <w:shd w:val="clear"/>
        <w:spacing w:before="468" w:beforeLines="150" w:after="312" w:afterLines="100"/>
        <w:rPr>
          <w:highlight w:val="none"/>
        </w:rPr>
      </w:pPr>
      <w:r>
        <w:rPr>
          <w:highlight w:val="none"/>
        </w:rPr>
        <w:t>正版软件承诺</w:t>
      </w:r>
      <w:r>
        <w:rPr>
          <w:rFonts w:hint="eastAsia"/>
          <w:highlight w:val="none"/>
        </w:rPr>
        <w:t>书（格式）</w:t>
      </w:r>
    </w:p>
    <w:p w14:paraId="0C20DC29">
      <w:pPr>
        <w:shd w:val="clear"/>
        <w:spacing w:after="156" w:afterLines="50" w:line="480" w:lineRule="auto"/>
        <w:ind w:firstLine="0" w:firstLineChars="0"/>
        <w:rPr>
          <w:highlight w:val="none"/>
        </w:rPr>
      </w:pPr>
      <w:r>
        <w:rPr>
          <w:highlight w:val="none"/>
          <w:u w:val="single"/>
        </w:rPr>
        <w:t xml:space="preserve">                      </w:t>
      </w:r>
      <w:r>
        <w:rPr>
          <w:highlight w:val="none"/>
        </w:rPr>
        <w:t>（</w:t>
      </w:r>
      <w:r>
        <w:rPr>
          <w:rFonts w:hint="eastAsia"/>
          <w:highlight w:val="none"/>
        </w:rPr>
        <w:t>采购人</w:t>
      </w:r>
      <w:r>
        <w:rPr>
          <w:highlight w:val="none"/>
        </w:rPr>
        <w:t>名称）：</w:t>
      </w:r>
    </w:p>
    <w:p w14:paraId="63AAD8C0">
      <w:pPr>
        <w:shd w:val="clear"/>
        <w:spacing w:line="480" w:lineRule="auto"/>
        <w:ind w:firstLine="480"/>
        <w:rPr>
          <w:highlight w:val="none"/>
        </w:rPr>
      </w:pPr>
      <w:r>
        <w:rPr>
          <w:rFonts w:hint="eastAsia"/>
          <w:highlight w:val="none"/>
        </w:rPr>
        <w:t>我公司</w:t>
      </w:r>
      <w:r>
        <w:rPr>
          <w:highlight w:val="none"/>
        </w:rPr>
        <w:t>现参与</w:t>
      </w:r>
      <w:r>
        <w:rPr>
          <w:highlight w:val="none"/>
          <w:u w:val="single"/>
        </w:rPr>
        <w:t xml:space="preserve">         </w:t>
      </w:r>
      <w:r>
        <w:rPr>
          <w:rFonts w:hint="eastAsia"/>
          <w:highlight w:val="none"/>
          <w:u w:val="single"/>
        </w:rPr>
        <w:t xml:space="preserve">     </w:t>
      </w:r>
      <w:r>
        <w:rPr>
          <w:highlight w:val="none"/>
          <w:u w:val="single"/>
        </w:rPr>
        <w:t xml:space="preserve">  </w:t>
      </w:r>
      <w:r>
        <w:rPr>
          <w:highlight w:val="none"/>
        </w:rPr>
        <w:t>项目采购活动，本公司承诺投报的计算机产品预装正版操作系统，投报的硬件产品内的预装软件为正版软件。</w:t>
      </w:r>
    </w:p>
    <w:p w14:paraId="2C4A1F02">
      <w:pPr>
        <w:shd w:val="clear"/>
        <w:spacing w:line="480" w:lineRule="auto"/>
        <w:ind w:firstLine="480"/>
        <w:rPr>
          <w:highlight w:val="none"/>
        </w:rPr>
      </w:pPr>
      <w:r>
        <w:rPr>
          <w:highlight w:val="none"/>
        </w:rPr>
        <w:t>如上述声明不真实，愿意按照政府采购有关法律法规的规定接受处罚。</w:t>
      </w:r>
    </w:p>
    <w:p w14:paraId="329460BA">
      <w:pPr>
        <w:shd w:val="clear"/>
        <w:spacing w:line="480" w:lineRule="auto"/>
        <w:ind w:firstLine="480"/>
        <w:rPr>
          <w:highlight w:val="none"/>
        </w:rPr>
      </w:pPr>
      <w:r>
        <w:rPr>
          <w:highlight w:val="none"/>
        </w:rPr>
        <w:t>特此声明</w:t>
      </w:r>
      <w:r>
        <w:rPr>
          <w:rFonts w:hint="eastAsia"/>
          <w:highlight w:val="none"/>
        </w:rPr>
        <w:t>！</w:t>
      </w:r>
    </w:p>
    <w:p w14:paraId="014F809D">
      <w:pPr>
        <w:shd w:val="clear"/>
        <w:snapToGrid w:val="0"/>
        <w:spacing w:line="520" w:lineRule="exact"/>
        <w:ind w:firstLine="480"/>
        <w:rPr>
          <w:rFonts w:ascii="Times New Roman" w:hAnsi="Times New Roman"/>
          <w:highlight w:val="none"/>
        </w:rPr>
      </w:pPr>
    </w:p>
    <w:p w14:paraId="6205AD9F">
      <w:pPr>
        <w:shd w:val="clear"/>
        <w:snapToGrid w:val="0"/>
        <w:spacing w:line="480" w:lineRule="exact"/>
        <w:ind w:firstLine="480"/>
        <w:rPr>
          <w:rFonts w:ascii="Times New Roman" w:hAnsi="Times New Roman"/>
          <w:highlight w:val="none"/>
        </w:rPr>
      </w:pPr>
    </w:p>
    <w:p w14:paraId="0EE29B83">
      <w:pPr>
        <w:pStyle w:val="2"/>
        <w:shd w:val="clear"/>
        <w:spacing w:before="156" w:after="468"/>
        <w:rPr>
          <w:highlight w:val="none"/>
        </w:rPr>
      </w:pPr>
    </w:p>
    <w:p w14:paraId="26749B00">
      <w:pPr>
        <w:shd w:val="clear"/>
        <w:spacing w:line="480" w:lineRule="auto"/>
        <w:ind w:left="2880" w:leftChars="1200" w:firstLine="0" w:firstLineChars="0"/>
        <w:rPr>
          <w:rFonts w:cs="宋体"/>
          <w:spacing w:val="-6"/>
          <w:highlight w:val="none"/>
          <w:u w:val="single"/>
        </w:rPr>
      </w:pPr>
      <w:r>
        <w:rPr>
          <w:rFonts w:hint="eastAsia" w:cs="宋体"/>
          <w:spacing w:val="-6"/>
          <w:highlight w:val="none"/>
        </w:rPr>
        <w:t>供应商全称</w:t>
      </w:r>
      <w:r>
        <w:rPr>
          <w:highlight w:val="none"/>
        </w:rPr>
        <w:t>(公章)</w:t>
      </w:r>
      <w:r>
        <w:rPr>
          <w:rFonts w:hint="eastAsia" w:cs="宋体"/>
          <w:spacing w:val="-6"/>
          <w:highlight w:val="none"/>
        </w:rPr>
        <w:t>：</w:t>
      </w:r>
      <w:r>
        <w:rPr>
          <w:rFonts w:hint="eastAsia" w:cs="宋体"/>
          <w:spacing w:val="-6"/>
          <w:highlight w:val="none"/>
          <w:u w:val="single"/>
        </w:rPr>
        <w:t xml:space="preserve">                </w:t>
      </w:r>
    </w:p>
    <w:p w14:paraId="626B217F">
      <w:pPr>
        <w:shd w:val="clear"/>
        <w:spacing w:line="480" w:lineRule="auto"/>
        <w:ind w:left="2880" w:leftChars="1200" w:firstLine="0" w:firstLineChars="0"/>
        <w:rPr>
          <w:rFonts w:cs="宋体"/>
          <w:spacing w:val="-6"/>
          <w:highlight w:val="none"/>
        </w:rPr>
      </w:pPr>
      <w:r>
        <w:rPr>
          <w:rFonts w:hint="eastAsia" w:cs="宋体"/>
          <w:spacing w:val="-6"/>
          <w:highlight w:val="none"/>
        </w:rPr>
        <w:t>日   期：     年   月   日</w:t>
      </w:r>
    </w:p>
    <w:p w14:paraId="42F0DE74">
      <w:pPr>
        <w:shd w:val="clear"/>
        <w:ind w:firstLine="480"/>
        <w:rPr>
          <w:highlight w:val="none"/>
        </w:rPr>
      </w:pPr>
      <w:r>
        <w:rPr>
          <w:rFonts w:hint="eastAsia" w:ascii="Times New Roman" w:hAnsi="Times New Roman"/>
          <w:kern w:val="0"/>
          <w:highlight w:val="none"/>
        </w:rPr>
        <w:br w:type="page"/>
      </w:r>
      <w:r>
        <w:rPr>
          <w:rFonts w:hint="eastAsia"/>
          <w:b/>
          <w:kern w:val="0"/>
          <w:highlight w:val="none"/>
        </w:rPr>
        <w:t>（五）商品包装符合《商品包装政府采购需求标准（试行）》，快递包装符合《快递包装政府采购需求标准（试行）》，附承诺书，格式自拟。</w:t>
      </w:r>
    </w:p>
    <w:p w14:paraId="2D92CF66">
      <w:pPr>
        <w:shd w:val="clear"/>
        <w:ind w:firstLine="480"/>
        <w:rPr>
          <w:highlight w:val="none"/>
        </w:rPr>
      </w:pPr>
      <w:r>
        <w:rPr>
          <w:rFonts w:hint="eastAsia"/>
          <w:highlight w:val="none"/>
        </w:rPr>
        <w:br w:type="page"/>
      </w:r>
    </w:p>
    <w:p w14:paraId="742B4BED">
      <w:pPr>
        <w:keepNext/>
        <w:shd w:val="clear"/>
        <w:tabs>
          <w:tab w:val="left" w:pos="1680"/>
        </w:tabs>
        <w:topLinePunct/>
        <w:adjustRightInd w:val="0"/>
        <w:snapToGrid w:val="0"/>
        <w:ind w:firstLine="482"/>
        <w:outlineLvl w:val="2"/>
        <w:rPr>
          <w:rFonts w:cs="宋体"/>
          <w:b/>
          <w:kern w:val="0"/>
          <w:highlight w:val="none"/>
        </w:rPr>
      </w:pPr>
      <w:r>
        <w:rPr>
          <w:rFonts w:hint="eastAsia"/>
          <w:b/>
          <w:bCs/>
          <w:highlight w:val="none"/>
        </w:rPr>
        <w:t>（六）</w:t>
      </w:r>
      <w:r>
        <w:rPr>
          <w:rFonts w:hint="eastAsia" w:cs="宋体"/>
          <w:b/>
          <w:kern w:val="0"/>
          <w:highlight w:val="none"/>
        </w:rPr>
        <w:t>网络安全专用产品</w:t>
      </w:r>
      <w:r>
        <w:rPr>
          <w:rFonts w:hint="eastAsia"/>
          <w:b/>
          <w:kern w:val="0"/>
          <w:highlight w:val="none"/>
        </w:rPr>
        <w:t>(</w:t>
      </w:r>
      <w:r>
        <w:rPr>
          <w:b/>
          <w:kern w:val="0"/>
          <w:highlight w:val="none"/>
        </w:rPr>
        <w:t>如不涉及，可不提供）</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338"/>
        <w:gridCol w:w="1401"/>
        <w:gridCol w:w="1234"/>
        <w:gridCol w:w="896"/>
        <w:gridCol w:w="1979"/>
        <w:gridCol w:w="1259"/>
      </w:tblGrid>
      <w:tr w14:paraId="7833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24" w:type="dxa"/>
            <w:vAlign w:val="center"/>
          </w:tcPr>
          <w:p w14:paraId="3C0CB510">
            <w:pPr>
              <w:keepNext/>
              <w:shd w:val="clear"/>
              <w:topLinePunct/>
              <w:adjustRightInd w:val="0"/>
              <w:snapToGrid w:val="0"/>
              <w:ind w:firstLine="0" w:firstLineChars="0"/>
              <w:jc w:val="center"/>
              <w:rPr>
                <w:rFonts w:cs="宋体"/>
                <w:b/>
                <w:szCs w:val="21"/>
                <w:highlight w:val="none"/>
              </w:rPr>
            </w:pPr>
            <w:r>
              <w:rPr>
                <w:rFonts w:cs="宋体"/>
                <w:b/>
                <w:szCs w:val="21"/>
                <w:highlight w:val="none"/>
              </w:rPr>
              <w:t>包号</w:t>
            </w:r>
          </w:p>
        </w:tc>
        <w:tc>
          <w:tcPr>
            <w:tcW w:w="1338" w:type="dxa"/>
            <w:vAlign w:val="center"/>
          </w:tcPr>
          <w:p w14:paraId="4E8B0B4A">
            <w:pPr>
              <w:keepNext/>
              <w:shd w:val="clear"/>
              <w:topLinePunct/>
              <w:adjustRightInd w:val="0"/>
              <w:snapToGrid w:val="0"/>
              <w:ind w:firstLine="0" w:firstLineChars="0"/>
              <w:jc w:val="center"/>
              <w:rPr>
                <w:rFonts w:cs="宋体"/>
                <w:b/>
                <w:szCs w:val="21"/>
                <w:highlight w:val="none"/>
              </w:rPr>
            </w:pPr>
            <w:r>
              <w:rPr>
                <w:rFonts w:cs="宋体"/>
                <w:b/>
                <w:szCs w:val="21"/>
                <w:highlight w:val="none"/>
              </w:rPr>
              <w:t>产品名称</w:t>
            </w:r>
          </w:p>
        </w:tc>
        <w:tc>
          <w:tcPr>
            <w:tcW w:w="1401" w:type="dxa"/>
            <w:vAlign w:val="center"/>
          </w:tcPr>
          <w:p w14:paraId="473D05FA">
            <w:pPr>
              <w:keepNext/>
              <w:shd w:val="clear"/>
              <w:topLinePunct/>
              <w:adjustRightInd w:val="0"/>
              <w:snapToGrid w:val="0"/>
              <w:ind w:firstLine="0" w:firstLineChars="0"/>
              <w:jc w:val="center"/>
              <w:rPr>
                <w:rFonts w:cs="宋体"/>
                <w:b/>
                <w:szCs w:val="21"/>
                <w:highlight w:val="none"/>
              </w:rPr>
            </w:pPr>
            <w:r>
              <w:rPr>
                <w:rFonts w:cs="宋体"/>
                <w:b/>
                <w:szCs w:val="21"/>
                <w:highlight w:val="none"/>
              </w:rPr>
              <w:t>制造商</w:t>
            </w:r>
          </w:p>
        </w:tc>
        <w:tc>
          <w:tcPr>
            <w:tcW w:w="1234" w:type="dxa"/>
            <w:vAlign w:val="center"/>
          </w:tcPr>
          <w:p w14:paraId="0B1B1779">
            <w:pPr>
              <w:keepNext/>
              <w:shd w:val="clear"/>
              <w:topLinePunct/>
              <w:adjustRightInd w:val="0"/>
              <w:snapToGrid w:val="0"/>
              <w:ind w:firstLine="0" w:firstLineChars="0"/>
              <w:jc w:val="center"/>
              <w:rPr>
                <w:rFonts w:cs="宋体"/>
                <w:b/>
                <w:szCs w:val="21"/>
                <w:highlight w:val="none"/>
              </w:rPr>
            </w:pPr>
            <w:r>
              <w:rPr>
                <w:rFonts w:cs="宋体"/>
                <w:b/>
                <w:szCs w:val="21"/>
                <w:highlight w:val="none"/>
              </w:rPr>
              <w:t>注册商标</w:t>
            </w:r>
          </w:p>
        </w:tc>
        <w:tc>
          <w:tcPr>
            <w:tcW w:w="896" w:type="dxa"/>
            <w:vAlign w:val="center"/>
          </w:tcPr>
          <w:p w14:paraId="296033A8">
            <w:pPr>
              <w:keepNext/>
              <w:shd w:val="clear"/>
              <w:topLinePunct/>
              <w:adjustRightInd w:val="0"/>
              <w:snapToGrid w:val="0"/>
              <w:ind w:firstLine="0" w:firstLineChars="0"/>
              <w:jc w:val="center"/>
              <w:rPr>
                <w:rFonts w:cs="宋体"/>
                <w:b/>
                <w:szCs w:val="21"/>
                <w:highlight w:val="none"/>
              </w:rPr>
            </w:pPr>
            <w:r>
              <w:rPr>
                <w:rFonts w:cs="宋体"/>
                <w:b/>
                <w:szCs w:val="21"/>
                <w:highlight w:val="none"/>
              </w:rPr>
              <w:t>产品型号</w:t>
            </w:r>
          </w:p>
        </w:tc>
        <w:tc>
          <w:tcPr>
            <w:tcW w:w="1979" w:type="dxa"/>
            <w:vAlign w:val="center"/>
          </w:tcPr>
          <w:p w14:paraId="6AAA7E6F">
            <w:pPr>
              <w:keepNext/>
              <w:shd w:val="clear"/>
              <w:topLinePunct/>
              <w:adjustRightInd w:val="0"/>
              <w:snapToGrid w:val="0"/>
              <w:ind w:firstLine="0" w:firstLineChars="0"/>
              <w:jc w:val="center"/>
              <w:rPr>
                <w:rFonts w:cs="宋体"/>
                <w:b/>
                <w:szCs w:val="21"/>
                <w:highlight w:val="none"/>
              </w:rPr>
            </w:pPr>
            <w:r>
              <w:rPr>
                <w:rFonts w:hint="eastAsia" w:cs="宋体"/>
                <w:b/>
                <w:szCs w:val="21"/>
                <w:highlight w:val="none"/>
              </w:rPr>
              <w:t>合格或许可证号</w:t>
            </w:r>
          </w:p>
        </w:tc>
        <w:tc>
          <w:tcPr>
            <w:tcW w:w="1259" w:type="dxa"/>
            <w:vAlign w:val="center"/>
          </w:tcPr>
          <w:p w14:paraId="29C15054">
            <w:pPr>
              <w:keepNext/>
              <w:shd w:val="clear"/>
              <w:topLinePunct/>
              <w:adjustRightInd w:val="0"/>
              <w:snapToGrid w:val="0"/>
              <w:ind w:firstLine="0" w:firstLineChars="0"/>
              <w:jc w:val="center"/>
              <w:rPr>
                <w:rFonts w:cs="宋体"/>
                <w:b/>
                <w:szCs w:val="21"/>
                <w:highlight w:val="none"/>
              </w:rPr>
            </w:pPr>
            <w:r>
              <w:rPr>
                <w:rFonts w:cs="宋体"/>
                <w:b/>
                <w:szCs w:val="21"/>
                <w:highlight w:val="none"/>
              </w:rPr>
              <w:t>认证机构名称</w:t>
            </w:r>
          </w:p>
        </w:tc>
      </w:tr>
      <w:tr w14:paraId="1182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4" w:type="dxa"/>
          </w:tcPr>
          <w:p w14:paraId="65BCAF2F">
            <w:pPr>
              <w:keepNext/>
              <w:shd w:val="clear"/>
              <w:topLinePunct/>
              <w:adjustRightInd w:val="0"/>
              <w:snapToGrid w:val="0"/>
              <w:ind w:firstLine="0" w:firstLineChars="0"/>
              <w:jc w:val="center"/>
              <w:rPr>
                <w:rFonts w:cs="宋体"/>
                <w:b/>
                <w:szCs w:val="21"/>
                <w:highlight w:val="none"/>
              </w:rPr>
            </w:pPr>
          </w:p>
        </w:tc>
        <w:tc>
          <w:tcPr>
            <w:tcW w:w="1338" w:type="dxa"/>
          </w:tcPr>
          <w:p w14:paraId="12998CE5">
            <w:pPr>
              <w:keepNext/>
              <w:shd w:val="clear"/>
              <w:topLinePunct/>
              <w:adjustRightInd w:val="0"/>
              <w:snapToGrid w:val="0"/>
              <w:ind w:firstLine="0" w:firstLineChars="0"/>
              <w:jc w:val="center"/>
              <w:rPr>
                <w:rFonts w:cs="宋体"/>
                <w:b/>
                <w:szCs w:val="21"/>
                <w:highlight w:val="none"/>
              </w:rPr>
            </w:pPr>
          </w:p>
        </w:tc>
        <w:tc>
          <w:tcPr>
            <w:tcW w:w="1401" w:type="dxa"/>
          </w:tcPr>
          <w:p w14:paraId="27BEF978">
            <w:pPr>
              <w:keepNext/>
              <w:shd w:val="clear"/>
              <w:topLinePunct/>
              <w:adjustRightInd w:val="0"/>
              <w:snapToGrid w:val="0"/>
              <w:ind w:firstLine="0" w:firstLineChars="0"/>
              <w:jc w:val="center"/>
              <w:rPr>
                <w:rFonts w:cs="宋体"/>
                <w:b/>
                <w:szCs w:val="21"/>
                <w:highlight w:val="none"/>
              </w:rPr>
            </w:pPr>
          </w:p>
        </w:tc>
        <w:tc>
          <w:tcPr>
            <w:tcW w:w="1234" w:type="dxa"/>
          </w:tcPr>
          <w:p w14:paraId="647546FC">
            <w:pPr>
              <w:keepNext/>
              <w:shd w:val="clear"/>
              <w:topLinePunct/>
              <w:adjustRightInd w:val="0"/>
              <w:snapToGrid w:val="0"/>
              <w:ind w:firstLine="0" w:firstLineChars="0"/>
              <w:jc w:val="center"/>
              <w:rPr>
                <w:rFonts w:cs="宋体"/>
                <w:b/>
                <w:szCs w:val="21"/>
                <w:highlight w:val="none"/>
              </w:rPr>
            </w:pPr>
          </w:p>
        </w:tc>
        <w:tc>
          <w:tcPr>
            <w:tcW w:w="896" w:type="dxa"/>
          </w:tcPr>
          <w:p w14:paraId="02311BF3">
            <w:pPr>
              <w:keepNext/>
              <w:shd w:val="clear"/>
              <w:topLinePunct/>
              <w:adjustRightInd w:val="0"/>
              <w:snapToGrid w:val="0"/>
              <w:ind w:firstLine="0" w:firstLineChars="0"/>
              <w:jc w:val="center"/>
              <w:rPr>
                <w:rFonts w:cs="宋体"/>
                <w:b/>
                <w:szCs w:val="21"/>
                <w:highlight w:val="none"/>
              </w:rPr>
            </w:pPr>
          </w:p>
        </w:tc>
        <w:tc>
          <w:tcPr>
            <w:tcW w:w="1979" w:type="dxa"/>
          </w:tcPr>
          <w:p w14:paraId="3109EA0F">
            <w:pPr>
              <w:keepNext/>
              <w:shd w:val="clear"/>
              <w:topLinePunct/>
              <w:adjustRightInd w:val="0"/>
              <w:snapToGrid w:val="0"/>
              <w:ind w:firstLine="0" w:firstLineChars="0"/>
              <w:jc w:val="center"/>
              <w:rPr>
                <w:rFonts w:cs="宋体"/>
                <w:b/>
                <w:szCs w:val="21"/>
                <w:highlight w:val="none"/>
              </w:rPr>
            </w:pPr>
          </w:p>
        </w:tc>
        <w:tc>
          <w:tcPr>
            <w:tcW w:w="1259" w:type="dxa"/>
          </w:tcPr>
          <w:p w14:paraId="6464FE71">
            <w:pPr>
              <w:keepNext/>
              <w:shd w:val="clear"/>
              <w:topLinePunct/>
              <w:adjustRightInd w:val="0"/>
              <w:snapToGrid w:val="0"/>
              <w:ind w:firstLine="0" w:firstLineChars="0"/>
              <w:jc w:val="center"/>
              <w:rPr>
                <w:rFonts w:cs="宋体"/>
                <w:b/>
                <w:szCs w:val="21"/>
                <w:highlight w:val="none"/>
              </w:rPr>
            </w:pPr>
          </w:p>
        </w:tc>
      </w:tr>
      <w:tr w14:paraId="1180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tcPr>
          <w:p w14:paraId="481FD45E">
            <w:pPr>
              <w:keepNext/>
              <w:shd w:val="clear"/>
              <w:topLinePunct/>
              <w:adjustRightInd w:val="0"/>
              <w:snapToGrid w:val="0"/>
              <w:ind w:firstLine="0" w:firstLineChars="0"/>
              <w:jc w:val="center"/>
              <w:rPr>
                <w:rFonts w:cs="宋体"/>
                <w:b/>
                <w:szCs w:val="21"/>
                <w:highlight w:val="none"/>
              </w:rPr>
            </w:pPr>
          </w:p>
        </w:tc>
        <w:tc>
          <w:tcPr>
            <w:tcW w:w="1338" w:type="dxa"/>
          </w:tcPr>
          <w:p w14:paraId="0822F26B">
            <w:pPr>
              <w:keepNext/>
              <w:shd w:val="clear"/>
              <w:topLinePunct/>
              <w:adjustRightInd w:val="0"/>
              <w:snapToGrid w:val="0"/>
              <w:ind w:firstLine="0" w:firstLineChars="0"/>
              <w:jc w:val="center"/>
              <w:rPr>
                <w:rFonts w:cs="宋体"/>
                <w:b/>
                <w:szCs w:val="21"/>
                <w:highlight w:val="none"/>
              </w:rPr>
            </w:pPr>
          </w:p>
        </w:tc>
        <w:tc>
          <w:tcPr>
            <w:tcW w:w="1401" w:type="dxa"/>
          </w:tcPr>
          <w:p w14:paraId="3FBAA54C">
            <w:pPr>
              <w:keepNext/>
              <w:shd w:val="clear"/>
              <w:topLinePunct/>
              <w:adjustRightInd w:val="0"/>
              <w:snapToGrid w:val="0"/>
              <w:ind w:firstLine="0" w:firstLineChars="0"/>
              <w:jc w:val="center"/>
              <w:rPr>
                <w:rFonts w:cs="宋体"/>
                <w:b/>
                <w:szCs w:val="21"/>
                <w:highlight w:val="none"/>
              </w:rPr>
            </w:pPr>
          </w:p>
        </w:tc>
        <w:tc>
          <w:tcPr>
            <w:tcW w:w="1234" w:type="dxa"/>
          </w:tcPr>
          <w:p w14:paraId="766437D0">
            <w:pPr>
              <w:keepNext/>
              <w:shd w:val="clear"/>
              <w:topLinePunct/>
              <w:adjustRightInd w:val="0"/>
              <w:snapToGrid w:val="0"/>
              <w:ind w:firstLine="0" w:firstLineChars="0"/>
              <w:jc w:val="center"/>
              <w:rPr>
                <w:rFonts w:cs="宋体"/>
                <w:b/>
                <w:szCs w:val="21"/>
                <w:highlight w:val="none"/>
              </w:rPr>
            </w:pPr>
          </w:p>
        </w:tc>
        <w:tc>
          <w:tcPr>
            <w:tcW w:w="896" w:type="dxa"/>
          </w:tcPr>
          <w:p w14:paraId="7DBE1348">
            <w:pPr>
              <w:keepNext/>
              <w:shd w:val="clear"/>
              <w:topLinePunct/>
              <w:adjustRightInd w:val="0"/>
              <w:snapToGrid w:val="0"/>
              <w:ind w:firstLine="0" w:firstLineChars="0"/>
              <w:jc w:val="center"/>
              <w:rPr>
                <w:rFonts w:cs="宋体"/>
                <w:b/>
                <w:szCs w:val="21"/>
                <w:highlight w:val="none"/>
              </w:rPr>
            </w:pPr>
          </w:p>
        </w:tc>
        <w:tc>
          <w:tcPr>
            <w:tcW w:w="1979" w:type="dxa"/>
          </w:tcPr>
          <w:p w14:paraId="7FF6A092">
            <w:pPr>
              <w:keepNext/>
              <w:shd w:val="clear"/>
              <w:topLinePunct/>
              <w:adjustRightInd w:val="0"/>
              <w:snapToGrid w:val="0"/>
              <w:ind w:firstLine="0" w:firstLineChars="0"/>
              <w:jc w:val="center"/>
              <w:rPr>
                <w:rFonts w:cs="宋体"/>
                <w:b/>
                <w:szCs w:val="21"/>
                <w:highlight w:val="none"/>
              </w:rPr>
            </w:pPr>
          </w:p>
        </w:tc>
        <w:tc>
          <w:tcPr>
            <w:tcW w:w="1259" w:type="dxa"/>
          </w:tcPr>
          <w:p w14:paraId="337B0524">
            <w:pPr>
              <w:keepNext/>
              <w:shd w:val="clear"/>
              <w:topLinePunct/>
              <w:adjustRightInd w:val="0"/>
              <w:snapToGrid w:val="0"/>
              <w:ind w:firstLine="0" w:firstLineChars="0"/>
              <w:jc w:val="center"/>
              <w:rPr>
                <w:rFonts w:cs="宋体"/>
                <w:b/>
                <w:szCs w:val="21"/>
                <w:highlight w:val="none"/>
              </w:rPr>
            </w:pPr>
          </w:p>
        </w:tc>
      </w:tr>
      <w:tr w14:paraId="051A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24" w:type="dxa"/>
          </w:tcPr>
          <w:p w14:paraId="1AE5AEBE">
            <w:pPr>
              <w:keepNext/>
              <w:shd w:val="clear"/>
              <w:topLinePunct/>
              <w:ind w:firstLine="0" w:firstLineChars="0"/>
              <w:jc w:val="center"/>
              <w:rPr>
                <w:b/>
                <w:szCs w:val="21"/>
                <w:highlight w:val="none"/>
              </w:rPr>
            </w:pPr>
          </w:p>
        </w:tc>
        <w:tc>
          <w:tcPr>
            <w:tcW w:w="1338" w:type="dxa"/>
          </w:tcPr>
          <w:p w14:paraId="786D663E">
            <w:pPr>
              <w:keepNext/>
              <w:shd w:val="clear"/>
              <w:topLinePunct/>
              <w:ind w:firstLine="0" w:firstLineChars="0"/>
              <w:jc w:val="center"/>
              <w:rPr>
                <w:b/>
                <w:szCs w:val="21"/>
                <w:highlight w:val="none"/>
              </w:rPr>
            </w:pPr>
          </w:p>
        </w:tc>
        <w:tc>
          <w:tcPr>
            <w:tcW w:w="1401" w:type="dxa"/>
          </w:tcPr>
          <w:p w14:paraId="17F853B5">
            <w:pPr>
              <w:keepNext/>
              <w:shd w:val="clear"/>
              <w:topLinePunct/>
              <w:ind w:firstLine="0" w:firstLineChars="0"/>
              <w:jc w:val="center"/>
              <w:rPr>
                <w:b/>
                <w:szCs w:val="21"/>
                <w:highlight w:val="none"/>
              </w:rPr>
            </w:pPr>
          </w:p>
        </w:tc>
        <w:tc>
          <w:tcPr>
            <w:tcW w:w="1234" w:type="dxa"/>
          </w:tcPr>
          <w:p w14:paraId="2CB011E9">
            <w:pPr>
              <w:keepNext/>
              <w:shd w:val="clear"/>
              <w:topLinePunct/>
              <w:ind w:firstLine="0" w:firstLineChars="0"/>
              <w:jc w:val="center"/>
              <w:rPr>
                <w:b/>
                <w:szCs w:val="21"/>
                <w:highlight w:val="none"/>
              </w:rPr>
            </w:pPr>
          </w:p>
        </w:tc>
        <w:tc>
          <w:tcPr>
            <w:tcW w:w="896" w:type="dxa"/>
          </w:tcPr>
          <w:p w14:paraId="79ABD23C">
            <w:pPr>
              <w:keepNext/>
              <w:shd w:val="clear"/>
              <w:topLinePunct/>
              <w:ind w:firstLine="0" w:firstLineChars="0"/>
              <w:jc w:val="center"/>
              <w:rPr>
                <w:b/>
                <w:szCs w:val="21"/>
                <w:highlight w:val="none"/>
              </w:rPr>
            </w:pPr>
          </w:p>
        </w:tc>
        <w:tc>
          <w:tcPr>
            <w:tcW w:w="1979" w:type="dxa"/>
          </w:tcPr>
          <w:p w14:paraId="4FAD49A6">
            <w:pPr>
              <w:keepNext/>
              <w:shd w:val="clear"/>
              <w:topLinePunct/>
              <w:ind w:firstLine="0" w:firstLineChars="0"/>
              <w:jc w:val="center"/>
              <w:rPr>
                <w:b/>
                <w:szCs w:val="21"/>
                <w:highlight w:val="none"/>
              </w:rPr>
            </w:pPr>
          </w:p>
        </w:tc>
        <w:tc>
          <w:tcPr>
            <w:tcW w:w="1259" w:type="dxa"/>
          </w:tcPr>
          <w:p w14:paraId="45EF36E7">
            <w:pPr>
              <w:keepNext/>
              <w:shd w:val="clear"/>
              <w:topLinePunct/>
              <w:ind w:firstLine="0" w:firstLineChars="0"/>
              <w:rPr>
                <w:b/>
                <w:szCs w:val="21"/>
                <w:highlight w:val="none"/>
              </w:rPr>
            </w:pPr>
          </w:p>
        </w:tc>
      </w:tr>
    </w:tbl>
    <w:p w14:paraId="53A4F1F3">
      <w:pPr>
        <w:keepNext/>
        <w:shd w:val="clear"/>
        <w:topLinePunct/>
        <w:ind w:firstLine="480"/>
        <w:rPr>
          <w:rFonts w:cs="宋体"/>
          <w:szCs w:val="21"/>
          <w:highlight w:val="none"/>
        </w:rPr>
      </w:pPr>
    </w:p>
    <w:p w14:paraId="79E2E904">
      <w:pPr>
        <w:keepNext/>
        <w:shd w:val="clear"/>
        <w:topLinePunct/>
        <w:snapToGrid w:val="0"/>
        <w:ind w:firstLine="480"/>
        <w:jc w:val="left"/>
        <w:rPr>
          <w:highlight w:val="none"/>
        </w:rPr>
      </w:pPr>
      <w:r>
        <w:rPr>
          <w:rFonts w:hint="eastAsia"/>
          <w:highlight w:val="none"/>
        </w:rPr>
        <w:t>注：采购标的或报价产品属《网络关键设备和网络安全专用产品目录》的网络安全专用产品，</w:t>
      </w:r>
      <w:r>
        <w:rPr>
          <w:rFonts w:hint="eastAsia"/>
          <w:highlight w:val="none"/>
          <w:lang w:eastAsia="zh-CN"/>
        </w:rPr>
        <w:t>供应商</w:t>
      </w:r>
      <w:r>
        <w:rPr>
          <w:rFonts w:hint="eastAsia"/>
          <w:highlight w:val="none"/>
        </w:rPr>
        <w:t>须提供具备资格的机构依据《信息安全技术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p w14:paraId="11123452">
      <w:pPr>
        <w:pStyle w:val="3"/>
        <w:shd w:val="clear"/>
        <w:spacing w:before="156" w:after="31"/>
        <w:ind w:firstLine="482"/>
        <w:rPr>
          <w:highlight w:val="none"/>
        </w:rPr>
      </w:pPr>
    </w:p>
    <w:p w14:paraId="026DD6A1">
      <w:pPr>
        <w:shd w:val="clear"/>
        <w:ind w:firstLine="480"/>
        <w:rPr>
          <w:highlight w:val="none"/>
        </w:rPr>
      </w:pPr>
      <w:r>
        <w:rPr>
          <w:rFonts w:hint="eastAsia"/>
          <w:highlight w:val="none"/>
        </w:rPr>
        <w:br w:type="page"/>
      </w:r>
    </w:p>
    <w:p w14:paraId="4ACF91BD">
      <w:pPr>
        <w:keepNext/>
        <w:shd w:val="clear"/>
        <w:tabs>
          <w:tab w:val="left" w:pos="1680"/>
        </w:tabs>
        <w:topLinePunct/>
        <w:adjustRightInd w:val="0"/>
        <w:snapToGrid w:val="0"/>
        <w:ind w:firstLine="482"/>
        <w:outlineLvl w:val="2"/>
        <w:rPr>
          <w:rStyle w:val="54"/>
          <w:rFonts w:cs="宋体"/>
          <w:b/>
          <w:bCs/>
          <w:highlight w:val="none"/>
        </w:rPr>
      </w:pPr>
      <w:r>
        <w:rPr>
          <w:rFonts w:hint="eastAsia"/>
          <w:b/>
          <w:bCs/>
          <w:highlight w:val="none"/>
        </w:rPr>
        <w:t>（七）绿色数据中心建设承诺书(如不涉及，可不提供）</w:t>
      </w:r>
    </w:p>
    <w:p w14:paraId="1816E2CC">
      <w:pPr>
        <w:pStyle w:val="4"/>
        <w:shd w:val="clear"/>
        <w:spacing w:before="218" w:after="468" w:afterLines="150"/>
        <w:rPr>
          <w:highlight w:val="none"/>
        </w:rPr>
      </w:pPr>
      <w:r>
        <w:rPr>
          <w:rFonts w:hint="eastAsia"/>
          <w:bCs/>
          <w:highlight w:val="none"/>
        </w:rPr>
        <w:t>绿色</w:t>
      </w:r>
      <w:r>
        <w:rPr>
          <w:highlight w:val="none"/>
        </w:rPr>
        <w:t>数据中心建设</w:t>
      </w:r>
      <w:r>
        <w:rPr>
          <w:rFonts w:hint="eastAsia"/>
          <w:highlight w:val="none"/>
        </w:rPr>
        <w:t>承诺书（格式）</w:t>
      </w:r>
    </w:p>
    <w:p w14:paraId="41075C24">
      <w:pPr>
        <w:shd w:val="clear"/>
        <w:spacing w:after="156" w:afterLines="50" w:line="480" w:lineRule="auto"/>
        <w:ind w:firstLine="0" w:firstLineChars="0"/>
        <w:rPr>
          <w:highlight w:val="none"/>
        </w:rPr>
      </w:pPr>
      <w:r>
        <w:rPr>
          <w:highlight w:val="none"/>
          <w:u w:val="single"/>
        </w:rPr>
        <w:t xml:space="preserve">                      </w:t>
      </w:r>
      <w:r>
        <w:rPr>
          <w:highlight w:val="none"/>
        </w:rPr>
        <w:t>（</w:t>
      </w:r>
      <w:r>
        <w:rPr>
          <w:rFonts w:hint="eastAsia"/>
          <w:highlight w:val="none"/>
        </w:rPr>
        <w:t>采购人</w:t>
      </w:r>
      <w:r>
        <w:rPr>
          <w:highlight w:val="none"/>
        </w:rPr>
        <w:t>名称）：</w:t>
      </w:r>
    </w:p>
    <w:p w14:paraId="5266951D">
      <w:pPr>
        <w:shd w:val="clear"/>
        <w:spacing w:line="480" w:lineRule="auto"/>
        <w:ind w:firstLine="480"/>
        <w:rPr>
          <w:highlight w:val="none"/>
        </w:rPr>
      </w:pPr>
      <w:r>
        <w:rPr>
          <w:rFonts w:hint="eastAsia"/>
          <w:highlight w:val="none"/>
        </w:rPr>
        <w:t>我公司</w:t>
      </w:r>
      <w:r>
        <w:rPr>
          <w:highlight w:val="none"/>
        </w:rPr>
        <w:t>现参与</w:t>
      </w:r>
      <w:r>
        <w:rPr>
          <w:highlight w:val="none"/>
          <w:u w:val="single"/>
        </w:rPr>
        <w:t xml:space="preserve">         </w:t>
      </w:r>
      <w:r>
        <w:rPr>
          <w:rFonts w:hint="eastAsia"/>
          <w:highlight w:val="none"/>
          <w:u w:val="single"/>
        </w:rPr>
        <w:t xml:space="preserve">     </w:t>
      </w:r>
      <w:r>
        <w:rPr>
          <w:highlight w:val="none"/>
          <w:u w:val="single"/>
        </w:rPr>
        <w:t xml:space="preserve">  </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rPr>
        <w:t>项目</w:t>
      </w:r>
      <w:r>
        <w:rPr>
          <w:rFonts w:hint="eastAsia" w:ascii="Times New Roman" w:hAnsi="Times New Roman" w:eastAsia="宋体" w:cs="Times New Roman"/>
          <w:sz w:val="24"/>
          <w:lang w:val="en-US" w:eastAsia="zh-CN"/>
        </w:rPr>
        <w:t>名称</w:t>
      </w:r>
      <w:r>
        <w:rPr>
          <w:rFonts w:hint="eastAsia" w:ascii="Times New Roman" w:hAnsi="Times New Roman" w:eastAsia="宋体" w:cs="Times New Roman"/>
          <w:sz w:val="24"/>
          <w:lang w:eastAsia="zh-CN"/>
        </w:rPr>
        <w:t>）</w:t>
      </w:r>
      <w:r>
        <w:rPr>
          <w:highlight w:val="none"/>
        </w:rPr>
        <w:t>采购活动，承诺</w:t>
      </w:r>
      <w:r>
        <w:rPr>
          <w:rFonts w:hint="eastAsia"/>
          <w:highlight w:val="none"/>
        </w:rPr>
        <w:t>所</w:t>
      </w:r>
      <w:r>
        <w:rPr>
          <w:highlight w:val="none"/>
        </w:rPr>
        <w:t>投报的产品</w:t>
      </w:r>
      <w:r>
        <w:rPr>
          <w:rFonts w:hint="eastAsia"/>
          <w:highlight w:val="none"/>
        </w:rPr>
        <w:t>符合财库〔2023〕7号《绿色数据中心政府采购需求标准（试行）》的通知要求</w:t>
      </w:r>
      <w:r>
        <w:rPr>
          <w:highlight w:val="none"/>
        </w:rPr>
        <w:t>。</w:t>
      </w:r>
    </w:p>
    <w:p w14:paraId="447350AD">
      <w:pPr>
        <w:shd w:val="clear"/>
        <w:spacing w:line="480" w:lineRule="auto"/>
        <w:ind w:firstLine="480"/>
        <w:rPr>
          <w:highlight w:val="none"/>
        </w:rPr>
      </w:pPr>
      <w:r>
        <w:rPr>
          <w:highlight w:val="none"/>
        </w:rPr>
        <w:t>如上述声明不真实，愿意按照政府采购有关法律法规的规定接受处罚。</w:t>
      </w:r>
    </w:p>
    <w:p w14:paraId="16EAE035">
      <w:pPr>
        <w:shd w:val="clear"/>
        <w:spacing w:line="480" w:lineRule="auto"/>
        <w:ind w:firstLine="480"/>
        <w:rPr>
          <w:highlight w:val="none"/>
        </w:rPr>
      </w:pPr>
      <w:r>
        <w:rPr>
          <w:highlight w:val="none"/>
        </w:rPr>
        <w:t>特此声明</w:t>
      </w:r>
      <w:r>
        <w:rPr>
          <w:rFonts w:hint="eastAsia"/>
          <w:highlight w:val="none"/>
        </w:rPr>
        <w:t>！</w:t>
      </w:r>
    </w:p>
    <w:p w14:paraId="4BA7FF2F">
      <w:pPr>
        <w:shd w:val="clear"/>
        <w:snapToGrid w:val="0"/>
        <w:spacing w:line="520" w:lineRule="exact"/>
        <w:ind w:firstLine="480"/>
        <w:rPr>
          <w:rFonts w:ascii="Times New Roman" w:hAnsi="Times New Roman"/>
          <w:highlight w:val="none"/>
        </w:rPr>
      </w:pPr>
    </w:p>
    <w:p w14:paraId="06F5952E">
      <w:pPr>
        <w:shd w:val="clear"/>
        <w:snapToGrid w:val="0"/>
        <w:spacing w:line="480" w:lineRule="exact"/>
        <w:ind w:firstLine="480"/>
        <w:rPr>
          <w:rFonts w:ascii="Times New Roman" w:hAnsi="Times New Roman"/>
          <w:highlight w:val="none"/>
        </w:rPr>
      </w:pPr>
    </w:p>
    <w:p w14:paraId="1668B6CB">
      <w:pPr>
        <w:shd w:val="clear"/>
        <w:spacing w:line="480" w:lineRule="auto"/>
        <w:ind w:left="1680" w:leftChars="700" w:firstLine="480"/>
        <w:rPr>
          <w:highlight w:val="none"/>
          <w:u w:val="single"/>
        </w:rPr>
      </w:pPr>
      <w:r>
        <w:rPr>
          <w:highlight w:val="none"/>
        </w:rPr>
        <w:t>供应商名称(公章)：</w:t>
      </w:r>
      <w:r>
        <w:rPr>
          <w:highlight w:val="none"/>
          <w:u w:val="single"/>
        </w:rPr>
        <w:t xml:space="preserve">                </w:t>
      </w:r>
      <w:r>
        <w:rPr>
          <w:rFonts w:hint="eastAsia"/>
          <w:highlight w:val="none"/>
          <w:u w:val="single"/>
        </w:rPr>
        <w:t xml:space="preserve">       </w:t>
      </w:r>
      <w:r>
        <w:rPr>
          <w:highlight w:val="none"/>
          <w:u w:val="single"/>
        </w:rPr>
        <w:t xml:space="preserve">      </w:t>
      </w:r>
    </w:p>
    <w:p w14:paraId="4A393C3F">
      <w:pPr>
        <w:shd w:val="clear"/>
        <w:spacing w:line="480" w:lineRule="auto"/>
        <w:ind w:left="1680" w:leftChars="700" w:firstLine="480"/>
        <w:rPr>
          <w:highlight w:val="none"/>
        </w:rPr>
      </w:pPr>
      <w:r>
        <w:rPr>
          <w:highlight w:val="none"/>
        </w:rPr>
        <w:t>日</w:t>
      </w:r>
      <w:r>
        <w:rPr>
          <w:rFonts w:hint="eastAsia"/>
          <w:highlight w:val="none"/>
        </w:rPr>
        <w:t xml:space="preserve">   </w:t>
      </w:r>
      <w:r>
        <w:rPr>
          <w:highlight w:val="none"/>
        </w:rPr>
        <w:t>期：</w:t>
      </w:r>
      <w:r>
        <w:rPr>
          <w:highlight w:val="none"/>
          <w:u w:val="single"/>
        </w:rPr>
        <w:t xml:space="preserve">               </w:t>
      </w:r>
    </w:p>
    <w:p w14:paraId="69EF805D">
      <w:pPr>
        <w:rPr>
          <w:rFonts w:hint="eastAsia"/>
          <w:highlight w:val="none"/>
        </w:rPr>
      </w:pPr>
      <w:r>
        <w:rPr>
          <w:rFonts w:hint="eastAsia"/>
          <w:highlight w:val="none"/>
        </w:rPr>
        <w:br w:type="page"/>
      </w:r>
    </w:p>
    <w:p w14:paraId="012F4998">
      <w:pPr>
        <w:spacing w:line="600" w:lineRule="auto"/>
        <w:ind w:firstLine="480"/>
        <w:jc w:val="center"/>
        <w:rPr>
          <w:rFonts w:hint="eastAsia" w:ascii="宋体" w:hAnsi="宋体" w:eastAsia="宋体" w:cs="宋体"/>
          <w:highlight w:val="none"/>
        </w:rPr>
      </w:pPr>
      <w:r>
        <w:rPr>
          <w:rFonts w:hint="eastAsia" w:ascii="宋体" w:hAnsi="宋体" w:eastAsia="宋体" w:cs="宋体"/>
          <w:b/>
          <w:kern w:val="0"/>
          <w:sz w:val="24"/>
          <w:szCs w:val="24"/>
          <w:highlight w:val="none"/>
          <w:lang w:val="en-US" w:eastAsia="zh-CN" w:bidi="ar-SA"/>
        </w:rPr>
        <w:t>（八）《关于符合本国产品标准的声明函》和《关于符合本国产品成本占比的承诺函》（如不涉及，此函可不提供）</w:t>
      </w:r>
    </w:p>
    <w:p w14:paraId="4BB662F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0" w:beforeAutospacing="0" w:after="20" w:afterAutospacing="0" w:line="360" w:lineRule="auto"/>
        <w:ind w:left="0" w:leftChars="0" w:right="0" w:firstLine="0" w:firstLineChars="0"/>
        <w:jc w:val="center"/>
        <w:rPr>
          <w:rFonts w:hint="eastAsia" w:ascii="宋体" w:hAnsi="宋体" w:eastAsia="宋体" w:cs="宋体"/>
          <w:i w:val="0"/>
          <w:iCs w:val="0"/>
          <w:caps w:val="0"/>
          <w:color w:val="333333"/>
          <w:spacing w:val="0"/>
          <w:kern w:val="0"/>
          <w:sz w:val="24"/>
          <w:szCs w:val="24"/>
          <w:highlight w:val="none"/>
          <w:lang w:val="en-US" w:eastAsia="zh-CN" w:bidi="ar"/>
        </w:rPr>
      </w:pPr>
      <w:r>
        <w:rPr>
          <w:rStyle w:val="27"/>
          <w:rFonts w:hint="eastAsia" w:ascii="宋体" w:hAnsi="宋体" w:eastAsia="宋体" w:cs="宋体"/>
          <w:i w:val="0"/>
          <w:iCs w:val="0"/>
          <w:caps w:val="0"/>
          <w:color w:val="333333"/>
          <w:spacing w:val="0"/>
          <w:kern w:val="2"/>
          <w:sz w:val="24"/>
          <w:szCs w:val="24"/>
          <w:highlight w:val="none"/>
          <w:shd w:val="clear" w:color="auto" w:fill="FFFFFF"/>
          <w:lang w:val="en-US" w:eastAsia="zh-CN" w:bidi="ar-SA"/>
        </w:rPr>
        <w:t>关于符合本国产品标准的声明函</w:t>
      </w:r>
    </w:p>
    <w:p w14:paraId="3DDEBC7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0" w:beforeAutospacing="0" w:after="20" w:afterAutospacing="0" w:line="360" w:lineRule="auto"/>
        <w:ind w:left="0" w:right="0" w:firstLine="480" w:firstLineChars="200"/>
        <w:jc w:val="left"/>
        <w:rPr>
          <w:rFonts w:hint="eastAsia" w:ascii="宋体" w:hAnsi="宋体" w:eastAsia="宋体" w:cs="宋体"/>
          <w:i w:val="0"/>
          <w:iCs w:val="0"/>
          <w:caps w:val="0"/>
          <w:color w:val="333333"/>
          <w:spacing w:val="0"/>
          <w:kern w:val="0"/>
          <w:sz w:val="24"/>
          <w:szCs w:val="24"/>
          <w:highlight w:val="none"/>
          <w:lang w:val="en-US" w:eastAsia="zh-CN" w:bidi="ar"/>
        </w:rPr>
      </w:pPr>
    </w:p>
    <w:p w14:paraId="6E9BD99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0" w:beforeAutospacing="0" w:after="20" w:afterAutospacing="0" w:line="360" w:lineRule="auto"/>
        <w:ind w:left="0" w:right="0" w:firstLine="480" w:firstLineChars="200"/>
        <w:jc w:val="left"/>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15C4B97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0" w:beforeAutospacing="0" w:after="20" w:afterAutospacing="0" w:line="360" w:lineRule="auto"/>
        <w:ind w:left="0" w:right="0" w:firstLine="480" w:firstLineChars="200"/>
        <w:jc w:val="left"/>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1.</w:t>
      </w:r>
      <w:r>
        <w:rPr>
          <w:rStyle w:val="29"/>
          <w:rFonts w:hint="eastAsia" w:ascii="宋体" w:hAnsi="宋体" w:eastAsia="宋体" w:cs="宋体"/>
          <w:i w:val="0"/>
          <w:iCs w:val="0"/>
          <w:caps w:val="0"/>
          <w:color w:val="333333"/>
          <w:spacing w:val="0"/>
          <w:kern w:val="2"/>
          <w:sz w:val="24"/>
          <w:szCs w:val="24"/>
          <w:highlight w:val="none"/>
          <w:u w:val="single"/>
          <w:shd w:val="clear" w:color="auto" w:fill="FFFFFF"/>
          <w:lang w:val="en-US" w:eastAsia="zh-CN" w:bidi="ar-SA"/>
        </w:rPr>
        <w:t>（产品名称1）</w:t>
      </w:r>
      <w:r>
        <w:rPr>
          <w:rStyle w:val="29"/>
          <w:rFonts w:hint="eastAsia" w:ascii="宋体" w:hAnsi="宋体" w:eastAsia="宋体" w:cs="宋体"/>
          <w:i w:val="0"/>
          <w:iCs w:val="0"/>
          <w:caps w:val="0"/>
          <w:color w:val="333333"/>
          <w:spacing w:val="0"/>
          <w:kern w:val="2"/>
          <w:sz w:val="24"/>
          <w:szCs w:val="24"/>
          <w:highlight w:val="none"/>
          <w:u w:val="none"/>
          <w:shd w:val="clear" w:color="auto" w:fill="FFFFFF"/>
          <w:vertAlign w:val="superscript"/>
          <w:lang w:val="en-US" w:eastAsia="zh-CN" w:bidi="ar-SA"/>
        </w:rPr>
        <w:t>1</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，生产厂为</w:t>
      </w:r>
      <w:r>
        <w:rPr>
          <w:rStyle w:val="29"/>
          <w:rFonts w:hint="eastAsia" w:ascii="宋体" w:hAnsi="宋体" w:eastAsia="宋体" w:cs="宋体"/>
          <w:i w:val="0"/>
          <w:iCs w:val="0"/>
          <w:caps w:val="0"/>
          <w:color w:val="333333"/>
          <w:spacing w:val="0"/>
          <w:kern w:val="2"/>
          <w:sz w:val="24"/>
          <w:szCs w:val="24"/>
          <w:highlight w:val="none"/>
          <w:u w:val="single"/>
          <w:shd w:val="clear" w:color="auto" w:fill="FFFFFF"/>
          <w:lang w:val="en-US" w:eastAsia="zh-CN" w:bidi="ar-SA"/>
        </w:rPr>
        <w:t>（厂名）</w:t>
      </w:r>
      <w:r>
        <w:rPr>
          <w:rStyle w:val="29"/>
          <w:rFonts w:hint="eastAsia" w:ascii="宋体" w:hAnsi="宋体" w:eastAsia="宋体" w:cs="宋体"/>
          <w:i w:val="0"/>
          <w:iCs w:val="0"/>
          <w:caps w:val="0"/>
          <w:color w:val="333333"/>
          <w:spacing w:val="0"/>
          <w:kern w:val="2"/>
          <w:sz w:val="24"/>
          <w:szCs w:val="24"/>
          <w:highlight w:val="none"/>
          <w:u w:val="none"/>
          <w:shd w:val="clear" w:color="auto" w:fill="FFFFFF"/>
          <w:vertAlign w:val="superscript"/>
          <w:lang w:val="en-US" w:eastAsia="zh-CN" w:bidi="ar-SA"/>
        </w:rPr>
        <w:t>2</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，厂址为</w:t>
      </w:r>
      <w:r>
        <w:rPr>
          <w:rStyle w:val="29"/>
          <w:rFonts w:hint="eastAsia" w:ascii="宋体" w:hAnsi="宋体" w:eastAsia="宋体" w:cs="宋体"/>
          <w:i w:val="0"/>
          <w:iCs w:val="0"/>
          <w:caps w:val="0"/>
          <w:color w:val="333333"/>
          <w:spacing w:val="0"/>
          <w:kern w:val="2"/>
          <w:sz w:val="24"/>
          <w:szCs w:val="24"/>
          <w:highlight w:val="none"/>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w:t>
      </w:r>
      <w:r>
        <w:rPr>
          <w:rStyle w:val="29"/>
          <w:rFonts w:hint="eastAsia" w:ascii="宋体" w:hAnsi="宋体" w:eastAsia="宋体" w:cs="宋体"/>
          <w:i w:val="0"/>
          <w:iCs w:val="0"/>
          <w:caps w:val="0"/>
          <w:color w:val="333333"/>
          <w:spacing w:val="0"/>
          <w:kern w:val="2"/>
          <w:sz w:val="24"/>
          <w:szCs w:val="24"/>
          <w:highlight w:val="none"/>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的中国境内生产的组件成本占比≥</w:t>
      </w:r>
      <w:r>
        <w:rPr>
          <w:rStyle w:val="29"/>
          <w:rFonts w:hint="eastAsia" w:ascii="宋体" w:hAnsi="宋体" w:eastAsia="宋体" w:cs="宋体"/>
          <w:i w:val="0"/>
          <w:iCs w:val="0"/>
          <w:caps w:val="0"/>
          <w:color w:val="333333"/>
          <w:spacing w:val="0"/>
          <w:kern w:val="2"/>
          <w:sz w:val="24"/>
          <w:szCs w:val="24"/>
          <w:highlight w:val="none"/>
          <w:u w:val="single"/>
          <w:shd w:val="clear" w:color="auto" w:fill="FFFFFF"/>
          <w:lang w:val="en-US" w:eastAsia="zh-CN" w:bidi="ar-SA"/>
        </w:rPr>
        <w:t>（规定比例）</w:t>
      </w:r>
      <w:r>
        <w:rPr>
          <w:rStyle w:val="29"/>
          <w:rFonts w:hint="eastAsia" w:ascii="宋体" w:hAnsi="宋体" w:eastAsia="宋体" w:cs="宋体"/>
          <w:i w:val="0"/>
          <w:iCs w:val="0"/>
          <w:caps w:val="0"/>
          <w:color w:val="333333"/>
          <w:spacing w:val="0"/>
          <w:kern w:val="2"/>
          <w:sz w:val="24"/>
          <w:szCs w:val="24"/>
          <w:highlight w:val="none"/>
          <w:u w:val="none"/>
          <w:shd w:val="clear" w:color="auto" w:fill="FFFFFF"/>
          <w:vertAlign w:val="superscript"/>
          <w:lang w:val="en-US" w:eastAsia="zh-CN" w:bidi="ar-SA"/>
        </w:rPr>
        <w:t>3</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w:t>
      </w:r>
      <w:r>
        <w:rPr>
          <w:rStyle w:val="29"/>
          <w:rFonts w:hint="eastAsia" w:ascii="宋体" w:hAnsi="宋体" w:eastAsia="宋体" w:cs="宋体"/>
          <w:i w:val="0"/>
          <w:iCs w:val="0"/>
          <w:caps w:val="0"/>
          <w:color w:val="333333"/>
          <w:spacing w:val="0"/>
          <w:kern w:val="2"/>
          <w:sz w:val="24"/>
          <w:szCs w:val="24"/>
          <w:highlight w:val="none"/>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的</w:t>
      </w:r>
      <w:r>
        <w:rPr>
          <w:rStyle w:val="29"/>
          <w:rFonts w:hint="eastAsia" w:ascii="宋体" w:hAnsi="宋体" w:eastAsia="宋体" w:cs="宋体"/>
          <w:i w:val="0"/>
          <w:iCs w:val="0"/>
          <w:caps w:val="0"/>
          <w:color w:val="333333"/>
          <w:spacing w:val="0"/>
          <w:kern w:val="2"/>
          <w:sz w:val="24"/>
          <w:szCs w:val="24"/>
          <w:highlight w:val="none"/>
          <w:u w:val="single"/>
          <w:shd w:val="clear" w:color="auto" w:fill="FFFFFF"/>
          <w:lang w:val="en-US" w:eastAsia="zh-CN" w:bidi="ar-SA"/>
        </w:rPr>
        <w:t>（关键组件）</w:t>
      </w:r>
      <w:r>
        <w:rPr>
          <w:rStyle w:val="29"/>
          <w:rFonts w:hint="eastAsia" w:ascii="宋体" w:hAnsi="宋体" w:eastAsia="宋体" w:cs="宋体"/>
          <w:i w:val="0"/>
          <w:iCs w:val="0"/>
          <w:caps w:val="0"/>
          <w:color w:val="333333"/>
          <w:spacing w:val="0"/>
          <w:kern w:val="2"/>
          <w:sz w:val="24"/>
          <w:szCs w:val="24"/>
          <w:highlight w:val="none"/>
          <w:u w:val="none"/>
          <w:shd w:val="clear" w:color="auto" w:fill="FFFFFF"/>
          <w:vertAlign w:val="superscript"/>
          <w:lang w:val="en-US" w:eastAsia="zh-CN" w:bidi="ar-SA"/>
        </w:rPr>
        <w:t>4</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在中国境内生产。</w:t>
      </w:r>
      <w:r>
        <w:rPr>
          <w:rStyle w:val="29"/>
          <w:rFonts w:hint="eastAsia" w:ascii="宋体" w:hAnsi="宋体" w:eastAsia="宋体" w:cs="宋体"/>
          <w:i w:val="0"/>
          <w:iCs w:val="0"/>
          <w:caps w:val="0"/>
          <w:color w:val="333333"/>
          <w:spacing w:val="0"/>
          <w:kern w:val="2"/>
          <w:sz w:val="24"/>
          <w:szCs w:val="24"/>
          <w:highlight w:val="none"/>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的</w:t>
      </w:r>
      <w:r>
        <w:rPr>
          <w:rStyle w:val="29"/>
          <w:rFonts w:hint="eastAsia" w:ascii="宋体" w:hAnsi="宋体" w:eastAsia="宋体" w:cs="宋体"/>
          <w:i w:val="0"/>
          <w:iCs w:val="0"/>
          <w:caps w:val="0"/>
          <w:color w:val="333333"/>
          <w:spacing w:val="0"/>
          <w:kern w:val="2"/>
          <w:sz w:val="24"/>
          <w:szCs w:val="24"/>
          <w:highlight w:val="none"/>
          <w:u w:val="single"/>
          <w:shd w:val="clear" w:color="auto" w:fill="FFFFFF"/>
          <w:lang w:val="en-US" w:eastAsia="zh-CN" w:bidi="ar-SA"/>
        </w:rPr>
        <w:t>（关键工序）</w:t>
      </w:r>
      <w:r>
        <w:rPr>
          <w:rStyle w:val="29"/>
          <w:rFonts w:hint="eastAsia" w:ascii="宋体" w:hAnsi="宋体" w:eastAsia="宋体" w:cs="宋体"/>
          <w:i w:val="0"/>
          <w:iCs w:val="0"/>
          <w:caps w:val="0"/>
          <w:color w:val="333333"/>
          <w:spacing w:val="0"/>
          <w:kern w:val="2"/>
          <w:sz w:val="24"/>
          <w:szCs w:val="24"/>
          <w:highlight w:val="none"/>
          <w:u w:val="none"/>
          <w:shd w:val="clear" w:color="auto" w:fill="FFFFFF"/>
          <w:vertAlign w:val="superscript"/>
          <w:lang w:val="en-US" w:eastAsia="zh-CN" w:bidi="ar-SA"/>
        </w:rPr>
        <w:t>5</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在中国境内完成。</w:t>
      </w:r>
    </w:p>
    <w:p w14:paraId="3B63078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0" w:beforeAutospacing="0" w:after="20" w:afterAutospacing="0" w:line="360" w:lineRule="auto"/>
        <w:ind w:left="0" w:right="0" w:firstLine="480" w:firstLineChars="200"/>
        <w:jc w:val="left"/>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2.</w:t>
      </w:r>
      <w:r>
        <w:rPr>
          <w:rStyle w:val="29"/>
          <w:rFonts w:hint="eastAsia" w:ascii="宋体" w:hAnsi="宋体" w:eastAsia="宋体" w:cs="宋体"/>
          <w:i w:val="0"/>
          <w:iCs w:val="0"/>
          <w:caps w:val="0"/>
          <w:color w:val="333333"/>
          <w:spacing w:val="0"/>
          <w:kern w:val="2"/>
          <w:sz w:val="24"/>
          <w:szCs w:val="24"/>
          <w:highlight w:val="none"/>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，生产厂为</w:t>
      </w:r>
      <w:r>
        <w:rPr>
          <w:rStyle w:val="29"/>
          <w:rFonts w:hint="eastAsia" w:ascii="宋体" w:hAnsi="宋体" w:eastAsia="宋体" w:cs="宋体"/>
          <w:i w:val="0"/>
          <w:iCs w:val="0"/>
          <w:caps w:val="0"/>
          <w:color w:val="333333"/>
          <w:spacing w:val="0"/>
          <w:kern w:val="2"/>
          <w:sz w:val="24"/>
          <w:szCs w:val="24"/>
          <w:highlight w:val="none"/>
          <w:u w:val="single"/>
          <w:shd w:val="clear" w:color="auto" w:fill="FFFFFF"/>
          <w:lang w:val="en-US" w:eastAsia="zh-CN" w:bidi="ar-SA"/>
        </w:rPr>
        <w:t>（厂名）</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，厂址为</w:t>
      </w:r>
      <w:r>
        <w:rPr>
          <w:rStyle w:val="29"/>
          <w:rFonts w:hint="eastAsia" w:ascii="宋体" w:hAnsi="宋体" w:eastAsia="宋体" w:cs="宋体"/>
          <w:i w:val="0"/>
          <w:iCs w:val="0"/>
          <w:caps w:val="0"/>
          <w:color w:val="333333"/>
          <w:spacing w:val="0"/>
          <w:kern w:val="2"/>
          <w:sz w:val="24"/>
          <w:szCs w:val="24"/>
          <w:highlight w:val="none"/>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w:t>
      </w:r>
      <w:r>
        <w:rPr>
          <w:rStyle w:val="29"/>
          <w:rFonts w:hint="eastAsia" w:ascii="宋体" w:hAnsi="宋体" w:eastAsia="宋体" w:cs="宋体"/>
          <w:i w:val="0"/>
          <w:iCs w:val="0"/>
          <w:caps w:val="0"/>
          <w:color w:val="333333"/>
          <w:spacing w:val="0"/>
          <w:kern w:val="2"/>
          <w:sz w:val="24"/>
          <w:szCs w:val="24"/>
          <w:highlight w:val="none"/>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的中国境内生产的组件成本占比≥</w:t>
      </w:r>
      <w:r>
        <w:rPr>
          <w:rStyle w:val="29"/>
          <w:rFonts w:hint="eastAsia" w:ascii="宋体" w:hAnsi="宋体" w:eastAsia="宋体" w:cs="宋体"/>
          <w:i w:val="0"/>
          <w:iCs w:val="0"/>
          <w:caps w:val="0"/>
          <w:color w:val="333333"/>
          <w:spacing w:val="0"/>
          <w:kern w:val="2"/>
          <w:sz w:val="24"/>
          <w:szCs w:val="24"/>
          <w:highlight w:val="none"/>
          <w:u w:val="single"/>
          <w:shd w:val="clear" w:color="auto" w:fill="FFFFFF"/>
          <w:lang w:val="en-US" w:eastAsia="zh-CN" w:bidi="ar-SA"/>
        </w:rPr>
        <w:t>（规定比例）</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w:t>
      </w:r>
      <w:r>
        <w:rPr>
          <w:rStyle w:val="29"/>
          <w:rFonts w:hint="eastAsia" w:ascii="宋体" w:hAnsi="宋体" w:eastAsia="宋体" w:cs="宋体"/>
          <w:i w:val="0"/>
          <w:iCs w:val="0"/>
          <w:caps w:val="0"/>
          <w:color w:val="333333"/>
          <w:spacing w:val="0"/>
          <w:kern w:val="2"/>
          <w:sz w:val="24"/>
          <w:szCs w:val="24"/>
          <w:highlight w:val="none"/>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的</w:t>
      </w:r>
      <w:r>
        <w:rPr>
          <w:rStyle w:val="29"/>
          <w:rFonts w:hint="eastAsia" w:ascii="宋体" w:hAnsi="宋体" w:eastAsia="宋体" w:cs="宋体"/>
          <w:i w:val="0"/>
          <w:iCs w:val="0"/>
          <w:caps w:val="0"/>
          <w:color w:val="333333"/>
          <w:spacing w:val="0"/>
          <w:kern w:val="2"/>
          <w:sz w:val="24"/>
          <w:szCs w:val="24"/>
          <w:highlight w:val="none"/>
          <w:u w:val="single"/>
          <w:shd w:val="clear" w:color="auto" w:fill="FFFFFF"/>
          <w:lang w:val="en-US" w:eastAsia="zh-CN" w:bidi="ar-SA"/>
        </w:rPr>
        <w:t>（关键组件）</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在中国境内生产。</w:t>
      </w:r>
      <w:r>
        <w:rPr>
          <w:rStyle w:val="29"/>
          <w:rFonts w:hint="eastAsia" w:ascii="宋体" w:hAnsi="宋体" w:eastAsia="宋体" w:cs="宋体"/>
          <w:i w:val="0"/>
          <w:iCs w:val="0"/>
          <w:caps w:val="0"/>
          <w:color w:val="333333"/>
          <w:spacing w:val="0"/>
          <w:kern w:val="2"/>
          <w:sz w:val="24"/>
          <w:szCs w:val="24"/>
          <w:highlight w:val="none"/>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的</w:t>
      </w:r>
      <w:r>
        <w:rPr>
          <w:rStyle w:val="29"/>
          <w:rFonts w:hint="eastAsia" w:ascii="宋体" w:hAnsi="宋体" w:eastAsia="宋体" w:cs="宋体"/>
          <w:i w:val="0"/>
          <w:iCs w:val="0"/>
          <w:caps w:val="0"/>
          <w:color w:val="333333"/>
          <w:spacing w:val="0"/>
          <w:kern w:val="2"/>
          <w:sz w:val="24"/>
          <w:szCs w:val="24"/>
          <w:highlight w:val="none"/>
          <w:u w:val="single"/>
          <w:shd w:val="clear" w:color="auto" w:fill="FFFFFF"/>
          <w:lang w:val="en-US" w:eastAsia="zh-CN" w:bidi="ar-SA"/>
        </w:rPr>
        <w:t>（关键工序）</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在中国境内完成。</w:t>
      </w:r>
    </w:p>
    <w:p w14:paraId="56B5DDB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0" w:beforeAutospacing="0" w:after="20" w:afterAutospacing="0" w:line="360" w:lineRule="auto"/>
        <w:ind w:left="0" w:right="0" w:firstLine="480" w:firstLineChars="200"/>
        <w:jc w:val="left"/>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w:t>
      </w:r>
    </w:p>
    <w:p w14:paraId="60BF237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0" w:beforeAutospacing="0" w:after="20" w:afterAutospacing="0" w:line="360" w:lineRule="auto"/>
        <w:ind w:left="0" w:right="0" w:firstLine="480" w:firstLineChars="200"/>
        <w:jc w:val="left"/>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本公司（单位）对上述声明内容的真实性负责。如有虚假，愿承担相应法律责任。</w:t>
      </w:r>
    </w:p>
    <w:p w14:paraId="4781EF8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0" w:beforeAutospacing="0" w:after="20" w:afterAutospacing="0" w:line="360" w:lineRule="auto"/>
        <w:ind w:left="0" w:right="0" w:firstLine="480" w:firstLineChars="200"/>
        <w:jc w:val="left"/>
        <w:rPr>
          <w:rFonts w:hint="eastAsia" w:ascii="宋体" w:hAnsi="宋体" w:eastAsia="宋体" w:cs="宋体"/>
          <w:i w:val="0"/>
          <w:iCs w:val="0"/>
          <w:caps w:val="0"/>
          <w:color w:val="333333"/>
          <w:spacing w:val="0"/>
          <w:kern w:val="0"/>
          <w:sz w:val="24"/>
          <w:szCs w:val="24"/>
          <w:highlight w:val="none"/>
          <w:lang w:val="en-US" w:eastAsia="zh-CN" w:bidi="ar"/>
        </w:rPr>
      </w:pPr>
    </w:p>
    <w:p w14:paraId="554A984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0" w:beforeAutospacing="0" w:after="20" w:afterAutospacing="0" w:line="360" w:lineRule="auto"/>
        <w:ind w:left="0" w:right="0" w:firstLine="480" w:firstLineChars="200"/>
        <w:jc w:val="right"/>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公司（单位）名称（盖章）：　        </w:t>
      </w:r>
    </w:p>
    <w:p w14:paraId="3179B20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0" w:beforeAutospacing="0" w:after="20" w:afterAutospacing="0" w:line="360" w:lineRule="auto"/>
        <w:ind w:left="0" w:right="0" w:firstLine="480" w:firstLineChars="200"/>
        <w:jc w:val="right"/>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日期：　     年　  月　  日         </w:t>
      </w:r>
    </w:p>
    <w:p w14:paraId="1C74B9D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0" w:beforeAutospacing="0" w:after="20" w:afterAutospacing="0" w:line="360" w:lineRule="auto"/>
        <w:ind w:left="0" w:right="0" w:firstLine="480" w:firstLineChars="200"/>
        <w:jc w:val="left"/>
        <w:rPr>
          <w:rFonts w:hint="eastAsia" w:ascii="宋体" w:hAnsi="宋体" w:eastAsia="宋体" w:cs="宋体"/>
          <w:i w:val="0"/>
          <w:iCs w:val="0"/>
          <w:caps w:val="0"/>
          <w:color w:val="333333"/>
          <w:spacing w:val="0"/>
          <w:kern w:val="0"/>
          <w:sz w:val="24"/>
          <w:szCs w:val="24"/>
          <w:highlight w:val="none"/>
          <w:u w:val="none"/>
          <w:lang w:val="en-US" w:eastAsia="zh-CN" w:bidi="ar"/>
        </w:rPr>
      </w:pPr>
      <w:r>
        <w:rPr>
          <w:rFonts w:hint="eastAsia" w:ascii="宋体" w:hAnsi="宋体" w:eastAsia="宋体" w:cs="宋体"/>
          <w:i w:val="0"/>
          <w:iCs w:val="0"/>
          <w:caps w:val="0"/>
          <w:color w:val="333333"/>
          <w:spacing w:val="0"/>
          <w:kern w:val="0"/>
          <w:sz w:val="24"/>
          <w:szCs w:val="24"/>
          <w:highlight w:val="none"/>
          <w:u w:val="none"/>
          <w:shd w:val="clear" w:color="auto" w:fill="FFFFFF"/>
          <w:lang w:val="en-US" w:eastAsia="zh-CN" w:bidi="ar"/>
        </w:rPr>
        <w:t>__________________</w:t>
      </w:r>
    </w:p>
    <w:p w14:paraId="73ADC91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0" w:beforeAutospacing="0" w:after="20" w:afterAutospacing="0" w:line="360" w:lineRule="auto"/>
        <w:ind w:left="0" w:right="0" w:firstLine="480" w:firstLineChars="200"/>
        <w:jc w:val="left"/>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1.产品如有型号，请在“产品名称”栏一并填写。</w:t>
      </w:r>
    </w:p>
    <w:p w14:paraId="5237197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0" w:beforeAutospacing="0" w:after="20" w:afterAutospacing="0" w:line="360" w:lineRule="auto"/>
        <w:ind w:left="0" w:right="0" w:firstLine="480" w:firstLineChars="200"/>
        <w:jc w:val="left"/>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2.生产厂名与厂址应与生产厂营业执照载明的相关信息保持一致。</w:t>
      </w:r>
    </w:p>
    <w:p w14:paraId="7182364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0" w:beforeAutospacing="0" w:after="20" w:afterAutospacing="0" w:line="360" w:lineRule="auto"/>
        <w:ind w:left="0" w:right="0" w:firstLine="480" w:firstLineChars="200"/>
        <w:jc w:val="left"/>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3.该产品的中国境内生产的组件成本占比相关要求实施前，“规定比例”栏可不填，下同。</w:t>
      </w:r>
    </w:p>
    <w:p w14:paraId="7D477D2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0" w:beforeAutospacing="0" w:after="20" w:afterAutospacing="0" w:line="360" w:lineRule="auto"/>
        <w:ind w:left="0" w:right="0" w:firstLine="480" w:firstLineChars="200"/>
        <w:jc w:val="left"/>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4.该产品的关键组件要求实施前，“关键组件”栏可不填，下同。</w:t>
      </w:r>
    </w:p>
    <w:p w14:paraId="3FE7658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0" w:beforeAutospacing="0" w:after="20" w:afterAutospacing="0" w:line="360" w:lineRule="auto"/>
        <w:ind w:left="0" w:right="0" w:firstLine="480" w:firstLineChars="200"/>
        <w:jc w:val="left"/>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5.该产品的关键工序要求实施前，“关键工序”栏可不填，下同。</w:t>
      </w:r>
    </w:p>
    <w:p w14:paraId="23195689">
      <w:pPr>
        <w:keepNext w:val="0"/>
        <w:keepLines w:val="0"/>
        <w:widowControl/>
        <w:suppressLineNumbers w:val="0"/>
        <w:spacing w:line="360" w:lineRule="auto"/>
        <w:ind w:left="0" w:leftChars="0" w:firstLine="0" w:firstLineChars="0"/>
        <w:jc w:val="center"/>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br w:type="page"/>
      </w:r>
      <w:r>
        <w:rPr>
          <w:rFonts w:hint="eastAsia" w:ascii="宋体" w:hAnsi="宋体" w:eastAsia="宋体" w:cs="宋体"/>
          <w:b/>
          <w:bCs/>
          <w:color w:val="000000"/>
          <w:kern w:val="0"/>
          <w:sz w:val="24"/>
          <w:szCs w:val="24"/>
          <w:highlight w:val="none"/>
          <w:lang w:val="en-US" w:eastAsia="zh-CN" w:bidi="ar"/>
        </w:rPr>
        <w:t>关于符合本国产品标准的成本占比承诺函</w:t>
      </w:r>
    </w:p>
    <w:p w14:paraId="3BE0C30B">
      <w:pPr>
        <w:keepNext w:val="0"/>
        <w:keepLines w:val="0"/>
        <w:widowControl/>
        <w:suppressLineNumbers w:val="0"/>
        <w:spacing w:line="360" w:lineRule="auto"/>
        <w:ind w:left="0" w:leftChars="0" w:firstLine="0" w:firstLineChars="0"/>
        <w:jc w:val="center"/>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val="en-US" w:eastAsia="zh-CN" w:bidi="ar"/>
        </w:rPr>
        <w:t>(采购项目或采购包含有多种产品的适用）</w:t>
      </w:r>
    </w:p>
    <w:p w14:paraId="2FD3A18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739CC37C">
      <w:pPr>
        <w:keepNext w:val="0"/>
        <w:keepLines w:val="0"/>
        <w:widowControl/>
        <w:suppressLineNumbers w:val="0"/>
        <w:spacing w:line="360" w:lineRule="auto"/>
        <w:jc w:val="left"/>
        <w:rPr>
          <w:rFonts w:hint="eastAsia" w:ascii="宋体" w:hAnsi="宋体" w:eastAsia="宋体" w:cs="宋体"/>
          <w:highlight w:val="magenta"/>
        </w:rPr>
      </w:pPr>
      <w:r>
        <w:rPr>
          <w:rFonts w:hint="eastAsia" w:ascii="宋体" w:hAnsi="宋体" w:eastAsia="宋体" w:cs="宋体"/>
          <w:color w:val="000000"/>
          <w:kern w:val="0"/>
          <w:sz w:val="24"/>
          <w:szCs w:val="24"/>
          <w:highlight w:val="none"/>
          <w:lang w:val="en-US" w:eastAsia="zh-CN" w:bidi="ar"/>
        </w:rPr>
        <w:t>本公司(单位)郑重声明，根据《国务院办公厅关于在政府采购中实施本国产品标准及相关政策的通知》(国办发[2025]34号)的规定，本公司(单位)提供的符合本国产品标准的产品成本之和占所提供的全部产品成本之和的比例达到80%上。</w:t>
      </w:r>
    </w:p>
    <w:p w14:paraId="46B5C84D">
      <w:pPr>
        <w:keepNext w:val="0"/>
        <w:keepLines w:val="0"/>
        <w:widowControl/>
        <w:suppressLineNumbers w:val="0"/>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本公司(单位)对上述声明内容的真实性负责。如有虚假，愿承担相应法律责任。 </w:t>
      </w:r>
    </w:p>
    <w:p w14:paraId="24BEC2B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7B315E5D">
      <w:pPr>
        <w:keepNext w:val="0"/>
        <w:keepLines w:val="0"/>
        <w:widowControl/>
        <w:suppressLineNumbers w:val="0"/>
        <w:spacing w:line="360" w:lineRule="auto"/>
        <w:ind w:firstLine="3840" w:firstLineChars="1600"/>
        <w:jc w:val="left"/>
        <w:rPr>
          <w:rFonts w:hint="eastAsia" w:ascii="宋体" w:hAnsi="宋体" w:eastAsia="宋体" w:cs="宋体"/>
          <w:highlight w:val="none"/>
          <w:lang w:val="en-US"/>
        </w:rPr>
      </w:pPr>
      <w:r>
        <w:rPr>
          <w:rFonts w:hint="eastAsia" w:ascii="宋体" w:hAnsi="宋体" w:eastAsia="宋体" w:cs="宋体"/>
          <w:color w:val="000000"/>
          <w:kern w:val="0"/>
          <w:sz w:val="24"/>
          <w:szCs w:val="24"/>
          <w:highlight w:val="none"/>
          <w:lang w:val="en-US" w:eastAsia="zh-CN" w:bidi="ar"/>
        </w:rPr>
        <w:t>公司(单位)名称(盖章):</w:t>
      </w:r>
      <w:r>
        <w:rPr>
          <w:rFonts w:hint="eastAsia" w:ascii="宋体" w:hAnsi="宋体" w:eastAsia="宋体" w:cs="宋体"/>
          <w:color w:val="000000"/>
          <w:kern w:val="0"/>
          <w:sz w:val="24"/>
          <w:szCs w:val="24"/>
          <w:highlight w:val="none"/>
          <w:u w:val="single"/>
          <w:lang w:val="en-US" w:eastAsia="zh-CN" w:bidi="ar"/>
        </w:rPr>
        <w:t xml:space="preserve">           </w:t>
      </w:r>
    </w:p>
    <w:p w14:paraId="50FD12D5">
      <w:pPr>
        <w:keepNext w:val="0"/>
        <w:keepLines w:val="0"/>
        <w:widowControl/>
        <w:suppressLineNumbers w:val="0"/>
        <w:spacing w:line="360" w:lineRule="auto"/>
        <w:ind w:firstLine="4080" w:firstLineChars="1700"/>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日 期：   年   月   日</w:t>
      </w:r>
    </w:p>
    <w:p w14:paraId="0306CFC1">
      <w:pPr>
        <w:rPr>
          <w:rFonts w:hint="eastAsia" w:ascii="仿宋" w:hAnsi="仿宋" w:eastAsia="仿宋" w:cs="仿宋"/>
          <w:b/>
          <w:kern w:val="0"/>
          <w:sz w:val="32"/>
          <w:szCs w:val="20"/>
          <w:lang w:val="en-US" w:eastAsia="zh-CN" w:bidi="ar-SA"/>
        </w:rPr>
      </w:pPr>
      <w:r>
        <w:rPr>
          <w:rFonts w:hint="eastAsia" w:ascii="仿宋" w:hAnsi="仿宋" w:eastAsia="仿宋" w:cs="仿宋"/>
          <w:b/>
          <w:kern w:val="0"/>
          <w:sz w:val="32"/>
          <w:szCs w:val="20"/>
          <w:lang w:val="en-US" w:eastAsia="zh-CN" w:bidi="ar-SA"/>
        </w:rPr>
        <w:br w:type="page"/>
      </w:r>
    </w:p>
    <w:p w14:paraId="50395105">
      <w:pPr>
        <w:snapToGrid w:val="0"/>
        <w:spacing w:line="360" w:lineRule="auto"/>
        <w:ind w:firstLine="0" w:firstLineChars="0"/>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bCs/>
          <w:i w:val="0"/>
          <w:iCs w:val="0"/>
          <w:caps w:val="0"/>
          <w:color w:val="auto"/>
          <w:spacing w:val="0"/>
          <w:kern w:val="0"/>
          <w:sz w:val="24"/>
          <w:szCs w:val="24"/>
          <w:highlight w:val="none"/>
          <w:shd w:val="clear" w:color="auto" w:fill="auto"/>
          <w:vertAlign w:val="baseline"/>
          <w:lang w:eastAsia="zh-CN"/>
        </w:rPr>
        <w:t>关于</w:t>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val="en-US" w:eastAsia="zh-CN"/>
        </w:rPr>
        <w:t>附件（八）</w:t>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eastAsia="zh-CN"/>
        </w:rPr>
        <w:t>的说明</w:t>
      </w:r>
      <w:r>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t>：</w:t>
      </w:r>
    </w:p>
    <w:p w14:paraId="3C9F57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t>（</w:t>
      </w:r>
      <w:r>
        <w:rPr>
          <w:rFonts w:hint="eastAsia" w:ascii="宋体" w:hAnsi="宋体" w:eastAsia="宋体" w:cs="宋体"/>
          <w:i w:val="0"/>
          <w:iCs w:val="0"/>
          <w:caps w:val="0"/>
          <w:color w:val="auto"/>
          <w:spacing w:val="0"/>
          <w:kern w:val="0"/>
          <w:sz w:val="24"/>
          <w:szCs w:val="24"/>
          <w:highlight w:val="none"/>
          <w:shd w:val="clear" w:color="auto" w:fill="auto"/>
          <w:vertAlign w:val="baseline"/>
          <w:lang w:val="en-US" w:eastAsia="zh-CN"/>
        </w:rPr>
        <w:t>1</w:t>
      </w:r>
      <w:r>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B026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t>（</w:t>
      </w:r>
      <w:r>
        <w:rPr>
          <w:rFonts w:hint="eastAsia" w:ascii="宋体" w:hAnsi="宋体" w:eastAsia="宋体" w:cs="宋体"/>
          <w:i w:val="0"/>
          <w:iCs w:val="0"/>
          <w:caps w:val="0"/>
          <w:color w:val="auto"/>
          <w:spacing w:val="0"/>
          <w:kern w:val="0"/>
          <w:sz w:val="24"/>
          <w:szCs w:val="24"/>
          <w:highlight w:val="none"/>
          <w:shd w:val="clear" w:color="auto" w:fill="auto"/>
          <w:vertAlign w:val="baseline"/>
          <w:lang w:val="en-US" w:eastAsia="zh-CN"/>
        </w:rPr>
        <w:t>2</w:t>
      </w:r>
      <w:r>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t>）根据《国务院办公厅关于在政府采购中实施本国产品标准及相关政策的通知》规定，在分产品确定在中国境内生产的组件成本占比要求，以及特定产品的关键组件、关键工序相关要求实施前，本国产品应当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3F03BE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t>1.为确保产品在运输或者储存期间保持某种状态而进行的操作；</w:t>
      </w:r>
    </w:p>
    <w:p w14:paraId="38B7D7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t>2.为产品运输或者销售进行的包装或者展示；</w:t>
      </w:r>
    </w:p>
    <w:p w14:paraId="2340B6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t>3.在产品或者其包装上粘贴或者印刷品牌、标志、标识以及其他用于区别的标记；</w:t>
      </w:r>
    </w:p>
    <w:p w14:paraId="5DDF4C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t>4.简单地上漆、磨光和分装；</w:t>
      </w:r>
    </w:p>
    <w:p w14:paraId="3FEC4B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t>5.其他不属于属性改变的情形。</w:t>
      </w:r>
    </w:p>
    <w:p w14:paraId="0F47A8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t>（</w:t>
      </w:r>
      <w:r>
        <w:rPr>
          <w:rFonts w:hint="eastAsia" w:ascii="宋体" w:hAnsi="宋体" w:eastAsia="宋体" w:cs="宋体"/>
          <w:i w:val="0"/>
          <w:iCs w:val="0"/>
          <w:caps w:val="0"/>
          <w:color w:val="auto"/>
          <w:spacing w:val="0"/>
          <w:kern w:val="0"/>
          <w:sz w:val="24"/>
          <w:szCs w:val="24"/>
          <w:highlight w:val="none"/>
          <w:shd w:val="clear" w:color="auto" w:fill="auto"/>
          <w:vertAlign w:val="baseline"/>
          <w:lang w:val="en-US" w:eastAsia="zh-CN"/>
        </w:rPr>
        <w:t>3</w:t>
      </w:r>
      <w:r>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105290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bCs/>
          <w:i w:val="0"/>
          <w:iCs w:val="0"/>
          <w:caps w:val="0"/>
          <w:color w:val="auto"/>
          <w:spacing w:val="0"/>
          <w:kern w:val="0"/>
          <w:sz w:val="24"/>
          <w:szCs w:val="24"/>
          <w:highlight w:val="none"/>
          <w:shd w:val="clear" w:color="auto" w:fill="auto"/>
          <w:vertAlign w:val="baseline"/>
          <w:lang w:val="en-US" w:eastAsia="zh-CN"/>
        </w:rPr>
      </w:pPr>
      <w:r>
        <w:rPr>
          <w:rFonts w:hint="eastAsia" w:ascii="宋体" w:hAnsi="宋体" w:eastAsia="宋体" w:cs="宋体"/>
          <w:b/>
          <w:bCs/>
          <w:i w:val="0"/>
          <w:iCs w:val="0"/>
          <w:caps w:val="0"/>
          <w:color w:val="auto"/>
          <w:spacing w:val="0"/>
          <w:kern w:val="0"/>
          <w:sz w:val="24"/>
          <w:szCs w:val="24"/>
          <w:highlight w:val="none"/>
          <w:shd w:val="clear" w:color="auto" w:fill="auto"/>
          <w:vertAlign w:val="baseline"/>
          <w:lang w:eastAsia="zh-CN"/>
        </w:rPr>
        <w:t>（</w:t>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val="en-US" w:eastAsia="zh-CN"/>
        </w:rPr>
        <w:t>4</w:t>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eastAsia="zh-CN"/>
        </w:rPr>
        <w:t>）当采购项目或者采购包中含有多种产品的，投标人还应当提供《</w:t>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val="en-US" w:eastAsia="zh-CN"/>
        </w:rPr>
        <w:t>关于本国产品比例的声明函</w:t>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eastAsia="zh-CN"/>
        </w:rPr>
        <w:t>》，承诺提供的符合本国产品标准的产品成本之和占提供的全部产品成本之和的比例达到80%，如投标人未按照前述要求提供相关内容的，不享受本国产品的支持政策。</w:t>
      </w:r>
    </w:p>
    <w:p w14:paraId="0BAAB0C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bCs/>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bCs/>
          <w:i w:val="0"/>
          <w:iCs w:val="0"/>
          <w:caps w:val="0"/>
          <w:color w:val="auto"/>
          <w:spacing w:val="0"/>
          <w:kern w:val="0"/>
          <w:sz w:val="24"/>
          <w:szCs w:val="24"/>
          <w:highlight w:val="none"/>
          <w:shd w:val="clear" w:color="auto" w:fill="auto"/>
          <w:vertAlign w:val="baseline"/>
          <w:lang w:eastAsia="zh-CN"/>
        </w:rPr>
        <w:t>（</w:t>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val="en-US" w:eastAsia="zh-CN"/>
        </w:rPr>
        <w:t>5</w:t>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eastAsia="zh-CN"/>
        </w:rPr>
        <w:t>）</w:t>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val="en-US" w:eastAsia="zh-CN"/>
        </w:rPr>
        <w:t>投标人</w:t>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eastAsia="zh-CN"/>
        </w:rPr>
        <w:t>提供的本声明函将随</w:t>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val="en-US" w:eastAsia="zh-CN"/>
        </w:rPr>
        <w:t>中标</w:t>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eastAsia="zh-CN"/>
        </w:rPr>
        <w:t>结果同时公告。</w:t>
      </w:r>
    </w:p>
    <w:p w14:paraId="10C92710">
      <w:pPr>
        <w:shd w:val="clear"/>
        <w:ind w:firstLine="480"/>
        <w:rPr>
          <w:highlight w:val="none"/>
        </w:rPr>
      </w:pPr>
      <w:r>
        <w:rPr>
          <w:rFonts w:hint="eastAsia"/>
          <w:highlight w:val="none"/>
        </w:rPr>
        <w:br w:type="page"/>
      </w:r>
    </w:p>
    <w:p w14:paraId="0CB41BCF">
      <w:pPr>
        <w:shd w:val="clear"/>
        <w:spacing w:after="312" w:afterLines="100"/>
        <w:ind w:firstLine="0" w:firstLineChars="0"/>
        <w:jc w:val="center"/>
        <w:outlineLvl w:val="0"/>
        <w:rPr>
          <w:rStyle w:val="35"/>
          <w:highlight w:val="none"/>
        </w:rPr>
      </w:pPr>
      <w:bookmarkStart w:id="116" w:name="_Toc26849"/>
      <w:bookmarkStart w:id="117" w:name="_Toc9439"/>
      <w:bookmarkStart w:id="118" w:name="_Toc31762"/>
      <w:bookmarkStart w:id="119" w:name="_Toc17491"/>
      <w:r>
        <w:rPr>
          <w:rStyle w:val="35"/>
          <w:rFonts w:hint="eastAsia"/>
          <w:highlight w:val="none"/>
        </w:rPr>
        <w:t xml:space="preserve">第七章 </w:t>
      </w:r>
      <w:r>
        <w:rPr>
          <w:rStyle w:val="35"/>
          <w:highlight w:val="none"/>
        </w:rPr>
        <w:t>相关附件</w:t>
      </w:r>
      <w:bookmarkEnd w:id="116"/>
      <w:bookmarkEnd w:id="117"/>
    </w:p>
    <w:bookmarkEnd w:id="118"/>
    <w:bookmarkEnd w:id="119"/>
    <w:p w14:paraId="749B8127">
      <w:pPr>
        <w:shd w:val="clear"/>
        <w:spacing w:after="312" w:afterLines="100"/>
        <w:ind w:firstLine="0" w:firstLineChars="0"/>
        <w:jc w:val="center"/>
        <w:rPr>
          <w:highlight w:val="none"/>
        </w:rPr>
      </w:pPr>
      <w:r>
        <w:rPr>
          <w:rFonts w:hint="eastAsia"/>
          <w:b/>
          <w:szCs w:val="32"/>
          <w:highlight w:val="none"/>
        </w:rPr>
        <w:t>质疑函（格式）</w:t>
      </w:r>
    </w:p>
    <w:p w14:paraId="0CB6B4C6">
      <w:pPr>
        <w:shd w:val="clear"/>
        <w:adjustRightInd w:val="0"/>
        <w:snapToGrid w:val="0"/>
        <w:spacing w:before="312" w:beforeLines="100" w:line="348" w:lineRule="auto"/>
        <w:ind w:firstLine="0" w:firstLineChars="0"/>
        <w:rPr>
          <w:rFonts w:ascii="Times New Roman" w:hAnsi="Times New Roman"/>
          <w:bCs/>
          <w:highlight w:val="none"/>
        </w:rPr>
      </w:pPr>
      <w:r>
        <w:rPr>
          <w:rFonts w:ascii="Times New Roman" w:hAnsi="Times New Roman"/>
          <w:bCs/>
          <w:highlight w:val="none"/>
        </w:rPr>
        <w:t>一、质疑</w:t>
      </w:r>
      <w:r>
        <w:rPr>
          <w:rFonts w:hint="eastAsia" w:ascii="Times New Roman" w:hAnsi="Times New Roman"/>
          <w:bCs/>
          <w:highlight w:val="none"/>
        </w:rPr>
        <w:t>供应商</w:t>
      </w:r>
      <w:r>
        <w:rPr>
          <w:rFonts w:ascii="Times New Roman" w:hAnsi="Times New Roman"/>
          <w:bCs/>
          <w:highlight w:val="none"/>
        </w:rPr>
        <w:t>基本信息</w:t>
      </w:r>
    </w:p>
    <w:p w14:paraId="5841D04B">
      <w:pPr>
        <w:shd w:val="clear"/>
        <w:adjustRightInd w:val="0"/>
        <w:snapToGrid w:val="0"/>
        <w:spacing w:line="348" w:lineRule="auto"/>
        <w:ind w:firstLine="0" w:firstLineChars="0"/>
        <w:rPr>
          <w:rFonts w:ascii="Times New Roman" w:hAnsi="Times New Roman"/>
          <w:highlight w:val="none"/>
          <w:u w:val="dotted"/>
        </w:rPr>
      </w:pPr>
      <w:r>
        <w:rPr>
          <w:rFonts w:ascii="Times New Roman" w:hAnsi="Times New Roman"/>
          <w:highlight w:val="none"/>
        </w:rPr>
        <w:t>质疑</w:t>
      </w:r>
      <w:r>
        <w:rPr>
          <w:rFonts w:hint="eastAsia" w:ascii="Times New Roman" w:hAnsi="Times New Roman"/>
          <w:highlight w:val="none"/>
        </w:rPr>
        <w:t>供应商</w:t>
      </w:r>
      <w:r>
        <w:rPr>
          <w:rFonts w:ascii="Times New Roman" w:hAnsi="Times New Roman"/>
          <w:highlight w:val="none"/>
        </w:rPr>
        <w:t>：</w:t>
      </w:r>
      <w:r>
        <w:rPr>
          <w:rFonts w:ascii="Times New Roman" w:hAnsi="Times New Roman"/>
          <w:highlight w:val="none"/>
          <w:u w:val="dotted"/>
        </w:rPr>
        <w:t xml:space="preserve">                        </w:t>
      </w:r>
      <w:r>
        <w:rPr>
          <w:rFonts w:hint="eastAsia" w:ascii="Times New Roman" w:hAnsi="Times New Roman"/>
          <w:highlight w:val="none"/>
          <w:u w:val="dotted"/>
        </w:rPr>
        <w:t xml:space="preserve">                    </w:t>
      </w:r>
      <w:r>
        <w:rPr>
          <w:rFonts w:ascii="Times New Roman" w:hAnsi="Times New Roman"/>
          <w:highlight w:val="none"/>
          <w:u w:val="dotted"/>
        </w:rPr>
        <w:t xml:space="preserve">                </w:t>
      </w:r>
    </w:p>
    <w:p w14:paraId="6FE0A835">
      <w:pPr>
        <w:shd w:val="clear"/>
        <w:adjustRightInd w:val="0"/>
        <w:snapToGrid w:val="0"/>
        <w:spacing w:line="348" w:lineRule="auto"/>
        <w:ind w:firstLine="0" w:firstLineChars="0"/>
        <w:rPr>
          <w:rFonts w:ascii="Times New Roman" w:hAnsi="Times New Roman"/>
          <w:highlight w:val="none"/>
        </w:rPr>
      </w:pPr>
      <w:r>
        <w:rPr>
          <w:rFonts w:ascii="Times New Roman" w:hAnsi="Times New Roman"/>
          <w:highlight w:val="none"/>
        </w:rPr>
        <w:t>地</w:t>
      </w:r>
      <w:r>
        <w:rPr>
          <w:rFonts w:hint="eastAsia" w:ascii="Times New Roman" w:hAnsi="Times New Roman"/>
          <w:highlight w:val="none"/>
        </w:rPr>
        <w:t xml:space="preserve">    </w:t>
      </w:r>
      <w:r>
        <w:rPr>
          <w:rFonts w:ascii="Times New Roman" w:hAnsi="Times New Roman"/>
          <w:highlight w:val="none"/>
        </w:rPr>
        <w:t>址：</w:t>
      </w:r>
      <w:r>
        <w:rPr>
          <w:rFonts w:ascii="Times New Roman" w:hAnsi="Times New Roman"/>
          <w:highlight w:val="none"/>
          <w:u w:val="dotted"/>
        </w:rPr>
        <w:t xml:space="preserve">                      </w:t>
      </w:r>
      <w:r>
        <w:rPr>
          <w:rFonts w:ascii="Times New Roman" w:hAnsi="Times New Roman"/>
          <w:highlight w:val="none"/>
        </w:rPr>
        <w:t>邮</w:t>
      </w:r>
      <w:r>
        <w:rPr>
          <w:rFonts w:hint="eastAsia" w:ascii="Times New Roman" w:hAnsi="Times New Roman"/>
          <w:highlight w:val="none"/>
        </w:rPr>
        <w:t xml:space="preserve">    </w:t>
      </w:r>
      <w:r>
        <w:rPr>
          <w:rFonts w:ascii="Times New Roman" w:hAnsi="Times New Roman"/>
          <w:highlight w:val="none"/>
        </w:rPr>
        <w:t>编：</w:t>
      </w:r>
      <w:r>
        <w:rPr>
          <w:rFonts w:ascii="Times New Roman" w:hAnsi="Times New Roman"/>
          <w:highlight w:val="none"/>
          <w:u w:val="dotted"/>
        </w:rPr>
        <w:t xml:space="preserve">                              </w:t>
      </w:r>
    </w:p>
    <w:p w14:paraId="18A1E6BA">
      <w:pPr>
        <w:shd w:val="clear"/>
        <w:adjustRightInd w:val="0"/>
        <w:snapToGrid w:val="0"/>
        <w:spacing w:line="348" w:lineRule="auto"/>
        <w:ind w:firstLine="0" w:firstLineChars="0"/>
        <w:rPr>
          <w:rFonts w:ascii="Times New Roman" w:hAnsi="Times New Roman"/>
          <w:highlight w:val="none"/>
        </w:rPr>
      </w:pPr>
      <w:r>
        <w:rPr>
          <w:rFonts w:ascii="Times New Roman" w:hAnsi="Times New Roman"/>
          <w:highlight w:val="none"/>
        </w:rPr>
        <w:t>联</w:t>
      </w:r>
      <w:r>
        <w:rPr>
          <w:rFonts w:hint="eastAsia" w:ascii="Times New Roman" w:hAnsi="Times New Roman"/>
          <w:highlight w:val="none"/>
        </w:rPr>
        <w:t xml:space="preserve"> </w:t>
      </w:r>
      <w:r>
        <w:rPr>
          <w:rFonts w:ascii="Times New Roman" w:hAnsi="Times New Roman"/>
          <w:highlight w:val="none"/>
        </w:rPr>
        <w:t>系</w:t>
      </w:r>
      <w:r>
        <w:rPr>
          <w:rFonts w:hint="eastAsia" w:ascii="Times New Roman" w:hAnsi="Times New Roman"/>
          <w:highlight w:val="none"/>
        </w:rPr>
        <w:t xml:space="preserve"> </w:t>
      </w:r>
      <w:r>
        <w:rPr>
          <w:rFonts w:ascii="Times New Roman" w:hAnsi="Times New Roman"/>
          <w:highlight w:val="none"/>
        </w:rPr>
        <w:t>人：</w:t>
      </w:r>
      <w:r>
        <w:rPr>
          <w:rFonts w:ascii="Times New Roman" w:hAnsi="Times New Roman"/>
          <w:highlight w:val="none"/>
          <w:u w:val="dotted"/>
        </w:rPr>
        <w:t xml:space="preserve">                      </w:t>
      </w:r>
      <w:r>
        <w:rPr>
          <w:rFonts w:ascii="Times New Roman" w:hAnsi="Times New Roman"/>
          <w:highlight w:val="none"/>
        </w:rPr>
        <w:t>联系电话：</w:t>
      </w:r>
      <w:r>
        <w:rPr>
          <w:rFonts w:ascii="Times New Roman" w:hAnsi="Times New Roman"/>
          <w:highlight w:val="none"/>
          <w:u w:val="dotted"/>
        </w:rPr>
        <w:t xml:space="preserve">                              </w:t>
      </w:r>
    </w:p>
    <w:p w14:paraId="161D2F96">
      <w:pPr>
        <w:shd w:val="clear"/>
        <w:adjustRightInd w:val="0"/>
        <w:snapToGrid w:val="0"/>
        <w:spacing w:line="348" w:lineRule="auto"/>
        <w:ind w:firstLine="0" w:firstLineChars="0"/>
        <w:rPr>
          <w:rFonts w:ascii="Times New Roman" w:hAnsi="Times New Roman"/>
          <w:highlight w:val="none"/>
          <w:u w:val="dotted"/>
        </w:rPr>
      </w:pPr>
      <w:r>
        <w:rPr>
          <w:rFonts w:ascii="Times New Roman" w:hAnsi="Times New Roman"/>
          <w:highlight w:val="none"/>
        </w:rPr>
        <w:t>授权代表：</w:t>
      </w:r>
      <w:r>
        <w:rPr>
          <w:rFonts w:ascii="Times New Roman" w:hAnsi="Times New Roman"/>
          <w:highlight w:val="none"/>
          <w:u w:val="dotted"/>
        </w:rPr>
        <w:t xml:space="preserve">                               </w:t>
      </w:r>
      <w:r>
        <w:rPr>
          <w:rFonts w:hint="eastAsia" w:ascii="Times New Roman" w:hAnsi="Times New Roman"/>
          <w:highlight w:val="none"/>
          <w:u w:val="dotted"/>
        </w:rPr>
        <w:t xml:space="preserve">                    </w:t>
      </w:r>
      <w:r>
        <w:rPr>
          <w:rFonts w:ascii="Times New Roman" w:hAnsi="Times New Roman"/>
          <w:highlight w:val="none"/>
          <w:u w:val="dotted"/>
        </w:rPr>
        <w:t xml:space="preserve">           </w:t>
      </w:r>
    </w:p>
    <w:p w14:paraId="78B741F0">
      <w:pPr>
        <w:shd w:val="clear"/>
        <w:adjustRightInd w:val="0"/>
        <w:snapToGrid w:val="0"/>
        <w:spacing w:line="348" w:lineRule="auto"/>
        <w:ind w:firstLine="0" w:firstLineChars="0"/>
        <w:rPr>
          <w:rFonts w:ascii="Times New Roman" w:hAnsi="Times New Roman"/>
          <w:highlight w:val="none"/>
        </w:rPr>
      </w:pPr>
      <w:r>
        <w:rPr>
          <w:rFonts w:ascii="Times New Roman" w:hAnsi="Times New Roman"/>
          <w:highlight w:val="none"/>
        </w:rPr>
        <w:t>联系电话：</w:t>
      </w:r>
      <w:r>
        <w:rPr>
          <w:rFonts w:ascii="Times New Roman" w:hAnsi="Times New Roman"/>
          <w:highlight w:val="none"/>
          <w:u w:val="dotted"/>
        </w:rPr>
        <w:t xml:space="preserve">                             </w:t>
      </w:r>
      <w:r>
        <w:rPr>
          <w:rFonts w:hint="eastAsia" w:ascii="Times New Roman" w:hAnsi="Times New Roman"/>
          <w:highlight w:val="none"/>
          <w:u w:val="dotted"/>
        </w:rPr>
        <w:t xml:space="preserve">                   </w:t>
      </w:r>
      <w:r>
        <w:rPr>
          <w:rFonts w:ascii="Times New Roman" w:hAnsi="Times New Roman"/>
          <w:highlight w:val="none"/>
          <w:u w:val="dotted"/>
        </w:rPr>
        <w:t xml:space="preserve">              </w:t>
      </w:r>
      <w:r>
        <w:rPr>
          <w:rFonts w:ascii="Times New Roman" w:hAnsi="Times New Roman"/>
          <w:highlight w:val="none"/>
        </w:rPr>
        <w:t xml:space="preserve"> </w:t>
      </w:r>
    </w:p>
    <w:p w14:paraId="29699A16">
      <w:pPr>
        <w:shd w:val="clear"/>
        <w:adjustRightInd w:val="0"/>
        <w:snapToGrid w:val="0"/>
        <w:spacing w:line="348" w:lineRule="auto"/>
        <w:ind w:firstLine="0" w:firstLineChars="0"/>
        <w:rPr>
          <w:rFonts w:ascii="Times New Roman" w:hAnsi="Times New Roman"/>
          <w:highlight w:val="none"/>
        </w:rPr>
      </w:pPr>
      <w:r>
        <w:rPr>
          <w:rFonts w:ascii="Times New Roman" w:hAnsi="Times New Roman"/>
          <w:highlight w:val="none"/>
        </w:rPr>
        <w:t>地</w:t>
      </w:r>
      <w:r>
        <w:rPr>
          <w:rFonts w:hint="eastAsia" w:ascii="Times New Roman" w:hAnsi="Times New Roman"/>
          <w:highlight w:val="none"/>
        </w:rPr>
        <w:t xml:space="preserve">    </w:t>
      </w:r>
      <w:r>
        <w:rPr>
          <w:rFonts w:ascii="Times New Roman" w:hAnsi="Times New Roman"/>
          <w:highlight w:val="none"/>
        </w:rPr>
        <w:t xml:space="preserve">址： </w:t>
      </w:r>
      <w:r>
        <w:rPr>
          <w:rFonts w:ascii="Times New Roman" w:hAnsi="Times New Roman"/>
          <w:highlight w:val="none"/>
          <w:u w:val="dotted"/>
        </w:rPr>
        <w:t xml:space="preserve">                     </w:t>
      </w:r>
      <w:r>
        <w:rPr>
          <w:rFonts w:ascii="Times New Roman" w:hAnsi="Times New Roman"/>
          <w:highlight w:val="none"/>
        </w:rPr>
        <w:t>邮</w:t>
      </w:r>
      <w:r>
        <w:rPr>
          <w:rFonts w:hint="eastAsia" w:ascii="Times New Roman" w:hAnsi="Times New Roman"/>
          <w:highlight w:val="none"/>
        </w:rPr>
        <w:t xml:space="preserve">    </w:t>
      </w:r>
      <w:r>
        <w:rPr>
          <w:rFonts w:ascii="Times New Roman" w:hAnsi="Times New Roman"/>
          <w:highlight w:val="none"/>
        </w:rPr>
        <w:t>编：</w:t>
      </w:r>
      <w:r>
        <w:rPr>
          <w:rFonts w:ascii="Times New Roman" w:hAnsi="Times New Roman"/>
          <w:highlight w:val="none"/>
          <w:u w:val="dotted"/>
        </w:rPr>
        <w:t xml:space="preserve">                              </w:t>
      </w:r>
    </w:p>
    <w:p w14:paraId="5349083F">
      <w:pPr>
        <w:shd w:val="clear"/>
        <w:adjustRightInd w:val="0"/>
        <w:snapToGrid w:val="0"/>
        <w:spacing w:line="348" w:lineRule="auto"/>
        <w:ind w:firstLine="0" w:firstLineChars="0"/>
        <w:rPr>
          <w:rFonts w:ascii="Times New Roman" w:hAnsi="Times New Roman"/>
          <w:bCs/>
          <w:highlight w:val="none"/>
        </w:rPr>
      </w:pPr>
      <w:r>
        <w:rPr>
          <w:rFonts w:ascii="Times New Roman" w:hAnsi="Times New Roman"/>
          <w:bCs/>
          <w:highlight w:val="none"/>
        </w:rPr>
        <w:t>二、质疑项目基本情况</w:t>
      </w:r>
    </w:p>
    <w:p w14:paraId="33CE32F4">
      <w:pPr>
        <w:shd w:val="clear"/>
        <w:adjustRightInd w:val="0"/>
        <w:snapToGrid w:val="0"/>
        <w:spacing w:line="348" w:lineRule="auto"/>
        <w:ind w:firstLine="0" w:firstLineChars="0"/>
        <w:rPr>
          <w:rFonts w:ascii="Times New Roman" w:hAnsi="Times New Roman"/>
          <w:highlight w:val="none"/>
        </w:rPr>
      </w:pPr>
      <w:r>
        <w:rPr>
          <w:rFonts w:ascii="Times New Roman" w:hAnsi="Times New Roman"/>
          <w:highlight w:val="none"/>
        </w:rPr>
        <w:t>质疑项目的名称：</w:t>
      </w:r>
      <w:r>
        <w:rPr>
          <w:rFonts w:ascii="Times New Roman" w:hAnsi="Times New Roman"/>
          <w:highlight w:val="none"/>
          <w:u w:val="dotted"/>
        </w:rPr>
        <w:t xml:space="preserve">                         </w:t>
      </w:r>
      <w:r>
        <w:rPr>
          <w:rFonts w:hint="eastAsia" w:ascii="Times New Roman" w:hAnsi="Times New Roman"/>
          <w:highlight w:val="none"/>
          <w:u w:val="dotted"/>
        </w:rPr>
        <w:t xml:space="preserve">                  </w:t>
      </w:r>
      <w:r>
        <w:rPr>
          <w:rFonts w:ascii="Times New Roman" w:hAnsi="Times New Roman"/>
          <w:highlight w:val="none"/>
          <w:u w:val="dotted"/>
        </w:rPr>
        <w:t xml:space="preserve">             </w:t>
      </w:r>
    </w:p>
    <w:p w14:paraId="08857ADC">
      <w:pPr>
        <w:shd w:val="clear"/>
        <w:adjustRightInd w:val="0"/>
        <w:snapToGrid w:val="0"/>
        <w:spacing w:line="348" w:lineRule="auto"/>
        <w:ind w:firstLine="0" w:firstLineChars="0"/>
        <w:rPr>
          <w:rFonts w:ascii="Times New Roman" w:hAnsi="Times New Roman"/>
          <w:highlight w:val="none"/>
        </w:rPr>
      </w:pPr>
      <w:r>
        <w:rPr>
          <w:rFonts w:ascii="Times New Roman" w:hAnsi="Times New Roman"/>
          <w:highlight w:val="none"/>
        </w:rPr>
        <w:t>质疑项目的编号：</w:t>
      </w:r>
      <w:r>
        <w:rPr>
          <w:rFonts w:ascii="Times New Roman" w:hAnsi="Times New Roman"/>
          <w:highlight w:val="none"/>
          <w:u w:val="dotted"/>
        </w:rPr>
        <w:t xml:space="preserve">               </w:t>
      </w:r>
      <w:r>
        <w:rPr>
          <w:rFonts w:hint="eastAsia" w:ascii="Times New Roman" w:hAnsi="Times New Roman"/>
          <w:highlight w:val="none"/>
          <w:u w:val="dotted"/>
        </w:rPr>
        <w:t xml:space="preserve"> </w:t>
      </w:r>
      <w:r>
        <w:rPr>
          <w:rFonts w:ascii="Times New Roman" w:hAnsi="Times New Roman"/>
          <w:highlight w:val="none"/>
        </w:rPr>
        <w:t>包</w:t>
      </w:r>
      <w:r>
        <w:rPr>
          <w:rFonts w:hint="eastAsia" w:ascii="Times New Roman" w:hAnsi="Times New Roman"/>
          <w:highlight w:val="none"/>
        </w:rPr>
        <w:t xml:space="preserve">    </w:t>
      </w:r>
      <w:r>
        <w:rPr>
          <w:rFonts w:ascii="Times New Roman" w:hAnsi="Times New Roman"/>
          <w:highlight w:val="none"/>
        </w:rPr>
        <w:t>号：</w:t>
      </w:r>
      <w:r>
        <w:rPr>
          <w:rFonts w:ascii="Times New Roman" w:hAnsi="Times New Roman"/>
          <w:highlight w:val="none"/>
          <w:u w:val="dotted"/>
        </w:rPr>
        <w:t xml:space="preserve">          </w:t>
      </w:r>
      <w:r>
        <w:rPr>
          <w:rFonts w:hint="eastAsia" w:ascii="Times New Roman" w:hAnsi="Times New Roman"/>
          <w:highlight w:val="none"/>
          <w:u w:val="dotted"/>
        </w:rPr>
        <w:t xml:space="preserve">             </w:t>
      </w:r>
      <w:r>
        <w:rPr>
          <w:rFonts w:ascii="Times New Roman" w:hAnsi="Times New Roman"/>
          <w:highlight w:val="none"/>
          <w:u w:val="dotted"/>
        </w:rPr>
        <w:t xml:space="preserve">       </w:t>
      </w:r>
    </w:p>
    <w:p w14:paraId="03C6F097">
      <w:pPr>
        <w:shd w:val="clear"/>
        <w:adjustRightInd w:val="0"/>
        <w:snapToGrid w:val="0"/>
        <w:spacing w:line="348" w:lineRule="auto"/>
        <w:ind w:firstLine="0" w:firstLineChars="0"/>
        <w:rPr>
          <w:rFonts w:ascii="Times New Roman" w:hAnsi="Times New Roman"/>
          <w:highlight w:val="none"/>
          <w:u w:val="dotted"/>
        </w:rPr>
      </w:pPr>
      <w:r>
        <w:rPr>
          <w:rFonts w:ascii="Times New Roman" w:hAnsi="Times New Roman"/>
          <w:highlight w:val="none"/>
        </w:rPr>
        <w:t>采购人名称：</w:t>
      </w:r>
      <w:r>
        <w:rPr>
          <w:rFonts w:ascii="Times New Roman" w:hAnsi="Times New Roman"/>
          <w:highlight w:val="none"/>
          <w:u w:val="dotted"/>
        </w:rPr>
        <w:t xml:space="preserve">                           </w:t>
      </w:r>
      <w:r>
        <w:rPr>
          <w:rFonts w:hint="eastAsia" w:ascii="Times New Roman" w:hAnsi="Times New Roman"/>
          <w:highlight w:val="none"/>
          <w:u w:val="dotted"/>
        </w:rPr>
        <w:t xml:space="preserve">                   </w:t>
      </w:r>
      <w:r>
        <w:rPr>
          <w:rFonts w:ascii="Times New Roman" w:hAnsi="Times New Roman"/>
          <w:highlight w:val="none"/>
          <w:u w:val="dotted"/>
        </w:rPr>
        <w:t xml:space="preserve">              </w:t>
      </w:r>
    </w:p>
    <w:p w14:paraId="020879D8">
      <w:pPr>
        <w:shd w:val="clear"/>
        <w:adjustRightInd w:val="0"/>
        <w:snapToGrid w:val="0"/>
        <w:spacing w:line="348" w:lineRule="auto"/>
        <w:ind w:firstLine="0" w:firstLineChars="0"/>
        <w:rPr>
          <w:rFonts w:ascii="Times New Roman" w:hAnsi="Times New Roman"/>
          <w:highlight w:val="none"/>
        </w:rPr>
      </w:pPr>
      <w:r>
        <w:rPr>
          <w:rFonts w:ascii="Times New Roman" w:hAnsi="Times New Roman"/>
          <w:highlight w:val="none"/>
        </w:rPr>
        <w:t>采购文件获取日期：</w:t>
      </w:r>
      <w:r>
        <w:rPr>
          <w:rFonts w:ascii="Times New Roman" w:hAnsi="Times New Roman"/>
          <w:highlight w:val="none"/>
          <w:u w:val="dotted"/>
        </w:rPr>
        <w:t xml:space="preserve">                      </w:t>
      </w:r>
      <w:r>
        <w:rPr>
          <w:rFonts w:hint="eastAsia" w:ascii="Times New Roman" w:hAnsi="Times New Roman"/>
          <w:highlight w:val="none"/>
          <w:u w:val="dotted"/>
        </w:rPr>
        <w:t xml:space="preserve">           </w:t>
      </w:r>
      <w:r>
        <w:rPr>
          <w:rFonts w:ascii="Times New Roman" w:hAnsi="Times New Roman"/>
          <w:highlight w:val="none"/>
          <w:u w:val="dotted"/>
        </w:rPr>
        <w:t xml:space="preserve">                     </w:t>
      </w:r>
    </w:p>
    <w:p w14:paraId="1A3714A9">
      <w:pPr>
        <w:shd w:val="clear"/>
        <w:adjustRightInd w:val="0"/>
        <w:snapToGrid w:val="0"/>
        <w:spacing w:line="348" w:lineRule="auto"/>
        <w:ind w:firstLine="0" w:firstLineChars="0"/>
        <w:rPr>
          <w:rFonts w:ascii="Times New Roman" w:hAnsi="Times New Roman"/>
          <w:bCs/>
          <w:highlight w:val="none"/>
        </w:rPr>
      </w:pPr>
      <w:r>
        <w:rPr>
          <w:rFonts w:ascii="Times New Roman" w:hAnsi="Times New Roman"/>
          <w:bCs/>
          <w:highlight w:val="none"/>
        </w:rPr>
        <w:t>三、质疑事项具体内容</w:t>
      </w:r>
    </w:p>
    <w:p w14:paraId="4E204BEC">
      <w:pPr>
        <w:shd w:val="clear"/>
        <w:adjustRightInd w:val="0"/>
        <w:snapToGrid w:val="0"/>
        <w:spacing w:line="348" w:lineRule="auto"/>
        <w:ind w:firstLine="0" w:firstLineChars="0"/>
        <w:rPr>
          <w:rFonts w:ascii="Times New Roman" w:hAnsi="Times New Roman"/>
          <w:highlight w:val="none"/>
          <w:u w:val="dotted"/>
        </w:rPr>
      </w:pPr>
      <w:r>
        <w:rPr>
          <w:rFonts w:ascii="Times New Roman" w:hAnsi="Times New Roman"/>
          <w:highlight w:val="none"/>
        </w:rPr>
        <w:t>质疑事项1：</w:t>
      </w:r>
      <w:r>
        <w:rPr>
          <w:rFonts w:ascii="Times New Roman" w:hAnsi="Times New Roman"/>
          <w:highlight w:val="none"/>
          <w:u w:val="dotted"/>
        </w:rPr>
        <w:t xml:space="preserve">                             </w:t>
      </w:r>
      <w:r>
        <w:rPr>
          <w:rFonts w:hint="eastAsia" w:ascii="Times New Roman" w:hAnsi="Times New Roman"/>
          <w:highlight w:val="none"/>
          <w:u w:val="dotted"/>
        </w:rPr>
        <w:t xml:space="preserve">                    </w:t>
      </w:r>
      <w:r>
        <w:rPr>
          <w:rFonts w:ascii="Times New Roman" w:hAnsi="Times New Roman"/>
          <w:highlight w:val="none"/>
          <w:u w:val="dotted"/>
        </w:rPr>
        <w:t xml:space="preserve">            </w:t>
      </w:r>
    </w:p>
    <w:p w14:paraId="480D73E0">
      <w:pPr>
        <w:shd w:val="clear"/>
        <w:adjustRightInd w:val="0"/>
        <w:snapToGrid w:val="0"/>
        <w:spacing w:line="348" w:lineRule="auto"/>
        <w:ind w:firstLine="0" w:firstLineChars="0"/>
        <w:rPr>
          <w:rFonts w:ascii="Times New Roman" w:hAnsi="Times New Roman"/>
          <w:highlight w:val="none"/>
          <w:u w:val="dotted"/>
        </w:rPr>
      </w:pPr>
      <w:r>
        <w:rPr>
          <w:rFonts w:ascii="Times New Roman" w:hAnsi="Times New Roman"/>
          <w:highlight w:val="none"/>
        </w:rPr>
        <w:t>事实依据：</w:t>
      </w:r>
      <w:r>
        <w:rPr>
          <w:rFonts w:ascii="Times New Roman" w:hAnsi="Times New Roman"/>
          <w:highlight w:val="none"/>
          <w:u w:val="dotted"/>
        </w:rPr>
        <w:t xml:space="preserve">                            </w:t>
      </w:r>
      <w:r>
        <w:rPr>
          <w:rFonts w:hint="eastAsia" w:ascii="Times New Roman" w:hAnsi="Times New Roman"/>
          <w:highlight w:val="none"/>
          <w:u w:val="dotted"/>
        </w:rPr>
        <w:t xml:space="preserve">                    </w:t>
      </w:r>
      <w:r>
        <w:rPr>
          <w:rFonts w:ascii="Times New Roman" w:hAnsi="Times New Roman"/>
          <w:highlight w:val="none"/>
          <w:u w:val="dotted"/>
        </w:rPr>
        <w:t xml:space="preserve">              </w:t>
      </w:r>
    </w:p>
    <w:p w14:paraId="47233BBB">
      <w:pPr>
        <w:shd w:val="clear"/>
        <w:adjustRightInd w:val="0"/>
        <w:snapToGrid w:val="0"/>
        <w:spacing w:line="348" w:lineRule="auto"/>
        <w:ind w:firstLine="0" w:firstLineChars="0"/>
        <w:rPr>
          <w:rFonts w:ascii="Times New Roman" w:hAnsi="Times New Roman"/>
          <w:highlight w:val="none"/>
          <w:u w:val="dotted"/>
        </w:rPr>
      </w:pPr>
      <w:r>
        <w:rPr>
          <w:rFonts w:ascii="Times New Roman" w:hAnsi="Times New Roman"/>
          <w:highlight w:val="none"/>
        </w:rPr>
        <w:t>法律依据：</w:t>
      </w:r>
      <w:r>
        <w:rPr>
          <w:rFonts w:ascii="Times New Roman" w:hAnsi="Times New Roman"/>
          <w:highlight w:val="none"/>
          <w:u w:val="dotted"/>
        </w:rPr>
        <w:t xml:space="preserve">                            </w:t>
      </w:r>
      <w:r>
        <w:rPr>
          <w:rFonts w:hint="eastAsia" w:ascii="Times New Roman" w:hAnsi="Times New Roman"/>
          <w:highlight w:val="none"/>
          <w:u w:val="dotted"/>
        </w:rPr>
        <w:t xml:space="preserve">                    </w:t>
      </w:r>
      <w:r>
        <w:rPr>
          <w:rFonts w:ascii="Times New Roman" w:hAnsi="Times New Roman"/>
          <w:highlight w:val="none"/>
          <w:u w:val="dotted"/>
        </w:rPr>
        <w:t xml:space="preserve">              </w:t>
      </w:r>
    </w:p>
    <w:p w14:paraId="2DB7493B">
      <w:pPr>
        <w:shd w:val="clear"/>
        <w:adjustRightInd w:val="0"/>
        <w:snapToGrid w:val="0"/>
        <w:spacing w:line="348" w:lineRule="auto"/>
        <w:ind w:firstLine="0" w:firstLineChars="0"/>
        <w:rPr>
          <w:rFonts w:ascii="Times New Roman" w:hAnsi="Times New Roman"/>
          <w:highlight w:val="none"/>
          <w:u w:val="dotted"/>
        </w:rPr>
      </w:pPr>
      <w:r>
        <w:rPr>
          <w:rFonts w:ascii="Times New Roman" w:hAnsi="Times New Roman"/>
          <w:highlight w:val="none"/>
        </w:rPr>
        <w:t>质疑事项2</w:t>
      </w:r>
    </w:p>
    <w:p w14:paraId="6B811D2B">
      <w:pPr>
        <w:shd w:val="clear"/>
        <w:adjustRightInd w:val="0"/>
        <w:snapToGrid w:val="0"/>
        <w:spacing w:line="348" w:lineRule="auto"/>
        <w:ind w:firstLine="0" w:firstLineChars="0"/>
        <w:rPr>
          <w:rFonts w:ascii="Times New Roman" w:hAnsi="Times New Roman"/>
          <w:highlight w:val="none"/>
        </w:rPr>
      </w:pPr>
      <w:r>
        <w:rPr>
          <w:rFonts w:ascii="Times New Roman" w:hAnsi="Times New Roman"/>
          <w:highlight w:val="none"/>
        </w:rPr>
        <w:t>……</w:t>
      </w:r>
    </w:p>
    <w:p w14:paraId="5348F86D">
      <w:pPr>
        <w:shd w:val="clear"/>
        <w:adjustRightInd w:val="0"/>
        <w:snapToGrid w:val="0"/>
        <w:spacing w:line="348" w:lineRule="auto"/>
        <w:ind w:firstLine="0" w:firstLineChars="0"/>
        <w:rPr>
          <w:rFonts w:ascii="Times New Roman" w:hAnsi="Times New Roman"/>
          <w:bCs/>
          <w:highlight w:val="none"/>
        </w:rPr>
      </w:pPr>
      <w:r>
        <w:rPr>
          <w:rFonts w:ascii="Times New Roman" w:hAnsi="Times New Roman"/>
          <w:bCs/>
          <w:highlight w:val="none"/>
        </w:rPr>
        <w:t>四、与质疑事项相关的质疑请求</w:t>
      </w:r>
    </w:p>
    <w:p w14:paraId="316F468A">
      <w:pPr>
        <w:shd w:val="clear"/>
        <w:adjustRightInd w:val="0"/>
        <w:snapToGrid w:val="0"/>
        <w:spacing w:line="348" w:lineRule="auto"/>
        <w:ind w:firstLine="0" w:firstLineChars="0"/>
        <w:rPr>
          <w:rFonts w:ascii="Times New Roman" w:hAnsi="Times New Roman"/>
          <w:highlight w:val="none"/>
          <w:u w:val="dotted"/>
        </w:rPr>
      </w:pPr>
      <w:r>
        <w:rPr>
          <w:rFonts w:ascii="Times New Roman" w:hAnsi="Times New Roman"/>
          <w:highlight w:val="none"/>
        </w:rPr>
        <w:t>请求：</w:t>
      </w:r>
      <w:r>
        <w:rPr>
          <w:rFonts w:ascii="Times New Roman" w:hAnsi="Times New Roman"/>
          <w:highlight w:val="none"/>
          <w:u w:val="dotted"/>
        </w:rPr>
        <w:t xml:space="preserve">                              </w:t>
      </w:r>
      <w:r>
        <w:rPr>
          <w:rFonts w:hint="eastAsia" w:ascii="Times New Roman" w:hAnsi="Times New Roman"/>
          <w:highlight w:val="none"/>
          <w:u w:val="dotted"/>
        </w:rPr>
        <w:t xml:space="preserve">                   </w:t>
      </w:r>
      <w:r>
        <w:rPr>
          <w:rFonts w:ascii="Times New Roman" w:hAnsi="Times New Roman"/>
          <w:highlight w:val="none"/>
          <w:u w:val="dotted"/>
        </w:rPr>
        <w:t xml:space="preserve">                 </w:t>
      </w:r>
    </w:p>
    <w:p w14:paraId="14F1E6EA">
      <w:pPr>
        <w:shd w:val="clear"/>
        <w:tabs>
          <w:tab w:val="left" w:pos="1680"/>
        </w:tabs>
        <w:snapToGrid w:val="0"/>
        <w:spacing w:before="624" w:beforeLines="200" w:line="396" w:lineRule="auto"/>
        <w:ind w:left="2640" w:leftChars="1100" w:firstLine="480"/>
        <w:rPr>
          <w:highlight w:val="none"/>
          <w:u w:val="single"/>
        </w:rPr>
      </w:pPr>
      <w:r>
        <w:rPr>
          <w:highlight w:val="none"/>
        </w:rPr>
        <w:t xml:space="preserve">          </w:t>
      </w:r>
      <w:r>
        <w:rPr>
          <w:rFonts w:hint="eastAsia"/>
          <w:highlight w:val="none"/>
        </w:rPr>
        <w:t>法定代表人（负责人）</w:t>
      </w:r>
      <w:r>
        <w:rPr>
          <w:highlight w:val="none"/>
        </w:rPr>
        <w:t>（签字）：</w:t>
      </w:r>
      <w:r>
        <w:rPr>
          <w:rFonts w:hint="eastAsia"/>
          <w:highlight w:val="none"/>
          <w:u w:val="single"/>
        </w:rPr>
        <w:t xml:space="preserve">                    </w:t>
      </w:r>
    </w:p>
    <w:p w14:paraId="1F345D20">
      <w:pPr>
        <w:shd w:val="clear"/>
        <w:tabs>
          <w:tab w:val="left" w:pos="1680"/>
        </w:tabs>
        <w:snapToGrid w:val="0"/>
        <w:spacing w:line="396" w:lineRule="auto"/>
        <w:ind w:firstLine="4320" w:firstLineChars="1800"/>
        <w:rPr>
          <w:highlight w:val="none"/>
        </w:rPr>
      </w:pPr>
      <w:r>
        <w:rPr>
          <w:highlight w:val="none"/>
        </w:rPr>
        <w:t>联系方式：</w:t>
      </w:r>
      <w:r>
        <w:rPr>
          <w:rFonts w:hint="eastAsia"/>
          <w:highlight w:val="none"/>
          <w:u w:val="single"/>
        </w:rPr>
        <w:t xml:space="preserve">                             </w:t>
      </w:r>
    </w:p>
    <w:p w14:paraId="36E55E5B">
      <w:pPr>
        <w:shd w:val="clear"/>
        <w:tabs>
          <w:tab w:val="left" w:pos="1680"/>
        </w:tabs>
        <w:snapToGrid w:val="0"/>
        <w:spacing w:line="396" w:lineRule="auto"/>
        <w:ind w:firstLine="4320" w:firstLineChars="1800"/>
        <w:rPr>
          <w:highlight w:val="none"/>
        </w:rPr>
      </w:pPr>
      <w:r>
        <w:rPr>
          <w:highlight w:val="none"/>
        </w:rPr>
        <w:t>供应商代表（签字）：</w:t>
      </w:r>
      <w:r>
        <w:rPr>
          <w:rFonts w:hint="eastAsia"/>
          <w:highlight w:val="none"/>
          <w:u w:val="single"/>
        </w:rPr>
        <w:t xml:space="preserve">                     </w:t>
      </w:r>
    </w:p>
    <w:p w14:paraId="186198B6">
      <w:pPr>
        <w:shd w:val="clear"/>
        <w:tabs>
          <w:tab w:val="left" w:pos="1680"/>
        </w:tabs>
        <w:snapToGrid w:val="0"/>
        <w:spacing w:line="396" w:lineRule="auto"/>
        <w:ind w:firstLine="4320" w:firstLineChars="1800"/>
        <w:rPr>
          <w:highlight w:val="none"/>
        </w:rPr>
      </w:pPr>
      <w:r>
        <w:rPr>
          <w:highlight w:val="none"/>
        </w:rPr>
        <w:t>联系方式：</w:t>
      </w:r>
      <w:r>
        <w:rPr>
          <w:rFonts w:hint="eastAsia"/>
          <w:highlight w:val="none"/>
          <w:u w:val="single"/>
        </w:rPr>
        <w:t xml:space="preserve">                             </w:t>
      </w:r>
    </w:p>
    <w:p w14:paraId="3BCC2649">
      <w:pPr>
        <w:shd w:val="clear"/>
        <w:tabs>
          <w:tab w:val="left" w:pos="1680"/>
        </w:tabs>
        <w:snapToGrid w:val="0"/>
        <w:spacing w:line="396" w:lineRule="auto"/>
        <w:ind w:left="2640" w:leftChars="1100" w:firstLine="3360" w:firstLineChars="1400"/>
        <w:rPr>
          <w:b/>
          <w:bCs/>
          <w:highlight w:val="none"/>
        </w:rPr>
      </w:pPr>
      <w:r>
        <w:rPr>
          <w:highlight w:val="none"/>
        </w:rPr>
        <w:t>年    月    日</w:t>
      </w:r>
    </w:p>
    <w:sectPr>
      <w:pgSz w:w="11905" w:h="16838"/>
      <w:pgMar w:top="1587" w:right="1417" w:bottom="1417" w:left="1417" w:header="850" w:footer="992" w:gutter="85"/>
      <w:pgBorders>
        <w:top w:val="none" w:sz="0" w:space="0"/>
        <w:left w:val="none" w:sz="0" w:space="0"/>
        <w:bottom w:val="none" w:sz="0" w:space="0"/>
        <w:right w:val="none" w:sz="0" w:space="0"/>
      </w:pgBorders>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E0235DB-B918-48C4-82FC-6FDF16FED7AA}"/>
  </w:font>
  <w:font w:name="Arial">
    <w:panose1 w:val="020B0604020202020204"/>
    <w:charset w:val="01"/>
    <w:family w:val="swiss"/>
    <w:pitch w:val="default"/>
    <w:sig w:usb0="E0002EFF" w:usb1="C000785B" w:usb2="00000009" w:usb3="00000000" w:csb0="400001FF" w:csb1="FFFF0000"/>
    <w:embedRegular r:id="rId2" w:fontKey="{BEDF2A4B-C338-4ADE-AB9B-06FD39D09B9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3" w:fontKey="{F7D55F3E-086C-4020-BD27-1BA03E79752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C73CB7B7-2839-4586-B7A0-A7D0B7C66FFB}"/>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94B849D6-7C86-4C52-98FC-969238FD5B5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33A8">
    <w:pPr>
      <w:pStyle w:val="13"/>
      <w:pBdr>
        <w:top w:val="none" w:color="auto" w:sz="0" w:space="1"/>
      </w:pBdr>
      <w:spacing w:before="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04BDB">
    <w:pPr>
      <w:pStyle w:val="13"/>
      <w:spacing w:before="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F8793">
    <w:pPr>
      <w:pStyle w:val="13"/>
      <w:spacing w:before="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F26A1">
    <w:pPr>
      <w:pStyle w:val="13"/>
      <w:pBdr>
        <w:top w:val="none" w:color="auto" w:sz="0" w:space="1"/>
      </w:pBdr>
      <w:spacing w:before="60"/>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52D2A">
                          <w:pPr>
                            <w:pStyle w:val="13"/>
                            <w:widowControl w:val="0"/>
                            <w:pBdr>
                              <w:top w:val="none" w:color="auto" w:sz="0" w:space="1"/>
                              <w:left w:val="none" w:color="auto" w:sz="0" w:space="4"/>
                              <w:bottom w:val="none" w:color="auto" w:sz="0" w:space="1"/>
                              <w:right w:val="none" w:color="auto" w:sz="0" w:space="4"/>
                              <w:between w:val="none" w:color="auto" w:sz="0" w:space="0"/>
                            </w:pBdr>
                            <w:snapToGrid w:val="0"/>
                            <w:spacing w:beforeLines="25" w:line="360" w:lineRule="auto"/>
                            <w:ind w:firstLine="0" w:firstLineChars="0"/>
                            <w:jc w:val="both"/>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C52D2A">
                    <w:pPr>
                      <w:pStyle w:val="13"/>
                      <w:widowControl w:val="0"/>
                      <w:pBdr>
                        <w:top w:val="none" w:color="auto" w:sz="0" w:space="1"/>
                        <w:left w:val="none" w:color="auto" w:sz="0" w:space="4"/>
                        <w:bottom w:val="none" w:color="auto" w:sz="0" w:space="1"/>
                        <w:right w:val="none" w:color="auto" w:sz="0" w:space="4"/>
                        <w:between w:val="none" w:color="auto" w:sz="0" w:space="0"/>
                      </w:pBdr>
                      <w:snapToGrid w:val="0"/>
                      <w:spacing w:beforeLines="25" w:line="360" w:lineRule="auto"/>
                      <w:ind w:firstLine="0" w:firstLineChars="0"/>
                      <w:jc w:val="both"/>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A2342">
    <w:pPr>
      <w:widowControl w:val="0"/>
      <w:pBdr>
        <w:top w:val="none" w:color="auto" w:sz="0" w:space="1"/>
        <w:left w:val="none" w:color="auto" w:sz="0" w:space="4"/>
        <w:bottom w:val="none" w:color="auto" w:sz="0" w:space="1"/>
        <w:right w:val="none" w:color="auto" w:sz="0" w:space="4"/>
        <w:between w:val="none" w:color="auto" w:sz="0" w:space="0"/>
      </w:pBdr>
      <w:autoSpaceDE w:val="0"/>
      <w:autoSpaceDN w:val="0"/>
      <w:spacing w:before="60" w:beforeLines="25" w:line="240" w:lineRule="auto"/>
      <w:ind w:firstLine="0" w:firstLineChars="0"/>
      <w:jc w:val="both"/>
      <w:rPr>
        <w:b/>
        <w:kern w:val="0"/>
        <w:sz w:val="18"/>
        <w:szCs w:val="2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EE438">
                          <w:pPr>
                            <w:pStyle w:val="13"/>
                            <w:widowControl w:val="0"/>
                            <w:pBdr>
                              <w:top w:val="none" w:color="auto" w:sz="0" w:space="1"/>
                              <w:left w:val="none" w:color="auto" w:sz="0" w:space="4"/>
                              <w:bottom w:val="none" w:color="auto" w:sz="0" w:space="1"/>
                              <w:right w:val="none" w:color="auto" w:sz="0" w:space="4"/>
                              <w:between w:val="none" w:color="auto" w:sz="0" w:space="0"/>
                            </w:pBdr>
                            <w:snapToGrid w:val="0"/>
                            <w:spacing w:beforeLines="25" w:line="360" w:lineRule="auto"/>
                            <w:ind w:firstLine="0" w:firstLineChars="0"/>
                            <w:jc w:val="both"/>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1AEE438">
                    <w:pPr>
                      <w:pStyle w:val="13"/>
                      <w:widowControl w:val="0"/>
                      <w:pBdr>
                        <w:top w:val="none" w:color="auto" w:sz="0" w:space="1"/>
                        <w:left w:val="none" w:color="auto" w:sz="0" w:space="4"/>
                        <w:bottom w:val="none" w:color="auto" w:sz="0" w:space="1"/>
                        <w:right w:val="none" w:color="auto" w:sz="0" w:space="4"/>
                        <w:between w:val="none" w:color="auto" w:sz="0" w:space="0"/>
                      </w:pBdr>
                      <w:snapToGrid w:val="0"/>
                      <w:spacing w:beforeLines="25" w:line="360" w:lineRule="auto"/>
                      <w:ind w:firstLine="0" w:firstLineChars="0"/>
                      <w:jc w:val="both"/>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8852E">
    <w:pPr>
      <w:pStyle w:val="14"/>
      <w:pBdr>
        <w:bottom w:val="none" w:color="auto" w:sz="0" w:space="1"/>
      </w:pBdr>
      <w:tabs>
        <w:tab w:val="left" w:pos="9660"/>
      </w:tabs>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8F896">
    <w:pPr>
      <w:pStyle w:val="14"/>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8229">
    <w:pPr>
      <w:pStyle w:val="14"/>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AFFF0">
    <w:pPr>
      <w:widowControl w:val="0"/>
      <w:spacing w:line="14" w:lineRule="auto"/>
      <w:jc w:val="both"/>
      <w:rPr>
        <w:rFonts w:ascii="Arial" w:hAnsi="Arial" w:eastAsia="Arial" w:cs="Arial"/>
        <w:kern w:val="2"/>
        <w:sz w:val="2"/>
        <w:szCs w:val="21"/>
        <w:lang w:val="en-US" w:eastAsia="en-US"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2BAD9">
    <w:pPr>
      <w:pBdr>
        <w:top w:val="none" w:color="auto" w:sz="0" w:space="1"/>
        <w:left w:val="none" w:color="auto" w:sz="0" w:space="4"/>
        <w:bottom w:val="none" w:color="auto" w:sz="0" w:space="1"/>
        <w:right w:val="none" w:color="auto" w:sz="0" w:space="4"/>
      </w:pBdr>
      <w:wordWrap w:val="0"/>
      <w:snapToGrid w:val="0"/>
      <w:spacing w:after="60" w:afterLines="25" w:line="240" w:lineRule="auto"/>
      <w:ind w:firstLine="0" w:firstLineChars="0"/>
      <w:jc w:val="right"/>
      <w:rPr>
        <w:b/>
        <w:sz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F224B">
    <w:pPr>
      <w:pStyle w:val="14"/>
      <w:pBdr>
        <w:bottom w:val="none" w:color="auto" w:sz="0" w:space="1"/>
      </w:pBdr>
      <w:wordWrap w:val="0"/>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70EFA"/>
    <w:multiLevelType w:val="singleLevel"/>
    <w:tmpl w:val="CE670EFA"/>
    <w:lvl w:ilvl="0" w:tentative="0">
      <w:start w:val="2"/>
      <w:numFmt w:val="decimal"/>
      <w:lvlText w:val="%1."/>
      <w:lvlJc w:val="left"/>
      <w:pPr>
        <w:tabs>
          <w:tab w:val="left" w:pos="312"/>
        </w:tabs>
      </w:pPr>
    </w:lvl>
  </w:abstractNum>
  <w:abstractNum w:abstractNumId="1">
    <w:nsid w:val="447766D7"/>
    <w:multiLevelType w:val="singleLevel"/>
    <w:tmpl w:val="447766D7"/>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212"/>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yOTQxNDc1YWE0Zjg3ZGJhZGZmZWE1ZWU1YTU3MmMifQ=="/>
  </w:docVars>
  <w:rsids>
    <w:rsidRoot w:val="37B90FB0"/>
    <w:rsid w:val="00012DB2"/>
    <w:rsid w:val="00013AAD"/>
    <w:rsid w:val="0002118E"/>
    <w:rsid w:val="00023304"/>
    <w:rsid w:val="0002561E"/>
    <w:rsid w:val="00067A89"/>
    <w:rsid w:val="00081387"/>
    <w:rsid w:val="00081758"/>
    <w:rsid w:val="00083159"/>
    <w:rsid w:val="0009195C"/>
    <w:rsid w:val="000B6097"/>
    <w:rsid w:val="000C2CB2"/>
    <w:rsid w:val="000C3DA7"/>
    <w:rsid w:val="000C60F0"/>
    <w:rsid w:val="000F1742"/>
    <w:rsid w:val="00127A84"/>
    <w:rsid w:val="00131336"/>
    <w:rsid w:val="00135135"/>
    <w:rsid w:val="001363C8"/>
    <w:rsid w:val="001363C9"/>
    <w:rsid w:val="00136537"/>
    <w:rsid w:val="00142CBB"/>
    <w:rsid w:val="0014634D"/>
    <w:rsid w:val="0015136C"/>
    <w:rsid w:val="001570FF"/>
    <w:rsid w:val="00167CE3"/>
    <w:rsid w:val="0017028C"/>
    <w:rsid w:val="0017090F"/>
    <w:rsid w:val="00183732"/>
    <w:rsid w:val="00184ABB"/>
    <w:rsid w:val="00195F37"/>
    <w:rsid w:val="001A1478"/>
    <w:rsid w:val="001A64C4"/>
    <w:rsid w:val="001B1E59"/>
    <w:rsid w:val="001D07C3"/>
    <w:rsid w:val="001E325B"/>
    <w:rsid w:val="00211A6A"/>
    <w:rsid w:val="00222040"/>
    <w:rsid w:val="00224A6E"/>
    <w:rsid w:val="00225DB5"/>
    <w:rsid w:val="00231C00"/>
    <w:rsid w:val="00234BDD"/>
    <w:rsid w:val="00265E2C"/>
    <w:rsid w:val="00274E2B"/>
    <w:rsid w:val="00292BAB"/>
    <w:rsid w:val="002A01F9"/>
    <w:rsid w:val="002A723B"/>
    <w:rsid w:val="002B6923"/>
    <w:rsid w:val="002C72B2"/>
    <w:rsid w:val="002D46C0"/>
    <w:rsid w:val="002E33F5"/>
    <w:rsid w:val="002F0CF6"/>
    <w:rsid w:val="002F17BD"/>
    <w:rsid w:val="002F3213"/>
    <w:rsid w:val="00300D77"/>
    <w:rsid w:val="00312B75"/>
    <w:rsid w:val="00316200"/>
    <w:rsid w:val="003166F1"/>
    <w:rsid w:val="00332823"/>
    <w:rsid w:val="0033555E"/>
    <w:rsid w:val="00342613"/>
    <w:rsid w:val="00346383"/>
    <w:rsid w:val="00354ECE"/>
    <w:rsid w:val="00365FF9"/>
    <w:rsid w:val="00397BC4"/>
    <w:rsid w:val="003A4DB8"/>
    <w:rsid w:val="003B0F3A"/>
    <w:rsid w:val="003B2153"/>
    <w:rsid w:val="003B7C71"/>
    <w:rsid w:val="003C468C"/>
    <w:rsid w:val="003F080D"/>
    <w:rsid w:val="003F0AEE"/>
    <w:rsid w:val="003F5844"/>
    <w:rsid w:val="003F5F2A"/>
    <w:rsid w:val="00421CD3"/>
    <w:rsid w:val="00432654"/>
    <w:rsid w:val="004359D3"/>
    <w:rsid w:val="00435AF7"/>
    <w:rsid w:val="00440D65"/>
    <w:rsid w:val="00443541"/>
    <w:rsid w:val="004479E5"/>
    <w:rsid w:val="00462204"/>
    <w:rsid w:val="00477D43"/>
    <w:rsid w:val="00481861"/>
    <w:rsid w:val="00495F80"/>
    <w:rsid w:val="004A1407"/>
    <w:rsid w:val="004A7CE5"/>
    <w:rsid w:val="004C0647"/>
    <w:rsid w:val="004C4F5F"/>
    <w:rsid w:val="004D460D"/>
    <w:rsid w:val="004E0DA1"/>
    <w:rsid w:val="004E79A8"/>
    <w:rsid w:val="004F6283"/>
    <w:rsid w:val="005178B3"/>
    <w:rsid w:val="00550CD1"/>
    <w:rsid w:val="00550FD3"/>
    <w:rsid w:val="005973C1"/>
    <w:rsid w:val="005A2D64"/>
    <w:rsid w:val="005A4B01"/>
    <w:rsid w:val="005B3AF3"/>
    <w:rsid w:val="005C69E6"/>
    <w:rsid w:val="005D40E1"/>
    <w:rsid w:val="005D6C0F"/>
    <w:rsid w:val="005D6DEC"/>
    <w:rsid w:val="005E50AC"/>
    <w:rsid w:val="005F3D50"/>
    <w:rsid w:val="0062198A"/>
    <w:rsid w:val="00623B63"/>
    <w:rsid w:val="00646510"/>
    <w:rsid w:val="00663398"/>
    <w:rsid w:val="00676EF7"/>
    <w:rsid w:val="006921D1"/>
    <w:rsid w:val="00697FF8"/>
    <w:rsid w:val="006C3822"/>
    <w:rsid w:val="006D55C8"/>
    <w:rsid w:val="006E2BEF"/>
    <w:rsid w:val="006F7DFB"/>
    <w:rsid w:val="0070117D"/>
    <w:rsid w:val="007104C4"/>
    <w:rsid w:val="00712C4F"/>
    <w:rsid w:val="00716A2C"/>
    <w:rsid w:val="007225F4"/>
    <w:rsid w:val="007406C7"/>
    <w:rsid w:val="007465BC"/>
    <w:rsid w:val="00762A30"/>
    <w:rsid w:val="00773699"/>
    <w:rsid w:val="00780430"/>
    <w:rsid w:val="00782DBA"/>
    <w:rsid w:val="00796085"/>
    <w:rsid w:val="007C0F2D"/>
    <w:rsid w:val="007C3B97"/>
    <w:rsid w:val="007C7B5D"/>
    <w:rsid w:val="007E04B6"/>
    <w:rsid w:val="007E06F6"/>
    <w:rsid w:val="007E214F"/>
    <w:rsid w:val="007F6C6F"/>
    <w:rsid w:val="0081177B"/>
    <w:rsid w:val="00813E9B"/>
    <w:rsid w:val="008158B6"/>
    <w:rsid w:val="00816363"/>
    <w:rsid w:val="00837E56"/>
    <w:rsid w:val="0085457B"/>
    <w:rsid w:val="008577B5"/>
    <w:rsid w:val="00863B59"/>
    <w:rsid w:val="00864340"/>
    <w:rsid w:val="008820D6"/>
    <w:rsid w:val="008821D2"/>
    <w:rsid w:val="00885F9C"/>
    <w:rsid w:val="008878D1"/>
    <w:rsid w:val="008964E4"/>
    <w:rsid w:val="008D1DBC"/>
    <w:rsid w:val="00902C2A"/>
    <w:rsid w:val="00904F81"/>
    <w:rsid w:val="0092203F"/>
    <w:rsid w:val="00925E6C"/>
    <w:rsid w:val="009348F0"/>
    <w:rsid w:val="009622D7"/>
    <w:rsid w:val="009638EE"/>
    <w:rsid w:val="00964469"/>
    <w:rsid w:val="00964F09"/>
    <w:rsid w:val="009675DF"/>
    <w:rsid w:val="009948D8"/>
    <w:rsid w:val="009962C8"/>
    <w:rsid w:val="009C4B9E"/>
    <w:rsid w:val="009D1F8A"/>
    <w:rsid w:val="009F41A2"/>
    <w:rsid w:val="00A02249"/>
    <w:rsid w:val="00A03B18"/>
    <w:rsid w:val="00A356C7"/>
    <w:rsid w:val="00A57A8E"/>
    <w:rsid w:val="00A630B8"/>
    <w:rsid w:val="00A91DAB"/>
    <w:rsid w:val="00AA3CEC"/>
    <w:rsid w:val="00AE1E37"/>
    <w:rsid w:val="00AE3A44"/>
    <w:rsid w:val="00AE50F9"/>
    <w:rsid w:val="00B15B71"/>
    <w:rsid w:val="00B2329E"/>
    <w:rsid w:val="00B46E7D"/>
    <w:rsid w:val="00B50FDE"/>
    <w:rsid w:val="00B54949"/>
    <w:rsid w:val="00B722EF"/>
    <w:rsid w:val="00B75368"/>
    <w:rsid w:val="00B76409"/>
    <w:rsid w:val="00B96906"/>
    <w:rsid w:val="00BA34F5"/>
    <w:rsid w:val="00BA652E"/>
    <w:rsid w:val="00BA7310"/>
    <w:rsid w:val="00BB7BB1"/>
    <w:rsid w:val="00BC3D5A"/>
    <w:rsid w:val="00BF5EC3"/>
    <w:rsid w:val="00C14B91"/>
    <w:rsid w:val="00C21C99"/>
    <w:rsid w:val="00C233EE"/>
    <w:rsid w:val="00C2410B"/>
    <w:rsid w:val="00C25D66"/>
    <w:rsid w:val="00C40250"/>
    <w:rsid w:val="00C83B8A"/>
    <w:rsid w:val="00CA14F0"/>
    <w:rsid w:val="00CA1638"/>
    <w:rsid w:val="00CB664F"/>
    <w:rsid w:val="00CB6EFA"/>
    <w:rsid w:val="00CC3931"/>
    <w:rsid w:val="00CC4431"/>
    <w:rsid w:val="00CD6037"/>
    <w:rsid w:val="00CE0093"/>
    <w:rsid w:val="00CE4052"/>
    <w:rsid w:val="00CF01F1"/>
    <w:rsid w:val="00D126A3"/>
    <w:rsid w:val="00D14556"/>
    <w:rsid w:val="00D235FA"/>
    <w:rsid w:val="00D5500D"/>
    <w:rsid w:val="00D61F36"/>
    <w:rsid w:val="00D70859"/>
    <w:rsid w:val="00D77E7A"/>
    <w:rsid w:val="00D97A83"/>
    <w:rsid w:val="00DA4461"/>
    <w:rsid w:val="00DA6C1C"/>
    <w:rsid w:val="00DD3155"/>
    <w:rsid w:val="00DD647E"/>
    <w:rsid w:val="00DE1EC2"/>
    <w:rsid w:val="00DE30D9"/>
    <w:rsid w:val="00E20923"/>
    <w:rsid w:val="00E30FAC"/>
    <w:rsid w:val="00E34CCD"/>
    <w:rsid w:val="00E4256A"/>
    <w:rsid w:val="00E42BE8"/>
    <w:rsid w:val="00E46335"/>
    <w:rsid w:val="00E56A18"/>
    <w:rsid w:val="00E62F16"/>
    <w:rsid w:val="00E954FD"/>
    <w:rsid w:val="00EA7D1E"/>
    <w:rsid w:val="00ED1E2A"/>
    <w:rsid w:val="00F02938"/>
    <w:rsid w:val="00F12652"/>
    <w:rsid w:val="00F1771F"/>
    <w:rsid w:val="00F234D3"/>
    <w:rsid w:val="00F44F67"/>
    <w:rsid w:val="00F5286A"/>
    <w:rsid w:val="00F5384C"/>
    <w:rsid w:val="00F66F31"/>
    <w:rsid w:val="00F72F21"/>
    <w:rsid w:val="00F87982"/>
    <w:rsid w:val="00F97425"/>
    <w:rsid w:val="00FA00A3"/>
    <w:rsid w:val="00FA1789"/>
    <w:rsid w:val="00FA5389"/>
    <w:rsid w:val="00FB62F5"/>
    <w:rsid w:val="00FC02BF"/>
    <w:rsid w:val="00FC20F9"/>
    <w:rsid w:val="00FC3E1B"/>
    <w:rsid w:val="00FC5308"/>
    <w:rsid w:val="00FE4037"/>
    <w:rsid w:val="00FE6D49"/>
    <w:rsid w:val="010D5A67"/>
    <w:rsid w:val="010E6E22"/>
    <w:rsid w:val="011F0AC5"/>
    <w:rsid w:val="011F6C07"/>
    <w:rsid w:val="01282BDE"/>
    <w:rsid w:val="012B1C39"/>
    <w:rsid w:val="012C2953"/>
    <w:rsid w:val="012D2227"/>
    <w:rsid w:val="012D66CB"/>
    <w:rsid w:val="012E7E8D"/>
    <w:rsid w:val="012F2443"/>
    <w:rsid w:val="01370149"/>
    <w:rsid w:val="013871CC"/>
    <w:rsid w:val="01391EED"/>
    <w:rsid w:val="01395070"/>
    <w:rsid w:val="013A3F8C"/>
    <w:rsid w:val="013A7B47"/>
    <w:rsid w:val="013C690E"/>
    <w:rsid w:val="013D4B60"/>
    <w:rsid w:val="01415934"/>
    <w:rsid w:val="01431D66"/>
    <w:rsid w:val="01453A14"/>
    <w:rsid w:val="014632E9"/>
    <w:rsid w:val="01473FFA"/>
    <w:rsid w:val="014E6441"/>
    <w:rsid w:val="014F219D"/>
    <w:rsid w:val="01514167"/>
    <w:rsid w:val="01551D9F"/>
    <w:rsid w:val="015B4FE6"/>
    <w:rsid w:val="016320EC"/>
    <w:rsid w:val="017118DE"/>
    <w:rsid w:val="017D31AE"/>
    <w:rsid w:val="01807EC2"/>
    <w:rsid w:val="01814321"/>
    <w:rsid w:val="018856AF"/>
    <w:rsid w:val="018A765E"/>
    <w:rsid w:val="019978BC"/>
    <w:rsid w:val="01A249C3"/>
    <w:rsid w:val="01A524EB"/>
    <w:rsid w:val="01A544B3"/>
    <w:rsid w:val="01A7647D"/>
    <w:rsid w:val="01A923A3"/>
    <w:rsid w:val="01AA3877"/>
    <w:rsid w:val="01AA6913"/>
    <w:rsid w:val="01AF1E59"/>
    <w:rsid w:val="01B20AF1"/>
    <w:rsid w:val="01B52E59"/>
    <w:rsid w:val="01BE7323"/>
    <w:rsid w:val="01C012ED"/>
    <w:rsid w:val="01C0309B"/>
    <w:rsid w:val="01C15027"/>
    <w:rsid w:val="01CE57B8"/>
    <w:rsid w:val="01CF1530"/>
    <w:rsid w:val="01D314B7"/>
    <w:rsid w:val="01D628BE"/>
    <w:rsid w:val="01D84888"/>
    <w:rsid w:val="01E0373D"/>
    <w:rsid w:val="01EE7322"/>
    <w:rsid w:val="01FD42EF"/>
    <w:rsid w:val="01FD7E4B"/>
    <w:rsid w:val="02005684"/>
    <w:rsid w:val="020104CF"/>
    <w:rsid w:val="02021905"/>
    <w:rsid w:val="02044965"/>
    <w:rsid w:val="0204567E"/>
    <w:rsid w:val="020A0EE3"/>
    <w:rsid w:val="020B4FB8"/>
    <w:rsid w:val="020C62E0"/>
    <w:rsid w:val="020C68B4"/>
    <w:rsid w:val="0213405F"/>
    <w:rsid w:val="021B4775"/>
    <w:rsid w:val="021D0874"/>
    <w:rsid w:val="021D229B"/>
    <w:rsid w:val="02245102"/>
    <w:rsid w:val="022C0730"/>
    <w:rsid w:val="022E6A11"/>
    <w:rsid w:val="023106C6"/>
    <w:rsid w:val="02312548"/>
    <w:rsid w:val="02322372"/>
    <w:rsid w:val="023A0172"/>
    <w:rsid w:val="023A109F"/>
    <w:rsid w:val="023C4429"/>
    <w:rsid w:val="023F4618"/>
    <w:rsid w:val="02436CCA"/>
    <w:rsid w:val="02441F1E"/>
    <w:rsid w:val="02466519"/>
    <w:rsid w:val="0250441F"/>
    <w:rsid w:val="02511F45"/>
    <w:rsid w:val="0252104B"/>
    <w:rsid w:val="025A529E"/>
    <w:rsid w:val="026572D1"/>
    <w:rsid w:val="026B4B7E"/>
    <w:rsid w:val="0270061D"/>
    <w:rsid w:val="02712562"/>
    <w:rsid w:val="027620E7"/>
    <w:rsid w:val="02785863"/>
    <w:rsid w:val="027B04B8"/>
    <w:rsid w:val="027D2D3A"/>
    <w:rsid w:val="027D3313"/>
    <w:rsid w:val="0285377D"/>
    <w:rsid w:val="028B18FB"/>
    <w:rsid w:val="028D762B"/>
    <w:rsid w:val="02956D72"/>
    <w:rsid w:val="02972EF9"/>
    <w:rsid w:val="029772D3"/>
    <w:rsid w:val="02982F34"/>
    <w:rsid w:val="029C4E50"/>
    <w:rsid w:val="02A170FE"/>
    <w:rsid w:val="02A209F3"/>
    <w:rsid w:val="02A33BDD"/>
    <w:rsid w:val="02A55249"/>
    <w:rsid w:val="02A62B19"/>
    <w:rsid w:val="02A828EA"/>
    <w:rsid w:val="02AE0DD6"/>
    <w:rsid w:val="02AE1145"/>
    <w:rsid w:val="02B81FC4"/>
    <w:rsid w:val="02B82F16"/>
    <w:rsid w:val="02BA3AFD"/>
    <w:rsid w:val="02BD7FD6"/>
    <w:rsid w:val="02C12C9A"/>
    <w:rsid w:val="02C46BBB"/>
    <w:rsid w:val="02C47780"/>
    <w:rsid w:val="02CC4B77"/>
    <w:rsid w:val="02CC5FAF"/>
    <w:rsid w:val="02CF694C"/>
    <w:rsid w:val="02CF7A3A"/>
    <w:rsid w:val="02D57394"/>
    <w:rsid w:val="02DA4A5D"/>
    <w:rsid w:val="02DA63DE"/>
    <w:rsid w:val="02DC1398"/>
    <w:rsid w:val="02DF39F5"/>
    <w:rsid w:val="02DF6165"/>
    <w:rsid w:val="02E334E5"/>
    <w:rsid w:val="02E903CF"/>
    <w:rsid w:val="02FA25DD"/>
    <w:rsid w:val="02FD713A"/>
    <w:rsid w:val="03011BBD"/>
    <w:rsid w:val="03045209"/>
    <w:rsid w:val="030B0C4F"/>
    <w:rsid w:val="0313513C"/>
    <w:rsid w:val="03155C15"/>
    <w:rsid w:val="031A565D"/>
    <w:rsid w:val="031C2553"/>
    <w:rsid w:val="031F030D"/>
    <w:rsid w:val="032001E7"/>
    <w:rsid w:val="032A4C70"/>
    <w:rsid w:val="03305FFE"/>
    <w:rsid w:val="03331D25"/>
    <w:rsid w:val="033F6241"/>
    <w:rsid w:val="034026E5"/>
    <w:rsid w:val="034879A5"/>
    <w:rsid w:val="034A2277"/>
    <w:rsid w:val="034C72DC"/>
    <w:rsid w:val="034E3158"/>
    <w:rsid w:val="034F11C2"/>
    <w:rsid w:val="035634AE"/>
    <w:rsid w:val="036A7762"/>
    <w:rsid w:val="036E45BC"/>
    <w:rsid w:val="037800D1"/>
    <w:rsid w:val="03802AE2"/>
    <w:rsid w:val="03863E70"/>
    <w:rsid w:val="038A3960"/>
    <w:rsid w:val="03956593"/>
    <w:rsid w:val="0398650B"/>
    <w:rsid w:val="03997665"/>
    <w:rsid w:val="039B3DC0"/>
    <w:rsid w:val="039E11BA"/>
    <w:rsid w:val="03A52548"/>
    <w:rsid w:val="03A964DC"/>
    <w:rsid w:val="03AC1765"/>
    <w:rsid w:val="03AD04BF"/>
    <w:rsid w:val="03AD5E6A"/>
    <w:rsid w:val="03AF1619"/>
    <w:rsid w:val="03B978B9"/>
    <w:rsid w:val="03BB1D6C"/>
    <w:rsid w:val="03C635CB"/>
    <w:rsid w:val="03C70711"/>
    <w:rsid w:val="03CA0201"/>
    <w:rsid w:val="03D01AE9"/>
    <w:rsid w:val="03D33559"/>
    <w:rsid w:val="03D41080"/>
    <w:rsid w:val="03DB0660"/>
    <w:rsid w:val="03DD1CE2"/>
    <w:rsid w:val="03DD29A1"/>
    <w:rsid w:val="03DE5A0A"/>
    <w:rsid w:val="03E151B6"/>
    <w:rsid w:val="03E272E4"/>
    <w:rsid w:val="03E64947"/>
    <w:rsid w:val="03EA08A3"/>
    <w:rsid w:val="03EC461B"/>
    <w:rsid w:val="03ED067A"/>
    <w:rsid w:val="03EF4E39"/>
    <w:rsid w:val="03F11C32"/>
    <w:rsid w:val="03F129F7"/>
    <w:rsid w:val="03F439B6"/>
    <w:rsid w:val="03F60FF6"/>
    <w:rsid w:val="03FB03BA"/>
    <w:rsid w:val="03FD2384"/>
    <w:rsid w:val="040A35ED"/>
    <w:rsid w:val="040A3EE7"/>
    <w:rsid w:val="040A4AA1"/>
    <w:rsid w:val="04180F6C"/>
    <w:rsid w:val="04207E21"/>
    <w:rsid w:val="042438C0"/>
    <w:rsid w:val="0425273C"/>
    <w:rsid w:val="04275653"/>
    <w:rsid w:val="042E253E"/>
    <w:rsid w:val="04313C58"/>
    <w:rsid w:val="043164D2"/>
    <w:rsid w:val="04320B46"/>
    <w:rsid w:val="04367644"/>
    <w:rsid w:val="0438160E"/>
    <w:rsid w:val="043A76B2"/>
    <w:rsid w:val="043B10FF"/>
    <w:rsid w:val="043D26FE"/>
    <w:rsid w:val="043D6C25"/>
    <w:rsid w:val="043F299D"/>
    <w:rsid w:val="04473600"/>
    <w:rsid w:val="04496633"/>
    <w:rsid w:val="044A534F"/>
    <w:rsid w:val="045A1EE3"/>
    <w:rsid w:val="045B52FD"/>
    <w:rsid w:val="04602913"/>
    <w:rsid w:val="046046C1"/>
    <w:rsid w:val="04612BFA"/>
    <w:rsid w:val="046152AB"/>
    <w:rsid w:val="046E5030"/>
    <w:rsid w:val="04732647"/>
    <w:rsid w:val="047343F5"/>
    <w:rsid w:val="04754611"/>
    <w:rsid w:val="04767863"/>
    <w:rsid w:val="047A2485"/>
    <w:rsid w:val="047B14FB"/>
    <w:rsid w:val="0482288A"/>
    <w:rsid w:val="0484335F"/>
    <w:rsid w:val="0492604B"/>
    <w:rsid w:val="04933581"/>
    <w:rsid w:val="049525BD"/>
    <w:rsid w:val="049868E8"/>
    <w:rsid w:val="049D6C81"/>
    <w:rsid w:val="049F7431"/>
    <w:rsid w:val="04A578B3"/>
    <w:rsid w:val="04A9250C"/>
    <w:rsid w:val="04AC075D"/>
    <w:rsid w:val="04AD4A08"/>
    <w:rsid w:val="04AE7B23"/>
    <w:rsid w:val="04B13B8F"/>
    <w:rsid w:val="04B50EB1"/>
    <w:rsid w:val="04B52122"/>
    <w:rsid w:val="04C04959"/>
    <w:rsid w:val="04D31337"/>
    <w:rsid w:val="04D72BD5"/>
    <w:rsid w:val="04D84907"/>
    <w:rsid w:val="04DE21B6"/>
    <w:rsid w:val="04DF7CDC"/>
    <w:rsid w:val="04E11CA6"/>
    <w:rsid w:val="04E16372"/>
    <w:rsid w:val="04E23328"/>
    <w:rsid w:val="04E8137C"/>
    <w:rsid w:val="04F27A0F"/>
    <w:rsid w:val="04F932B1"/>
    <w:rsid w:val="04F93F14"/>
    <w:rsid w:val="04FF3EDA"/>
    <w:rsid w:val="05031C1C"/>
    <w:rsid w:val="05052BF8"/>
    <w:rsid w:val="05063004"/>
    <w:rsid w:val="05080FE1"/>
    <w:rsid w:val="0508204E"/>
    <w:rsid w:val="05090680"/>
    <w:rsid w:val="050A3543"/>
    <w:rsid w:val="050B287F"/>
    <w:rsid w:val="051B2E38"/>
    <w:rsid w:val="052027CE"/>
    <w:rsid w:val="052065EB"/>
    <w:rsid w:val="0521688E"/>
    <w:rsid w:val="05232C58"/>
    <w:rsid w:val="05242EFB"/>
    <w:rsid w:val="052676B9"/>
    <w:rsid w:val="052974F5"/>
    <w:rsid w:val="052B4966"/>
    <w:rsid w:val="05301437"/>
    <w:rsid w:val="053022E6"/>
    <w:rsid w:val="053A4F12"/>
    <w:rsid w:val="053D7BD0"/>
    <w:rsid w:val="05412745"/>
    <w:rsid w:val="05474783"/>
    <w:rsid w:val="05480A75"/>
    <w:rsid w:val="054933A7"/>
    <w:rsid w:val="054A1460"/>
    <w:rsid w:val="054A15F9"/>
    <w:rsid w:val="0551302B"/>
    <w:rsid w:val="055406CA"/>
    <w:rsid w:val="055C757F"/>
    <w:rsid w:val="055E32F7"/>
    <w:rsid w:val="05664AA7"/>
    <w:rsid w:val="05684979"/>
    <w:rsid w:val="05684E7E"/>
    <w:rsid w:val="05687CD1"/>
    <w:rsid w:val="056B1570"/>
    <w:rsid w:val="056C50D7"/>
    <w:rsid w:val="056F2EC0"/>
    <w:rsid w:val="057A17B3"/>
    <w:rsid w:val="057A5FA2"/>
    <w:rsid w:val="057E74F5"/>
    <w:rsid w:val="05801DF5"/>
    <w:rsid w:val="05887392"/>
    <w:rsid w:val="05976EF9"/>
    <w:rsid w:val="059B4198"/>
    <w:rsid w:val="05AA653C"/>
    <w:rsid w:val="05AE092A"/>
    <w:rsid w:val="05B15AA8"/>
    <w:rsid w:val="05B42468"/>
    <w:rsid w:val="05B60A3D"/>
    <w:rsid w:val="05BD626F"/>
    <w:rsid w:val="05C3315A"/>
    <w:rsid w:val="05C92BDA"/>
    <w:rsid w:val="05CB66F3"/>
    <w:rsid w:val="05DD246D"/>
    <w:rsid w:val="05E17323"/>
    <w:rsid w:val="05E26D91"/>
    <w:rsid w:val="05E6073B"/>
    <w:rsid w:val="05E64275"/>
    <w:rsid w:val="05E82BC0"/>
    <w:rsid w:val="05EB486B"/>
    <w:rsid w:val="05ED32BD"/>
    <w:rsid w:val="05EF3F4F"/>
    <w:rsid w:val="05F243E0"/>
    <w:rsid w:val="05F4705E"/>
    <w:rsid w:val="05F93CAD"/>
    <w:rsid w:val="05FA552E"/>
    <w:rsid w:val="05FB2D45"/>
    <w:rsid w:val="06055520"/>
    <w:rsid w:val="060675AD"/>
    <w:rsid w:val="060C2D53"/>
    <w:rsid w:val="061010EA"/>
    <w:rsid w:val="061777F6"/>
    <w:rsid w:val="062005AC"/>
    <w:rsid w:val="062260D2"/>
    <w:rsid w:val="062C51A3"/>
    <w:rsid w:val="062D54B6"/>
    <w:rsid w:val="062E0F1B"/>
    <w:rsid w:val="063127B9"/>
    <w:rsid w:val="063876A4"/>
    <w:rsid w:val="063B53E6"/>
    <w:rsid w:val="063F4ED6"/>
    <w:rsid w:val="063F6F5D"/>
    <w:rsid w:val="06457CEA"/>
    <w:rsid w:val="064A12E8"/>
    <w:rsid w:val="064C314F"/>
    <w:rsid w:val="06537509"/>
    <w:rsid w:val="06581DDA"/>
    <w:rsid w:val="065B6E18"/>
    <w:rsid w:val="065D710A"/>
    <w:rsid w:val="065F7326"/>
    <w:rsid w:val="06604E4C"/>
    <w:rsid w:val="0667442D"/>
    <w:rsid w:val="066A7A79"/>
    <w:rsid w:val="066C31F2"/>
    <w:rsid w:val="066D1451"/>
    <w:rsid w:val="06795991"/>
    <w:rsid w:val="067A4160"/>
    <w:rsid w:val="067B57E2"/>
    <w:rsid w:val="067D285F"/>
    <w:rsid w:val="0687062B"/>
    <w:rsid w:val="06895A5C"/>
    <w:rsid w:val="06896151"/>
    <w:rsid w:val="068E3768"/>
    <w:rsid w:val="06915006"/>
    <w:rsid w:val="06A63BC3"/>
    <w:rsid w:val="06A72A7B"/>
    <w:rsid w:val="06AE1BE0"/>
    <w:rsid w:val="06B07B82"/>
    <w:rsid w:val="06B4625B"/>
    <w:rsid w:val="06B50CF4"/>
    <w:rsid w:val="06C40FCF"/>
    <w:rsid w:val="06C74DD1"/>
    <w:rsid w:val="06C947A0"/>
    <w:rsid w:val="06CE0BDB"/>
    <w:rsid w:val="06DD48E1"/>
    <w:rsid w:val="06E11AE9"/>
    <w:rsid w:val="06E415DA"/>
    <w:rsid w:val="06E96BF0"/>
    <w:rsid w:val="06EC7B66"/>
    <w:rsid w:val="06F670B2"/>
    <w:rsid w:val="06FB3A80"/>
    <w:rsid w:val="06FC0E07"/>
    <w:rsid w:val="06FC1B50"/>
    <w:rsid w:val="070158F8"/>
    <w:rsid w:val="0707426E"/>
    <w:rsid w:val="0708176C"/>
    <w:rsid w:val="070B2AD0"/>
    <w:rsid w:val="070B5709"/>
    <w:rsid w:val="070B5F00"/>
    <w:rsid w:val="07100B68"/>
    <w:rsid w:val="071023CF"/>
    <w:rsid w:val="07106873"/>
    <w:rsid w:val="071676BE"/>
    <w:rsid w:val="071C4E60"/>
    <w:rsid w:val="0721638A"/>
    <w:rsid w:val="072434D8"/>
    <w:rsid w:val="072B0FB7"/>
    <w:rsid w:val="07306098"/>
    <w:rsid w:val="073267E9"/>
    <w:rsid w:val="07337458"/>
    <w:rsid w:val="0737533E"/>
    <w:rsid w:val="07381717"/>
    <w:rsid w:val="073B0F31"/>
    <w:rsid w:val="07415C19"/>
    <w:rsid w:val="0743449C"/>
    <w:rsid w:val="07466208"/>
    <w:rsid w:val="07507C32"/>
    <w:rsid w:val="07625A09"/>
    <w:rsid w:val="07670652"/>
    <w:rsid w:val="077E1A2E"/>
    <w:rsid w:val="07846919"/>
    <w:rsid w:val="07852DBD"/>
    <w:rsid w:val="078608E3"/>
    <w:rsid w:val="0788465B"/>
    <w:rsid w:val="078A5487"/>
    <w:rsid w:val="078B414B"/>
    <w:rsid w:val="078B5EF9"/>
    <w:rsid w:val="079052BE"/>
    <w:rsid w:val="079B25E0"/>
    <w:rsid w:val="07A14D92"/>
    <w:rsid w:val="07B45450"/>
    <w:rsid w:val="07B70A9C"/>
    <w:rsid w:val="07B864AF"/>
    <w:rsid w:val="07B90CB8"/>
    <w:rsid w:val="07BE6D0D"/>
    <w:rsid w:val="07C02047"/>
    <w:rsid w:val="07CB3DB9"/>
    <w:rsid w:val="07CC7AA1"/>
    <w:rsid w:val="07D16002"/>
    <w:rsid w:val="07D84A35"/>
    <w:rsid w:val="07D93108"/>
    <w:rsid w:val="07DD49A7"/>
    <w:rsid w:val="07E254C7"/>
    <w:rsid w:val="07E30570"/>
    <w:rsid w:val="07E83214"/>
    <w:rsid w:val="07EA136E"/>
    <w:rsid w:val="07EC6998"/>
    <w:rsid w:val="07EF2147"/>
    <w:rsid w:val="07F10452"/>
    <w:rsid w:val="07F94286"/>
    <w:rsid w:val="07FC7C87"/>
    <w:rsid w:val="08033F24"/>
    <w:rsid w:val="08042260"/>
    <w:rsid w:val="081952B3"/>
    <w:rsid w:val="0822685D"/>
    <w:rsid w:val="08234FC3"/>
    <w:rsid w:val="08251EAA"/>
    <w:rsid w:val="082717B6"/>
    <w:rsid w:val="082E5202"/>
    <w:rsid w:val="083A3C59"/>
    <w:rsid w:val="0845254C"/>
    <w:rsid w:val="08470072"/>
    <w:rsid w:val="085670DA"/>
    <w:rsid w:val="085E3D1B"/>
    <w:rsid w:val="08601134"/>
    <w:rsid w:val="08616343"/>
    <w:rsid w:val="08662CB6"/>
    <w:rsid w:val="08674270"/>
    <w:rsid w:val="08694136"/>
    <w:rsid w:val="086A3D60"/>
    <w:rsid w:val="086D0C89"/>
    <w:rsid w:val="087251E8"/>
    <w:rsid w:val="08730E67"/>
    <w:rsid w:val="08732C15"/>
    <w:rsid w:val="088017D6"/>
    <w:rsid w:val="08856BAA"/>
    <w:rsid w:val="088938CC"/>
    <w:rsid w:val="088F5575"/>
    <w:rsid w:val="08936D99"/>
    <w:rsid w:val="08986B20"/>
    <w:rsid w:val="089A53F1"/>
    <w:rsid w:val="089B072F"/>
    <w:rsid w:val="089E6C8A"/>
    <w:rsid w:val="08AB608C"/>
    <w:rsid w:val="08AE1E9F"/>
    <w:rsid w:val="08AF79C5"/>
    <w:rsid w:val="08BA395E"/>
    <w:rsid w:val="08BB1E7B"/>
    <w:rsid w:val="08C22170"/>
    <w:rsid w:val="08C270C4"/>
    <w:rsid w:val="08C276F9"/>
    <w:rsid w:val="08C6368D"/>
    <w:rsid w:val="08C711B3"/>
    <w:rsid w:val="08CA5F55"/>
    <w:rsid w:val="08CE693D"/>
    <w:rsid w:val="08D76A86"/>
    <w:rsid w:val="08DB39C3"/>
    <w:rsid w:val="08E12275"/>
    <w:rsid w:val="08E3266C"/>
    <w:rsid w:val="08E43B13"/>
    <w:rsid w:val="08E472CB"/>
    <w:rsid w:val="08E51639"/>
    <w:rsid w:val="08E56222"/>
    <w:rsid w:val="08EB5AFD"/>
    <w:rsid w:val="08EB66EA"/>
    <w:rsid w:val="08EE6740"/>
    <w:rsid w:val="08F16230"/>
    <w:rsid w:val="08F32F05"/>
    <w:rsid w:val="08F93154"/>
    <w:rsid w:val="08FA19A2"/>
    <w:rsid w:val="08FA6E92"/>
    <w:rsid w:val="08FD2E27"/>
    <w:rsid w:val="08FF26FB"/>
    <w:rsid w:val="09033ED5"/>
    <w:rsid w:val="090B68BE"/>
    <w:rsid w:val="090D12BC"/>
    <w:rsid w:val="090D306A"/>
    <w:rsid w:val="091464D0"/>
    <w:rsid w:val="09187C60"/>
    <w:rsid w:val="091A2489"/>
    <w:rsid w:val="091D0DD3"/>
    <w:rsid w:val="09212671"/>
    <w:rsid w:val="09246605"/>
    <w:rsid w:val="09284825"/>
    <w:rsid w:val="09290A37"/>
    <w:rsid w:val="09293C1C"/>
    <w:rsid w:val="09300B06"/>
    <w:rsid w:val="093525C0"/>
    <w:rsid w:val="093F0D49"/>
    <w:rsid w:val="09442803"/>
    <w:rsid w:val="0946657C"/>
    <w:rsid w:val="09490455"/>
    <w:rsid w:val="09495AF5"/>
    <w:rsid w:val="094D421B"/>
    <w:rsid w:val="094D67B8"/>
    <w:rsid w:val="09524F20"/>
    <w:rsid w:val="09542A79"/>
    <w:rsid w:val="095567BF"/>
    <w:rsid w:val="0959188D"/>
    <w:rsid w:val="095A5B83"/>
    <w:rsid w:val="09665EED"/>
    <w:rsid w:val="096A0DB7"/>
    <w:rsid w:val="096D0E82"/>
    <w:rsid w:val="096E5B90"/>
    <w:rsid w:val="096F07A6"/>
    <w:rsid w:val="0970184A"/>
    <w:rsid w:val="09797E4C"/>
    <w:rsid w:val="097E5011"/>
    <w:rsid w:val="09836324"/>
    <w:rsid w:val="09945539"/>
    <w:rsid w:val="099468D1"/>
    <w:rsid w:val="099F545A"/>
    <w:rsid w:val="09A25EE8"/>
    <w:rsid w:val="09A6701A"/>
    <w:rsid w:val="09A71BF5"/>
    <w:rsid w:val="09AB79F4"/>
    <w:rsid w:val="09B11775"/>
    <w:rsid w:val="09B21DCB"/>
    <w:rsid w:val="09B441D9"/>
    <w:rsid w:val="09B75AF6"/>
    <w:rsid w:val="09B932DB"/>
    <w:rsid w:val="09BE6112"/>
    <w:rsid w:val="09C20D97"/>
    <w:rsid w:val="09C63218"/>
    <w:rsid w:val="09CF6847"/>
    <w:rsid w:val="09D21BBD"/>
    <w:rsid w:val="09D65B51"/>
    <w:rsid w:val="09DD252A"/>
    <w:rsid w:val="09E03CCD"/>
    <w:rsid w:val="09E155A5"/>
    <w:rsid w:val="09EF4845"/>
    <w:rsid w:val="09EF6C13"/>
    <w:rsid w:val="09F507AE"/>
    <w:rsid w:val="09F64C36"/>
    <w:rsid w:val="09F67A74"/>
    <w:rsid w:val="09FB55B8"/>
    <w:rsid w:val="09FC4E8C"/>
    <w:rsid w:val="0A0106F5"/>
    <w:rsid w:val="0A0408BC"/>
    <w:rsid w:val="0A067AB9"/>
    <w:rsid w:val="0A0C1573"/>
    <w:rsid w:val="0A0D0BA8"/>
    <w:rsid w:val="0A1638AA"/>
    <w:rsid w:val="0A20501F"/>
    <w:rsid w:val="0A23066B"/>
    <w:rsid w:val="0A2A7C4B"/>
    <w:rsid w:val="0A2B7AF6"/>
    <w:rsid w:val="0A2D3298"/>
    <w:rsid w:val="0A3035DA"/>
    <w:rsid w:val="0A314B36"/>
    <w:rsid w:val="0A36214C"/>
    <w:rsid w:val="0A433999"/>
    <w:rsid w:val="0A530F50"/>
    <w:rsid w:val="0A5558FE"/>
    <w:rsid w:val="0A5706D1"/>
    <w:rsid w:val="0A575682"/>
    <w:rsid w:val="0A592BB0"/>
    <w:rsid w:val="0A5C7CB9"/>
    <w:rsid w:val="0A623AD6"/>
    <w:rsid w:val="0A634F0B"/>
    <w:rsid w:val="0A6767AA"/>
    <w:rsid w:val="0A6D18E6"/>
    <w:rsid w:val="0A7D421F"/>
    <w:rsid w:val="0A800E9C"/>
    <w:rsid w:val="0A8455AD"/>
    <w:rsid w:val="0A8F5D00"/>
    <w:rsid w:val="0A911A78"/>
    <w:rsid w:val="0A96019A"/>
    <w:rsid w:val="0A9D5FF9"/>
    <w:rsid w:val="0AA07F0D"/>
    <w:rsid w:val="0AA12AC2"/>
    <w:rsid w:val="0AA13CF5"/>
    <w:rsid w:val="0AA95014"/>
    <w:rsid w:val="0AA96DC2"/>
    <w:rsid w:val="0AAA6C56"/>
    <w:rsid w:val="0AAB7D46"/>
    <w:rsid w:val="0AAC0660"/>
    <w:rsid w:val="0AAE25C1"/>
    <w:rsid w:val="0ABC77CE"/>
    <w:rsid w:val="0AC03729"/>
    <w:rsid w:val="0ACF298D"/>
    <w:rsid w:val="0AD5676B"/>
    <w:rsid w:val="0AD82C31"/>
    <w:rsid w:val="0ADB0F46"/>
    <w:rsid w:val="0ADF287E"/>
    <w:rsid w:val="0AE14E99"/>
    <w:rsid w:val="0AE71698"/>
    <w:rsid w:val="0AE827FB"/>
    <w:rsid w:val="0AEE6ECB"/>
    <w:rsid w:val="0AF9023E"/>
    <w:rsid w:val="0B01271D"/>
    <w:rsid w:val="0B02167B"/>
    <w:rsid w:val="0B095AB3"/>
    <w:rsid w:val="0B100BEF"/>
    <w:rsid w:val="0B136908"/>
    <w:rsid w:val="0B1911B0"/>
    <w:rsid w:val="0B193AE5"/>
    <w:rsid w:val="0B1D330C"/>
    <w:rsid w:val="0B1D50BA"/>
    <w:rsid w:val="0B2A0645"/>
    <w:rsid w:val="0B2B6408"/>
    <w:rsid w:val="0B2C4B64"/>
    <w:rsid w:val="0B316DB7"/>
    <w:rsid w:val="0B3722DE"/>
    <w:rsid w:val="0B3E616C"/>
    <w:rsid w:val="0B446AEB"/>
    <w:rsid w:val="0B460AB5"/>
    <w:rsid w:val="0B48482D"/>
    <w:rsid w:val="0B521208"/>
    <w:rsid w:val="0B5331D2"/>
    <w:rsid w:val="0B536D2E"/>
    <w:rsid w:val="0B552AA6"/>
    <w:rsid w:val="0B557C00"/>
    <w:rsid w:val="0B58638C"/>
    <w:rsid w:val="0B5A630E"/>
    <w:rsid w:val="0B5B32BA"/>
    <w:rsid w:val="0B6227BA"/>
    <w:rsid w:val="0B69090F"/>
    <w:rsid w:val="0B732F64"/>
    <w:rsid w:val="0B745622"/>
    <w:rsid w:val="0B770C6E"/>
    <w:rsid w:val="0B772A1C"/>
    <w:rsid w:val="0B7A42BB"/>
    <w:rsid w:val="0B800C08"/>
    <w:rsid w:val="0B81389B"/>
    <w:rsid w:val="0B815978"/>
    <w:rsid w:val="0B82527D"/>
    <w:rsid w:val="0B8532CE"/>
    <w:rsid w:val="0B867103"/>
    <w:rsid w:val="0B892304"/>
    <w:rsid w:val="0B9730BE"/>
    <w:rsid w:val="0B9E5B61"/>
    <w:rsid w:val="0B9F3D21"/>
    <w:rsid w:val="0B9F473A"/>
    <w:rsid w:val="0BA650B0"/>
    <w:rsid w:val="0BA72079"/>
    <w:rsid w:val="0BAD643E"/>
    <w:rsid w:val="0BAE3C1B"/>
    <w:rsid w:val="0BB2614A"/>
    <w:rsid w:val="0BB36243"/>
    <w:rsid w:val="0BB91E2E"/>
    <w:rsid w:val="0BC37852"/>
    <w:rsid w:val="0BC814CA"/>
    <w:rsid w:val="0BD47E6F"/>
    <w:rsid w:val="0BD87233"/>
    <w:rsid w:val="0BDC31C7"/>
    <w:rsid w:val="0BE45BD8"/>
    <w:rsid w:val="0BE94B55"/>
    <w:rsid w:val="0BEA7692"/>
    <w:rsid w:val="0BED0F30"/>
    <w:rsid w:val="0BF26547"/>
    <w:rsid w:val="0BF72F7D"/>
    <w:rsid w:val="0BF73B5D"/>
    <w:rsid w:val="0BF7590B"/>
    <w:rsid w:val="0BFD70A2"/>
    <w:rsid w:val="0C016451"/>
    <w:rsid w:val="0C030754"/>
    <w:rsid w:val="0C060244"/>
    <w:rsid w:val="0C0B13B7"/>
    <w:rsid w:val="0C1069CD"/>
    <w:rsid w:val="0C1110C3"/>
    <w:rsid w:val="0C1212B7"/>
    <w:rsid w:val="0C121CB8"/>
    <w:rsid w:val="0C1525C2"/>
    <w:rsid w:val="0C175FAD"/>
    <w:rsid w:val="0C1A784C"/>
    <w:rsid w:val="0C1C35C4"/>
    <w:rsid w:val="0C1E0BAA"/>
    <w:rsid w:val="0C1E558E"/>
    <w:rsid w:val="0C230DF6"/>
    <w:rsid w:val="0C234952"/>
    <w:rsid w:val="0C2C4A5E"/>
    <w:rsid w:val="0C3A6517"/>
    <w:rsid w:val="0C3C3C66"/>
    <w:rsid w:val="0C450D6C"/>
    <w:rsid w:val="0C4A1EDF"/>
    <w:rsid w:val="0C4D7C21"/>
    <w:rsid w:val="0C5114BF"/>
    <w:rsid w:val="0C51332A"/>
    <w:rsid w:val="0C524D8A"/>
    <w:rsid w:val="0C57284E"/>
    <w:rsid w:val="0C5B40EC"/>
    <w:rsid w:val="0C624701"/>
    <w:rsid w:val="0C70620A"/>
    <w:rsid w:val="0C7A5B7F"/>
    <w:rsid w:val="0C86144B"/>
    <w:rsid w:val="0C864F02"/>
    <w:rsid w:val="0C871385"/>
    <w:rsid w:val="0C8E2713"/>
    <w:rsid w:val="0C937D2A"/>
    <w:rsid w:val="0C9870EE"/>
    <w:rsid w:val="0C9C64B3"/>
    <w:rsid w:val="0C9E047D"/>
    <w:rsid w:val="0CA25846"/>
    <w:rsid w:val="0CA84157"/>
    <w:rsid w:val="0CAB0590"/>
    <w:rsid w:val="0CB35E64"/>
    <w:rsid w:val="0CB37F85"/>
    <w:rsid w:val="0CB67574"/>
    <w:rsid w:val="0CBF4BC1"/>
    <w:rsid w:val="0CC5602E"/>
    <w:rsid w:val="0CD949B1"/>
    <w:rsid w:val="0CDD14AF"/>
    <w:rsid w:val="0CDF4D1D"/>
    <w:rsid w:val="0CE51C08"/>
    <w:rsid w:val="0CE95B9C"/>
    <w:rsid w:val="0CEA024F"/>
    <w:rsid w:val="0CEE6D0E"/>
    <w:rsid w:val="0CFE13A5"/>
    <w:rsid w:val="0CFE7E0D"/>
    <w:rsid w:val="0D05183D"/>
    <w:rsid w:val="0D093B48"/>
    <w:rsid w:val="0D0B5B12"/>
    <w:rsid w:val="0D0C3638"/>
    <w:rsid w:val="0D0E4531"/>
    <w:rsid w:val="0D130B8D"/>
    <w:rsid w:val="0D15073F"/>
    <w:rsid w:val="0D164018"/>
    <w:rsid w:val="0D16652A"/>
    <w:rsid w:val="0D177794"/>
    <w:rsid w:val="0D1A5D55"/>
    <w:rsid w:val="0D1C563A"/>
    <w:rsid w:val="0D200E92"/>
    <w:rsid w:val="0D2334A3"/>
    <w:rsid w:val="0D26294C"/>
    <w:rsid w:val="0D270247"/>
    <w:rsid w:val="0D29243C"/>
    <w:rsid w:val="0D2A533F"/>
    <w:rsid w:val="0D2F5AF7"/>
    <w:rsid w:val="0D3037CB"/>
    <w:rsid w:val="0D3606B5"/>
    <w:rsid w:val="0D3F3A0E"/>
    <w:rsid w:val="0D401582"/>
    <w:rsid w:val="0D49384E"/>
    <w:rsid w:val="0D4A73AD"/>
    <w:rsid w:val="0D4B4161"/>
    <w:rsid w:val="0D530F04"/>
    <w:rsid w:val="0D553231"/>
    <w:rsid w:val="0D580B63"/>
    <w:rsid w:val="0D5A7D54"/>
    <w:rsid w:val="0D5C636E"/>
    <w:rsid w:val="0D613984"/>
    <w:rsid w:val="0D6214AA"/>
    <w:rsid w:val="0D662D48"/>
    <w:rsid w:val="0D6B4803"/>
    <w:rsid w:val="0D725B91"/>
    <w:rsid w:val="0D771FF1"/>
    <w:rsid w:val="0D7E12B7"/>
    <w:rsid w:val="0D7F02AE"/>
    <w:rsid w:val="0D8A7AC8"/>
    <w:rsid w:val="0D8B0402"/>
    <w:rsid w:val="0D913FB9"/>
    <w:rsid w:val="0D94176E"/>
    <w:rsid w:val="0D95319B"/>
    <w:rsid w:val="0D9755F8"/>
    <w:rsid w:val="0D9E53FE"/>
    <w:rsid w:val="0DA12C64"/>
    <w:rsid w:val="0DA44E96"/>
    <w:rsid w:val="0DA73361"/>
    <w:rsid w:val="0DAB10A3"/>
    <w:rsid w:val="0DAE46EF"/>
    <w:rsid w:val="0DB770B2"/>
    <w:rsid w:val="0DB937C0"/>
    <w:rsid w:val="0DBE0DD6"/>
    <w:rsid w:val="0DBF4B4E"/>
    <w:rsid w:val="0DC436EA"/>
    <w:rsid w:val="0DC50C27"/>
    <w:rsid w:val="0DCB52A1"/>
    <w:rsid w:val="0DD304A0"/>
    <w:rsid w:val="0DD759F4"/>
    <w:rsid w:val="0DD8176C"/>
    <w:rsid w:val="0DEA2B34"/>
    <w:rsid w:val="0DEB76F2"/>
    <w:rsid w:val="0DED4693"/>
    <w:rsid w:val="0DEF39C4"/>
    <w:rsid w:val="0DF31C8A"/>
    <w:rsid w:val="0DF63179"/>
    <w:rsid w:val="0DF7484C"/>
    <w:rsid w:val="0DFC5AEA"/>
    <w:rsid w:val="0DFC6D88"/>
    <w:rsid w:val="0E0013EF"/>
    <w:rsid w:val="0E013D84"/>
    <w:rsid w:val="0E02098A"/>
    <w:rsid w:val="0E0407B3"/>
    <w:rsid w:val="0E047F13"/>
    <w:rsid w:val="0E054689"/>
    <w:rsid w:val="0E073F1F"/>
    <w:rsid w:val="0E085BB9"/>
    <w:rsid w:val="0E0A127B"/>
    <w:rsid w:val="0E1142A2"/>
    <w:rsid w:val="0E166FA7"/>
    <w:rsid w:val="0E19425F"/>
    <w:rsid w:val="0E1F6833"/>
    <w:rsid w:val="0E213113"/>
    <w:rsid w:val="0E2F75DE"/>
    <w:rsid w:val="0E303356"/>
    <w:rsid w:val="0E315238"/>
    <w:rsid w:val="0E356BBF"/>
    <w:rsid w:val="0E4017EB"/>
    <w:rsid w:val="0E410C96"/>
    <w:rsid w:val="0E4614B1"/>
    <w:rsid w:val="0E4806A0"/>
    <w:rsid w:val="0E4C2090"/>
    <w:rsid w:val="0E4C4F73"/>
    <w:rsid w:val="0E4E17AE"/>
    <w:rsid w:val="0E4F5ED2"/>
    <w:rsid w:val="0E4F715E"/>
    <w:rsid w:val="0E4F7526"/>
    <w:rsid w:val="0E5055E0"/>
    <w:rsid w:val="0E511C4A"/>
    <w:rsid w:val="0E5803B0"/>
    <w:rsid w:val="0E590AFF"/>
    <w:rsid w:val="0E5E1EDB"/>
    <w:rsid w:val="0E611762"/>
    <w:rsid w:val="0E6574A4"/>
    <w:rsid w:val="0E73561C"/>
    <w:rsid w:val="0E7616B1"/>
    <w:rsid w:val="0E7C47EE"/>
    <w:rsid w:val="0E806B26"/>
    <w:rsid w:val="0E8139DB"/>
    <w:rsid w:val="0E87741A"/>
    <w:rsid w:val="0E8B67DF"/>
    <w:rsid w:val="0E8C2C83"/>
    <w:rsid w:val="0E925DBF"/>
    <w:rsid w:val="0E981627"/>
    <w:rsid w:val="0E9C09D5"/>
    <w:rsid w:val="0E9C608C"/>
    <w:rsid w:val="0EA67918"/>
    <w:rsid w:val="0EA93835"/>
    <w:rsid w:val="0EAC0C2F"/>
    <w:rsid w:val="0EAC1A53"/>
    <w:rsid w:val="0EB10347"/>
    <w:rsid w:val="0EB21FBD"/>
    <w:rsid w:val="0EBE0962"/>
    <w:rsid w:val="0EC3241C"/>
    <w:rsid w:val="0EC66A41"/>
    <w:rsid w:val="0EC95C85"/>
    <w:rsid w:val="0EDB32C2"/>
    <w:rsid w:val="0EDC5CA2"/>
    <w:rsid w:val="0EE1298D"/>
    <w:rsid w:val="0EE22243"/>
    <w:rsid w:val="0EE505E5"/>
    <w:rsid w:val="0EE91DAC"/>
    <w:rsid w:val="0EEF0CE9"/>
    <w:rsid w:val="0EF834CF"/>
    <w:rsid w:val="0EFB1BB6"/>
    <w:rsid w:val="0EFB5B4F"/>
    <w:rsid w:val="0EFE3455"/>
    <w:rsid w:val="0EFF1C46"/>
    <w:rsid w:val="0F040A6B"/>
    <w:rsid w:val="0F052A35"/>
    <w:rsid w:val="0F065A8B"/>
    <w:rsid w:val="0F0728E2"/>
    <w:rsid w:val="0F0942D3"/>
    <w:rsid w:val="0F096081"/>
    <w:rsid w:val="0F0B68D6"/>
    <w:rsid w:val="0F0C791F"/>
    <w:rsid w:val="0F0D5446"/>
    <w:rsid w:val="0F1051BA"/>
    <w:rsid w:val="0F113188"/>
    <w:rsid w:val="0F152C78"/>
    <w:rsid w:val="0F1816CD"/>
    <w:rsid w:val="0F242EBB"/>
    <w:rsid w:val="0F290E5B"/>
    <w:rsid w:val="0F2A5FF8"/>
    <w:rsid w:val="0F2D7086"/>
    <w:rsid w:val="0F2F791A"/>
    <w:rsid w:val="0F34688E"/>
    <w:rsid w:val="0F350BF7"/>
    <w:rsid w:val="0F362BEE"/>
    <w:rsid w:val="0F373C44"/>
    <w:rsid w:val="0F386966"/>
    <w:rsid w:val="0F396750"/>
    <w:rsid w:val="0F3A1ED6"/>
    <w:rsid w:val="0F3B0205"/>
    <w:rsid w:val="0F3F5F47"/>
    <w:rsid w:val="0F4470B9"/>
    <w:rsid w:val="0F474DFC"/>
    <w:rsid w:val="0F482CE9"/>
    <w:rsid w:val="0F4946D0"/>
    <w:rsid w:val="0F4C4E90"/>
    <w:rsid w:val="0F587216"/>
    <w:rsid w:val="0F5A5D56"/>
    <w:rsid w:val="0F6459AD"/>
    <w:rsid w:val="0F661726"/>
    <w:rsid w:val="0F6A152C"/>
    <w:rsid w:val="0F706100"/>
    <w:rsid w:val="0F751969"/>
    <w:rsid w:val="0F7B4AA5"/>
    <w:rsid w:val="0F7D6A6F"/>
    <w:rsid w:val="0F8673BA"/>
    <w:rsid w:val="0F8B2336"/>
    <w:rsid w:val="0F8C6CB2"/>
    <w:rsid w:val="0F901AF5"/>
    <w:rsid w:val="0F9B0CA3"/>
    <w:rsid w:val="0F9E3810"/>
    <w:rsid w:val="0FAB062A"/>
    <w:rsid w:val="0FAB0EE6"/>
    <w:rsid w:val="0FAF0BB0"/>
    <w:rsid w:val="0FB029A1"/>
    <w:rsid w:val="0FB35FED"/>
    <w:rsid w:val="0FBC3510"/>
    <w:rsid w:val="0FBE7311"/>
    <w:rsid w:val="0FC50066"/>
    <w:rsid w:val="0FC65C8D"/>
    <w:rsid w:val="0FCB77DB"/>
    <w:rsid w:val="0FCE1079"/>
    <w:rsid w:val="0FCE2E27"/>
    <w:rsid w:val="0FCF0A93"/>
    <w:rsid w:val="0FD03043"/>
    <w:rsid w:val="0FD31B10"/>
    <w:rsid w:val="0FD348E1"/>
    <w:rsid w:val="0FD541B5"/>
    <w:rsid w:val="0FE044A6"/>
    <w:rsid w:val="0FE1050D"/>
    <w:rsid w:val="0FE55E7D"/>
    <w:rsid w:val="0FEB1C2B"/>
    <w:rsid w:val="0FEF0A71"/>
    <w:rsid w:val="0FF02D9D"/>
    <w:rsid w:val="0FF705D0"/>
    <w:rsid w:val="0FF81C28"/>
    <w:rsid w:val="0FFC3DC7"/>
    <w:rsid w:val="0FFC7994"/>
    <w:rsid w:val="100B5E29"/>
    <w:rsid w:val="100C50FE"/>
    <w:rsid w:val="10104776"/>
    <w:rsid w:val="10147E53"/>
    <w:rsid w:val="10152804"/>
    <w:rsid w:val="10161C2A"/>
    <w:rsid w:val="101735E2"/>
    <w:rsid w:val="101822F4"/>
    <w:rsid w:val="10190546"/>
    <w:rsid w:val="101A606C"/>
    <w:rsid w:val="101A6548"/>
    <w:rsid w:val="101E15C7"/>
    <w:rsid w:val="102446EA"/>
    <w:rsid w:val="10284C2D"/>
    <w:rsid w:val="102A6B46"/>
    <w:rsid w:val="102E6A16"/>
    <w:rsid w:val="102F6F55"/>
    <w:rsid w:val="10321608"/>
    <w:rsid w:val="10344ACE"/>
    <w:rsid w:val="103E61FE"/>
    <w:rsid w:val="103F1563"/>
    <w:rsid w:val="1052176E"/>
    <w:rsid w:val="10525806"/>
    <w:rsid w:val="10542280"/>
    <w:rsid w:val="105D034E"/>
    <w:rsid w:val="10620F29"/>
    <w:rsid w:val="1062532A"/>
    <w:rsid w:val="106C2D6C"/>
    <w:rsid w:val="106C5F4C"/>
    <w:rsid w:val="10745D87"/>
    <w:rsid w:val="107C6ED1"/>
    <w:rsid w:val="108160EB"/>
    <w:rsid w:val="108A1444"/>
    <w:rsid w:val="108E1515"/>
    <w:rsid w:val="108F25B6"/>
    <w:rsid w:val="10997342"/>
    <w:rsid w:val="109A0F5B"/>
    <w:rsid w:val="109B13F2"/>
    <w:rsid w:val="109E6C9D"/>
    <w:rsid w:val="10A047C3"/>
    <w:rsid w:val="10A2678D"/>
    <w:rsid w:val="10A53F4F"/>
    <w:rsid w:val="10A73DA4"/>
    <w:rsid w:val="10AE3E8E"/>
    <w:rsid w:val="10AF2C58"/>
    <w:rsid w:val="10B62239"/>
    <w:rsid w:val="10B70B73"/>
    <w:rsid w:val="10B95885"/>
    <w:rsid w:val="10BB05E7"/>
    <w:rsid w:val="10C36704"/>
    <w:rsid w:val="10C80AA1"/>
    <w:rsid w:val="10CC5B78"/>
    <w:rsid w:val="10D34B99"/>
    <w:rsid w:val="10D4575A"/>
    <w:rsid w:val="10D62674"/>
    <w:rsid w:val="10D96A66"/>
    <w:rsid w:val="10DD5A17"/>
    <w:rsid w:val="10DF6155"/>
    <w:rsid w:val="10E135EA"/>
    <w:rsid w:val="10E2302E"/>
    <w:rsid w:val="10E41B4B"/>
    <w:rsid w:val="10F22B45"/>
    <w:rsid w:val="10FC5772"/>
    <w:rsid w:val="10FE1EBA"/>
    <w:rsid w:val="110D3A4B"/>
    <w:rsid w:val="11162CD7"/>
    <w:rsid w:val="111A229E"/>
    <w:rsid w:val="111B18AA"/>
    <w:rsid w:val="111E329A"/>
    <w:rsid w:val="111E393A"/>
    <w:rsid w:val="11210FBA"/>
    <w:rsid w:val="11264633"/>
    <w:rsid w:val="112F78F5"/>
    <w:rsid w:val="11324D2C"/>
    <w:rsid w:val="11360A24"/>
    <w:rsid w:val="113935A6"/>
    <w:rsid w:val="113B273E"/>
    <w:rsid w:val="113F222E"/>
    <w:rsid w:val="113F6BE7"/>
    <w:rsid w:val="11421D1E"/>
    <w:rsid w:val="114F281E"/>
    <w:rsid w:val="11513D10"/>
    <w:rsid w:val="1157793C"/>
    <w:rsid w:val="115832F0"/>
    <w:rsid w:val="11586E4C"/>
    <w:rsid w:val="115A0E16"/>
    <w:rsid w:val="115E2DE7"/>
    <w:rsid w:val="11673533"/>
    <w:rsid w:val="116913B1"/>
    <w:rsid w:val="116A6B7F"/>
    <w:rsid w:val="116B2FC7"/>
    <w:rsid w:val="116C6D9B"/>
    <w:rsid w:val="11717F0E"/>
    <w:rsid w:val="117503CB"/>
    <w:rsid w:val="117A68F9"/>
    <w:rsid w:val="117D11F5"/>
    <w:rsid w:val="117D4B05"/>
    <w:rsid w:val="11812847"/>
    <w:rsid w:val="11832286"/>
    <w:rsid w:val="11847E60"/>
    <w:rsid w:val="11856462"/>
    <w:rsid w:val="11867E5D"/>
    <w:rsid w:val="119360D6"/>
    <w:rsid w:val="11951E4E"/>
    <w:rsid w:val="11991213"/>
    <w:rsid w:val="1199341C"/>
    <w:rsid w:val="119C142F"/>
    <w:rsid w:val="119E43CD"/>
    <w:rsid w:val="11AD63B7"/>
    <w:rsid w:val="11B5429E"/>
    <w:rsid w:val="11B81FE1"/>
    <w:rsid w:val="11BB21D0"/>
    <w:rsid w:val="11C6025A"/>
    <w:rsid w:val="11CF08BA"/>
    <w:rsid w:val="11CF3CC7"/>
    <w:rsid w:val="11DC4263"/>
    <w:rsid w:val="11DD37F5"/>
    <w:rsid w:val="11E27FD8"/>
    <w:rsid w:val="11E42DD6"/>
    <w:rsid w:val="11E626AA"/>
    <w:rsid w:val="11E70A45"/>
    <w:rsid w:val="11EE77B0"/>
    <w:rsid w:val="11F052D6"/>
    <w:rsid w:val="11F15FBF"/>
    <w:rsid w:val="11F33019"/>
    <w:rsid w:val="11F36B75"/>
    <w:rsid w:val="11FF376C"/>
    <w:rsid w:val="12011292"/>
    <w:rsid w:val="120555D3"/>
    <w:rsid w:val="12062D4C"/>
    <w:rsid w:val="12072620"/>
    <w:rsid w:val="12086AC4"/>
    <w:rsid w:val="12185725"/>
    <w:rsid w:val="12192039"/>
    <w:rsid w:val="12192A7F"/>
    <w:rsid w:val="121A67F7"/>
    <w:rsid w:val="121F5C02"/>
    <w:rsid w:val="12280F14"/>
    <w:rsid w:val="12284696"/>
    <w:rsid w:val="122F22A3"/>
    <w:rsid w:val="123A0C48"/>
    <w:rsid w:val="123A5D4B"/>
    <w:rsid w:val="123E24E6"/>
    <w:rsid w:val="124044C8"/>
    <w:rsid w:val="12423149"/>
    <w:rsid w:val="124473D0"/>
    <w:rsid w:val="12481667"/>
    <w:rsid w:val="12496D0B"/>
    <w:rsid w:val="124B075F"/>
    <w:rsid w:val="12525DAC"/>
    <w:rsid w:val="125F420A"/>
    <w:rsid w:val="12626A13"/>
    <w:rsid w:val="12631F4C"/>
    <w:rsid w:val="12634B4B"/>
    <w:rsid w:val="126857B5"/>
    <w:rsid w:val="126911AF"/>
    <w:rsid w:val="126F6B43"/>
    <w:rsid w:val="1272218F"/>
    <w:rsid w:val="127759F8"/>
    <w:rsid w:val="127B4807"/>
    <w:rsid w:val="12802536"/>
    <w:rsid w:val="1280515A"/>
    <w:rsid w:val="12845450"/>
    <w:rsid w:val="12891287"/>
    <w:rsid w:val="128A572B"/>
    <w:rsid w:val="128B311F"/>
    <w:rsid w:val="128B594E"/>
    <w:rsid w:val="12904D9F"/>
    <w:rsid w:val="129245E0"/>
    <w:rsid w:val="129A74F0"/>
    <w:rsid w:val="129E11D6"/>
    <w:rsid w:val="129F2177"/>
    <w:rsid w:val="12A10CC7"/>
    <w:rsid w:val="12A70F92"/>
    <w:rsid w:val="12AA1929"/>
    <w:rsid w:val="12AB67D1"/>
    <w:rsid w:val="12AC50D3"/>
    <w:rsid w:val="12AE0B08"/>
    <w:rsid w:val="12BC536A"/>
    <w:rsid w:val="12C10A21"/>
    <w:rsid w:val="12C27CF4"/>
    <w:rsid w:val="12C5641C"/>
    <w:rsid w:val="12CB18A0"/>
    <w:rsid w:val="12CD1ABC"/>
    <w:rsid w:val="12CE6D72"/>
    <w:rsid w:val="12CF313E"/>
    <w:rsid w:val="12CF7808"/>
    <w:rsid w:val="12D1335A"/>
    <w:rsid w:val="12D44BF8"/>
    <w:rsid w:val="12D73547"/>
    <w:rsid w:val="12DC0416"/>
    <w:rsid w:val="12DE15D3"/>
    <w:rsid w:val="12DE1BEC"/>
    <w:rsid w:val="12DE246F"/>
    <w:rsid w:val="12DE6CAE"/>
    <w:rsid w:val="12E4474A"/>
    <w:rsid w:val="12EB4B4A"/>
    <w:rsid w:val="12F21042"/>
    <w:rsid w:val="12F86B39"/>
    <w:rsid w:val="12FB3F33"/>
    <w:rsid w:val="13024CCC"/>
    <w:rsid w:val="130A061A"/>
    <w:rsid w:val="130A61F8"/>
    <w:rsid w:val="130B7EEE"/>
    <w:rsid w:val="130C6140"/>
    <w:rsid w:val="130C6BD8"/>
    <w:rsid w:val="130D5DCE"/>
    <w:rsid w:val="130F3E82"/>
    <w:rsid w:val="13103164"/>
    <w:rsid w:val="13113756"/>
    <w:rsid w:val="1312127D"/>
    <w:rsid w:val="13184D77"/>
    <w:rsid w:val="131B45D5"/>
    <w:rsid w:val="131E40C5"/>
    <w:rsid w:val="1320281F"/>
    <w:rsid w:val="13257202"/>
    <w:rsid w:val="13286183"/>
    <w:rsid w:val="13320735"/>
    <w:rsid w:val="13334105"/>
    <w:rsid w:val="13337B71"/>
    <w:rsid w:val="133752AE"/>
    <w:rsid w:val="133F01EA"/>
    <w:rsid w:val="13433B2C"/>
    <w:rsid w:val="134A6C68"/>
    <w:rsid w:val="134C478E"/>
    <w:rsid w:val="13581385"/>
    <w:rsid w:val="13596EAB"/>
    <w:rsid w:val="135E7399"/>
    <w:rsid w:val="1362236A"/>
    <w:rsid w:val="136846E0"/>
    <w:rsid w:val="136F5227"/>
    <w:rsid w:val="13746C32"/>
    <w:rsid w:val="13765CAF"/>
    <w:rsid w:val="137A57A0"/>
    <w:rsid w:val="137C50E4"/>
    <w:rsid w:val="138008DC"/>
    <w:rsid w:val="13853604"/>
    <w:rsid w:val="138E2FF9"/>
    <w:rsid w:val="138E4DAE"/>
    <w:rsid w:val="139874DE"/>
    <w:rsid w:val="13987CB2"/>
    <w:rsid w:val="139A7BF0"/>
    <w:rsid w:val="139D4CF2"/>
    <w:rsid w:val="13A20852"/>
    <w:rsid w:val="13B16CE7"/>
    <w:rsid w:val="13B567D8"/>
    <w:rsid w:val="13B64E57"/>
    <w:rsid w:val="13B80076"/>
    <w:rsid w:val="13BE6620"/>
    <w:rsid w:val="13C2037B"/>
    <w:rsid w:val="13C24A51"/>
    <w:rsid w:val="13C36787"/>
    <w:rsid w:val="13CE1647"/>
    <w:rsid w:val="13D01BEF"/>
    <w:rsid w:val="13D518C5"/>
    <w:rsid w:val="13DD7ADC"/>
    <w:rsid w:val="13E7095B"/>
    <w:rsid w:val="13E75604"/>
    <w:rsid w:val="13EA2530"/>
    <w:rsid w:val="13F15336"/>
    <w:rsid w:val="13F24D35"/>
    <w:rsid w:val="13F310AE"/>
    <w:rsid w:val="13F95EF9"/>
    <w:rsid w:val="13FC45ED"/>
    <w:rsid w:val="140212F1"/>
    <w:rsid w:val="14025795"/>
    <w:rsid w:val="14027543"/>
    <w:rsid w:val="14062153"/>
    <w:rsid w:val="140908D1"/>
    <w:rsid w:val="140B289C"/>
    <w:rsid w:val="140C2170"/>
    <w:rsid w:val="14101C60"/>
    <w:rsid w:val="14103A0E"/>
    <w:rsid w:val="14172FEE"/>
    <w:rsid w:val="141D612B"/>
    <w:rsid w:val="141F7A8B"/>
    <w:rsid w:val="142C73C4"/>
    <w:rsid w:val="14321BD6"/>
    <w:rsid w:val="14331CB2"/>
    <w:rsid w:val="14333BA0"/>
    <w:rsid w:val="14363996"/>
    <w:rsid w:val="143771ED"/>
    <w:rsid w:val="144933C4"/>
    <w:rsid w:val="14496AE8"/>
    <w:rsid w:val="144E2788"/>
    <w:rsid w:val="145204CA"/>
    <w:rsid w:val="14524026"/>
    <w:rsid w:val="14575D87"/>
    <w:rsid w:val="145D6501"/>
    <w:rsid w:val="145F4995"/>
    <w:rsid w:val="146104AB"/>
    <w:rsid w:val="1461070D"/>
    <w:rsid w:val="1468671A"/>
    <w:rsid w:val="146E4A1C"/>
    <w:rsid w:val="14730CB3"/>
    <w:rsid w:val="147336C4"/>
    <w:rsid w:val="147440F9"/>
    <w:rsid w:val="147B5671"/>
    <w:rsid w:val="147C72F5"/>
    <w:rsid w:val="148166BA"/>
    <w:rsid w:val="148304DA"/>
    <w:rsid w:val="14852F2A"/>
    <w:rsid w:val="14863CD0"/>
    <w:rsid w:val="148D1503"/>
    <w:rsid w:val="148F05BA"/>
    <w:rsid w:val="149744F7"/>
    <w:rsid w:val="14A00598"/>
    <w:rsid w:val="14A029FA"/>
    <w:rsid w:val="14A2550E"/>
    <w:rsid w:val="14A30D26"/>
    <w:rsid w:val="14A47E18"/>
    <w:rsid w:val="14A625C4"/>
    <w:rsid w:val="14AA6509"/>
    <w:rsid w:val="14AC5FC9"/>
    <w:rsid w:val="14AC740F"/>
    <w:rsid w:val="14AC7C4B"/>
    <w:rsid w:val="14AD1C4E"/>
    <w:rsid w:val="14BD29AA"/>
    <w:rsid w:val="14C811FB"/>
    <w:rsid w:val="14CA0061"/>
    <w:rsid w:val="14CD7B51"/>
    <w:rsid w:val="14CE318B"/>
    <w:rsid w:val="14CE4FD7"/>
    <w:rsid w:val="14D162F1"/>
    <w:rsid w:val="14D8292E"/>
    <w:rsid w:val="14DB226E"/>
    <w:rsid w:val="14DC65B8"/>
    <w:rsid w:val="14E745D0"/>
    <w:rsid w:val="14E84928"/>
    <w:rsid w:val="14EC447B"/>
    <w:rsid w:val="14EE0DE0"/>
    <w:rsid w:val="14F05705"/>
    <w:rsid w:val="15117F0F"/>
    <w:rsid w:val="151349EC"/>
    <w:rsid w:val="15145F10"/>
    <w:rsid w:val="15175270"/>
    <w:rsid w:val="15233C15"/>
    <w:rsid w:val="152F25BA"/>
    <w:rsid w:val="152F6712"/>
    <w:rsid w:val="1534370F"/>
    <w:rsid w:val="153A50D7"/>
    <w:rsid w:val="153C0833"/>
    <w:rsid w:val="153F04BB"/>
    <w:rsid w:val="15417AB2"/>
    <w:rsid w:val="1548367B"/>
    <w:rsid w:val="154843B8"/>
    <w:rsid w:val="15493AE1"/>
    <w:rsid w:val="15495310"/>
    <w:rsid w:val="15520056"/>
    <w:rsid w:val="15540356"/>
    <w:rsid w:val="15546C01"/>
    <w:rsid w:val="15564A07"/>
    <w:rsid w:val="156009C5"/>
    <w:rsid w:val="15635504"/>
    <w:rsid w:val="156E3FDC"/>
    <w:rsid w:val="15712BD2"/>
    <w:rsid w:val="15714980"/>
    <w:rsid w:val="15737266"/>
    <w:rsid w:val="15742B63"/>
    <w:rsid w:val="1578792D"/>
    <w:rsid w:val="15787DD9"/>
    <w:rsid w:val="157D2288"/>
    <w:rsid w:val="157E0E4B"/>
    <w:rsid w:val="1582093B"/>
    <w:rsid w:val="158B4AD3"/>
    <w:rsid w:val="15944585"/>
    <w:rsid w:val="159C7644"/>
    <w:rsid w:val="159F69CE"/>
    <w:rsid w:val="15A41BF5"/>
    <w:rsid w:val="15AA7BAC"/>
    <w:rsid w:val="15AC53F5"/>
    <w:rsid w:val="15AE1730"/>
    <w:rsid w:val="15B86A5F"/>
    <w:rsid w:val="15C13355"/>
    <w:rsid w:val="15C2342E"/>
    <w:rsid w:val="15C251DC"/>
    <w:rsid w:val="15C30436"/>
    <w:rsid w:val="15C43B8C"/>
    <w:rsid w:val="15CC7E09"/>
    <w:rsid w:val="15CF1017"/>
    <w:rsid w:val="15D05B4B"/>
    <w:rsid w:val="15D171CD"/>
    <w:rsid w:val="15DA0777"/>
    <w:rsid w:val="15DD69BD"/>
    <w:rsid w:val="15E11B06"/>
    <w:rsid w:val="15E433A4"/>
    <w:rsid w:val="15E50ECA"/>
    <w:rsid w:val="15FE310C"/>
    <w:rsid w:val="15FF5FAD"/>
    <w:rsid w:val="15FFC89E"/>
    <w:rsid w:val="16013F56"/>
    <w:rsid w:val="16070E41"/>
    <w:rsid w:val="16074AE1"/>
    <w:rsid w:val="16190197"/>
    <w:rsid w:val="161A08FE"/>
    <w:rsid w:val="161B275F"/>
    <w:rsid w:val="161B48EC"/>
    <w:rsid w:val="161D68B6"/>
    <w:rsid w:val="16201F02"/>
    <w:rsid w:val="16257519"/>
    <w:rsid w:val="16290DB7"/>
    <w:rsid w:val="162B495A"/>
    <w:rsid w:val="162E461F"/>
    <w:rsid w:val="1638724C"/>
    <w:rsid w:val="163E461C"/>
    <w:rsid w:val="16414353"/>
    <w:rsid w:val="16416EDF"/>
    <w:rsid w:val="16450281"/>
    <w:rsid w:val="164B243E"/>
    <w:rsid w:val="164F24FE"/>
    <w:rsid w:val="165027E8"/>
    <w:rsid w:val="165036B7"/>
    <w:rsid w:val="165542BE"/>
    <w:rsid w:val="16556050"/>
    <w:rsid w:val="1656500D"/>
    <w:rsid w:val="1658201D"/>
    <w:rsid w:val="16591AF7"/>
    <w:rsid w:val="16595103"/>
    <w:rsid w:val="166149F5"/>
    <w:rsid w:val="166D15EC"/>
    <w:rsid w:val="166D339A"/>
    <w:rsid w:val="16726C02"/>
    <w:rsid w:val="1674038B"/>
    <w:rsid w:val="167717FC"/>
    <w:rsid w:val="16775FC6"/>
    <w:rsid w:val="167A7865"/>
    <w:rsid w:val="167F3978"/>
    <w:rsid w:val="16832BAA"/>
    <w:rsid w:val="16847618"/>
    <w:rsid w:val="168B1A72"/>
    <w:rsid w:val="168F5B76"/>
    <w:rsid w:val="1692398B"/>
    <w:rsid w:val="169528F0"/>
    <w:rsid w:val="169A1BCE"/>
    <w:rsid w:val="169F376F"/>
    <w:rsid w:val="16A27798"/>
    <w:rsid w:val="16A62408"/>
    <w:rsid w:val="16A9014A"/>
    <w:rsid w:val="16B02785"/>
    <w:rsid w:val="16B143A3"/>
    <w:rsid w:val="16B31A52"/>
    <w:rsid w:val="16C32C88"/>
    <w:rsid w:val="16C531D6"/>
    <w:rsid w:val="16D80E4D"/>
    <w:rsid w:val="16DE4297"/>
    <w:rsid w:val="16DF3B20"/>
    <w:rsid w:val="16E01DBD"/>
    <w:rsid w:val="16E86EC4"/>
    <w:rsid w:val="16EB095E"/>
    <w:rsid w:val="16F05D79"/>
    <w:rsid w:val="16F824C3"/>
    <w:rsid w:val="16F9080B"/>
    <w:rsid w:val="16F92E7F"/>
    <w:rsid w:val="16FC64CC"/>
    <w:rsid w:val="16FF3D90"/>
    <w:rsid w:val="1701755C"/>
    <w:rsid w:val="17091412"/>
    <w:rsid w:val="170E5E1B"/>
    <w:rsid w:val="1712319E"/>
    <w:rsid w:val="17123F41"/>
    <w:rsid w:val="17246E6B"/>
    <w:rsid w:val="172A3039"/>
    <w:rsid w:val="172A66B9"/>
    <w:rsid w:val="17333A0F"/>
    <w:rsid w:val="1735378C"/>
    <w:rsid w:val="173B6FF4"/>
    <w:rsid w:val="173D7210"/>
    <w:rsid w:val="174560C4"/>
    <w:rsid w:val="1747655F"/>
    <w:rsid w:val="174D6D27"/>
    <w:rsid w:val="17544559"/>
    <w:rsid w:val="175A7D66"/>
    <w:rsid w:val="175C6F6A"/>
    <w:rsid w:val="17650515"/>
    <w:rsid w:val="17671C52"/>
    <w:rsid w:val="176F6C9D"/>
    <w:rsid w:val="17721DE4"/>
    <w:rsid w:val="1776002C"/>
    <w:rsid w:val="1777018B"/>
    <w:rsid w:val="177B1AE6"/>
    <w:rsid w:val="177E15D6"/>
    <w:rsid w:val="177E3384"/>
    <w:rsid w:val="17822BE9"/>
    <w:rsid w:val="17852965"/>
    <w:rsid w:val="17887D5F"/>
    <w:rsid w:val="17937964"/>
    <w:rsid w:val="17944956"/>
    <w:rsid w:val="17982698"/>
    <w:rsid w:val="179C6C2A"/>
    <w:rsid w:val="17A018F8"/>
    <w:rsid w:val="17A137BB"/>
    <w:rsid w:val="17A252C5"/>
    <w:rsid w:val="17A34B99"/>
    <w:rsid w:val="17A61C15"/>
    <w:rsid w:val="17A74689"/>
    <w:rsid w:val="17A7690E"/>
    <w:rsid w:val="17AD5A18"/>
    <w:rsid w:val="17AF79E2"/>
    <w:rsid w:val="17B172B6"/>
    <w:rsid w:val="17B25E64"/>
    <w:rsid w:val="17B629EB"/>
    <w:rsid w:val="17B732D0"/>
    <w:rsid w:val="17B9616B"/>
    <w:rsid w:val="17BB1EE3"/>
    <w:rsid w:val="17BC35C0"/>
    <w:rsid w:val="17BD3EAD"/>
    <w:rsid w:val="17BF07E2"/>
    <w:rsid w:val="17BFA84C"/>
    <w:rsid w:val="17C0574B"/>
    <w:rsid w:val="17C26363"/>
    <w:rsid w:val="17C41379"/>
    <w:rsid w:val="17C70888"/>
    <w:rsid w:val="17C76AD9"/>
    <w:rsid w:val="17CD1C16"/>
    <w:rsid w:val="17D02AC5"/>
    <w:rsid w:val="17D55E10"/>
    <w:rsid w:val="17DA4A5F"/>
    <w:rsid w:val="17DC2098"/>
    <w:rsid w:val="17E91C51"/>
    <w:rsid w:val="17EB794E"/>
    <w:rsid w:val="17EC12E7"/>
    <w:rsid w:val="17F378CF"/>
    <w:rsid w:val="17F7715F"/>
    <w:rsid w:val="17F87305"/>
    <w:rsid w:val="17FBBCB5"/>
    <w:rsid w:val="17FD074D"/>
    <w:rsid w:val="17FF8505"/>
    <w:rsid w:val="18080951"/>
    <w:rsid w:val="1811244B"/>
    <w:rsid w:val="18137F71"/>
    <w:rsid w:val="18194E5B"/>
    <w:rsid w:val="181A30AD"/>
    <w:rsid w:val="181A7FEC"/>
    <w:rsid w:val="181F06C4"/>
    <w:rsid w:val="182413D5"/>
    <w:rsid w:val="18241ACE"/>
    <w:rsid w:val="18251A52"/>
    <w:rsid w:val="182A458E"/>
    <w:rsid w:val="182D4AE0"/>
    <w:rsid w:val="18316649"/>
    <w:rsid w:val="183A20D2"/>
    <w:rsid w:val="183A72AB"/>
    <w:rsid w:val="1840688C"/>
    <w:rsid w:val="184243B2"/>
    <w:rsid w:val="184719C8"/>
    <w:rsid w:val="18506C8D"/>
    <w:rsid w:val="18544752"/>
    <w:rsid w:val="185760AF"/>
    <w:rsid w:val="185B2EF2"/>
    <w:rsid w:val="18622CA6"/>
    <w:rsid w:val="18624A54"/>
    <w:rsid w:val="186B3909"/>
    <w:rsid w:val="187304B9"/>
    <w:rsid w:val="18756535"/>
    <w:rsid w:val="187C5B16"/>
    <w:rsid w:val="187D188E"/>
    <w:rsid w:val="1886338E"/>
    <w:rsid w:val="18895F05"/>
    <w:rsid w:val="188A4B1C"/>
    <w:rsid w:val="1890511D"/>
    <w:rsid w:val="18924A48"/>
    <w:rsid w:val="18925339"/>
    <w:rsid w:val="18952734"/>
    <w:rsid w:val="18980476"/>
    <w:rsid w:val="189D40D8"/>
    <w:rsid w:val="189D5A8C"/>
    <w:rsid w:val="189F1804"/>
    <w:rsid w:val="18A11A52"/>
    <w:rsid w:val="18A4506D"/>
    <w:rsid w:val="18A8690B"/>
    <w:rsid w:val="18AA040E"/>
    <w:rsid w:val="18AC237E"/>
    <w:rsid w:val="18BC23B6"/>
    <w:rsid w:val="18BF67D7"/>
    <w:rsid w:val="18C179CD"/>
    <w:rsid w:val="18C30A03"/>
    <w:rsid w:val="18C34A33"/>
    <w:rsid w:val="18C367C4"/>
    <w:rsid w:val="18C87DAE"/>
    <w:rsid w:val="18D019BE"/>
    <w:rsid w:val="18D25736"/>
    <w:rsid w:val="18DC4807"/>
    <w:rsid w:val="18DE232D"/>
    <w:rsid w:val="18E077F1"/>
    <w:rsid w:val="18E83C30"/>
    <w:rsid w:val="18E85096"/>
    <w:rsid w:val="18E86D07"/>
    <w:rsid w:val="18E90CD1"/>
    <w:rsid w:val="18F03E0E"/>
    <w:rsid w:val="18F13EB7"/>
    <w:rsid w:val="18F37004"/>
    <w:rsid w:val="18F71640"/>
    <w:rsid w:val="18F74FD6"/>
    <w:rsid w:val="18F90F15"/>
    <w:rsid w:val="18FB11EC"/>
    <w:rsid w:val="18FC6C57"/>
    <w:rsid w:val="18FE7A20"/>
    <w:rsid w:val="19031D93"/>
    <w:rsid w:val="19033B41"/>
    <w:rsid w:val="190E24E6"/>
    <w:rsid w:val="19184A28"/>
    <w:rsid w:val="191A70DD"/>
    <w:rsid w:val="191D762B"/>
    <w:rsid w:val="191E4E1F"/>
    <w:rsid w:val="19235F91"/>
    <w:rsid w:val="19286773"/>
    <w:rsid w:val="19297320"/>
    <w:rsid w:val="19324016"/>
    <w:rsid w:val="19393A03"/>
    <w:rsid w:val="193B2257"/>
    <w:rsid w:val="1941466A"/>
    <w:rsid w:val="1945415A"/>
    <w:rsid w:val="19456C85"/>
    <w:rsid w:val="194B54E8"/>
    <w:rsid w:val="194C2D7D"/>
    <w:rsid w:val="19527C5D"/>
    <w:rsid w:val="19535910"/>
    <w:rsid w:val="1954439D"/>
    <w:rsid w:val="19550115"/>
    <w:rsid w:val="19570331"/>
    <w:rsid w:val="1957395D"/>
    <w:rsid w:val="19597C05"/>
    <w:rsid w:val="195D743D"/>
    <w:rsid w:val="195F2D42"/>
    <w:rsid w:val="19600F94"/>
    <w:rsid w:val="196813EC"/>
    <w:rsid w:val="19706890"/>
    <w:rsid w:val="19714C67"/>
    <w:rsid w:val="19856C4C"/>
    <w:rsid w:val="19941C04"/>
    <w:rsid w:val="1997072D"/>
    <w:rsid w:val="199826F6"/>
    <w:rsid w:val="199A1269"/>
    <w:rsid w:val="199B1CB6"/>
    <w:rsid w:val="199B6470"/>
    <w:rsid w:val="19A35324"/>
    <w:rsid w:val="19A8687F"/>
    <w:rsid w:val="19AF3CC9"/>
    <w:rsid w:val="19B00B89"/>
    <w:rsid w:val="19B65058"/>
    <w:rsid w:val="19B92850"/>
    <w:rsid w:val="19B94B48"/>
    <w:rsid w:val="19C605A6"/>
    <w:rsid w:val="19C77265"/>
    <w:rsid w:val="19C9248B"/>
    <w:rsid w:val="19C927B4"/>
    <w:rsid w:val="19CA28B1"/>
    <w:rsid w:val="19CC487B"/>
    <w:rsid w:val="19D20D27"/>
    <w:rsid w:val="19D45976"/>
    <w:rsid w:val="19D66916"/>
    <w:rsid w:val="19D674A8"/>
    <w:rsid w:val="19E020D4"/>
    <w:rsid w:val="19E41BC5"/>
    <w:rsid w:val="19E51499"/>
    <w:rsid w:val="19EA6AAF"/>
    <w:rsid w:val="19F03718"/>
    <w:rsid w:val="19F4241A"/>
    <w:rsid w:val="19F45B80"/>
    <w:rsid w:val="19FA13E8"/>
    <w:rsid w:val="19FD4A34"/>
    <w:rsid w:val="19FD77C5"/>
    <w:rsid w:val="19FF1183"/>
    <w:rsid w:val="19FF544C"/>
    <w:rsid w:val="1A0930F9"/>
    <w:rsid w:val="1A0F4768"/>
    <w:rsid w:val="1A1324AA"/>
    <w:rsid w:val="1A22449B"/>
    <w:rsid w:val="1A2B2DAE"/>
    <w:rsid w:val="1A2C1612"/>
    <w:rsid w:val="1A2E0D57"/>
    <w:rsid w:val="1A2E4BEE"/>
    <w:rsid w:val="1A3F329F"/>
    <w:rsid w:val="1A400DC5"/>
    <w:rsid w:val="1A41103D"/>
    <w:rsid w:val="1A4A39F2"/>
    <w:rsid w:val="1A4D0B47"/>
    <w:rsid w:val="1A4E703E"/>
    <w:rsid w:val="1A50030F"/>
    <w:rsid w:val="1A547325"/>
    <w:rsid w:val="1A5516C7"/>
    <w:rsid w:val="1A604FC3"/>
    <w:rsid w:val="1A671ED8"/>
    <w:rsid w:val="1A6A7BF0"/>
    <w:rsid w:val="1A6A7FE6"/>
    <w:rsid w:val="1A705206"/>
    <w:rsid w:val="1A714EA3"/>
    <w:rsid w:val="1A726C78"/>
    <w:rsid w:val="1A796715"/>
    <w:rsid w:val="1A815666"/>
    <w:rsid w:val="1A8B2040"/>
    <w:rsid w:val="1A8C5DB8"/>
    <w:rsid w:val="1A8D526B"/>
    <w:rsid w:val="1A937147"/>
    <w:rsid w:val="1A95107A"/>
    <w:rsid w:val="1A9829AF"/>
    <w:rsid w:val="1A992334"/>
    <w:rsid w:val="1A9D1D74"/>
    <w:rsid w:val="1AA2738A"/>
    <w:rsid w:val="1AAA0199"/>
    <w:rsid w:val="1AAB26E2"/>
    <w:rsid w:val="1AB01AA7"/>
    <w:rsid w:val="1AB8486F"/>
    <w:rsid w:val="1AB86BAD"/>
    <w:rsid w:val="1ABF31AA"/>
    <w:rsid w:val="1ABF618E"/>
    <w:rsid w:val="1AC545DD"/>
    <w:rsid w:val="1AC57933"/>
    <w:rsid w:val="1AC90DBB"/>
    <w:rsid w:val="1AD0039B"/>
    <w:rsid w:val="1AD24F50"/>
    <w:rsid w:val="1ADA6B24"/>
    <w:rsid w:val="1ADC289C"/>
    <w:rsid w:val="1AE011DC"/>
    <w:rsid w:val="1AE14356"/>
    <w:rsid w:val="1AEB2ADF"/>
    <w:rsid w:val="1AEC61E4"/>
    <w:rsid w:val="1AEE48DE"/>
    <w:rsid w:val="1AF44089"/>
    <w:rsid w:val="1AF776D6"/>
    <w:rsid w:val="1AF851FC"/>
    <w:rsid w:val="1AFF658A"/>
    <w:rsid w:val="1B0470E1"/>
    <w:rsid w:val="1B0867AA"/>
    <w:rsid w:val="1B0B13D3"/>
    <w:rsid w:val="1B0F410E"/>
    <w:rsid w:val="1B140288"/>
    <w:rsid w:val="1B1464DA"/>
    <w:rsid w:val="1B163C96"/>
    <w:rsid w:val="1B1778D6"/>
    <w:rsid w:val="1B1C538E"/>
    <w:rsid w:val="1B1F4E7E"/>
    <w:rsid w:val="1B206397"/>
    <w:rsid w:val="1B252B27"/>
    <w:rsid w:val="1B261D69"/>
    <w:rsid w:val="1B2E2A82"/>
    <w:rsid w:val="1B397CEE"/>
    <w:rsid w:val="1B3A342C"/>
    <w:rsid w:val="1B3B0B54"/>
    <w:rsid w:val="1B3C333B"/>
    <w:rsid w:val="1B410951"/>
    <w:rsid w:val="1B4164CF"/>
    <w:rsid w:val="1B460AA8"/>
    <w:rsid w:val="1B4A6D5F"/>
    <w:rsid w:val="1B4C4BFA"/>
    <w:rsid w:val="1B520C73"/>
    <w:rsid w:val="1B527002"/>
    <w:rsid w:val="1B5508A0"/>
    <w:rsid w:val="1B5A7C65"/>
    <w:rsid w:val="1B5B5EB7"/>
    <w:rsid w:val="1B5C3537"/>
    <w:rsid w:val="1B652214"/>
    <w:rsid w:val="1B662AAD"/>
    <w:rsid w:val="1B7725C5"/>
    <w:rsid w:val="1B7900EB"/>
    <w:rsid w:val="1B7927E1"/>
    <w:rsid w:val="1B793920"/>
    <w:rsid w:val="1B7C43E1"/>
    <w:rsid w:val="1B860A5A"/>
    <w:rsid w:val="1B890E42"/>
    <w:rsid w:val="1B904D96"/>
    <w:rsid w:val="1B9060ED"/>
    <w:rsid w:val="1B944F25"/>
    <w:rsid w:val="1B9DF524"/>
    <w:rsid w:val="1B9E29CA"/>
    <w:rsid w:val="1BA26FB4"/>
    <w:rsid w:val="1BA3160C"/>
    <w:rsid w:val="1BA334F7"/>
    <w:rsid w:val="1BA52CAF"/>
    <w:rsid w:val="1BA710FC"/>
    <w:rsid w:val="1BA80BA8"/>
    <w:rsid w:val="1BAC6712"/>
    <w:rsid w:val="1BB05AD7"/>
    <w:rsid w:val="1BB12FEE"/>
    <w:rsid w:val="1BBD091F"/>
    <w:rsid w:val="1BBF2BCA"/>
    <w:rsid w:val="1BCD48DA"/>
    <w:rsid w:val="1BCD7A9E"/>
    <w:rsid w:val="1BD42A40"/>
    <w:rsid w:val="1BE06CB6"/>
    <w:rsid w:val="1BFB6472"/>
    <w:rsid w:val="1BFF4BA2"/>
    <w:rsid w:val="1C041D1B"/>
    <w:rsid w:val="1C0903D1"/>
    <w:rsid w:val="1C0E52F2"/>
    <w:rsid w:val="1C1918CE"/>
    <w:rsid w:val="1C1974A1"/>
    <w:rsid w:val="1C1E296D"/>
    <w:rsid w:val="1C2344FA"/>
    <w:rsid w:val="1C253D59"/>
    <w:rsid w:val="1C2B588E"/>
    <w:rsid w:val="1C320DD7"/>
    <w:rsid w:val="1C33473D"/>
    <w:rsid w:val="1C387FA6"/>
    <w:rsid w:val="1C4526C3"/>
    <w:rsid w:val="1C45533E"/>
    <w:rsid w:val="1C461942"/>
    <w:rsid w:val="1C4743F8"/>
    <w:rsid w:val="1C485D0F"/>
    <w:rsid w:val="1C553C22"/>
    <w:rsid w:val="1C556DAA"/>
    <w:rsid w:val="1C5579D2"/>
    <w:rsid w:val="1C56042C"/>
    <w:rsid w:val="1C5A43C0"/>
    <w:rsid w:val="1C5A616E"/>
    <w:rsid w:val="1C5B5A42"/>
    <w:rsid w:val="1C5F3784"/>
    <w:rsid w:val="1C641ACB"/>
    <w:rsid w:val="1C67088B"/>
    <w:rsid w:val="1C746B04"/>
    <w:rsid w:val="1C79027D"/>
    <w:rsid w:val="1C84080D"/>
    <w:rsid w:val="1C89545C"/>
    <w:rsid w:val="1C8A0A1B"/>
    <w:rsid w:val="1C8C7318"/>
    <w:rsid w:val="1C8E7BC6"/>
    <w:rsid w:val="1C930DE5"/>
    <w:rsid w:val="1CA67605"/>
    <w:rsid w:val="1CA70C88"/>
    <w:rsid w:val="1CAB69CA"/>
    <w:rsid w:val="1CB533A4"/>
    <w:rsid w:val="1CB57848"/>
    <w:rsid w:val="1CBC24A8"/>
    <w:rsid w:val="1CBD2EB9"/>
    <w:rsid w:val="1CC25AC1"/>
    <w:rsid w:val="1CC55FA7"/>
    <w:rsid w:val="1CC56961"/>
    <w:rsid w:val="1CC57360"/>
    <w:rsid w:val="1CD557F5"/>
    <w:rsid w:val="1CDD28FB"/>
    <w:rsid w:val="1CDF0421"/>
    <w:rsid w:val="1CDF56E1"/>
    <w:rsid w:val="1CE123EB"/>
    <w:rsid w:val="1CE26164"/>
    <w:rsid w:val="1CE819CC"/>
    <w:rsid w:val="1CED6FE2"/>
    <w:rsid w:val="1CEE2D5A"/>
    <w:rsid w:val="1CF701E9"/>
    <w:rsid w:val="1CF73B93"/>
    <w:rsid w:val="1CFB2338"/>
    <w:rsid w:val="1D01483C"/>
    <w:rsid w:val="1D063C00"/>
    <w:rsid w:val="1D0B1216"/>
    <w:rsid w:val="1D0B56BA"/>
    <w:rsid w:val="1D0C04FF"/>
    <w:rsid w:val="1D1139AF"/>
    <w:rsid w:val="1D164674"/>
    <w:rsid w:val="1D173561"/>
    <w:rsid w:val="1D17405F"/>
    <w:rsid w:val="1D217110"/>
    <w:rsid w:val="1D24052A"/>
    <w:rsid w:val="1D241337"/>
    <w:rsid w:val="1D27063D"/>
    <w:rsid w:val="1D340C65"/>
    <w:rsid w:val="1D344C11"/>
    <w:rsid w:val="1D352BF5"/>
    <w:rsid w:val="1D366093"/>
    <w:rsid w:val="1D3A5FA0"/>
    <w:rsid w:val="1D3C3AC6"/>
    <w:rsid w:val="1D440BCC"/>
    <w:rsid w:val="1D4666F2"/>
    <w:rsid w:val="1D470122"/>
    <w:rsid w:val="1D48081E"/>
    <w:rsid w:val="1D4A010C"/>
    <w:rsid w:val="1D4C2874"/>
    <w:rsid w:val="1D4E37F9"/>
    <w:rsid w:val="1D5A03F0"/>
    <w:rsid w:val="1D5A219E"/>
    <w:rsid w:val="1D5C4168"/>
    <w:rsid w:val="1D5E1C8E"/>
    <w:rsid w:val="1D666D95"/>
    <w:rsid w:val="1D6B43AB"/>
    <w:rsid w:val="1D6E17A5"/>
    <w:rsid w:val="1D6E1A31"/>
    <w:rsid w:val="1D73089A"/>
    <w:rsid w:val="1D796AC8"/>
    <w:rsid w:val="1D8005FE"/>
    <w:rsid w:val="1D805A75"/>
    <w:rsid w:val="1D81772B"/>
    <w:rsid w:val="1D862F93"/>
    <w:rsid w:val="1D8D1FED"/>
    <w:rsid w:val="1D8F2DE6"/>
    <w:rsid w:val="1D8F6148"/>
    <w:rsid w:val="1D903E12"/>
    <w:rsid w:val="1D954F84"/>
    <w:rsid w:val="1D974B98"/>
    <w:rsid w:val="1D990F18"/>
    <w:rsid w:val="1D9C4564"/>
    <w:rsid w:val="1D9E208B"/>
    <w:rsid w:val="1D9E5EB5"/>
    <w:rsid w:val="1D9F46A7"/>
    <w:rsid w:val="1DA15A56"/>
    <w:rsid w:val="1DA174A2"/>
    <w:rsid w:val="1DA34E05"/>
    <w:rsid w:val="1DA376A1"/>
    <w:rsid w:val="1DA5166B"/>
    <w:rsid w:val="1DAB47A7"/>
    <w:rsid w:val="1DAD49C3"/>
    <w:rsid w:val="1DB20DD4"/>
    <w:rsid w:val="1DB36FB4"/>
    <w:rsid w:val="1DB96EC4"/>
    <w:rsid w:val="1DBB2E9E"/>
    <w:rsid w:val="1DBE097F"/>
    <w:rsid w:val="1DBE2674"/>
    <w:rsid w:val="1DBE44DB"/>
    <w:rsid w:val="1DC064A5"/>
    <w:rsid w:val="1DC37D43"/>
    <w:rsid w:val="1DC53ABB"/>
    <w:rsid w:val="1DC85359"/>
    <w:rsid w:val="1DCA13E9"/>
    <w:rsid w:val="1DD65CC8"/>
    <w:rsid w:val="1DD855E3"/>
    <w:rsid w:val="1DDB32DF"/>
    <w:rsid w:val="1DDD6B2C"/>
    <w:rsid w:val="1DE101C9"/>
    <w:rsid w:val="1DE1641B"/>
    <w:rsid w:val="1DE853C8"/>
    <w:rsid w:val="1DF0665E"/>
    <w:rsid w:val="1DF10AB3"/>
    <w:rsid w:val="1DF22D03"/>
    <w:rsid w:val="1DF75CDA"/>
    <w:rsid w:val="1DF9608C"/>
    <w:rsid w:val="1DFB128B"/>
    <w:rsid w:val="1DFF7903"/>
    <w:rsid w:val="1E013E97"/>
    <w:rsid w:val="1E080C03"/>
    <w:rsid w:val="1E087E4C"/>
    <w:rsid w:val="1E0A39AB"/>
    <w:rsid w:val="1E0C793C"/>
    <w:rsid w:val="1E0D7210"/>
    <w:rsid w:val="1E14059F"/>
    <w:rsid w:val="1E1C76E0"/>
    <w:rsid w:val="1E25455A"/>
    <w:rsid w:val="1E256308"/>
    <w:rsid w:val="1E2C50F2"/>
    <w:rsid w:val="1E2F362A"/>
    <w:rsid w:val="1E311151"/>
    <w:rsid w:val="1E313A77"/>
    <w:rsid w:val="1E3173A3"/>
    <w:rsid w:val="1E37717A"/>
    <w:rsid w:val="1E3D7AF5"/>
    <w:rsid w:val="1E4A2212"/>
    <w:rsid w:val="1E4F15D7"/>
    <w:rsid w:val="1E5242F2"/>
    <w:rsid w:val="1E5C2254"/>
    <w:rsid w:val="1E5F6569"/>
    <w:rsid w:val="1E71154D"/>
    <w:rsid w:val="1E7159F1"/>
    <w:rsid w:val="1E731769"/>
    <w:rsid w:val="1E760C91"/>
    <w:rsid w:val="1E85149C"/>
    <w:rsid w:val="1E875215"/>
    <w:rsid w:val="1E9C049F"/>
    <w:rsid w:val="1E9D0594"/>
    <w:rsid w:val="1EB00ECD"/>
    <w:rsid w:val="1EB23BFE"/>
    <w:rsid w:val="1EB36E31"/>
    <w:rsid w:val="1EB63404"/>
    <w:rsid w:val="1EB80A11"/>
    <w:rsid w:val="1EBA64FA"/>
    <w:rsid w:val="1EDB44F6"/>
    <w:rsid w:val="1EDE5535"/>
    <w:rsid w:val="1EE12B77"/>
    <w:rsid w:val="1EE51AFE"/>
    <w:rsid w:val="1EE91702"/>
    <w:rsid w:val="1EE94AAE"/>
    <w:rsid w:val="1EEC558B"/>
    <w:rsid w:val="1EF04B68"/>
    <w:rsid w:val="1EF34658"/>
    <w:rsid w:val="1EF353C0"/>
    <w:rsid w:val="1EF43EC0"/>
    <w:rsid w:val="1EF8649C"/>
    <w:rsid w:val="1F0168ED"/>
    <w:rsid w:val="1F022AED"/>
    <w:rsid w:val="1F02489B"/>
    <w:rsid w:val="1F05301C"/>
    <w:rsid w:val="1F074479"/>
    <w:rsid w:val="1F084729"/>
    <w:rsid w:val="1F0B19A2"/>
    <w:rsid w:val="1F0D3477"/>
    <w:rsid w:val="1F10520A"/>
    <w:rsid w:val="1F132AAF"/>
    <w:rsid w:val="1F150E63"/>
    <w:rsid w:val="1F1A7E37"/>
    <w:rsid w:val="1F212F73"/>
    <w:rsid w:val="1F213E7C"/>
    <w:rsid w:val="1F2667DB"/>
    <w:rsid w:val="1F2715EC"/>
    <w:rsid w:val="1F273BBB"/>
    <w:rsid w:val="1F283089"/>
    <w:rsid w:val="1F29007A"/>
    <w:rsid w:val="1F2E743E"/>
    <w:rsid w:val="1F3233D2"/>
    <w:rsid w:val="1F3B25A8"/>
    <w:rsid w:val="1F3F33F9"/>
    <w:rsid w:val="1F422EEA"/>
    <w:rsid w:val="1F486752"/>
    <w:rsid w:val="1F4B3010"/>
    <w:rsid w:val="1F5B2FFF"/>
    <w:rsid w:val="1F6046DA"/>
    <w:rsid w:val="1F62545B"/>
    <w:rsid w:val="1F625EE4"/>
    <w:rsid w:val="1F630F35"/>
    <w:rsid w:val="1F6A2B6C"/>
    <w:rsid w:val="1F6C421D"/>
    <w:rsid w:val="1F6ED9C1"/>
    <w:rsid w:val="1F703EFB"/>
    <w:rsid w:val="1F7C464D"/>
    <w:rsid w:val="1F7D90D3"/>
    <w:rsid w:val="1F7F413E"/>
    <w:rsid w:val="1F7F46D3"/>
    <w:rsid w:val="1F811CE7"/>
    <w:rsid w:val="1F833F2E"/>
    <w:rsid w:val="1F841754"/>
    <w:rsid w:val="1F8452B0"/>
    <w:rsid w:val="1F8728FC"/>
    <w:rsid w:val="1F896D6A"/>
    <w:rsid w:val="1F8B2AE2"/>
    <w:rsid w:val="1F8D0609"/>
    <w:rsid w:val="1F8F0179"/>
    <w:rsid w:val="1F8F4381"/>
    <w:rsid w:val="1FA31BDA"/>
    <w:rsid w:val="1FAB0A8F"/>
    <w:rsid w:val="1FB56C99"/>
    <w:rsid w:val="1FB75686"/>
    <w:rsid w:val="1FBA6F24"/>
    <w:rsid w:val="1FBE4C66"/>
    <w:rsid w:val="1FC22903"/>
    <w:rsid w:val="1FC87893"/>
    <w:rsid w:val="1FC97167"/>
    <w:rsid w:val="1FCC681B"/>
    <w:rsid w:val="1FD04999"/>
    <w:rsid w:val="1FDE50C0"/>
    <w:rsid w:val="1FE1D504"/>
    <w:rsid w:val="1FE52024"/>
    <w:rsid w:val="1FE5372F"/>
    <w:rsid w:val="1FE65F6B"/>
    <w:rsid w:val="1FE8583F"/>
    <w:rsid w:val="1FEA5A5B"/>
    <w:rsid w:val="1FEC17D3"/>
    <w:rsid w:val="1FED72F9"/>
    <w:rsid w:val="1FF00B97"/>
    <w:rsid w:val="1FF105F0"/>
    <w:rsid w:val="1FF93EF0"/>
    <w:rsid w:val="1FF95148"/>
    <w:rsid w:val="1FFE1506"/>
    <w:rsid w:val="2003485B"/>
    <w:rsid w:val="20052895"/>
    <w:rsid w:val="20062169"/>
    <w:rsid w:val="2007660D"/>
    <w:rsid w:val="20076F09"/>
    <w:rsid w:val="20094A09"/>
    <w:rsid w:val="200A3D5F"/>
    <w:rsid w:val="200B777F"/>
    <w:rsid w:val="200D1749"/>
    <w:rsid w:val="200F101E"/>
    <w:rsid w:val="20104D96"/>
    <w:rsid w:val="20124FB2"/>
    <w:rsid w:val="2013415F"/>
    <w:rsid w:val="20142AD8"/>
    <w:rsid w:val="20144886"/>
    <w:rsid w:val="201A70E6"/>
    <w:rsid w:val="201A79C2"/>
    <w:rsid w:val="201B2D27"/>
    <w:rsid w:val="201E6997"/>
    <w:rsid w:val="20204B40"/>
    <w:rsid w:val="20216FA3"/>
    <w:rsid w:val="20241F47"/>
    <w:rsid w:val="20262893"/>
    <w:rsid w:val="2027280B"/>
    <w:rsid w:val="20277BF5"/>
    <w:rsid w:val="202A5E57"/>
    <w:rsid w:val="2040567B"/>
    <w:rsid w:val="20460946"/>
    <w:rsid w:val="204809D3"/>
    <w:rsid w:val="205253AE"/>
    <w:rsid w:val="20531EA1"/>
    <w:rsid w:val="20537CB5"/>
    <w:rsid w:val="20584289"/>
    <w:rsid w:val="205B24B5"/>
    <w:rsid w:val="205B3B85"/>
    <w:rsid w:val="20625883"/>
    <w:rsid w:val="206C3758"/>
    <w:rsid w:val="207E409D"/>
    <w:rsid w:val="20803CC9"/>
    <w:rsid w:val="20825C93"/>
    <w:rsid w:val="20896C94"/>
    <w:rsid w:val="208B2073"/>
    <w:rsid w:val="20906772"/>
    <w:rsid w:val="2091237A"/>
    <w:rsid w:val="209127D6"/>
    <w:rsid w:val="209239FD"/>
    <w:rsid w:val="20924822"/>
    <w:rsid w:val="209A4B9D"/>
    <w:rsid w:val="209B6D55"/>
    <w:rsid w:val="209D1D39"/>
    <w:rsid w:val="20A43E5C"/>
    <w:rsid w:val="20A774A8"/>
    <w:rsid w:val="20A77C18"/>
    <w:rsid w:val="20AC4ABE"/>
    <w:rsid w:val="20AF3BBC"/>
    <w:rsid w:val="20B77374"/>
    <w:rsid w:val="20BA5B57"/>
    <w:rsid w:val="20BC32B1"/>
    <w:rsid w:val="20C70E53"/>
    <w:rsid w:val="20C75D9C"/>
    <w:rsid w:val="20C80601"/>
    <w:rsid w:val="20CE2C87"/>
    <w:rsid w:val="20D52267"/>
    <w:rsid w:val="20E03FD9"/>
    <w:rsid w:val="20E13596"/>
    <w:rsid w:val="20E71F9A"/>
    <w:rsid w:val="20E93F65"/>
    <w:rsid w:val="20EA6917"/>
    <w:rsid w:val="20EC7D69"/>
    <w:rsid w:val="20FC3C98"/>
    <w:rsid w:val="20FE7B51"/>
    <w:rsid w:val="21005DC9"/>
    <w:rsid w:val="21020B82"/>
    <w:rsid w:val="21062A66"/>
    <w:rsid w:val="210A448A"/>
    <w:rsid w:val="210D7C29"/>
    <w:rsid w:val="2110329F"/>
    <w:rsid w:val="211A2370"/>
    <w:rsid w:val="211C60E8"/>
    <w:rsid w:val="21254871"/>
    <w:rsid w:val="212B256E"/>
    <w:rsid w:val="212D43AF"/>
    <w:rsid w:val="213017EE"/>
    <w:rsid w:val="21311468"/>
    <w:rsid w:val="213351E0"/>
    <w:rsid w:val="21336F8E"/>
    <w:rsid w:val="21352D06"/>
    <w:rsid w:val="213827F6"/>
    <w:rsid w:val="21395DF7"/>
    <w:rsid w:val="213A758D"/>
    <w:rsid w:val="213C7256"/>
    <w:rsid w:val="2144119B"/>
    <w:rsid w:val="21494A03"/>
    <w:rsid w:val="215018EE"/>
    <w:rsid w:val="21521B0A"/>
    <w:rsid w:val="216435EB"/>
    <w:rsid w:val="216655B5"/>
    <w:rsid w:val="216A7C4F"/>
    <w:rsid w:val="216C336E"/>
    <w:rsid w:val="216D06F2"/>
    <w:rsid w:val="216E5F48"/>
    <w:rsid w:val="21731A80"/>
    <w:rsid w:val="217C6B87"/>
    <w:rsid w:val="21844290"/>
    <w:rsid w:val="21852F37"/>
    <w:rsid w:val="218E3A2A"/>
    <w:rsid w:val="218F35A4"/>
    <w:rsid w:val="21904CFB"/>
    <w:rsid w:val="21954E35"/>
    <w:rsid w:val="219F506B"/>
    <w:rsid w:val="21A3033E"/>
    <w:rsid w:val="21A34113"/>
    <w:rsid w:val="21AD4F92"/>
    <w:rsid w:val="21B06830"/>
    <w:rsid w:val="21B24356"/>
    <w:rsid w:val="21B52EB5"/>
    <w:rsid w:val="21B93D8E"/>
    <w:rsid w:val="21BC51D5"/>
    <w:rsid w:val="21C4307F"/>
    <w:rsid w:val="21C81DCC"/>
    <w:rsid w:val="21C978F2"/>
    <w:rsid w:val="21CB1D55"/>
    <w:rsid w:val="21D00C81"/>
    <w:rsid w:val="21D10A66"/>
    <w:rsid w:val="21D26A18"/>
    <w:rsid w:val="21DC52CC"/>
    <w:rsid w:val="21DE5EB8"/>
    <w:rsid w:val="21E85FCA"/>
    <w:rsid w:val="21EA2993"/>
    <w:rsid w:val="21EA7F94"/>
    <w:rsid w:val="21F26E49"/>
    <w:rsid w:val="21F709A4"/>
    <w:rsid w:val="21FA7AAB"/>
    <w:rsid w:val="21FD2922"/>
    <w:rsid w:val="2208041A"/>
    <w:rsid w:val="220C4077"/>
    <w:rsid w:val="22125E45"/>
    <w:rsid w:val="221768AF"/>
    <w:rsid w:val="221943D6"/>
    <w:rsid w:val="221D54E3"/>
    <w:rsid w:val="22214403"/>
    <w:rsid w:val="22235254"/>
    <w:rsid w:val="222B5EB7"/>
    <w:rsid w:val="222E5639"/>
    <w:rsid w:val="22350AE4"/>
    <w:rsid w:val="22415C03"/>
    <w:rsid w:val="22433200"/>
    <w:rsid w:val="22462CF1"/>
    <w:rsid w:val="224D176A"/>
    <w:rsid w:val="224F429B"/>
    <w:rsid w:val="22521696"/>
    <w:rsid w:val="22525B39"/>
    <w:rsid w:val="225414CB"/>
    <w:rsid w:val="22596EC8"/>
    <w:rsid w:val="225A37F8"/>
    <w:rsid w:val="225C65D4"/>
    <w:rsid w:val="225E628C"/>
    <w:rsid w:val="22610512"/>
    <w:rsid w:val="22621661"/>
    <w:rsid w:val="22631AF5"/>
    <w:rsid w:val="2265761B"/>
    <w:rsid w:val="226C6BFB"/>
    <w:rsid w:val="226E2C96"/>
    <w:rsid w:val="226F32D7"/>
    <w:rsid w:val="22833F45"/>
    <w:rsid w:val="22853F11"/>
    <w:rsid w:val="22883309"/>
    <w:rsid w:val="228850B7"/>
    <w:rsid w:val="228A52D3"/>
    <w:rsid w:val="22926321"/>
    <w:rsid w:val="229E2B2D"/>
    <w:rsid w:val="22A0641E"/>
    <w:rsid w:val="22A50AED"/>
    <w:rsid w:val="22A939AB"/>
    <w:rsid w:val="22AA3280"/>
    <w:rsid w:val="22AB3909"/>
    <w:rsid w:val="22AF4D3A"/>
    <w:rsid w:val="22AF6AE8"/>
    <w:rsid w:val="22BA5BB9"/>
    <w:rsid w:val="22BD1205"/>
    <w:rsid w:val="22BF5B8A"/>
    <w:rsid w:val="22C00CF5"/>
    <w:rsid w:val="22C52398"/>
    <w:rsid w:val="22C96BB4"/>
    <w:rsid w:val="22D630A1"/>
    <w:rsid w:val="22D7603D"/>
    <w:rsid w:val="22DA7472"/>
    <w:rsid w:val="22DD18A7"/>
    <w:rsid w:val="22E03145"/>
    <w:rsid w:val="22E22A19"/>
    <w:rsid w:val="22E74D52"/>
    <w:rsid w:val="22EB3FC4"/>
    <w:rsid w:val="22EF3388"/>
    <w:rsid w:val="22F75627"/>
    <w:rsid w:val="22FF181D"/>
    <w:rsid w:val="22FF3508"/>
    <w:rsid w:val="23072480"/>
    <w:rsid w:val="23074B05"/>
    <w:rsid w:val="23086BC4"/>
    <w:rsid w:val="230E4094"/>
    <w:rsid w:val="23137077"/>
    <w:rsid w:val="231F5A1C"/>
    <w:rsid w:val="23264FFC"/>
    <w:rsid w:val="232673AD"/>
    <w:rsid w:val="232C24AD"/>
    <w:rsid w:val="232D2225"/>
    <w:rsid w:val="233967D6"/>
    <w:rsid w:val="233E3BEA"/>
    <w:rsid w:val="23445482"/>
    <w:rsid w:val="23490CEA"/>
    <w:rsid w:val="234B4A63"/>
    <w:rsid w:val="235122B7"/>
    <w:rsid w:val="235558E1"/>
    <w:rsid w:val="23566F63"/>
    <w:rsid w:val="23616034"/>
    <w:rsid w:val="23616358"/>
    <w:rsid w:val="2364633F"/>
    <w:rsid w:val="23681BB9"/>
    <w:rsid w:val="236A2746"/>
    <w:rsid w:val="23706B17"/>
    <w:rsid w:val="23711FEF"/>
    <w:rsid w:val="237203D9"/>
    <w:rsid w:val="237C10C0"/>
    <w:rsid w:val="237D0994"/>
    <w:rsid w:val="237E1920"/>
    <w:rsid w:val="23842384"/>
    <w:rsid w:val="23877AB6"/>
    <w:rsid w:val="23880778"/>
    <w:rsid w:val="238F6C1C"/>
    <w:rsid w:val="23930A16"/>
    <w:rsid w:val="23983977"/>
    <w:rsid w:val="23991313"/>
    <w:rsid w:val="239C706C"/>
    <w:rsid w:val="239F090A"/>
    <w:rsid w:val="23A128D5"/>
    <w:rsid w:val="23B4085A"/>
    <w:rsid w:val="23B75C54"/>
    <w:rsid w:val="23BA1BE8"/>
    <w:rsid w:val="23C021E0"/>
    <w:rsid w:val="23CD5478"/>
    <w:rsid w:val="23D22A8E"/>
    <w:rsid w:val="23DE58D7"/>
    <w:rsid w:val="23E12EB5"/>
    <w:rsid w:val="23E629DD"/>
    <w:rsid w:val="23F01166"/>
    <w:rsid w:val="23FC3FAF"/>
    <w:rsid w:val="240771DF"/>
    <w:rsid w:val="24082954"/>
    <w:rsid w:val="24114CD9"/>
    <w:rsid w:val="24117194"/>
    <w:rsid w:val="24127EF7"/>
    <w:rsid w:val="24150BCD"/>
    <w:rsid w:val="24155071"/>
    <w:rsid w:val="24156E1F"/>
    <w:rsid w:val="241906BD"/>
    <w:rsid w:val="24191D89"/>
    <w:rsid w:val="24245C14"/>
    <w:rsid w:val="24262DDA"/>
    <w:rsid w:val="242A42C4"/>
    <w:rsid w:val="242B6642"/>
    <w:rsid w:val="2435301D"/>
    <w:rsid w:val="24387220"/>
    <w:rsid w:val="243B4AD7"/>
    <w:rsid w:val="243B72F6"/>
    <w:rsid w:val="243D7865"/>
    <w:rsid w:val="24420A0A"/>
    <w:rsid w:val="24466FD8"/>
    <w:rsid w:val="24484775"/>
    <w:rsid w:val="2448611E"/>
    <w:rsid w:val="244C79A4"/>
    <w:rsid w:val="2455546D"/>
    <w:rsid w:val="24561911"/>
    <w:rsid w:val="24597146"/>
    <w:rsid w:val="245A637E"/>
    <w:rsid w:val="245B6F27"/>
    <w:rsid w:val="246E0ADF"/>
    <w:rsid w:val="246F29D3"/>
    <w:rsid w:val="246F4781"/>
    <w:rsid w:val="2471149F"/>
    <w:rsid w:val="24725FBD"/>
    <w:rsid w:val="247578BD"/>
    <w:rsid w:val="247734A4"/>
    <w:rsid w:val="247D4EA0"/>
    <w:rsid w:val="24897CE7"/>
    <w:rsid w:val="248F6BD1"/>
    <w:rsid w:val="24912D05"/>
    <w:rsid w:val="24955845"/>
    <w:rsid w:val="24A31EAF"/>
    <w:rsid w:val="24AF204F"/>
    <w:rsid w:val="24B228BF"/>
    <w:rsid w:val="24B82427"/>
    <w:rsid w:val="24C04FDC"/>
    <w:rsid w:val="24C20D54"/>
    <w:rsid w:val="24C77BAF"/>
    <w:rsid w:val="24C8729E"/>
    <w:rsid w:val="24D10F97"/>
    <w:rsid w:val="24D31BC2"/>
    <w:rsid w:val="24D32F62"/>
    <w:rsid w:val="24D4790D"/>
    <w:rsid w:val="24D503E5"/>
    <w:rsid w:val="24D82326"/>
    <w:rsid w:val="24D93CC4"/>
    <w:rsid w:val="24E46F1D"/>
    <w:rsid w:val="24E54A43"/>
    <w:rsid w:val="24E8008F"/>
    <w:rsid w:val="24E91D64"/>
    <w:rsid w:val="24EA2059"/>
    <w:rsid w:val="24EC4023"/>
    <w:rsid w:val="24F363FF"/>
    <w:rsid w:val="24F609FE"/>
    <w:rsid w:val="24F7465D"/>
    <w:rsid w:val="24FA6740"/>
    <w:rsid w:val="24FC682A"/>
    <w:rsid w:val="24FC6ABF"/>
    <w:rsid w:val="24FC7BA0"/>
    <w:rsid w:val="24FE5B05"/>
    <w:rsid w:val="2503311B"/>
    <w:rsid w:val="25090731"/>
    <w:rsid w:val="250956D0"/>
    <w:rsid w:val="250A5197"/>
    <w:rsid w:val="250E5D48"/>
    <w:rsid w:val="250E69FA"/>
    <w:rsid w:val="251A2606"/>
    <w:rsid w:val="2520616B"/>
    <w:rsid w:val="252717F0"/>
    <w:rsid w:val="252A1183"/>
    <w:rsid w:val="25315E69"/>
    <w:rsid w:val="2536529E"/>
    <w:rsid w:val="25373201"/>
    <w:rsid w:val="253A6130"/>
    <w:rsid w:val="25401ED9"/>
    <w:rsid w:val="25407ECB"/>
    <w:rsid w:val="25423C43"/>
    <w:rsid w:val="25457290"/>
    <w:rsid w:val="254A3C14"/>
    <w:rsid w:val="254B7707"/>
    <w:rsid w:val="255120D8"/>
    <w:rsid w:val="25512117"/>
    <w:rsid w:val="255816B9"/>
    <w:rsid w:val="255C234B"/>
    <w:rsid w:val="255F2A47"/>
    <w:rsid w:val="25641E0C"/>
    <w:rsid w:val="25657E6C"/>
    <w:rsid w:val="256E4A38"/>
    <w:rsid w:val="257302A1"/>
    <w:rsid w:val="25733DFD"/>
    <w:rsid w:val="25762EAC"/>
    <w:rsid w:val="25783B09"/>
    <w:rsid w:val="257F3E55"/>
    <w:rsid w:val="25873D4C"/>
    <w:rsid w:val="258778A8"/>
    <w:rsid w:val="258A0909"/>
    <w:rsid w:val="25927F99"/>
    <w:rsid w:val="259D531E"/>
    <w:rsid w:val="25A22934"/>
    <w:rsid w:val="25A5308F"/>
    <w:rsid w:val="25A62723"/>
    <w:rsid w:val="25A91F14"/>
    <w:rsid w:val="25AD0684"/>
    <w:rsid w:val="25B06DFF"/>
    <w:rsid w:val="25B36F43"/>
    <w:rsid w:val="25B54415"/>
    <w:rsid w:val="25B70CD9"/>
    <w:rsid w:val="25B858AC"/>
    <w:rsid w:val="25BF1C55"/>
    <w:rsid w:val="25C61192"/>
    <w:rsid w:val="25C91C6F"/>
    <w:rsid w:val="25CA4A3C"/>
    <w:rsid w:val="25CF398C"/>
    <w:rsid w:val="25D16D75"/>
    <w:rsid w:val="25D20E23"/>
    <w:rsid w:val="25DF1492"/>
    <w:rsid w:val="25E1520A"/>
    <w:rsid w:val="25E42F4C"/>
    <w:rsid w:val="25E62821"/>
    <w:rsid w:val="25E87B35"/>
    <w:rsid w:val="25EC1E12"/>
    <w:rsid w:val="25EE294B"/>
    <w:rsid w:val="25F52A64"/>
    <w:rsid w:val="25F82554"/>
    <w:rsid w:val="25F969F8"/>
    <w:rsid w:val="25FC3DF2"/>
    <w:rsid w:val="25FD65FE"/>
    <w:rsid w:val="26064C71"/>
    <w:rsid w:val="260929B3"/>
    <w:rsid w:val="260A1077"/>
    <w:rsid w:val="260C2764"/>
    <w:rsid w:val="260D4116"/>
    <w:rsid w:val="260D4251"/>
    <w:rsid w:val="2610789E"/>
    <w:rsid w:val="2611715D"/>
    <w:rsid w:val="26143832"/>
    <w:rsid w:val="26176E7E"/>
    <w:rsid w:val="26197B5A"/>
    <w:rsid w:val="26197D30"/>
    <w:rsid w:val="261D1FBA"/>
    <w:rsid w:val="261F3F85"/>
    <w:rsid w:val="26215F4F"/>
    <w:rsid w:val="26244182"/>
    <w:rsid w:val="262E5F76"/>
    <w:rsid w:val="26317886"/>
    <w:rsid w:val="26323CB8"/>
    <w:rsid w:val="263559CF"/>
    <w:rsid w:val="26382433"/>
    <w:rsid w:val="26393298"/>
    <w:rsid w:val="263A0DBE"/>
    <w:rsid w:val="263C4B36"/>
    <w:rsid w:val="263F3C96"/>
    <w:rsid w:val="26414DFC"/>
    <w:rsid w:val="26456961"/>
    <w:rsid w:val="265078A1"/>
    <w:rsid w:val="26567156"/>
    <w:rsid w:val="265754CC"/>
    <w:rsid w:val="265F76A8"/>
    <w:rsid w:val="26667E05"/>
    <w:rsid w:val="266855AC"/>
    <w:rsid w:val="266A16A4"/>
    <w:rsid w:val="266E5DA8"/>
    <w:rsid w:val="266F6CBA"/>
    <w:rsid w:val="26700FDE"/>
    <w:rsid w:val="2677791D"/>
    <w:rsid w:val="26797B39"/>
    <w:rsid w:val="267A740D"/>
    <w:rsid w:val="267F6338"/>
    <w:rsid w:val="26864004"/>
    <w:rsid w:val="26865DB2"/>
    <w:rsid w:val="26926505"/>
    <w:rsid w:val="269E30FB"/>
    <w:rsid w:val="26A56238"/>
    <w:rsid w:val="26A60202"/>
    <w:rsid w:val="26AF65A0"/>
    <w:rsid w:val="26B06968"/>
    <w:rsid w:val="26B40B71"/>
    <w:rsid w:val="26B63B5D"/>
    <w:rsid w:val="26C3C975"/>
    <w:rsid w:val="26C56229"/>
    <w:rsid w:val="26CB38B5"/>
    <w:rsid w:val="26CD1C32"/>
    <w:rsid w:val="26D60AE7"/>
    <w:rsid w:val="26D83FCF"/>
    <w:rsid w:val="26D92385"/>
    <w:rsid w:val="26D925DD"/>
    <w:rsid w:val="26E36D60"/>
    <w:rsid w:val="26EF7DFB"/>
    <w:rsid w:val="26F23447"/>
    <w:rsid w:val="26F8016C"/>
    <w:rsid w:val="26F859C2"/>
    <w:rsid w:val="27026B7C"/>
    <w:rsid w:val="27037402"/>
    <w:rsid w:val="27070CA1"/>
    <w:rsid w:val="27075144"/>
    <w:rsid w:val="27090EBD"/>
    <w:rsid w:val="27096BC8"/>
    <w:rsid w:val="270E417C"/>
    <w:rsid w:val="270E7B1D"/>
    <w:rsid w:val="27165A45"/>
    <w:rsid w:val="27173B11"/>
    <w:rsid w:val="271D6716"/>
    <w:rsid w:val="272A0E33"/>
    <w:rsid w:val="272C6959"/>
    <w:rsid w:val="273B4DEE"/>
    <w:rsid w:val="27411EE4"/>
    <w:rsid w:val="274409F1"/>
    <w:rsid w:val="27457A1B"/>
    <w:rsid w:val="274719E5"/>
    <w:rsid w:val="27474CAD"/>
    <w:rsid w:val="27481BDD"/>
    <w:rsid w:val="27545EB0"/>
    <w:rsid w:val="27554208"/>
    <w:rsid w:val="27585166"/>
    <w:rsid w:val="27596D7B"/>
    <w:rsid w:val="275B05C0"/>
    <w:rsid w:val="275F11D4"/>
    <w:rsid w:val="27651918"/>
    <w:rsid w:val="27686A74"/>
    <w:rsid w:val="27686FE3"/>
    <w:rsid w:val="276A5CDC"/>
    <w:rsid w:val="276F6846"/>
    <w:rsid w:val="277C5D39"/>
    <w:rsid w:val="277E57F2"/>
    <w:rsid w:val="27813A91"/>
    <w:rsid w:val="27814EF7"/>
    <w:rsid w:val="278D39F6"/>
    <w:rsid w:val="27906EE8"/>
    <w:rsid w:val="27952027"/>
    <w:rsid w:val="279522EC"/>
    <w:rsid w:val="279A4ED2"/>
    <w:rsid w:val="279B3ADF"/>
    <w:rsid w:val="279D33B3"/>
    <w:rsid w:val="27A110F5"/>
    <w:rsid w:val="27A16D77"/>
    <w:rsid w:val="27A35566"/>
    <w:rsid w:val="27A961FC"/>
    <w:rsid w:val="27AA5AD0"/>
    <w:rsid w:val="27BD1CA7"/>
    <w:rsid w:val="27BE4BAD"/>
    <w:rsid w:val="27C052F3"/>
    <w:rsid w:val="27CEE37D"/>
    <w:rsid w:val="27D36706"/>
    <w:rsid w:val="27E14AD4"/>
    <w:rsid w:val="27E47234"/>
    <w:rsid w:val="27EC60E8"/>
    <w:rsid w:val="27EE7C91"/>
    <w:rsid w:val="27F82CDF"/>
    <w:rsid w:val="27FB3249"/>
    <w:rsid w:val="27FC457D"/>
    <w:rsid w:val="28011B94"/>
    <w:rsid w:val="28043432"/>
    <w:rsid w:val="280972ED"/>
    <w:rsid w:val="280D678A"/>
    <w:rsid w:val="280F394D"/>
    <w:rsid w:val="28100403"/>
    <w:rsid w:val="28177609"/>
    <w:rsid w:val="281E16FD"/>
    <w:rsid w:val="28243099"/>
    <w:rsid w:val="282615FA"/>
    <w:rsid w:val="28284149"/>
    <w:rsid w:val="282E0D12"/>
    <w:rsid w:val="282E6701"/>
    <w:rsid w:val="282F5B2E"/>
    <w:rsid w:val="28321D4D"/>
    <w:rsid w:val="28354B4A"/>
    <w:rsid w:val="283A32F8"/>
    <w:rsid w:val="28456DF2"/>
    <w:rsid w:val="28466D7E"/>
    <w:rsid w:val="2852419D"/>
    <w:rsid w:val="28551EE0"/>
    <w:rsid w:val="285B0605"/>
    <w:rsid w:val="285B59FC"/>
    <w:rsid w:val="285E3578"/>
    <w:rsid w:val="285E68AE"/>
    <w:rsid w:val="28667C49"/>
    <w:rsid w:val="286C23CD"/>
    <w:rsid w:val="286C26F3"/>
    <w:rsid w:val="286F2FA1"/>
    <w:rsid w:val="28721D0B"/>
    <w:rsid w:val="2875253D"/>
    <w:rsid w:val="28771E56"/>
    <w:rsid w:val="287E1436"/>
    <w:rsid w:val="287E2A8D"/>
    <w:rsid w:val="288661AE"/>
    <w:rsid w:val="2886784E"/>
    <w:rsid w:val="28893937"/>
    <w:rsid w:val="288B5901"/>
    <w:rsid w:val="288B673D"/>
    <w:rsid w:val="288B76AF"/>
    <w:rsid w:val="28945E0B"/>
    <w:rsid w:val="28991D05"/>
    <w:rsid w:val="289B1FE8"/>
    <w:rsid w:val="289E5635"/>
    <w:rsid w:val="28A20C44"/>
    <w:rsid w:val="28A46D01"/>
    <w:rsid w:val="28B05368"/>
    <w:rsid w:val="28B815C6"/>
    <w:rsid w:val="28B9246E"/>
    <w:rsid w:val="28BA44A9"/>
    <w:rsid w:val="28BE1833"/>
    <w:rsid w:val="28CC03F4"/>
    <w:rsid w:val="28CD5F1A"/>
    <w:rsid w:val="28CF39BF"/>
    <w:rsid w:val="28DA4766"/>
    <w:rsid w:val="28DE0127"/>
    <w:rsid w:val="28E650B6"/>
    <w:rsid w:val="28EB63A0"/>
    <w:rsid w:val="28ED16A6"/>
    <w:rsid w:val="28EF5097"/>
    <w:rsid w:val="28F11C08"/>
    <w:rsid w:val="28F42521"/>
    <w:rsid w:val="28FD0949"/>
    <w:rsid w:val="29014B7A"/>
    <w:rsid w:val="29026566"/>
    <w:rsid w:val="290450D1"/>
    <w:rsid w:val="290A4A78"/>
    <w:rsid w:val="290C07F0"/>
    <w:rsid w:val="290F208E"/>
    <w:rsid w:val="290F56F2"/>
    <w:rsid w:val="291853E7"/>
    <w:rsid w:val="29194CBB"/>
    <w:rsid w:val="291C47AB"/>
    <w:rsid w:val="291E22D1"/>
    <w:rsid w:val="292031A4"/>
    <w:rsid w:val="29211DC2"/>
    <w:rsid w:val="292506DA"/>
    <w:rsid w:val="292B6B63"/>
    <w:rsid w:val="29310257"/>
    <w:rsid w:val="293146FB"/>
    <w:rsid w:val="2935785D"/>
    <w:rsid w:val="29385A89"/>
    <w:rsid w:val="293A2897"/>
    <w:rsid w:val="293B7327"/>
    <w:rsid w:val="293E2974"/>
    <w:rsid w:val="293F7347"/>
    <w:rsid w:val="29424212"/>
    <w:rsid w:val="29430178"/>
    <w:rsid w:val="29491A44"/>
    <w:rsid w:val="294C6181"/>
    <w:rsid w:val="29514455"/>
    <w:rsid w:val="2953641F"/>
    <w:rsid w:val="296E410B"/>
    <w:rsid w:val="2976035F"/>
    <w:rsid w:val="297B3BC8"/>
    <w:rsid w:val="298251F6"/>
    <w:rsid w:val="298A40CC"/>
    <w:rsid w:val="298C3CA0"/>
    <w:rsid w:val="299A7727"/>
    <w:rsid w:val="29AB0FEC"/>
    <w:rsid w:val="29AF0ED3"/>
    <w:rsid w:val="29BA2310"/>
    <w:rsid w:val="29BA6112"/>
    <w:rsid w:val="29BE717E"/>
    <w:rsid w:val="29C0782D"/>
    <w:rsid w:val="29C5760E"/>
    <w:rsid w:val="29C62858"/>
    <w:rsid w:val="29C803F7"/>
    <w:rsid w:val="29CC34BC"/>
    <w:rsid w:val="29CE5AA6"/>
    <w:rsid w:val="29D62BAC"/>
    <w:rsid w:val="29D70B8E"/>
    <w:rsid w:val="29F37C02"/>
    <w:rsid w:val="29F5090D"/>
    <w:rsid w:val="29FB0865"/>
    <w:rsid w:val="2A041623"/>
    <w:rsid w:val="2A091F98"/>
    <w:rsid w:val="2A0C4820"/>
    <w:rsid w:val="2A0E67EA"/>
    <w:rsid w:val="2A110088"/>
    <w:rsid w:val="2A11483B"/>
    <w:rsid w:val="2A1262DA"/>
    <w:rsid w:val="2A1617B1"/>
    <w:rsid w:val="2A1B4A63"/>
    <w:rsid w:val="2A1F07E8"/>
    <w:rsid w:val="2A215584"/>
    <w:rsid w:val="2A222672"/>
    <w:rsid w:val="2A247DBB"/>
    <w:rsid w:val="2A273ACD"/>
    <w:rsid w:val="2A2878AC"/>
    <w:rsid w:val="2A2A04ED"/>
    <w:rsid w:val="2A3F4773"/>
    <w:rsid w:val="2A4569D8"/>
    <w:rsid w:val="2A54710E"/>
    <w:rsid w:val="2A55059E"/>
    <w:rsid w:val="2A571F3F"/>
    <w:rsid w:val="2A5C1303"/>
    <w:rsid w:val="2A691C72"/>
    <w:rsid w:val="2A6A534D"/>
    <w:rsid w:val="2A740DBF"/>
    <w:rsid w:val="2A79145A"/>
    <w:rsid w:val="2A7C19A5"/>
    <w:rsid w:val="2A7C5EA5"/>
    <w:rsid w:val="2A7E3002"/>
    <w:rsid w:val="2A7F3244"/>
    <w:rsid w:val="2A846AAC"/>
    <w:rsid w:val="2A84747E"/>
    <w:rsid w:val="2A8D697D"/>
    <w:rsid w:val="2A937AB1"/>
    <w:rsid w:val="2A946CEF"/>
    <w:rsid w:val="2A950CB9"/>
    <w:rsid w:val="2AA131BA"/>
    <w:rsid w:val="2AA470C4"/>
    <w:rsid w:val="2AA66A22"/>
    <w:rsid w:val="2AAD7DB1"/>
    <w:rsid w:val="2AB34B12"/>
    <w:rsid w:val="2AB54EB7"/>
    <w:rsid w:val="2AB70C30"/>
    <w:rsid w:val="2AB7503E"/>
    <w:rsid w:val="2AC05D36"/>
    <w:rsid w:val="2AC31382"/>
    <w:rsid w:val="2AC450FA"/>
    <w:rsid w:val="2AC854F7"/>
    <w:rsid w:val="2ACA4523"/>
    <w:rsid w:val="2ADD4F2E"/>
    <w:rsid w:val="2ADE7F6A"/>
    <w:rsid w:val="2ADF15D7"/>
    <w:rsid w:val="2AE26396"/>
    <w:rsid w:val="2AE61515"/>
    <w:rsid w:val="2AE65071"/>
    <w:rsid w:val="2AE80DE9"/>
    <w:rsid w:val="2AE8528D"/>
    <w:rsid w:val="2AEC5F79"/>
    <w:rsid w:val="2AEF03C9"/>
    <w:rsid w:val="2AF61758"/>
    <w:rsid w:val="2AF7102C"/>
    <w:rsid w:val="2AF754D0"/>
    <w:rsid w:val="2AF7727E"/>
    <w:rsid w:val="2B0025D7"/>
    <w:rsid w:val="2B006133"/>
    <w:rsid w:val="2B033E75"/>
    <w:rsid w:val="2B071BD1"/>
    <w:rsid w:val="2B1B11BE"/>
    <w:rsid w:val="2B1C4F36"/>
    <w:rsid w:val="2B1F7C6C"/>
    <w:rsid w:val="2B2838DB"/>
    <w:rsid w:val="2B2A45AC"/>
    <w:rsid w:val="2B2C4DEC"/>
    <w:rsid w:val="2B2D0EF2"/>
    <w:rsid w:val="2B2F0EFE"/>
    <w:rsid w:val="2B361B54"/>
    <w:rsid w:val="2B382728"/>
    <w:rsid w:val="2B3B360F"/>
    <w:rsid w:val="2B471FB3"/>
    <w:rsid w:val="2B481888"/>
    <w:rsid w:val="2B481B24"/>
    <w:rsid w:val="2B4A1AA4"/>
    <w:rsid w:val="2B4B5F10"/>
    <w:rsid w:val="2B4C75CA"/>
    <w:rsid w:val="2B512E32"/>
    <w:rsid w:val="2B597F39"/>
    <w:rsid w:val="2B65243A"/>
    <w:rsid w:val="2B6A7A50"/>
    <w:rsid w:val="2B6C1A1A"/>
    <w:rsid w:val="2B6D7540"/>
    <w:rsid w:val="2B72503C"/>
    <w:rsid w:val="2B75265B"/>
    <w:rsid w:val="2B762899"/>
    <w:rsid w:val="2B7C005C"/>
    <w:rsid w:val="2B8027A2"/>
    <w:rsid w:val="2B8723B0"/>
    <w:rsid w:val="2B9475CE"/>
    <w:rsid w:val="2B973A2A"/>
    <w:rsid w:val="2B9920E3"/>
    <w:rsid w:val="2B9960A8"/>
    <w:rsid w:val="2B9A6D40"/>
    <w:rsid w:val="2B9B76E0"/>
    <w:rsid w:val="2BA246D3"/>
    <w:rsid w:val="2BA364FC"/>
    <w:rsid w:val="2BA67144"/>
    <w:rsid w:val="2BA70CA4"/>
    <w:rsid w:val="2BA93B04"/>
    <w:rsid w:val="2BAC05A4"/>
    <w:rsid w:val="2BAC66EA"/>
    <w:rsid w:val="2BB138D1"/>
    <w:rsid w:val="2BB533C1"/>
    <w:rsid w:val="2BB62C95"/>
    <w:rsid w:val="2BC23921"/>
    <w:rsid w:val="2BC2687D"/>
    <w:rsid w:val="2BC2788C"/>
    <w:rsid w:val="2BC41856"/>
    <w:rsid w:val="2BC8189E"/>
    <w:rsid w:val="2BE04690"/>
    <w:rsid w:val="2BE16102"/>
    <w:rsid w:val="2BE42AD8"/>
    <w:rsid w:val="2BE772F2"/>
    <w:rsid w:val="2BEE242F"/>
    <w:rsid w:val="2BEF5135"/>
    <w:rsid w:val="2BF02146"/>
    <w:rsid w:val="2BF043F9"/>
    <w:rsid w:val="2BF06B69"/>
    <w:rsid w:val="2BFB52E9"/>
    <w:rsid w:val="2C025EDA"/>
    <w:rsid w:val="2C034304"/>
    <w:rsid w:val="2C097269"/>
    <w:rsid w:val="2C0C4FAB"/>
    <w:rsid w:val="2C101D01"/>
    <w:rsid w:val="2C1B6F9C"/>
    <w:rsid w:val="2C2220D9"/>
    <w:rsid w:val="2C2C6B23"/>
    <w:rsid w:val="2C2E47C1"/>
    <w:rsid w:val="2C350A37"/>
    <w:rsid w:val="2C351E0C"/>
    <w:rsid w:val="2C372F55"/>
    <w:rsid w:val="2C3C5759"/>
    <w:rsid w:val="2C4409AF"/>
    <w:rsid w:val="2C444745"/>
    <w:rsid w:val="2C4C53A8"/>
    <w:rsid w:val="2C4E1221"/>
    <w:rsid w:val="2C5C383D"/>
    <w:rsid w:val="2C5D4EB5"/>
    <w:rsid w:val="2C602C01"/>
    <w:rsid w:val="2C605AC0"/>
    <w:rsid w:val="2C6426F1"/>
    <w:rsid w:val="2C673F8F"/>
    <w:rsid w:val="2C684A78"/>
    <w:rsid w:val="2C724043"/>
    <w:rsid w:val="2C772424"/>
    <w:rsid w:val="2C7C7A3B"/>
    <w:rsid w:val="2C7E4060"/>
    <w:rsid w:val="2C842D93"/>
    <w:rsid w:val="2C8624BE"/>
    <w:rsid w:val="2C866B0B"/>
    <w:rsid w:val="2C8B2374"/>
    <w:rsid w:val="2C8C4B8D"/>
    <w:rsid w:val="2C9058A4"/>
    <w:rsid w:val="2C9254B0"/>
    <w:rsid w:val="2C9B4455"/>
    <w:rsid w:val="2C9C5047"/>
    <w:rsid w:val="2C9E04DD"/>
    <w:rsid w:val="2CA005D9"/>
    <w:rsid w:val="2CAC34BC"/>
    <w:rsid w:val="2CAD72D0"/>
    <w:rsid w:val="2CB27900"/>
    <w:rsid w:val="2CB43EAD"/>
    <w:rsid w:val="2CB52F4D"/>
    <w:rsid w:val="2CB84F86"/>
    <w:rsid w:val="2CBC077F"/>
    <w:rsid w:val="2CBF3DCB"/>
    <w:rsid w:val="2CC43190"/>
    <w:rsid w:val="2CC47634"/>
    <w:rsid w:val="2CC55405"/>
    <w:rsid w:val="2CC70D6D"/>
    <w:rsid w:val="2CC969F8"/>
    <w:rsid w:val="2CCB09C2"/>
    <w:rsid w:val="2CCB6C14"/>
    <w:rsid w:val="2CD00401"/>
    <w:rsid w:val="2CD07D87"/>
    <w:rsid w:val="2CD51134"/>
    <w:rsid w:val="2CD51841"/>
    <w:rsid w:val="2CDA6E57"/>
    <w:rsid w:val="2CE11F94"/>
    <w:rsid w:val="2CE25047"/>
    <w:rsid w:val="2CE35AFA"/>
    <w:rsid w:val="2CE908D7"/>
    <w:rsid w:val="2CED3FCE"/>
    <w:rsid w:val="2CF021D7"/>
    <w:rsid w:val="2CF5670A"/>
    <w:rsid w:val="2CF9108B"/>
    <w:rsid w:val="2CF972DD"/>
    <w:rsid w:val="2D0637A8"/>
    <w:rsid w:val="2D067C4C"/>
    <w:rsid w:val="2D1C6E96"/>
    <w:rsid w:val="2D1E50E6"/>
    <w:rsid w:val="2D2325AC"/>
    <w:rsid w:val="2D2510C1"/>
    <w:rsid w:val="2D2E10EE"/>
    <w:rsid w:val="2D306F11"/>
    <w:rsid w:val="2D311027"/>
    <w:rsid w:val="2D32461D"/>
    <w:rsid w:val="2D3746AF"/>
    <w:rsid w:val="2D386B29"/>
    <w:rsid w:val="2D3E73E6"/>
    <w:rsid w:val="2D4929FC"/>
    <w:rsid w:val="2D4A7B39"/>
    <w:rsid w:val="2D4B38B1"/>
    <w:rsid w:val="2D4C1B03"/>
    <w:rsid w:val="2D525E02"/>
    <w:rsid w:val="2D526305"/>
    <w:rsid w:val="2D6055AE"/>
    <w:rsid w:val="2D652BC5"/>
    <w:rsid w:val="2D653722"/>
    <w:rsid w:val="2D686211"/>
    <w:rsid w:val="2D6D3827"/>
    <w:rsid w:val="2D6E3085"/>
    <w:rsid w:val="2D727090"/>
    <w:rsid w:val="2D757B9F"/>
    <w:rsid w:val="2D7626DC"/>
    <w:rsid w:val="2D7B23E8"/>
    <w:rsid w:val="2D8010F5"/>
    <w:rsid w:val="2D83129D"/>
    <w:rsid w:val="2D8556CB"/>
    <w:rsid w:val="2D870D8D"/>
    <w:rsid w:val="2D88240F"/>
    <w:rsid w:val="2D8E798F"/>
    <w:rsid w:val="2D931C55"/>
    <w:rsid w:val="2D9D0157"/>
    <w:rsid w:val="2DA52FC1"/>
    <w:rsid w:val="2DA56A64"/>
    <w:rsid w:val="2DA76006"/>
    <w:rsid w:val="2DA76D39"/>
    <w:rsid w:val="2DAB4077"/>
    <w:rsid w:val="2DAD00C8"/>
    <w:rsid w:val="2DB95629"/>
    <w:rsid w:val="2DBD5F00"/>
    <w:rsid w:val="2DBF6B3D"/>
    <w:rsid w:val="2DC04CAF"/>
    <w:rsid w:val="2DC64928"/>
    <w:rsid w:val="2DC773DC"/>
    <w:rsid w:val="2DCA2A28"/>
    <w:rsid w:val="2DCC2C44"/>
    <w:rsid w:val="2DCE2515"/>
    <w:rsid w:val="2DDB2E87"/>
    <w:rsid w:val="2DDB4C35"/>
    <w:rsid w:val="2DE0224B"/>
    <w:rsid w:val="2DE63F6B"/>
    <w:rsid w:val="2DE6511D"/>
    <w:rsid w:val="2DE955A4"/>
    <w:rsid w:val="2DE97352"/>
    <w:rsid w:val="2DF33D2D"/>
    <w:rsid w:val="2DF46D5D"/>
    <w:rsid w:val="2DF50230"/>
    <w:rsid w:val="2DF61A6F"/>
    <w:rsid w:val="2DF71638"/>
    <w:rsid w:val="2DFF0AB3"/>
    <w:rsid w:val="2E0037EA"/>
    <w:rsid w:val="2E055203"/>
    <w:rsid w:val="2E05524D"/>
    <w:rsid w:val="2E073C7C"/>
    <w:rsid w:val="2E086552"/>
    <w:rsid w:val="2E0C4DEE"/>
    <w:rsid w:val="2E1C7B7C"/>
    <w:rsid w:val="2E1D1A1C"/>
    <w:rsid w:val="2E222864"/>
    <w:rsid w:val="2E2351E8"/>
    <w:rsid w:val="2E282404"/>
    <w:rsid w:val="2E2A5002"/>
    <w:rsid w:val="2E2B4822"/>
    <w:rsid w:val="2E2F6D2F"/>
    <w:rsid w:val="2E361D6D"/>
    <w:rsid w:val="2E364943"/>
    <w:rsid w:val="2E3A3F24"/>
    <w:rsid w:val="2E3D769E"/>
    <w:rsid w:val="2E3F3416"/>
    <w:rsid w:val="2E407AD0"/>
    <w:rsid w:val="2E4164EE"/>
    <w:rsid w:val="2E47051C"/>
    <w:rsid w:val="2E4916DB"/>
    <w:rsid w:val="2E4B1B23"/>
    <w:rsid w:val="2E58599B"/>
    <w:rsid w:val="2E5A3DAC"/>
    <w:rsid w:val="2E5F4FB0"/>
    <w:rsid w:val="2E5F5866"/>
    <w:rsid w:val="2E603D63"/>
    <w:rsid w:val="2E6315F3"/>
    <w:rsid w:val="2E651B6D"/>
    <w:rsid w:val="2E653F35"/>
    <w:rsid w:val="2E690493"/>
    <w:rsid w:val="2E692241"/>
    <w:rsid w:val="2E6C0E9A"/>
    <w:rsid w:val="2E706E7F"/>
    <w:rsid w:val="2E755C8A"/>
    <w:rsid w:val="2E756E38"/>
    <w:rsid w:val="2E7A26A0"/>
    <w:rsid w:val="2E894691"/>
    <w:rsid w:val="2E8E614B"/>
    <w:rsid w:val="2E8E7EF9"/>
    <w:rsid w:val="2E961291"/>
    <w:rsid w:val="2E9B2FF3"/>
    <w:rsid w:val="2E9F395D"/>
    <w:rsid w:val="2EA80FBB"/>
    <w:rsid w:val="2EB07E70"/>
    <w:rsid w:val="2EB325B3"/>
    <w:rsid w:val="2EB33283"/>
    <w:rsid w:val="2EB54BAC"/>
    <w:rsid w:val="2EB57234"/>
    <w:rsid w:val="2EBD1562"/>
    <w:rsid w:val="2EC009FF"/>
    <w:rsid w:val="2EC05889"/>
    <w:rsid w:val="2EC35DF5"/>
    <w:rsid w:val="2ED022C0"/>
    <w:rsid w:val="2ED55F0E"/>
    <w:rsid w:val="2ED57B92"/>
    <w:rsid w:val="2ED973C6"/>
    <w:rsid w:val="2EE040E6"/>
    <w:rsid w:val="2EE10A5D"/>
    <w:rsid w:val="2EE25D8E"/>
    <w:rsid w:val="2EEA15D4"/>
    <w:rsid w:val="2EEB0EA8"/>
    <w:rsid w:val="2EED1563"/>
    <w:rsid w:val="2EF02962"/>
    <w:rsid w:val="2EF36CE4"/>
    <w:rsid w:val="2EFF910A"/>
    <w:rsid w:val="2F0361F1"/>
    <w:rsid w:val="2F0800DC"/>
    <w:rsid w:val="2F0E4B96"/>
    <w:rsid w:val="2F10756E"/>
    <w:rsid w:val="2F1321AD"/>
    <w:rsid w:val="2F260132"/>
    <w:rsid w:val="2F292296"/>
    <w:rsid w:val="2F2A17B9"/>
    <w:rsid w:val="2F2A5E74"/>
    <w:rsid w:val="2F2E7B4F"/>
    <w:rsid w:val="2F345405"/>
    <w:rsid w:val="2F363A28"/>
    <w:rsid w:val="2F391C13"/>
    <w:rsid w:val="2F397E65"/>
    <w:rsid w:val="2F3F32AB"/>
    <w:rsid w:val="2F452CAE"/>
    <w:rsid w:val="2F48615E"/>
    <w:rsid w:val="2F503401"/>
    <w:rsid w:val="2F5051AF"/>
    <w:rsid w:val="2F5277C4"/>
    <w:rsid w:val="2F57478F"/>
    <w:rsid w:val="2F580725"/>
    <w:rsid w:val="2F594063"/>
    <w:rsid w:val="2F596DF2"/>
    <w:rsid w:val="2F5C1DA5"/>
    <w:rsid w:val="2F603644"/>
    <w:rsid w:val="2F612649"/>
    <w:rsid w:val="2F6558DC"/>
    <w:rsid w:val="2F6A2714"/>
    <w:rsid w:val="2F6B4630"/>
    <w:rsid w:val="2F6C023B"/>
    <w:rsid w:val="2F6CCACC"/>
    <w:rsid w:val="2F6F7600"/>
    <w:rsid w:val="2F745945"/>
    <w:rsid w:val="2F7B2D1D"/>
    <w:rsid w:val="2F7CFDD3"/>
    <w:rsid w:val="2F824A2A"/>
    <w:rsid w:val="2F832633"/>
    <w:rsid w:val="2F835584"/>
    <w:rsid w:val="2F844AD6"/>
    <w:rsid w:val="2F857C11"/>
    <w:rsid w:val="2F896756"/>
    <w:rsid w:val="2F8A2144"/>
    <w:rsid w:val="2F8C26F2"/>
    <w:rsid w:val="2F8F3846"/>
    <w:rsid w:val="2F974B8C"/>
    <w:rsid w:val="2F9B467C"/>
    <w:rsid w:val="2FA74183"/>
    <w:rsid w:val="2FA8323D"/>
    <w:rsid w:val="2FAA48BF"/>
    <w:rsid w:val="2FAB0637"/>
    <w:rsid w:val="2FAF45CB"/>
    <w:rsid w:val="2FB219C5"/>
    <w:rsid w:val="2FB36048"/>
    <w:rsid w:val="2FB539C0"/>
    <w:rsid w:val="2FC040E2"/>
    <w:rsid w:val="2FC17E5A"/>
    <w:rsid w:val="2FC35981"/>
    <w:rsid w:val="2FC37796"/>
    <w:rsid w:val="2FCC2A87"/>
    <w:rsid w:val="2FD00D28"/>
    <w:rsid w:val="2FD22068"/>
    <w:rsid w:val="2FD7142C"/>
    <w:rsid w:val="2FDB328A"/>
    <w:rsid w:val="2FDC432A"/>
    <w:rsid w:val="2FDD5981"/>
    <w:rsid w:val="2FDE6C5E"/>
    <w:rsid w:val="2FDF7EFE"/>
    <w:rsid w:val="2FE06533"/>
    <w:rsid w:val="2FE75B13"/>
    <w:rsid w:val="2FE853E7"/>
    <w:rsid w:val="2FEA115F"/>
    <w:rsid w:val="2FED44B5"/>
    <w:rsid w:val="2FF06E00"/>
    <w:rsid w:val="2FF365F8"/>
    <w:rsid w:val="2FF41FDE"/>
    <w:rsid w:val="2FF77ACC"/>
    <w:rsid w:val="2FFC4954"/>
    <w:rsid w:val="30093CDB"/>
    <w:rsid w:val="300B11C1"/>
    <w:rsid w:val="300B7493"/>
    <w:rsid w:val="300E7383"/>
    <w:rsid w:val="301076B6"/>
    <w:rsid w:val="30143571"/>
    <w:rsid w:val="301618A4"/>
    <w:rsid w:val="301B3A0F"/>
    <w:rsid w:val="301C0483"/>
    <w:rsid w:val="301F49D0"/>
    <w:rsid w:val="30297D21"/>
    <w:rsid w:val="302C0669"/>
    <w:rsid w:val="302D0FD5"/>
    <w:rsid w:val="302D59FC"/>
    <w:rsid w:val="30315EF2"/>
    <w:rsid w:val="30373C5A"/>
    <w:rsid w:val="303E2409"/>
    <w:rsid w:val="303F6377"/>
    <w:rsid w:val="30442F65"/>
    <w:rsid w:val="30470360"/>
    <w:rsid w:val="30472094"/>
    <w:rsid w:val="304A32DA"/>
    <w:rsid w:val="304E7940"/>
    <w:rsid w:val="30522D1E"/>
    <w:rsid w:val="305A047A"/>
    <w:rsid w:val="30626A22"/>
    <w:rsid w:val="306378B4"/>
    <w:rsid w:val="30675C3D"/>
    <w:rsid w:val="306B4D61"/>
    <w:rsid w:val="306C6018"/>
    <w:rsid w:val="30703D5A"/>
    <w:rsid w:val="307355F9"/>
    <w:rsid w:val="30773E97"/>
    <w:rsid w:val="307D31E1"/>
    <w:rsid w:val="308838C6"/>
    <w:rsid w:val="308A649E"/>
    <w:rsid w:val="308C0468"/>
    <w:rsid w:val="30986E0D"/>
    <w:rsid w:val="309D341A"/>
    <w:rsid w:val="30A21A3A"/>
    <w:rsid w:val="30A367D5"/>
    <w:rsid w:val="30A40B25"/>
    <w:rsid w:val="30B85438"/>
    <w:rsid w:val="30B961A1"/>
    <w:rsid w:val="30BA687E"/>
    <w:rsid w:val="30BF25EC"/>
    <w:rsid w:val="30C714A1"/>
    <w:rsid w:val="30D00355"/>
    <w:rsid w:val="30D021D3"/>
    <w:rsid w:val="30D136C0"/>
    <w:rsid w:val="30D36097"/>
    <w:rsid w:val="30D37F5D"/>
    <w:rsid w:val="30D81900"/>
    <w:rsid w:val="30D96D0F"/>
    <w:rsid w:val="30DA462C"/>
    <w:rsid w:val="30DD0CC4"/>
    <w:rsid w:val="30DE5BF6"/>
    <w:rsid w:val="30E046E2"/>
    <w:rsid w:val="30E107B4"/>
    <w:rsid w:val="30E43033"/>
    <w:rsid w:val="30F10FA3"/>
    <w:rsid w:val="30F1651D"/>
    <w:rsid w:val="30F2476F"/>
    <w:rsid w:val="30F72C66"/>
    <w:rsid w:val="31080039"/>
    <w:rsid w:val="31093867"/>
    <w:rsid w:val="310B19E4"/>
    <w:rsid w:val="31124E12"/>
    <w:rsid w:val="3115220C"/>
    <w:rsid w:val="312039C9"/>
    <w:rsid w:val="31226FE3"/>
    <w:rsid w:val="312E32CE"/>
    <w:rsid w:val="31327ECB"/>
    <w:rsid w:val="31350E94"/>
    <w:rsid w:val="313A1C72"/>
    <w:rsid w:val="313A5EF2"/>
    <w:rsid w:val="31436D79"/>
    <w:rsid w:val="31452038"/>
    <w:rsid w:val="314825E1"/>
    <w:rsid w:val="31482697"/>
    <w:rsid w:val="314B3ED8"/>
    <w:rsid w:val="314E6AAA"/>
    <w:rsid w:val="31546E0C"/>
    <w:rsid w:val="31572824"/>
    <w:rsid w:val="31577999"/>
    <w:rsid w:val="31583894"/>
    <w:rsid w:val="315D5123"/>
    <w:rsid w:val="316136A3"/>
    <w:rsid w:val="31673332"/>
    <w:rsid w:val="31690A0C"/>
    <w:rsid w:val="316A07AA"/>
    <w:rsid w:val="3175714F"/>
    <w:rsid w:val="318153FB"/>
    <w:rsid w:val="31820102"/>
    <w:rsid w:val="318C3186"/>
    <w:rsid w:val="318F1FBE"/>
    <w:rsid w:val="31903F88"/>
    <w:rsid w:val="319448C7"/>
    <w:rsid w:val="319B75AF"/>
    <w:rsid w:val="319E66A5"/>
    <w:rsid w:val="31A62668"/>
    <w:rsid w:val="31A733A7"/>
    <w:rsid w:val="31AA504A"/>
    <w:rsid w:val="31AB1DE9"/>
    <w:rsid w:val="31AD4B3A"/>
    <w:rsid w:val="31B1462B"/>
    <w:rsid w:val="31B41A25"/>
    <w:rsid w:val="31B53C78"/>
    <w:rsid w:val="31B9528D"/>
    <w:rsid w:val="31BB2F39"/>
    <w:rsid w:val="31BC0240"/>
    <w:rsid w:val="31BD19A2"/>
    <w:rsid w:val="31BE2BA4"/>
    <w:rsid w:val="31C0486E"/>
    <w:rsid w:val="31C81974"/>
    <w:rsid w:val="31CA749A"/>
    <w:rsid w:val="31CC596C"/>
    <w:rsid w:val="31CD0D39"/>
    <w:rsid w:val="31CE1CD6"/>
    <w:rsid w:val="31D13279"/>
    <w:rsid w:val="31D420C7"/>
    <w:rsid w:val="31D668A4"/>
    <w:rsid w:val="31D9592F"/>
    <w:rsid w:val="31DD28EB"/>
    <w:rsid w:val="31DE4CF4"/>
    <w:rsid w:val="31DF2F7B"/>
    <w:rsid w:val="31E00A6C"/>
    <w:rsid w:val="31E22A36"/>
    <w:rsid w:val="31E62555"/>
    <w:rsid w:val="31F248AE"/>
    <w:rsid w:val="31FA40CC"/>
    <w:rsid w:val="320209E2"/>
    <w:rsid w:val="32024303"/>
    <w:rsid w:val="32052280"/>
    <w:rsid w:val="320615EB"/>
    <w:rsid w:val="320732B1"/>
    <w:rsid w:val="3210672D"/>
    <w:rsid w:val="32155305"/>
    <w:rsid w:val="3220329C"/>
    <w:rsid w:val="32252923"/>
    <w:rsid w:val="32282B57"/>
    <w:rsid w:val="322E2381"/>
    <w:rsid w:val="322F4783"/>
    <w:rsid w:val="323112C7"/>
    <w:rsid w:val="3240150B"/>
    <w:rsid w:val="324234D5"/>
    <w:rsid w:val="32456B21"/>
    <w:rsid w:val="324F38EE"/>
    <w:rsid w:val="32543208"/>
    <w:rsid w:val="32562ADC"/>
    <w:rsid w:val="325925CC"/>
    <w:rsid w:val="325D5362"/>
    <w:rsid w:val="325E7BE0"/>
    <w:rsid w:val="32621481"/>
    <w:rsid w:val="32626B6E"/>
    <w:rsid w:val="3263399B"/>
    <w:rsid w:val="32655415"/>
    <w:rsid w:val="326F079C"/>
    <w:rsid w:val="327613D0"/>
    <w:rsid w:val="32764A78"/>
    <w:rsid w:val="32877139"/>
    <w:rsid w:val="328C29A2"/>
    <w:rsid w:val="32911D66"/>
    <w:rsid w:val="32917FB8"/>
    <w:rsid w:val="329223E2"/>
    <w:rsid w:val="32943604"/>
    <w:rsid w:val="329655CE"/>
    <w:rsid w:val="32987598"/>
    <w:rsid w:val="32A45F3D"/>
    <w:rsid w:val="32B511B2"/>
    <w:rsid w:val="32B83797"/>
    <w:rsid w:val="32BF68D3"/>
    <w:rsid w:val="32C71C2C"/>
    <w:rsid w:val="32D54349"/>
    <w:rsid w:val="32D63C1D"/>
    <w:rsid w:val="32D754D7"/>
    <w:rsid w:val="32DA370D"/>
    <w:rsid w:val="32DB23D3"/>
    <w:rsid w:val="32DB7A5F"/>
    <w:rsid w:val="32E26A66"/>
    <w:rsid w:val="32E4458C"/>
    <w:rsid w:val="32E47738"/>
    <w:rsid w:val="32E7407C"/>
    <w:rsid w:val="32E97DF4"/>
    <w:rsid w:val="32EB5B5D"/>
    <w:rsid w:val="32F024F3"/>
    <w:rsid w:val="32F318E1"/>
    <w:rsid w:val="32F322D0"/>
    <w:rsid w:val="32F614DE"/>
    <w:rsid w:val="32F7BF19"/>
    <w:rsid w:val="32FD73FC"/>
    <w:rsid w:val="32FF13C6"/>
    <w:rsid w:val="32FF3174"/>
    <w:rsid w:val="32FF69F4"/>
    <w:rsid w:val="33022C64"/>
    <w:rsid w:val="330313D6"/>
    <w:rsid w:val="33070D20"/>
    <w:rsid w:val="33093FF2"/>
    <w:rsid w:val="3312236D"/>
    <w:rsid w:val="33122EA7"/>
    <w:rsid w:val="331D184C"/>
    <w:rsid w:val="33260700"/>
    <w:rsid w:val="33266EA2"/>
    <w:rsid w:val="33267E6E"/>
    <w:rsid w:val="332859A9"/>
    <w:rsid w:val="333A0650"/>
    <w:rsid w:val="333B6C47"/>
    <w:rsid w:val="33461579"/>
    <w:rsid w:val="33482D6D"/>
    <w:rsid w:val="33537E1B"/>
    <w:rsid w:val="3364747B"/>
    <w:rsid w:val="33673813"/>
    <w:rsid w:val="33680D19"/>
    <w:rsid w:val="336B6A5B"/>
    <w:rsid w:val="336C001E"/>
    <w:rsid w:val="336E0303"/>
    <w:rsid w:val="33767954"/>
    <w:rsid w:val="33770F5C"/>
    <w:rsid w:val="337A13E1"/>
    <w:rsid w:val="337C6572"/>
    <w:rsid w:val="33831A4B"/>
    <w:rsid w:val="33896EE1"/>
    <w:rsid w:val="338D67BB"/>
    <w:rsid w:val="338E62A6"/>
    <w:rsid w:val="33903B2B"/>
    <w:rsid w:val="339077D0"/>
    <w:rsid w:val="33957634"/>
    <w:rsid w:val="33A06705"/>
    <w:rsid w:val="33A35ECB"/>
    <w:rsid w:val="33A579ED"/>
    <w:rsid w:val="33A65CE5"/>
    <w:rsid w:val="33AF4B9A"/>
    <w:rsid w:val="33B03D8E"/>
    <w:rsid w:val="33B977C6"/>
    <w:rsid w:val="33BF626B"/>
    <w:rsid w:val="33C323F3"/>
    <w:rsid w:val="33CA3782"/>
    <w:rsid w:val="33CA6774"/>
    <w:rsid w:val="33CD3272"/>
    <w:rsid w:val="33CD7F29"/>
    <w:rsid w:val="33CF1DB4"/>
    <w:rsid w:val="33D463AE"/>
    <w:rsid w:val="33D53ED4"/>
    <w:rsid w:val="33DC3CC4"/>
    <w:rsid w:val="33E10ACB"/>
    <w:rsid w:val="33EA1B1A"/>
    <w:rsid w:val="33EB36F8"/>
    <w:rsid w:val="33F56325"/>
    <w:rsid w:val="33F7209D"/>
    <w:rsid w:val="33F74D7E"/>
    <w:rsid w:val="33FB393B"/>
    <w:rsid w:val="33FD3B57"/>
    <w:rsid w:val="33FE8B72"/>
    <w:rsid w:val="33FF2D40"/>
    <w:rsid w:val="340A0022"/>
    <w:rsid w:val="340A1DD0"/>
    <w:rsid w:val="34126ED7"/>
    <w:rsid w:val="341449FD"/>
    <w:rsid w:val="34183826"/>
    <w:rsid w:val="341D5FA7"/>
    <w:rsid w:val="341E587B"/>
    <w:rsid w:val="341F30FA"/>
    <w:rsid w:val="3422536C"/>
    <w:rsid w:val="34264730"/>
    <w:rsid w:val="342A06C4"/>
    <w:rsid w:val="342B718B"/>
    <w:rsid w:val="342C58A4"/>
    <w:rsid w:val="342E1F62"/>
    <w:rsid w:val="342E5B5C"/>
    <w:rsid w:val="34312209"/>
    <w:rsid w:val="343A51A8"/>
    <w:rsid w:val="345319C9"/>
    <w:rsid w:val="34562001"/>
    <w:rsid w:val="345B6AD0"/>
    <w:rsid w:val="345E42EB"/>
    <w:rsid w:val="346314E0"/>
    <w:rsid w:val="34637732"/>
    <w:rsid w:val="346D1EB8"/>
    <w:rsid w:val="346D7191"/>
    <w:rsid w:val="346F1DF4"/>
    <w:rsid w:val="34767465"/>
    <w:rsid w:val="347B10D2"/>
    <w:rsid w:val="34806536"/>
    <w:rsid w:val="34827283"/>
    <w:rsid w:val="34847DB1"/>
    <w:rsid w:val="34857FFE"/>
    <w:rsid w:val="3489363D"/>
    <w:rsid w:val="34897199"/>
    <w:rsid w:val="348A2F11"/>
    <w:rsid w:val="348F22D5"/>
    <w:rsid w:val="349124F1"/>
    <w:rsid w:val="34967B08"/>
    <w:rsid w:val="34975C7C"/>
    <w:rsid w:val="349908AE"/>
    <w:rsid w:val="34995B7E"/>
    <w:rsid w:val="34A75871"/>
    <w:rsid w:val="34AC2E87"/>
    <w:rsid w:val="34AE28E6"/>
    <w:rsid w:val="34AF0986"/>
    <w:rsid w:val="34AF3E02"/>
    <w:rsid w:val="34BA2581"/>
    <w:rsid w:val="34BB131C"/>
    <w:rsid w:val="34BD5966"/>
    <w:rsid w:val="34C34D53"/>
    <w:rsid w:val="34C46423"/>
    <w:rsid w:val="34C77CC1"/>
    <w:rsid w:val="34CF7803"/>
    <w:rsid w:val="34D523DE"/>
    <w:rsid w:val="34D9197A"/>
    <w:rsid w:val="34DC7F57"/>
    <w:rsid w:val="34DE3482"/>
    <w:rsid w:val="34DF325D"/>
    <w:rsid w:val="34E16443"/>
    <w:rsid w:val="34E56399"/>
    <w:rsid w:val="34E62E0E"/>
    <w:rsid w:val="34F152C0"/>
    <w:rsid w:val="34F859FF"/>
    <w:rsid w:val="35033653"/>
    <w:rsid w:val="35044072"/>
    <w:rsid w:val="3508616D"/>
    <w:rsid w:val="350D601C"/>
    <w:rsid w:val="350E3B42"/>
    <w:rsid w:val="350E79F6"/>
    <w:rsid w:val="351D5B33"/>
    <w:rsid w:val="352073D1"/>
    <w:rsid w:val="352200D9"/>
    <w:rsid w:val="35243365"/>
    <w:rsid w:val="35260E8C"/>
    <w:rsid w:val="3527379F"/>
    <w:rsid w:val="3529097C"/>
    <w:rsid w:val="352A73C9"/>
    <w:rsid w:val="352C3FC8"/>
    <w:rsid w:val="35321457"/>
    <w:rsid w:val="353335A8"/>
    <w:rsid w:val="35374E47"/>
    <w:rsid w:val="3538296D"/>
    <w:rsid w:val="35393A48"/>
    <w:rsid w:val="35394CB7"/>
    <w:rsid w:val="353F3CFB"/>
    <w:rsid w:val="35462A3F"/>
    <w:rsid w:val="354C01C6"/>
    <w:rsid w:val="35526041"/>
    <w:rsid w:val="355359F9"/>
    <w:rsid w:val="35574074"/>
    <w:rsid w:val="35613C72"/>
    <w:rsid w:val="35665C4E"/>
    <w:rsid w:val="35675000"/>
    <w:rsid w:val="356B4AF0"/>
    <w:rsid w:val="356D6ABA"/>
    <w:rsid w:val="357065AB"/>
    <w:rsid w:val="35746EA8"/>
    <w:rsid w:val="357C0932"/>
    <w:rsid w:val="357E0CC8"/>
    <w:rsid w:val="357E3BE1"/>
    <w:rsid w:val="357FE6A4"/>
    <w:rsid w:val="35820F12"/>
    <w:rsid w:val="358E2F7C"/>
    <w:rsid w:val="359027A9"/>
    <w:rsid w:val="35973B37"/>
    <w:rsid w:val="359A7184"/>
    <w:rsid w:val="359B48EF"/>
    <w:rsid w:val="35A06AD6"/>
    <w:rsid w:val="35A149B6"/>
    <w:rsid w:val="35A324DC"/>
    <w:rsid w:val="35A41DB0"/>
    <w:rsid w:val="35B0618C"/>
    <w:rsid w:val="35B33AEA"/>
    <w:rsid w:val="35B37891"/>
    <w:rsid w:val="35B45EC0"/>
    <w:rsid w:val="35B81424"/>
    <w:rsid w:val="35B967CB"/>
    <w:rsid w:val="35BA15D4"/>
    <w:rsid w:val="35BF4E3C"/>
    <w:rsid w:val="35C30488"/>
    <w:rsid w:val="35C42453"/>
    <w:rsid w:val="35C6441D"/>
    <w:rsid w:val="35D76987"/>
    <w:rsid w:val="35D97CAC"/>
    <w:rsid w:val="35DA3A24"/>
    <w:rsid w:val="35DE1766"/>
    <w:rsid w:val="35E13004"/>
    <w:rsid w:val="35E77F42"/>
    <w:rsid w:val="35E97B9E"/>
    <w:rsid w:val="35EA010B"/>
    <w:rsid w:val="35EB5C31"/>
    <w:rsid w:val="35EE0D86"/>
    <w:rsid w:val="35EE65EE"/>
    <w:rsid w:val="35EF893D"/>
    <w:rsid w:val="35F04FF6"/>
    <w:rsid w:val="35F5260C"/>
    <w:rsid w:val="35FC6014"/>
    <w:rsid w:val="35FF348B"/>
    <w:rsid w:val="36097229"/>
    <w:rsid w:val="360A60BB"/>
    <w:rsid w:val="360C2ADF"/>
    <w:rsid w:val="360F7B72"/>
    <w:rsid w:val="36121AA8"/>
    <w:rsid w:val="3617392A"/>
    <w:rsid w:val="36175222"/>
    <w:rsid w:val="36211653"/>
    <w:rsid w:val="362F1FC2"/>
    <w:rsid w:val="363B12D0"/>
    <w:rsid w:val="363C4874"/>
    <w:rsid w:val="36401AD9"/>
    <w:rsid w:val="36453593"/>
    <w:rsid w:val="364A2958"/>
    <w:rsid w:val="364A6DFC"/>
    <w:rsid w:val="364F61C0"/>
    <w:rsid w:val="364F7F6E"/>
    <w:rsid w:val="366020FD"/>
    <w:rsid w:val="36736D8F"/>
    <w:rsid w:val="3677508A"/>
    <w:rsid w:val="367B5207"/>
    <w:rsid w:val="367C23A2"/>
    <w:rsid w:val="36820344"/>
    <w:rsid w:val="36883480"/>
    <w:rsid w:val="368F0CB2"/>
    <w:rsid w:val="36985DB9"/>
    <w:rsid w:val="369B553D"/>
    <w:rsid w:val="369D6F2B"/>
    <w:rsid w:val="369F61B1"/>
    <w:rsid w:val="36A209E6"/>
    <w:rsid w:val="36A66952"/>
    <w:rsid w:val="36AD434C"/>
    <w:rsid w:val="36AF3103"/>
    <w:rsid w:val="36B4756F"/>
    <w:rsid w:val="36BA5D2F"/>
    <w:rsid w:val="36BB3856"/>
    <w:rsid w:val="36BD312A"/>
    <w:rsid w:val="36BFC8CD"/>
    <w:rsid w:val="36C33AA3"/>
    <w:rsid w:val="36C4095C"/>
    <w:rsid w:val="36D30B9F"/>
    <w:rsid w:val="36D57329"/>
    <w:rsid w:val="36DA12A5"/>
    <w:rsid w:val="36DB566F"/>
    <w:rsid w:val="36E07508"/>
    <w:rsid w:val="36E20DE2"/>
    <w:rsid w:val="36E81A7D"/>
    <w:rsid w:val="36EA58C4"/>
    <w:rsid w:val="36EC3A0F"/>
    <w:rsid w:val="36F17277"/>
    <w:rsid w:val="36F5646C"/>
    <w:rsid w:val="36FB1EA4"/>
    <w:rsid w:val="37046FAB"/>
    <w:rsid w:val="370C2303"/>
    <w:rsid w:val="370E1BD7"/>
    <w:rsid w:val="3710594F"/>
    <w:rsid w:val="37135868"/>
    <w:rsid w:val="37265173"/>
    <w:rsid w:val="372C02AF"/>
    <w:rsid w:val="372E2279"/>
    <w:rsid w:val="372E4027"/>
    <w:rsid w:val="373003ED"/>
    <w:rsid w:val="373163C1"/>
    <w:rsid w:val="37370CAE"/>
    <w:rsid w:val="373D24BC"/>
    <w:rsid w:val="373F69DF"/>
    <w:rsid w:val="37411FAD"/>
    <w:rsid w:val="37435432"/>
    <w:rsid w:val="374675C3"/>
    <w:rsid w:val="374B349C"/>
    <w:rsid w:val="375A4E1C"/>
    <w:rsid w:val="375D490D"/>
    <w:rsid w:val="37601F54"/>
    <w:rsid w:val="37725AF9"/>
    <w:rsid w:val="377517EF"/>
    <w:rsid w:val="3776365B"/>
    <w:rsid w:val="37781747"/>
    <w:rsid w:val="377C7560"/>
    <w:rsid w:val="377E4FAF"/>
    <w:rsid w:val="37826121"/>
    <w:rsid w:val="378325C5"/>
    <w:rsid w:val="37887BDC"/>
    <w:rsid w:val="378E28C4"/>
    <w:rsid w:val="378E4AC6"/>
    <w:rsid w:val="37A67CD7"/>
    <w:rsid w:val="37AE0BBE"/>
    <w:rsid w:val="37B15B4F"/>
    <w:rsid w:val="37B26A07"/>
    <w:rsid w:val="37B90FB0"/>
    <w:rsid w:val="37BC1633"/>
    <w:rsid w:val="37BD09EA"/>
    <w:rsid w:val="37BD36D2"/>
    <w:rsid w:val="37BF648F"/>
    <w:rsid w:val="37C2437E"/>
    <w:rsid w:val="37C36E66"/>
    <w:rsid w:val="37C8447C"/>
    <w:rsid w:val="37CD3840"/>
    <w:rsid w:val="37DF0115"/>
    <w:rsid w:val="37E154B2"/>
    <w:rsid w:val="37E64C41"/>
    <w:rsid w:val="37E65929"/>
    <w:rsid w:val="37E91DB9"/>
    <w:rsid w:val="37ED3EE3"/>
    <w:rsid w:val="37F92887"/>
    <w:rsid w:val="37FA3FFE"/>
    <w:rsid w:val="37FF7772"/>
    <w:rsid w:val="3805122C"/>
    <w:rsid w:val="380A642E"/>
    <w:rsid w:val="3810197F"/>
    <w:rsid w:val="38155536"/>
    <w:rsid w:val="38156F95"/>
    <w:rsid w:val="38193CE1"/>
    <w:rsid w:val="381A2B94"/>
    <w:rsid w:val="381B35AF"/>
    <w:rsid w:val="381C2B15"/>
    <w:rsid w:val="381E22EE"/>
    <w:rsid w:val="38210D36"/>
    <w:rsid w:val="3825367C"/>
    <w:rsid w:val="382D688A"/>
    <w:rsid w:val="3837360B"/>
    <w:rsid w:val="383F5BE7"/>
    <w:rsid w:val="38471845"/>
    <w:rsid w:val="384B0C09"/>
    <w:rsid w:val="38523D46"/>
    <w:rsid w:val="38545D10"/>
    <w:rsid w:val="38547FA2"/>
    <w:rsid w:val="385A52CF"/>
    <w:rsid w:val="3862042D"/>
    <w:rsid w:val="38680322"/>
    <w:rsid w:val="386B4E07"/>
    <w:rsid w:val="386C12AB"/>
    <w:rsid w:val="386F2B4A"/>
    <w:rsid w:val="386F3B58"/>
    <w:rsid w:val="3870241E"/>
    <w:rsid w:val="387168C2"/>
    <w:rsid w:val="38741A6E"/>
    <w:rsid w:val="38795776"/>
    <w:rsid w:val="388859B9"/>
    <w:rsid w:val="3888687F"/>
    <w:rsid w:val="388922DC"/>
    <w:rsid w:val="38892804"/>
    <w:rsid w:val="388A177A"/>
    <w:rsid w:val="388A5F37"/>
    <w:rsid w:val="388C2D28"/>
    <w:rsid w:val="38975BFC"/>
    <w:rsid w:val="389B2742"/>
    <w:rsid w:val="389B749B"/>
    <w:rsid w:val="389F590D"/>
    <w:rsid w:val="38A011B0"/>
    <w:rsid w:val="38A15415"/>
    <w:rsid w:val="38A54011"/>
    <w:rsid w:val="38A547BD"/>
    <w:rsid w:val="38A65E3F"/>
    <w:rsid w:val="38A74091"/>
    <w:rsid w:val="38A95871"/>
    <w:rsid w:val="38AC16A8"/>
    <w:rsid w:val="38AF51BE"/>
    <w:rsid w:val="38B60778"/>
    <w:rsid w:val="38C2711D"/>
    <w:rsid w:val="38C64F0C"/>
    <w:rsid w:val="38CA038F"/>
    <w:rsid w:val="38CA5E93"/>
    <w:rsid w:val="38D339C2"/>
    <w:rsid w:val="38D531F2"/>
    <w:rsid w:val="38D66725"/>
    <w:rsid w:val="38E4205E"/>
    <w:rsid w:val="38EB4BA4"/>
    <w:rsid w:val="38EC10DF"/>
    <w:rsid w:val="38ED3A6E"/>
    <w:rsid w:val="38FB262F"/>
    <w:rsid w:val="38FD1F03"/>
    <w:rsid w:val="39027CEE"/>
    <w:rsid w:val="39045B5A"/>
    <w:rsid w:val="3905700A"/>
    <w:rsid w:val="390E1ED4"/>
    <w:rsid w:val="39186D3D"/>
    <w:rsid w:val="39225E0E"/>
    <w:rsid w:val="39266FA8"/>
    <w:rsid w:val="39267328"/>
    <w:rsid w:val="392E2EBB"/>
    <w:rsid w:val="39305548"/>
    <w:rsid w:val="39352C59"/>
    <w:rsid w:val="39395D40"/>
    <w:rsid w:val="393D3319"/>
    <w:rsid w:val="39472726"/>
    <w:rsid w:val="39496437"/>
    <w:rsid w:val="394E09B1"/>
    <w:rsid w:val="394E6C03"/>
    <w:rsid w:val="395742C8"/>
    <w:rsid w:val="39574772"/>
    <w:rsid w:val="395C1E67"/>
    <w:rsid w:val="396310C5"/>
    <w:rsid w:val="39644BDE"/>
    <w:rsid w:val="396745DC"/>
    <w:rsid w:val="39764E76"/>
    <w:rsid w:val="397A79F8"/>
    <w:rsid w:val="3984486C"/>
    <w:rsid w:val="39857197"/>
    <w:rsid w:val="39897C3B"/>
    <w:rsid w:val="398B750F"/>
    <w:rsid w:val="398D2242"/>
    <w:rsid w:val="39916AF0"/>
    <w:rsid w:val="39990A01"/>
    <w:rsid w:val="399A1E48"/>
    <w:rsid w:val="399A5E03"/>
    <w:rsid w:val="399B34CA"/>
    <w:rsid w:val="39A0441F"/>
    <w:rsid w:val="39AA35E8"/>
    <w:rsid w:val="39AD5F0F"/>
    <w:rsid w:val="39AE0673"/>
    <w:rsid w:val="39AE1450"/>
    <w:rsid w:val="39AE31FE"/>
    <w:rsid w:val="39AF5257"/>
    <w:rsid w:val="39B06F76"/>
    <w:rsid w:val="39B73620"/>
    <w:rsid w:val="39B94579"/>
    <w:rsid w:val="39BC3B6C"/>
    <w:rsid w:val="39C71689"/>
    <w:rsid w:val="39C8758C"/>
    <w:rsid w:val="39D318E6"/>
    <w:rsid w:val="39D4535A"/>
    <w:rsid w:val="39D6229F"/>
    <w:rsid w:val="39D96878"/>
    <w:rsid w:val="39DC420F"/>
    <w:rsid w:val="39DF3CFF"/>
    <w:rsid w:val="39E82BB3"/>
    <w:rsid w:val="39F10274"/>
    <w:rsid w:val="39F42FD5"/>
    <w:rsid w:val="39F552D0"/>
    <w:rsid w:val="39F9463A"/>
    <w:rsid w:val="39FD10D2"/>
    <w:rsid w:val="3A014D39"/>
    <w:rsid w:val="3A086DB2"/>
    <w:rsid w:val="3A0A6CD5"/>
    <w:rsid w:val="3A0D2814"/>
    <w:rsid w:val="3A173499"/>
    <w:rsid w:val="3A1C0AAF"/>
    <w:rsid w:val="3A1E0383"/>
    <w:rsid w:val="3A1F234D"/>
    <w:rsid w:val="3A202E5A"/>
    <w:rsid w:val="3A213C12"/>
    <w:rsid w:val="3A222087"/>
    <w:rsid w:val="3A257964"/>
    <w:rsid w:val="3A267238"/>
    <w:rsid w:val="3A2B2AA0"/>
    <w:rsid w:val="3A2B6BE5"/>
    <w:rsid w:val="3A30455A"/>
    <w:rsid w:val="3A35391F"/>
    <w:rsid w:val="3A3A216B"/>
    <w:rsid w:val="3A3A30F6"/>
    <w:rsid w:val="3A3C4CAD"/>
    <w:rsid w:val="3A483652"/>
    <w:rsid w:val="3A485400"/>
    <w:rsid w:val="3A486522"/>
    <w:rsid w:val="3A4B4EF0"/>
    <w:rsid w:val="3A4B6C9E"/>
    <w:rsid w:val="3A5164BC"/>
    <w:rsid w:val="3A543DA5"/>
    <w:rsid w:val="3A5B15D7"/>
    <w:rsid w:val="3A5E69D2"/>
    <w:rsid w:val="3A606BEE"/>
    <w:rsid w:val="3A6164C2"/>
    <w:rsid w:val="3A6366DE"/>
    <w:rsid w:val="3A6A7A6C"/>
    <w:rsid w:val="3A6B10EF"/>
    <w:rsid w:val="3A6C7E20"/>
    <w:rsid w:val="3A6E5FCB"/>
    <w:rsid w:val="3A704FB4"/>
    <w:rsid w:val="3A7510D3"/>
    <w:rsid w:val="3A804B9A"/>
    <w:rsid w:val="3A816B64"/>
    <w:rsid w:val="3A956BAF"/>
    <w:rsid w:val="3A9A4AB8"/>
    <w:rsid w:val="3AAB3071"/>
    <w:rsid w:val="3AAE0E67"/>
    <w:rsid w:val="3AAF40BD"/>
    <w:rsid w:val="3AAF48BA"/>
    <w:rsid w:val="3ABA7177"/>
    <w:rsid w:val="3ABB3E24"/>
    <w:rsid w:val="3ABE1B66"/>
    <w:rsid w:val="3ACA4067"/>
    <w:rsid w:val="3ADA641D"/>
    <w:rsid w:val="3ADC2868"/>
    <w:rsid w:val="3AE62AA6"/>
    <w:rsid w:val="3AE84047"/>
    <w:rsid w:val="3AEC7D2A"/>
    <w:rsid w:val="3AEE079D"/>
    <w:rsid w:val="3AEF3ACE"/>
    <w:rsid w:val="3AEF7F72"/>
    <w:rsid w:val="3AF13CEA"/>
    <w:rsid w:val="3AF575D7"/>
    <w:rsid w:val="3AF57F24"/>
    <w:rsid w:val="3AF61300"/>
    <w:rsid w:val="3AF97E4C"/>
    <w:rsid w:val="3AFA0DF0"/>
    <w:rsid w:val="3B061B8F"/>
    <w:rsid w:val="3B0B56D9"/>
    <w:rsid w:val="3B172E96"/>
    <w:rsid w:val="3B1A3241"/>
    <w:rsid w:val="3B1E43B3"/>
    <w:rsid w:val="3B20012B"/>
    <w:rsid w:val="3B262E8C"/>
    <w:rsid w:val="3B2A71FC"/>
    <w:rsid w:val="3B2E32AA"/>
    <w:rsid w:val="3B2F65C0"/>
    <w:rsid w:val="3B323702"/>
    <w:rsid w:val="3B337E5E"/>
    <w:rsid w:val="3B343BD6"/>
    <w:rsid w:val="3B346E2F"/>
    <w:rsid w:val="3B3616FD"/>
    <w:rsid w:val="3B380765"/>
    <w:rsid w:val="3B3A6A96"/>
    <w:rsid w:val="3B3D166F"/>
    <w:rsid w:val="3B3D3D5B"/>
    <w:rsid w:val="3B43072C"/>
    <w:rsid w:val="3B4714BE"/>
    <w:rsid w:val="3B4756B8"/>
    <w:rsid w:val="3B4C2CCE"/>
    <w:rsid w:val="3B4C771B"/>
    <w:rsid w:val="3B4E4C98"/>
    <w:rsid w:val="3B4F27BE"/>
    <w:rsid w:val="3B5129DA"/>
    <w:rsid w:val="3B514788"/>
    <w:rsid w:val="3B546F95"/>
    <w:rsid w:val="3B561D9F"/>
    <w:rsid w:val="3B580EF0"/>
    <w:rsid w:val="3B620668"/>
    <w:rsid w:val="3B667C69"/>
    <w:rsid w:val="3B673FAC"/>
    <w:rsid w:val="3B6A4AC8"/>
    <w:rsid w:val="3B710987"/>
    <w:rsid w:val="3B732231"/>
    <w:rsid w:val="3B7346FF"/>
    <w:rsid w:val="3B7408A7"/>
    <w:rsid w:val="3B791E93"/>
    <w:rsid w:val="3B795F11"/>
    <w:rsid w:val="3B796025"/>
    <w:rsid w:val="3B7D1A52"/>
    <w:rsid w:val="3B7D7DF9"/>
    <w:rsid w:val="3B831851"/>
    <w:rsid w:val="3B86522B"/>
    <w:rsid w:val="3B867987"/>
    <w:rsid w:val="3B8873B9"/>
    <w:rsid w:val="3B97203F"/>
    <w:rsid w:val="3B984165"/>
    <w:rsid w:val="3B9E6CA7"/>
    <w:rsid w:val="3B9F7AFC"/>
    <w:rsid w:val="3BA932F2"/>
    <w:rsid w:val="3BAA5C47"/>
    <w:rsid w:val="3BAE5737"/>
    <w:rsid w:val="3BAF52E8"/>
    <w:rsid w:val="3BB05953"/>
    <w:rsid w:val="3BB43EB0"/>
    <w:rsid w:val="3BB62FD2"/>
    <w:rsid w:val="3BBA0659"/>
    <w:rsid w:val="3BBA167F"/>
    <w:rsid w:val="3BBB2DEF"/>
    <w:rsid w:val="3BCA412D"/>
    <w:rsid w:val="3BCB1450"/>
    <w:rsid w:val="3BD16BBF"/>
    <w:rsid w:val="3BD44BE6"/>
    <w:rsid w:val="3BD7D898"/>
    <w:rsid w:val="3BDE4FB3"/>
    <w:rsid w:val="3BE13D5E"/>
    <w:rsid w:val="3BE236BF"/>
    <w:rsid w:val="3BE82445"/>
    <w:rsid w:val="3BEB0739"/>
    <w:rsid w:val="3BEE0835"/>
    <w:rsid w:val="3BEF6DD2"/>
    <w:rsid w:val="3BF07AFD"/>
    <w:rsid w:val="3BF515B8"/>
    <w:rsid w:val="3BFC2946"/>
    <w:rsid w:val="3BFF5F92"/>
    <w:rsid w:val="3C0D6901"/>
    <w:rsid w:val="3C14738B"/>
    <w:rsid w:val="3C1732DC"/>
    <w:rsid w:val="3C1852E2"/>
    <w:rsid w:val="3C1A101E"/>
    <w:rsid w:val="3C1E28BD"/>
    <w:rsid w:val="3C1F6635"/>
    <w:rsid w:val="3C240019"/>
    <w:rsid w:val="3C241C21"/>
    <w:rsid w:val="3C2D6FA3"/>
    <w:rsid w:val="3C2E319B"/>
    <w:rsid w:val="3C300842"/>
    <w:rsid w:val="3C3348B3"/>
    <w:rsid w:val="3C34218D"/>
    <w:rsid w:val="3C4120DA"/>
    <w:rsid w:val="3C4542ED"/>
    <w:rsid w:val="3C4B567C"/>
    <w:rsid w:val="3C4C027B"/>
    <w:rsid w:val="3C4D13F4"/>
    <w:rsid w:val="3C577B7C"/>
    <w:rsid w:val="3C5D6D00"/>
    <w:rsid w:val="3C6338B6"/>
    <w:rsid w:val="3C6C7560"/>
    <w:rsid w:val="3C6D114E"/>
    <w:rsid w:val="3C7050E2"/>
    <w:rsid w:val="3C7500F5"/>
    <w:rsid w:val="3C752F1C"/>
    <w:rsid w:val="3C805325"/>
    <w:rsid w:val="3C815690"/>
    <w:rsid w:val="3C825E82"/>
    <w:rsid w:val="3C844B95"/>
    <w:rsid w:val="3C857707"/>
    <w:rsid w:val="3C8D7E3A"/>
    <w:rsid w:val="3C8F2237"/>
    <w:rsid w:val="3C920BB5"/>
    <w:rsid w:val="3C964B49"/>
    <w:rsid w:val="3C99484E"/>
    <w:rsid w:val="3C997AE5"/>
    <w:rsid w:val="3C9E39FD"/>
    <w:rsid w:val="3C9E5942"/>
    <w:rsid w:val="3CA00E03"/>
    <w:rsid w:val="3CA75871"/>
    <w:rsid w:val="3CA82FE3"/>
    <w:rsid w:val="3CAA05F4"/>
    <w:rsid w:val="3CAA23A2"/>
    <w:rsid w:val="3CB44FCF"/>
    <w:rsid w:val="3CB85E9D"/>
    <w:rsid w:val="3CBE19AA"/>
    <w:rsid w:val="3CBE7BFC"/>
    <w:rsid w:val="3CC571DC"/>
    <w:rsid w:val="3CCD42E3"/>
    <w:rsid w:val="3CCD6091"/>
    <w:rsid w:val="3CCD78BB"/>
    <w:rsid w:val="3CD70CBD"/>
    <w:rsid w:val="3CE64C09"/>
    <w:rsid w:val="3CE77152"/>
    <w:rsid w:val="3CE81AB2"/>
    <w:rsid w:val="3CED4C9F"/>
    <w:rsid w:val="3CEF24AB"/>
    <w:rsid w:val="3CF11CC1"/>
    <w:rsid w:val="3CFB4F7A"/>
    <w:rsid w:val="3CFC0724"/>
    <w:rsid w:val="3D006466"/>
    <w:rsid w:val="3D015D3A"/>
    <w:rsid w:val="3D033860"/>
    <w:rsid w:val="3D08531B"/>
    <w:rsid w:val="3D0A7C90"/>
    <w:rsid w:val="3D0F2205"/>
    <w:rsid w:val="3D10650D"/>
    <w:rsid w:val="3D121CF5"/>
    <w:rsid w:val="3D1A3DC8"/>
    <w:rsid w:val="3D1D0007"/>
    <w:rsid w:val="3D1E4B3E"/>
    <w:rsid w:val="3D266189"/>
    <w:rsid w:val="3D2A34E3"/>
    <w:rsid w:val="3D2B0162"/>
    <w:rsid w:val="3D345001"/>
    <w:rsid w:val="3D37175C"/>
    <w:rsid w:val="3D3D4FC4"/>
    <w:rsid w:val="3D440462"/>
    <w:rsid w:val="3D45031D"/>
    <w:rsid w:val="3D453E79"/>
    <w:rsid w:val="3D462FE7"/>
    <w:rsid w:val="3D4C5207"/>
    <w:rsid w:val="3D50356C"/>
    <w:rsid w:val="3D510A70"/>
    <w:rsid w:val="3D5D4A07"/>
    <w:rsid w:val="3D6267D9"/>
    <w:rsid w:val="3D63786D"/>
    <w:rsid w:val="3D6443AF"/>
    <w:rsid w:val="3D6942CE"/>
    <w:rsid w:val="3D70539A"/>
    <w:rsid w:val="3D793B23"/>
    <w:rsid w:val="3D7A0575"/>
    <w:rsid w:val="3D7B3DDE"/>
    <w:rsid w:val="3D7E15E5"/>
    <w:rsid w:val="3D862874"/>
    <w:rsid w:val="3D894E51"/>
    <w:rsid w:val="3D8B21D4"/>
    <w:rsid w:val="3D8C60FB"/>
    <w:rsid w:val="3D915310"/>
    <w:rsid w:val="3D962926"/>
    <w:rsid w:val="3D99796E"/>
    <w:rsid w:val="3D9B0573"/>
    <w:rsid w:val="3D9C247F"/>
    <w:rsid w:val="3D9C7248"/>
    <w:rsid w:val="3D9E6D16"/>
    <w:rsid w:val="3DA33E53"/>
    <w:rsid w:val="3DA41EDC"/>
    <w:rsid w:val="3DA56EFA"/>
    <w:rsid w:val="3DAA147F"/>
    <w:rsid w:val="3DAB202C"/>
    <w:rsid w:val="3DAC6C1D"/>
    <w:rsid w:val="3DB14ED8"/>
    <w:rsid w:val="3DB72FC9"/>
    <w:rsid w:val="3DBA4867"/>
    <w:rsid w:val="3DBB238D"/>
    <w:rsid w:val="3DC33DF0"/>
    <w:rsid w:val="3DCB2DA5"/>
    <w:rsid w:val="3DD44CAB"/>
    <w:rsid w:val="3DDC77B6"/>
    <w:rsid w:val="3DDD67A7"/>
    <w:rsid w:val="3DE43692"/>
    <w:rsid w:val="3DED5444"/>
    <w:rsid w:val="3DF02037"/>
    <w:rsid w:val="3DF31B27"/>
    <w:rsid w:val="3DF338D5"/>
    <w:rsid w:val="3DF40D76"/>
    <w:rsid w:val="3DF8538F"/>
    <w:rsid w:val="3DFA4C63"/>
    <w:rsid w:val="3DFD15A9"/>
    <w:rsid w:val="3DFD7A79"/>
    <w:rsid w:val="3DFD7D15"/>
    <w:rsid w:val="3DFE0BF8"/>
    <w:rsid w:val="3E01126A"/>
    <w:rsid w:val="3E012496"/>
    <w:rsid w:val="3E063608"/>
    <w:rsid w:val="3E0D0E3B"/>
    <w:rsid w:val="3E13220D"/>
    <w:rsid w:val="3E151A9D"/>
    <w:rsid w:val="3E15275A"/>
    <w:rsid w:val="3E1D6BA4"/>
    <w:rsid w:val="3E210442"/>
    <w:rsid w:val="3E221FD5"/>
    <w:rsid w:val="3E243F69"/>
    <w:rsid w:val="3E263CAA"/>
    <w:rsid w:val="3E2D2174"/>
    <w:rsid w:val="3E3065F0"/>
    <w:rsid w:val="3E32264F"/>
    <w:rsid w:val="3E3A4A1E"/>
    <w:rsid w:val="3E3F7216"/>
    <w:rsid w:val="3E40777B"/>
    <w:rsid w:val="3E43485C"/>
    <w:rsid w:val="3E4A0D69"/>
    <w:rsid w:val="3E4E4FAF"/>
    <w:rsid w:val="3E4F1453"/>
    <w:rsid w:val="3E526942"/>
    <w:rsid w:val="3E5B2379"/>
    <w:rsid w:val="3E614CE2"/>
    <w:rsid w:val="3E630EEB"/>
    <w:rsid w:val="3E686B07"/>
    <w:rsid w:val="3E6E004F"/>
    <w:rsid w:val="3E7374C8"/>
    <w:rsid w:val="3E7A3FF6"/>
    <w:rsid w:val="3E7B0D04"/>
    <w:rsid w:val="3E7E7642"/>
    <w:rsid w:val="3E7F160D"/>
    <w:rsid w:val="3E9125D0"/>
    <w:rsid w:val="3E917CAE"/>
    <w:rsid w:val="3E952BDE"/>
    <w:rsid w:val="3E974BA8"/>
    <w:rsid w:val="3E9911BA"/>
    <w:rsid w:val="3EAE039F"/>
    <w:rsid w:val="3EAF2945"/>
    <w:rsid w:val="3EB43064"/>
    <w:rsid w:val="3EB63CD3"/>
    <w:rsid w:val="3EB65B37"/>
    <w:rsid w:val="3EBC460F"/>
    <w:rsid w:val="3EBF3EF4"/>
    <w:rsid w:val="3EC0386C"/>
    <w:rsid w:val="3EC70078"/>
    <w:rsid w:val="3ECA695C"/>
    <w:rsid w:val="3ECF4342"/>
    <w:rsid w:val="3ED5122D"/>
    <w:rsid w:val="3ED731F7"/>
    <w:rsid w:val="3EDA6843"/>
    <w:rsid w:val="3EDB2CE7"/>
    <w:rsid w:val="3EE1687A"/>
    <w:rsid w:val="3EED2A1A"/>
    <w:rsid w:val="3EEF6792"/>
    <w:rsid w:val="3EF6502B"/>
    <w:rsid w:val="3EF71805"/>
    <w:rsid w:val="3EF8320D"/>
    <w:rsid w:val="3EF94F1B"/>
    <w:rsid w:val="3EFB5137"/>
    <w:rsid w:val="3EFD07CC"/>
    <w:rsid w:val="3EFD33C8"/>
    <w:rsid w:val="3EFD75C2"/>
    <w:rsid w:val="3EFF5C17"/>
    <w:rsid w:val="3EFFEAC8"/>
    <w:rsid w:val="3F0062A9"/>
    <w:rsid w:val="3F0578E5"/>
    <w:rsid w:val="3F161F71"/>
    <w:rsid w:val="3F1636C3"/>
    <w:rsid w:val="3F177A97"/>
    <w:rsid w:val="3F1A66C0"/>
    <w:rsid w:val="3F1B1335"/>
    <w:rsid w:val="3F1D6B00"/>
    <w:rsid w:val="3F1E7077"/>
    <w:rsid w:val="3F243F14"/>
    <w:rsid w:val="3F2700F9"/>
    <w:rsid w:val="3F28013D"/>
    <w:rsid w:val="3F2A6973"/>
    <w:rsid w:val="3F2A7A9E"/>
    <w:rsid w:val="3F2D2E17"/>
    <w:rsid w:val="3F2F3033"/>
    <w:rsid w:val="3F310B59"/>
    <w:rsid w:val="3F312907"/>
    <w:rsid w:val="3F316DAB"/>
    <w:rsid w:val="3F3816B8"/>
    <w:rsid w:val="3F395C5F"/>
    <w:rsid w:val="3F3D74FE"/>
    <w:rsid w:val="3F3D7DB2"/>
    <w:rsid w:val="3F4168C2"/>
    <w:rsid w:val="3F424B14"/>
    <w:rsid w:val="3F4723DB"/>
    <w:rsid w:val="3F481BC1"/>
    <w:rsid w:val="3F4D5267"/>
    <w:rsid w:val="3F512E02"/>
    <w:rsid w:val="3F536583"/>
    <w:rsid w:val="3F536D21"/>
    <w:rsid w:val="3F584337"/>
    <w:rsid w:val="3F5E7474"/>
    <w:rsid w:val="3F6A66BE"/>
    <w:rsid w:val="3F6B1B86"/>
    <w:rsid w:val="3F6C393F"/>
    <w:rsid w:val="3F6E0F8A"/>
    <w:rsid w:val="3F70151F"/>
    <w:rsid w:val="3F710F55"/>
    <w:rsid w:val="3F73412F"/>
    <w:rsid w:val="3F783E78"/>
    <w:rsid w:val="3F7A2500"/>
    <w:rsid w:val="3F7D66D9"/>
    <w:rsid w:val="3F8073EA"/>
    <w:rsid w:val="3F826A24"/>
    <w:rsid w:val="3F8278B7"/>
    <w:rsid w:val="3F8F3AD1"/>
    <w:rsid w:val="3F9115F7"/>
    <w:rsid w:val="3F9721BB"/>
    <w:rsid w:val="3F9B2476"/>
    <w:rsid w:val="3FA36AFF"/>
    <w:rsid w:val="3FA4132B"/>
    <w:rsid w:val="3FA70B17"/>
    <w:rsid w:val="3FA77D26"/>
    <w:rsid w:val="3FA87B27"/>
    <w:rsid w:val="3FAA4467"/>
    <w:rsid w:val="3FAB03DA"/>
    <w:rsid w:val="3FAC4683"/>
    <w:rsid w:val="3FB47094"/>
    <w:rsid w:val="3FB53538"/>
    <w:rsid w:val="3FB77B04"/>
    <w:rsid w:val="3FBE55A0"/>
    <w:rsid w:val="3FBF7390"/>
    <w:rsid w:val="3FC11508"/>
    <w:rsid w:val="3FC264A8"/>
    <w:rsid w:val="3FC3164F"/>
    <w:rsid w:val="3FC512A1"/>
    <w:rsid w:val="3FC52F9D"/>
    <w:rsid w:val="3FD85478"/>
    <w:rsid w:val="3FDD219E"/>
    <w:rsid w:val="3FDF2363"/>
    <w:rsid w:val="3FDF4418"/>
    <w:rsid w:val="3FE23C01"/>
    <w:rsid w:val="3FE67B95"/>
    <w:rsid w:val="3FE7F820"/>
    <w:rsid w:val="3FEB51AC"/>
    <w:rsid w:val="3FEC0F24"/>
    <w:rsid w:val="3FEE07F8"/>
    <w:rsid w:val="3FF102E8"/>
    <w:rsid w:val="3FF144AF"/>
    <w:rsid w:val="3FF1653A"/>
    <w:rsid w:val="3FF32416"/>
    <w:rsid w:val="3FF43934"/>
    <w:rsid w:val="3FF57DD8"/>
    <w:rsid w:val="3FF5B940"/>
    <w:rsid w:val="4001677D"/>
    <w:rsid w:val="40041DC9"/>
    <w:rsid w:val="400718BA"/>
    <w:rsid w:val="4018669D"/>
    <w:rsid w:val="401F2221"/>
    <w:rsid w:val="40264280"/>
    <w:rsid w:val="40267F92"/>
    <w:rsid w:val="40281723"/>
    <w:rsid w:val="40297A82"/>
    <w:rsid w:val="40330901"/>
    <w:rsid w:val="403326AF"/>
    <w:rsid w:val="403501D5"/>
    <w:rsid w:val="40356C13"/>
    <w:rsid w:val="404E1242"/>
    <w:rsid w:val="404E1296"/>
    <w:rsid w:val="405377AA"/>
    <w:rsid w:val="405E25C9"/>
    <w:rsid w:val="40611797"/>
    <w:rsid w:val="40634ECC"/>
    <w:rsid w:val="40640ABA"/>
    <w:rsid w:val="406843B9"/>
    <w:rsid w:val="40694322"/>
    <w:rsid w:val="406A30DC"/>
    <w:rsid w:val="406A681D"/>
    <w:rsid w:val="406B1E48"/>
    <w:rsid w:val="406D3E12"/>
    <w:rsid w:val="406E36C0"/>
    <w:rsid w:val="40714F85"/>
    <w:rsid w:val="40742C65"/>
    <w:rsid w:val="40791DA2"/>
    <w:rsid w:val="407A652F"/>
    <w:rsid w:val="40864ED4"/>
    <w:rsid w:val="40871545"/>
    <w:rsid w:val="408D3E80"/>
    <w:rsid w:val="408E70B1"/>
    <w:rsid w:val="408F2A8E"/>
    <w:rsid w:val="40907B01"/>
    <w:rsid w:val="409116EA"/>
    <w:rsid w:val="409C0254"/>
    <w:rsid w:val="40A34C82"/>
    <w:rsid w:val="40A35A86"/>
    <w:rsid w:val="40A43FE1"/>
    <w:rsid w:val="40A83B1E"/>
    <w:rsid w:val="40A86BF9"/>
    <w:rsid w:val="40AB66E9"/>
    <w:rsid w:val="40AD4409"/>
    <w:rsid w:val="40B7508E"/>
    <w:rsid w:val="40BA11DF"/>
    <w:rsid w:val="40C34BD8"/>
    <w:rsid w:val="40C71CB8"/>
    <w:rsid w:val="40C8729B"/>
    <w:rsid w:val="40CD2B03"/>
    <w:rsid w:val="40CE48A0"/>
    <w:rsid w:val="40CF0629"/>
    <w:rsid w:val="40D13030"/>
    <w:rsid w:val="40D211A5"/>
    <w:rsid w:val="40D519B8"/>
    <w:rsid w:val="40DB1FE6"/>
    <w:rsid w:val="40E165AE"/>
    <w:rsid w:val="40E273FB"/>
    <w:rsid w:val="40EB2F89"/>
    <w:rsid w:val="40F0234E"/>
    <w:rsid w:val="40F302B7"/>
    <w:rsid w:val="41032081"/>
    <w:rsid w:val="4104684E"/>
    <w:rsid w:val="410755F9"/>
    <w:rsid w:val="410858E9"/>
    <w:rsid w:val="411114C8"/>
    <w:rsid w:val="4119678C"/>
    <w:rsid w:val="411C75E7"/>
    <w:rsid w:val="412B15D8"/>
    <w:rsid w:val="41306BEE"/>
    <w:rsid w:val="41354204"/>
    <w:rsid w:val="41393C65"/>
    <w:rsid w:val="413F4E7F"/>
    <w:rsid w:val="41412BA9"/>
    <w:rsid w:val="4145192B"/>
    <w:rsid w:val="414601C0"/>
    <w:rsid w:val="41482341"/>
    <w:rsid w:val="414B1EF4"/>
    <w:rsid w:val="415B3C6B"/>
    <w:rsid w:val="415B5029"/>
    <w:rsid w:val="415B7FF5"/>
    <w:rsid w:val="41735459"/>
    <w:rsid w:val="41755FA3"/>
    <w:rsid w:val="41771595"/>
    <w:rsid w:val="417A0079"/>
    <w:rsid w:val="417C773D"/>
    <w:rsid w:val="41804905"/>
    <w:rsid w:val="41807831"/>
    <w:rsid w:val="418238EE"/>
    <w:rsid w:val="418331C2"/>
    <w:rsid w:val="41872CB2"/>
    <w:rsid w:val="41884551"/>
    <w:rsid w:val="418C02C8"/>
    <w:rsid w:val="418C0A60"/>
    <w:rsid w:val="41957388"/>
    <w:rsid w:val="419C3F37"/>
    <w:rsid w:val="41A72195"/>
    <w:rsid w:val="41AA413B"/>
    <w:rsid w:val="41AC2719"/>
    <w:rsid w:val="41AE6E4B"/>
    <w:rsid w:val="41B24A7B"/>
    <w:rsid w:val="41B468DE"/>
    <w:rsid w:val="41BB3CE8"/>
    <w:rsid w:val="41BD781A"/>
    <w:rsid w:val="41C37A62"/>
    <w:rsid w:val="41D103D1"/>
    <w:rsid w:val="41D43A1D"/>
    <w:rsid w:val="41D61543"/>
    <w:rsid w:val="41DB7BD7"/>
    <w:rsid w:val="41E06866"/>
    <w:rsid w:val="41E30A3B"/>
    <w:rsid w:val="41E40104"/>
    <w:rsid w:val="41E9396D"/>
    <w:rsid w:val="41E974C9"/>
    <w:rsid w:val="41F231F5"/>
    <w:rsid w:val="41F30E5A"/>
    <w:rsid w:val="41F40494"/>
    <w:rsid w:val="41F6001D"/>
    <w:rsid w:val="41FD45D1"/>
    <w:rsid w:val="42093900"/>
    <w:rsid w:val="42095809"/>
    <w:rsid w:val="420A7883"/>
    <w:rsid w:val="420C765B"/>
    <w:rsid w:val="4210751D"/>
    <w:rsid w:val="421D3616"/>
    <w:rsid w:val="421F54AD"/>
    <w:rsid w:val="42377064"/>
    <w:rsid w:val="4238002F"/>
    <w:rsid w:val="42380AE0"/>
    <w:rsid w:val="423C4087"/>
    <w:rsid w:val="423F4D7A"/>
    <w:rsid w:val="42405ABD"/>
    <w:rsid w:val="42415557"/>
    <w:rsid w:val="42434166"/>
    <w:rsid w:val="4246491B"/>
    <w:rsid w:val="424D09FC"/>
    <w:rsid w:val="424E557E"/>
    <w:rsid w:val="42563313"/>
    <w:rsid w:val="425863FC"/>
    <w:rsid w:val="42596E05"/>
    <w:rsid w:val="42660B19"/>
    <w:rsid w:val="4267417A"/>
    <w:rsid w:val="4268798D"/>
    <w:rsid w:val="426B4382"/>
    <w:rsid w:val="426E79CE"/>
    <w:rsid w:val="42814D0F"/>
    <w:rsid w:val="429338D8"/>
    <w:rsid w:val="42986794"/>
    <w:rsid w:val="42995A3F"/>
    <w:rsid w:val="429E2362"/>
    <w:rsid w:val="42A0120B"/>
    <w:rsid w:val="42A11B51"/>
    <w:rsid w:val="42A11FCD"/>
    <w:rsid w:val="42A81132"/>
    <w:rsid w:val="42AE24C0"/>
    <w:rsid w:val="42B478DD"/>
    <w:rsid w:val="42B90FDF"/>
    <w:rsid w:val="42BA0E65"/>
    <w:rsid w:val="42BC698B"/>
    <w:rsid w:val="42BF022A"/>
    <w:rsid w:val="42CA39CC"/>
    <w:rsid w:val="42CF2B62"/>
    <w:rsid w:val="42CF4571"/>
    <w:rsid w:val="42D46B3E"/>
    <w:rsid w:val="42E14644"/>
    <w:rsid w:val="42E45EE2"/>
    <w:rsid w:val="42EB560F"/>
    <w:rsid w:val="42EE5315"/>
    <w:rsid w:val="42F26851"/>
    <w:rsid w:val="42F30AEE"/>
    <w:rsid w:val="42FE0D52"/>
    <w:rsid w:val="42FE6FA4"/>
    <w:rsid w:val="43005CF3"/>
    <w:rsid w:val="43030A5E"/>
    <w:rsid w:val="43040332"/>
    <w:rsid w:val="430A1DED"/>
    <w:rsid w:val="430B16C1"/>
    <w:rsid w:val="430D5748"/>
    <w:rsid w:val="430F4524"/>
    <w:rsid w:val="43102BE6"/>
    <w:rsid w:val="432B1D63"/>
    <w:rsid w:val="432D693B"/>
    <w:rsid w:val="433504EC"/>
    <w:rsid w:val="434740A7"/>
    <w:rsid w:val="43484D94"/>
    <w:rsid w:val="434A2A99"/>
    <w:rsid w:val="434B43BD"/>
    <w:rsid w:val="434C69BA"/>
    <w:rsid w:val="434D7F2B"/>
    <w:rsid w:val="4355293C"/>
    <w:rsid w:val="435C2D5B"/>
    <w:rsid w:val="435E4D66"/>
    <w:rsid w:val="436F1C02"/>
    <w:rsid w:val="437466E4"/>
    <w:rsid w:val="437E6337"/>
    <w:rsid w:val="438374A9"/>
    <w:rsid w:val="43851473"/>
    <w:rsid w:val="43880F63"/>
    <w:rsid w:val="438C0A54"/>
    <w:rsid w:val="43931DE2"/>
    <w:rsid w:val="4395795A"/>
    <w:rsid w:val="439C0E22"/>
    <w:rsid w:val="43A51B15"/>
    <w:rsid w:val="43A85162"/>
    <w:rsid w:val="43A85312"/>
    <w:rsid w:val="43AA2C88"/>
    <w:rsid w:val="43AA79A0"/>
    <w:rsid w:val="43AB43BB"/>
    <w:rsid w:val="43AB619F"/>
    <w:rsid w:val="43AF4742"/>
    <w:rsid w:val="43B04A11"/>
    <w:rsid w:val="43B34A14"/>
    <w:rsid w:val="43C11135"/>
    <w:rsid w:val="43C26223"/>
    <w:rsid w:val="43C44684"/>
    <w:rsid w:val="43C95804"/>
    <w:rsid w:val="43CC44BC"/>
    <w:rsid w:val="43D909DC"/>
    <w:rsid w:val="43E4263E"/>
    <w:rsid w:val="43E837B0"/>
    <w:rsid w:val="43E8720C"/>
    <w:rsid w:val="43E97C54"/>
    <w:rsid w:val="43F37463"/>
    <w:rsid w:val="43FB34E3"/>
    <w:rsid w:val="43FD36FF"/>
    <w:rsid w:val="44000AFA"/>
    <w:rsid w:val="44015D5A"/>
    <w:rsid w:val="440C749E"/>
    <w:rsid w:val="441E193A"/>
    <w:rsid w:val="442429A9"/>
    <w:rsid w:val="442466BA"/>
    <w:rsid w:val="44254A04"/>
    <w:rsid w:val="4427077C"/>
    <w:rsid w:val="442A5B77"/>
    <w:rsid w:val="442C0E4C"/>
    <w:rsid w:val="442C6060"/>
    <w:rsid w:val="442E5667"/>
    <w:rsid w:val="443D0782"/>
    <w:rsid w:val="44477100"/>
    <w:rsid w:val="444924A1"/>
    <w:rsid w:val="4455265A"/>
    <w:rsid w:val="44564BBE"/>
    <w:rsid w:val="44564F18"/>
    <w:rsid w:val="445A46AE"/>
    <w:rsid w:val="445B3487"/>
    <w:rsid w:val="445F7F16"/>
    <w:rsid w:val="446E2218"/>
    <w:rsid w:val="4471268A"/>
    <w:rsid w:val="447200DB"/>
    <w:rsid w:val="447339C1"/>
    <w:rsid w:val="4474621F"/>
    <w:rsid w:val="44801C3A"/>
    <w:rsid w:val="448434D9"/>
    <w:rsid w:val="44995C14"/>
    <w:rsid w:val="44A771C7"/>
    <w:rsid w:val="44AB6CB7"/>
    <w:rsid w:val="44AE67A8"/>
    <w:rsid w:val="44AF36C1"/>
    <w:rsid w:val="44B33DBE"/>
    <w:rsid w:val="44BA15F0"/>
    <w:rsid w:val="44BB0728"/>
    <w:rsid w:val="44BE2E8F"/>
    <w:rsid w:val="44CD1324"/>
    <w:rsid w:val="44CD4E80"/>
    <w:rsid w:val="44CF4F13"/>
    <w:rsid w:val="44D22496"/>
    <w:rsid w:val="44D83825"/>
    <w:rsid w:val="44DC0B83"/>
    <w:rsid w:val="44E02463"/>
    <w:rsid w:val="44ED5522"/>
    <w:rsid w:val="44F06DC0"/>
    <w:rsid w:val="44F85C75"/>
    <w:rsid w:val="44FA19ED"/>
    <w:rsid w:val="44FE5FCC"/>
    <w:rsid w:val="4504461A"/>
    <w:rsid w:val="45101210"/>
    <w:rsid w:val="451970F2"/>
    <w:rsid w:val="451A1056"/>
    <w:rsid w:val="45234EE5"/>
    <w:rsid w:val="45244CBC"/>
    <w:rsid w:val="452A22D2"/>
    <w:rsid w:val="452C1E85"/>
    <w:rsid w:val="45350C77"/>
    <w:rsid w:val="45352A25"/>
    <w:rsid w:val="453C3DB3"/>
    <w:rsid w:val="453E5D7D"/>
    <w:rsid w:val="454113CA"/>
    <w:rsid w:val="45425CFE"/>
    <w:rsid w:val="454A6B04"/>
    <w:rsid w:val="45521FA0"/>
    <w:rsid w:val="455455A1"/>
    <w:rsid w:val="45591557"/>
    <w:rsid w:val="455F7AA2"/>
    <w:rsid w:val="457113D5"/>
    <w:rsid w:val="457350AD"/>
    <w:rsid w:val="457B2B2E"/>
    <w:rsid w:val="457FF12F"/>
    <w:rsid w:val="45844A2C"/>
    <w:rsid w:val="45855428"/>
    <w:rsid w:val="4588349D"/>
    <w:rsid w:val="458C4D3B"/>
    <w:rsid w:val="458F482B"/>
    <w:rsid w:val="4594599D"/>
    <w:rsid w:val="459E4A6E"/>
    <w:rsid w:val="45A04342"/>
    <w:rsid w:val="45A30907"/>
    <w:rsid w:val="45AA3F79"/>
    <w:rsid w:val="45B20519"/>
    <w:rsid w:val="45BF48E3"/>
    <w:rsid w:val="45C10D59"/>
    <w:rsid w:val="45CC5D38"/>
    <w:rsid w:val="45CE5353"/>
    <w:rsid w:val="45D71D2E"/>
    <w:rsid w:val="45D73ADC"/>
    <w:rsid w:val="45DE30BD"/>
    <w:rsid w:val="45E834D9"/>
    <w:rsid w:val="45EC40EF"/>
    <w:rsid w:val="45ED70D7"/>
    <w:rsid w:val="45F20699"/>
    <w:rsid w:val="45F67BAF"/>
    <w:rsid w:val="45F823D0"/>
    <w:rsid w:val="45F865C3"/>
    <w:rsid w:val="45F941AD"/>
    <w:rsid w:val="45FF375F"/>
    <w:rsid w:val="4600101B"/>
    <w:rsid w:val="46032B23"/>
    <w:rsid w:val="460752BF"/>
    <w:rsid w:val="460A7B01"/>
    <w:rsid w:val="460E0826"/>
    <w:rsid w:val="460F04D1"/>
    <w:rsid w:val="460F2D79"/>
    <w:rsid w:val="46116FEE"/>
    <w:rsid w:val="461A005D"/>
    <w:rsid w:val="461A0599"/>
    <w:rsid w:val="461E7692"/>
    <w:rsid w:val="4628427A"/>
    <w:rsid w:val="462B55DF"/>
    <w:rsid w:val="462C207A"/>
    <w:rsid w:val="46326204"/>
    <w:rsid w:val="463902F3"/>
    <w:rsid w:val="464534A6"/>
    <w:rsid w:val="46492C2C"/>
    <w:rsid w:val="464B364C"/>
    <w:rsid w:val="464E1FF0"/>
    <w:rsid w:val="464F766E"/>
    <w:rsid w:val="465024ED"/>
    <w:rsid w:val="46561E73"/>
    <w:rsid w:val="465B295F"/>
    <w:rsid w:val="465B64BB"/>
    <w:rsid w:val="466845DF"/>
    <w:rsid w:val="466B5C17"/>
    <w:rsid w:val="466C0C5A"/>
    <w:rsid w:val="466E61EE"/>
    <w:rsid w:val="4670640B"/>
    <w:rsid w:val="46712183"/>
    <w:rsid w:val="46750B87"/>
    <w:rsid w:val="46774B37"/>
    <w:rsid w:val="4689127A"/>
    <w:rsid w:val="46A00372"/>
    <w:rsid w:val="46A14816"/>
    <w:rsid w:val="46A31F69"/>
    <w:rsid w:val="46AA2F9F"/>
    <w:rsid w:val="46AB0F2E"/>
    <w:rsid w:val="46B932D9"/>
    <w:rsid w:val="46C6427C"/>
    <w:rsid w:val="46C652B5"/>
    <w:rsid w:val="46C74595"/>
    <w:rsid w:val="46CF0511"/>
    <w:rsid w:val="46D544C0"/>
    <w:rsid w:val="46D87B0C"/>
    <w:rsid w:val="46DC3AA0"/>
    <w:rsid w:val="46E2638A"/>
    <w:rsid w:val="46E82445"/>
    <w:rsid w:val="46EC6046"/>
    <w:rsid w:val="46EE05BA"/>
    <w:rsid w:val="46EE10DD"/>
    <w:rsid w:val="46EE7A0F"/>
    <w:rsid w:val="46F275B1"/>
    <w:rsid w:val="46F32B98"/>
    <w:rsid w:val="46F34946"/>
    <w:rsid w:val="46F426A6"/>
    <w:rsid w:val="46F74432"/>
    <w:rsid w:val="46F81F5C"/>
    <w:rsid w:val="46FA8F5D"/>
    <w:rsid w:val="46FF1765"/>
    <w:rsid w:val="47046B53"/>
    <w:rsid w:val="47057016"/>
    <w:rsid w:val="470923BB"/>
    <w:rsid w:val="470A4C83"/>
    <w:rsid w:val="470D1D50"/>
    <w:rsid w:val="4710374A"/>
    <w:rsid w:val="4714323A"/>
    <w:rsid w:val="471950D2"/>
    <w:rsid w:val="471C20EE"/>
    <w:rsid w:val="471D19C3"/>
    <w:rsid w:val="471E6D67"/>
    <w:rsid w:val="471F5A51"/>
    <w:rsid w:val="472745EF"/>
    <w:rsid w:val="472C324B"/>
    <w:rsid w:val="472D1983"/>
    <w:rsid w:val="472F7CCC"/>
    <w:rsid w:val="47311A17"/>
    <w:rsid w:val="474030EF"/>
    <w:rsid w:val="47411A6D"/>
    <w:rsid w:val="47420C20"/>
    <w:rsid w:val="4745080F"/>
    <w:rsid w:val="474927B8"/>
    <w:rsid w:val="474E6020"/>
    <w:rsid w:val="474F4272"/>
    <w:rsid w:val="475E6263"/>
    <w:rsid w:val="47622DDA"/>
    <w:rsid w:val="476D46F8"/>
    <w:rsid w:val="476F66C2"/>
    <w:rsid w:val="47721D0E"/>
    <w:rsid w:val="477D30A1"/>
    <w:rsid w:val="47903C12"/>
    <w:rsid w:val="47952CBA"/>
    <w:rsid w:val="479563F9"/>
    <w:rsid w:val="479A538E"/>
    <w:rsid w:val="479A7EA6"/>
    <w:rsid w:val="479E48B1"/>
    <w:rsid w:val="47A11B3D"/>
    <w:rsid w:val="47A345BE"/>
    <w:rsid w:val="47A3636C"/>
    <w:rsid w:val="47A766F5"/>
    <w:rsid w:val="47AA14A8"/>
    <w:rsid w:val="47AB46EF"/>
    <w:rsid w:val="47AB6FCE"/>
    <w:rsid w:val="47AD2D46"/>
    <w:rsid w:val="47B440D5"/>
    <w:rsid w:val="47B9714D"/>
    <w:rsid w:val="47BB1907"/>
    <w:rsid w:val="47C307BC"/>
    <w:rsid w:val="47C375FF"/>
    <w:rsid w:val="47C53AD9"/>
    <w:rsid w:val="47CC5748"/>
    <w:rsid w:val="47D76015"/>
    <w:rsid w:val="47D91D8D"/>
    <w:rsid w:val="47E240D6"/>
    <w:rsid w:val="47E6777F"/>
    <w:rsid w:val="47E83243"/>
    <w:rsid w:val="47EA5D49"/>
    <w:rsid w:val="47F04581"/>
    <w:rsid w:val="47F46BC7"/>
    <w:rsid w:val="47F57539"/>
    <w:rsid w:val="47FE044E"/>
    <w:rsid w:val="4800731A"/>
    <w:rsid w:val="480C71E5"/>
    <w:rsid w:val="481A7D3C"/>
    <w:rsid w:val="481E3C44"/>
    <w:rsid w:val="481E59F2"/>
    <w:rsid w:val="482018D3"/>
    <w:rsid w:val="48224E01"/>
    <w:rsid w:val="482254E2"/>
    <w:rsid w:val="48295D4D"/>
    <w:rsid w:val="48382C99"/>
    <w:rsid w:val="48385359"/>
    <w:rsid w:val="48396CD0"/>
    <w:rsid w:val="4840706E"/>
    <w:rsid w:val="48552FEC"/>
    <w:rsid w:val="485633DE"/>
    <w:rsid w:val="485A2803"/>
    <w:rsid w:val="485B09F4"/>
    <w:rsid w:val="4860040C"/>
    <w:rsid w:val="48627FD5"/>
    <w:rsid w:val="4863712F"/>
    <w:rsid w:val="486E7947"/>
    <w:rsid w:val="48733F90"/>
    <w:rsid w:val="48737F8D"/>
    <w:rsid w:val="487815A6"/>
    <w:rsid w:val="487A2EB8"/>
    <w:rsid w:val="48813263"/>
    <w:rsid w:val="488229AD"/>
    <w:rsid w:val="48832D0E"/>
    <w:rsid w:val="48855A71"/>
    <w:rsid w:val="488E4926"/>
    <w:rsid w:val="489B5CC4"/>
    <w:rsid w:val="489D11EF"/>
    <w:rsid w:val="489D2DBB"/>
    <w:rsid w:val="48A04659"/>
    <w:rsid w:val="48AA2B0D"/>
    <w:rsid w:val="48CC25EA"/>
    <w:rsid w:val="48CE07FD"/>
    <w:rsid w:val="48D12A65"/>
    <w:rsid w:val="48D2458A"/>
    <w:rsid w:val="48D662CD"/>
    <w:rsid w:val="48D750B3"/>
    <w:rsid w:val="48DF33D4"/>
    <w:rsid w:val="48E47CA1"/>
    <w:rsid w:val="48F055E1"/>
    <w:rsid w:val="48F54838"/>
    <w:rsid w:val="48F73C08"/>
    <w:rsid w:val="48FA020D"/>
    <w:rsid w:val="49025FD5"/>
    <w:rsid w:val="490C1CEF"/>
    <w:rsid w:val="49107A31"/>
    <w:rsid w:val="491A1574"/>
    <w:rsid w:val="491A5601"/>
    <w:rsid w:val="491F1768"/>
    <w:rsid w:val="491F7D43"/>
    <w:rsid w:val="492114A8"/>
    <w:rsid w:val="4921579A"/>
    <w:rsid w:val="492359B6"/>
    <w:rsid w:val="4924528A"/>
    <w:rsid w:val="492D77F3"/>
    <w:rsid w:val="492F6C0B"/>
    <w:rsid w:val="49396F88"/>
    <w:rsid w:val="493C4382"/>
    <w:rsid w:val="493D00FA"/>
    <w:rsid w:val="493E459E"/>
    <w:rsid w:val="4941408E"/>
    <w:rsid w:val="49415E3C"/>
    <w:rsid w:val="49470F79"/>
    <w:rsid w:val="494D2A33"/>
    <w:rsid w:val="494E2307"/>
    <w:rsid w:val="494E56CC"/>
    <w:rsid w:val="49501A46"/>
    <w:rsid w:val="49520049"/>
    <w:rsid w:val="495327EC"/>
    <w:rsid w:val="49542C6C"/>
    <w:rsid w:val="495530D6"/>
    <w:rsid w:val="495F7043"/>
    <w:rsid w:val="49607886"/>
    <w:rsid w:val="4961203A"/>
    <w:rsid w:val="49647D7D"/>
    <w:rsid w:val="49690EEF"/>
    <w:rsid w:val="496E6C2A"/>
    <w:rsid w:val="497004D0"/>
    <w:rsid w:val="49736344"/>
    <w:rsid w:val="49747FC0"/>
    <w:rsid w:val="497C0C22"/>
    <w:rsid w:val="49830203"/>
    <w:rsid w:val="49871C60"/>
    <w:rsid w:val="498A77E3"/>
    <w:rsid w:val="498E6BA8"/>
    <w:rsid w:val="49956188"/>
    <w:rsid w:val="49982DD9"/>
    <w:rsid w:val="499B7CE5"/>
    <w:rsid w:val="499E6DEB"/>
    <w:rsid w:val="49A168DB"/>
    <w:rsid w:val="49AD5280"/>
    <w:rsid w:val="49AE6947"/>
    <w:rsid w:val="49B167F4"/>
    <w:rsid w:val="49B2690A"/>
    <w:rsid w:val="49B83A21"/>
    <w:rsid w:val="49B8464B"/>
    <w:rsid w:val="49BF5A16"/>
    <w:rsid w:val="49C03205"/>
    <w:rsid w:val="49C10D2B"/>
    <w:rsid w:val="49C5639C"/>
    <w:rsid w:val="49C74BA5"/>
    <w:rsid w:val="49CB3958"/>
    <w:rsid w:val="49CF169A"/>
    <w:rsid w:val="49DC79AA"/>
    <w:rsid w:val="49DE1ED1"/>
    <w:rsid w:val="49DF11B1"/>
    <w:rsid w:val="49E14DBC"/>
    <w:rsid w:val="49E8450A"/>
    <w:rsid w:val="49E946FD"/>
    <w:rsid w:val="49EC6DF5"/>
    <w:rsid w:val="4A0330F2"/>
    <w:rsid w:val="4A05330E"/>
    <w:rsid w:val="4A0965A4"/>
    <w:rsid w:val="4A0F7CE8"/>
    <w:rsid w:val="4A183041"/>
    <w:rsid w:val="4A192915"/>
    <w:rsid w:val="4A1B4CA1"/>
    <w:rsid w:val="4A1C2405"/>
    <w:rsid w:val="4A205A52"/>
    <w:rsid w:val="4A272B21"/>
    <w:rsid w:val="4A273284"/>
    <w:rsid w:val="4A2D4613"/>
    <w:rsid w:val="4A2D7E9A"/>
    <w:rsid w:val="4A2E7F67"/>
    <w:rsid w:val="4A381A7F"/>
    <w:rsid w:val="4A3E5330"/>
    <w:rsid w:val="4A404346"/>
    <w:rsid w:val="4A471230"/>
    <w:rsid w:val="4A496A0D"/>
    <w:rsid w:val="4A4D0B37"/>
    <w:rsid w:val="4A4E6A63"/>
    <w:rsid w:val="4A590F64"/>
    <w:rsid w:val="4A5B1180"/>
    <w:rsid w:val="4A5C231B"/>
    <w:rsid w:val="4A5F7B46"/>
    <w:rsid w:val="4A633B90"/>
    <w:rsid w:val="4A653438"/>
    <w:rsid w:val="4A691907"/>
    <w:rsid w:val="4A6C1751"/>
    <w:rsid w:val="4A713B09"/>
    <w:rsid w:val="4A717937"/>
    <w:rsid w:val="4A783AE0"/>
    <w:rsid w:val="4A7851B9"/>
    <w:rsid w:val="4A7B537E"/>
    <w:rsid w:val="4A7C7D52"/>
    <w:rsid w:val="4A895CED"/>
    <w:rsid w:val="4A8A6F14"/>
    <w:rsid w:val="4A8E3303"/>
    <w:rsid w:val="4A8E50B1"/>
    <w:rsid w:val="4A8F2BD7"/>
    <w:rsid w:val="4A9106FD"/>
    <w:rsid w:val="4A981A8C"/>
    <w:rsid w:val="4A9B351E"/>
    <w:rsid w:val="4A9D675E"/>
    <w:rsid w:val="4AAE77BC"/>
    <w:rsid w:val="4AB16FF2"/>
    <w:rsid w:val="4ABB577A"/>
    <w:rsid w:val="4ABF170F"/>
    <w:rsid w:val="4ABF34BD"/>
    <w:rsid w:val="4AC24D5B"/>
    <w:rsid w:val="4AC41552"/>
    <w:rsid w:val="4AC72BE4"/>
    <w:rsid w:val="4ACA1E61"/>
    <w:rsid w:val="4AD07A74"/>
    <w:rsid w:val="4AD277B7"/>
    <w:rsid w:val="4AD60248"/>
    <w:rsid w:val="4AD60C08"/>
    <w:rsid w:val="4ADF7E93"/>
    <w:rsid w:val="4AE178D7"/>
    <w:rsid w:val="4AEE2EE5"/>
    <w:rsid w:val="4AEE3DA2"/>
    <w:rsid w:val="4AF13714"/>
    <w:rsid w:val="4AF13892"/>
    <w:rsid w:val="4AF313B8"/>
    <w:rsid w:val="4AF409A8"/>
    <w:rsid w:val="4AF55130"/>
    <w:rsid w:val="4AF76064"/>
    <w:rsid w:val="4AF869CF"/>
    <w:rsid w:val="4AFA4F53"/>
    <w:rsid w:val="4AFA62A3"/>
    <w:rsid w:val="4B054607"/>
    <w:rsid w:val="4B152511"/>
    <w:rsid w:val="4B1732F9"/>
    <w:rsid w:val="4B1A3180"/>
    <w:rsid w:val="4B1A4B97"/>
    <w:rsid w:val="4B1C090F"/>
    <w:rsid w:val="4B1F5D09"/>
    <w:rsid w:val="4B2059A7"/>
    <w:rsid w:val="4B206E4C"/>
    <w:rsid w:val="4B296B88"/>
    <w:rsid w:val="4B2B56C8"/>
    <w:rsid w:val="4B356647"/>
    <w:rsid w:val="4B3660BD"/>
    <w:rsid w:val="4B38326F"/>
    <w:rsid w:val="4B3A6FE7"/>
    <w:rsid w:val="4B3D06FE"/>
    <w:rsid w:val="4B3F12E1"/>
    <w:rsid w:val="4B417ACE"/>
    <w:rsid w:val="4B4B11F4"/>
    <w:rsid w:val="4B524331"/>
    <w:rsid w:val="4B531E57"/>
    <w:rsid w:val="4B5945B2"/>
    <w:rsid w:val="4B5A712B"/>
    <w:rsid w:val="4B5E2C47"/>
    <w:rsid w:val="4B6D2F19"/>
    <w:rsid w:val="4B7D0E01"/>
    <w:rsid w:val="4B7F457A"/>
    <w:rsid w:val="4B8270B7"/>
    <w:rsid w:val="4B8730B6"/>
    <w:rsid w:val="4B885FA4"/>
    <w:rsid w:val="4B894F4C"/>
    <w:rsid w:val="4B897627"/>
    <w:rsid w:val="4B8A1D1C"/>
    <w:rsid w:val="4B8A43BC"/>
    <w:rsid w:val="4B920BD1"/>
    <w:rsid w:val="4B9506C1"/>
    <w:rsid w:val="4B956778"/>
    <w:rsid w:val="4B996A69"/>
    <w:rsid w:val="4B9D68D1"/>
    <w:rsid w:val="4B9E7576"/>
    <w:rsid w:val="4BA31A6D"/>
    <w:rsid w:val="4BA601D9"/>
    <w:rsid w:val="4BA95F1B"/>
    <w:rsid w:val="4BAC58B0"/>
    <w:rsid w:val="4BB02E05"/>
    <w:rsid w:val="4BB072A9"/>
    <w:rsid w:val="4BBF74EC"/>
    <w:rsid w:val="4BC13687"/>
    <w:rsid w:val="4BC63C7A"/>
    <w:rsid w:val="4BCA078C"/>
    <w:rsid w:val="4BCB5E91"/>
    <w:rsid w:val="4BCE0048"/>
    <w:rsid w:val="4BD05154"/>
    <w:rsid w:val="4BD27220"/>
    <w:rsid w:val="4BD72A88"/>
    <w:rsid w:val="4BE27F8A"/>
    <w:rsid w:val="4BEB08DE"/>
    <w:rsid w:val="4BEC63F7"/>
    <w:rsid w:val="4BF10BD1"/>
    <w:rsid w:val="4BF4023C"/>
    <w:rsid w:val="4BF76C86"/>
    <w:rsid w:val="4BF807F0"/>
    <w:rsid w:val="4BFF5B3B"/>
    <w:rsid w:val="4C013661"/>
    <w:rsid w:val="4C03387D"/>
    <w:rsid w:val="4C051AFC"/>
    <w:rsid w:val="4C0D64AA"/>
    <w:rsid w:val="4C107D48"/>
    <w:rsid w:val="4C1438B5"/>
    <w:rsid w:val="4C156DA6"/>
    <w:rsid w:val="4C16772C"/>
    <w:rsid w:val="4C1B2975"/>
    <w:rsid w:val="4C1E2886"/>
    <w:rsid w:val="4C20442F"/>
    <w:rsid w:val="4C261319"/>
    <w:rsid w:val="4C286E40"/>
    <w:rsid w:val="4C2D08FA"/>
    <w:rsid w:val="4C3420FA"/>
    <w:rsid w:val="4C35402C"/>
    <w:rsid w:val="4C365B39"/>
    <w:rsid w:val="4C3A37FA"/>
    <w:rsid w:val="4C4938BF"/>
    <w:rsid w:val="4C545E87"/>
    <w:rsid w:val="4C561BFF"/>
    <w:rsid w:val="4C5B71D8"/>
    <w:rsid w:val="4C683B50"/>
    <w:rsid w:val="4C6F0F12"/>
    <w:rsid w:val="4C6F179A"/>
    <w:rsid w:val="4C720D9C"/>
    <w:rsid w:val="4C751772"/>
    <w:rsid w:val="4C794EA9"/>
    <w:rsid w:val="4C7D53DD"/>
    <w:rsid w:val="4C820C46"/>
    <w:rsid w:val="4C863EFF"/>
    <w:rsid w:val="4C8A72B7"/>
    <w:rsid w:val="4C8F0BFD"/>
    <w:rsid w:val="4C904A90"/>
    <w:rsid w:val="4C92075D"/>
    <w:rsid w:val="4C97708B"/>
    <w:rsid w:val="4C9D782D"/>
    <w:rsid w:val="4CA03C8F"/>
    <w:rsid w:val="4CA23096"/>
    <w:rsid w:val="4CA30BBC"/>
    <w:rsid w:val="4CA74208"/>
    <w:rsid w:val="4CAD5597"/>
    <w:rsid w:val="4CB727EE"/>
    <w:rsid w:val="4CBA05DC"/>
    <w:rsid w:val="4CBD57DA"/>
    <w:rsid w:val="4CBE503D"/>
    <w:rsid w:val="4CBF1B81"/>
    <w:rsid w:val="4CC254E6"/>
    <w:rsid w:val="4CC72AFC"/>
    <w:rsid w:val="4CC96874"/>
    <w:rsid w:val="4CCF375F"/>
    <w:rsid w:val="4CD06CD9"/>
    <w:rsid w:val="4CD3324F"/>
    <w:rsid w:val="4CD40875"/>
    <w:rsid w:val="4CD85B68"/>
    <w:rsid w:val="4CD945DE"/>
    <w:rsid w:val="4CDB2104"/>
    <w:rsid w:val="4CDB65A8"/>
    <w:rsid w:val="4CDE39A2"/>
    <w:rsid w:val="4CDF7E46"/>
    <w:rsid w:val="4CE247B5"/>
    <w:rsid w:val="4CE27936"/>
    <w:rsid w:val="4CE4720A"/>
    <w:rsid w:val="4CE511D4"/>
    <w:rsid w:val="4CE90CC5"/>
    <w:rsid w:val="4CEC4311"/>
    <w:rsid w:val="4CF23438"/>
    <w:rsid w:val="4CF86ECB"/>
    <w:rsid w:val="4CFD720B"/>
    <w:rsid w:val="4D04165B"/>
    <w:rsid w:val="4D106251"/>
    <w:rsid w:val="4D135D42"/>
    <w:rsid w:val="4D137AF0"/>
    <w:rsid w:val="4D153868"/>
    <w:rsid w:val="4D1E0115"/>
    <w:rsid w:val="4D1F46E6"/>
    <w:rsid w:val="4D203FBB"/>
    <w:rsid w:val="4D205169"/>
    <w:rsid w:val="4D2073A6"/>
    <w:rsid w:val="4D253A5C"/>
    <w:rsid w:val="4D261C4E"/>
    <w:rsid w:val="4D286140"/>
    <w:rsid w:val="4D2910C1"/>
    <w:rsid w:val="4D2A0C44"/>
    <w:rsid w:val="4D2D39E4"/>
    <w:rsid w:val="4D2F41FE"/>
    <w:rsid w:val="4D3101B5"/>
    <w:rsid w:val="4D3A1520"/>
    <w:rsid w:val="4D3A9F66"/>
    <w:rsid w:val="4D3F6B37"/>
    <w:rsid w:val="4D4203D5"/>
    <w:rsid w:val="4D453A21"/>
    <w:rsid w:val="4D5530C3"/>
    <w:rsid w:val="4D583754"/>
    <w:rsid w:val="4D650837"/>
    <w:rsid w:val="4D744CE9"/>
    <w:rsid w:val="4D752558"/>
    <w:rsid w:val="4D754306"/>
    <w:rsid w:val="4D7C371E"/>
    <w:rsid w:val="4D7C38E7"/>
    <w:rsid w:val="4D810EFD"/>
    <w:rsid w:val="4D8C33FE"/>
    <w:rsid w:val="4D8D3197"/>
    <w:rsid w:val="4D981DA3"/>
    <w:rsid w:val="4D9D560B"/>
    <w:rsid w:val="4D9E1AAF"/>
    <w:rsid w:val="4D9E385D"/>
    <w:rsid w:val="4D9F07FA"/>
    <w:rsid w:val="4DA00167"/>
    <w:rsid w:val="4DA30E74"/>
    <w:rsid w:val="4DA376E8"/>
    <w:rsid w:val="4DA846DC"/>
    <w:rsid w:val="4DB34559"/>
    <w:rsid w:val="4DB36BDD"/>
    <w:rsid w:val="4DB766CD"/>
    <w:rsid w:val="4DB93CE6"/>
    <w:rsid w:val="4DBEF16D"/>
    <w:rsid w:val="4DC154CC"/>
    <w:rsid w:val="4DC15D1F"/>
    <w:rsid w:val="4DC332C4"/>
    <w:rsid w:val="4DC62DB4"/>
    <w:rsid w:val="4DC808DA"/>
    <w:rsid w:val="4DC86B2C"/>
    <w:rsid w:val="4DCB18C1"/>
    <w:rsid w:val="4DCE1C69"/>
    <w:rsid w:val="4DD439A7"/>
    <w:rsid w:val="4DDC7B96"/>
    <w:rsid w:val="4DE04AE6"/>
    <w:rsid w:val="4DE1374A"/>
    <w:rsid w:val="4DEB51B5"/>
    <w:rsid w:val="4DED0341"/>
    <w:rsid w:val="4DF668B2"/>
    <w:rsid w:val="4DF80A94"/>
    <w:rsid w:val="4DFF09A0"/>
    <w:rsid w:val="4E01203E"/>
    <w:rsid w:val="4E07493D"/>
    <w:rsid w:val="4E0776F6"/>
    <w:rsid w:val="4E086F29"/>
    <w:rsid w:val="4E096529"/>
    <w:rsid w:val="4E0B4C6B"/>
    <w:rsid w:val="4E0D206A"/>
    <w:rsid w:val="4E143B1F"/>
    <w:rsid w:val="4E1A0209"/>
    <w:rsid w:val="4E1A5FFB"/>
    <w:rsid w:val="4E1C751C"/>
    <w:rsid w:val="4E1E4B25"/>
    <w:rsid w:val="4E281379"/>
    <w:rsid w:val="4E353A96"/>
    <w:rsid w:val="4E370188"/>
    <w:rsid w:val="4E3F3FDC"/>
    <w:rsid w:val="4E4168DE"/>
    <w:rsid w:val="4E430115"/>
    <w:rsid w:val="4E507DD1"/>
    <w:rsid w:val="4E514C58"/>
    <w:rsid w:val="4E5B79A0"/>
    <w:rsid w:val="4E5D3B61"/>
    <w:rsid w:val="4E646C2D"/>
    <w:rsid w:val="4E6A7BE3"/>
    <w:rsid w:val="4E6F51FA"/>
    <w:rsid w:val="4E71191B"/>
    <w:rsid w:val="4E7267F2"/>
    <w:rsid w:val="4E726A98"/>
    <w:rsid w:val="4E74636C"/>
    <w:rsid w:val="4E797E26"/>
    <w:rsid w:val="4E824F2D"/>
    <w:rsid w:val="4E876EB9"/>
    <w:rsid w:val="4E8862BB"/>
    <w:rsid w:val="4E9702AC"/>
    <w:rsid w:val="4E9C58C3"/>
    <w:rsid w:val="4E9C6CE6"/>
    <w:rsid w:val="4E9C7106"/>
    <w:rsid w:val="4EA771C3"/>
    <w:rsid w:val="4EAC01FC"/>
    <w:rsid w:val="4EB22368"/>
    <w:rsid w:val="4EB250E6"/>
    <w:rsid w:val="4EB33338"/>
    <w:rsid w:val="4EB51FA9"/>
    <w:rsid w:val="4EB676AE"/>
    <w:rsid w:val="4EB86BA1"/>
    <w:rsid w:val="4EBC7D13"/>
    <w:rsid w:val="4ECA1263"/>
    <w:rsid w:val="4ECF3EEA"/>
    <w:rsid w:val="4ED34537"/>
    <w:rsid w:val="4EDA3A74"/>
    <w:rsid w:val="4EDC0CE8"/>
    <w:rsid w:val="4EE26A6E"/>
    <w:rsid w:val="4EE51018"/>
    <w:rsid w:val="4EE60CDD"/>
    <w:rsid w:val="4EE94D2C"/>
    <w:rsid w:val="4EE95C6E"/>
    <w:rsid w:val="4EEC05F8"/>
    <w:rsid w:val="4EEC23A6"/>
    <w:rsid w:val="4EF645BF"/>
    <w:rsid w:val="4EFA0F67"/>
    <w:rsid w:val="4EFB6A8D"/>
    <w:rsid w:val="4EFD0A57"/>
    <w:rsid w:val="4F043B94"/>
    <w:rsid w:val="4F0562C9"/>
    <w:rsid w:val="4F196F13"/>
    <w:rsid w:val="4F1E20DE"/>
    <w:rsid w:val="4F1F277C"/>
    <w:rsid w:val="4F2117B1"/>
    <w:rsid w:val="4F2146E2"/>
    <w:rsid w:val="4F2B366E"/>
    <w:rsid w:val="4F2E0BD3"/>
    <w:rsid w:val="4F2E0C11"/>
    <w:rsid w:val="4F2E29BF"/>
    <w:rsid w:val="4F361873"/>
    <w:rsid w:val="4F376970"/>
    <w:rsid w:val="4F3F2E1E"/>
    <w:rsid w:val="4F400944"/>
    <w:rsid w:val="4F453B86"/>
    <w:rsid w:val="4F5166AD"/>
    <w:rsid w:val="4F5E18FC"/>
    <w:rsid w:val="4F5F7D60"/>
    <w:rsid w:val="4F6071FE"/>
    <w:rsid w:val="4F63368C"/>
    <w:rsid w:val="4F6A776F"/>
    <w:rsid w:val="4F6E54B1"/>
    <w:rsid w:val="4F7505EE"/>
    <w:rsid w:val="4F7912A9"/>
    <w:rsid w:val="4F7B197C"/>
    <w:rsid w:val="4F7D3946"/>
    <w:rsid w:val="4F8226B3"/>
    <w:rsid w:val="4F8A39FB"/>
    <w:rsid w:val="4F8B6063"/>
    <w:rsid w:val="4F8B7E11"/>
    <w:rsid w:val="4F900643"/>
    <w:rsid w:val="4F960564"/>
    <w:rsid w:val="4F992EEB"/>
    <w:rsid w:val="4FA113E3"/>
    <w:rsid w:val="4FA15887"/>
    <w:rsid w:val="4FA52D06"/>
    <w:rsid w:val="4FA79BFE"/>
    <w:rsid w:val="4FA8016D"/>
    <w:rsid w:val="4FA90297"/>
    <w:rsid w:val="4FA964E9"/>
    <w:rsid w:val="4FAB1F6D"/>
    <w:rsid w:val="4FB0267F"/>
    <w:rsid w:val="4FB43B3C"/>
    <w:rsid w:val="4FB664DE"/>
    <w:rsid w:val="4FBA0F18"/>
    <w:rsid w:val="4FBA4253"/>
    <w:rsid w:val="4FBB7FCB"/>
    <w:rsid w:val="4FC26522"/>
    <w:rsid w:val="4FC80CAE"/>
    <w:rsid w:val="4FC82E13"/>
    <w:rsid w:val="4FD01CC8"/>
    <w:rsid w:val="4FD277EE"/>
    <w:rsid w:val="4FD50C78"/>
    <w:rsid w:val="4FD5108C"/>
    <w:rsid w:val="4FDD7642"/>
    <w:rsid w:val="4FDF015D"/>
    <w:rsid w:val="4FE13ED5"/>
    <w:rsid w:val="4FE33CB0"/>
    <w:rsid w:val="4FE614EB"/>
    <w:rsid w:val="4FE6773D"/>
    <w:rsid w:val="4FE739DA"/>
    <w:rsid w:val="4FE87012"/>
    <w:rsid w:val="4FEB3DAF"/>
    <w:rsid w:val="4FEF52AC"/>
    <w:rsid w:val="4FF477E2"/>
    <w:rsid w:val="4FF754A7"/>
    <w:rsid w:val="4FFA0AF3"/>
    <w:rsid w:val="4FFC0517"/>
    <w:rsid w:val="4FFC4AC4"/>
    <w:rsid w:val="4FFF435B"/>
    <w:rsid w:val="50001DC2"/>
    <w:rsid w:val="50027E7F"/>
    <w:rsid w:val="50096F88"/>
    <w:rsid w:val="500970FF"/>
    <w:rsid w:val="500B71A4"/>
    <w:rsid w:val="501016C4"/>
    <w:rsid w:val="501047BA"/>
    <w:rsid w:val="5014611F"/>
    <w:rsid w:val="501C6CBB"/>
    <w:rsid w:val="502A587C"/>
    <w:rsid w:val="502A762A"/>
    <w:rsid w:val="502D0EC8"/>
    <w:rsid w:val="502D2C76"/>
    <w:rsid w:val="502F2E92"/>
    <w:rsid w:val="503C735D"/>
    <w:rsid w:val="503E1327"/>
    <w:rsid w:val="503E5621"/>
    <w:rsid w:val="50412BC6"/>
    <w:rsid w:val="5042076E"/>
    <w:rsid w:val="50433373"/>
    <w:rsid w:val="504804ED"/>
    <w:rsid w:val="50597F0F"/>
    <w:rsid w:val="5062495F"/>
    <w:rsid w:val="5067744B"/>
    <w:rsid w:val="50681F00"/>
    <w:rsid w:val="507408A5"/>
    <w:rsid w:val="5074523D"/>
    <w:rsid w:val="50773D3F"/>
    <w:rsid w:val="507E1724"/>
    <w:rsid w:val="508B3E41"/>
    <w:rsid w:val="508D5E0B"/>
    <w:rsid w:val="5092001C"/>
    <w:rsid w:val="509671BC"/>
    <w:rsid w:val="50993895"/>
    <w:rsid w:val="50A23F32"/>
    <w:rsid w:val="50A3118B"/>
    <w:rsid w:val="50A70A7B"/>
    <w:rsid w:val="50AF18DD"/>
    <w:rsid w:val="50AF3C55"/>
    <w:rsid w:val="50B07949"/>
    <w:rsid w:val="50B213CE"/>
    <w:rsid w:val="50B43398"/>
    <w:rsid w:val="50B96C00"/>
    <w:rsid w:val="50BE7306"/>
    <w:rsid w:val="50C11A85"/>
    <w:rsid w:val="50C7080D"/>
    <w:rsid w:val="50C73878"/>
    <w:rsid w:val="50C80BF1"/>
    <w:rsid w:val="50D10000"/>
    <w:rsid w:val="50D37CC2"/>
    <w:rsid w:val="50D77086"/>
    <w:rsid w:val="50D85476"/>
    <w:rsid w:val="50D94F2A"/>
    <w:rsid w:val="50DC644B"/>
    <w:rsid w:val="50E079F5"/>
    <w:rsid w:val="50E510D0"/>
    <w:rsid w:val="50E9760B"/>
    <w:rsid w:val="50EA0B67"/>
    <w:rsid w:val="50EE68AA"/>
    <w:rsid w:val="50F02F6A"/>
    <w:rsid w:val="50F3008B"/>
    <w:rsid w:val="50F51925"/>
    <w:rsid w:val="50FF1647"/>
    <w:rsid w:val="510734C7"/>
    <w:rsid w:val="5108605D"/>
    <w:rsid w:val="510C31D4"/>
    <w:rsid w:val="510D2032"/>
    <w:rsid w:val="511539E0"/>
    <w:rsid w:val="5116362F"/>
    <w:rsid w:val="51183927"/>
    <w:rsid w:val="511931FB"/>
    <w:rsid w:val="5122056B"/>
    <w:rsid w:val="51255162"/>
    <w:rsid w:val="51265EB2"/>
    <w:rsid w:val="512978E2"/>
    <w:rsid w:val="512A50F8"/>
    <w:rsid w:val="512A5408"/>
    <w:rsid w:val="5139389D"/>
    <w:rsid w:val="513C020D"/>
    <w:rsid w:val="513D4CD6"/>
    <w:rsid w:val="514069D9"/>
    <w:rsid w:val="51422751"/>
    <w:rsid w:val="51474276"/>
    <w:rsid w:val="514C2E78"/>
    <w:rsid w:val="514C46DF"/>
    <w:rsid w:val="514E7348"/>
    <w:rsid w:val="51565B7F"/>
    <w:rsid w:val="51595CED"/>
    <w:rsid w:val="515A51CD"/>
    <w:rsid w:val="515D758B"/>
    <w:rsid w:val="51634089"/>
    <w:rsid w:val="51671CAC"/>
    <w:rsid w:val="517174DB"/>
    <w:rsid w:val="51792648"/>
    <w:rsid w:val="517E166E"/>
    <w:rsid w:val="518A33B1"/>
    <w:rsid w:val="518B7BF7"/>
    <w:rsid w:val="518C1C1F"/>
    <w:rsid w:val="518C24BA"/>
    <w:rsid w:val="518C60C3"/>
    <w:rsid w:val="51956D25"/>
    <w:rsid w:val="51976803"/>
    <w:rsid w:val="51991216"/>
    <w:rsid w:val="519A07DF"/>
    <w:rsid w:val="519A433C"/>
    <w:rsid w:val="519A7F5E"/>
    <w:rsid w:val="519D3E2C"/>
    <w:rsid w:val="51A32213"/>
    <w:rsid w:val="51AA02F7"/>
    <w:rsid w:val="51AA4FCF"/>
    <w:rsid w:val="51BD002A"/>
    <w:rsid w:val="51C01125"/>
    <w:rsid w:val="51C55131"/>
    <w:rsid w:val="51CB1F68"/>
    <w:rsid w:val="51D13AD5"/>
    <w:rsid w:val="51D477C1"/>
    <w:rsid w:val="51D610EC"/>
    <w:rsid w:val="51D80CF5"/>
    <w:rsid w:val="51DA7B90"/>
    <w:rsid w:val="51DE48E4"/>
    <w:rsid w:val="51DF6918"/>
    <w:rsid w:val="51E11F6A"/>
    <w:rsid w:val="51E23F34"/>
    <w:rsid w:val="51E43809"/>
    <w:rsid w:val="51E643BE"/>
    <w:rsid w:val="51EE28D9"/>
    <w:rsid w:val="51F021AD"/>
    <w:rsid w:val="51F726AE"/>
    <w:rsid w:val="51FD7537"/>
    <w:rsid w:val="52043EAB"/>
    <w:rsid w:val="52045C59"/>
    <w:rsid w:val="520666B5"/>
    <w:rsid w:val="520E6AD8"/>
    <w:rsid w:val="5212481A"/>
    <w:rsid w:val="521278E7"/>
    <w:rsid w:val="52155260"/>
    <w:rsid w:val="52187BB5"/>
    <w:rsid w:val="521B05E4"/>
    <w:rsid w:val="52250247"/>
    <w:rsid w:val="52334EC8"/>
    <w:rsid w:val="5237602E"/>
    <w:rsid w:val="523773BE"/>
    <w:rsid w:val="52383B54"/>
    <w:rsid w:val="523B75E7"/>
    <w:rsid w:val="523F1387"/>
    <w:rsid w:val="52514524"/>
    <w:rsid w:val="525318BD"/>
    <w:rsid w:val="5253273C"/>
    <w:rsid w:val="52535CEB"/>
    <w:rsid w:val="525440CA"/>
    <w:rsid w:val="52557837"/>
    <w:rsid w:val="525A1D1D"/>
    <w:rsid w:val="52666914"/>
    <w:rsid w:val="526960DA"/>
    <w:rsid w:val="52707792"/>
    <w:rsid w:val="527252B8"/>
    <w:rsid w:val="527F3531"/>
    <w:rsid w:val="52911BE2"/>
    <w:rsid w:val="529214B7"/>
    <w:rsid w:val="52990A97"/>
    <w:rsid w:val="529B736C"/>
    <w:rsid w:val="52A5743C"/>
    <w:rsid w:val="52AD62F0"/>
    <w:rsid w:val="52AE13BB"/>
    <w:rsid w:val="52AF066A"/>
    <w:rsid w:val="52B256B5"/>
    <w:rsid w:val="52B458D1"/>
    <w:rsid w:val="52B50C16"/>
    <w:rsid w:val="52BC6534"/>
    <w:rsid w:val="52C378C2"/>
    <w:rsid w:val="52C5188C"/>
    <w:rsid w:val="52D0481B"/>
    <w:rsid w:val="52D615E9"/>
    <w:rsid w:val="52D64E6A"/>
    <w:rsid w:val="52D715BF"/>
    <w:rsid w:val="52D95337"/>
    <w:rsid w:val="52E06BD9"/>
    <w:rsid w:val="52E33AC0"/>
    <w:rsid w:val="52E71802"/>
    <w:rsid w:val="52EE38DF"/>
    <w:rsid w:val="52FF2A7B"/>
    <w:rsid w:val="53017BB3"/>
    <w:rsid w:val="53042CC0"/>
    <w:rsid w:val="53095C1D"/>
    <w:rsid w:val="530D6D8F"/>
    <w:rsid w:val="53195734"/>
    <w:rsid w:val="531F5828"/>
    <w:rsid w:val="532144EF"/>
    <w:rsid w:val="53234805"/>
    <w:rsid w:val="53241072"/>
    <w:rsid w:val="532540D9"/>
    <w:rsid w:val="53311227"/>
    <w:rsid w:val="533B5BC1"/>
    <w:rsid w:val="533C3676"/>
    <w:rsid w:val="533C7C57"/>
    <w:rsid w:val="534170E9"/>
    <w:rsid w:val="53426FF9"/>
    <w:rsid w:val="534327B1"/>
    <w:rsid w:val="534C3D5B"/>
    <w:rsid w:val="534D53DE"/>
    <w:rsid w:val="536C7F5A"/>
    <w:rsid w:val="537137C2"/>
    <w:rsid w:val="53724C6E"/>
    <w:rsid w:val="53746A87"/>
    <w:rsid w:val="5375284D"/>
    <w:rsid w:val="53795F1D"/>
    <w:rsid w:val="5383458F"/>
    <w:rsid w:val="53912319"/>
    <w:rsid w:val="5397404D"/>
    <w:rsid w:val="53983F1E"/>
    <w:rsid w:val="539A11A9"/>
    <w:rsid w:val="539D0113"/>
    <w:rsid w:val="539D76D3"/>
    <w:rsid w:val="53A72C0C"/>
    <w:rsid w:val="53A92F5C"/>
    <w:rsid w:val="53B06098"/>
    <w:rsid w:val="53B37933"/>
    <w:rsid w:val="53BB4A3D"/>
    <w:rsid w:val="53BC2C40"/>
    <w:rsid w:val="53BC2C8F"/>
    <w:rsid w:val="53C320F1"/>
    <w:rsid w:val="53C71341"/>
    <w:rsid w:val="53CB1124"/>
    <w:rsid w:val="53D157EF"/>
    <w:rsid w:val="53D63625"/>
    <w:rsid w:val="53D8114B"/>
    <w:rsid w:val="53DC0DD4"/>
    <w:rsid w:val="53DC50DF"/>
    <w:rsid w:val="53DF072C"/>
    <w:rsid w:val="53DF5906"/>
    <w:rsid w:val="53E2021C"/>
    <w:rsid w:val="53E82CC7"/>
    <w:rsid w:val="53EB5322"/>
    <w:rsid w:val="53EB70D0"/>
    <w:rsid w:val="53F31933"/>
    <w:rsid w:val="53F35F85"/>
    <w:rsid w:val="53F36646"/>
    <w:rsid w:val="53F65A75"/>
    <w:rsid w:val="53FD6091"/>
    <w:rsid w:val="54040192"/>
    <w:rsid w:val="540503C7"/>
    <w:rsid w:val="54143543"/>
    <w:rsid w:val="54175D93"/>
    <w:rsid w:val="541F18C1"/>
    <w:rsid w:val="542068EA"/>
    <w:rsid w:val="5426635A"/>
    <w:rsid w:val="54277358"/>
    <w:rsid w:val="54280325"/>
    <w:rsid w:val="54302D35"/>
    <w:rsid w:val="543071D9"/>
    <w:rsid w:val="54370568"/>
    <w:rsid w:val="543C5B7E"/>
    <w:rsid w:val="543D7401"/>
    <w:rsid w:val="54414F42"/>
    <w:rsid w:val="544467E1"/>
    <w:rsid w:val="5447544E"/>
    <w:rsid w:val="54484523"/>
    <w:rsid w:val="544A24A5"/>
    <w:rsid w:val="54534C76"/>
    <w:rsid w:val="545B76BA"/>
    <w:rsid w:val="545C1D7C"/>
    <w:rsid w:val="545C7ADD"/>
    <w:rsid w:val="54602645"/>
    <w:rsid w:val="54680721"/>
    <w:rsid w:val="546E3F61"/>
    <w:rsid w:val="54703A7A"/>
    <w:rsid w:val="54770964"/>
    <w:rsid w:val="547970B4"/>
    <w:rsid w:val="5483555B"/>
    <w:rsid w:val="548D4F08"/>
    <w:rsid w:val="548F2152"/>
    <w:rsid w:val="549A2EC6"/>
    <w:rsid w:val="549A4653"/>
    <w:rsid w:val="54AA0D51"/>
    <w:rsid w:val="54AA6F8B"/>
    <w:rsid w:val="54AC7A9E"/>
    <w:rsid w:val="54B576DE"/>
    <w:rsid w:val="54B62810"/>
    <w:rsid w:val="54B95A12"/>
    <w:rsid w:val="54BA1871"/>
    <w:rsid w:val="54C811C0"/>
    <w:rsid w:val="54C85664"/>
    <w:rsid w:val="54CB581D"/>
    <w:rsid w:val="54CF254E"/>
    <w:rsid w:val="54D2203E"/>
    <w:rsid w:val="54D264E2"/>
    <w:rsid w:val="54D50CC7"/>
    <w:rsid w:val="54D7298C"/>
    <w:rsid w:val="54D81A1F"/>
    <w:rsid w:val="54DC57C0"/>
    <w:rsid w:val="54DE328A"/>
    <w:rsid w:val="54E12D13"/>
    <w:rsid w:val="54ED0C26"/>
    <w:rsid w:val="54F8422C"/>
    <w:rsid w:val="54FA540D"/>
    <w:rsid w:val="54FC3AEF"/>
    <w:rsid w:val="54FE4DAE"/>
    <w:rsid w:val="550146D2"/>
    <w:rsid w:val="550575E8"/>
    <w:rsid w:val="5507618C"/>
    <w:rsid w:val="550F2CAD"/>
    <w:rsid w:val="550F3998"/>
    <w:rsid w:val="55124B31"/>
    <w:rsid w:val="55144405"/>
    <w:rsid w:val="551663CF"/>
    <w:rsid w:val="55170E34"/>
    <w:rsid w:val="551B5793"/>
    <w:rsid w:val="551D5953"/>
    <w:rsid w:val="551E7032"/>
    <w:rsid w:val="5520446D"/>
    <w:rsid w:val="55235204"/>
    <w:rsid w:val="552503C0"/>
    <w:rsid w:val="55282DCE"/>
    <w:rsid w:val="552A4083"/>
    <w:rsid w:val="55344AA7"/>
    <w:rsid w:val="553920BD"/>
    <w:rsid w:val="553B7BE4"/>
    <w:rsid w:val="553D5EA3"/>
    <w:rsid w:val="5540344C"/>
    <w:rsid w:val="554A42CC"/>
    <w:rsid w:val="554A6079"/>
    <w:rsid w:val="554C1DF1"/>
    <w:rsid w:val="554D5B69"/>
    <w:rsid w:val="554E5E73"/>
    <w:rsid w:val="55527FE4"/>
    <w:rsid w:val="55557499"/>
    <w:rsid w:val="555B248C"/>
    <w:rsid w:val="555E1762"/>
    <w:rsid w:val="555E1B24"/>
    <w:rsid w:val="555E4C1C"/>
    <w:rsid w:val="555E7D76"/>
    <w:rsid w:val="5563446F"/>
    <w:rsid w:val="55674E7D"/>
    <w:rsid w:val="55675697"/>
    <w:rsid w:val="556F1F83"/>
    <w:rsid w:val="55710E0C"/>
    <w:rsid w:val="557650C0"/>
    <w:rsid w:val="557B26D6"/>
    <w:rsid w:val="557D2919"/>
    <w:rsid w:val="558275C0"/>
    <w:rsid w:val="559F1AA1"/>
    <w:rsid w:val="559F31E2"/>
    <w:rsid w:val="55A924A2"/>
    <w:rsid w:val="55AF0131"/>
    <w:rsid w:val="55AF412E"/>
    <w:rsid w:val="55B300C2"/>
    <w:rsid w:val="55B7583C"/>
    <w:rsid w:val="55B97BE8"/>
    <w:rsid w:val="55BA1450"/>
    <w:rsid w:val="55BA540A"/>
    <w:rsid w:val="55C37B68"/>
    <w:rsid w:val="55C42948"/>
    <w:rsid w:val="55CA70E8"/>
    <w:rsid w:val="55D77EC0"/>
    <w:rsid w:val="55D818D6"/>
    <w:rsid w:val="55D85F9C"/>
    <w:rsid w:val="55DB3175"/>
    <w:rsid w:val="55DB4F23"/>
    <w:rsid w:val="55E0078B"/>
    <w:rsid w:val="55E63719"/>
    <w:rsid w:val="55E71B19"/>
    <w:rsid w:val="55E97640"/>
    <w:rsid w:val="55EB096A"/>
    <w:rsid w:val="55F02B1B"/>
    <w:rsid w:val="55F26B71"/>
    <w:rsid w:val="55FA60E7"/>
    <w:rsid w:val="55FB46F0"/>
    <w:rsid w:val="55FD1467"/>
    <w:rsid w:val="55FE003A"/>
    <w:rsid w:val="55FE3217"/>
    <w:rsid w:val="56016513"/>
    <w:rsid w:val="56054B46"/>
    <w:rsid w:val="56077881"/>
    <w:rsid w:val="560829B1"/>
    <w:rsid w:val="56094A0A"/>
    <w:rsid w:val="561641AD"/>
    <w:rsid w:val="561E73D9"/>
    <w:rsid w:val="561F7C5A"/>
    <w:rsid w:val="56210B6F"/>
    <w:rsid w:val="562616EF"/>
    <w:rsid w:val="562C577E"/>
    <w:rsid w:val="562D590B"/>
    <w:rsid w:val="562E14F6"/>
    <w:rsid w:val="56310FE7"/>
    <w:rsid w:val="56334D5F"/>
    <w:rsid w:val="563C00B7"/>
    <w:rsid w:val="563C2B40"/>
    <w:rsid w:val="563F19EA"/>
    <w:rsid w:val="56424FA2"/>
    <w:rsid w:val="564B20A8"/>
    <w:rsid w:val="5655705C"/>
    <w:rsid w:val="56575B85"/>
    <w:rsid w:val="56592415"/>
    <w:rsid w:val="565A678F"/>
    <w:rsid w:val="565F354D"/>
    <w:rsid w:val="565F5B54"/>
    <w:rsid w:val="566252A5"/>
    <w:rsid w:val="56680EAC"/>
    <w:rsid w:val="56682C5A"/>
    <w:rsid w:val="56741395"/>
    <w:rsid w:val="567535C9"/>
    <w:rsid w:val="567A6551"/>
    <w:rsid w:val="56837DE7"/>
    <w:rsid w:val="56886026"/>
    <w:rsid w:val="569020DD"/>
    <w:rsid w:val="569021B1"/>
    <w:rsid w:val="56981066"/>
    <w:rsid w:val="56982E14"/>
    <w:rsid w:val="569A06BD"/>
    <w:rsid w:val="569A6B8C"/>
    <w:rsid w:val="56A30136"/>
    <w:rsid w:val="56A57450"/>
    <w:rsid w:val="56A66ED4"/>
    <w:rsid w:val="56A93273"/>
    <w:rsid w:val="56AF279A"/>
    <w:rsid w:val="56B20379"/>
    <w:rsid w:val="56B7773E"/>
    <w:rsid w:val="56BE5A85"/>
    <w:rsid w:val="56BEE4E8"/>
    <w:rsid w:val="56C42475"/>
    <w:rsid w:val="56C836F9"/>
    <w:rsid w:val="56CB257F"/>
    <w:rsid w:val="56CC0D77"/>
    <w:rsid w:val="56CC4583"/>
    <w:rsid w:val="56D15B20"/>
    <w:rsid w:val="56D402F0"/>
    <w:rsid w:val="56D55E16"/>
    <w:rsid w:val="56D57BC4"/>
    <w:rsid w:val="56DD28E7"/>
    <w:rsid w:val="56DD42DB"/>
    <w:rsid w:val="56E46059"/>
    <w:rsid w:val="56E83D9B"/>
    <w:rsid w:val="56E97697"/>
    <w:rsid w:val="56EB00BB"/>
    <w:rsid w:val="56EF512A"/>
    <w:rsid w:val="56F17B70"/>
    <w:rsid w:val="56F22D87"/>
    <w:rsid w:val="56F52014"/>
    <w:rsid w:val="56F664B8"/>
    <w:rsid w:val="56F75D8C"/>
    <w:rsid w:val="56FA587C"/>
    <w:rsid w:val="56FA7D67"/>
    <w:rsid w:val="56FF8B6B"/>
    <w:rsid w:val="57075698"/>
    <w:rsid w:val="570F1328"/>
    <w:rsid w:val="570F32C3"/>
    <w:rsid w:val="57167612"/>
    <w:rsid w:val="571E33B2"/>
    <w:rsid w:val="57203535"/>
    <w:rsid w:val="572052E3"/>
    <w:rsid w:val="5725723E"/>
    <w:rsid w:val="5726041F"/>
    <w:rsid w:val="572D45AE"/>
    <w:rsid w:val="572E1691"/>
    <w:rsid w:val="572F3778"/>
    <w:rsid w:val="57327A88"/>
    <w:rsid w:val="57335FBB"/>
    <w:rsid w:val="57336E0B"/>
    <w:rsid w:val="57394BE1"/>
    <w:rsid w:val="573C77C1"/>
    <w:rsid w:val="573E1C0D"/>
    <w:rsid w:val="573E39BB"/>
    <w:rsid w:val="573F55D2"/>
    <w:rsid w:val="57452EDD"/>
    <w:rsid w:val="574865E8"/>
    <w:rsid w:val="5749463E"/>
    <w:rsid w:val="57505822"/>
    <w:rsid w:val="57541431"/>
    <w:rsid w:val="57580F21"/>
    <w:rsid w:val="575907F5"/>
    <w:rsid w:val="575B456D"/>
    <w:rsid w:val="57635D00"/>
    <w:rsid w:val="57650F48"/>
    <w:rsid w:val="576D0832"/>
    <w:rsid w:val="576D59A2"/>
    <w:rsid w:val="5774562F"/>
    <w:rsid w:val="577C44E3"/>
    <w:rsid w:val="577E025B"/>
    <w:rsid w:val="577E46FF"/>
    <w:rsid w:val="577F1E53"/>
    <w:rsid w:val="5780001B"/>
    <w:rsid w:val="578676C2"/>
    <w:rsid w:val="57906D8D"/>
    <w:rsid w:val="57961A49"/>
    <w:rsid w:val="5797131D"/>
    <w:rsid w:val="57997B0A"/>
    <w:rsid w:val="579B129B"/>
    <w:rsid w:val="579D6934"/>
    <w:rsid w:val="57A2219C"/>
    <w:rsid w:val="57B8376D"/>
    <w:rsid w:val="57BB500C"/>
    <w:rsid w:val="57C2283E"/>
    <w:rsid w:val="57C54B1E"/>
    <w:rsid w:val="57C82097"/>
    <w:rsid w:val="57C93BCD"/>
    <w:rsid w:val="57CC73B6"/>
    <w:rsid w:val="57D315DD"/>
    <w:rsid w:val="57D32355"/>
    <w:rsid w:val="57D4431F"/>
    <w:rsid w:val="57D63D09"/>
    <w:rsid w:val="57D85482"/>
    <w:rsid w:val="57DC26CC"/>
    <w:rsid w:val="57DE5369"/>
    <w:rsid w:val="57DFC24D"/>
    <w:rsid w:val="57E24C8E"/>
    <w:rsid w:val="57E44562"/>
    <w:rsid w:val="57EC1669"/>
    <w:rsid w:val="57F3C59F"/>
    <w:rsid w:val="57F86260"/>
    <w:rsid w:val="57FA3EAC"/>
    <w:rsid w:val="57FE0328"/>
    <w:rsid w:val="57FF84A8"/>
    <w:rsid w:val="5809221B"/>
    <w:rsid w:val="580B5F93"/>
    <w:rsid w:val="580C43F2"/>
    <w:rsid w:val="580D17DC"/>
    <w:rsid w:val="580E58D8"/>
    <w:rsid w:val="58112E7E"/>
    <w:rsid w:val="581356E9"/>
    <w:rsid w:val="58225F2B"/>
    <w:rsid w:val="58242BB1"/>
    <w:rsid w:val="58255CD6"/>
    <w:rsid w:val="582B1737"/>
    <w:rsid w:val="582B64B0"/>
    <w:rsid w:val="582C6BB5"/>
    <w:rsid w:val="582E5A01"/>
    <w:rsid w:val="583354EA"/>
    <w:rsid w:val="58346B6C"/>
    <w:rsid w:val="583508A7"/>
    <w:rsid w:val="5838665C"/>
    <w:rsid w:val="58397219"/>
    <w:rsid w:val="584119B5"/>
    <w:rsid w:val="584277F9"/>
    <w:rsid w:val="58430786"/>
    <w:rsid w:val="584514C7"/>
    <w:rsid w:val="58454499"/>
    <w:rsid w:val="584C2CA9"/>
    <w:rsid w:val="584C33DE"/>
    <w:rsid w:val="584D1CA4"/>
    <w:rsid w:val="584F1216"/>
    <w:rsid w:val="58543AB8"/>
    <w:rsid w:val="585A65D3"/>
    <w:rsid w:val="585B234B"/>
    <w:rsid w:val="585D2E35"/>
    <w:rsid w:val="585E1C40"/>
    <w:rsid w:val="585F0EA1"/>
    <w:rsid w:val="585F62DF"/>
    <w:rsid w:val="586378E3"/>
    <w:rsid w:val="58702083"/>
    <w:rsid w:val="58725E54"/>
    <w:rsid w:val="58782EFD"/>
    <w:rsid w:val="587C0C3F"/>
    <w:rsid w:val="588335D2"/>
    <w:rsid w:val="588A208F"/>
    <w:rsid w:val="58916E1F"/>
    <w:rsid w:val="58931AE5"/>
    <w:rsid w:val="58952461"/>
    <w:rsid w:val="58952522"/>
    <w:rsid w:val="589A2E73"/>
    <w:rsid w:val="58A40033"/>
    <w:rsid w:val="58A81A71"/>
    <w:rsid w:val="58B947B0"/>
    <w:rsid w:val="58BB6B3E"/>
    <w:rsid w:val="58C0450A"/>
    <w:rsid w:val="58C310BC"/>
    <w:rsid w:val="58C6010C"/>
    <w:rsid w:val="58C72BED"/>
    <w:rsid w:val="58CA31D0"/>
    <w:rsid w:val="58CB023E"/>
    <w:rsid w:val="58CD3249"/>
    <w:rsid w:val="58D15812"/>
    <w:rsid w:val="58D26608"/>
    <w:rsid w:val="58D740C7"/>
    <w:rsid w:val="58D75E75"/>
    <w:rsid w:val="58DA0067"/>
    <w:rsid w:val="58DA69C9"/>
    <w:rsid w:val="58DB477F"/>
    <w:rsid w:val="58EB4BF5"/>
    <w:rsid w:val="58EE31BF"/>
    <w:rsid w:val="58F033DB"/>
    <w:rsid w:val="58F20963"/>
    <w:rsid w:val="58F97CCA"/>
    <w:rsid w:val="59056162"/>
    <w:rsid w:val="59061A05"/>
    <w:rsid w:val="590649AC"/>
    <w:rsid w:val="590A7F85"/>
    <w:rsid w:val="590C445D"/>
    <w:rsid w:val="591744C4"/>
    <w:rsid w:val="5919023C"/>
    <w:rsid w:val="59237DBE"/>
    <w:rsid w:val="59242588"/>
    <w:rsid w:val="59260BAB"/>
    <w:rsid w:val="592866D1"/>
    <w:rsid w:val="592B360F"/>
    <w:rsid w:val="59321F8E"/>
    <w:rsid w:val="593D4F79"/>
    <w:rsid w:val="59462EA0"/>
    <w:rsid w:val="594828CF"/>
    <w:rsid w:val="59511A41"/>
    <w:rsid w:val="59527BF2"/>
    <w:rsid w:val="59581068"/>
    <w:rsid w:val="595B55AC"/>
    <w:rsid w:val="595E20F3"/>
    <w:rsid w:val="59605E6B"/>
    <w:rsid w:val="59653481"/>
    <w:rsid w:val="59677498"/>
    <w:rsid w:val="5975743C"/>
    <w:rsid w:val="597A30A0"/>
    <w:rsid w:val="598E64E0"/>
    <w:rsid w:val="59905B77"/>
    <w:rsid w:val="59942417"/>
    <w:rsid w:val="599B35A0"/>
    <w:rsid w:val="599C464B"/>
    <w:rsid w:val="599D7BB9"/>
    <w:rsid w:val="59A76237"/>
    <w:rsid w:val="59B241EC"/>
    <w:rsid w:val="59B55FE0"/>
    <w:rsid w:val="59B91A1F"/>
    <w:rsid w:val="59BB30E3"/>
    <w:rsid w:val="59BB5797"/>
    <w:rsid w:val="59BB7545"/>
    <w:rsid w:val="59C099CC"/>
    <w:rsid w:val="59C7413C"/>
    <w:rsid w:val="59C91C30"/>
    <w:rsid w:val="59CC1752"/>
    <w:rsid w:val="59CF2FF0"/>
    <w:rsid w:val="59CFB4F0"/>
    <w:rsid w:val="59D744E4"/>
    <w:rsid w:val="59DE2D2E"/>
    <w:rsid w:val="59E3084A"/>
    <w:rsid w:val="59E46376"/>
    <w:rsid w:val="59F842F5"/>
    <w:rsid w:val="59FF5EEA"/>
    <w:rsid w:val="5A0233C6"/>
    <w:rsid w:val="5A025174"/>
    <w:rsid w:val="5A0507C0"/>
    <w:rsid w:val="5A094B17"/>
    <w:rsid w:val="5A0F209A"/>
    <w:rsid w:val="5A11538A"/>
    <w:rsid w:val="5A1B3DCD"/>
    <w:rsid w:val="5A1C0899"/>
    <w:rsid w:val="5A2B6B3C"/>
    <w:rsid w:val="5A2E1969"/>
    <w:rsid w:val="5A315A59"/>
    <w:rsid w:val="5A33357F"/>
    <w:rsid w:val="5A384716"/>
    <w:rsid w:val="5A3932C6"/>
    <w:rsid w:val="5A3B0686"/>
    <w:rsid w:val="5A49172D"/>
    <w:rsid w:val="5A4968FF"/>
    <w:rsid w:val="5A4B5243"/>
    <w:rsid w:val="5A4C4641"/>
    <w:rsid w:val="5A4E2167"/>
    <w:rsid w:val="5A5160F3"/>
    <w:rsid w:val="5A617AC1"/>
    <w:rsid w:val="5A617B02"/>
    <w:rsid w:val="5A6220B6"/>
    <w:rsid w:val="5A6776CD"/>
    <w:rsid w:val="5A68290F"/>
    <w:rsid w:val="5A6E2809"/>
    <w:rsid w:val="5A7140A7"/>
    <w:rsid w:val="5A736072"/>
    <w:rsid w:val="5A7F145F"/>
    <w:rsid w:val="5A841270"/>
    <w:rsid w:val="5A861E60"/>
    <w:rsid w:val="5A8913F1"/>
    <w:rsid w:val="5A8B1F6C"/>
    <w:rsid w:val="5A8F7A02"/>
    <w:rsid w:val="5AA1498D"/>
    <w:rsid w:val="5AA176E8"/>
    <w:rsid w:val="5AA8420A"/>
    <w:rsid w:val="5AB75C93"/>
    <w:rsid w:val="5AB75F5E"/>
    <w:rsid w:val="5AC10B8B"/>
    <w:rsid w:val="5AC32BE9"/>
    <w:rsid w:val="5AD52888"/>
    <w:rsid w:val="5AD725EC"/>
    <w:rsid w:val="5AD84127"/>
    <w:rsid w:val="5AE61428"/>
    <w:rsid w:val="5AEA0FA7"/>
    <w:rsid w:val="5AF70A51"/>
    <w:rsid w:val="5AFE4851"/>
    <w:rsid w:val="5B0B44FC"/>
    <w:rsid w:val="5B0B62AA"/>
    <w:rsid w:val="5B0D0CE0"/>
    <w:rsid w:val="5B117D33"/>
    <w:rsid w:val="5B12588A"/>
    <w:rsid w:val="5B1909C7"/>
    <w:rsid w:val="5B1E7D8B"/>
    <w:rsid w:val="5B1F58B2"/>
    <w:rsid w:val="5B2353A2"/>
    <w:rsid w:val="5B246E07"/>
    <w:rsid w:val="5B287EEA"/>
    <w:rsid w:val="5B2D6220"/>
    <w:rsid w:val="5B2E3D47"/>
    <w:rsid w:val="5B346BEA"/>
    <w:rsid w:val="5B3475AF"/>
    <w:rsid w:val="5B395ACA"/>
    <w:rsid w:val="5B3B69DE"/>
    <w:rsid w:val="5B40505E"/>
    <w:rsid w:val="5B461090"/>
    <w:rsid w:val="5B463091"/>
    <w:rsid w:val="5B5419FF"/>
    <w:rsid w:val="5B5D63AA"/>
    <w:rsid w:val="5B5D7EB0"/>
    <w:rsid w:val="5B637E94"/>
    <w:rsid w:val="5B6769CB"/>
    <w:rsid w:val="5B69694B"/>
    <w:rsid w:val="5B6B2885"/>
    <w:rsid w:val="5B6E1F21"/>
    <w:rsid w:val="5B6F5C18"/>
    <w:rsid w:val="5B705034"/>
    <w:rsid w:val="5B743ED1"/>
    <w:rsid w:val="5B77749C"/>
    <w:rsid w:val="5B87180D"/>
    <w:rsid w:val="5B890D56"/>
    <w:rsid w:val="5B8B15FA"/>
    <w:rsid w:val="5B9C13C9"/>
    <w:rsid w:val="5BA109BC"/>
    <w:rsid w:val="5BA11F89"/>
    <w:rsid w:val="5BA1276A"/>
    <w:rsid w:val="5BA55976"/>
    <w:rsid w:val="5BB029AE"/>
    <w:rsid w:val="5BB061B0"/>
    <w:rsid w:val="5BB24978"/>
    <w:rsid w:val="5BB70D21"/>
    <w:rsid w:val="5BCA3A6F"/>
    <w:rsid w:val="5BCB4D87"/>
    <w:rsid w:val="5BCE0BB9"/>
    <w:rsid w:val="5BD6045B"/>
    <w:rsid w:val="5BDD111A"/>
    <w:rsid w:val="5BE10DB9"/>
    <w:rsid w:val="5BE2700B"/>
    <w:rsid w:val="5BE30723"/>
    <w:rsid w:val="5BE447B4"/>
    <w:rsid w:val="5BE53F27"/>
    <w:rsid w:val="5BEA1500"/>
    <w:rsid w:val="5BED20A1"/>
    <w:rsid w:val="5BEE64E7"/>
    <w:rsid w:val="5BEF0676"/>
    <w:rsid w:val="5BF1653A"/>
    <w:rsid w:val="5BF925A6"/>
    <w:rsid w:val="5BFB5B0E"/>
    <w:rsid w:val="5BFB631F"/>
    <w:rsid w:val="5BFE196B"/>
    <w:rsid w:val="5BFEF171"/>
    <w:rsid w:val="5C020221"/>
    <w:rsid w:val="5C07081F"/>
    <w:rsid w:val="5C0A6D0B"/>
    <w:rsid w:val="5C115B42"/>
    <w:rsid w:val="5C171449"/>
    <w:rsid w:val="5C18338E"/>
    <w:rsid w:val="5C1B076F"/>
    <w:rsid w:val="5C1B4323"/>
    <w:rsid w:val="5C201030"/>
    <w:rsid w:val="5C216B86"/>
    <w:rsid w:val="5C2515ED"/>
    <w:rsid w:val="5C2C2A22"/>
    <w:rsid w:val="5C2F2D92"/>
    <w:rsid w:val="5C396DD1"/>
    <w:rsid w:val="5C3F26AF"/>
    <w:rsid w:val="5C402083"/>
    <w:rsid w:val="5C471564"/>
    <w:rsid w:val="5C486D38"/>
    <w:rsid w:val="5C4952DC"/>
    <w:rsid w:val="5C4B3A08"/>
    <w:rsid w:val="5C544714"/>
    <w:rsid w:val="5C567273"/>
    <w:rsid w:val="5C586AE8"/>
    <w:rsid w:val="5C647A29"/>
    <w:rsid w:val="5C6519EA"/>
    <w:rsid w:val="5C657C3C"/>
    <w:rsid w:val="5C6A4582"/>
    <w:rsid w:val="5C716E8C"/>
    <w:rsid w:val="5C776B37"/>
    <w:rsid w:val="5C862052"/>
    <w:rsid w:val="5C8702FA"/>
    <w:rsid w:val="5C896837"/>
    <w:rsid w:val="5C8A31FF"/>
    <w:rsid w:val="5C8A60EC"/>
    <w:rsid w:val="5C8C51C9"/>
    <w:rsid w:val="5C8C7455"/>
    <w:rsid w:val="5C8E6F80"/>
    <w:rsid w:val="5C915D94"/>
    <w:rsid w:val="5C9475B0"/>
    <w:rsid w:val="5C957514"/>
    <w:rsid w:val="5CA6628A"/>
    <w:rsid w:val="5CAB38A1"/>
    <w:rsid w:val="5CAE513F"/>
    <w:rsid w:val="5CB56F9B"/>
    <w:rsid w:val="5CB61F14"/>
    <w:rsid w:val="5CB87D6C"/>
    <w:rsid w:val="5CB90493"/>
    <w:rsid w:val="5CBA7F88"/>
    <w:rsid w:val="5CBB4B1C"/>
    <w:rsid w:val="5CBB785C"/>
    <w:rsid w:val="5CBD1826"/>
    <w:rsid w:val="5CBD2F14"/>
    <w:rsid w:val="5CC04E72"/>
    <w:rsid w:val="5CC42BB4"/>
    <w:rsid w:val="5CC72E32"/>
    <w:rsid w:val="5CC75B29"/>
    <w:rsid w:val="5CC826A5"/>
    <w:rsid w:val="5CC832D7"/>
    <w:rsid w:val="5CCB4A8E"/>
    <w:rsid w:val="5CCB5CF1"/>
    <w:rsid w:val="5CD00312"/>
    <w:rsid w:val="5CD44A7A"/>
    <w:rsid w:val="5CD56B70"/>
    <w:rsid w:val="5CD8040E"/>
    <w:rsid w:val="5CDC7D28"/>
    <w:rsid w:val="5CDD3C76"/>
    <w:rsid w:val="5CDD5D58"/>
    <w:rsid w:val="5CE76F8F"/>
    <w:rsid w:val="5CEB06A7"/>
    <w:rsid w:val="5CEE5E83"/>
    <w:rsid w:val="5CFB4CE6"/>
    <w:rsid w:val="5CFC488B"/>
    <w:rsid w:val="5CFD1C22"/>
    <w:rsid w:val="5CFF3BED"/>
    <w:rsid w:val="5CFF4258"/>
    <w:rsid w:val="5D010070"/>
    <w:rsid w:val="5D0336DD"/>
    <w:rsid w:val="5D1A2182"/>
    <w:rsid w:val="5D1A6C78"/>
    <w:rsid w:val="5D1C02FB"/>
    <w:rsid w:val="5D287F0F"/>
    <w:rsid w:val="5D292C80"/>
    <w:rsid w:val="5D295176"/>
    <w:rsid w:val="5D2A02EE"/>
    <w:rsid w:val="5D2C42B6"/>
    <w:rsid w:val="5D3715D8"/>
    <w:rsid w:val="5D37364F"/>
    <w:rsid w:val="5D3C66C9"/>
    <w:rsid w:val="5D3D1015"/>
    <w:rsid w:val="5D3F223B"/>
    <w:rsid w:val="5D49084E"/>
    <w:rsid w:val="5D5157B6"/>
    <w:rsid w:val="5D577585"/>
    <w:rsid w:val="5D5F1720"/>
    <w:rsid w:val="5D604D7D"/>
    <w:rsid w:val="5D641CA2"/>
    <w:rsid w:val="5D6A3A86"/>
    <w:rsid w:val="5D6D3893"/>
    <w:rsid w:val="5D6D4FFA"/>
    <w:rsid w:val="5D720862"/>
    <w:rsid w:val="5D777C27"/>
    <w:rsid w:val="5D7A14C5"/>
    <w:rsid w:val="5D7A51A5"/>
    <w:rsid w:val="5D7C523D"/>
    <w:rsid w:val="5D7E7207"/>
    <w:rsid w:val="5D7F4E5F"/>
    <w:rsid w:val="5D845EA0"/>
    <w:rsid w:val="5D881E34"/>
    <w:rsid w:val="5D891005"/>
    <w:rsid w:val="5D8A5BAC"/>
    <w:rsid w:val="5D8B36D2"/>
    <w:rsid w:val="5D8F31C2"/>
    <w:rsid w:val="5D9B1B67"/>
    <w:rsid w:val="5D9C143B"/>
    <w:rsid w:val="5DA15137"/>
    <w:rsid w:val="5DA310EE"/>
    <w:rsid w:val="5DA65FB3"/>
    <w:rsid w:val="5DAA3B58"/>
    <w:rsid w:val="5DAC5F4C"/>
    <w:rsid w:val="5DB625CB"/>
    <w:rsid w:val="5DBE5C60"/>
    <w:rsid w:val="5DC310BE"/>
    <w:rsid w:val="5DC6470A"/>
    <w:rsid w:val="5DCC7F73"/>
    <w:rsid w:val="5DCD3CEB"/>
    <w:rsid w:val="5DCD7847"/>
    <w:rsid w:val="5DCF7A63"/>
    <w:rsid w:val="5DD27539"/>
    <w:rsid w:val="5DDB1F64"/>
    <w:rsid w:val="5DDC51D5"/>
    <w:rsid w:val="5DDE3802"/>
    <w:rsid w:val="5DE057CC"/>
    <w:rsid w:val="5DEC555E"/>
    <w:rsid w:val="5DEE37F5"/>
    <w:rsid w:val="5DEF6F88"/>
    <w:rsid w:val="5DF05E0B"/>
    <w:rsid w:val="5DF133FF"/>
    <w:rsid w:val="5DF13F32"/>
    <w:rsid w:val="5DF23751"/>
    <w:rsid w:val="5DF60574"/>
    <w:rsid w:val="5DF87088"/>
    <w:rsid w:val="5E097106"/>
    <w:rsid w:val="5E0B036F"/>
    <w:rsid w:val="5E0D40E7"/>
    <w:rsid w:val="5E0F60B1"/>
    <w:rsid w:val="5E111569"/>
    <w:rsid w:val="5E1B6804"/>
    <w:rsid w:val="5E1E00A2"/>
    <w:rsid w:val="5E282CCF"/>
    <w:rsid w:val="5E2A6A47"/>
    <w:rsid w:val="5E2B04A0"/>
    <w:rsid w:val="5E2F6692"/>
    <w:rsid w:val="5E323B4E"/>
    <w:rsid w:val="5E39312E"/>
    <w:rsid w:val="5E3D49CC"/>
    <w:rsid w:val="5E3E4605"/>
    <w:rsid w:val="5E46533D"/>
    <w:rsid w:val="5E483371"/>
    <w:rsid w:val="5E4D2736"/>
    <w:rsid w:val="5E4D2795"/>
    <w:rsid w:val="5E545BAA"/>
    <w:rsid w:val="5E6462F5"/>
    <w:rsid w:val="5E6E102A"/>
    <w:rsid w:val="5E6F6B50"/>
    <w:rsid w:val="5E6FF4E6"/>
    <w:rsid w:val="5E710B1A"/>
    <w:rsid w:val="5E7B3747"/>
    <w:rsid w:val="5E7E38EB"/>
    <w:rsid w:val="5E7F4FE5"/>
    <w:rsid w:val="5E826883"/>
    <w:rsid w:val="5E8425FB"/>
    <w:rsid w:val="5E8633D0"/>
    <w:rsid w:val="5E904D4E"/>
    <w:rsid w:val="5E912F6A"/>
    <w:rsid w:val="5E9860A7"/>
    <w:rsid w:val="5E9DC8D4"/>
    <w:rsid w:val="5E9F3782"/>
    <w:rsid w:val="5EA76944"/>
    <w:rsid w:val="5EA82AA2"/>
    <w:rsid w:val="5EA85A7B"/>
    <w:rsid w:val="5EAB402C"/>
    <w:rsid w:val="5EB01CF4"/>
    <w:rsid w:val="5EB6477F"/>
    <w:rsid w:val="5ECC5D50"/>
    <w:rsid w:val="5ED02417"/>
    <w:rsid w:val="5ED06887"/>
    <w:rsid w:val="5ED65DBC"/>
    <w:rsid w:val="5EDF5A84"/>
    <w:rsid w:val="5EE339A2"/>
    <w:rsid w:val="5EE72B8A"/>
    <w:rsid w:val="5EEA68B6"/>
    <w:rsid w:val="5EF57055"/>
    <w:rsid w:val="5EFC6A5A"/>
    <w:rsid w:val="5F031398"/>
    <w:rsid w:val="5F055E29"/>
    <w:rsid w:val="5F0E0117"/>
    <w:rsid w:val="5F0E6369"/>
    <w:rsid w:val="5F103E8F"/>
    <w:rsid w:val="5F105C3D"/>
    <w:rsid w:val="5F13397F"/>
    <w:rsid w:val="5F1514A5"/>
    <w:rsid w:val="5F182D44"/>
    <w:rsid w:val="5F1D0988"/>
    <w:rsid w:val="5F214F95"/>
    <w:rsid w:val="5F2D5AF9"/>
    <w:rsid w:val="5F30008D"/>
    <w:rsid w:val="5F395746"/>
    <w:rsid w:val="5F396060"/>
    <w:rsid w:val="5F3E0D25"/>
    <w:rsid w:val="5F4B136B"/>
    <w:rsid w:val="5F4C0C3F"/>
    <w:rsid w:val="5F541E1E"/>
    <w:rsid w:val="5F546472"/>
    <w:rsid w:val="5F594E8D"/>
    <w:rsid w:val="5F5A335C"/>
    <w:rsid w:val="5F6366B5"/>
    <w:rsid w:val="5F6371C9"/>
    <w:rsid w:val="5F6F6C4C"/>
    <w:rsid w:val="5F723370"/>
    <w:rsid w:val="5F750196"/>
    <w:rsid w:val="5F794318"/>
    <w:rsid w:val="5F7C1524"/>
    <w:rsid w:val="5F7C32AE"/>
    <w:rsid w:val="5F7E322A"/>
    <w:rsid w:val="5F8D1984"/>
    <w:rsid w:val="5F8F6006"/>
    <w:rsid w:val="5F9525E6"/>
    <w:rsid w:val="5FA27632"/>
    <w:rsid w:val="5FA32F55"/>
    <w:rsid w:val="5FB75981"/>
    <w:rsid w:val="5FBA204D"/>
    <w:rsid w:val="5FBE985A"/>
    <w:rsid w:val="5FC609F2"/>
    <w:rsid w:val="5FC92290"/>
    <w:rsid w:val="5FCB2915"/>
    <w:rsid w:val="5FCD1D80"/>
    <w:rsid w:val="5FD45C59"/>
    <w:rsid w:val="5FD75BE5"/>
    <w:rsid w:val="5FDC6467"/>
    <w:rsid w:val="5FDDC2DC"/>
    <w:rsid w:val="5FE3356B"/>
    <w:rsid w:val="5FE80968"/>
    <w:rsid w:val="5FE875DA"/>
    <w:rsid w:val="5FEA0B84"/>
    <w:rsid w:val="5FED2283"/>
    <w:rsid w:val="5FF75FDF"/>
    <w:rsid w:val="5FF76031"/>
    <w:rsid w:val="5FF9CEBB"/>
    <w:rsid w:val="5FFC4413"/>
    <w:rsid w:val="5FFDB8DF"/>
    <w:rsid w:val="5FFEE3CF"/>
    <w:rsid w:val="60003F04"/>
    <w:rsid w:val="6008725C"/>
    <w:rsid w:val="600A6B30"/>
    <w:rsid w:val="600E24AE"/>
    <w:rsid w:val="600F4147"/>
    <w:rsid w:val="60100AA0"/>
    <w:rsid w:val="6014175D"/>
    <w:rsid w:val="601479AF"/>
    <w:rsid w:val="601969B3"/>
    <w:rsid w:val="601B0D3D"/>
    <w:rsid w:val="601E082E"/>
    <w:rsid w:val="6022031E"/>
    <w:rsid w:val="602360F4"/>
    <w:rsid w:val="6034736C"/>
    <w:rsid w:val="6037544B"/>
    <w:rsid w:val="6038206F"/>
    <w:rsid w:val="603B318E"/>
    <w:rsid w:val="603F11B6"/>
    <w:rsid w:val="60402552"/>
    <w:rsid w:val="604A33D1"/>
    <w:rsid w:val="60507E40"/>
    <w:rsid w:val="6057789C"/>
    <w:rsid w:val="6062429D"/>
    <w:rsid w:val="60687CFB"/>
    <w:rsid w:val="6071095D"/>
    <w:rsid w:val="607466A0"/>
    <w:rsid w:val="607641C6"/>
    <w:rsid w:val="60776139"/>
    <w:rsid w:val="607E751E"/>
    <w:rsid w:val="60822B6A"/>
    <w:rsid w:val="60831364"/>
    <w:rsid w:val="608763D3"/>
    <w:rsid w:val="608C1C3B"/>
    <w:rsid w:val="608F5287"/>
    <w:rsid w:val="60953B43"/>
    <w:rsid w:val="609603C4"/>
    <w:rsid w:val="609F1EAA"/>
    <w:rsid w:val="60AA20C1"/>
    <w:rsid w:val="60AE1BB1"/>
    <w:rsid w:val="60AE3960"/>
    <w:rsid w:val="60B54A30"/>
    <w:rsid w:val="60B73DE7"/>
    <w:rsid w:val="60C92423"/>
    <w:rsid w:val="60CA5E9B"/>
    <w:rsid w:val="60CB2763"/>
    <w:rsid w:val="60CF1A00"/>
    <w:rsid w:val="60D62EB6"/>
    <w:rsid w:val="60DB4EE6"/>
    <w:rsid w:val="60E21371"/>
    <w:rsid w:val="60E47381"/>
    <w:rsid w:val="60E55DC4"/>
    <w:rsid w:val="60E56B58"/>
    <w:rsid w:val="60EA0710"/>
    <w:rsid w:val="60F5016F"/>
    <w:rsid w:val="60FE7C04"/>
    <w:rsid w:val="60FF240D"/>
    <w:rsid w:val="60FF65E9"/>
    <w:rsid w:val="61001CE1"/>
    <w:rsid w:val="610417D1"/>
    <w:rsid w:val="610A2B60"/>
    <w:rsid w:val="61141D8A"/>
    <w:rsid w:val="6118702B"/>
    <w:rsid w:val="612400C6"/>
    <w:rsid w:val="61244072"/>
    <w:rsid w:val="612D0086"/>
    <w:rsid w:val="612E1ACE"/>
    <w:rsid w:val="612E1C23"/>
    <w:rsid w:val="612F09A4"/>
    <w:rsid w:val="61300818"/>
    <w:rsid w:val="613A51F3"/>
    <w:rsid w:val="613F0A5C"/>
    <w:rsid w:val="61447E20"/>
    <w:rsid w:val="61453B98"/>
    <w:rsid w:val="61464868"/>
    <w:rsid w:val="61492E4D"/>
    <w:rsid w:val="614B11AE"/>
    <w:rsid w:val="614B4785"/>
    <w:rsid w:val="614C3DC7"/>
    <w:rsid w:val="614C78FC"/>
    <w:rsid w:val="6151078F"/>
    <w:rsid w:val="615153FD"/>
    <w:rsid w:val="615838CB"/>
    <w:rsid w:val="615A2812"/>
    <w:rsid w:val="615A2AA0"/>
    <w:rsid w:val="615E411B"/>
    <w:rsid w:val="61646714"/>
    <w:rsid w:val="6166131D"/>
    <w:rsid w:val="616827AE"/>
    <w:rsid w:val="6168713F"/>
    <w:rsid w:val="616B1851"/>
    <w:rsid w:val="616B35FF"/>
    <w:rsid w:val="616E7593"/>
    <w:rsid w:val="616F4CB1"/>
    <w:rsid w:val="61712D5B"/>
    <w:rsid w:val="61785D1C"/>
    <w:rsid w:val="617B2B5B"/>
    <w:rsid w:val="617C3A5E"/>
    <w:rsid w:val="617E77D6"/>
    <w:rsid w:val="61812E22"/>
    <w:rsid w:val="61831DD5"/>
    <w:rsid w:val="61840B64"/>
    <w:rsid w:val="618B3CA1"/>
    <w:rsid w:val="61903065"/>
    <w:rsid w:val="6192502F"/>
    <w:rsid w:val="61991954"/>
    <w:rsid w:val="61992EEA"/>
    <w:rsid w:val="619A3EE4"/>
    <w:rsid w:val="61A11716"/>
    <w:rsid w:val="61A70DAE"/>
    <w:rsid w:val="61AA106F"/>
    <w:rsid w:val="61AA315A"/>
    <w:rsid w:val="61AD36F4"/>
    <w:rsid w:val="61BA27D8"/>
    <w:rsid w:val="61BF7A0F"/>
    <w:rsid w:val="61CA2A1B"/>
    <w:rsid w:val="61CB0541"/>
    <w:rsid w:val="61CB3C98"/>
    <w:rsid w:val="61D31A81"/>
    <w:rsid w:val="61D37CEB"/>
    <w:rsid w:val="61D5316E"/>
    <w:rsid w:val="61E513CA"/>
    <w:rsid w:val="61ED495B"/>
    <w:rsid w:val="61F342D5"/>
    <w:rsid w:val="61F343DB"/>
    <w:rsid w:val="61F4043D"/>
    <w:rsid w:val="61FB5314"/>
    <w:rsid w:val="61FB6259"/>
    <w:rsid w:val="61FD0823"/>
    <w:rsid w:val="62013F63"/>
    <w:rsid w:val="62034E5D"/>
    <w:rsid w:val="62041F1D"/>
    <w:rsid w:val="62065A1D"/>
    <w:rsid w:val="620F042E"/>
    <w:rsid w:val="621517BC"/>
    <w:rsid w:val="621D4BB5"/>
    <w:rsid w:val="62206ADF"/>
    <w:rsid w:val="62214605"/>
    <w:rsid w:val="6223037D"/>
    <w:rsid w:val="62242828"/>
    <w:rsid w:val="622540F5"/>
    <w:rsid w:val="62265778"/>
    <w:rsid w:val="622B526D"/>
    <w:rsid w:val="622B5D64"/>
    <w:rsid w:val="62337C27"/>
    <w:rsid w:val="623F61A5"/>
    <w:rsid w:val="62444ADF"/>
    <w:rsid w:val="62467BC8"/>
    <w:rsid w:val="624A3B5C"/>
    <w:rsid w:val="62555B47"/>
    <w:rsid w:val="625772BE"/>
    <w:rsid w:val="625C763C"/>
    <w:rsid w:val="626103C7"/>
    <w:rsid w:val="626D586B"/>
    <w:rsid w:val="626E54BB"/>
    <w:rsid w:val="62782477"/>
    <w:rsid w:val="627961EF"/>
    <w:rsid w:val="627E75FE"/>
    <w:rsid w:val="62820207"/>
    <w:rsid w:val="62856942"/>
    <w:rsid w:val="628D3A49"/>
    <w:rsid w:val="62900449"/>
    <w:rsid w:val="629848C7"/>
    <w:rsid w:val="62A50D92"/>
    <w:rsid w:val="62A80BC9"/>
    <w:rsid w:val="62A910AD"/>
    <w:rsid w:val="62AD2324"/>
    <w:rsid w:val="62AF7E63"/>
    <w:rsid w:val="62B86D17"/>
    <w:rsid w:val="62BE1E54"/>
    <w:rsid w:val="62C12D12"/>
    <w:rsid w:val="62CA2DFD"/>
    <w:rsid w:val="62D1550D"/>
    <w:rsid w:val="62D60F4C"/>
    <w:rsid w:val="62DB0C58"/>
    <w:rsid w:val="62E33669"/>
    <w:rsid w:val="62E418BB"/>
    <w:rsid w:val="62EA2C49"/>
    <w:rsid w:val="62EC4C13"/>
    <w:rsid w:val="62F45876"/>
    <w:rsid w:val="62F615EE"/>
    <w:rsid w:val="62F87114"/>
    <w:rsid w:val="62FD02BA"/>
    <w:rsid w:val="63041F5D"/>
    <w:rsid w:val="630945DD"/>
    <w:rsid w:val="631101D6"/>
    <w:rsid w:val="63171A5A"/>
    <w:rsid w:val="63186548"/>
    <w:rsid w:val="632919C3"/>
    <w:rsid w:val="63316359"/>
    <w:rsid w:val="63351E54"/>
    <w:rsid w:val="63355430"/>
    <w:rsid w:val="633839B4"/>
    <w:rsid w:val="633924BF"/>
    <w:rsid w:val="633D13A9"/>
    <w:rsid w:val="633F11E7"/>
    <w:rsid w:val="634B193A"/>
    <w:rsid w:val="634C3381"/>
    <w:rsid w:val="63500CFE"/>
    <w:rsid w:val="635130EC"/>
    <w:rsid w:val="63534C92"/>
    <w:rsid w:val="635B76A3"/>
    <w:rsid w:val="635F7193"/>
    <w:rsid w:val="63640C4D"/>
    <w:rsid w:val="63667324"/>
    <w:rsid w:val="63691DC0"/>
    <w:rsid w:val="637075F2"/>
    <w:rsid w:val="6372336A"/>
    <w:rsid w:val="637846F9"/>
    <w:rsid w:val="63846BFA"/>
    <w:rsid w:val="638B1069"/>
    <w:rsid w:val="639130C5"/>
    <w:rsid w:val="63922903"/>
    <w:rsid w:val="63932A29"/>
    <w:rsid w:val="639826A5"/>
    <w:rsid w:val="639D0223"/>
    <w:rsid w:val="639D7CBB"/>
    <w:rsid w:val="63A177AC"/>
    <w:rsid w:val="63A4056B"/>
    <w:rsid w:val="63A4104A"/>
    <w:rsid w:val="63A63014"/>
    <w:rsid w:val="63A64DC2"/>
    <w:rsid w:val="63AF503C"/>
    <w:rsid w:val="63AF5780"/>
    <w:rsid w:val="63B079EF"/>
    <w:rsid w:val="63B15515"/>
    <w:rsid w:val="63B23767"/>
    <w:rsid w:val="63B868A3"/>
    <w:rsid w:val="63BB7FC4"/>
    <w:rsid w:val="63C048B4"/>
    <w:rsid w:val="63C27722"/>
    <w:rsid w:val="63CC234F"/>
    <w:rsid w:val="63CC3833"/>
    <w:rsid w:val="63CE60C7"/>
    <w:rsid w:val="63DA087A"/>
    <w:rsid w:val="63E458EA"/>
    <w:rsid w:val="63E678B4"/>
    <w:rsid w:val="63EF6227"/>
    <w:rsid w:val="63F00E8B"/>
    <w:rsid w:val="63F07252"/>
    <w:rsid w:val="63F773CC"/>
    <w:rsid w:val="63F7B7DE"/>
    <w:rsid w:val="63FA3360"/>
    <w:rsid w:val="63FD60F9"/>
    <w:rsid w:val="63FF0D17"/>
    <w:rsid w:val="64004C4F"/>
    <w:rsid w:val="64066336"/>
    <w:rsid w:val="64085A7D"/>
    <w:rsid w:val="640970FF"/>
    <w:rsid w:val="640F4A88"/>
    <w:rsid w:val="64102519"/>
    <w:rsid w:val="6415352D"/>
    <w:rsid w:val="642907DD"/>
    <w:rsid w:val="642B176B"/>
    <w:rsid w:val="64370110"/>
    <w:rsid w:val="64372537"/>
    <w:rsid w:val="64386D1B"/>
    <w:rsid w:val="643C74D4"/>
    <w:rsid w:val="6445282D"/>
    <w:rsid w:val="64467535"/>
    <w:rsid w:val="6450353B"/>
    <w:rsid w:val="64506FB0"/>
    <w:rsid w:val="645619CF"/>
    <w:rsid w:val="6457137E"/>
    <w:rsid w:val="64572560"/>
    <w:rsid w:val="645C36D2"/>
    <w:rsid w:val="64620472"/>
    <w:rsid w:val="64670728"/>
    <w:rsid w:val="64680B03"/>
    <w:rsid w:val="646A5DEF"/>
    <w:rsid w:val="6473749D"/>
    <w:rsid w:val="647629E6"/>
    <w:rsid w:val="64770E73"/>
    <w:rsid w:val="647C5A4E"/>
    <w:rsid w:val="648621CA"/>
    <w:rsid w:val="648B3FB8"/>
    <w:rsid w:val="648C0FFA"/>
    <w:rsid w:val="648D0186"/>
    <w:rsid w:val="64903FD4"/>
    <w:rsid w:val="649308CE"/>
    <w:rsid w:val="64A96B3D"/>
    <w:rsid w:val="64B10C57"/>
    <w:rsid w:val="64B654D9"/>
    <w:rsid w:val="64B81251"/>
    <w:rsid w:val="64B85B46"/>
    <w:rsid w:val="64B9180D"/>
    <w:rsid w:val="64BD3A3B"/>
    <w:rsid w:val="64C33752"/>
    <w:rsid w:val="64C9144D"/>
    <w:rsid w:val="64CA2D32"/>
    <w:rsid w:val="64D01C5C"/>
    <w:rsid w:val="64D01E4F"/>
    <w:rsid w:val="64D12312"/>
    <w:rsid w:val="64D16632"/>
    <w:rsid w:val="64D43BB1"/>
    <w:rsid w:val="64D911C7"/>
    <w:rsid w:val="64DC0100"/>
    <w:rsid w:val="64DE2339"/>
    <w:rsid w:val="64E902B1"/>
    <w:rsid w:val="64E92FB1"/>
    <w:rsid w:val="64E9511F"/>
    <w:rsid w:val="64EA33D4"/>
    <w:rsid w:val="64EC0EFA"/>
    <w:rsid w:val="64EE5643"/>
    <w:rsid w:val="64F25DE5"/>
    <w:rsid w:val="64F34378"/>
    <w:rsid w:val="64F41B5D"/>
    <w:rsid w:val="650224CC"/>
    <w:rsid w:val="6503528C"/>
    <w:rsid w:val="650606DC"/>
    <w:rsid w:val="650635F5"/>
    <w:rsid w:val="650D2C1F"/>
    <w:rsid w:val="650E540D"/>
    <w:rsid w:val="65136487"/>
    <w:rsid w:val="651554AF"/>
    <w:rsid w:val="651803C7"/>
    <w:rsid w:val="65206DF6"/>
    <w:rsid w:val="6521669F"/>
    <w:rsid w:val="652C3034"/>
    <w:rsid w:val="652E1513"/>
    <w:rsid w:val="6530399E"/>
    <w:rsid w:val="6538187B"/>
    <w:rsid w:val="65383A7E"/>
    <w:rsid w:val="65393A14"/>
    <w:rsid w:val="653A20A3"/>
    <w:rsid w:val="65443DAD"/>
    <w:rsid w:val="654C1999"/>
    <w:rsid w:val="654E5711"/>
    <w:rsid w:val="65531B79"/>
    <w:rsid w:val="65540D87"/>
    <w:rsid w:val="65585BEC"/>
    <w:rsid w:val="655A4632"/>
    <w:rsid w:val="65605444"/>
    <w:rsid w:val="65655C8C"/>
    <w:rsid w:val="656E204E"/>
    <w:rsid w:val="656E47A4"/>
    <w:rsid w:val="656E7B61"/>
    <w:rsid w:val="65705687"/>
    <w:rsid w:val="657A102B"/>
    <w:rsid w:val="657F58CB"/>
    <w:rsid w:val="65815AE7"/>
    <w:rsid w:val="65816A82"/>
    <w:rsid w:val="65870C23"/>
    <w:rsid w:val="658839D1"/>
    <w:rsid w:val="65962C14"/>
    <w:rsid w:val="65977061"/>
    <w:rsid w:val="659D79F7"/>
    <w:rsid w:val="659F41BF"/>
    <w:rsid w:val="65A25A5D"/>
    <w:rsid w:val="65A436BB"/>
    <w:rsid w:val="65A610A9"/>
    <w:rsid w:val="65A73073"/>
    <w:rsid w:val="65A94EC6"/>
    <w:rsid w:val="65AC068A"/>
    <w:rsid w:val="65AC35B1"/>
    <w:rsid w:val="65AF6503"/>
    <w:rsid w:val="65B23ABA"/>
    <w:rsid w:val="65B4524F"/>
    <w:rsid w:val="65B732B6"/>
    <w:rsid w:val="65C9123C"/>
    <w:rsid w:val="65CA46B3"/>
    <w:rsid w:val="65CB6D62"/>
    <w:rsid w:val="65CD5BB9"/>
    <w:rsid w:val="65DB7BA4"/>
    <w:rsid w:val="65E0533C"/>
    <w:rsid w:val="65E25E59"/>
    <w:rsid w:val="65E676F8"/>
    <w:rsid w:val="65ED5B1C"/>
    <w:rsid w:val="65F30067"/>
    <w:rsid w:val="65F52031"/>
    <w:rsid w:val="65F53DDF"/>
    <w:rsid w:val="660673FA"/>
    <w:rsid w:val="660E3533"/>
    <w:rsid w:val="660E4EA0"/>
    <w:rsid w:val="660F30F2"/>
    <w:rsid w:val="661C75BD"/>
    <w:rsid w:val="6620264F"/>
    <w:rsid w:val="662915C4"/>
    <w:rsid w:val="662D3578"/>
    <w:rsid w:val="663012BB"/>
    <w:rsid w:val="663927A9"/>
    <w:rsid w:val="663C37BC"/>
    <w:rsid w:val="66423A93"/>
    <w:rsid w:val="66470C4A"/>
    <w:rsid w:val="664D59C9"/>
    <w:rsid w:val="66546D57"/>
    <w:rsid w:val="665F2A7C"/>
    <w:rsid w:val="66613222"/>
    <w:rsid w:val="666176C6"/>
    <w:rsid w:val="66686902"/>
    <w:rsid w:val="66723681"/>
    <w:rsid w:val="66754F1F"/>
    <w:rsid w:val="66811B16"/>
    <w:rsid w:val="668A4527"/>
    <w:rsid w:val="668E1BEF"/>
    <w:rsid w:val="66900307"/>
    <w:rsid w:val="66943679"/>
    <w:rsid w:val="6695111E"/>
    <w:rsid w:val="66963446"/>
    <w:rsid w:val="66A000C7"/>
    <w:rsid w:val="66A06EEF"/>
    <w:rsid w:val="66A355E9"/>
    <w:rsid w:val="66A4410C"/>
    <w:rsid w:val="66AF21DF"/>
    <w:rsid w:val="66B2067B"/>
    <w:rsid w:val="66B5531C"/>
    <w:rsid w:val="66B7277F"/>
    <w:rsid w:val="66BA2932"/>
    <w:rsid w:val="66BB1425"/>
    <w:rsid w:val="66BD4F6F"/>
    <w:rsid w:val="66BE68C6"/>
    <w:rsid w:val="66BF0013"/>
    <w:rsid w:val="66BF23A1"/>
    <w:rsid w:val="66C03831"/>
    <w:rsid w:val="66C23F58"/>
    <w:rsid w:val="66C512E1"/>
    <w:rsid w:val="66C739CD"/>
    <w:rsid w:val="66C75F1E"/>
    <w:rsid w:val="66CD08B8"/>
    <w:rsid w:val="66CF08A4"/>
    <w:rsid w:val="66CF63DE"/>
    <w:rsid w:val="66D87988"/>
    <w:rsid w:val="66DA5FC2"/>
    <w:rsid w:val="66DB4D83"/>
    <w:rsid w:val="66DB5A49"/>
    <w:rsid w:val="66E30073"/>
    <w:rsid w:val="66EB1F18"/>
    <w:rsid w:val="66EB69BE"/>
    <w:rsid w:val="66EC3434"/>
    <w:rsid w:val="66EE2624"/>
    <w:rsid w:val="66EF6A80"/>
    <w:rsid w:val="66F127F8"/>
    <w:rsid w:val="66F44096"/>
    <w:rsid w:val="66F81DD8"/>
    <w:rsid w:val="66F862AF"/>
    <w:rsid w:val="66FE3BA0"/>
    <w:rsid w:val="66FE4F14"/>
    <w:rsid w:val="67007834"/>
    <w:rsid w:val="670562A3"/>
    <w:rsid w:val="670564AA"/>
    <w:rsid w:val="671169F6"/>
    <w:rsid w:val="6712481A"/>
    <w:rsid w:val="67204E8B"/>
    <w:rsid w:val="672A5D0A"/>
    <w:rsid w:val="672F2147"/>
    <w:rsid w:val="67344D3A"/>
    <w:rsid w:val="673B392F"/>
    <w:rsid w:val="6740552D"/>
    <w:rsid w:val="67431FB7"/>
    <w:rsid w:val="67486190"/>
    <w:rsid w:val="674B6B62"/>
    <w:rsid w:val="6750254A"/>
    <w:rsid w:val="67587F9B"/>
    <w:rsid w:val="67606DA3"/>
    <w:rsid w:val="6760797E"/>
    <w:rsid w:val="67642416"/>
    <w:rsid w:val="67656D42"/>
    <w:rsid w:val="676841BB"/>
    <w:rsid w:val="676B25D1"/>
    <w:rsid w:val="676B7378"/>
    <w:rsid w:val="676E209B"/>
    <w:rsid w:val="677376B1"/>
    <w:rsid w:val="6777597D"/>
    <w:rsid w:val="677853F0"/>
    <w:rsid w:val="6779459B"/>
    <w:rsid w:val="677A13E7"/>
    <w:rsid w:val="67811C03"/>
    <w:rsid w:val="6782152A"/>
    <w:rsid w:val="67920ADD"/>
    <w:rsid w:val="67A1278A"/>
    <w:rsid w:val="67A755AC"/>
    <w:rsid w:val="67A86E70"/>
    <w:rsid w:val="67AA2DDC"/>
    <w:rsid w:val="67B13D35"/>
    <w:rsid w:val="67B20DE5"/>
    <w:rsid w:val="67BF28F6"/>
    <w:rsid w:val="67BFE9D8"/>
    <w:rsid w:val="67C24A82"/>
    <w:rsid w:val="67C438DF"/>
    <w:rsid w:val="67C938A5"/>
    <w:rsid w:val="67CC0B6F"/>
    <w:rsid w:val="67CE3081"/>
    <w:rsid w:val="67D363A2"/>
    <w:rsid w:val="67D77C40"/>
    <w:rsid w:val="67D839B8"/>
    <w:rsid w:val="67DCDC31"/>
    <w:rsid w:val="67DF08A2"/>
    <w:rsid w:val="67DF4006"/>
    <w:rsid w:val="67E11E4A"/>
    <w:rsid w:val="67E20393"/>
    <w:rsid w:val="67E5B3DC"/>
    <w:rsid w:val="67E73BFB"/>
    <w:rsid w:val="67EE47D2"/>
    <w:rsid w:val="67EE6D37"/>
    <w:rsid w:val="67F33C40"/>
    <w:rsid w:val="67F46169"/>
    <w:rsid w:val="67F46C57"/>
    <w:rsid w:val="67F56318"/>
    <w:rsid w:val="67F65BEC"/>
    <w:rsid w:val="67F7534A"/>
    <w:rsid w:val="67FB51A4"/>
    <w:rsid w:val="67FE5AE4"/>
    <w:rsid w:val="68060525"/>
    <w:rsid w:val="6807443A"/>
    <w:rsid w:val="680E55E3"/>
    <w:rsid w:val="68103152"/>
    <w:rsid w:val="68126ECA"/>
    <w:rsid w:val="68135351"/>
    <w:rsid w:val="6817003C"/>
    <w:rsid w:val="681811A0"/>
    <w:rsid w:val="68183DB4"/>
    <w:rsid w:val="681A3FD0"/>
    <w:rsid w:val="68210EBB"/>
    <w:rsid w:val="682D3D04"/>
    <w:rsid w:val="682E5386"/>
    <w:rsid w:val="68336E40"/>
    <w:rsid w:val="68354160"/>
    <w:rsid w:val="68364C81"/>
    <w:rsid w:val="68451E3E"/>
    <w:rsid w:val="684B1943"/>
    <w:rsid w:val="684E7193"/>
    <w:rsid w:val="684F66B1"/>
    <w:rsid w:val="685968A7"/>
    <w:rsid w:val="686139AD"/>
    <w:rsid w:val="6861575B"/>
    <w:rsid w:val="68670DBC"/>
    <w:rsid w:val="68684D3C"/>
    <w:rsid w:val="687263F7"/>
    <w:rsid w:val="68802348"/>
    <w:rsid w:val="68857D24"/>
    <w:rsid w:val="688A1A7C"/>
    <w:rsid w:val="688A7F21"/>
    <w:rsid w:val="688C2A22"/>
    <w:rsid w:val="688D068E"/>
    <w:rsid w:val="688D6550"/>
    <w:rsid w:val="688D6C57"/>
    <w:rsid w:val="68950368"/>
    <w:rsid w:val="689B5FE4"/>
    <w:rsid w:val="689C71EE"/>
    <w:rsid w:val="68AB000A"/>
    <w:rsid w:val="68AE6053"/>
    <w:rsid w:val="68B06CFE"/>
    <w:rsid w:val="68B166E3"/>
    <w:rsid w:val="68B26EFE"/>
    <w:rsid w:val="68B41D2F"/>
    <w:rsid w:val="68B47F81"/>
    <w:rsid w:val="68B626EB"/>
    <w:rsid w:val="68B7245A"/>
    <w:rsid w:val="68B914AE"/>
    <w:rsid w:val="68BE4D6F"/>
    <w:rsid w:val="68BE670A"/>
    <w:rsid w:val="68C10F54"/>
    <w:rsid w:val="68C161FA"/>
    <w:rsid w:val="68C2749B"/>
    <w:rsid w:val="68CA50AF"/>
    <w:rsid w:val="68CF5EAD"/>
    <w:rsid w:val="68D75A1D"/>
    <w:rsid w:val="68DF67F6"/>
    <w:rsid w:val="68E61FD8"/>
    <w:rsid w:val="68EB407B"/>
    <w:rsid w:val="68EE5AB7"/>
    <w:rsid w:val="68F06DD6"/>
    <w:rsid w:val="68F3535B"/>
    <w:rsid w:val="69001123"/>
    <w:rsid w:val="69005D64"/>
    <w:rsid w:val="69006D22"/>
    <w:rsid w:val="69036813"/>
    <w:rsid w:val="69054339"/>
    <w:rsid w:val="690B2995"/>
    <w:rsid w:val="690C18D9"/>
    <w:rsid w:val="69124E57"/>
    <w:rsid w:val="69191B9E"/>
    <w:rsid w:val="69196036"/>
    <w:rsid w:val="691D5B26"/>
    <w:rsid w:val="691E53FA"/>
    <w:rsid w:val="692073C4"/>
    <w:rsid w:val="692D5309"/>
    <w:rsid w:val="693A042A"/>
    <w:rsid w:val="693B767D"/>
    <w:rsid w:val="69452D3F"/>
    <w:rsid w:val="69466C16"/>
    <w:rsid w:val="694A61EF"/>
    <w:rsid w:val="694C1F68"/>
    <w:rsid w:val="694C640B"/>
    <w:rsid w:val="694E2184"/>
    <w:rsid w:val="695232F6"/>
    <w:rsid w:val="6953779A"/>
    <w:rsid w:val="695554D5"/>
    <w:rsid w:val="695E19C0"/>
    <w:rsid w:val="696574CD"/>
    <w:rsid w:val="696A0640"/>
    <w:rsid w:val="69747710"/>
    <w:rsid w:val="69790883"/>
    <w:rsid w:val="6988792E"/>
    <w:rsid w:val="698B7D2E"/>
    <w:rsid w:val="69951B60"/>
    <w:rsid w:val="699B462E"/>
    <w:rsid w:val="69A03036"/>
    <w:rsid w:val="69A96B19"/>
    <w:rsid w:val="69AE2E4A"/>
    <w:rsid w:val="69AE5704"/>
    <w:rsid w:val="69AF0748"/>
    <w:rsid w:val="69B315B8"/>
    <w:rsid w:val="69B35B87"/>
    <w:rsid w:val="69BF0E5E"/>
    <w:rsid w:val="69BF43DA"/>
    <w:rsid w:val="69C064B2"/>
    <w:rsid w:val="69C266CE"/>
    <w:rsid w:val="69CE5072"/>
    <w:rsid w:val="69D31201"/>
    <w:rsid w:val="69D7690E"/>
    <w:rsid w:val="69D94DC7"/>
    <w:rsid w:val="69DA2F56"/>
    <w:rsid w:val="69DB0ACD"/>
    <w:rsid w:val="69EA1E2F"/>
    <w:rsid w:val="69EE301F"/>
    <w:rsid w:val="69F633D9"/>
    <w:rsid w:val="69F66377"/>
    <w:rsid w:val="69F85C4B"/>
    <w:rsid w:val="69FA19C4"/>
    <w:rsid w:val="69FB6CA6"/>
    <w:rsid w:val="69FC398E"/>
    <w:rsid w:val="69FF347E"/>
    <w:rsid w:val="6A056E59"/>
    <w:rsid w:val="6A0A597F"/>
    <w:rsid w:val="6A0D3571"/>
    <w:rsid w:val="6A113410"/>
    <w:rsid w:val="6A1252B0"/>
    <w:rsid w:val="6A144D67"/>
    <w:rsid w:val="6A164324"/>
    <w:rsid w:val="6A1A02B8"/>
    <w:rsid w:val="6A1D56B2"/>
    <w:rsid w:val="6A223798"/>
    <w:rsid w:val="6A2442BC"/>
    <w:rsid w:val="6A2B046A"/>
    <w:rsid w:val="6A301889"/>
    <w:rsid w:val="6A38073E"/>
    <w:rsid w:val="6A396C1E"/>
    <w:rsid w:val="6A3A094C"/>
    <w:rsid w:val="6A3C6480"/>
    <w:rsid w:val="6A4642A6"/>
    <w:rsid w:val="6A48652C"/>
    <w:rsid w:val="6A4C4D11"/>
    <w:rsid w:val="6A575068"/>
    <w:rsid w:val="6A5E63F6"/>
    <w:rsid w:val="6A6634FD"/>
    <w:rsid w:val="6A6848B6"/>
    <w:rsid w:val="6A6E4160"/>
    <w:rsid w:val="6A6F66DD"/>
    <w:rsid w:val="6A7259FE"/>
    <w:rsid w:val="6A7506A4"/>
    <w:rsid w:val="6A75300F"/>
    <w:rsid w:val="6A75729C"/>
    <w:rsid w:val="6A766C12"/>
    <w:rsid w:val="6A793230"/>
    <w:rsid w:val="6A813F80"/>
    <w:rsid w:val="6A8342D7"/>
    <w:rsid w:val="6A841BD5"/>
    <w:rsid w:val="6A8614A9"/>
    <w:rsid w:val="6A8E3B3F"/>
    <w:rsid w:val="6A930C06"/>
    <w:rsid w:val="6A955B90"/>
    <w:rsid w:val="6A961667"/>
    <w:rsid w:val="6A975464"/>
    <w:rsid w:val="6A9811DC"/>
    <w:rsid w:val="6A98500E"/>
    <w:rsid w:val="6A991F35"/>
    <w:rsid w:val="6A9A1694"/>
    <w:rsid w:val="6A9F3684"/>
    <w:rsid w:val="6AA302AD"/>
    <w:rsid w:val="6AA43F84"/>
    <w:rsid w:val="6AB21818"/>
    <w:rsid w:val="6AB2229E"/>
    <w:rsid w:val="6AB46016"/>
    <w:rsid w:val="6AB53B3C"/>
    <w:rsid w:val="6ABA55F7"/>
    <w:rsid w:val="6ABE50E7"/>
    <w:rsid w:val="6AC31919"/>
    <w:rsid w:val="6AC65D4A"/>
    <w:rsid w:val="6ACD0E86"/>
    <w:rsid w:val="6ACD398F"/>
    <w:rsid w:val="6AD60696"/>
    <w:rsid w:val="6AD9782B"/>
    <w:rsid w:val="6AE47D53"/>
    <w:rsid w:val="6AE53FD0"/>
    <w:rsid w:val="6AEA1A38"/>
    <w:rsid w:val="6AEB57B0"/>
    <w:rsid w:val="6AEF52A0"/>
    <w:rsid w:val="6AF51643"/>
    <w:rsid w:val="6AF55A10"/>
    <w:rsid w:val="6AFC79BD"/>
    <w:rsid w:val="6B1450DC"/>
    <w:rsid w:val="6B1765A5"/>
    <w:rsid w:val="6B1A4AE4"/>
    <w:rsid w:val="6B225676"/>
    <w:rsid w:val="6B245E07"/>
    <w:rsid w:val="6B2C484D"/>
    <w:rsid w:val="6B2F73C6"/>
    <w:rsid w:val="6B3233DF"/>
    <w:rsid w:val="6B390512"/>
    <w:rsid w:val="6B39651C"/>
    <w:rsid w:val="6B3B6D19"/>
    <w:rsid w:val="6B3E7FD6"/>
    <w:rsid w:val="6B3F67B3"/>
    <w:rsid w:val="6B425715"/>
    <w:rsid w:val="6B431148"/>
    <w:rsid w:val="6B4A697B"/>
    <w:rsid w:val="6B4D1FC7"/>
    <w:rsid w:val="6B4F3D84"/>
    <w:rsid w:val="6B4F3F91"/>
    <w:rsid w:val="6B4F5B38"/>
    <w:rsid w:val="6B5109D7"/>
    <w:rsid w:val="6B52582F"/>
    <w:rsid w:val="6B6405B1"/>
    <w:rsid w:val="6B67752D"/>
    <w:rsid w:val="6B6A2B79"/>
    <w:rsid w:val="6B6D6ED0"/>
    <w:rsid w:val="6B6F2B33"/>
    <w:rsid w:val="6B6FC85F"/>
    <w:rsid w:val="6B7E6624"/>
    <w:rsid w:val="6B7E6F80"/>
    <w:rsid w:val="6B8005EE"/>
    <w:rsid w:val="6B80239C"/>
    <w:rsid w:val="6B8A321B"/>
    <w:rsid w:val="6B8C0D41"/>
    <w:rsid w:val="6B8C6F93"/>
    <w:rsid w:val="6B8D21A8"/>
    <w:rsid w:val="6B8D6867"/>
    <w:rsid w:val="6B8E7C30"/>
    <w:rsid w:val="6B91543A"/>
    <w:rsid w:val="6B920B14"/>
    <w:rsid w:val="6B96396E"/>
    <w:rsid w:val="6BA047ED"/>
    <w:rsid w:val="6BA21028"/>
    <w:rsid w:val="6BA240C1"/>
    <w:rsid w:val="6BA63519"/>
    <w:rsid w:val="6BA67B4C"/>
    <w:rsid w:val="6BA746D4"/>
    <w:rsid w:val="6BAB6D7B"/>
    <w:rsid w:val="6BAC13E3"/>
    <w:rsid w:val="6BAD18C2"/>
    <w:rsid w:val="6BAF4A30"/>
    <w:rsid w:val="6BB1335A"/>
    <w:rsid w:val="6BB13DF7"/>
    <w:rsid w:val="6BB661B9"/>
    <w:rsid w:val="6BB97762"/>
    <w:rsid w:val="6BCD7D4A"/>
    <w:rsid w:val="6BCE1613"/>
    <w:rsid w:val="6BD230C3"/>
    <w:rsid w:val="6BD34BC2"/>
    <w:rsid w:val="6BD773F2"/>
    <w:rsid w:val="6BD83F86"/>
    <w:rsid w:val="6BDA7DF9"/>
    <w:rsid w:val="6BE071F2"/>
    <w:rsid w:val="6BE26BB3"/>
    <w:rsid w:val="6BE36B99"/>
    <w:rsid w:val="6BE648F5"/>
    <w:rsid w:val="6BE741CA"/>
    <w:rsid w:val="6BE84F67"/>
    <w:rsid w:val="6BE97F42"/>
    <w:rsid w:val="6BED6C25"/>
    <w:rsid w:val="6BF57CEC"/>
    <w:rsid w:val="6BF6265F"/>
    <w:rsid w:val="6BFB6555"/>
    <w:rsid w:val="6BFC615B"/>
    <w:rsid w:val="6BFE25DF"/>
    <w:rsid w:val="6BFF268A"/>
    <w:rsid w:val="6C004CBE"/>
    <w:rsid w:val="6C016BD7"/>
    <w:rsid w:val="6C027255"/>
    <w:rsid w:val="6C0665D1"/>
    <w:rsid w:val="6C0C3C30"/>
    <w:rsid w:val="6C1672C1"/>
    <w:rsid w:val="6C174694"/>
    <w:rsid w:val="6C1806F4"/>
    <w:rsid w:val="6C240C66"/>
    <w:rsid w:val="6C260EA3"/>
    <w:rsid w:val="6C2948D0"/>
    <w:rsid w:val="6C2D5CE6"/>
    <w:rsid w:val="6C313697"/>
    <w:rsid w:val="6C3276EA"/>
    <w:rsid w:val="6C360CAD"/>
    <w:rsid w:val="6C3D64DF"/>
    <w:rsid w:val="6C3E721C"/>
    <w:rsid w:val="6C423AF6"/>
    <w:rsid w:val="6C44161C"/>
    <w:rsid w:val="6C48312C"/>
    <w:rsid w:val="6C5630FD"/>
    <w:rsid w:val="6C594D18"/>
    <w:rsid w:val="6C5E0930"/>
    <w:rsid w:val="6C635FFC"/>
    <w:rsid w:val="6C661592"/>
    <w:rsid w:val="6C691082"/>
    <w:rsid w:val="6C733A43"/>
    <w:rsid w:val="6C733CAF"/>
    <w:rsid w:val="6C763BAA"/>
    <w:rsid w:val="6C77341E"/>
    <w:rsid w:val="6C841A18"/>
    <w:rsid w:val="6C89702F"/>
    <w:rsid w:val="6C8B724B"/>
    <w:rsid w:val="6C9101AC"/>
    <w:rsid w:val="6C924135"/>
    <w:rsid w:val="6C9F3160"/>
    <w:rsid w:val="6C9F6852"/>
    <w:rsid w:val="6CA1081C"/>
    <w:rsid w:val="6CA15372"/>
    <w:rsid w:val="6CA24A13"/>
    <w:rsid w:val="6CA35A96"/>
    <w:rsid w:val="6CA976D1"/>
    <w:rsid w:val="6CAB5063"/>
    <w:rsid w:val="6CAD0F6F"/>
    <w:rsid w:val="6CAD5492"/>
    <w:rsid w:val="6CB0514C"/>
    <w:rsid w:val="6CB24EA6"/>
    <w:rsid w:val="6CB25AEA"/>
    <w:rsid w:val="6CB30550"/>
    <w:rsid w:val="6CB77951"/>
    <w:rsid w:val="6CB945E8"/>
    <w:rsid w:val="6CBC11B2"/>
    <w:rsid w:val="6CC91B21"/>
    <w:rsid w:val="6CD01102"/>
    <w:rsid w:val="6CD4043B"/>
    <w:rsid w:val="6CD56718"/>
    <w:rsid w:val="6CD641E4"/>
    <w:rsid w:val="6CDE786D"/>
    <w:rsid w:val="6CE10C19"/>
    <w:rsid w:val="6CE93F71"/>
    <w:rsid w:val="6CF21078"/>
    <w:rsid w:val="6CF539A8"/>
    <w:rsid w:val="6CF546C4"/>
    <w:rsid w:val="6CF5745F"/>
    <w:rsid w:val="6CF92406"/>
    <w:rsid w:val="6D0278A8"/>
    <w:rsid w:val="6D040A10"/>
    <w:rsid w:val="6D06567F"/>
    <w:rsid w:val="6D0B038C"/>
    <w:rsid w:val="6D1159A2"/>
    <w:rsid w:val="6D1714C1"/>
    <w:rsid w:val="6D18035A"/>
    <w:rsid w:val="6D1F1741"/>
    <w:rsid w:val="6D284A9A"/>
    <w:rsid w:val="6D2D20B0"/>
    <w:rsid w:val="6D2F5E28"/>
    <w:rsid w:val="6D310889"/>
    <w:rsid w:val="6D3276C6"/>
    <w:rsid w:val="6D3727C7"/>
    <w:rsid w:val="6D392803"/>
    <w:rsid w:val="6D396CA7"/>
    <w:rsid w:val="6D3B144A"/>
    <w:rsid w:val="6D436FB0"/>
    <w:rsid w:val="6D437FA8"/>
    <w:rsid w:val="6D45389E"/>
    <w:rsid w:val="6D4756B1"/>
    <w:rsid w:val="6D4775FF"/>
    <w:rsid w:val="6D483752"/>
    <w:rsid w:val="6D4B0788"/>
    <w:rsid w:val="6D4C6935"/>
    <w:rsid w:val="6D4C69DA"/>
    <w:rsid w:val="6D54588F"/>
    <w:rsid w:val="6D567859"/>
    <w:rsid w:val="6D56794B"/>
    <w:rsid w:val="6D572E2F"/>
    <w:rsid w:val="6D57537F"/>
    <w:rsid w:val="6D5910F7"/>
    <w:rsid w:val="6D5B0FAC"/>
    <w:rsid w:val="6D5C4743"/>
    <w:rsid w:val="6D5FAD2D"/>
    <w:rsid w:val="6D627D27"/>
    <w:rsid w:val="6D6655C2"/>
    <w:rsid w:val="6D673814"/>
    <w:rsid w:val="6D68758C"/>
    <w:rsid w:val="6D6A50B2"/>
    <w:rsid w:val="6D70336F"/>
    <w:rsid w:val="6D737DA4"/>
    <w:rsid w:val="6D753387"/>
    <w:rsid w:val="6D7741C1"/>
    <w:rsid w:val="6D851EEC"/>
    <w:rsid w:val="6D8D4585"/>
    <w:rsid w:val="6D8E6FF3"/>
    <w:rsid w:val="6D9263B7"/>
    <w:rsid w:val="6D95381F"/>
    <w:rsid w:val="6D996957"/>
    <w:rsid w:val="6DA06D26"/>
    <w:rsid w:val="6DA742D7"/>
    <w:rsid w:val="6DA96D07"/>
    <w:rsid w:val="6DAA4DAE"/>
    <w:rsid w:val="6DB92F06"/>
    <w:rsid w:val="6DBF9D74"/>
    <w:rsid w:val="6DC4470E"/>
    <w:rsid w:val="6DC5678C"/>
    <w:rsid w:val="6DCD73EF"/>
    <w:rsid w:val="6DD24A05"/>
    <w:rsid w:val="6DD644F6"/>
    <w:rsid w:val="6DDA643C"/>
    <w:rsid w:val="6DE36C13"/>
    <w:rsid w:val="6DE74878"/>
    <w:rsid w:val="6DEE15A6"/>
    <w:rsid w:val="6DEE7A91"/>
    <w:rsid w:val="6DEF55B7"/>
    <w:rsid w:val="6DF115E9"/>
    <w:rsid w:val="6DF356B6"/>
    <w:rsid w:val="6DF5430A"/>
    <w:rsid w:val="6DFA4688"/>
    <w:rsid w:val="6E005A16"/>
    <w:rsid w:val="6E015CA7"/>
    <w:rsid w:val="6E105C5A"/>
    <w:rsid w:val="6E1312A6"/>
    <w:rsid w:val="6E131998"/>
    <w:rsid w:val="6E137F9E"/>
    <w:rsid w:val="6E146DCC"/>
    <w:rsid w:val="6E1A0886"/>
    <w:rsid w:val="6E1F40EF"/>
    <w:rsid w:val="6E22598D"/>
    <w:rsid w:val="6E245261"/>
    <w:rsid w:val="6E296140"/>
    <w:rsid w:val="6E31144B"/>
    <w:rsid w:val="6E331948"/>
    <w:rsid w:val="6E375118"/>
    <w:rsid w:val="6E3D4575"/>
    <w:rsid w:val="6E412ADD"/>
    <w:rsid w:val="6E427166"/>
    <w:rsid w:val="6E460D91"/>
    <w:rsid w:val="6E4753F3"/>
    <w:rsid w:val="6E4A757D"/>
    <w:rsid w:val="6E533D98"/>
    <w:rsid w:val="6E5631E0"/>
    <w:rsid w:val="6E5D6FB1"/>
    <w:rsid w:val="6E5E755C"/>
    <w:rsid w:val="6E5F098F"/>
    <w:rsid w:val="6E623FDB"/>
    <w:rsid w:val="6E652B3A"/>
    <w:rsid w:val="6E676D75"/>
    <w:rsid w:val="6E703A48"/>
    <w:rsid w:val="6E731525"/>
    <w:rsid w:val="6E774E65"/>
    <w:rsid w:val="6E787941"/>
    <w:rsid w:val="6E7B665E"/>
    <w:rsid w:val="6E845B24"/>
    <w:rsid w:val="6E873A42"/>
    <w:rsid w:val="6E8813CF"/>
    <w:rsid w:val="6E894310"/>
    <w:rsid w:val="6E8B52E0"/>
    <w:rsid w:val="6E8C1058"/>
    <w:rsid w:val="6E8D1ABC"/>
    <w:rsid w:val="6E8F624C"/>
    <w:rsid w:val="6E943AC9"/>
    <w:rsid w:val="6E9B4A58"/>
    <w:rsid w:val="6E9B7DDE"/>
    <w:rsid w:val="6EA052B1"/>
    <w:rsid w:val="6EA42846"/>
    <w:rsid w:val="6EA50950"/>
    <w:rsid w:val="6EA515E9"/>
    <w:rsid w:val="6EA6211A"/>
    <w:rsid w:val="6EAE3FED"/>
    <w:rsid w:val="6EB04C24"/>
    <w:rsid w:val="6EB5235D"/>
    <w:rsid w:val="6EB877B0"/>
    <w:rsid w:val="6EBB84B7"/>
    <w:rsid w:val="6EBF1F27"/>
    <w:rsid w:val="6EC24A7A"/>
    <w:rsid w:val="6ECD3A35"/>
    <w:rsid w:val="6ECDD427"/>
    <w:rsid w:val="6ECF163D"/>
    <w:rsid w:val="6EDA1DC4"/>
    <w:rsid w:val="6EDC1FE0"/>
    <w:rsid w:val="6EDD3662"/>
    <w:rsid w:val="6EE51035"/>
    <w:rsid w:val="6EF67080"/>
    <w:rsid w:val="6EF7789D"/>
    <w:rsid w:val="6EF802A9"/>
    <w:rsid w:val="6EF84FCD"/>
    <w:rsid w:val="6EFF7A7C"/>
    <w:rsid w:val="6F014CFA"/>
    <w:rsid w:val="6F022F28"/>
    <w:rsid w:val="6F0F4163"/>
    <w:rsid w:val="6F1928EC"/>
    <w:rsid w:val="6F1C418A"/>
    <w:rsid w:val="6F1D5ACC"/>
    <w:rsid w:val="6F205D0B"/>
    <w:rsid w:val="6F26325B"/>
    <w:rsid w:val="6F285225"/>
    <w:rsid w:val="6F3024AB"/>
    <w:rsid w:val="6F3109E1"/>
    <w:rsid w:val="6F3516F0"/>
    <w:rsid w:val="6F35524C"/>
    <w:rsid w:val="6F377C17"/>
    <w:rsid w:val="6F3911E0"/>
    <w:rsid w:val="6F3F60CB"/>
    <w:rsid w:val="6F417A9A"/>
    <w:rsid w:val="6F445007"/>
    <w:rsid w:val="6F484F7F"/>
    <w:rsid w:val="6F4D6A39"/>
    <w:rsid w:val="6F541B76"/>
    <w:rsid w:val="6F563B40"/>
    <w:rsid w:val="6F5C4ECE"/>
    <w:rsid w:val="6F5C63F2"/>
    <w:rsid w:val="6F651FD5"/>
    <w:rsid w:val="6F6B1935"/>
    <w:rsid w:val="6F6D1A74"/>
    <w:rsid w:val="6F6D50F8"/>
    <w:rsid w:val="6F6F075E"/>
    <w:rsid w:val="6F781987"/>
    <w:rsid w:val="6F7929C1"/>
    <w:rsid w:val="6F7E6BF3"/>
    <w:rsid w:val="6F86603B"/>
    <w:rsid w:val="6F8742F7"/>
    <w:rsid w:val="6F8C3778"/>
    <w:rsid w:val="6F8D32DA"/>
    <w:rsid w:val="6F8D43B5"/>
    <w:rsid w:val="6F8F6824"/>
    <w:rsid w:val="6F9208F0"/>
    <w:rsid w:val="6F926B42"/>
    <w:rsid w:val="6F975F07"/>
    <w:rsid w:val="6F992CB0"/>
    <w:rsid w:val="6F9B77A5"/>
    <w:rsid w:val="6F9C351D"/>
    <w:rsid w:val="6FA32AFD"/>
    <w:rsid w:val="6FA80114"/>
    <w:rsid w:val="6FAA5C3A"/>
    <w:rsid w:val="6FAB5D11"/>
    <w:rsid w:val="6FB16FC8"/>
    <w:rsid w:val="6FB40867"/>
    <w:rsid w:val="6FB977CA"/>
    <w:rsid w:val="6FBD3BBF"/>
    <w:rsid w:val="6FBE7937"/>
    <w:rsid w:val="6FC0720B"/>
    <w:rsid w:val="6FCBBC5C"/>
    <w:rsid w:val="6FCC2F49"/>
    <w:rsid w:val="6FCF9556"/>
    <w:rsid w:val="6FD827A7"/>
    <w:rsid w:val="6FDD4D55"/>
    <w:rsid w:val="6FDFA83D"/>
    <w:rsid w:val="6FEB12AC"/>
    <w:rsid w:val="6FEC0000"/>
    <w:rsid w:val="6FEF1B60"/>
    <w:rsid w:val="6FF26F42"/>
    <w:rsid w:val="6FF45107"/>
    <w:rsid w:val="6FF62C2D"/>
    <w:rsid w:val="6FFA8A7E"/>
    <w:rsid w:val="6FFAAB12"/>
    <w:rsid w:val="6FFB8952"/>
    <w:rsid w:val="700141A8"/>
    <w:rsid w:val="70027824"/>
    <w:rsid w:val="70045139"/>
    <w:rsid w:val="70057314"/>
    <w:rsid w:val="70093121"/>
    <w:rsid w:val="700E441B"/>
    <w:rsid w:val="700E61C9"/>
    <w:rsid w:val="701514FB"/>
    <w:rsid w:val="70157BEE"/>
    <w:rsid w:val="701755BC"/>
    <w:rsid w:val="7020301F"/>
    <w:rsid w:val="7023145E"/>
    <w:rsid w:val="702459EC"/>
    <w:rsid w:val="702863B3"/>
    <w:rsid w:val="703025E3"/>
    <w:rsid w:val="70304366"/>
    <w:rsid w:val="70331535"/>
    <w:rsid w:val="7034494B"/>
    <w:rsid w:val="70381498"/>
    <w:rsid w:val="70383246"/>
    <w:rsid w:val="703D1BBB"/>
    <w:rsid w:val="703D50BA"/>
    <w:rsid w:val="703E6382"/>
    <w:rsid w:val="70422316"/>
    <w:rsid w:val="704240C4"/>
    <w:rsid w:val="704378D9"/>
    <w:rsid w:val="704C4F43"/>
    <w:rsid w:val="704F233D"/>
    <w:rsid w:val="705735B9"/>
    <w:rsid w:val="705C33D8"/>
    <w:rsid w:val="706933FF"/>
    <w:rsid w:val="706966C0"/>
    <w:rsid w:val="70696F10"/>
    <w:rsid w:val="706A7177"/>
    <w:rsid w:val="706C6759"/>
    <w:rsid w:val="706D6BBA"/>
    <w:rsid w:val="70787A21"/>
    <w:rsid w:val="707F09F9"/>
    <w:rsid w:val="707F2C23"/>
    <w:rsid w:val="70807DFF"/>
    <w:rsid w:val="70822713"/>
    <w:rsid w:val="70860455"/>
    <w:rsid w:val="708741CD"/>
    <w:rsid w:val="708956B0"/>
    <w:rsid w:val="708A15C7"/>
    <w:rsid w:val="70932B72"/>
    <w:rsid w:val="70934920"/>
    <w:rsid w:val="70990D53"/>
    <w:rsid w:val="709F6B8F"/>
    <w:rsid w:val="70A22DB5"/>
    <w:rsid w:val="70A94143"/>
    <w:rsid w:val="70AB1C6A"/>
    <w:rsid w:val="70AE5D10"/>
    <w:rsid w:val="70B054D2"/>
    <w:rsid w:val="70B07280"/>
    <w:rsid w:val="70B1097C"/>
    <w:rsid w:val="70B30B1E"/>
    <w:rsid w:val="70B62E0E"/>
    <w:rsid w:val="70B84386"/>
    <w:rsid w:val="70BA1EAD"/>
    <w:rsid w:val="70BD6421"/>
    <w:rsid w:val="70C1148D"/>
    <w:rsid w:val="70C20621"/>
    <w:rsid w:val="70C525FF"/>
    <w:rsid w:val="70DE06E3"/>
    <w:rsid w:val="70DE65E0"/>
    <w:rsid w:val="70DF6BB5"/>
    <w:rsid w:val="70E46F2A"/>
    <w:rsid w:val="70E76A1A"/>
    <w:rsid w:val="70E94B56"/>
    <w:rsid w:val="70ED2B2B"/>
    <w:rsid w:val="70F03B20"/>
    <w:rsid w:val="70F05DCF"/>
    <w:rsid w:val="70F6270F"/>
    <w:rsid w:val="70F63817"/>
    <w:rsid w:val="70F7219F"/>
    <w:rsid w:val="70FD3FE2"/>
    <w:rsid w:val="70FE448F"/>
    <w:rsid w:val="71015D2D"/>
    <w:rsid w:val="71092E34"/>
    <w:rsid w:val="71094BE2"/>
    <w:rsid w:val="710B095A"/>
    <w:rsid w:val="710D46D2"/>
    <w:rsid w:val="71126D37"/>
    <w:rsid w:val="711315BD"/>
    <w:rsid w:val="711405BE"/>
    <w:rsid w:val="7114193D"/>
    <w:rsid w:val="711E68DF"/>
    <w:rsid w:val="71211F2C"/>
    <w:rsid w:val="71255840"/>
    <w:rsid w:val="712D08D1"/>
    <w:rsid w:val="712F3EAD"/>
    <w:rsid w:val="7132286C"/>
    <w:rsid w:val="71341C5F"/>
    <w:rsid w:val="7137174F"/>
    <w:rsid w:val="71392E6E"/>
    <w:rsid w:val="71397275"/>
    <w:rsid w:val="713E0718"/>
    <w:rsid w:val="7145658E"/>
    <w:rsid w:val="714972F5"/>
    <w:rsid w:val="714A1482"/>
    <w:rsid w:val="714A4223"/>
    <w:rsid w:val="71500A63"/>
    <w:rsid w:val="71501BB1"/>
    <w:rsid w:val="7150636D"/>
    <w:rsid w:val="7152051B"/>
    <w:rsid w:val="7154616E"/>
    <w:rsid w:val="715F5214"/>
    <w:rsid w:val="716305F1"/>
    <w:rsid w:val="716A444A"/>
    <w:rsid w:val="716F6E63"/>
    <w:rsid w:val="71704C61"/>
    <w:rsid w:val="71706A0F"/>
    <w:rsid w:val="71755DD4"/>
    <w:rsid w:val="7179247B"/>
    <w:rsid w:val="717C1AD0"/>
    <w:rsid w:val="717C53B4"/>
    <w:rsid w:val="717F7332"/>
    <w:rsid w:val="71911261"/>
    <w:rsid w:val="719C7804"/>
    <w:rsid w:val="71A11F42"/>
    <w:rsid w:val="71A817A6"/>
    <w:rsid w:val="71A861A9"/>
    <w:rsid w:val="71AA3CCF"/>
    <w:rsid w:val="71B03527"/>
    <w:rsid w:val="71B608C6"/>
    <w:rsid w:val="71C31235"/>
    <w:rsid w:val="71C92FAF"/>
    <w:rsid w:val="71CA0B9B"/>
    <w:rsid w:val="71CC4859"/>
    <w:rsid w:val="71D15700"/>
    <w:rsid w:val="71DB1648"/>
    <w:rsid w:val="71DC6492"/>
    <w:rsid w:val="71DE606F"/>
    <w:rsid w:val="71E05943"/>
    <w:rsid w:val="71E33685"/>
    <w:rsid w:val="71E371E1"/>
    <w:rsid w:val="71E511AB"/>
    <w:rsid w:val="71E907DF"/>
    <w:rsid w:val="71E91828"/>
    <w:rsid w:val="71EC100D"/>
    <w:rsid w:val="71EF5B86"/>
    <w:rsid w:val="71EFB4F9"/>
    <w:rsid w:val="72002CC6"/>
    <w:rsid w:val="72004E62"/>
    <w:rsid w:val="72005FE5"/>
    <w:rsid w:val="720553A9"/>
    <w:rsid w:val="720A0C12"/>
    <w:rsid w:val="721101F2"/>
    <w:rsid w:val="72121874"/>
    <w:rsid w:val="72190E55"/>
    <w:rsid w:val="721C4E0A"/>
    <w:rsid w:val="722241AD"/>
    <w:rsid w:val="722872EA"/>
    <w:rsid w:val="722A12B4"/>
    <w:rsid w:val="722D788E"/>
    <w:rsid w:val="722F68CA"/>
    <w:rsid w:val="723422C3"/>
    <w:rsid w:val="723B0DCB"/>
    <w:rsid w:val="723D7E05"/>
    <w:rsid w:val="723E2669"/>
    <w:rsid w:val="724037E6"/>
    <w:rsid w:val="724265FE"/>
    <w:rsid w:val="7244250E"/>
    <w:rsid w:val="72465EC6"/>
    <w:rsid w:val="72481418"/>
    <w:rsid w:val="7249798C"/>
    <w:rsid w:val="724C6250"/>
    <w:rsid w:val="724C7FF7"/>
    <w:rsid w:val="724D7F12"/>
    <w:rsid w:val="724F2AC9"/>
    <w:rsid w:val="724F4877"/>
    <w:rsid w:val="725325B9"/>
    <w:rsid w:val="725344BD"/>
    <w:rsid w:val="72565C05"/>
    <w:rsid w:val="72566D0A"/>
    <w:rsid w:val="725A3947"/>
    <w:rsid w:val="726371AB"/>
    <w:rsid w:val="726562F6"/>
    <w:rsid w:val="72690C1E"/>
    <w:rsid w:val="726A7902"/>
    <w:rsid w:val="726E2F4F"/>
    <w:rsid w:val="7270316B"/>
    <w:rsid w:val="727367B7"/>
    <w:rsid w:val="727442DD"/>
    <w:rsid w:val="72746954"/>
    <w:rsid w:val="72785291"/>
    <w:rsid w:val="727B1B10"/>
    <w:rsid w:val="72800ED4"/>
    <w:rsid w:val="72896AC8"/>
    <w:rsid w:val="728B1D53"/>
    <w:rsid w:val="72925B0A"/>
    <w:rsid w:val="72996575"/>
    <w:rsid w:val="729A7E1D"/>
    <w:rsid w:val="729E65B9"/>
    <w:rsid w:val="729F1705"/>
    <w:rsid w:val="72A11576"/>
    <w:rsid w:val="72A4068B"/>
    <w:rsid w:val="72A539A9"/>
    <w:rsid w:val="72AE6250"/>
    <w:rsid w:val="72B262F2"/>
    <w:rsid w:val="72B34E05"/>
    <w:rsid w:val="72BA2638"/>
    <w:rsid w:val="72BB3CBA"/>
    <w:rsid w:val="72BD5C84"/>
    <w:rsid w:val="72BF19FC"/>
    <w:rsid w:val="72C10C6A"/>
    <w:rsid w:val="72CB03A1"/>
    <w:rsid w:val="72D059B7"/>
    <w:rsid w:val="72D21BD3"/>
    <w:rsid w:val="72D8486C"/>
    <w:rsid w:val="72E256EB"/>
    <w:rsid w:val="72E77E56"/>
    <w:rsid w:val="72EE22E1"/>
    <w:rsid w:val="72F00843"/>
    <w:rsid w:val="72F07E08"/>
    <w:rsid w:val="72F21DD2"/>
    <w:rsid w:val="72FA6762"/>
    <w:rsid w:val="72FC7210"/>
    <w:rsid w:val="72FE4B5A"/>
    <w:rsid w:val="72FE772F"/>
    <w:rsid w:val="7307730D"/>
    <w:rsid w:val="730B69EF"/>
    <w:rsid w:val="730F7C0F"/>
    <w:rsid w:val="73107F98"/>
    <w:rsid w:val="731163C0"/>
    <w:rsid w:val="731B7704"/>
    <w:rsid w:val="731D6723"/>
    <w:rsid w:val="73216213"/>
    <w:rsid w:val="7329156C"/>
    <w:rsid w:val="732950C8"/>
    <w:rsid w:val="732B0BB0"/>
    <w:rsid w:val="732D6F8E"/>
    <w:rsid w:val="732F2D73"/>
    <w:rsid w:val="733169E9"/>
    <w:rsid w:val="733F5DA0"/>
    <w:rsid w:val="73412411"/>
    <w:rsid w:val="734620B2"/>
    <w:rsid w:val="73520AC2"/>
    <w:rsid w:val="73527FF9"/>
    <w:rsid w:val="73536E55"/>
    <w:rsid w:val="735662C2"/>
    <w:rsid w:val="736D1458"/>
    <w:rsid w:val="736F2AF9"/>
    <w:rsid w:val="73722F12"/>
    <w:rsid w:val="73774085"/>
    <w:rsid w:val="73777F78"/>
    <w:rsid w:val="73781BAB"/>
    <w:rsid w:val="73795BB3"/>
    <w:rsid w:val="73836ECE"/>
    <w:rsid w:val="73852C46"/>
    <w:rsid w:val="738A200A"/>
    <w:rsid w:val="739764D5"/>
    <w:rsid w:val="739E0304"/>
    <w:rsid w:val="73A345A5"/>
    <w:rsid w:val="73A56E44"/>
    <w:rsid w:val="73A742F2"/>
    <w:rsid w:val="73A84221"/>
    <w:rsid w:val="73AA445A"/>
    <w:rsid w:val="73AB0D01"/>
    <w:rsid w:val="73AF52A2"/>
    <w:rsid w:val="73B24D7B"/>
    <w:rsid w:val="73BA75C9"/>
    <w:rsid w:val="73BB32A6"/>
    <w:rsid w:val="73BC418E"/>
    <w:rsid w:val="73BC5F3C"/>
    <w:rsid w:val="73C3311E"/>
    <w:rsid w:val="73CE029F"/>
    <w:rsid w:val="73D74B24"/>
    <w:rsid w:val="73E04C83"/>
    <w:rsid w:val="73E44DAB"/>
    <w:rsid w:val="73E7679F"/>
    <w:rsid w:val="73EA2AA9"/>
    <w:rsid w:val="73EB6696"/>
    <w:rsid w:val="73EB7BE0"/>
    <w:rsid w:val="73EC31C2"/>
    <w:rsid w:val="73EE1452"/>
    <w:rsid w:val="73EF1E6D"/>
    <w:rsid w:val="73F2195D"/>
    <w:rsid w:val="73FA4C7E"/>
    <w:rsid w:val="740630C5"/>
    <w:rsid w:val="740718AD"/>
    <w:rsid w:val="7408706A"/>
    <w:rsid w:val="74145D78"/>
    <w:rsid w:val="741555D7"/>
    <w:rsid w:val="74185868"/>
    <w:rsid w:val="74193F08"/>
    <w:rsid w:val="74213FF1"/>
    <w:rsid w:val="742168B9"/>
    <w:rsid w:val="74294D04"/>
    <w:rsid w:val="742A10F7"/>
    <w:rsid w:val="7431692A"/>
    <w:rsid w:val="743260FA"/>
    <w:rsid w:val="74366AA4"/>
    <w:rsid w:val="743D458F"/>
    <w:rsid w:val="743E222D"/>
    <w:rsid w:val="74443557"/>
    <w:rsid w:val="744E128A"/>
    <w:rsid w:val="744E5517"/>
    <w:rsid w:val="744F5002"/>
    <w:rsid w:val="74533E38"/>
    <w:rsid w:val="74583EB6"/>
    <w:rsid w:val="74597CAA"/>
    <w:rsid w:val="745A2056"/>
    <w:rsid w:val="745B39A7"/>
    <w:rsid w:val="74620891"/>
    <w:rsid w:val="746744EF"/>
    <w:rsid w:val="74687E72"/>
    <w:rsid w:val="746A3BEA"/>
    <w:rsid w:val="746F7452"/>
    <w:rsid w:val="74722C89"/>
    <w:rsid w:val="747B4785"/>
    <w:rsid w:val="748377BB"/>
    <w:rsid w:val="749609AC"/>
    <w:rsid w:val="7496678D"/>
    <w:rsid w:val="749871F4"/>
    <w:rsid w:val="74991075"/>
    <w:rsid w:val="749E3893"/>
    <w:rsid w:val="74A356DA"/>
    <w:rsid w:val="74A4534E"/>
    <w:rsid w:val="74A52E74"/>
    <w:rsid w:val="74AB66DC"/>
    <w:rsid w:val="74B52A16"/>
    <w:rsid w:val="74B530B7"/>
    <w:rsid w:val="74B551F6"/>
    <w:rsid w:val="74BB2697"/>
    <w:rsid w:val="74BD2B23"/>
    <w:rsid w:val="74BD2D2C"/>
    <w:rsid w:val="74BF5CE3"/>
    <w:rsid w:val="74C23A26"/>
    <w:rsid w:val="74C432FA"/>
    <w:rsid w:val="74C4779E"/>
    <w:rsid w:val="74C50E20"/>
    <w:rsid w:val="74C66CAA"/>
    <w:rsid w:val="74CE4179"/>
    <w:rsid w:val="74D05424"/>
    <w:rsid w:val="74D1749C"/>
    <w:rsid w:val="74D406D0"/>
    <w:rsid w:val="74D53759"/>
    <w:rsid w:val="74DA0873"/>
    <w:rsid w:val="74DF0134"/>
    <w:rsid w:val="74DF6439"/>
    <w:rsid w:val="74E653BC"/>
    <w:rsid w:val="74F57957"/>
    <w:rsid w:val="74FA31C0"/>
    <w:rsid w:val="75034C7B"/>
    <w:rsid w:val="75090236"/>
    <w:rsid w:val="750E0AAE"/>
    <w:rsid w:val="75150736"/>
    <w:rsid w:val="75160333"/>
    <w:rsid w:val="751678CE"/>
    <w:rsid w:val="751853F4"/>
    <w:rsid w:val="751A116C"/>
    <w:rsid w:val="751B7EF8"/>
    <w:rsid w:val="751C59D2"/>
    <w:rsid w:val="751F2C26"/>
    <w:rsid w:val="7527453F"/>
    <w:rsid w:val="752A1671"/>
    <w:rsid w:val="752F0D9C"/>
    <w:rsid w:val="75314A34"/>
    <w:rsid w:val="75383CE8"/>
    <w:rsid w:val="75390B9C"/>
    <w:rsid w:val="75395B4E"/>
    <w:rsid w:val="753B4704"/>
    <w:rsid w:val="753D6F92"/>
    <w:rsid w:val="75475CD9"/>
    <w:rsid w:val="754A2034"/>
    <w:rsid w:val="754B147B"/>
    <w:rsid w:val="754C6CA4"/>
    <w:rsid w:val="754D514E"/>
    <w:rsid w:val="754D7793"/>
    <w:rsid w:val="75524DAA"/>
    <w:rsid w:val="75530B22"/>
    <w:rsid w:val="755328D0"/>
    <w:rsid w:val="755C34FC"/>
    <w:rsid w:val="755D0CE7"/>
    <w:rsid w:val="75632E74"/>
    <w:rsid w:val="75640639"/>
    <w:rsid w:val="75644ADD"/>
    <w:rsid w:val="75660855"/>
    <w:rsid w:val="757307FB"/>
    <w:rsid w:val="757631E7"/>
    <w:rsid w:val="75767E9F"/>
    <w:rsid w:val="757C5983"/>
    <w:rsid w:val="75874327"/>
    <w:rsid w:val="758814E5"/>
    <w:rsid w:val="75894543"/>
    <w:rsid w:val="758B06A0"/>
    <w:rsid w:val="758B4AA5"/>
    <w:rsid w:val="75932CCC"/>
    <w:rsid w:val="759427A5"/>
    <w:rsid w:val="75973CBA"/>
    <w:rsid w:val="759F514E"/>
    <w:rsid w:val="759F78C3"/>
    <w:rsid w:val="75A31161"/>
    <w:rsid w:val="75A42DD9"/>
    <w:rsid w:val="75A5137D"/>
    <w:rsid w:val="75A629FF"/>
    <w:rsid w:val="75A74A96"/>
    <w:rsid w:val="75AC0E06"/>
    <w:rsid w:val="75B441DC"/>
    <w:rsid w:val="75BD08CA"/>
    <w:rsid w:val="75BF3AC1"/>
    <w:rsid w:val="75BF7F65"/>
    <w:rsid w:val="75C13CDD"/>
    <w:rsid w:val="75C17839"/>
    <w:rsid w:val="75C9014A"/>
    <w:rsid w:val="75CB06B8"/>
    <w:rsid w:val="75CE7455"/>
    <w:rsid w:val="75CF17A4"/>
    <w:rsid w:val="75CF63FA"/>
    <w:rsid w:val="75D74269"/>
    <w:rsid w:val="75D91027"/>
    <w:rsid w:val="75DE0DA4"/>
    <w:rsid w:val="75E31EA6"/>
    <w:rsid w:val="75E35B89"/>
    <w:rsid w:val="75F25C45"/>
    <w:rsid w:val="75FB0F9D"/>
    <w:rsid w:val="75FB28A9"/>
    <w:rsid w:val="76004806"/>
    <w:rsid w:val="760065B4"/>
    <w:rsid w:val="760360A4"/>
    <w:rsid w:val="760A5684"/>
    <w:rsid w:val="760B4E2F"/>
    <w:rsid w:val="7614205F"/>
    <w:rsid w:val="76144A62"/>
    <w:rsid w:val="76151DB6"/>
    <w:rsid w:val="761A519B"/>
    <w:rsid w:val="762229CE"/>
    <w:rsid w:val="762322A2"/>
    <w:rsid w:val="76261D92"/>
    <w:rsid w:val="76261DE0"/>
    <w:rsid w:val="76277FE4"/>
    <w:rsid w:val="76281D75"/>
    <w:rsid w:val="76301422"/>
    <w:rsid w:val="76302106"/>
    <w:rsid w:val="763102E2"/>
    <w:rsid w:val="76361FD5"/>
    <w:rsid w:val="76391AC6"/>
    <w:rsid w:val="76397D18"/>
    <w:rsid w:val="76483730"/>
    <w:rsid w:val="76485896"/>
    <w:rsid w:val="76493F76"/>
    <w:rsid w:val="764A782F"/>
    <w:rsid w:val="764C17F9"/>
    <w:rsid w:val="765406AD"/>
    <w:rsid w:val="765D7386"/>
    <w:rsid w:val="76656BF6"/>
    <w:rsid w:val="76674885"/>
    <w:rsid w:val="766962DF"/>
    <w:rsid w:val="766D5D48"/>
    <w:rsid w:val="76766876"/>
    <w:rsid w:val="767FF907"/>
    <w:rsid w:val="76830F93"/>
    <w:rsid w:val="768350FA"/>
    <w:rsid w:val="76870A83"/>
    <w:rsid w:val="76885999"/>
    <w:rsid w:val="768947FB"/>
    <w:rsid w:val="768A0573"/>
    <w:rsid w:val="768A40CF"/>
    <w:rsid w:val="769413F2"/>
    <w:rsid w:val="7698105B"/>
    <w:rsid w:val="76981E32"/>
    <w:rsid w:val="76996AEA"/>
    <w:rsid w:val="769B75B9"/>
    <w:rsid w:val="769D02A6"/>
    <w:rsid w:val="769D3E02"/>
    <w:rsid w:val="76A827A7"/>
    <w:rsid w:val="76AC2297"/>
    <w:rsid w:val="76AE24B4"/>
    <w:rsid w:val="76B56C73"/>
    <w:rsid w:val="76B80C3C"/>
    <w:rsid w:val="76C0056B"/>
    <w:rsid w:val="76C27D0D"/>
    <w:rsid w:val="76CC0D21"/>
    <w:rsid w:val="76CD220E"/>
    <w:rsid w:val="76D161A2"/>
    <w:rsid w:val="76D27E7C"/>
    <w:rsid w:val="76D417EE"/>
    <w:rsid w:val="76D4359C"/>
    <w:rsid w:val="76D67314"/>
    <w:rsid w:val="76DA32A9"/>
    <w:rsid w:val="76DB2175"/>
    <w:rsid w:val="76DF08BF"/>
    <w:rsid w:val="76E539FB"/>
    <w:rsid w:val="76E971E8"/>
    <w:rsid w:val="76EA6ED3"/>
    <w:rsid w:val="76F57F2D"/>
    <w:rsid w:val="76F93003"/>
    <w:rsid w:val="76FA2380"/>
    <w:rsid w:val="76FD052B"/>
    <w:rsid w:val="76FD4471"/>
    <w:rsid w:val="77057BFA"/>
    <w:rsid w:val="770A5210"/>
    <w:rsid w:val="770C52DA"/>
    <w:rsid w:val="77100A78"/>
    <w:rsid w:val="771A7823"/>
    <w:rsid w:val="7720214E"/>
    <w:rsid w:val="772462D2"/>
    <w:rsid w:val="772865F8"/>
    <w:rsid w:val="77321566"/>
    <w:rsid w:val="77326A1C"/>
    <w:rsid w:val="77366719"/>
    <w:rsid w:val="77387FCF"/>
    <w:rsid w:val="773A3D47"/>
    <w:rsid w:val="773F4EBA"/>
    <w:rsid w:val="773F722B"/>
    <w:rsid w:val="77403FB4"/>
    <w:rsid w:val="77416E84"/>
    <w:rsid w:val="77422BFC"/>
    <w:rsid w:val="77456248"/>
    <w:rsid w:val="774D3A7A"/>
    <w:rsid w:val="774E0AE4"/>
    <w:rsid w:val="774E15A1"/>
    <w:rsid w:val="774E6373"/>
    <w:rsid w:val="77505319"/>
    <w:rsid w:val="77510273"/>
    <w:rsid w:val="7755292F"/>
    <w:rsid w:val="775C313C"/>
    <w:rsid w:val="775C6DB3"/>
    <w:rsid w:val="776B5CAF"/>
    <w:rsid w:val="77706567"/>
    <w:rsid w:val="77715C58"/>
    <w:rsid w:val="777777C7"/>
    <w:rsid w:val="777C4360"/>
    <w:rsid w:val="77835664"/>
    <w:rsid w:val="7789082B"/>
    <w:rsid w:val="778B45A3"/>
    <w:rsid w:val="77925931"/>
    <w:rsid w:val="77950F7E"/>
    <w:rsid w:val="779F004E"/>
    <w:rsid w:val="77B51620"/>
    <w:rsid w:val="77BC29AE"/>
    <w:rsid w:val="77BF9814"/>
    <w:rsid w:val="77C466DF"/>
    <w:rsid w:val="77C720FB"/>
    <w:rsid w:val="77C76630"/>
    <w:rsid w:val="77C77C90"/>
    <w:rsid w:val="77C85961"/>
    <w:rsid w:val="77D31AA6"/>
    <w:rsid w:val="77D540E9"/>
    <w:rsid w:val="77DD5C26"/>
    <w:rsid w:val="77DF5E3B"/>
    <w:rsid w:val="77E77892"/>
    <w:rsid w:val="77E93077"/>
    <w:rsid w:val="77EB5041"/>
    <w:rsid w:val="77EB5925"/>
    <w:rsid w:val="77EC36FB"/>
    <w:rsid w:val="77EE1193"/>
    <w:rsid w:val="77EF68E0"/>
    <w:rsid w:val="77EF88EC"/>
    <w:rsid w:val="77F55EC0"/>
    <w:rsid w:val="77F85958"/>
    <w:rsid w:val="77FBE4F3"/>
    <w:rsid w:val="780103C1"/>
    <w:rsid w:val="7802069D"/>
    <w:rsid w:val="7803238B"/>
    <w:rsid w:val="78033B8E"/>
    <w:rsid w:val="78061E7B"/>
    <w:rsid w:val="780879A1"/>
    <w:rsid w:val="78104AA8"/>
    <w:rsid w:val="781400F4"/>
    <w:rsid w:val="781E56FB"/>
    <w:rsid w:val="78216CB5"/>
    <w:rsid w:val="78234E82"/>
    <w:rsid w:val="78262F10"/>
    <w:rsid w:val="782F13D2"/>
    <w:rsid w:val="78301BDB"/>
    <w:rsid w:val="78304EBB"/>
    <w:rsid w:val="7836450F"/>
    <w:rsid w:val="78372035"/>
    <w:rsid w:val="783D4EB7"/>
    <w:rsid w:val="783F34CF"/>
    <w:rsid w:val="78401548"/>
    <w:rsid w:val="784529A4"/>
    <w:rsid w:val="78482494"/>
    <w:rsid w:val="78485FF0"/>
    <w:rsid w:val="785378F3"/>
    <w:rsid w:val="785653D2"/>
    <w:rsid w:val="785726D7"/>
    <w:rsid w:val="785B749F"/>
    <w:rsid w:val="78670B6C"/>
    <w:rsid w:val="786A3F07"/>
    <w:rsid w:val="78736472"/>
    <w:rsid w:val="78745037"/>
    <w:rsid w:val="78762B5D"/>
    <w:rsid w:val="7883444A"/>
    <w:rsid w:val="78840674"/>
    <w:rsid w:val="788A2AAC"/>
    <w:rsid w:val="788D434B"/>
    <w:rsid w:val="788D7EA7"/>
    <w:rsid w:val="789254BD"/>
    <w:rsid w:val="789C633C"/>
    <w:rsid w:val="78A26ABB"/>
    <w:rsid w:val="78A4286B"/>
    <w:rsid w:val="78B31D3A"/>
    <w:rsid w:val="78B33DB1"/>
    <w:rsid w:val="78B3736E"/>
    <w:rsid w:val="78C31B1A"/>
    <w:rsid w:val="78C5512B"/>
    <w:rsid w:val="78C57641"/>
    <w:rsid w:val="78C935D5"/>
    <w:rsid w:val="78CA30F6"/>
    <w:rsid w:val="78CA3D09"/>
    <w:rsid w:val="78CC0870"/>
    <w:rsid w:val="78CC4E73"/>
    <w:rsid w:val="78CD43B8"/>
    <w:rsid w:val="78CF2423"/>
    <w:rsid w:val="78CF6711"/>
    <w:rsid w:val="78D150D4"/>
    <w:rsid w:val="78D45AD6"/>
    <w:rsid w:val="78DD1BB7"/>
    <w:rsid w:val="78DD498A"/>
    <w:rsid w:val="78E24696"/>
    <w:rsid w:val="78E67675"/>
    <w:rsid w:val="78EC72C3"/>
    <w:rsid w:val="78ED4D61"/>
    <w:rsid w:val="78EE74F7"/>
    <w:rsid w:val="78FD1A19"/>
    <w:rsid w:val="78FF4906"/>
    <w:rsid w:val="79042E60"/>
    <w:rsid w:val="79060273"/>
    <w:rsid w:val="79093576"/>
    <w:rsid w:val="790A599B"/>
    <w:rsid w:val="79142376"/>
    <w:rsid w:val="791B1956"/>
    <w:rsid w:val="792230C3"/>
    <w:rsid w:val="792425B9"/>
    <w:rsid w:val="792F1E03"/>
    <w:rsid w:val="79335C09"/>
    <w:rsid w:val="79394A97"/>
    <w:rsid w:val="793D367B"/>
    <w:rsid w:val="79420C91"/>
    <w:rsid w:val="7943600B"/>
    <w:rsid w:val="79442C5B"/>
    <w:rsid w:val="79485010"/>
    <w:rsid w:val="794B223C"/>
    <w:rsid w:val="794C1B10"/>
    <w:rsid w:val="794C4D57"/>
    <w:rsid w:val="79517126"/>
    <w:rsid w:val="795409C4"/>
    <w:rsid w:val="79570BE0"/>
    <w:rsid w:val="7957552D"/>
    <w:rsid w:val="795A7190"/>
    <w:rsid w:val="795C2C2A"/>
    <w:rsid w:val="795F5CE7"/>
    <w:rsid w:val="7960749A"/>
    <w:rsid w:val="79627585"/>
    <w:rsid w:val="79644195"/>
    <w:rsid w:val="79652BD2"/>
    <w:rsid w:val="796B01E8"/>
    <w:rsid w:val="796E1A86"/>
    <w:rsid w:val="796F4B46"/>
    <w:rsid w:val="797057FE"/>
    <w:rsid w:val="7978737D"/>
    <w:rsid w:val="79796874"/>
    <w:rsid w:val="797C3851"/>
    <w:rsid w:val="79955265"/>
    <w:rsid w:val="79AF1385"/>
    <w:rsid w:val="79BA2F1D"/>
    <w:rsid w:val="79BF93B7"/>
    <w:rsid w:val="79C12300"/>
    <w:rsid w:val="79C145F3"/>
    <w:rsid w:val="79C3609E"/>
    <w:rsid w:val="79C43D9C"/>
    <w:rsid w:val="79C47F5D"/>
    <w:rsid w:val="79C52B1D"/>
    <w:rsid w:val="79C8563A"/>
    <w:rsid w:val="79CD77CC"/>
    <w:rsid w:val="79CE0D06"/>
    <w:rsid w:val="79D0629D"/>
    <w:rsid w:val="79D51B05"/>
    <w:rsid w:val="79E24222"/>
    <w:rsid w:val="79E44BA6"/>
    <w:rsid w:val="79E61F64"/>
    <w:rsid w:val="79E9577E"/>
    <w:rsid w:val="79EB53B0"/>
    <w:rsid w:val="79EC2800"/>
    <w:rsid w:val="79F44681"/>
    <w:rsid w:val="79F504BA"/>
    <w:rsid w:val="79F521A7"/>
    <w:rsid w:val="79F52D0B"/>
    <w:rsid w:val="79FA5A10"/>
    <w:rsid w:val="79FC1788"/>
    <w:rsid w:val="79FC7092"/>
    <w:rsid w:val="7A0423EA"/>
    <w:rsid w:val="7A0B3779"/>
    <w:rsid w:val="7A145122"/>
    <w:rsid w:val="7A15284A"/>
    <w:rsid w:val="7A173C55"/>
    <w:rsid w:val="7A214D4A"/>
    <w:rsid w:val="7A3525A4"/>
    <w:rsid w:val="7A392094"/>
    <w:rsid w:val="7A3C3932"/>
    <w:rsid w:val="7A3C725B"/>
    <w:rsid w:val="7A3E3B4E"/>
    <w:rsid w:val="7A4078C7"/>
    <w:rsid w:val="7A464C42"/>
    <w:rsid w:val="7A4A24F3"/>
    <w:rsid w:val="7A5073DE"/>
    <w:rsid w:val="7A552C46"/>
    <w:rsid w:val="7A560E98"/>
    <w:rsid w:val="7A590988"/>
    <w:rsid w:val="7A592736"/>
    <w:rsid w:val="7A5B64AE"/>
    <w:rsid w:val="7A60777D"/>
    <w:rsid w:val="7A65123D"/>
    <w:rsid w:val="7A664E53"/>
    <w:rsid w:val="7A6730A5"/>
    <w:rsid w:val="7A6A4943"/>
    <w:rsid w:val="7A6C06BC"/>
    <w:rsid w:val="7A6D4434"/>
    <w:rsid w:val="7A6F3D08"/>
    <w:rsid w:val="7A720BDD"/>
    <w:rsid w:val="7A74131E"/>
    <w:rsid w:val="7A772BBC"/>
    <w:rsid w:val="7A785480"/>
    <w:rsid w:val="7A8366E2"/>
    <w:rsid w:val="7A873BC0"/>
    <w:rsid w:val="7A995229"/>
    <w:rsid w:val="7AA137B0"/>
    <w:rsid w:val="7AB636E5"/>
    <w:rsid w:val="7AB759D6"/>
    <w:rsid w:val="7ABB3D14"/>
    <w:rsid w:val="7ABD2CC5"/>
    <w:rsid w:val="7ABD3BBD"/>
    <w:rsid w:val="7ABE4D82"/>
    <w:rsid w:val="7AC51B7A"/>
    <w:rsid w:val="7AC7009C"/>
    <w:rsid w:val="7ACB3368"/>
    <w:rsid w:val="7ACD2F6D"/>
    <w:rsid w:val="7AD413AA"/>
    <w:rsid w:val="7AD718AD"/>
    <w:rsid w:val="7ADA10AC"/>
    <w:rsid w:val="7ADC39ED"/>
    <w:rsid w:val="7AE11F11"/>
    <w:rsid w:val="7AE4370F"/>
    <w:rsid w:val="7AE83DE0"/>
    <w:rsid w:val="7AEA1CF5"/>
    <w:rsid w:val="7AEA5A84"/>
    <w:rsid w:val="7AEB78AA"/>
    <w:rsid w:val="7AEF309B"/>
    <w:rsid w:val="7AF4245F"/>
    <w:rsid w:val="7AF75AAB"/>
    <w:rsid w:val="7AF91823"/>
    <w:rsid w:val="7AFBA12B"/>
    <w:rsid w:val="7AFBB0FF"/>
    <w:rsid w:val="7B001361"/>
    <w:rsid w:val="7B022DCE"/>
    <w:rsid w:val="7B0408F4"/>
    <w:rsid w:val="7B0C533F"/>
    <w:rsid w:val="7B0E03A7"/>
    <w:rsid w:val="7B0F7299"/>
    <w:rsid w:val="7B1B5C3E"/>
    <w:rsid w:val="7B1D3764"/>
    <w:rsid w:val="7B1D7C08"/>
    <w:rsid w:val="7B2006D4"/>
    <w:rsid w:val="7B221A7C"/>
    <w:rsid w:val="7B284679"/>
    <w:rsid w:val="7B310F19"/>
    <w:rsid w:val="7B315461"/>
    <w:rsid w:val="7B357D5B"/>
    <w:rsid w:val="7B38234C"/>
    <w:rsid w:val="7B3960C4"/>
    <w:rsid w:val="7B3D3E06"/>
    <w:rsid w:val="7B3E36DA"/>
    <w:rsid w:val="7B3F7B7E"/>
    <w:rsid w:val="7B42141C"/>
    <w:rsid w:val="7B44761E"/>
    <w:rsid w:val="7B454A69"/>
    <w:rsid w:val="7B476C50"/>
    <w:rsid w:val="7B4F58E7"/>
    <w:rsid w:val="7B52023E"/>
    <w:rsid w:val="7B541A9B"/>
    <w:rsid w:val="7B560A24"/>
    <w:rsid w:val="7B563957"/>
    <w:rsid w:val="7B5673FC"/>
    <w:rsid w:val="7B580C40"/>
    <w:rsid w:val="7B5F5B2A"/>
    <w:rsid w:val="7B694BFB"/>
    <w:rsid w:val="7B695A3E"/>
    <w:rsid w:val="7B6E0ED7"/>
    <w:rsid w:val="7B707D38"/>
    <w:rsid w:val="7B713AB0"/>
    <w:rsid w:val="7B735A7A"/>
    <w:rsid w:val="7B7479A8"/>
    <w:rsid w:val="7B7610C6"/>
    <w:rsid w:val="7B791447"/>
    <w:rsid w:val="7B7D06A6"/>
    <w:rsid w:val="7B7E3DDE"/>
    <w:rsid w:val="7B8313E1"/>
    <w:rsid w:val="7B841A35"/>
    <w:rsid w:val="7B884F8A"/>
    <w:rsid w:val="7B8A55CD"/>
    <w:rsid w:val="7B8C42FC"/>
    <w:rsid w:val="7B8F3F36"/>
    <w:rsid w:val="7B901D32"/>
    <w:rsid w:val="7B9469FF"/>
    <w:rsid w:val="7B9D0498"/>
    <w:rsid w:val="7B9F200D"/>
    <w:rsid w:val="7BA747A9"/>
    <w:rsid w:val="7BA973CC"/>
    <w:rsid w:val="7BAC2D3A"/>
    <w:rsid w:val="7BB56A63"/>
    <w:rsid w:val="7BB73BB8"/>
    <w:rsid w:val="7BB75966"/>
    <w:rsid w:val="7BB840B1"/>
    <w:rsid w:val="7BB86608"/>
    <w:rsid w:val="7BBC11CF"/>
    <w:rsid w:val="7BBD75A0"/>
    <w:rsid w:val="7BBFF879"/>
    <w:rsid w:val="7BC15F78"/>
    <w:rsid w:val="7BC873B8"/>
    <w:rsid w:val="7BCC6F38"/>
    <w:rsid w:val="7BD008E2"/>
    <w:rsid w:val="7BD137C8"/>
    <w:rsid w:val="7BD1441C"/>
    <w:rsid w:val="7BD36518"/>
    <w:rsid w:val="7BD713FC"/>
    <w:rsid w:val="7BDDEBF0"/>
    <w:rsid w:val="7BDFFFE4"/>
    <w:rsid w:val="7BE30EBF"/>
    <w:rsid w:val="7BEA6C4D"/>
    <w:rsid w:val="7BF565D8"/>
    <w:rsid w:val="7BF73FB5"/>
    <w:rsid w:val="7BF8357C"/>
    <w:rsid w:val="7BF85F7F"/>
    <w:rsid w:val="7BFA1E25"/>
    <w:rsid w:val="7BFC52A9"/>
    <w:rsid w:val="7BFC64DC"/>
    <w:rsid w:val="7BFD04C0"/>
    <w:rsid w:val="7BFF0675"/>
    <w:rsid w:val="7BFF65EA"/>
    <w:rsid w:val="7BFF8D76"/>
    <w:rsid w:val="7C013085"/>
    <w:rsid w:val="7C0337FA"/>
    <w:rsid w:val="7C0861C2"/>
    <w:rsid w:val="7C0B5081"/>
    <w:rsid w:val="7C0B5CB2"/>
    <w:rsid w:val="7C110797"/>
    <w:rsid w:val="7C134B67"/>
    <w:rsid w:val="7C156C69"/>
    <w:rsid w:val="7C1A4147"/>
    <w:rsid w:val="7C1A5EF5"/>
    <w:rsid w:val="7C1D1542"/>
    <w:rsid w:val="7C1D7794"/>
    <w:rsid w:val="7C1F175E"/>
    <w:rsid w:val="7C215058"/>
    <w:rsid w:val="7C261BC6"/>
    <w:rsid w:val="7C2622ED"/>
    <w:rsid w:val="7C266648"/>
    <w:rsid w:val="7C2B2B01"/>
    <w:rsid w:val="7C305719"/>
    <w:rsid w:val="7C330D65"/>
    <w:rsid w:val="7C374CF9"/>
    <w:rsid w:val="7C376AA7"/>
    <w:rsid w:val="7C3E2B62"/>
    <w:rsid w:val="7C3E7E36"/>
    <w:rsid w:val="7C480CB4"/>
    <w:rsid w:val="7C4B7546"/>
    <w:rsid w:val="7C522A02"/>
    <w:rsid w:val="7C540A66"/>
    <w:rsid w:val="7C572CA5"/>
    <w:rsid w:val="7C594753"/>
    <w:rsid w:val="7C5B09E8"/>
    <w:rsid w:val="7C684EB3"/>
    <w:rsid w:val="7C6B49A3"/>
    <w:rsid w:val="7C6ED485"/>
    <w:rsid w:val="7C7222E7"/>
    <w:rsid w:val="7C75137E"/>
    <w:rsid w:val="7C75312C"/>
    <w:rsid w:val="7C7C44BA"/>
    <w:rsid w:val="7C7D6203"/>
    <w:rsid w:val="7C7F1774"/>
    <w:rsid w:val="7C816135"/>
    <w:rsid w:val="7C825CB9"/>
    <w:rsid w:val="7C855A65"/>
    <w:rsid w:val="7C8623DD"/>
    <w:rsid w:val="7C91175C"/>
    <w:rsid w:val="7C9C2DAE"/>
    <w:rsid w:val="7CA13F21"/>
    <w:rsid w:val="7CAD495E"/>
    <w:rsid w:val="7CAF4890"/>
    <w:rsid w:val="7CAF663E"/>
    <w:rsid w:val="7CB078E0"/>
    <w:rsid w:val="7CB1685A"/>
    <w:rsid w:val="7CB94C0E"/>
    <w:rsid w:val="7CC61BD9"/>
    <w:rsid w:val="7CC85951"/>
    <w:rsid w:val="7CD10CAA"/>
    <w:rsid w:val="7CD2057E"/>
    <w:rsid w:val="7CD37776"/>
    <w:rsid w:val="7CD460A4"/>
    <w:rsid w:val="7CD9190C"/>
    <w:rsid w:val="7CD97401"/>
    <w:rsid w:val="7CDB3E18"/>
    <w:rsid w:val="7CDC5A84"/>
    <w:rsid w:val="7CE04A49"/>
    <w:rsid w:val="7CEC6636"/>
    <w:rsid w:val="7CEC7892"/>
    <w:rsid w:val="7CF00660"/>
    <w:rsid w:val="7D04348A"/>
    <w:rsid w:val="7D056BA5"/>
    <w:rsid w:val="7D060E24"/>
    <w:rsid w:val="7D0746CC"/>
    <w:rsid w:val="7D0A5F6A"/>
    <w:rsid w:val="7D0B583E"/>
    <w:rsid w:val="7D0C3A90"/>
    <w:rsid w:val="7D0D3939"/>
    <w:rsid w:val="7D110E09"/>
    <w:rsid w:val="7D115824"/>
    <w:rsid w:val="7D1943FF"/>
    <w:rsid w:val="7D1D3EEF"/>
    <w:rsid w:val="7D254B52"/>
    <w:rsid w:val="7D272678"/>
    <w:rsid w:val="7D2A0A22"/>
    <w:rsid w:val="7D2D1C58"/>
    <w:rsid w:val="7D3C7F6A"/>
    <w:rsid w:val="7D3DFB8A"/>
    <w:rsid w:val="7D44147C"/>
    <w:rsid w:val="7D447D05"/>
    <w:rsid w:val="7D471EC0"/>
    <w:rsid w:val="7D4C6582"/>
    <w:rsid w:val="7D5611AF"/>
    <w:rsid w:val="7D64255A"/>
    <w:rsid w:val="7D663057"/>
    <w:rsid w:val="7D6C2781"/>
    <w:rsid w:val="7D6D09A9"/>
    <w:rsid w:val="7D6E5232"/>
    <w:rsid w:val="7D6E7250"/>
    <w:rsid w:val="7D6F3488"/>
    <w:rsid w:val="7D6F5820"/>
    <w:rsid w:val="7D7D673C"/>
    <w:rsid w:val="7D831878"/>
    <w:rsid w:val="7D8F672F"/>
    <w:rsid w:val="7D9341B1"/>
    <w:rsid w:val="7D9E113B"/>
    <w:rsid w:val="7D9F4260"/>
    <w:rsid w:val="7DA0242A"/>
    <w:rsid w:val="7DB55ED6"/>
    <w:rsid w:val="7DB60481"/>
    <w:rsid w:val="7DB9E783"/>
    <w:rsid w:val="7DBB54B6"/>
    <w:rsid w:val="7DC15F81"/>
    <w:rsid w:val="7DC600E3"/>
    <w:rsid w:val="7DCF2B6E"/>
    <w:rsid w:val="7DD32800"/>
    <w:rsid w:val="7DD65E4C"/>
    <w:rsid w:val="7DDD542C"/>
    <w:rsid w:val="7DDF24D4"/>
    <w:rsid w:val="7DDF3B93"/>
    <w:rsid w:val="7DDF5989"/>
    <w:rsid w:val="7DEE2A25"/>
    <w:rsid w:val="7DF369FE"/>
    <w:rsid w:val="7DF41417"/>
    <w:rsid w:val="7DF43BEB"/>
    <w:rsid w:val="7DF50D45"/>
    <w:rsid w:val="7DF6029C"/>
    <w:rsid w:val="7DFD162B"/>
    <w:rsid w:val="7DFF0EB3"/>
    <w:rsid w:val="7DFF8BBE"/>
    <w:rsid w:val="7E075D2D"/>
    <w:rsid w:val="7E0F083E"/>
    <w:rsid w:val="7E10135E"/>
    <w:rsid w:val="7E141A1F"/>
    <w:rsid w:val="7E152E18"/>
    <w:rsid w:val="7E156974"/>
    <w:rsid w:val="7E1B3D60"/>
    <w:rsid w:val="7E1C41A7"/>
    <w:rsid w:val="7E1D3A7B"/>
    <w:rsid w:val="7E2267CD"/>
    <w:rsid w:val="7E260B81"/>
    <w:rsid w:val="7E297C37"/>
    <w:rsid w:val="7E2B43EA"/>
    <w:rsid w:val="7E327526"/>
    <w:rsid w:val="7E350265"/>
    <w:rsid w:val="7E357016"/>
    <w:rsid w:val="7E3E236F"/>
    <w:rsid w:val="7E3F60E7"/>
    <w:rsid w:val="7E4054C8"/>
    <w:rsid w:val="7E473E16"/>
    <w:rsid w:val="7E4E00D8"/>
    <w:rsid w:val="7E5260F7"/>
    <w:rsid w:val="7E5C27F5"/>
    <w:rsid w:val="7E5E2C78"/>
    <w:rsid w:val="7E631B50"/>
    <w:rsid w:val="7E6450DE"/>
    <w:rsid w:val="7E655B4E"/>
    <w:rsid w:val="7E6E2228"/>
    <w:rsid w:val="7E7538B7"/>
    <w:rsid w:val="7E7E4A37"/>
    <w:rsid w:val="7E7F30C9"/>
    <w:rsid w:val="7E81225C"/>
    <w:rsid w:val="7E835FD4"/>
    <w:rsid w:val="7E8A517E"/>
    <w:rsid w:val="7E8F4979"/>
    <w:rsid w:val="7E9119F5"/>
    <w:rsid w:val="7E9975A5"/>
    <w:rsid w:val="7E9C52E7"/>
    <w:rsid w:val="7E9F0934"/>
    <w:rsid w:val="7E9F26E2"/>
    <w:rsid w:val="7EA06926"/>
    <w:rsid w:val="7EA06B86"/>
    <w:rsid w:val="7EA303CF"/>
    <w:rsid w:val="7EA85A3A"/>
    <w:rsid w:val="7EAB1087"/>
    <w:rsid w:val="7EAF557B"/>
    <w:rsid w:val="7EAF6DC9"/>
    <w:rsid w:val="7EB313EF"/>
    <w:rsid w:val="7EB451CD"/>
    <w:rsid w:val="7EB50157"/>
    <w:rsid w:val="7EB663A9"/>
    <w:rsid w:val="7EC13A2B"/>
    <w:rsid w:val="7EC32485"/>
    <w:rsid w:val="7EC36855"/>
    <w:rsid w:val="7EC44FF0"/>
    <w:rsid w:val="7EC605D0"/>
    <w:rsid w:val="7EC7673F"/>
    <w:rsid w:val="7EC860DC"/>
    <w:rsid w:val="7ECA1398"/>
    <w:rsid w:val="7ECD36F3"/>
    <w:rsid w:val="7ECD8941"/>
    <w:rsid w:val="7ED033F9"/>
    <w:rsid w:val="7ED07995"/>
    <w:rsid w:val="7ED23C33"/>
    <w:rsid w:val="7ED44EDD"/>
    <w:rsid w:val="7ED54355"/>
    <w:rsid w:val="7ED6768E"/>
    <w:rsid w:val="7ED92098"/>
    <w:rsid w:val="7EE2158E"/>
    <w:rsid w:val="7EE36A72"/>
    <w:rsid w:val="7EE747B5"/>
    <w:rsid w:val="7EE8580A"/>
    <w:rsid w:val="7EEF5417"/>
    <w:rsid w:val="7EF173E1"/>
    <w:rsid w:val="7EF57F63"/>
    <w:rsid w:val="7EF66C2F"/>
    <w:rsid w:val="7EFBB6AA"/>
    <w:rsid w:val="7EFD0AE5"/>
    <w:rsid w:val="7EFE1A5A"/>
    <w:rsid w:val="7F001472"/>
    <w:rsid w:val="7F010F70"/>
    <w:rsid w:val="7F012D1A"/>
    <w:rsid w:val="7F054C3B"/>
    <w:rsid w:val="7F0569E9"/>
    <w:rsid w:val="7F067F32"/>
    <w:rsid w:val="7F076C05"/>
    <w:rsid w:val="7F141D13"/>
    <w:rsid w:val="7F1E7669"/>
    <w:rsid w:val="7F2350C1"/>
    <w:rsid w:val="7F2A28F3"/>
    <w:rsid w:val="7F3063DE"/>
    <w:rsid w:val="7F3247DE"/>
    <w:rsid w:val="7F32DA70"/>
    <w:rsid w:val="7F3543DB"/>
    <w:rsid w:val="7F392B36"/>
    <w:rsid w:val="7F4018C2"/>
    <w:rsid w:val="7F480FCB"/>
    <w:rsid w:val="7F482E61"/>
    <w:rsid w:val="7F4A58FD"/>
    <w:rsid w:val="7F4D28A4"/>
    <w:rsid w:val="7F545032"/>
    <w:rsid w:val="7F545068"/>
    <w:rsid w:val="7F594024"/>
    <w:rsid w:val="7F637BB3"/>
    <w:rsid w:val="7F645E05"/>
    <w:rsid w:val="7F6B4C36"/>
    <w:rsid w:val="7F6D27E0"/>
    <w:rsid w:val="7F6FE856"/>
    <w:rsid w:val="7F706A1E"/>
    <w:rsid w:val="7F71C492"/>
    <w:rsid w:val="7F73225C"/>
    <w:rsid w:val="7F743BBB"/>
    <w:rsid w:val="7F755EDC"/>
    <w:rsid w:val="7F7A3062"/>
    <w:rsid w:val="7F7C4987"/>
    <w:rsid w:val="7F7D0C75"/>
    <w:rsid w:val="7F7F3ECA"/>
    <w:rsid w:val="7F7FBC38"/>
    <w:rsid w:val="7F800765"/>
    <w:rsid w:val="7F8C57D4"/>
    <w:rsid w:val="7F912972"/>
    <w:rsid w:val="7F97386C"/>
    <w:rsid w:val="7F98211C"/>
    <w:rsid w:val="7F9B87CF"/>
    <w:rsid w:val="7F9D1317"/>
    <w:rsid w:val="7F9E5965"/>
    <w:rsid w:val="7FA75420"/>
    <w:rsid w:val="7FAC66D0"/>
    <w:rsid w:val="7FAD9EC7"/>
    <w:rsid w:val="7FAE52D2"/>
    <w:rsid w:val="7FAF23D4"/>
    <w:rsid w:val="7FB01175"/>
    <w:rsid w:val="7FB04236"/>
    <w:rsid w:val="7FB14DC3"/>
    <w:rsid w:val="7FB439A0"/>
    <w:rsid w:val="7FB965A7"/>
    <w:rsid w:val="7FBA7C23"/>
    <w:rsid w:val="7FBC2E67"/>
    <w:rsid w:val="7FBE6AEA"/>
    <w:rsid w:val="7FBFCA76"/>
    <w:rsid w:val="7FC34C26"/>
    <w:rsid w:val="7FCC5C5D"/>
    <w:rsid w:val="7FD27C8E"/>
    <w:rsid w:val="7FD366C9"/>
    <w:rsid w:val="7FDBCB0B"/>
    <w:rsid w:val="7FE17456"/>
    <w:rsid w:val="7FE434A9"/>
    <w:rsid w:val="7FE631B8"/>
    <w:rsid w:val="7FEAF480"/>
    <w:rsid w:val="7FF41C06"/>
    <w:rsid w:val="7FF70B0B"/>
    <w:rsid w:val="7FFB59F3"/>
    <w:rsid w:val="7FFB5E23"/>
    <w:rsid w:val="7FFBC89C"/>
    <w:rsid w:val="7FFD2C35"/>
    <w:rsid w:val="7FFD94C1"/>
    <w:rsid w:val="7FFE9D96"/>
    <w:rsid w:val="7FFEB4C3"/>
    <w:rsid w:val="7FFF02E5"/>
    <w:rsid w:val="7FFF4DA0"/>
    <w:rsid w:val="7FFF90A0"/>
    <w:rsid w:val="7FFFF58D"/>
    <w:rsid w:val="846D80C3"/>
    <w:rsid w:val="87BE7D4A"/>
    <w:rsid w:val="8BE30025"/>
    <w:rsid w:val="8D9DC65F"/>
    <w:rsid w:val="9479CA74"/>
    <w:rsid w:val="997BAEA4"/>
    <w:rsid w:val="9DEB95AD"/>
    <w:rsid w:val="9EFFB1BF"/>
    <w:rsid w:val="9F7E421D"/>
    <w:rsid w:val="9FFFAAF8"/>
    <w:rsid w:val="AAFFEAE2"/>
    <w:rsid w:val="ACA77D65"/>
    <w:rsid w:val="ACEF4EA2"/>
    <w:rsid w:val="AF2D2B35"/>
    <w:rsid w:val="AF3A870E"/>
    <w:rsid w:val="AF7F5EEB"/>
    <w:rsid w:val="AFBF5B09"/>
    <w:rsid w:val="AFD78A6F"/>
    <w:rsid w:val="AFFF7396"/>
    <w:rsid w:val="B1FF467C"/>
    <w:rsid w:val="B36D0D37"/>
    <w:rsid w:val="B5FF5B01"/>
    <w:rsid w:val="B75F408C"/>
    <w:rsid w:val="B7DF2515"/>
    <w:rsid w:val="BA771BC7"/>
    <w:rsid w:val="BAEE72F2"/>
    <w:rsid w:val="BC6F7AF2"/>
    <w:rsid w:val="BCDDD371"/>
    <w:rsid w:val="BCFB89CF"/>
    <w:rsid w:val="BDB5A4B2"/>
    <w:rsid w:val="BE5F0152"/>
    <w:rsid w:val="BE8F815F"/>
    <w:rsid w:val="BEEF9073"/>
    <w:rsid w:val="BEFEE5D0"/>
    <w:rsid w:val="BF1EACA9"/>
    <w:rsid w:val="BF774705"/>
    <w:rsid w:val="BFAF31FC"/>
    <w:rsid w:val="BFBCDED6"/>
    <w:rsid w:val="BFE9EFCD"/>
    <w:rsid w:val="BFEFC909"/>
    <w:rsid w:val="BFF9872D"/>
    <w:rsid w:val="BFFA8B1F"/>
    <w:rsid w:val="BFFB1884"/>
    <w:rsid w:val="BFFFD1B4"/>
    <w:rsid w:val="C3A9EF96"/>
    <w:rsid w:val="C5FB4CA0"/>
    <w:rsid w:val="CD343F2C"/>
    <w:rsid w:val="CE353D23"/>
    <w:rsid w:val="CED75B1D"/>
    <w:rsid w:val="CEEB6F86"/>
    <w:rsid w:val="D27D5783"/>
    <w:rsid w:val="D56F7408"/>
    <w:rsid w:val="DBFB07FE"/>
    <w:rsid w:val="DBFFF007"/>
    <w:rsid w:val="DCEDA9AD"/>
    <w:rsid w:val="DD3944E0"/>
    <w:rsid w:val="DDBBF6FA"/>
    <w:rsid w:val="DDD33CEF"/>
    <w:rsid w:val="DE674B2E"/>
    <w:rsid w:val="DEF12BC8"/>
    <w:rsid w:val="DF534B74"/>
    <w:rsid w:val="DF754433"/>
    <w:rsid w:val="DF7D8464"/>
    <w:rsid w:val="DF8D6873"/>
    <w:rsid w:val="DFDF63D3"/>
    <w:rsid w:val="DFEFD6E3"/>
    <w:rsid w:val="DFFB4CFE"/>
    <w:rsid w:val="DFFFCFF7"/>
    <w:rsid w:val="E1BEED0C"/>
    <w:rsid w:val="E3D6CE57"/>
    <w:rsid w:val="E6FC0030"/>
    <w:rsid w:val="E77623BE"/>
    <w:rsid w:val="E7CD3654"/>
    <w:rsid w:val="E7DBFC8E"/>
    <w:rsid w:val="E7ED1BDA"/>
    <w:rsid w:val="E7F193E6"/>
    <w:rsid w:val="E7F37015"/>
    <w:rsid w:val="E7FBC139"/>
    <w:rsid w:val="E7FF0FC7"/>
    <w:rsid w:val="E9F73ECC"/>
    <w:rsid w:val="E9FCB985"/>
    <w:rsid w:val="E9FE24CC"/>
    <w:rsid w:val="EB578628"/>
    <w:rsid w:val="EBDDE747"/>
    <w:rsid w:val="ECBE2812"/>
    <w:rsid w:val="ED73EE06"/>
    <w:rsid w:val="ED7E9501"/>
    <w:rsid w:val="ED9D4EBA"/>
    <w:rsid w:val="EDDF91FE"/>
    <w:rsid w:val="EDF79137"/>
    <w:rsid w:val="EE1F69D8"/>
    <w:rsid w:val="EE3F6BBF"/>
    <w:rsid w:val="EEBFF817"/>
    <w:rsid w:val="EECF068F"/>
    <w:rsid w:val="EF2F636E"/>
    <w:rsid w:val="EF4E8255"/>
    <w:rsid w:val="EF9F1755"/>
    <w:rsid w:val="EFBFD110"/>
    <w:rsid w:val="EFFED425"/>
    <w:rsid w:val="F1623144"/>
    <w:rsid w:val="F1FF0DD4"/>
    <w:rsid w:val="F1FFBE0D"/>
    <w:rsid w:val="F33CAFFC"/>
    <w:rsid w:val="F3FF89A9"/>
    <w:rsid w:val="F55F2F66"/>
    <w:rsid w:val="F673B01E"/>
    <w:rsid w:val="F6B7AC7E"/>
    <w:rsid w:val="F6BA3F38"/>
    <w:rsid w:val="F6F61906"/>
    <w:rsid w:val="F6F9432A"/>
    <w:rsid w:val="F6FD7C0B"/>
    <w:rsid w:val="F6FDF281"/>
    <w:rsid w:val="F75BE99F"/>
    <w:rsid w:val="F76D250E"/>
    <w:rsid w:val="F7B54773"/>
    <w:rsid w:val="F7DB3811"/>
    <w:rsid w:val="F7EB09BA"/>
    <w:rsid w:val="F7EB46A8"/>
    <w:rsid w:val="F7EE6F38"/>
    <w:rsid w:val="F7EED953"/>
    <w:rsid w:val="F7F61033"/>
    <w:rsid w:val="F7FAD0D2"/>
    <w:rsid w:val="F7FB1E56"/>
    <w:rsid w:val="F7FF6971"/>
    <w:rsid w:val="F8DFAA69"/>
    <w:rsid w:val="F95F451D"/>
    <w:rsid w:val="F9F7B32B"/>
    <w:rsid w:val="FA4945B3"/>
    <w:rsid w:val="FA562687"/>
    <w:rsid w:val="FA7F416F"/>
    <w:rsid w:val="FABBC974"/>
    <w:rsid w:val="FADF5BFF"/>
    <w:rsid w:val="FAE7FC2D"/>
    <w:rsid w:val="FAFD0564"/>
    <w:rsid w:val="FAFED2D9"/>
    <w:rsid w:val="FB3F168D"/>
    <w:rsid w:val="FB4B220D"/>
    <w:rsid w:val="FB7C22A2"/>
    <w:rsid w:val="FBCFBE39"/>
    <w:rsid w:val="FBDFF928"/>
    <w:rsid w:val="FBEC90AD"/>
    <w:rsid w:val="FBFB809D"/>
    <w:rsid w:val="FCB1E8CC"/>
    <w:rsid w:val="FCCFB916"/>
    <w:rsid w:val="FCFF286B"/>
    <w:rsid w:val="FD9E6628"/>
    <w:rsid w:val="FDED3363"/>
    <w:rsid w:val="FDEF3319"/>
    <w:rsid w:val="FDEFA866"/>
    <w:rsid w:val="FDF0C238"/>
    <w:rsid w:val="FDFFB148"/>
    <w:rsid w:val="FE57FFA5"/>
    <w:rsid w:val="FE6F1C06"/>
    <w:rsid w:val="FE7FF45B"/>
    <w:rsid w:val="FEBD5ADB"/>
    <w:rsid w:val="FECBE458"/>
    <w:rsid w:val="FECC9553"/>
    <w:rsid w:val="FEDDDBDE"/>
    <w:rsid w:val="FEE538F1"/>
    <w:rsid w:val="FEEE94E7"/>
    <w:rsid w:val="FEFBD0CB"/>
    <w:rsid w:val="FEFDB779"/>
    <w:rsid w:val="FEFE232D"/>
    <w:rsid w:val="FEFF0C80"/>
    <w:rsid w:val="FEFF5F16"/>
    <w:rsid w:val="FF4235FD"/>
    <w:rsid w:val="FF5FB4DE"/>
    <w:rsid w:val="FF6BAC9B"/>
    <w:rsid w:val="FFA7DD31"/>
    <w:rsid w:val="FFBCCFFF"/>
    <w:rsid w:val="FFD7745E"/>
    <w:rsid w:val="FFD7F309"/>
    <w:rsid w:val="FFD993C3"/>
    <w:rsid w:val="FFDBEDC7"/>
    <w:rsid w:val="FFE98CD1"/>
    <w:rsid w:val="FFEA3702"/>
    <w:rsid w:val="FFEB7FE5"/>
    <w:rsid w:val="FFF75024"/>
    <w:rsid w:val="FFF766C3"/>
    <w:rsid w:val="FFF76ED7"/>
    <w:rsid w:val="FFF785F0"/>
    <w:rsid w:val="FFF7EA6E"/>
    <w:rsid w:val="FFFB30BC"/>
    <w:rsid w:val="FFFBE9E9"/>
    <w:rsid w:val="FFFE6C1D"/>
    <w:rsid w:val="FFFF6EA6"/>
    <w:rsid w:val="FFFF750A"/>
    <w:rsid w:val="FFFF7864"/>
    <w:rsid w:val="FFFFC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nhideWhenUsed="0" w:uiPriority="0" w:semiHidden="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35"/>
    <w:autoRedefine/>
    <w:qFormat/>
    <w:uiPriority w:val="0"/>
    <w:pPr>
      <w:keepNext/>
      <w:spacing w:before="50" w:beforeLines="50" w:after="150" w:afterLines="150"/>
      <w:ind w:firstLine="0" w:firstLineChars="0"/>
      <w:jc w:val="center"/>
      <w:outlineLvl w:val="0"/>
    </w:pPr>
    <w:rPr>
      <w:b/>
      <w:sz w:val="32"/>
      <w:szCs w:val="20"/>
    </w:rPr>
  </w:style>
  <w:style w:type="paragraph" w:styleId="3">
    <w:name w:val="heading 2"/>
    <w:basedOn w:val="1"/>
    <w:next w:val="1"/>
    <w:link w:val="49"/>
    <w:autoRedefine/>
    <w:unhideWhenUsed/>
    <w:qFormat/>
    <w:uiPriority w:val="0"/>
    <w:pPr>
      <w:keepNext/>
      <w:keepLines/>
      <w:spacing w:before="50" w:beforeLines="50" w:after="10" w:afterLines="10"/>
      <w:ind w:firstLine="456"/>
      <w:outlineLvl w:val="1"/>
    </w:pPr>
    <w:rPr>
      <w:b/>
    </w:rPr>
  </w:style>
  <w:style w:type="paragraph" w:styleId="4">
    <w:name w:val="heading 3"/>
    <w:basedOn w:val="1"/>
    <w:next w:val="1"/>
    <w:link w:val="47"/>
    <w:autoRedefine/>
    <w:qFormat/>
    <w:uiPriority w:val="0"/>
    <w:pPr>
      <w:keepNext/>
      <w:keepLines/>
      <w:widowControl/>
      <w:spacing w:before="70" w:beforeLines="70" w:after="10" w:afterLines="10"/>
      <w:ind w:firstLine="0" w:firstLineChars="0"/>
      <w:jc w:val="center"/>
      <w:outlineLvl w:val="2"/>
    </w:pPr>
    <w:rPr>
      <w:b/>
      <w:szCs w:val="32"/>
    </w:rPr>
  </w:style>
  <w:style w:type="paragraph" w:styleId="5">
    <w:name w:val="heading 4"/>
    <w:basedOn w:val="1"/>
    <w:next w:val="1"/>
    <w:link w:val="38"/>
    <w:autoRedefine/>
    <w:unhideWhenUsed/>
    <w:qFormat/>
    <w:uiPriority w:val="9"/>
    <w:pPr>
      <w:keepNext/>
      <w:keepLines/>
      <w:widowControl/>
      <w:spacing w:before="280" w:after="290" w:line="376" w:lineRule="auto"/>
      <w:ind w:firstLine="0" w:firstLineChars="0"/>
      <w:jc w:val="left"/>
      <w:outlineLvl w:val="3"/>
    </w:pPr>
    <w:rPr>
      <w:rFonts w:ascii="Calibri Light" w:hAnsi="Calibri Light"/>
      <w:b/>
      <w:bCs/>
      <w:kern w:val="0"/>
      <w:sz w:val="28"/>
      <w:szCs w:val="28"/>
    </w:rPr>
  </w:style>
  <w:style w:type="paragraph" w:styleId="6">
    <w:name w:val="heading 5"/>
    <w:basedOn w:val="1"/>
    <w:next w:val="1"/>
    <w:link w:val="39"/>
    <w:autoRedefine/>
    <w:unhideWhenUsed/>
    <w:qFormat/>
    <w:uiPriority w:val="9"/>
    <w:pPr>
      <w:keepNext/>
      <w:keepLines/>
      <w:widowControl/>
      <w:spacing w:before="280" w:after="290" w:line="376" w:lineRule="auto"/>
      <w:ind w:firstLine="0" w:firstLineChars="0"/>
      <w:jc w:val="left"/>
      <w:outlineLvl w:val="4"/>
    </w:pPr>
    <w:rPr>
      <w:rFonts w:ascii="Calibri" w:hAnsi="Calibri"/>
      <w:b/>
      <w:bCs/>
      <w:kern w:val="0"/>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unhideWhenUsed/>
    <w:qFormat/>
    <w:uiPriority w:val="99"/>
    <w:rPr>
      <w:kern w:val="0"/>
      <w:sz w:val="20"/>
    </w:rPr>
  </w:style>
  <w:style w:type="paragraph" w:styleId="8">
    <w:name w:val="toa heading"/>
    <w:basedOn w:val="1"/>
    <w:next w:val="1"/>
    <w:autoRedefine/>
    <w:qFormat/>
    <w:uiPriority w:val="0"/>
    <w:pPr>
      <w:spacing w:before="120"/>
    </w:pPr>
    <w:rPr>
      <w:rFonts w:ascii="Arial" w:hAnsi="Arial" w:cs="Arial"/>
    </w:rPr>
  </w:style>
  <w:style w:type="paragraph" w:styleId="9">
    <w:name w:val="annotation text"/>
    <w:basedOn w:val="1"/>
    <w:link w:val="57"/>
    <w:qFormat/>
    <w:uiPriority w:val="0"/>
    <w:pPr>
      <w:jc w:val="left"/>
    </w:pPr>
  </w:style>
  <w:style w:type="paragraph" w:styleId="10">
    <w:name w:val="Body Text"/>
    <w:basedOn w:val="1"/>
    <w:next w:val="1"/>
    <w:autoRedefine/>
    <w:qFormat/>
    <w:uiPriority w:val="0"/>
  </w:style>
  <w:style w:type="paragraph" w:styleId="11">
    <w:name w:val="Body Text Indent"/>
    <w:basedOn w:val="1"/>
    <w:autoRedefine/>
    <w:unhideWhenUsed/>
    <w:qFormat/>
    <w:uiPriority w:val="0"/>
    <w:pPr>
      <w:ind w:left="199" w:leftChars="95"/>
    </w:pPr>
    <w:rPr>
      <w:kern w:val="0"/>
      <w:sz w:val="32"/>
    </w:rPr>
  </w:style>
  <w:style w:type="paragraph" w:styleId="12">
    <w:name w:val="Balloon Text"/>
    <w:basedOn w:val="1"/>
    <w:link w:val="59"/>
    <w:semiHidden/>
    <w:unhideWhenUsed/>
    <w:qFormat/>
    <w:uiPriority w:val="0"/>
    <w:pPr>
      <w:spacing w:line="240" w:lineRule="auto"/>
    </w:pPr>
    <w:rPr>
      <w:sz w:val="18"/>
      <w:szCs w:val="18"/>
    </w:rPr>
  </w:style>
  <w:style w:type="paragraph" w:styleId="13">
    <w:name w:val="footer"/>
    <w:basedOn w:val="1"/>
    <w:next w:val="1"/>
    <w:link w:val="40"/>
    <w:autoRedefine/>
    <w:qFormat/>
    <w:uiPriority w:val="99"/>
    <w:pPr>
      <w:pBdr>
        <w:top w:val="thickThinMediumGap" w:color="auto" w:sz="18" w:space="1"/>
        <w:left w:val="none" w:color="auto" w:sz="0" w:space="4"/>
        <w:bottom w:val="none" w:color="auto" w:sz="0" w:space="1"/>
        <w:right w:val="none" w:color="auto" w:sz="0" w:space="4"/>
      </w:pBdr>
      <w:tabs>
        <w:tab w:val="center" w:pos="4153"/>
        <w:tab w:val="right" w:pos="8306"/>
      </w:tabs>
      <w:snapToGrid w:val="0"/>
      <w:spacing w:beforeLines="25"/>
      <w:ind w:firstLine="0" w:firstLineChars="0"/>
    </w:pPr>
    <w:rPr>
      <w:b/>
      <w:sz w:val="18"/>
      <w:szCs w:val="18"/>
    </w:rPr>
  </w:style>
  <w:style w:type="paragraph" w:styleId="14">
    <w:name w:val="header"/>
    <w:basedOn w:val="1"/>
    <w:link w:val="41"/>
    <w:autoRedefine/>
    <w:qFormat/>
    <w:uiPriority w:val="99"/>
    <w:pPr>
      <w:pBdr>
        <w:top w:val="none" w:color="auto" w:sz="0" w:space="1"/>
        <w:left w:val="none" w:color="auto" w:sz="0" w:space="4"/>
        <w:bottom w:val="thinThickMediumGap" w:color="auto" w:sz="18" w:space="1"/>
        <w:right w:val="none" w:color="auto" w:sz="0" w:space="4"/>
      </w:pBdr>
      <w:tabs>
        <w:tab w:val="center" w:pos="4153"/>
        <w:tab w:val="right" w:pos="8306"/>
      </w:tabs>
      <w:snapToGrid w:val="0"/>
      <w:spacing w:afterLines="25" w:line="240" w:lineRule="auto"/>
      <w:ind w:firstLine="0" w:firstLineChars="0"/>
      <w:jc w:val="right"/>
    </w:pPr>
    <w:rPr>
      <w:b/>
      <w:sz w:val="18"/>
    </w:rPr>
  </w:style>
  <w:style w:type="paragraph" w:styleId="15">
    <w:name w:val="toc 1"/>
    <w:basedOn w:val="1"/>
    <w:next w:val="1"/>
    <w:qFormat/>
    <w:uiPriority w:val="0"/>
  </w:style>
  <w:style w:type="paragraph" w:styleId="16">
    <w:name w:val="Subtitle"/>
    <w:basedOn w:val="1"/>
    <w:next w:val="1"/>
    <w:link w:val="43"/>
    <w:autoRedefine/>
    <w:qFormat/>
    <w:uiPriority w:val="0"/>
    <w:pPr>
      <w:widowControl/>
      <w:spacing w:before="240" w:after="60" w:line="312" w:lineRule="auto"/>
      <w:jc w:val="center"/>
      <w:outlineLvl w:val="1"/>
    </w:pPr>
    <w:rPr>
      <w:rFonts w:ascii="Cambria" w:hAnsi="Cambria"/>
      <w:b/>
      <w:kern w:val="28"/>
      <w:sz w:val="32"/>
      <w:szCs w:val="32"/>
    </w:rPr>
  </w:style>
  <w:style w:type="paragraph" w:styleId="17">
    <w:name w:val="Body Text 2"/>
    <w:basedOn w:val="1"/>
    <w:qFormat/>
    <w:uiPriority w:val="0"/>
    <w:pPr>
      <w:spacing w:line="400" w:lineRule="exact"/>
    </w:pPr>
    <w:rPr>
      <w:color w:val="484848"/>
      <w:kern w:val="0"/>
      <w:szCs w:val="21"/>
    </w:rPr>
  </w:style>
  <w:style w:type="paragraph" w:styleId="18">
    <w:name w:val="HTML Preformatted"/>
    <w:basedOn w:val="1"/>
    <w:autoRedefine/>
    <w:qFormat/>
    <w:uiPriority w:val="99"/>
    <w:rPr>
      <w:rFonts w:ascii="Courier New" w:hAnsi="Courier New"/>
      <w:sz w:val="20"/>
    </w:rPr>
  </w:style>
  <w:style w:type="paragraph" w:styleId="19">
    <w:name w:val="Normal (Web)"/>
    <w:autoRedefine/>
    <w:unhideWhenUsed/>
    <w:qFormat/>
    <w:uiPriority w:val="99"/>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20">
    <w:name w:val="Title"/>
    <w:basedOn w:val="1"/>
    <w:next w:val="1"/>
    <w:link w:val="44"/>
    <w:autoRedefine/>
    <w:qFormat/>
    <w:uiPriority w:val="0"/>
    <w:pPr>
      <w:widowControl/>
      <w:spacing w:before="240" w:after="60"/>
      <w:jc w:val="center"/>
      <w:outlineLvl w:val="0"/>
    </w:pPr>
    <w:rPr>
      <w:rFonts w:ascii="Cambria" w:hAnsi="Cambria"/>
      <w:b/>
      <w:sz w:val="32"/>
      <w:szCs w:val="32"/>
    </w:rPr>
  </w:style>
  <w:style w:type="paragraph" w:styleId="21">
    <w:name w:val="annotation subject"/>
    <w:basedOn w:val="9"/>
    <w:next w:val="9"/>
    <w:link w:val="58"/>
    <w:semiHidden/>
    <w:unhideWhenUsed/>
    <w:qFormat/>
    <w:uiPriority w:val="0"/>
    <w:rPr>
      <w:b/>
      <w:bCs/>
    </w:rPr>
  </w:style>
  <w:style w:type="paragraph" w:styleId="22">
    <w:name w:val="Body Text First Indent"/>
    <w:basedOn w:val="10"/>
    <w:next w:val="23"/>
    <w:autoRedefine/>
    <w:unhideWhenUsed/>
    <w:qFormat/>
    <w:uiPriority w:val="99"/>
    <w:pPr>
      <w:ind w:firstLineChars="100"/>
    </w:pPr>
    <w:rPr>
      <w:rFonts w:ascii="仿宋_GB2312" w:eastAsia="仿宋_GB2312"/>
      <w:sz w:val="21"/>
    </w:rPr>
  </w:style>
  <w:style w:type="paragraph" w:styleId="23">
    <w:name w:val="Body Text First Indent 2"/>
    <w:basedOn w:val="11"/>
    <w:autoRedefine/>
    <w:qFormat/>
    <w:uiPriority w:val="0"/>
    <w:pPr>
      <w:spacing w:after="120" w:line="500" w:lineRule="exact"/>
      <w:ind w:left="420" w:leftChars="200" w:firstLine="200"/>
    </w:pPr>
    <w:rPr>
      <w:rFonts w:ascii="Calibri" w:hAnsi="Calibri" w:cs="宋体"/>
      <w:szCs w:val="22"/>
    </w:rPr>
  </w:style>
  <w:style w:type="table" w:styleId="25">
    <w:name w:val="Table Grid"/>
    <w:basedOn w:val="24"/>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autoRedefine/>
    <w:qFormat/>
    <w:uiPriority w:val="0"/>
    <w:rPr>
      <w:rFonts w:eastAsia="宋体"/>
      <w:sz w:val="24"/>
      <w:szCs w:val="24"/>
      <w:lang w:val="en-US" w:eastAsia="zh-CN" w:bidi="ar-SA"/>
    </w:rPr>
  </w:style>
  <w:style w:type="character" w:styleId="29">
    <w:name w:val="Emphasis"/>
    <w:basedOn w:val="26"/>
    <w:qFormat/>
    <w:uiPriority w:val="0"/>
    <w:rPr>
      <w:i/>
    </w:rPr>
  </w:style>
  <w:style w:type="character" w:styleId="30">
    <w:name w:val="annotation reference"/>
    <w:basedOn w:val="26"/>
    <w:qFormat/>
    <w:uiPriority w:val="0"/>
    <w:rPr>
      <w:sz w:val="21"/>
      <w:szCs w:val="21"/>
    </w:rPr>
  </w:style>
  <w:style w:type="character" w:styleId="31">
    <w:name w:val="HTML Sample"/>
    <w:basedOn w:val="26"/>
    <w:qFormat/>
    <w:uiPriority w:val="0"/>
    <w:rPr>
      <w:rFonts w:ascii="Courier New" w:hAnsi="Courier New"/>
    </w:rPr>
  </w:style>
  <w:style w:type="paragraph" w:customStyle="1" w:styleId="32">
    <w:name w:val="Default"/>
    <w:next w:val="1"/>
    <w:autoRedefine/>
    <w:qFormat/>
    <w:uiPriority w:val="0"/>
    <w:pPr>
      <w:autoSpaceDE w:val="0"/>
      <w:autoSpaceDN w:val="0"/>
      <w:adjustRightInd w:val="0"/>
    </w:pPr>
    <w:rPr>
      <w:rFonts w:ascii="Calibri" w:hAnsi="Calibri" w:eastAsia="宋体" w:cs="Calibri"/>
      <w:color w:val="000000"/>
      <w:sz w:val="24"/>
      <w:szCs w:val="24"/>
      <w:lang w:val="en-US" w:eastAsia="zh-CN" w:bidi="ar-SA"/>
    </w:rPr>
  </w:style>
  <w:style w:type="paragraph" w:customStyle="1" w:styleId="33">
    <w:name w:val="Style1"/>
    <w:basedOn w:val="7"/>
    <w:autoRedefine/>
    <w:qFormat/>
    <w:uiPriority w:val="99"/>
    <w:pPr>
      <w:tabs>
        <w:tab w:val="left" w:pos="-720"/>
      </w:tabs>
      <w:spacing w:after="120"/>
    </w:pPr>
    <w:rPr>
      <w:spacing w:val="-3"/>
      <w:sz w:val="24"/>
      <w:szCs w:val="20"/>
      <w:lang w:val="en-AU" w:eastAsia="en-US"/>
    </w:rPr>
  </w:style>
  <w:style w:type="paragraph" w:customStyle="1" w:styleId="34">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35">
    <w:name w:val="标题 1 字符"/>
    <w:link w:val="2"/>
    <w:autoRedefine/>
    <w:qFormat/>
    <w:locked/>
    <w:uiPriority w:val="0"/>
    <w:rPr>
      <w:rFonts w:ascii="宋体" w:hAnsi="宋体" w:eastAsia="宋体"/>
      <w:b/>
      <w:sz w:val="32"/>
      <w:szCs w:val="20"/>
    </w:rPr>
  </w:style>
  <w:style w:type="character" w:customStyle="1" w:styleId="36">
    <w:name w:val="标题 2 字符"/>
    <w:autoRedefine/>
    <w:qFormat/>
    <w:uiPriority w:val="0"/>
    <w:rPr>
      <w:rFonts w:ascii="宋体" w:hAnsi="宋体" w:eastAsia="宋体"/>
      <w:b/>
      <w:sz w:val="24"/>
      <w:szCs w:val="24"/>
    </w:rPr>
  </w:style>
  <w:style w:type="character" w:customStyle="1" w:styleId="37">
    <w:name w:val="标题 3 字符"/>
    <w:autoRedefine/>
    <w:qFormat/>
    <w:uiPriority w:val="0"/>
    <w:rPr>
      <w:rFonts w:eastAsia="宋体"/>
      <w:b/>
      <w:sz w:val="24"/>
      <w:szCs w:val="32"/>
    </w:rPr>
  </w:style>
  <w:style w:type="character" w:customStyle="1" w:styleId="38">
    <w:name w:val="标题 4 字符"/>
    <w:basedOn w:val="26"/>
    <w:link w:val="5"/>
    <w:autoRedefine/>
    <w:qFormat/>
    <w:uiPriority w:val="9"/>
    <w:rPr>
      <w:rFonts w:ascii="Calibri Light" w:hAnsi="Calibri Light" w:eastAsia="宋体" w:cs="Times New Roman"/>
      <w:b/>
      <w:bCs/>
      <w:sz w:val="28"/>
      <w:szCs w:val="28"/>
    </w:rPr>
  </w:style>
  <w:style w:type="character" w:customStyle="1" w:styleId="39">
    <w:name w:val="标题 5 字符"/>
    <w:basedOn w:val="26"/>
    <w:link w:val="6"/>
    <w:autoRedefine/>
    <w:qFormat/>
    <w:uiPriority w:val="9"/>
    <w:rPr>
      <w:rFonts w:ascii="Calibri" w:hAnsi="Calibri"/>
      <w:b/>
      <w:bCs/>
      <w:sz w:val="28"/>
      <w:szCs w:val="28"/>
    </w:rPr>
  </w:style>
  <w:style w:type="character" w:customStyle="1" w:styleId="40">
    <w:name w:val="页脚 字符"/>
    <w:link w:val="13"/>
    <w:autoRedefine/>
    <w:qFormat/>
    <w:uiPriority w:val="99"/>
    <w:rPr>
      <w:b/>
      <w:sz w:val="18"/>
      <w:szCs w:val="18"/>
    </w:rPr>
  </w:style>
  <w:style w:type="character" w:customStyle="1" w:styleId="41">
    <w:name w:val="页眉 字符"/>
    <w:link w:val="14"/>
    <w:autoRedefine/>
    <w:qFormat/>
    <w:uiPriority w:val="99"/>
    <w:rPr>
      <w:b/>
      <w:sz w:val="18"/>
    </w:rPr>
  </w:style>
  <w:style w:type="paragraph" w:customStyle="1" w:styleId="42">
    <w:name w:val="页脚页码"/>
    <w:basedOn w:val="1"/>
    <w:link w:val="51"/>
    <w:autoRedefine/>
    <w:qFormat/>
    <w:uiPriority w:val="0"/>
    <w:pPr>
      <w:pBdr>
        <w:top w:val="none" w:color="auto" w:sz="0" w:space="1"/>
        <w:left w:val="none" w:color="auto" w:sz="0" w:space="4"/>
        <w:bottom w:val="none" w:color="auto" w:sz="0" w:space="1"/>
        <w:right w:val="none" w:color="auto" w:sz="0" w:space="4"/>
      </w:pBdr>
      <w:autoSpaceDE w:val="0"/>
      <w:autoSpaceDN w:val="0"/>
      <w:spacing w:beforeLines="25"/>
      <w:ind w:firstLine="0" w:firstLineChars="0"/>
      <w:jc w:val="center"/>
    </w:pPr>
    <w:rPr>
      <w:rFonts w:ascii="Times New Roman" w:hAnsi="Times New Roman"/>
      <w:kern w:val="0"/>
      <w:sz w:val="18"/>
      <w:szCs w:val="20"/>
    </w:rPr>
  </w:style>
  <w:style w:type="character" w:customStyle="1" w:styleId="43">
    <w:name w:val="副标题 字符"/>
    <w:basedOn w:val="26"/>
    <w:link w:val="16"/>
    <w:autoRedefine/>
    <w:qFormat/>
    <w:uiPriority w:val="0"/>
    <w:rPr>
      <w:rFonts w:ascii="Cambria" w:hAnsi="Cambria"/>
      <w:b/>
      <w:kern w:val="28"/>
      <w:sz w:val="32"/>
      <w:szCs w:val="32"/>
    </w:rPr>
  </w:style>
  <w:style w:type="character" w:customStyle="1" w:styleId="44">
    <w:name w:val="标题 字符"/>
    <w:basedOn w:val="26"/>
    <w:link w:val="20"/>
    <w:autoRedefine/>
    <w:qFormat/>
    <w:uiPriority w:val="0"/>
    <w:rPr>
      <w:rFonts w:ascii="Cambria" w:hAnsi="Cambria"/>
      <w:b/>
      <w:kern w:val="2"/>
      <w:sz w:val="32"/>
      <w:szCs w:val="32"/>
    </w:rPr>
  </w:style>
  <w:style w:type="character" w:customStyle="1" w:styleId="45">
    <w:name w:val="UserStyle_10"/>
    <w:basedOn w:val="46"/>
    <w:autoRedefine/>
    <w:qFormat/>
    <w:uiPriority w:val="0"/>
    <w:rPr>
      <w:rFonts w:ascii="宋体" w:hAnsi="宋体" w:eastAsia="宋体" w:cs="Times New Roman"/>
      <w:kern w:val="2"/>
      <w:sz w:val="24"/>
      <w:szCs w:val="24"/>
      <w:lang w:val="en-US" w:eastAsia="zh-CN" w:bidi="ar-SA"/>
    </w:rPr>
  </w:style>
  <w:style w:type="character" w:customStyle="1" w:styleId="46">
    <w:name w:val="NormalCharacter"/>
    <w:autoRedefine/>
    <w:qFormat/>
    <w:uiPriority w:val="0"/>
    <w:rPr>
      <w:rFonts w:ascii="宋体" w:hAnsi="宋体" w:eastAsia="宋体"/>
    </w:rPr>
  </w:style>
  <w:style w:type="character" w:customStyle="1" w:styleId="47">
    <w:name w:val="标题 3 字符1"/>
    <w:link w:val="4"/>
    <w:autoRedefine/>
    <w:qFormat/>
    <w:uiPriority w:val="0"/>
    <w:rPr>
      <w:rFonts w:ascii="宋体" w:hAnsi="宋体" w:eastAsia="宋体"/>
      <w:b/>
      <w:sz w:val="24"/>
      <w:szCs w:val="32"/>
    </w:rPr>
  </w:style>
  <w:style w:type="paragraph" w:customStyle="1" w:styleId="48">
    <w:name w:val="页脚页码使用样式"/>
    <w:autoRedefine/>
    <w:qFormat/>
    <w:uiPriority w:val="0"/>
    <w:pPr>
      <w:widowControl w:val="0"/>
      <w:pBdr>
        <w:top w:val="thickThinMediumGap" w:color="auto" w:sz="18" w:space="1"/>
        <w:left w:val="none" w:color="auto" w:sz="0" w:space="4"/>
        <w:bottom w:val="none" w:color="auto" w:sz="0" w:space="1"/>
        <w:right w:val="none" w:color="auto" w:sz="0" w:space="4"/>
      </w:pBdr>
      <w:autoSpaceDE w:val="0"/>
      <w:autoSpaceDN w:val="0"/>
      <w:spacing w:before="25" w:beforeLines="25" w:line="360" w:lineRule="auto"/>
      <w:jc w:val="center"/>
    </w:pPr>
    <w:rPr>
      <w:rFonts w:ascii="宋体" w:hAnsi="宋体" w:eastAsia="宋体" w:cs="Times New Roman"/>
      <w:b/>
      <w:sz w:val="18"/>
      <w:lang w:val="en-US" w:eastAsia="zh-CN" w:bidi="ar-SA"/>
    </w:rPr>
  </w:style>
  <w:style w:type="character" w:customStyle="1" w:styleId="49">
    <w:name w:val="标题 2 字符1"/>
    <w:link w:val="3"/>
    <w:autoRedefine/>
    <w:qFormat/>
    <w:uiPriority w:val="0"/>
    <w:rPr>
      <w:rFonts w:ascii="宋体" w:hAnsi="宋体" w:eastAsia="宋体"/>
      <w:b/>
      <w:sz w:val="24"/>
      <w:szCs w:val="24"/>
    </w:rPr>
  </w:style>
  <w:style w:type="table" w:customStyle="1" w:styleId="50">
    <w:name w:val="Table Normal"/>
    <w:autoRedefine/>
    <w:unhideWhenUsed/>
    <w:qFormat/>
    <w:uiPriority w:val="0"/>
    <w:tblPr>
      <w:tblCellMar>
        <w:top w:w="0" w:type="dxa"/>
        <w:left w:w="0" w:type="dxa"/>
        <w:bottom w:w="0" w:type="dxa"/>
        <w:right w:w="0" w:type="dxa"/>
      </w:tblCellMar>
    </w:tblPr>
  </w:style>
  <w:style w:type="character" w:customStyle="1" w:styleId="51">
    <w:name w:val="页脚页码 Char"/>
    <w:link w:val="42"/>
    <w:autoRedefine/>
    <w:qFormat/>
    <w:uiPriority w:val="0"/>
    <w:rPr>
      <w:rFonts w:ascii="Times New Roman" w:hAnsi="Times New Roman"/>
      <w:kern w:val="0"/>
      <w:sz w:val="18"/>
      <w:szCs w:val="20"/>
    </w:rPr>
  </w:style>
  <w:style w:type="paragraph" w:customStyle="1" w:styleId="52">
    <w:name w:val="WPSOffice手动目录 1"/>
    <w:autoRedefine/>
    <w:qFormat/>
    <w:uiPriority w:val="0"/>
    <w:rPr>
      <w:rFonts w:ascii="Times New Roman" w:hAnsi="Times New Roman" w:eastAsia="宋体" w:cs="Times New Roman"/>
      <w:lang w:val="en-US" w:eastAsia="zh-CN" w:bidi="ar-SA"/>
    </w:rPr>
  </w:style>
  <w:style w:type="character" w:customStyle="1" w:styleId="53">
    <w:name w:val="样式 仿宋"/>
    <w:autoRedefine/>
    <w:qFormat/>
    <w:uiPriority w:val="0"/>
    <w:rPr>
      <w:rFonts w:ascii="仿宋" w:hAnsi="仿宋" w:eastAsia="仿宋"/>
      <w:kern w:val="1"/>
    </w:rPr>
  </w:style>
  <w:style w:type="character" w:customStyle="1" w:styleId="54">
    <w:name w:val="表文"/>
    <w:basedOn w:val="26"/>
    <w:autoRedefine/>
    <w:qFormat/>
    <w:uiPriority w:val="0"/>
    <w:rPr>
      <w:rFonts w:ascii="宋体" w:hAnsi="宋体" w:eastAsia="宋体"/>
      <w:sz w:val="21"/>
      <w:szCs w:val="21"/>
    </w:rPr>
  </w:style>
  <w:style w:type="paragraph" w:customStyle="1" w:styleId="55">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56">
    <w:name w:val="样式1"/>
    <w:basedOn w:val="1"/>
    <w:qFormat/>
    <w:uiPriority w:val="0"/>
    <w:pPr>
      <w:jc w:val="center"/>
    </w:pPr>
    <w:rPr>
      <w:sz w:val="30"/>
      <w:szCs w:val="28"/>
    </w:rPr>
  </w:style>
  <w:style w:type="character" w:customStyle="1" w:styleId="57">
    <w:name w:val="批注文字 字符"/>
    <w:basedOn w:val="26"/>
    <w:link w:val="9"/>
    <w:qFormat/>
    <w:uiPriority w:val="0"/>
    <w:rPr>
      <w:rFonts w:ascii="宋体" w:hAnsi="宋体"/>
      <w:kern w:val="2"/>
      <w:sz w:val="24"/>
      <w:szCs w:val="24"/>
    </w:rPr>
  </w:style>
  <w:style w:type="character" w:customStyle="1" w:styleId="58">
    <w:name w:val="批注主题 字符"/>
    <w:basedOn w:val="57"/>
    <w:link w:val="21"/>
    <w:semiHidden/>
    <w:qFormat/>
    <w:uiPriority w:val="0"/>
    <w:rPr>
      <w:rFonts w:ascii="宋体" w:hAnsi="宋体"/>
      <w:b/>
      <w:bCs/>
      <w:kern w:val="2"/>
      <w:sz w:val="24"/>
      <w:szCs w:val="24"/>
    </w:rPr>
  </w:style>
  <w:style w:type="character" w:customStyle="1" w:styleId="59">
    <w:name w:val="批注框文本 字符"/>
    <w:basedOn w:val="26"/>
    <w:link w:val="12"/>
    <w:semiHidden/>
    <w:qFormat/>
    <w:uiPriority w:val="0"/>
    <w:rPr>
      <w:rFonts w:ascii="宋体" w:hAns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Win7</Company>
  <Pages>86</Pages>
  <Words>1212</Words>
  <Characters>1401</Characters>
  <Lines>258</Lines>
  <Paragraphs>72</Paragraphs>
  <TotalTime>18</TotalTime>
  <ScaleCrop>false</ScaleCrop>
  <LinksUpToDate>false</LinksUpToDate>
  <CharactersWithSpaces>1447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2023-02-18T07:53:00Z</dcterms:created>
  <dc:creator>Administrator</dc:creator>
  <cp:lastModifiedBy>宇。。</cp:lastModifiedBy>
  <cp:lastPrinted>2024-06-12T06:55:00Z</cp:lastPrinted>
  <dcterms:modified xsi:type="dcterms:W3CDTF">2026-05-26T09:06:03Z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E98B853FDDCC4F0F9DC6296256903443_13</vt:lpwstr>
  </property>
  <property fmtid="{D5CDD505-2E9C-101B-9397-08002B2CF9AE}" pid="4" name="KSOTemplateDocerSaveRecord">
    <vt:lpwstr>eyJoZGlkIjoiODViY2JkMjU3NGYzZTEwMzZmMGFkZWViYmNkYWU3NDIiLCJ1c2VySWQiOiI0NjIxODkyODkifQ==</vt:lpwstr>
  </property>
</Properties>
</file>