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77CF3">
      <w:pPr>
        <w:snapToGrid w:val="0"/>
        <w:spacing w:before="60" w:after="60" w:line="312" w:lineRule="auto"/>
        <w:rPr>
          <w:rFonts w:hint="default" w:ascii="Times New Roman" w:hAnsi="Times New Roman" w:eastAsia="宋体" w:cs="Times New Roman"/>
          <w:color w:val="333333"/>
          <w:sz w:val="32"/>
          <w:szCs w:val="32"/>
          <w:highlight w:val="none"/>
        </w:rPr>
      </w:pPr>
    </w:p>
    <w:p w14:paraId="712134D7">
      <w:pPr>
        <w:snapToGrid w:val="0"/>
        <w:spacing w:before="60" w:after="60" w:line="312" w:lineRule="auto"/>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项目编号：1411992026AGK00057</w:t>
      </w:r>
    </w:p>
    <w:p w14:paraId="21F50FA6">
      <w:pPr>
        <w:snapToGrid w:val="0"/>
        <w:spacing w:before="60" w:after="60" w:line="312" w:lineRule="auto"/>
        <w:rPr>
          <w:rFonts w:hint="default" w:ascii="Times New Roman" w:hAnsi="Times New Roman" w:eastAsia="宋体" w:cs="Times New Roman"/>
          <w:color w:val="333333"/>
          <w:sz w:val="32"/>
          <w:szCs w:val="32"/>
          <w:highlight w:val="none"/>
        </w:rPr>
      </w:pPr>
    </w:p>
    <w:p w14:paraId="052ED97E">
      <w:pPr>
        <w:snapToGrid w:val="0"/>
        <w:spacing w:before="60" w:after="60" w:line="300" w:lineRule="auto"/>
        <w:jc w:val="center"/>
        <w:rPr>
          <w:rFonts w:hint="eastAsia" w:ascii="Times New Roman" w:hAnsi="Times New Roman" w:eastAsia="宋体" w:cs="Times New Roman"/>
          <w:b/>
          <w:kern w:val="0"/>
          <w:sz w:val="56"/>
          <w:szCs w:val="56"/>
          <w:highlight w:val="none"/>
          <w:lang w:val="en-US" w:eastAsia="zh-CN"/>
        </w:rPr>
      </w:pPr>
      <w:r>
        <w:rPr>
          <w:rFonts w:hint="eastAsia" w:ascii="Times New Roman" w:hAnsi="Times New Roman" w:eastAsia="宋体" w:cs="Times New Roman"/>
          <w:b/>
          <w:kern w:val="0"/>
          <w:sz w:val="56"/>
          <w:szCs w:val="56"/>
          <w:highlight w:val="none"/>
          <w:lang w:val="en-US" w:eastAsia="zh-CN"/>
        </w:rPr>
        <w:t>吕梁市中医院窗帘采购项目</w:t>
      </w:r>
    </w:p>
    <w:p w14:paraId="52A8F21F">
      <w:pPr>
        <w:snapToGrid w:val="0"/>
        <w:spacing w:before="60" w:after="60" w:line="300" w:lineRule="auto"/>
        <w:jc w:val="center"/>
        <w:rPr>
          <w:rFonts w:hint="default" w:ascii="Times New Roman" w:hAnsi="Times New Roman" w:eastAsia="宋体" w:cs="Times New Roman"/>
          <w:b/>
          <w:bCs/>
          <w:color w:val="333333"/>
          <w:sz w:val="56"/>
          <w:szCs w:val="56"/>
          <w:highlight w:val="none"/>
        </w:rPr>
      </w:pPr>
      <w:r>
        <w:rPr>
          <w:rFonts w:hint="default" w:ascii="Times New Roman" w:hAnsi="Times New Roman" w:eastAsia="宋体" w:cs="Times New Roman"/>
          <w:b/>
          <w:bCs/>
          <w:color w:val="333333"/>
          <w:sz w:val="56"/>
          <w:szCs w:val="56"/>
          <w:highlight w:val="none"/>
        </w:rPr>
        <w:t>公开招标文件</w:t>
      </w:r>
    </w:p>
    <w:p w14:paraId="365D62A8">
      <w:pPr>
        <w:rPr>
          <w:rFonts w:hint="default" w:ascii="Times New Roman" w:hAnsi="Times New Roman" w:cs="Times New Roman"/>
          <w:b/>
          <w:sz w:val="32"/>
          <w:szCs w:val="32"/>
          <w:highlight w:val="none"/>
        </w:rPr>
      </w:pPr>
      <w:r>
        <w:rPr>
          <w:rFonts w:hint="default" w:ascii="Times New Roman" w:hAnsi="Times New Roman" w:cs="Times New Roman"/>
          <w:highlight w:val="none"/>
        </w:rPr>
        <w:drawing>
          <wp:anchor distT="0" distB="0" distL="114300" distR="114300" simplePos="0" relativeHeight="251659264" behindDoc="0" locked="0" layoutInCell="1" allowOverlap="1">
            <wp:simplePos x="0" y="0"/>
            <wp:positionH relativeFrom="margin">
              <wp:posOffset>1546860</wp:posOffset>
            </wp:positionH>
            <wp:positionV relativeFrom="margin">
              <wp:posOffset>2742565</wp:posOffset>
            </wp:positionV>
            <wp:extent cx="2459990" cy="2446655"/>
            <wp:effectExtent l="0" t="0" r="0" b="0"/>
            <wp:wrapSquare wrapText="bothSides"/>
            <wp:docPr id="2"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
                    <pic:cNvPicPr>
                      <a:picLocks noChangeAspect="1"/>
                    </pic:cNvPicPr>
                  </pic:nvPicPr>
                  <pic:blipFill>
                    <a:blip r:embed="rId10"/>
                    <a:stretch>
                      <a:fillRect/>
                    </a:stretch>
                  </pic:blipFill>
                  <pic:spPr>
                    <a:xfrm>
                      <a:off x="0" y="0"/>
                      <a:ext cx="2459990" cy="2446655"/>
                    </a:xfrm>
                    <a:prstGeom prst="rect">
                      <a:avLst/>
                    </a:prstGeom>
                    <a:noFill/>
                    <a:ln>
                      <a:noFill/>
                    </a:ln>
                  </pic:spPr>
                </pic:pic>
              </a:graphicData>
            </a:graphic>
          </wp:anchor>
        </w:drawing>
      </w:r>
    </w:p>
    <w:p w14:paraId="379EA73D">
      <w:pPr>
        <w:rPr>
          <w:rFonts w:hint="default" w:ascii="Times New Roman" w:hAnsi="Times New Roman" w:cs="Times New Roman"/>
          <w:b/>
          <w:sz w:val="32"/>
          <w:szCs w:val="32"/>
          <w:highlight w:val="none"/>
        </w:rPr>
      </w:pPr>
    </w:p>
    <w:p w14:paraId="5C82B1B0">
      <w:pPr>
        <w:rPr>
          <w:rFonts w:hint="default" w:ascii="Times New Roman" w:hAnsi="Times New Roman" w:cs="Times New Roman"/>
          <w:b/>
          <w:sz w:val="32"/>
          <w:szCs w:val="32"/>
          <w:highlight w:val="none"/>
        </w:rPr>
      </w:pPr>
    </w:p>
    <w:p w14:paraId="1CE7A7AC">
      <w:pPr>
        <w:rPr>
          <w:rFonts w:hint="default" w:ascii="Times New Roman" w:hAnsi="Times New Roman" w:cs="Times New Roman"/>
          <w:b/>
          <w:sz w:val="32"/>
          <w:szCs w:val="32"/>
          <w:highlight w:val="none"/>
        </w:rPr>
      </w:pPr>
    </w:p>
    <w:p w14:paraId="7E183930">
      <w:pPr>
        <w:rPr>
          <w:rFonts w:hint="default" w:ascii="Times New Roman" w:hAnsi="Times New Roman" w:cs="Times New Roman"/>
          <w:b/>
          <w:sz w:val="32"/>
          <w:szCs w:val="32"/>
          <w:highlight w:val="none"/>
        </w:rPr>
      </w:pPr>
    </w:p>
    <w:p w14:paraId="0256E020">
      <w:pPr>
        <w:rPr>
          <w:rFonts w:hint="default" w:ascii="Times New Roman" w:hAnsi="Times New Roman" w:cs="Times New Roman"/>
          <w:b/>
          <w:sz w:val="32"/>
          <w:szCs w:val="32"/>
          <w:highlight w:val="none"/>
        </w:rPr>
      </w:pPr>
    </w:p>
    <w:p w14:paraId="59E0DE80">
      <w:pPr>
        <w:rPr>
          <w:rFonts w:hint="default" w:ascii="Times New Roman" w:hAnsi="Times New Roman" w:cs="Times New Roman"/>
          <w:b/>
          <w:sz w:val="32"/>
          <w:szCs w:val="32"/>
          <w:highlight w:val="none"/>
        </w:rPr>
      </w:pPr>
    </w:p>
    <w:p w14:paraId="22C4BB28">
      <w:pPr>
        <w:tabs>
          <w:tab w:val="left" w:pos="3215"/>
        </w:tabs>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ab/>
      </w:r>
    </w:p>
    <w:p w14:paraId="704CB22A">
      <w:pPr>
        <w:spacing w:line="720" w:lineRule="atLeast"/>
        <w:rPr>
          <w:rFonts w:hint="default" w:ascii="Times New Roman" w:hAnsi="Times New Roman" w:cs="Times New Roman"/>
          <w:b/>
          <w:sz w:val="32"/>
          <w:szCs w:val="32"/>
          <w:highlight w:val="none"/>
        </w:rPr>
      </w:pPr>
    </w:p>
    <w:p w14:paraId="495BDDC8">
      <w:pPr>
        <w:spacing w:line="720" w:lineRule="atLeast"/>
        <w:ind w:firstLine="1606" w:firstLineChars="500"/>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采   购   人：</w:t>
      </w:r>
      <w:r>
        <w:rPr>
          <w:rFonts w:hint="eastAsia" w:ascii="Times New Roman" w:hAnsi="Times New Roman" w:cs="Times New Roman"/>
          <w:b/>
          <w:sz w:val="32"/>
          <w:szCs w:val="32"/>
          <w:highlight w:val="none"/>
          <w:lang w:val="en-US" w:eastAsia="zh-CN"/>
        </w:rPr>
        <w:t>吕梁市中医院</w:t>
      </w:r>
    </w:p>
    <w:p w14:paraId="64582A7B">
      <w:pPr>
        <w:spacing w:line="720" w:lineRule="atLeast"/>
        <w:rPr>
          <w:rFonts w:hint="default" w:ascii="Times New Roman" w:hAnsi="Times New Roman" w:cs="Times New Roman"/>
          <w:b/>
          <w:sz w:val="32"/>
          <w:szCs w:val="32"/>
          <w:highlight w:val="none"/>
        </w:rPr>
      </w:pPr>
      <w:r>
        <w:rPr>
          <w:rFonts w:hint="default" w:ascii="Times New Roman" w:hAnsi="Times New Roman" w:cs="Times New Roman"/>
          <w:b/>
          <w:sz w:val="32"/>
          <w:szCs w:val="32"/>
          <w:highlight w:val="none"/>
        </w:rPr>
        <w:t xml:space="preserve">          </w:t>
      </w:r>
      <w:bookmarkStart w:id="0" w:name="_Toc9810"/>
      <w:r>
        <w:rPr>
          <w:rFonts w:hint="default" w:ascii="Times New Roman" w:hAnsi="Times New Roman" w:cs="Times New Roman"/>
          <w:b/>
          <w:sz w:val="32"/>
          <w:szCs w:val="32"/>
          <w:highlight w:val="none"/>
        </w:rPr>
        <w:t>采购代理机构：山西宏润招标代理有限公司</w:t>
      </w:r>
      <w:bookmarkEnd w:id="0"/>
    </w:p>
    <w:p w14:paraId="25628EF2">
      <w:pPr>
        <w:rPr>
          <w:rFonts w:hint="default" w:ascii="Times New Roman" w:hAnsi="Times New Roman" w:cs="Times New Roman"/>
          <w:b/>
          <w:sz w:val="32"/>
          <w:szCs w:val="32"/>
          <w:highlight w:val="none"/>
        </w:rPr>
      </w:pPr>
    </w:p>
    <w:p w14:paraId="5112A0B8">
      <w:pPr>
        <w:rPr>
          <w:rFonts w:hint="default" w:ascii="Times New Roman" w:hAnsi="Times New Roman" w:cs="Times New Roman"/>
          <w:b/>
          <w:sz w:val="32"/>
          <w:szCs w:val="32"/>
          <w:highlight w:val="none"/>
        </w:rPr>
      </w:pPr>
    </w:p>
    <w:p w14:paraId="52ACA5A2">
      <w:pPr>
        <w:jc w:val="center"/>
        <w:rPr>
          <w:rFonts w:hint="default" w:ascii="Times New Roman" w:hAnsi="Times New Roman" w:cs="Times New Roman"/>
          <w:b/>
          <w:sz w:val="32"/>
          <w:szCs w:val="32"/>
          <w:highlight w:val="none"/>
        </w:rPr>
      </w:pPr>
      <w:bookmarkStart w:id="1" w:name="_Toc31252"/>
      <w:r>
        <w:rPr>
          <w:rFonts w:hint="default" w:ascii="Times New Roman" w:hAnsi="Times New Roman" w:cs="Times New Roman"/>
          <w:b/>
          <w:sz w:val="32"/>
          <w:szCs w:val="32"/>
          <w:highlight w:val="none"/>
        </w:rPr>
        <w:t>202</w:t>
      </w:r>
      <w:r>
        <w:rPr>
          <w:rFonts w:hint="eastAsia" w:ascii="Times New Roman" w:hAnsi="Times New Roman" w:cs="Times New Roman"/>
          <w:b/>
          <w:sz w:val="32"/>
          <w:szCs w:val="32"/>
          <w:highlight w:val="none"/>
          <w:lang w:val="en-US" w:eastAsia="zh-CN"/>
        </w:rPr>
        <w:t>6</w:t>
      </w:r>
      <w:r>
        <w:rPr>
          <w:rFonts w:hint="default" w:ascii="Times New Roman" w:hAnsi="Times New Roman" w:cs="Times New Roman"/>
          <w:b/>
          <w:sz w:val="32"/>
          <w:szCs w:val="32"/>
          <w:highlight w:val="none"/>
        </w:rPr>
        <w:t>年</w:t>
      </w:r>
      <w:r>
        <w:rPr>
          <w:rFonts w:hint="eastAsia" w:ascii="Times New Roman" w:hAnsi="Times New Roman" w:cs="Times New Roman"/>
          <w:b/>
          <w:sz w:val="32"/>
          <w:szCs w:val="32"/>
          <w:highlight w:val="none"/>
          <w:lang w:val="en-US" w:eastAsia="zh-CN"/>
        </w:rPr>
        <w:t>5</w:t>
      </w:r>
      <w:r>
        <w:rPr>
          <w:rFonts w:hint="default" w:ascii="Times New Roman" w:hAnsi="Times New Roman" w:cs="Times New Roman"/>
          <w:b/>
          <w:sz w:val="32"/>
          <w:szCs w:val="32"/>
          <w:highlight w:val="none"/>
        </w:rPr>
        <w:t>月</w:t>
      </w:r>
      <w:bookmarkEnd w:id="1"/>
    </w:p>
    <w:p w14:paraId="445B1C2E">
      <w:pPr>
        <w:pStyle w:val="7"/>
        <w:rPr>
          <w:rFonts w:hint="default" w:ascii="Times New Roman" w:hAnsi="Times New Roman" w:cs="Times New Roman"/>
          <w:highlight w:val="none"/>
        </w:rPr>
      </w:pPr>
    </w:p>
    <w:p w14:paraId="7654F2DD">
      <w:pPr>
        <w:pStyle w:val="7"/>
        <w:rPr>
          <w:rFonts w:hint="default" w:ascii="Times New Roman" w:hAnsi="Times New Roman" w:cs="Times New Roman"/>
          <w:b/>
          <w:sz w:val="56"/>
          <w:szCs w:val="56"/>
          <w:highlight w:val="none"/>
        </w:rPr>
      </w:pPr>
    </w:p>
    <w:p w14:paraId="33F6068A">
      <w:pPr>
        <w:rPr>
          <w:rFonts w:hint="default" w:ascii="Times New Roman" w:hAnsi="Times New Roman" w:cs="Times New Roman"/>
          <w:highlight w:val="none"/>
        </w:rPr>
      </w:pPr>
      <w:r>
        <w:rPr>
          <w:rFonts w:hint="default" w:ascii="Times New Roman" w:hAnsi="Times New Roman" w:cs="Times New Roman"/>
          <w:highlight w:val="none"/>
        </w:rPr>
        <w:br w:type="page"/>
      </w:r>
    </w:p>
    <w:p w14:paraId="0065B886">
      <w:pPr>
        <w:pStyle w:val="7"/>
        <w:rPr>
          <w:rFonts w:hint="default" w:ascii="Times New Roman" w:hAnsi="Times New Roman" w:cs="Times New Roman"/>
          <w:highlight w:val="none"/>
        </w:rPr>
      </w:pPr>
    </w:p>
    <w:p w14:paraId="59649EBB">
      <w:pPr>
        <w:jc w:val="center"/>
        <w:rPr>
          <w:rFonts w:hint="default" w:ascii="Times New Roman" w:hAnsi="Times New Roman" w:eastAsia="宋体" w:cs="Times New Roman"/>
          <w:sz w:val="24"/>
          <w:szCs w:val="24"/>
          <w:highlight w:val="none"/>
        </w:rPr>
      </w:pPr>
    </w:p>
    <w:p w14:paraId="042A52AA">
      <w:pPr>
        <w:jc w:val="center"/>
        <w:rPr>
          <w:rFonts w:hint="default" w:ascii="Times New Roman" w:hAnsi="Times New Roman" w:eastAsia="宋体" w:cs="Times New Roman"/>
          <w:sz w:val="24"/>
          <w:szCs w:val="24"/>
          <w:highlight w:val="none"/>
        </w:rPr>
      </w:pPr>
    </w:p>
    <w:sdt>
      <w:sdtPr>
        <w:rPr>
          <w:rFonts w:hint="default" w:ascii="Times New Roman" w:hAnsi="Times New Roman" w:eastAsia="宋体" w:cs="Times New Roman"/>
          <w:sz w:val="24"/>
          <w:szCs w:val="24"/>
          <w:highlight w:val="none"/>
        </w:rPr>
        <w:id w:val="147453198"/>
        <w15:color w:val="DBDBDB"/>
        <w:docPartObj>
          <w:docPartGallery w:val="Table of Contents"/>
          <w:docPartUnique/>
        </w:docPartObj>
      </w:sdtPr>
      <w:sdtEndPr>
        <w:rPr>
          <w:rFonts w:hint="default" w:ascii="Times New Roman" w:hAnsi="Times New Roman" w:eastAsia="Times New Roman" w:cs="Times New Roman"/>
          <w:color w:val="333333"/>
          <w:kern w:val="0"/>
          <w:sz w:val="21"/>
          <w:szCs w:val="20"/>
          <w:highlight w:val="none"/>
        </w:rPr>
      </w:sdtEndPr>
      <w:sdtContent>
        <w:p w14:paraId="66B206BE">
          <w:pPr>
            <w:jc w:val="center"/>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目   录</w:t>
          </w:r>
        </w:p>
        <w:p w14:paraId="56B98FB2">
          <w:pPr>
            <w:pStyle w:val="27"/>
            <w:tabs>
              <w:tab w:val="right" w:leader="dot" w:pos="9014"/>
            </w:tabs>
            <w:rPr>
              <w:rFonts w:hint="default" w:ascii="Times New Roman" w:hAnsi="Times New Roman" w:cs="Times New Roman"/>
              <w:sz w:val="24"/>
              <w:szCs w:val="24"/>
              <w:highlight w:val="none"/>
            </w:rPr>
          </w:pPr>
          <w:r>
            <w:rPr>
              <w:rFonts w:hint="default" w:ascii="Times New Roman" w:hAnsi="Times New Roman" w:eastAsia="Times New Roman" w:cs="Times New Roman"/>
              <w:color w:val="333333"/>
              <w:sz w:val="24"/>
              <w:szCs w:val="24"/>
              <w:highlight w:val="none"/>
            </w:rPr>
            <w:fldChar w:fldCharType="begin"/>
          </w:r>
          <w:r>
            <w:rPr>
              <w:rFonts w:hint="default" w:ascii="Times New Roman" w:hAnsi="Times New Roman" w:eastAsia="Times New Roman" w:cs="Times New Roman"/>
              <w:color w:val="333333"/>
              <w:sz w:val="24"/>
              <w:szCs w:val="24"/>
              <w:highlight w:val="none"/>
            </w:rPr>
            <w:instrText xml:space="preserve">TOC \o "1-1" \h \u </w:instrText>
          </w:r>
          <w:r>
            <w:rPr>
              <w:rFonts w:hint="default" w:ascii="Times New Roman" w:hAnsi="Times New Roman" w:eastAsia="Times New Roman" w:cs="Times New Roman"/>
              <w:color w:val="333333"/>
              <w:sz w:val="24"/>
              <w:szCs w:val="24"/>
              <w:highlight w:val="none"/>
            </w:rPr>
            <w:fldChar w:fldCharType="separate"/>
          </w:r>
        </w:p>
        <w:p w14:paraId="27CA965A">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"_Toc5744"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第一部分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招标公告</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_Toc5744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21F6C9BF">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"_Toc12704"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第二部分  投标人须知前附表</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_Toc12704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7</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3A67011">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"_Toc10678"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第三部分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投标人须知</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_Toc10678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17</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7326012F">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"_Toc21814" </w:instrText>
          </w:r>
          <w:r>
            <w:rPr>
              <w:rFonts w:hint="default" w:ascii="Times New Roman" w:hAnsi="Times New Roman" w:cs="Times New Roman"/>
              <w:highlight w:val="none"/>
            </w:rPr>
            <w:fldChar w:fldCharType="separate"/>
          </w:r>
          <w:r>
            <w:rPr>
              <w:rFonts w:hint="default" w:ascii="Times New Roman" w:hAnsi="Times New Roman" w:eastAsia="宋体" w:cs="Times New Roman"/>
              <w:sz w:val="24"/>
              <w:szCs w:val="24"/>
              <w:highlight w:val="none"/>
            </w:rPr>
            <w:t>第四部分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 xml:space="preserve"> 评标标准和评标办法</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_Toc21814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36</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4084D15">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"_Toc1374"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第五部分</w:t>
          </w:r>
          <w:r>
            <w:rPr>
              <w:rFonts w:hint="default" w:ascii="Times New Roman" w:hAnsi="Times New Roman" w:eastAsia="Calibri" w:cs="Times New Roman"/>
              <w:bCs/>
              <w:sz w:val="24"/>
              <w:szCs w:val="24"/>
              <w:highlight w:val="none"/>
            </w:rPr>
            <w:t xml:space="preserve"> </w:t>
          </w:r>
          <w:r>
            <w:rPr>
              <w:rFonts w:hint="default" w:ascii="Times New Roman" w:hAnsi="Times New Roman" w:eastAsia="宋体" w:cs="Times New Roman"/>
              <w:bCs/>
              <w:sz w:val="24"/>
              <w:szCs w:val="24"/>
              <w:highlight w:val="none"/>
            </w:rPr>
            <w:t xml:space="preserve"> 采购需求</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_Toc1374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45</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D81CC6A">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"_Toc21279" </w:instrText>
          </w:r>
          <w:r>
            <w:rPr>
              <w:rFonts w:hint="default" w:ascii="Times New Roman" w:hAnsi="Times New Roman" w:cs="Times New Roman"/>
              <w:highlight w:val="none"/>
            </w:rPr>
            <w:fldChar w:fldCharType="separate"/>
          </w:r>
          <w:r>
            <w:rPr>
              <w:rFonts w:hint="default" w:ascii="Times New Roman" w:hAnsi="Times New Roman" w:eastAsia="宋体" w:cs="Times New Roman"/>
              <w:sz w:val="24"/>
              <w:szCs w:val="24"/>
              <w:highlight w:val="none"/>
            </w:rPr>
            <w:t>第六部分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合同格式（参考）</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_Toc21279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53</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178BB150">
          <w:pPr>
            <w:pStyle w:val="27"/>
            <w:tabs>
              <w:tab w:val="right" w:leader="dot" w:pos="9014"/>
            </w:tabs>
            <w:spacing w:line="360" w:lineRule="auto"/>
            <w:rPr>
              <w:rFonts w:hint="default" w:ascii="Times New Roman" w:hAnsi="Times New Roman" w:cs="Times New Roman"/>
              <w:sz w:val="24"/>
              <w:szCs w:val="24"/>
              <w:highlight w:val="none"/>
            </w:rPr>
          </w:pPr>
          <w:r>
            <w:rPr>
              <w:rFonts w:hint="default" w:ascii="Times New Roman" w:hAnsi="Times New Roman" w:cs="Times New Roman"/>
              <w:highlight w:val="none"/>
            </w:rPr>
            <w:fldChar w:fldCharType="begin"/>
          </w:r>
          <w:r>
            <w:rPr>
              <w:rFonts w:hint="default" w:ascii="Times New Roman" w:hAnsi="Times New Roman" w:cs="Times New Roman"/>
              <w:highlight w:val="none"/>
            </w:rPr>
            <w:instrText xml:space="preserve"> HYPERLINK \l "_Toc11424" </w:instrText>
          </w:r>
          <w:r>
            <w:rPr>
              <w:rFonts w:hint="default" w:ascii="Times New Roman" w:hAnsi="Times New Roman" w:cs="Times New Roman"/>
              <w:highlight w:val="none"/>
            </w:rPr>
            <w:fldChar w:fldCharType="separate"/>
          </w:r>
          <w:r>
            <w:rPr>
              <w:rFonts w:hint="default" w:ascii="Times New Roman" w:hAnsi="Times New Roman" w:eastAsia="宋体" w:cs="Times New Roman"/>
              <w:bCs/>
              <w:sz w:val="24"/>
              <w:szCs w:val="24"/>
              <w:highlight w:val="none"/>
            </w:rPr>
            <w:t xml:space="preserve">第七部分  </w:t>
          </w:r>
          <w:r>
            <w:rPr>
              <w:rFonts w:hint="default" w:ascii="Times New Roman" w:hAnsi="Times New Roman" w:eastAsia="宋体" w:cs="Times New Roman"/>
              <w:sz w:val="24"/>
              <w:szCs w:val="24"/>
              <w:highlight w:val="none"/>
            </w:rPr>
            <w:t>投标文件格式</w:t>
          </w: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PAGEREF _Toc11424 \h </w:instrText>
          </w:r>
          <w:r>
            <w:rPr>
              <w:rFonts w:hint="default" w:ascii="Times New Roman" w:hAnsi="Times New Roman" w:cs="Times New Roman"/>
              <w:sz w:val="24"/>
              <w:szCs w:val="24"/>
              <w:highlight w:val="none"/>
            </w:rPr>
            <w:fldChar w:fldCharType="separate"/>
          </w:r>
          <w:r>
            <w:rPr>
              <w:rFonts w:hint="default" w:ascii="Times New Roman" w:hAnsi="Times New Roman" w:cs="Times New Roman"/>
              <w:sz w:val="24"/>
              <w:szCs w:val="24"/>
              <w:highlight w:val="none"/>
            </w:rPr>
            <w:t>55</w:t>
          </w:r>
          <w:r>
            <w:rPr>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fldChar w:fldCharType="end"/>
          </w:r>
        </w:p>
        <w:p w14:paraId="651E0361">
          <w:pPr>
            <w:snapToGrid w:val="0"/>
            <w:spacing w:before="60" w:after="60" w:line="360" w:lineRule="auto"/>
            <w:rPr>
              <w:rFonts w:hint="default" w:ascii="Times New Roman" w:hAnsi="Times New Roman" w:eastAsia="Times New Roman" w:cs="Times New Roman"/>
              <w:color w:val="333333"/>
              <w:kern w:val="0"/>
              <w:sz w:val="20"/>
              <w:szCs w:val="20"/>
              <w:highlight w:val="none"/>
            </w:rPr>
          </w:pPr>
          <w:r>
            <w:rPr>
              <w:rFonts w:hint="default" w:ascii="Times New Roman" w:hAnsi="Times New Roman" w:eastAsia="Times New Roman" w:cs="Times New Roman"/>
              <w:color w:val="333333"/>
              <w:kern w:val="0"/>
              <w:sz w:val="24"/>
              <w:szCs w:val="24"/>
              <w:highlight w:val="none"/>
            </w:rPr>
            <w:fldChar w:fldCharType="end"/>
          </w:r>
        </w:p>
      </w:sdtContent>
    </w:sdt>
    <w:p w14:paraId="63DF90B4">
      <w:pPr>
        <w:pStyle w:val="3"/>
        <w:snapToGrid w:val="0"/>
        <w:spacing w:line="460" w:lineRule="exact"/>
        <w:jc w:val="center"/>
        <w:rPr>
          <w:rFonts w:hint="default" w:ascii="Times New Roman" w:hAnsi="Times New Roman" w:eastAsia="宋体" w:cs="Times New Roman"/>
          <w:sz w:val="32"/>
          <w:szCs w:val="32"/>
          <w:highlight w:val="none"/>
        </w:rPr>
        <w:sectPr>
          <w:headerReference r:id="rId4" w:type="first"/>
          <w:footerReference r:id="rId6" w:type="first"/>
          <w:headerReference r:id="rId3" w:type="default"/>
          <w:footerReference r:id="rId5" w:type="default"/>
          <w:pgSz w:w="11906" w:h="16838"/>
          <w:pgMar w:top="1271" w:right="1361" w:bottom="1020" w:left="1531" w:header="851" w:footer="352" w:gutter="0"/>
          <w:cols w:space="425" w:num="1"/>
          <w:titlePg/>
          <w:docGrid w:type="lines" w:linePitch="312" w:charSpace="0"/>
        </w:sectPr>
      </w:pPr>
      <w:bookmarkStart w:id="2" w:name="_Toc5744"/>
    </w:p>
    <w:p w14:paraId="54BF347C">
      <w:pPr>
        <w:rPr>
          <w:rFonts w:hint="default" w:ascii="Times New Roman" w:hAnsi="Times New Roman" w:cs="Times New Roman"/>
          <w:highlight w:val="none"/>
        </w:rPr>
      </w:pPr>
    </w:p>
    <w:p w14:paraId="464D57D5">
      <w:pPr>
        <w:pStyle w:val="3"/>
        <w:snapToGrid w:val="0"/>
        <w:spacing w:line="460" w:lineRule="exact"/>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第一部分</w:t>
      </w:r>
      <w:r>
        <w:rPr>
          <w:rFonts w:hint="default" w:ascii="Times New Roman" w:hAnsi="Times New Roman" w:eastAsia="Calibri" w:cs="Times New Roman"/>
          <w:sz w:val="32"/>
          <w:szCs w:val="32"/>
          <w:highlight w:val="none"/>
        </w:rPr>
        <w:t xml:space="preserve"> </w:t>
      </w:r>
      <w:r>
        <w:rPr>
          <w:rFonts w:hint="default" w:ascii="Times New Roman" w:hAnsi="Times New Roman" w:eastAsia="宋体" w:cs="Times New Roman"/>
          <w:sz w:val="32"/>
          <w:szCs w:val="32"/>
          <w:highlight w:val="none"/>
        </w:rPr>
        <w:t>招标公告</w:t>
      </w:r>
      <w:bookmarkEnd w:id="2"/>
    </w:p>
    <w:p w14:paraId="202F579A">
      <w:pPr>
        <w:spacing w:line="460" w:lineRule="exact"/>
        <w:rPr>
          <w:rFonts w:hint="default" w:ascii="Times New Roman" w:hAnsi="Times New Roman" w:cs="Times New Roman"/>
          <w:sz w:val="24"/>
          <w:szCs w:val="24"/>
          <w:highlight w:val="none"/>
        </w:rPr>
      </w:pPr>
    </w:p>
    <w:p w14:paraId="534084E3">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项目概况</w:t>
      </w:r>
    </w:p>
    <w:p w14:paraId="6D36DF6A">
      <w:pPr>
        <w:pBdr>
          <w:top w:val="single" w:color="auto" w:sz="4" w:space="1"/>
          <w:left w:val="single" w:color="auto" w:sz="4" w:space="4"/>
          <w:bottom w:val="single" w:color="auto" w:sz="4" w:space="1"/>
          <w:right w:val="single" w:color="auto" w:sz="4" w:space="4"/>
        </w:pBdr>
        <w:spacing w:line="460" w:lineRule="exact"/>
        <w:ind w:firstLine="480" w:firstLineChars="200"/>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u w:val="single"/>
          <w:lang w:val="en-US" w:eastAsia="zh-CN"/>
        </w:rPr>
        <w:t>吕梁市中医院窗帘采购项目</w:t>
      </w:r>
      <w:r>
        <w:rPr>
          <w:rFonts w:hint="default" w:ascii="Times New Roman" w:hAnsi="Times New Roman" w:cs="Times New Roman"/>
          <w:sz w:val="24"/>
          <w:szCs w:val="24"/>
          <w:highlight w:val="none"/>
        </w:rPr>
        <w:t>的潜在投标人</w:t>
      </w:r>
      <w:bookmarkStart w:id="3" w:name="OLE_LINK1"/>
      <w:r>
        <w:rPr>
          <w:rFonts w:hint="default" w:ascii="Times New Roman" w:hAnsi="Times New Roman" w:cs="Times New Roman"/>
          <w:sz w:val="24"/>
          <w:szCs w:val="24"/>
          <w:highlight w:val="none"/>
          <w:lang w:val="en-US" w:eastAsia="zh-CN"/>
        </w:rPr>
        <w:t>应在</w:t>
      </w:r>
      <w:r>
        <w:rPr>
          <w:rFonts w:hint="default" w:ascii="Times New Roman" w:hAnsi="Times New Roman" w:cs="Times New Roman"/>
          <w:sz w:val="24"/>
          <w:szCs w:val="24"/>
          <w:highlight w:val="none"/>
        </w:rPr>
        <w:t>山西政府采购平台(https://login.sxzfcg.zcygov.cn/user-login/#/login)</w:t>
      </w:r>
      <w:bookmarkEnd w:id="3"/>
      <w:r>
        <w:rPr>
          <w:rFonts w:hint="default" w:ascii="Times New Roman" w:hAnsi="Times New Roman" w:cs="Times New Roman"/>
          <w:sz w:val="24"/>
          <w:szCs w:val="24"/>
          <w:highlight w:val="none"/>
          <w:lang w:val="en-US" w:eastAsia="zh-CN"/>
        </w:rPr>
        <w:t>线上</w:t>
      </w:r>
      <w:r>
        <w:rPr>
          <w:rFonts w:hint="default" w:ascii="Times New Roman" w:hAnsi="Times New Roman" w:cs="Times New Roman"/>
          <w:sz w:val="24"/>
          <w:szCs w:val="24"/>
          <w:highlight w:val="none"/>
        </w:rPr>
        <w:t>获取电子招标文件，并于</w:t>
      </w:r>
      <w:r>
        <w:rPr>
          <w:rFonts w:hint="default"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2026</w:t>
      </w:r>
      <w:r>
        <w:rPr>
          <w:rFonts w:hint="default" w:ascii="Times New Roman" w:hAnsi="Times New Roman" w:cs="Times New Roman"/>
          <w:sz w:val="24"/>
          <w:szCs w:val="24"/>
          <w:highlight w:val="none"/>
          <w:u w:val="single"/>
        </w:rPr>
        <w:t>年</w:t>
      </w:r>
      <w:r>
        <w:rPr>
          <w:rFonts w:hint="default" w:ascii="Times New Roman" w:hAnsi="Times New Roman" w:cs="Times New Roman"/>
          <w:bCs/>
          <w:sz w:val="24"/>
          <w:szCs w:val="24"/>
          <w:highlight w:val="none"/>
          <w:u w:val="single"/>
        </w:rPr>
        <w:t xml:space="preserve">  </w:t>
      </w:r>
      <w:r>
        <w:rPr>
          <w:rFonts w:hint="eastAsia" w:ascii="Times New Roman" w:hAnsi="Times New Roman" w:cs="Times New Roman"/>
          <w:bCs/>
          <w:sz w:val="24"/>
          <w:szCs w:val="24"/>
          <w:highlight w:val="none"/>
          <w:u w:val="single"/>
          <w:lang w:val="en-US" w:eastAsia="zh-CN"/>
        </w:rPr>
        <w:t>6</w:t>
      </w:r>
      <w:r>
        <w:rPr>
          <w:rFonts w:hint="default" w:ascii="Times New Roman" w:hAnsi="Times New Roman" w:cs="Times New Roman"/>
          <w:bCs/>
          <w:sz w:val="24"/>
          <w:szCs w:val="24"/>
          <w:highlight w:val="none"/>
          <w:u w:val="single"/>
        </w:rPr>
        <w:t>月</w:t>
      </w:r>
      <w:r>
        <w:rPr>
          <w:rFonts w:hint="eastAsia" w:ascii="Times New Roman" w:hAnsi="Times New Roman" w:cs="Times New Roman"/>
          <w:bCs/>
          <w:sz w:val="24"/>
          <w:szCs w:val="24"/>
          <w:highlight w:val="none"/>
          <w:u w:val="single"/>
          <w:lang w:val="en-US" w:eastAsia="zh-CN"/>
        </w:rPr>
        <w:t>9</w:t>
      </w:r>
      <w:r>
        <w:rPr>
          <w:rFonts w:hint="default" w:ascii="Times New Roman" w:hAnsi="Times New Roman" w:cs="Times New Roman"/>
          <w:bCs/>
          <w:sz w:val="24"/>
          <w:szCs w:val="24"/>
          <w:highlight w:val="none"/>
          <w:u w:val="single"/>
        </w:rPr>
        <w:t>日09点</w:t>
      </w:r>
      <w:r>
        <w:rPr>
          <w:rFonts w:hint="eastAsia" w:ascii="Times New Roman" w:hAnsi="Times New Roman" w:cs="Times New Roman"/>
          <w:bCs/>
          <w:sz w:val="24"/>
          <w:szCs w:val="24"/>
          <w:highlight w:val="none"/>
          <w:u w:val="single"/>
          <w:lang w:val="en-US" w:eastAsia="zh-CN"/>
        </w:rPr>
        <w:t>15</w:t>
      </w:r>
      <w:r>
        <w:rPr>
          <w:rFonts w:hint="default" w:ascii="Times New Roman" w:hAnsi="Times New Roman" w:cs="Times New Roman"/>
          <w:bCs/>
          <w:sz w:val="24"/>
          <w:szCs w:val="24"/>
          <w:highlight w:val="none"/>
          <w:u w:val="single"/>
        </w:rPr>
        <w:t>分（</w:t>
      </w:r>
      <w:r>
        <w:rPr>
          <w:rFonts w:hint="default" w:ascii="Times New Roman" w:hAnsi="Times New Roman" w:cs="Times New Roman"/>
          <w:bCs/>
          <w:sz w:val="24"/>
          <w:szCs w:val="24"/>
          <w:highlight w:val="none"/>
        </w:rPr>
        <w:t>北京时间）前递交投标文件</w:t>
      </w:r>
      <w:r>
        <w:rPr>
          <w:rFonts w:hint="default" w:ascii="Times New Roman" w:hAnsi="Times New Roman" w:cs="Times New Roman"/>
          <w:sz w:val="24"/>
          <w:szCs w:val="24"/>
          <w:highlight w:val="none"/>
        </w:rPr>
        <w:t>。</w:t>
      </w:r>
    </w:p>
    <w:p w14:paraId="6D25D560">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一、项目基本情况</w:t>
      </w:r>
    </w:p>
    <w:p w14:paraId="5F77A50E">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项目编号：1411992026AGK00057</w:t>
      </w:r>
    </w:p>
    <w:p w14:paraId="0C03FA8F">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项目名称：</w:t>
      </w:r>
      <w:r>
        <w:rPr>
          <w:rFonts w:hint="eastAsia" w:ascii="Times New Roman" w:hAnsi="Times New Roman" w:eastAsia="Times New Roman" w:cs="Times New Roman"/>
          <w:color w:val="333333"/>
          <w:sz w:val="24"/>
          <w:szCs w:val="24"/>
          <w:highlight w:val="none"/>
          <w:lang w:val="en-US" w:eastAsia="zh-CN"/>
        </w:rPr>
        <w:t>吕梁市中医院窗帘采购项目</w:t>
      </w:r>
    </w:p>
    <w:p w14:paraId="0FAFE5B7">
      <w:pPr>
        <w:snapToGrid w:val="0"/>
        <w:spacing w:line="480" w:lineRule="exact"/>
        <w:ind w:firstLine="480" w:firstLineChars="200"/>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预算金额：</w:t>
      </w:r>
      <w:r>
        <w:rPr>
          <w:rFonts w:hint="default" w:ascii="Times New Roman" w:hAnsi="Times New Roman" w:eastAsia="宋体" w:cs="Times New Roman"/>
          <w:color w:val="333333"/>
          <w:sz w:val="24"/>
          <w:szCs w:val="24"/>
          <w:highlight w:val="none"/>
          <w:lang w:val="en-US" w:eastAsia="zh-CN"/>
        </w:rPr>
        <w:t>1261382</w:t>
      </w:r>
      <w:r>
        <w:rPr>
          <w:rFonts w:hint="eastAsia" w:ascii="Times New Roman" w:hAnsi="Times New Roman" w:eastAsia="宋体" w:cs="Times New Roman"/>
          <w:color w:val="333333"/>
          <w:sz w:val="24"/>
          <w:szCs w:val="24"/>
          <w:highlight w:val="none"/>
          <w:lang w:val="en-US" w:eastAsia="zh-CN"/>
        </w:rPr>
        <w:t>元；</w:t>
      </w:r>
      <w:r>
        <w:rPr>
          <w:rFonts w:hint="default" w:ascii="Times New Roman" w:hAnsi="Times New Roman" w:eastAsia="宋体" w:cs="Times New Roman"/>
          <w:color w:val="333333"/>
          <w:sz w:val="24"/>
          <w:szCs w:val="24"/>
          <w:highlight w:val="none"/>
          <w:lang w:val="en-US" w:eastAsia="zh-CN"/>
        </w:rPr>
        <w:t xml:space="preserve"> 最高限价：1261382</w:t>
      </w:r>
      <w:r>
        <w:rPr>
          <w:rFonts w:hint="eastAsia" w:ascii="Times New Roman" w:hAnsi="Times New Roman" w:eastAsia="宋体" w:cs="Times New Roman"/>
          <w:color w:val="333333"/>
          <w:sz w:val="24"/>
          <w:szCs w:val="24"/>
          <w:highlight w:val="none"/>
          <w:lang w:val="en-US" w:eastAsia="zh-CN"/>
        </w:rPr>
        <w:t>元</w:t>
      </w:r>
    </w:p>
    <w:p w14:paraId="6A0C65EF">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采购需求：</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705"/>
        <w:gridCol w:w="1749"/>
        <w:gridCol w:w="945"/>
        <w:gridCol w:w="870"/>
        <w:gridCol w:w="900"/>
        <w:gridCol w:w="1132"/>
        <w:gridCol w:w="1643"/>
        <w:gridCol w:w="1117"/>
      </w:tblGrid>
      <w:tr w14:paraId="6FA3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7E13CF9F">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序号</w:t>
            </w:r>
          </w:p>
        </w:tc>
        <w:tc>
          <w:tcPr>
            <w:tcW w:w="1749" w:type="dxa"/>
            <w:tcBorders>
              <w:top w:val="single" w:color="000000" w:sz="8" w:space="0"/>
              <w:left w:val="single" w:color="000000" w:sz="8" w:space="0"/>
              <w:bottom w:val="single" w:color="000000" w:sz="8" w:space="0"/>
              <w:right w:val="single" w:color="000000" w:sz="8" w:space="0"/>
            </w:tcBorders>
            <w:vAlign w:val="center"/>
          </w:tcPr>
          <w:p w14:paraId="5910F13C">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品目名称</w:t>
            </w:r>
          </w:p>
        </w:tc>
        <w:tc>
          <w:tcPr>
            <w:tcW w:w="945" w:type="dxa"/>
            <w:tcBorders>
              <w:top w:val="single" w:color="000000" w:sz="8" w:space="0"/>
              <w:left w:val="single" w:color="000000" w:sz="8" w:space="0"/>
              <w:bottom w:val="single" w:color="000000" w:sz="8" w:space="0"/>
              <w:right w:val="single" w:color="000000" w:sz="8" w:space="0"/>
            </w:tcBorders>
            <w:vAlign w:val="center"/>
          </w:tcPr>
          <w:p w14:paraId="7A0368FB">
            <w:pPr>
              <w:snapToGrid w:val="0"/>
              <w:spacing w:before="60"/>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rPr>
              <w:t>采购</w:t>
            </w:r>
            <w:r>
              <w:rPr>
                <w:rFonts w:hint="eastAsia" w:ascii="Times New Roman" w:hAnsi="Times New Roman" w:eastAsia="宋体" w:cs="Times New Roman"/>
                <w:color w:val="333333"/>
                <w:kern w:val="0"/>
                <w:sz w:val="24"/>
                <w:szCs w:val="24"/>
                <w:highlight w:val="none"/>
                <w:lang w:val="en-US" w:eastAsia="zh-CN"/>
              </w:rPr>
              <w:t xml:space="preserve"> </w:t>
            </w:r>
            <w:r>
              <w:rPr>
                <w:rFonts w:hint="default" w:ascii="Times New Roman" w:hAnsi="Times New Roman" w:eastAsia="宋体" w:cs="Times New Roman"/>
                <w:color w:val="333333"/>
                <w:kern w:val="0"/>
                <w:sz w:val="24"/>
                <w:szCs w:val="24"/>
                <w:highlight w:val="none"/>
              </w:rPr>
              <w:t>数量</w:t>
            </w:r>
          </w:p>
        </w:tc>
        <w:tc>
          <w:tcPr>
            <w:tcW w:w="870" w:type="dxa"/>
            <w:tcBorders>
              <w:top w:val="single" w:color="000000" w:sz="8" w:space="0"/>
              <w:left w:val="single" w:color="000000" w:sz="8" w:space="0"/>
              <w:bottom w:val="single" w:color="000000" w:sz="8" w:space="0"/>
              <w:right w:val="single" w:color="000000" w:sz="8" w:space="0"/>
            </w:tcBorders>
            <w:vAlign w:val="center"/>
          </w:tcPr>
          <w:p w14:paraId="6FDF4B62">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计量</w:t>
            </w:r>
            <w:r>
              <w:rPr>
                <w:rFonts w:hint="eastAsia" w:ascii="Times New Roman" w:hAnsi="Times New Roman" w:eastAsia="宋体" w:cs="Times New Roman"/>
                <w:color w:val="333333"/>
                <w:kern w:val="0"/>
                <w:sz w:val="24"/>
                <w:szCs w:val="24"/>
                <w:highlight w:val="none"/>
                <w:lang w:val="en-US" w:eastAsia="zh-CN"/>
              </w:rPr>
              <w:t xml:space="preserve"> </w:t>
            </w:r>
            <w:r>
              <w:rPr>
                <w:rFonts w:hint="default" w:ascii="Times New Roman" w:hAnsi="Times New Roman" w:eastAsia="宋体" w:cs="Times New Roman"/>
                <w:color w:val="333333"/>
                <w:kern w:val="0"/>
                <w:sz w:val="24"/>
                <w:szCs w:val="24"/>
                <w:highlight w:val="none"/>
              </w:rPr>
              <w:t>单位</w:t>
            </w:r>
          </w:p>
        </w:tc>
        <w:tc>
          <w:tcPr>
            <w:tcW w:w="900" w:type="dxa"/>
            <w:tcBorders>
              <w:top w:val="single" w:color="000000" w:sz="8" w:space="0"/>
              <w:left w:val="single" w:color="000000" w:sz="8" w:space="0"/>
              <w:bottom w:val="single" w:color="000000" w:sz="8" w:space="0"/>
              <w:right w:val="single" w:color="000000" w:sz="8" w:space="0"/>
            </w:tcBorders>
            <w:vAlign w:val="center"/>
          </w:tcPr>
          <w:p w14:paraId="323C7128">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单价（元）</w:t>
            </w:r>
          </w:p>
        </w:tc>
        <w:tc>
          <w:tcPr>
            <w:tcW w:w="1132" w:type="dxa"/>
            <w:tcBorders>
              <w:top w:val="single" w:color="000000" w:sz="8" w:space="0"/>
              <w:left w:val="single" w:color="000000" w:sz="8" w:space="0"/>
              <w:bottom w:val="single" w:color="000000" w:sz="8" w:space="0"/>
              <w:right w:val="single" w:color="000000" w:sz="8" w:space="0"/>
            </w:tcBorders>
            <w:vAlign w:val="center"/>
          </w:tcPr>
          <w:p w14:paraId="645BE583">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预算金额（元）</w:t>
            </w:r>
          </w:p>
        </w:tc>
        <w:tc>
          <w:tcPr>
            <w:tcW w:w="1643" w:type="dxa"/>
            <w:tcBorders>
              <w:top w:val="single" w:color="000000" w:sz="8" w:space="0"/>
              <w:left w:val="single" w:color="000000" w:sz="8" w:space="0"/>
              <w:bottom w:val="single" w:color="000000" w:sz="8" w:space="0"/>
              <w:right w:val="single" w:color="000000" w:sz="8" w:space="0"/>
            </w:tcBorders>
            <w:vAlign w:val="center"/>
          </w:tcPr>
          <w:p w14:paraId="3480B69F">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简要技术需求</w:t>
            </w:r>
          </w:p>
        </w:tc>
        <w:tc>
          <w:tcPr>
            <w:tcW w:w="1117" w:type="dxa"/>
            <w:tcBorders>
              <w:top w:val="single" w:color="000000" w:sz="8" w:space="0"/>
              <w:left w:val="single" w:color="000000" w:sz="8" w:space="0"/>
              <w:bottom w:val="single" w:color="000000" w:sz="8" w:space="0"/>
              <w:right w:val="single" w:color="000000" w:sz="8" w:space="0"/>
            </w:tcBorders>
            <w:vAlign w:val="center"/>
          </w:tcPr>
          <w:p w14:paraId="48EAB80B">
            <w:pPr>
              <w:snapToGrid w:val="0"/>
              <w:spacing w:before="60"/>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备注</w:t>
            </w:r>
          </w:p>
        </w:tc>
      </w:tr>
      <w:tr w14:paraId="264A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5CF3C0AF">
            <w:pPr>
              <w:snapToGrid w:val="0"/>
              <w:spacing w:before="60"/>
              <w:jc w:val="center"/>
              <w:rPr>
                <w:rFonts w:hint="default" w:ascii="Times New Roman" w:hAnsi="Times New Roman" w:eastAsia="Times New Roman" w:cs="Times New Roman"/>
                <w:color w:val="333333"/>
                <w:kern w:val="0"/>
                <w:sz w:val="24"/>
                <w:szCs w:val="24"/>
                <w:highlight w:val="none"/>
              </w:rPr>
            </w:pPr>
            <w:r>
              <w:rPr>
                <w:rFonts w:hint="eastAsia" w:ascii="Times New Roman" w:hAnsi="Times New Roman" w:eastAsia="宋体" w:cs="Times New Roman"/>
                <w:sz w:val="24"/>
                <w:szCs w:val="24"/>
                <w:highlight w:val="none"/>
                <w:lang w:val="en-US" w:eastAsia="zh-CN"/>
              </w:rPr>
              <w:t>※</w:t>
            </w:r>
            <w:r>
              <w:rPr>
                <w:rFonts w:hint="default" w:ascii="Times New Roman" w:hAnsi="Times New Roman" w:eastAsia="Times New Roman" w:cs="Times New Roman"/>
                <w:color w:val="333333"/>
                <w:kern w:val="0"/>
                <w:sz w:val="24"/>
                <w:szCs w:val="24"/>
                <w:highlight w:val="none"/>
              </w:rPr>
              <w:t>1</w:t>
            </w:r>
          </w:p>
        </w:tc>
        <w:tc>
          <w:tcPr>
            <w:tcW w:w="1749" w:type="dxa"/>
            <w:tcBorders>
              <w:top w:val="single" w:color="000000" w:sz="8" w:space="0"/>
              <w:left w:val="single" w:color="000000" w:sz="8" w:space="0"/>
              <w:bottom w:val="single" w:color="000000" w:sz="8" w:space="0"/>
              <w:right w:val="single" w:color="000000" w:sz="8" w:space="0"/>
            </w:tcBorders>
            <w:vAlign w:val="center"/>
          </w:tcPr>
          <w:p w14:paraId="0E33EA1F">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门诊楼窗帘布</w:t>
            </w:r>
          </w:p>
        </w:tc>
        <w:tc>
          <w:tcPr>
            <w:tcW w:w="945" w:type="dxa"/>
            <w:tcBorders>
              <w:top w:val="single" w:color="000000" w:sz="8" w:space="0"/>
              <w:left w:val="single" w:color="000000" w:sz="8" w:space="0"/>
              <w:bottom w:val="single" w:color="000000" w:sz="8" w:space="0"/>
              <w:right w:val="single" w:color="000000" w:sz="8" w:space="0"/>
            </w:tcBorders>
            <w:vAlign w:val="center"/>
          </w:tcPr>
          <w:p w14:paraId="78A953F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5701</w:t>
            </w:r>
          </w:p>
        </w:tc>
        <w:tc>
          <w:tcPr>
            <w:tcW w:w="870" w:type="dxa"/>
            <w:tcBorders>
              <w:top w:val="single" w:color="000000" w:sz="8" w:space="0"/>
              <w:left w:val="single" w:color="000000" w:sz="8" w:space="0"/>
              <w:bottom w:val="single" w:color="000000" w:sz="8" w:space="0"/>
              <w:right w:val="single" w:color="000000" w:sz="8" w:space="0"/>
            </w:tcBorders>
            <w:vAlign w:val="center"/>
          </w:tcPr>
          <w:p w14:paraId="130821F9">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3A0C1A1C">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98</w:t>
            </w:r>
          </w:p>
        </w:tc>
        <w:tc>
          <w:tcPr>
            <w:tcW w:w="1132" w:type="dxa"/>
            <w:tcBorders>
              <w:top w:val="single" w:color="000000" w:sz="8" w:space="0"/>
              <w:left w:val="single" w:color="000000" w:sz="8" w:space="0"/>
              <w:bottom w:val="single" w:color="000000" w:sz="8" w:space="0"/>
              <w:right w:val="single" w:color="000000" w:sz="8" w:space="0"/>
            </w:tcBorders>
            <w:vAlign w:val="center"/>
          </w:tcPr>
          <w:p w14:paraId="5B321F03">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558698</w:t>
            </w:r>
          </w:p>
        </w:tc>
        <w:tc>
          <w:tcPr>
            <w:tcW w:w="1643" w:type="dxa"/>
            <w:tcBorders>
              <w:top w:val="single" w:color="000000" w:sz="8" w:space="0"/>
              <w:left w:val="single" w:color="000000" w:sz="8" w:space="0"/>
              <w:bottom w:val="single" w:color="000000" w:sz="8" w:space="0"/>
              <w:right w:val="single" w:color="000000" w:sz="8" w:space="0"/>
            </w:tcBorders>
            <w:vAlign w:val="center"/>
          </w:tcPr>
          <w:p w14:paraId="54F9A340">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                                                                                 2、开合方式：双开/单开；                                                                            3、主材质：聚酯纤维；                                                                                    4、克重：≥900g/㎡；</w:t>
            </w:r>
          </w:p>
          <w:p w14:paraId="357626F8">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7D52770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6、遮光率：≥80%；</w:t>
            </w:r>
          </w:p>
        </w:tc>
        <w:tc>
          <w:tcPr>
            <w:tcW w:w="1117" w:type="dxa"/>
            <w:tcBorders>
              <w:top w:val="single" w:color="000000" w:sz="8" w:space="0"/>
              <w:left w:val="single" w:color="000000" w:sz="8" w:space="0"/>
              <w:bottom w:val="single" w:color="000000" w:sz="8" w:space="0"/>
              <w:right w:val="single" w:color="000000" w:sz="8" w:space="0"/>
            </w:tcBorders>
            <w:vAlign w:val="center"/>
          </w:tcPr>
          <w:p w14:paraId="5FADB6CA">
            <w:pPr>
              <w:snapToGrid w:val="0"/>
              <w:spacing w:before="60"/>
              <w:jc w:val="center"/>
              <w:rPr>
                <w:rFonts w:hint="default" w:ascii="Times New Roman" w:hAnsi="Times New Roman" w:eastAsia="宋体" w:cs="Times New Roman"/>
                <w:color w:val="333333"/>
                <w:sz w:val="24"/>
                <w:szCs w:val="24"/>
                <w:highlight w:val="none"/>
              </w:rPr>
            </w:pPr>
            <w:r>
              <w:rPr>
                <w:rFonts w:hint="eastAsia"/>
                <w:color w:val="auto"/>
                <w:sz w:val="24"/>
                <w:szCs w:val="24"/>
                <w:highlight w:val="none"/>
                <w:lang w:val="en-US" w:eastAsia="zh-CN"/>
              </w:rPr>
              <w:t>核心产品</w:t>
            </w:r>
          </w:p>
        </w:tc>
      </w:tr>
      <w:tr w14:paraId="4B55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311890B9">
            <w:pPr>
              <w:snapToGrid w:val="0"/>
              <w:spacing w:before="60"/>
              <w:jc w:val="center"/>
              <w:rPr>
                <w:rFonts w:hint="eastAsia" w:ascii="Times New Roman" w:hAnsi="Times New Roman" w:eastAsia="宋体" w:cs="Times New Roman"/>
                <w:color w:val="333333"/>
                <w:kern w:val="0"/>
                <w:sz w:val="24"/>
                <w:szCs w:val="24"/>
                <w:highlight w:val="none"/>
                <w:lang w:eastAsia="zh-CN"/>
              </w:rPr>
            </w:pPr>
            <w:r>
              <w:rPr>
                <w:rFonts w:hint="eastAsia" w:ascii="Times New Roman" w:hAnsi="Times New Roman" w:eastAsia="宋体" w:cs="Times New Roman"/>
                <w:color w:val="333333"/>
                <w:kern w:val="0"/>
                <w:sz w:val="24"/>
                <w:szCs w:val="24"/>
                <w:highlight w:val="none"/>
                <w:lang w:val="en-US" w:eastAsia="zh-CN"/>
              </w:rPr>
              <w:t>2</w:t>
            </w:r>
          </w:p>
        </w:tc>
        <w:tc>
          <w:tcPr>
            <w:tcW w:w="1749" w:type="dxa"/>
            <w:tcBorders>
              <w:top w:val="single" w:color="000000" w:sz="8" w:space="0"/>
              <w:left w:val="single" w:color="000000" w:sz="8" w:space="0"/>
              <w:bottom w:val="single" w:color="000000" w:sz="8" w:space="0"/>
              <w:right w:val="single" w:color="000000" w:sz="8" w:space="0"/>
            </w:tcBorders>
            <w:vAlign w:val="center"/>
          </w:tcPr>
          <w:p w14:paraId="1674D3B0">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门诊纱帘</w:t>
            </w:r>
          </w:p>
        </w:tc>
        <w:tc>
          <w:tcPr>
            <w:tcW w:w="945" w:type="dxa"/>
            <w:tcBorders>
              <w:top w:val="single" w:color="000000" w:sz="8" w:space="0"/>
              <w:left w:val="single" w:color="000000" w:sz="8" w:space="0"/>
              <w:bottom w:val="single" w:color="000000" w:sz="8" w:space="0"/>
              <w:right w:val="single" w:color="000000" w:sz="8" w:space="0"/>
            </w:tcBorders>
            <w:vAlign w:val="center"/>
          </w:tcPr>
          <w:p w14:paraId="1AE9CF8C">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54</w:t>
            </w:r>
          </w:p>
        </w:tc>
        <w:tc>
          <w:tcPr>
            <w:tcW w:w="870" w:type="dxa"/>
            <w:tcBorders>
              <w:top w:val="single" w:color="000000" w:sz="8" w:space="0"/>
              <w:left w:val="single" w:color="000000" w:sz="8" w:space="0"/>
              <w:bottom w:val="single" w:color="000000" w:sz="8" w:space="0"/>
              <w:right w:val="single" w:color="000000" w:sz="8" w:space="0"/>
            </w:tcBorders>
            <w:vAlign w:val="center"/>
          </w:tcPr>
          <w:p w14:paraId="16CBE1B6">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269ED145">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68</w:t>
            </w:r>
          </w:p>
        </w:tc>
        <w:tc>
          <w:tcPr>
            <w:tcW w:w="1132" w:type="dxa"/>
            <w:tcBorders>
              <w:top w:val="single" w:color="000000" w:sz="8" w:space="0"/>
              <w:left w:val="single" w:color="000000" w:sz="8" w:space="0"/>
              <w:bottom w:val="single" w:color="000000" w:sz="8" w:space="0"/>
              <w:right w:val="single" w:color="000000" w:sz="8" w:space="0"/>
            </w:tcBorders>
            <w:vAlign w:val="center"/>
          </w:tcPr>
          <w:p w14:paraId="1FBB8861">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3672</w:t>
            </w:r>
          </w:p>
        </w:tc>
        <w:tc>
          <w:tcPr>
            <w:tcW w:w="1643" w:type="dxa"/>
            <w:tcBorders>
              <w:top w:val="single" w:color="000000" w:sz="8" w:space="0"/>
              <w:left w:val="single" w:color="000000" w:sz="8" w:space="0"/>
              <w:bottom w:val="single" w:color="000000" w:sz="8" w:space="0"/>
              <w:right w:val="single" w:color="000000" w:sz="8" w:space="0"/>
            </w:tcBorders>
            <w:vAlign w:val="center"/>
          </w:tcPr>
          <w:p w14:paraId="498FE7E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w:t>
            </w:r>
          </w:p>
          <w:p w14:paraId="72FFD3C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2、开合方式：双开/单开；</w:t>
            </w:r>
          </w:p>
          <w:p w14:paraId="33D202F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3、主材质：聚酯纤维（判定依据GB 18401-2010)；</w:t>
            </w:r>
          </w:p>
          <w:p w14:paraId="7072E241">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4、克重：≥70g/㎡（判定依据GB 18401-2010)；</w:t>
            </w:r>
          </w:p>
          <w:p w14:paraId="797A6F6D">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35CF08D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6、挂钩款式：S钩；</w:t>
            </w:r>
          </w:p>
        </w:tc>
        <w:tc>
          <w:tcPr>
            <w:tcW w:w="1117" w:type="dxa"/>
            <w:tcBorders>
              <w:top w:val="single" w:color="000000" w:sz="8" w:space="0"/>
              <w:left w:val="single" w:color="000000" w:sz="8" w:space="0"/>
              <w:bottom w:val="single" w:color="000000" w:sz="8" w:space="0"/>
              <w:right w:val="single" w:color="000000" w:sz="8" w:space="0"/>
            </w:tcBorders>
            <w:vAlign w:val="center"/>
          </w:tcPr>
          <w:p w14:paraId="6293634B">
            <w:pPr>
              <w:snapToGrid w:val="0"/>
              <w:spacing w:before="60"/>
              <w:jc w:val="center"/>
              <w:rPr>
                <w:rFonts w:hint="default" w:ascii="Times New Roman" w:hAnsi="Times New Roman" w:eastAsia="宋体" w:cs="Times New Roman"/>
                <w:color w:val="333333"/>
                <w:sz w:val="24"/>
                <w:szCs w:val="24"/>
                <w:highlight w:val="none"/>
              </w:rPr>
            </w:pPr>
          </w:p>
        </w:tc>
      </w:tr>
      <w:tr w14:paraId="24696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01373ED">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color w:val="333333"/>
                <w:kern w:val="0"/>
                <w:sz w:val="24"/>
                <w:szCs w:val="24"/>
                <w:highlight w:val="none"/>
                <w:lang w:val="en-US" w:eastAsia="zh-CN"/>
              </w:rPr>
              <w:t>3</w:t>
            </w:r>
          </w:p>
        </w:tc>
        <w:tc>
          <w:tcPr>
            <w:tcW w:w="1749" w:type="dxa"/>
            <w:tcBorders>
              <w:top w:val="single" w:color="000000" w:sz="8" w:space="0"/>
              <w:left w:val="single" w:color="000000" w:sz="8" w:space="0"/>
              <w:bottom w:val="single" w:color="000000" w:sz="8" w:space="0"/>
              <w:right w:val="single" w:color="000000" w:sz="8" w:space="0"/>
            </w:tcBorders>
            <w:vAlign w:val="center"/>
          </w:tcPr>
          <w:p w14:paraId="09861FA8">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住院楼窗帘布</w:t>
            </w:r>
          </w:p>
        </w:tc>
        <w:tc>
          <w:tcPr>
            <w:tcW w:w="945" w:type="dxa"/>
            <w:tcBorders>
              <w:top w:val="single" w:color="000000" w:sz="8" w:space="0"/>
              <w:left w:val="single" w:color="000000" w:sz="8" w:space="0"/>
              <w:bottom w:val="single" w:color="000000" w:sz="8" w:space="0"/>
              <w:right w:val="single" w:color="000000" w:sz="8" w:space="0"/>
            </w:tcBorders>
            <w:vAlign w:val="center"/>
          </w:tcPr>
          <w:p w14:paraId="53C6A05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3030</w:t>
            </w:r>
          </w:p>
        </w:tc>
        <w:tc>
          <w:tcPr>
            <w:tcW w:w="870" w:type="dxa"/>
            <w:tcBorders>
              <w:top w:val="single" w:color="000000" w:sz="8" w:space="0"/>
              <w:left w:val="single" w:color="000000" w:sz="8" w:space="0"/>
              <w:bottom w:val="single" w:color="000000" w:sz="8" w:space="0"/>
              <w:right w:val="single" w:color="000000" w:sz="8" w:space="0"/>
            </w:tcBorders>
            <w:vAlign w:val="center"/>
          </w:tcPr>
          <w:p w14:paraId="20981F12">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0F6B943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98</w:t>
            </w:r>
          </w:p>
        </w:tc>
        <w:tc>
          <w:tcPr>
            <w:tcW w:w="1132" w:type="dxa"/>
            <w:tcBorders>
              <w:top w:val="single" w:color="000000" w:sz="8" w:space="0"/>
              <w:left w:val="single" w:color="000000" w:sz="8" w:space="0"/>
              <w:bottom w:val="single" w:color="000000" w:sz="8" w:space="0"/>
              <w:right w:val="single" w:color="000000" w:sz="8" w:space="0"/>
            </w:tcBorders>
            <w:vAlign w:val="center"/>
          </w:tcPr>
          <w:p w14:paraId="2960B9BC">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296940</w:t>
            </w:r>
          </w:p>
        </w:tc>
        <w:tc>
          <w:tcPr>
            <w:tcW w:w="1643" w:type="dxa"/>
            <w:tcBorders>
              <w:top w:val="single" w:color="000000" w:sz="8" w:space="0"/>
              <w:left w:val="single" w:color="000000" w:sz="8" w:space="0"/>
              <w:bottom w:val="single" w:color="000000" w:sz="8" w:space="0"/>
              <w:right w:val="single" w:color="000000" w:sz="8" w:space="0"/>
            </w:tcBorders>
            <w:vAlign w:val="center"/>
          </w:tcPr>
          <w:p w14:paraId="5D951BE9">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                                                                                 2、开合方式：双开/单开；                                                                            3、主材质：聚酯纤维；                                                                                    4、克重：≥900g/㎡；</w:t>
            </w:r>
          </w:p>
          <w:p w14:paraId="7B98D54D">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3045B346">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6、遮光率：≥80%；</w:t>
            </w:r>
          </w:p>
        </w:tc>
        <w:tc>
          <w:tcPr>
            <w:tcW w:w="1117" w:type="dxa"/>
            <w:tcBorders>
              <w:top w:val="single" w:color="000000" w:sz="8" w:space="0"/>
              <w:left w:val="single" w:color="000000" w:sz="8" w:space="0"/>
              <w:bottom w:val="single" w:color="000000" w:sz="8" w:space="0"/>
              <w:right w:val="single" w:color="000000" w:sz="8" w:space="0"/>
            </w:tcBorders>
            <w:vAlign w:val="center"/>
          </w:tcPr>
          <w:p w14:paraId="65A149C0">
            <w:pPr>
              <w:snapToGrid w:val="0"/>
              <w:spacing w:before="60"/>
              <w:jc w:val="center"/>
              <w:rPr>
                <w:rFonts w:hint="default" w:ascii="Times New Roman" w:hAnsi="Times New Roman" w:eastAsia="宋体" w:cs="Times New Roman"/>
                <w:color w:val="333333"/>
                <w:sz w:val="24"/>
                <w:szCs w:val="24"/>
                <w:highlight w:val="none"/>
              </w:rPr>
            </w:pPr>
            <w:r>
              <w:rPr>
                <w:rFonts w:hint="eastAsia"/>
                <w:color w:val="auto"/>
                <w:sz w:val="24"/>
                <w:szCs w:val="24"/>
                <w:highlight w:val="none"/>
                <w:lang w:val="en-US" w:eastAsia="zh-CN"/>
              </w:rPr>
              <w:t>核心产品</w:t>
            </w:r>
          </w:p>
        </w:tc>
      </w:tr>
      <w:tr w14:paraId="5B91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790A2B53">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4</w:t>
            </w:r>
          </w:p>
        </w:tc>
        <w:tc>
          <w:tcPr>
            <w:tcW w:w="1749" w:type="dxa"/>
            <w:tcBorders>
              <w:top w:val="single" w:color="000000" w:sz="8" w:space="0"/>
              <w:left w:val="single" w:color="000000" w:sz="8" w:space="0"/>
              <w:bottom w:val="single" w:color="000000" w:sz="8" w:space="0"/>
              <w:right w:val="single" w:color="000000" w:sz="8" w:space="0"/>
            </w:tcBorders>
            <w:vAlign w:val="center"/>
          </w:tcPr>
          <w:p w14:paraId="759CA00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住院楼隔帘</w:t>
            </w:r>
          </w:p>
        </w:tc>
        <w:tc>
          <w:tcPr>
            <w:tcW w:w="945" w:type="dxa"/>
            <w:tcBorders>
              <w:top w:val="single" w:color="000000" w:sz="8" w:space="0"/>
              <w:left w:val="single" w:color="000000" w:sz="8" w:space="0"/>
              <w:bottom w:val="single" w:color="000000" w:sz="8" w:space="0"/>
              <w:right w:val="single" w:color="000000" w:sz="8" w:space="0"/>
            </w:tcBorders>
            <w:vAlign w:val="center"/>
          </w:tcPr>
          <w:p w14:paraId="2C3D878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1482</w:t>
            </w:r>
          </w:p>
        </w:tc>
        <w:tc>
          <w:tcPr>
            <w:tcW w:w="870" w:type="dxa"/>
            <w:tcBorders>
              <w:top w:val="single" w:color="000000" w:sz="8" w:space="0"/>
              <w:left w:val="single" w:color="000000" w:sz="8" w:space="0"/>
              <w:bottom w:val="single" w:color="000000" w:sz="8" w:space="0"/>
              <w:right w:val="single" w:color="000000" w:sz="8" w:space="0"/>
            </w:tcBorders>
            <w:vAlign w:val="center"/>
          </w:tcPr>
          <w:p w14:paraId="67F5E5D1">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0465B789">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78</w:t>
            </w:r>
          </w:p>
        </w:tc>
        <w:tc>
          <w:tcPr>
            <w:tcW w:w="1132" w:type="dxa"/>
            <w:tcBorders>
              <w:top w:val="single" w:color="000000" w:sz="8" w:space="0"/>
              <w:left w:val="single" w:color="000000" w:sz="8" w:space="0"/>
              <w:bottom w:val="single" w:color="000000" w:sz="8" w:space="0"/>
              <w:right w:val="single" w:color="000000" w:sz="8" w:space="0"/>
            </w:tcBorders>
            <w:vAlign w:val="center"/>
          </w:tcPr>
          <w:p w14:paraId="79FF95AC">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115596</w:t>
            </w:r>
          </w:p>
        </w:tc>
        <w:tc>
          <w:tcPr>
            <w:tcW w:w="1643" w:type="dxa"/>
            <w:tcBorders>
              <w:top w:val="single" w:color="000000" w:sz="8" w:space="0"/>
              <w:left w:val="single" w:color="000000" w:sz="8" w:space="0"/>
              <w:bottom w:val="single" w:color="000000" w:sz="8" w:space="0"/>
              <w:right w:val="single" w:color="000000" w:sz="8" w:space="0"/>
            </w:tcBorders>
            <w:vAlign w:val="center"/>
          </w:tcPr>
          <w:p w14:paraId="2BC05C3B">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w:t>
            </w:r>
          </w:p>
          <w:p w14:paraId="32158615">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2、开合方式：单开；</w:t>
            </w:r>
          </w:p>
          <w:p w14:paraId="11AA7677">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3、主材质：聚酯纤维；</w:t>
            </w:r>
          </w:p>
          <w:p w14:paraId="786B3C88">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4、克重：≥300g/㎡；</w:t>
            </w:r>
          </w:p>
          <w:p w14:paraId="76772BEC">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tc>
        <w:tc>
          <w:tcPr>
            <w:tcW w:w="1117" w:type="dxa"/>
            <w:tcBorders>
              <w:top w:val="single" w:color="000000" w:sz="8" w:space="0"/>
              <w:left w:val="single" w:color="000000" w:sz="8" w:space="0"/>
              <w:bottom w:val="single" w:color="000000" w:sz="8" w:space="0"/>
              <w:right w:val="single" w:color="000000" w:sz="8" w:space="0"/>
            </w:tcBorders>
            <w:vAlign w:val="center"/>
          </w:tcPr>
          <w:p w14:paraId="3C3459BE">
            <w:pPr>
              <w:snapToGrid w:val="0"/>
              <w:spacing w:before="60"/>
              <w:jc w:val="center"/>
              <w:rPr>
                <w:rFonts w:hint="default" w:ascii="Times New Roman" w:hAnsi="Times New Roman" w:eastAsia="宋体" w:cs="Times New Roman"/>
                <w:color w:val="333333"/>
                <w:sz w:val="24"/>
                <w:szCs w:val="24"/>
                <w:highlight w:val="none"/>
              </w:rPr>
            </w:pPr>
          </w:p>
        </w:tc>
      </w:tr>
      <w:tr w14:paraId="61BA5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2F7504DA">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sz w:val="24"/>
                <w:szCs w:val="24"/>
                <w:highlight w:val="none"/>
                <w:lang w:val="en-US" w:eastAsia="zh-CN"/>
              </w:rPr>
              <w:t>※</w:t>
            </w:r>
            <w:r>
              <w:rPr>
                <w:rFonts w:hint="eastAsia" w:ascii="Times New Roman" w:hAnsi="Times New Roman" w:eastAsia="宋体" w:cs="Times New Roman"/>
                <w:color w:val="333333"/>
                <w:kern w:val="0"/>
                <w:sz w:val="24"/>
                <w:szCs w:val="24"/>
                <w:highlight w:val="none"/>
                <w:lang w:val="en-US" w:eastAsia="zh-CN"/>
              </w:rPr>
              <w:t>5</w:t>
            </w:r>
          </w:p>
        </w:tc>
        <w:tc>
          <w:tcPr>
            <w:tcW w:w="1749" w:type="dxa"/>
            <w:tcBorders>
              <w:top w:val="single" w:color="000000" w:sz="8" w:space="0"/>
              <w:left w:val="single" w:color="000000" w:sz="8" w:space="0"/>
              <w:bottom w:val="single" w:color="000000" w:sz="8" w:space="0"/>
              <w:right w:val="single" w:color="000000" w:sz="8" w:space="0"/>
            </w:tcBorders>
            <w:vAlign w:val="center"/>
          </w:tcPr>
          <w:p w14:paraId="0C3C8C3C">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康复楼窗帘布</w:t>
            </w:r>
          </w:p>
        </w:tc>
        <w:tc>
          <w:tcPr>
            <w:tcW w:w="945" w:type="dxa"/>
            <w:tcBorders>
              <w:top w:val="single" w:color="000000" w:sz="8" w:space="0"/>
              <w:left w:val="single" w:color="000000" w:sz="8" w:space="0"/>
              <w:bottom w:val="single" w:color="000000" w:sz="8" w:space="0"/>
              <w:right w:val="single" w:color="000000" w:sz="8" w:space="0"/>
            </w:tcBorders>
            <w:vAlign w:val="center"/>
          </w:tcPr>
          <w:p w14:paraId="1B35BB73">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2187</w:t>
            </w:r>
          </w:p>
        </w:tc>
        <w:tc>
          <w:tcPr>
            <w:tcW w:w="870" w:type="dxa"/>
            <w:tcBorders>
              <w:top w:val="single" w:color="000000" w:sz="8" w:space="0"/>
              <w:left w:val="single" w:color="000000" w:sz="8" w:space="0"/>
              <w:bottom w:val="single" w:color="000000" w:sz="8" w:space="0"/>
              <w:right w:val="single" w:color="000000" w:sz="8" w:space="0"/>
            </w:tcBorders>
            <w:vAlign w:val="center"/>
          </w:tcPr>
          <w:p w14:paraId="391788D7">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540E525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98</w:t>
            </w:r>
          </w:p>
        </w:tc>
        <w:tc>
          <w:tcPr>
            <w:tcW w:w="1132" w:type="dxa"/>
            <w:tcBorders>
              <w:top w:val="single" w:color="000000" w:sz="8" w:space="0"/>
              <w:left w:val="single" w:color="000000" w:sz="8" w:space="0"/>
              <w:bottom w:val="single" w:color="000000" w:sz="8" w:space="0"/>
              <w:right w:val="single" w:color="000000" w:sz="8" w:space="0"/>
            </w:tcBorders>
            <w:vAlign w:val="center"/>
          </w:tcPr>
          <w:p w14:paraId="3F3D759D">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214326</w:t>
            </w:r>
          </w:p>
        </w:tc>
        <w:tc>
          <w:tcPr>
            <w:tcW w:w="1643" w:type="dxa"/>
            <w:tcBorders>
              <w:top w:val="single" w:color="000000" w:sz="8" w:space="0"/>
              <w:left w:val="single" w:color="000000" w:sz="8" w:space="0"/>
              <w:bottom w:val="single" w:color="000000" w:sz="8" w:space="0"/>
              <w:right w:val="single" w:color="000000" w:sz="8" w:space="0"/>
            </w:tcBorders>
            <w:vAlign w:val="center"/>
          </w:tcPr>
          <w:p w14:paraId="0B6FC96B">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                                                                                 2、开合方式：双开/单开；                                                                            3、主材质：聚酯纤维；                                                                                    4、克重：≥900g/㎡；</w:t>
            </w:r>
          </w:p>
          <w:p w14:paraId="70253D85">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5A8F761D">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6、遮光率：≥80%；</w:t>
            </w:r>
          </w:p>
        </w:tc>
        <w:tc>
          <w:tcPr>
            <w:tcW w:w="1117" w:type="dxa"/>
            <w:tcBorders>
              <w:top w:val="single" w:color="000000" w:sz="8" w:space="0"/>
              <w:left w:val="single" w:color="000000" w:sz="8" w:space="0"/>
              <w:bottom w:val="single" w:color="000000" w:sz="8" w:space="0"/>
              <w:right w:val="single" w:color="000000" w:sz="8" w:space="0"/>
            </w:tcBorders>
            <w:vAlign w:val="center"/>
          </w:tcPr>
          <w:p w14:paraId="1DA64D5E">
            <w:pPr>
              <w:snapToGrid w:val="0"/>
              <w:spacing w:before="60"/>
              <w:jc w:val="center"/>
              <w:rPr>
                <w:rFonts w:hint="default" w:ascii="Times New Roman" w:hAnsi="Times New Roman" w:eastAsia="宋体" w:cs="Times New Roman"/>
                <w:color w:val="333333"/>
                <w:sz w:val="24"/>
                <w:szCs w:val="24"/>
                <w:highlight w:val="none"/>
              </w:rPr>
            </w:pPr>
            <w:r>
              <w:rPr>
                <w:rFonts w:hint="eastAsia"/>
                <w:color w:val="auto"/>
                <w:sz w:val="24"/>
                <w:szCs w:val="24"/>
                <w:highlight w:val="none"/>
                <w:lang w:val="en-US" w:eastAsia="zh-CN"/>
              </w:rPr>
              <w:t>核心产品</w:t>
            </w:r>
          </w:p>
        </w:tc>
      </w:tr>
      <w:tr w14:paraId="16945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44650015">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6</w:t>
            </w:r>
          </w:p>
        </w:tc>
        <w:tc>
          <w:tcPr>
            <w:tcW w:w="1749" w:type="dxa"/>
            <w:tcBorders>
              <w:top w:val="single" w:color="000000" w:sz="8" w:space="0"/>
              <w:left w:val="single" w:color="000000" w:sz="8" w:space="0"/>
              <w:bottom w:val="single" w:color="000000" w:sz="8" w:space="0"/>
              <w:right w:val="single" w:color="000000" w:sz="8" w:space="0"/>
            </w:tcBorders>
            <w:vAlign w:val="center"/>
          </w:tcPr>
          <w:p w14:paraId="591ADEE5">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康复楼纱帘</w:t>
            </w:r>
          </w:p>
        </w:tc>
        <w:tc>
          <w:tcPr>
            <w:tcW w:w="945" w:type="dxa"/>
            <w:tcBorders>
              <w:top w:val="single" w:color="000000" w:sz="8" w:space="0"/>
              <w:left w:val="single" w:color="000000" w:sz="8" w:space="0"/>
              <w:bottom w:val="single" w:color="000000" w:sz="8" w:space="0"/>
              <w:right w:val="single" w:color="000000" w:sz="8" w:space="0"/>
            </w:tcBorders>
            <w:vAlign w:val="center"/>
          </w:tcPr>
          <w:p w14:paraId="3D873E8B">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60</w:t>
            </w:r>
          </w:p>
        </w:tc>
        <w:tc>
          <w:tcPr>
            <w:tcW w:w="870" w:type="dxa"/>
            <w:tcBorders>
              <w:top w:val="single" w:color="000000" w:sz="8" w:space="0"/>
              <w:left w:val="single" w:color="000000" w:sz="8" w:space="0"/>
              <w:bottom w:val="single" w:color="000000" w:sz="8" w:space="0"/>
              <w:right w:val="single" w:color="000000" w:sz="8" w:space="0"/>
            </w:tcBorders>
            <w:vAlign w:val="center"/>
          </w:tcPr>
          <w:p w14:paraId="24C7DCFE">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0F0E903B">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68</w:t>
            </w:r>
          </w:p>
        </w:tc>
        <w:tc>
          <w:tcPr>
            <w:tcW w:w="1132" w:type="dxa"/>
            <w:tcBorders>
              <w:top w:val="single" w:color="000000" w:sz="8" w:space="0"/>
              <w:left w:val="single" w:color="000000" w:sz="8" w:space="0"/>
              <w:bottom w:val="single" w:color="000000" w:sz="8" w:space="0"/>
              <w:right w:val="single" w:color="000000" w:sz="8" w:space="0"/>
            </w:tcBorders>
            <w:vAlign w:val="center"/>
          </w:tcPr>
          <w:p w14:paraId="293BCF09">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4080</w:t>
            </w:r>
          </w:p>
        </w:tc>
        <w:tc>
          <w:tcPr>
            <w:tcW w:w="1643" w:type="dxa"/>
            <w:tcBorders>
              <w:top w:val="single" w:color="000000" w:sz="8" w:space="0"/>
              <w:left w:val="single" w:color="000000" w:sz="8" w:space="0"/>
              <w:bottom w:val="single" w:color="000000" w:sz="8" w:space="0"/>
              <w:right w:val="single" w:color="000000" w:sz="8" w:space="0"/>
            </w:tcBorders>
            <w:vAlign w:val="center"/>
          </w:tcPr>
          <w:p w14:paraId="63683626">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w:t>
            </w:r>
          </w:p>
          <w:p w14:paraId="6135E5E3">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2、开合方式：双开/单开；</w:t>
            </w:r>
          </w:p>
          <w:p w14:paraId="64A8890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3、主材质：聚酯纤维（判定依据GB 18401-2010)；</w:t>
            </w:r>
          </w:p>
          <w:p w14:paraId="6E3A9F35">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4、克重：≥70g/㎡（判定依据GB 18401-2010)；</w:t>
            </w:r>
          </w:p>
          <w:p w14:paraId="617878D4">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78E30289">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6、挂钩款式：S钩；</w:t>
            </w:r>
          </w:p>
        </w:tc>
        <w:tc>
          <w:tcPr>
            <w:tcW w:w="1117" w:type="dxa"/>
            <w:tcBorders>
              <w:top w:val="single" w:color="000000" w:sz="8" w:space="0"/>
              <w:left w:val="single" w:color="000000" w:sz="8" w:space="0"/>
              <w:bottom w:val="single" w:color="000000" w:sz="8" w:space="0"/>
              <w:right w:val="single" w:color="000000" w:sz="8" w:space="0"/>
            </w:tcBorders>
            <w:vAlign w:val="center"/>
          </w:tcPr>
          <w:p w14:paraId="6E5DCFA1">
            <w:pPr>
              <w:snapToGrid w:val="0"/>
              <w:spacing w:before="60"/>
              <w:jc w:val="center"/>
              <w:rPr>
                <w:rFonts w:hint="default" w:ascii="Times New Roman" w:hAnsi="Times New Roman" w:eastAsia="宋体" w:cs="Times New Roman"/>
                <w:color w:val="333333"/>
                <w:sz w:val="24"/>
                <w:szCs w:val="24"/>
                <w:highlight w:val="none"/>
              </w:rPr>
            </w:pPr>
          </w:p>
        </w:tc>
      </w:tr>
      <w:tr w14:paraId="399F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1A070510">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7</w:t>
            </w:r>
          </w:p>
        </w:tc>
        <w:tc>
          <w:tcPr>
            <w:tcW w:w="1749" w:type="dxa"/>
            <w:tcBorders>
              <w:top w:val="single" w:color="000000" w:sz="8" w:space="0"/>
              <w:left w:val="single" w:color="000000" w:sz="8" w:space="0"/>
              <w:bottom w:val="single" w:color="000000" w:sz="8" w:space="0"/>
              <w:right w:val="single" w:color="000000" w:sz="8" w:space="0"/>
            </w:tcBorders>
            <w:vAlign w:val="center"/>
          </w:tcPr>
          <w:p w14:paraId="33BF2566">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会议楼窗帘布</w:t>
            </w:r>
          </w:p>
        </w:tc>
        <w:tc>
          <w:tcPr>
            <w:tcW w:w="945" w:type="dxa"/>
            <w:tcBorders>
              <w:top w:val="single" w:color="000000" w:sz="8" w:space="0"/>
              <w:left w:val="single" w:color="000000" w:sz="8" w:space="0"/>
              <w:bottom w:val="single" w:color="000000" w:sz="8" w:space="0"/>
              <w:right w:val="single" w:color="000000" w:sz="8" w:space="0"/>
            </w:tcBorders>
            <w:vAlign w:val="center"/>
          </w:tcPr>
          <w:p w14:paraId="13ED855B">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107</w:t>
            </w:r>
          </w:p>
        </w:tc>
        <w:tc>
          <w:tcPr>
            <w:tcW w:w="870" w:type="dxa"/>
            <w:tcBorders>
              <w:top w:val="single" w:color="000000" w:sz="8" w:space="0"/>
              <w:left w:val="single" w:color="000000" w:sz="8" w:space="0"/>
              <w:bottom w:val="single" w:color="000000" w:sz="8" w:space="0"/>
              <w:right w:val="single" w:color="000000" w:sz="8" w:space="0"/>
            </w:tcBorders>
            <w:vAlign w:val="center"/>
          </w:tcPr>
          <w:p w14:paraId="0F271AED">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333029C7">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148</w:t>
            </w:r>
          </w:p>
        </w:tc>
        <w:tc>
          <w:tcPr>
            <w:tcW w:w="1132" w:type="dxa"/>
            <w:tcBorders>
              <w:top w:val="single" w:color="000000" w:sz="8" w:space="0"/>
              <w:left w:val="single" w:color="000000" w:sz="8" w:space="0"/>
              <w:bottom w:val="single" w:color="000000" w:sz="8" w:space="0"/>
              <w:right w:val="single" w:color="000000" w:sz="8" w:space="0"/>
            </w:tcBorders>
            <w:vAlign w:val="center"/>
          </w:tcPr>
          <w:p w14:paraId="16999DFE">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15836</w:t>
            </w:r>
          </w:p>
        </w:tc>
        <w:tc>
          <w:tcPr>
            <w:tcW w:w="1643" w:type="dxa"/>
            <w:tcBorders>
              <w:top w:val="single" w:color="000000" w:sz="8" w:space="0"/>
              <w:left w:val="single" w:color="000000" w:sz="8" w:space="0"/>
              <w:bottom w:val="single" w:color="000000" w:sz="8" w:space="0"/>
              <w:right w:val="single" w:color="000000" w:sz="8" w:space="0"/>
            </w:tcBorders>
            <w:vAlign w:val="center"/>
          </w:tcPr>
          <w:p w14:paraId="5665D28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w:t>
            </w:r>
          </w:p>
          <w:p w14:paraId="2087929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2、开合方式：双开；</w:t>
            </w:r>
          </w:p>
          <w:p w14:paraId="7257873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3、主材质：聚酯纤维；</w:t>
            </w:r>
          </w:p>
          <w:p w14:paraId="6EA90BB1">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4、克重：≥900g/㎡；</w:t>
            </w:r>
          </w:p>
          <w:p w14:paraId="5996236E">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0069320F">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6、遮光率：≥80%；</w:t>
            </w:r>
          </w:p>
          <w:p w14:paraId="6991BE6C">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15、电动机：额定电压：220V；额定频率：50Hz；额定转矩≥1.2Nm；额定转速≥97r/min；工作制S2:3min；绝缘等级：F级。（检验依据GB/T 12350-2009）。</w:t>
            </w:r>
          </w:p>
        </w:tc>
        <w:tc>
          <w:tcPr>
            <w:tcW w:w="1117" w:type="dxa"/>
            <w:tcBorders>
              <w:top w:val="single" w:color="000000" w:sz="8" w:space="0"/>
              <w:left w:val="single" w:color="000000" w:sz="8" w:space="0"/>
              <w:bottom w:val="single" w:color="000000" w:sz="8" w:space="0"/>
              <w:right w:val="single" w:color="000000" w:sz="8" w:space="0"/>
            </w:tcBorders>
            <w:vAlign w:val="center"/>
          </w:tcPr>
          <w:p w14:paraId="16FB76FE">
            <w:pPr>
              <w:snapToGrid w:val="0"/>
              <w:spacing w:before="60"/>
              <w:jc w:val="center"/>
              <w:rPr>
                <w:rFonts w:hint="default" w:ascii="Times New Roman" w:hAnsi="Times New Roman" w:eastAsia="宋体" w:cs="Times New Roman"/>
                <w:color w:val="333333"/>
                <w:sz w:val="24"/>
                <w:szCs w:val="24"/>
                <w:highlight w:val="none"/>
              </w:rPr>
            </w:pPr>
          </w:p>
        </w:tc>
      </w:tr>
      <w:tr w14:paraId="0381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0C4E84A0">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8</w:t>
            </w:r>
          </w:p>
        </w:tc>
        <w:tc>
          <w:tcPr>
            <w:tcW w:w="1749" w:type="dxa"/>
            <w:tcBorders>
              <w:top w:val="single" w:color="000000" w:sz="8" w:space="0"/>
              <w:left w:val="single" w:color="000000" w:sz="8" w:space="0"/>
              <w:bottom w:val="single" w:color="000000" w:sz="8" w:space="0"/>
              <w:right w:val="single" w:color="000000" w:sz="8" w:space="0"/>
            </w:tcBorders>
            <w:vAlign w:val="center"/>
          </w:tcPr>
          <w:p w14:paraId="599516F8">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sz w:val="24"/>
                <w:szCs w:val="24"/>
                <w:highlight w:val="none"/>
                <w:lang w:val="en-US" w:eastAsia="zh-CN"/>
              </w:rPr>
              <w:t>※</w:t>
            </w:r>
            <w:r>
              <w:rPr>
                <w:rFonts w:hint="default" w:ascii="Times New Roman" w:hAnsi="Times New Roman" w:eastAsia="宋体" w:cs="Times New Roman"/>
                <w:color w:val="333333"/>
                <w:sz w:val="24"/>
                <w:szCs w:val="24"/>
                <w:highlight w:val="none"/>
              </w:rPr>
              <w:t>餐厅窗帘</w:t>
            </w:r>
          </w:p>
        </w:tc>
        <w:tc>
          <w:tcPr>
            <w:tcW w:w="945" w:type="dxa"/>
            <w:tcBorders>
              <w:top w:val="single" w:color="000000" w:sz="8" w:space="0"/>
              <w:left w:val="single" w:color="000000" w:sz="8" w:space="0"/>
              <w:bottom w:val="single" w:color="000000" w:sz="8" w:space="0"/>
              <w:right w:val="single" w:color="000000" w:sz="8" w:space="0"/>
            </w:tcBorders>
            <w:vAlign w:val="center"/>
          </w:tcPr>
          <w:p w14:paraId="53269FBB">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333</w:t>
            </w:r>
          </w:p>
        </w:tc>
        <w:tc>
          <w:tcPr>
            <w:tcW w:w="870" w:type="dxa"/>
            <w:tcBorders>
              <w:top w:val="single" w:color="000000" w:sz="8" w:space="0"/>
              <w:left w:val="single" w:color="000000" w:sz="8" w:space="0"/>
              <w:bottom w:val="single" w:color="000000" w:sz="8" w:space="0"/>
              <w:right w:val="single" w:color="000000" w:sz="8" w:space="0"/>
            </w:tcBorders>
            <w:vAlign w:val="center"/>
          </w:tcPr>
          <w:p w14:paraId="49556784">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28D128C6">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98</w:t>
            </w:r>
          </w:p>
        </w:tc>
        <w:tc>
          <w:tcPr>
            <w:tcW w:w="1132" w:type="dxa"/>
            <w:tcBorders>
              <w:top w:val="single" w:color="000000" w:sz="8" w:space="0"/>
              <w:left w:val="single" w:color="000000" w:sz="8" w:space="0"/>
              <w:bottom w:val="single" w:color="000000" w:sz="8" w:space="0"/>
              <w:right w:val="single" w:color="000000" w:sz="8" w:space="0"/>
            </w:tcBorders>
            <w:vAlign w:val="center"/>
          </w:tcPr>
          <w:p w14:paraId="1CCF0857">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32634</w:t>
            </w:r>
          </w:p>
        </w:tc>
        <w:tc>
          <w:tcPr>
            <w:tcW w:w="1643" w:type="dxa"/>
            <w:tcBorders>
              <w:top w:val="single" w:color="000000" w:sz="8" w:space="0"/>
              <w:left w:val="single" w:color="000000" w:sz="8" w:space="0"/>
              <w:bottom w:val="single" w:color="000000" w:sz="8" w:space="0"/>
              <w:right w:val="single" w:color="000000" w:sz="8" w:space="0"/>
            </w:tcBorders>
            <w:vAlign w:val="center"/>
          </w:tcPr>
          <w:p w14:paraId="66FC4AA7">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1、褶皱倍数：1.8倍；                                                                                 2、开合方式：双开/单开；                                                                            3、主材质：聚酯纤维；                                                                                    4、克重：≥900g/㎡；</w:t>
            </w:r>
          </w:p>
          <w:p w14:paraId="4DF4F69A">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5、制造工艺：素色净面；</w:t>
            </w:r>
          </w:p>
          <w:p w14:paraId="452C2546">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6、遮光率：≥80%；</w:t>
            </w:r>
          </w:p>
        </w:tc>
        <w:tc>
          <w:tcPr>
            <w:tcW w:w="1117" w:type="dxa"/>
            <w:tcBorders>
              <w:top w:val="single" w:color="000000" w:sz="8" w:space="0"/>
              <w:left w:val="single" w:color="000000" w:sz="8" w:space="0"/>
              <w:bottom w:val="single" w:color="000000" w:sz="8" w:space="0"/>
              <w:right w:val="single" w:color="000000" w:sz="8" w:space="0"/>
            </w:tcBorders>
            <w:vAlign w:val="center"/>
          </w:tcPr>
          <w:p w14:paraId="41CED323">
            <w:pPr>
              <w:snapToGrid w:val="0"/>
              <w:spacing w:before="60"/>
              <w:jc w:val="center"/>
              <w:rPr>
                <w:rFonts w:hint="default" w:ascii="Times New Roman" w:hAnsi="Times New Roman" w:eastAsia="宋体" w:cs="Times New Roman"/>
                <w:color w:val="333333"/>
                <w:sz w:val="24"/>
                <w:szCs w:val="24"/>
                <w:highlight w:val="none"/>
              </w:rPr>
            </w:pPr>
            <w:r>
              <w:rPr>
                <w:rFonts w:hint="eastAsia"/>
                <w:color w:val="auto"/>
                <w:sz w:val="24"/>
                <w:szCs w:val="24"/>
                <w:highlight w:val="none"/>
                <w:lang w:val="en-US" w:eastAsia="zh-CN"/>
              </w:rPr>
              <w:t>核心产品</w:t>
            </w:r>
          </w:p>
        </w:tc>
      </w:tr>
      <w:tr w14:paraId="2A7F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705" w:type="dxa"/>
            <w:tcBorders>
              <w:top w:val="single" w:color="000000" w:sz="8" w:space="0"/>
              <w:left w:val="single" w:color="000000" w:sz="8" w:space="0"/>
              <w:bottom w:val="single" w:color="000000" w:sz="8" w:space="0"/>
              <w:right w:val="single" w:color="000000" w:sz="8" w:space="0"/>
            </w:tcBorders>
            <w:vAlign w:val="center"/>
          </w:tcPr>
          <w:p w14:paraId="61836C73">
            <w:pPr>
              <w:snapToGrid w:val="0"/>
              <w:spacing w:before="60"/>
              <w:jc w:val="center"/>
              <w:rPr>
                <w:rFonts w:hint="eastAsia" w:ascii="Times New Roman" w:hAnsi="Times New Roman" w:eastAsia="宋体" w:cs="Times New Roman"/>
                <w:color w:val="333333"/>
                <w:kern w:val="0"/>
                <w:sz w:val="24"/>
                <w:szCs w:val="24"/>
                <w:highlight w:val="none"/>
                <w:lang w:val="en-US" w:eastAsia="zh-CN"/>
              </w:rPr>
            </w:pPr>
            <w:r>
              <w:rPr>
                <w:rFonts w:hint="eastAsia" w:ascii="Times New Roman" w:hAnsi="Times New Roman" w:eastAsia="宋体" w:cs="Times New Roman"/>
                <w:color w:val="333333"/>
                <w:kern w:val="0"/>
                <w:sz w:val="24"/>
                <w:szCs w:val="24"/>
                <w:highlight w:val="none"/>
                <w:lang w:val="en-US" w:eastAsia="zh-CN"/>
              </w:rPr>
              <w:t>9</w:t>
            </w:r>
          </w:p>
        </w:tc>
        <w:tc>
          <w:tcPr>
            <w:tcW w:w="1749" w:type="dxa"/>
            <w:tcBorders>
              <w:top w:val="single" w:color="000000" w:sz="8" w:space="0"/>
              <w:left w:val="single" w:color="000000" w:sz="8" w:space="0"/>
              <w:bottom w:val="single" w:color="000000" w:sz="8" w:space="0"/>
              <w:right w:val="single" w:color="000000" w:sz="8" w:space="0"/>
            </w:tcBorders>
            <w:vAlign w:val="center"/>
          </w:tcPr>
          <w:p w14:paraId="0BFAF487">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卷帘</w:t>
            </w:r>
          </w:p>
        </w:tc>
        <w:tc>
          <w:tcPr>
            <w:tcW w:w="945" w:type="dxa"/>
            <w:tcBorders>
              <w:top w:val="single" w:color="000000" w:sz="8" w:space="0"/>
              <w:left w:val="single" w:color="000000" w:sz="8" w:space="0"/>
              <w:bottom w:val="single" w:color="000000" w:sz="8" w:space="0"/>
              <w:right w:val="single" w:color="000000" w:sz="8" w:space="0"/>
            </w:tcBorders>
            <w:vAlign w:val="center"/>
          </w:tcPr>
          <w:p w14:paraId="0D98AF66">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200</w:t>
            </w:r>
          </w:p>
        </w:tc>
        <w:tc>
          <w:tcPr>
            <w:tcW w:w="870" w:type="dxa"/>
            <w:tcBorders>
              <w:top w:val="single" w:color="000000" w:sz="8" w:space="0"/>
              <w:left w:val="single" w:color="000000" w:sz="8" w:space="0"/>
              <w:bottom w:val="single" w:color="000000" w:sz="8" w:space="0"/>
              <w:right w:val="single" w:color="000000" w:sz="8" w:space="0"/>
            </w:tcBorders>
            <w:vAlign w:val="center"/>
          </w:tcPr>
          <w:p w14:paraId="6EB822C9">
            <w:pPr>
              <w:snapToGrid w:val="0"/>
              <w:spacing w:before="60"/>
              <w:jc w:val="center"/>
              <w:rPr>
                <w:rFonts w:hint="default" w:ascii="Times New Roman" w:hAnsi="Times New Roman" w:eastAsia="宋体" w:cs="Times New Roman"/>
                <w:color w:val="333333"/>
                <w:sz w:val="24"/>
                <w:szCs w:val="24"/>
                <w:highlight w:val="none"/>
              </w:rPr>
            </w:pPr>
            <w:r>
              <w:rPr>
                <w:rFonts w:hint="eastAsia" w:ascii="Times New Roman" w:hAnsi="Times New Roman" w:eastAsia="宋体" w:cs="Times New Roman"/>
                <w:color w:val="333333"/>
                <w:kern w:val="0"/>
                <w:sz w:val="24"/>
                <w:szCs w:val="24"/>
                <w:highlight w:val="none"/>
                <w:lang w:val="en-US" w:eastAsia="zh-CN"/>
              </w:rPr>
              <w:t>平米</w:t>
            </w:r>
          </w:p>
        </w:tc>
        <w:tc>
          <w:tcPr>
            <w:tcW w:w="900" w:type="dxa"/>
            <w:tcBorders>
              <w:top w:val="single" w:color="000000" w:sz="8" w:space="0"/>
              <w:left w:val="single" w:color="000000" w:sz="8" w:space="0"/>
              <w:bottom w:val="single" w:color="000000" w:sz="8" w:space="0"/>
              <w:right w:val="single" w:color="000000" w:sz="8" w:space="0"/>
            </w:tcBorders>
            <w:vAlign w:val="center"/>
          </w:tcPr>
          <w:p w14:paraId="17B25FE8">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98</w:t>
            </w:r>
          </w:p>
        </w:tc>
        <w:tc>
          <w:tcPr>
            <w:tcW w:w="1132" w:type="dxa"/>
            <w:tcBorders>
              <w:top w:val="single" w:color="000000" w:sz="8" w:space="0"/>
              <w:left w:val="single" w:color="000000" w:sz="8" w:space="0"/>
              <w:bottom w:val="single" w:color="000000" w:sz="8" w:space="0"/>
              <w:right w:val="single" w:color="000000" w:sz="8" w:space="0"/>
            </w:tcBorders>
            <w:vAlign w:val="center"/>
          </w:tcPr>
          <w:p w14:paraId="0FDC0BC7">
            <w:pPr>
              <w:snapToGrid w:val="0"/>
              <w:spacing w:before="6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19600</w:t>
            </w:r>
          </w:p>
        </w:tc>
        <w:tc>
          <w:tcPr>
            <w:tcW w:w="1643" w:type="dxa"/>
            <w:tcBorders>
              <w:top w:val="single" w:color="000000" w:sz="8" w:space="0"/>
              <w:left w:val="single" w:color="000000" w:sz="8" w:space="0"/>
              <w:bottom w:val="single" w:color="000000" w:sz="8" w:space="0"/>
              <w:right w:val="single" w:color="000000" w:sz="8" w:space="0"/>
            </w:tcBorders>
            <w:vAlign w:val="center"/>
          </w:tcPr>
          <w:p w14:paraId="59DFD666">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1、开合方式：上下；</w:t>
            </w:r>
          </w:p>
          <w:p w14:paraId="4EF03CF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2、主材质：聚酯纤维；</w:t>
            </w:r>
          </w:p>
          <w:p w14:paraId="7E281004">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3、制造工艺：织造；</w:t>
            </w:r>
          </w:p>
          <w:p w14:paraId="146C2450">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4、封边工艺：自然锁边</w:t>
            </w:r>
          </w:p>
          <w:p w14:paraId="3C0201A2">
            <w:pPr>
              <w:snapToGrid w:val="0"/>
              <w:spacing w:before="6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5、层数：双层</w:t>
            </w:r>
          </w:p>
        </w:tc>
        <w:tc>
          <w:tcPr>
            <w:tcW w:w="1117" w:type="dxa"/>
            <w:tcBorders>
              <w:top w:val="single" w:color="000000" w:sz="8" w:space="0"/>
              <w:left w:val="single" w:color="000000" w:sz="8" w:space="0"/>
              <w:bottom w:val="single" w:color="000000" w:sz="8" w:space="0"/>
              <w:right w:val="single" w:color="000000" w:sz="8" w:space="0"/>
            </w:tcBorders>
            <w:vAlign w:val="center"/>
          </w:tcPr>
          <w:p w14:paraId="439EA66A">
            <w:pPr>
              <w:snapToGrid w:val="0"/>
              <w:spacing w:before="60"/>
              <w:jc w:val="center"/>
              <w:rPr>
                <w:rFonts w:hint="default" w:ascii="Times New Roman" w:hAnsi="Times New Roman" w:eastAsia="宋体" w:cs="Times New Roman"/>
                <w:color w:val="333333"/>
                <w:sz w:val="24"/>
                <w:szCs w:val="24"/>
                <w:highlight w:val="none"/>
              </w:rPr>
            </w:pPr>
          </w:p>
        </w:tc>
      </w:tr>
    </w:tbl>
    <w:p w14:paraId="1A0A0828">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上述内容中未特别标注为“进口”字样的，均</w:t>
      </w:r>
      <w:r>
        <w:rPr>
          <w:rFonts w:hint="eastAsia" w:ascii="Times New Roman" w:hAnsi="Times New Roman" w:eastAsia="宋体" w:cs="Times New Roman"/>
          <w:color w:val="333333"/>
          <w:sz w:val="24"/>
          <w:szCs w:val="24"/>
          <w:highlight w:val="none"/>
          <w:lang w:val="en-US" w:eastAsia="zh-CN"/>
        </w:rPr>
        <w:t>不得</w:t>
      </w:r>
      <w:r>
        <w:rPr>
          <w:rFonts w:hint="default" w:ascii="Times New Roman" w:hAnsi="Times New Roman" w:eastAsia="Times New Roman" w:cs="Times New Roman"/>
          <w:color w:val="333333"/>
          <w:sz w:val="24"/>
          <w:szCs w:val="24"/>
          <w:highlight w:val="none"/>
        </w:rPr>
        <w:t>采购</w:t>
      </w:r>
      <w:r>
        <w:rPr>
          <w:rFonts w:hint="eastAsia" w:ascii="Times New Roman" w:hAnsi="Times New Roman" w:eastAsia="宋体" w:cs="Times New Roman"/>
          <w:color w:val="333333"/>
          <w:sz w:val="24"/>
          <w:szCs w:val="24"/>
          <w:highlight w:val="none"/>
          <w:lang w:val="en-US" w:eastAsia="zh-CN"/>
        </w:rPr>
        <w:t>进口</w:t>
      </w:r>
      <w:r>
        <w:rPr>
          <w:rFonts w:hint="default" w:ascii="Times New Roman" w:hAnsi="Times New Roman" w:eastAsia="Times New Roman" w:cs="Times New Roman"/>
          <w:color w:val="333333"/>
          <w:sz w:val="24"/>
          <w:szCs w:val="24"/>
          <w:highlight w:val="none"/>
        </w:rPr>
        <w:t>产品。本项目其他采购需求的具体内容，以招标文件中商务、技术和服务的相应规定为准。</w:t>
      </w:r>
    </w:p>
    <w:p w14:paraId="0DE7AA6B">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合同履行期限：</w:t>
      </w:r>
      <w:r>
        <w:rPr>
          <w:rFonts w:hint="eastAsia" w:ascii="宋体" w:hAnsi="宋体" w:eastAsia="宋体" w:cs="宋体"/>
          <w:sz w:val="24"/>
          <w:szCs w:val="24"/>
          <w:highlight w:val="none"/>
        </w:rPr>
        <w:t>签订合同后</w:t>
      </w:r>
      <w:r>
        <w:rPr>
          <w:rFonts w:hint="eastAsia" w:ascii="宋体" w:hAnsi="宋体" w:eastAsia="宋体" w:cs="宋体"/>
          <w:spacing w:val="10"/>
          <w:kern w:val="0"/>
          <w:sz w:val="24"/>
          <w:szCs w:val="24"/>
          <w:highlight w:val="none"/>
          <w:u w:val="none"/>
          <w:lang w:val="en-US" w:eastAsia="zh-CN"/>
        </w:rPr>
        <w:t>30日历天</w:t>
      </w:r>
      <w:r>
        <w:rPr>
          <w:rFonts w:hint="default" w:ascii="Times New Roman" w:hAnsi="Times New Roman" w:eastAsia="宋体" w:cs="Times New Roman"/>
          <w:kern w:val="2"/>
          <w:sz w:val="24"/>
          <w:szCs w:val="24"/>
          <w:highlight w:val="none"/>
          <w:lang w:val="en-US" w:eastAsia="zh-CN" w:bidi="ar-SA"/>
        </w:rPr>
        <w:t>内完成供货、安装及调试工作</w:t>
      </w:r>
    </w:p>
    <w:p w14:paraId="0B819414">
      <w:pPr>
        <w:numPr>
          <w:ilvl w:val="0"/>
          <w:numId w:val="1"/>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本项目不接受联合体投标。</w:t>
      </w:r>
    </w:p>
    <w:p w14:paraId="051A8881">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二、申请人的资格要求：</w:t>
      </w:r>
    </w:p>
    <w:p w14:paraId="65F36A0B">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满足《中华人民共和国政府采购法》第二十二条规定：</w:t>
      </w:r>
    </w:p>
    <w:p w14:paraId="46381624">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（一）具有独立承担民事责任的能力；</w:t>
      </w:r>
    </w:p>
    <w:p w14:paraId="70B63D5D">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（二）具有良好的商业信誉和健全的财务会计制度；</w:t>
      </w:r>
    </w:p>
    <w:p w14:paraId="1A5D1445">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（三）具有履行合同所必需的设备和专业技术能力；</w:t>
      </w:r>
    </w:p>
    <w:p w14:paraId="7FDF5BBA">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（四）有依法缴纳税收和社会保障资金的良好记录；</w:t>
      </w:r>
    </w:p>
    <w:p w14:paraId="36CEE568">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（五）参加政府采购活动前三年内，在经营活动中没有重大违法记录；</w:t>
      </w:r>
    </w:p>
    <w:p w14:paraId="3A43A3EB">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（六）法律、行政法规规定的其他条件。</w:t>
      </w:r>
    </w:p>
    <w:p w14:paraId="4FF43FBE">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落实政府采购政策需满足的资格要求：</w:t>
      </w:r>
      <w:r>
        <w:rPr>
          <w:rFonts w:hint="default" w:ascii="Times New Roman" w:hAnsi="Times New Roman" w:eastAsia="宋体" w:cs="Times New Roman"/>
          <w:color w:val="333333"/>
          <w:sz w:val="24"/>
          <w:szCs w:val="24"/>
          <w:highlight w:val="none"/>
        </w:rPr>
        <w:t>本项目面向中小企业采购，须提供《中小企业声明函》，监狱企业、残疾人福利性单位视同小型、微型企业，提供监狱企业证明文件、残疾人福利性单位声明函可参加本项目。</w:t>
      </w:r>
    </w:p>
    <w:p w14:paraId="3B180199">
      <w:pPr>
        <w:snapToGrid w:val="0"/>
        <w:spacing w:line="480" w:lineRule="exact"/>
        <w:ind w:firstLine="480" w:firstLineChars="200"/>
        <w:rPr>
          <w:rFonts w:hint="default" w:ascii="Times New Roman" w:hAnsi="Times New Roman" w:cs="Times New Roman"/>
          <w:highlight w:val="none"/>
        </w:rPr>
      </w:pPr>
      <w:r>
        <w:rPr>
          <w:rFonts w:hint="default" w:ascii="Times New Roman" w:hAnsi="Times New Roman" w:eastAsia="Times New Roman" w:cs="Times New Roman"/>
          <w:color w:val="333333"/>
          <w:sz w:val="24"/>
          <w:szCs w:val="24"/>
          <w:highlight w:val="none"/>
        </w:rPr>
        <w:t>3.本项目的特定资格要求：</w:t>
      </w:r>
      <w:r>
        <w:rPr>
          <w:rFonts w:hint="eastAsia" w:ascii="Times New Roman" w:hAnsi="Times New Roman" w:eastAsia="宋体" w:cs="Times New Roman"/>
          <w:color w:val="333333"/>
          <w:sz w:val="24"/>
          <w:szCs w:val="24"/>
          <w:highlight w:val="none"/>
          <w:lang w:val="en-US" w:eastAsia="zh-CN"/>
        </w:rPr>
        <w:t>无</w:t>
      </w:r>
    </w:p>
    <w:p w14:paraId="1D1AEE92">
      <w:pPr>
        <w:snapToGrid w:val="0"/>
        <w:spacing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4. </w:t>
      </w:r>
      <w:r>
        <w:rPr>
          <w:rFonts w:hint="default" w:ascii="Times New Roman" w:hAnsi="Times New Roman" w:eastAsia="Times New Roman" w:cs="Times New Roman"/>
          <w:color w:val="333333"/>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spacing w:val="6"/>
          <w:sz w:val="24"/>
          <w:szCs w:val="24"/>
          <w:highlight w:val="none"/>
        </w:rPr>
        <w:t>为本次采购项目提供整体设计、规范编制或者项目管理、监理、检测等服务的供应商，不得再参加本项目的其他采购活动。</w:t>
      </w:r>
    </w:p>
    <w:p w14:paraId="6A5A4F65">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三、获取招标文件</w:t>
      </w:r>
    </w:p>
    <w:p w14:paraId="25A4B920">
      <w:pPr>
        <w:snapToGrid w:val="0"/>
        <w:spacing w:line="480" w:lineRule="exact"/>
        <w:ind w:firstLine="480" w:firstLineChars="200"/>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5</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18</w:t>
      </w:r>
      <w:r>
        <w:rPr>
          <w:rFonts w:hint="default" w:ascii="Times New Roman" w:hAnsi="Times New Roman" w:eastAsia="Times New Roman" w:cs="Times New Roman"/>
          <w:color w:val="333333"/>
          <w:sz w:val="24"/>
          <w:szCs w:val="24"/>
          <w:highlight w:val="none"/>
        </w:rPr>
        <w:t>日至</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5</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25</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eastAsia="zh-CN"/>
        </w:rPr>
        <w:t>，</w:t>
      </w:r>
      <w:r>
        <w:rPr>
          <w:rFonts w:hint="default" w:ascii="Times New Roman" w:hAnsi="Times New Roman" w:eastAsia="Times New Roman" w:cs="Times New Roman"/>
          <w:color w:val="333333"/>
          <w:sz w:val="24"/>
          <w:szCs w:val="24"/>
          <w:highlight w:val="none"/>
        </w:rPr>
        <w:t xml:space="preserve">每天上午00:00至12:00，下午12:00至23:59（北京时间，法定节假日除外）  </w:t>
      </w:r>
    </w:p>
    <w:p w14:paraId="3B5EB586">
      <w:pPr>
        <w:snapToGrid w:val="0"/>
        <w:spacing w:line="480" w:lineRule="exact"/>
        <w:ind w:firstLine="480" w:firstLineChars="200"/>
        <w:jc w:val="lef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2获取地点：山西政府采购平台(https://login.sxzfcg.zcygov.cn/user-login/#/login)</w:t>
      </w:r>
      <w:r>
        <w:rPr>
          <w:rFonts w:hint="default" w:ascii="Times New Roman" w:hAnsi="Times New Roman" w:eastAsia="宋体" w:cs="Times New Roman"/>
          <w:color w:val="333333"/>
          <w:sz w:val="24"/>
          <w:szCs w:val="24"/>
          <w:highlight w:val="none"/>
          <w:lang w:eastAsia="zh-CN"/>
        </w:rPr>
        <w:t>；</w:t>
      </w:r>
    </w:p>
    <w:p w14:paraId="3B66B8A9">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获取方式：</w:t>
      </w:r>
      <w:r>
        <w:rPr>
          <w:rFonts w:hint="default" w:ascii="Times New Roman" w:hAnsi="Times New Roman" w:eastAsia="宋体" w:cs="Times New Roman"/>
          <w:color w:val="333333"/>
          <w:sz w:val="24"/>
          <w:szCs w:val="24"/>
          <w:highlight w:val="none"/>
          <w:lang w:eastAsia="zh-CN"/>
        </w:rPr>
        <w:t>山西政府采购平台</w:t>
      </w:r>
      <w:r>
        <w:rPr>
          <w:rFonts w:hint="default" w:ascii="Times New Roman" w:hAnsi="Times New Roman" w:eastAsia="Times New Roman" w:cs="Times New Roman"/>
          <w:color w:val="333333"/>
          <w:sz w:val="24"/>
          <w:szCs w:val="24"/>
          <w:highlight w:val="none"/>
        </w:rPr>
        <w:t>线上获取。不接受现场报名。</w:t>
      </w:r>
    </w:p>
    <w:p w14:paraId="6EC7033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凡有意参加本项目的投标人，请按照以下步骤免费获取招标文件:</w:t>
      </w:r>
    </w:p>
    <w:p w14:paraId="63D303F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（1）在中国政府采购网山西分网完成注册，已完成注册的请跳过此步骤;</w:t>
      </w:r>
    </w:p>
    <w:p w14:paraId="314BCA03">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（2）请于招标文件获取截止时间前(北京时间，下同)，进入山西政府采购平台(https://login.sxzfcg.zcygov.cn/user-login/#/login)使用企业数字证书(CA) 在网上获取招标文件。</w:t>
      </w:r>
    </w:p>
    <w:p w14:paraId="4391A02B">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招标文件售价：0元</w:t>
      </w:r>
    </w:p>
    <w:p w14:paraId="44BA6B9C">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四、提交投标文件截止时间、开标时间和地点</w:t>
      </w:r>
    </w:p>
    <w:p w14:paraId="3EBF1F48">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 xml:space="preserve"> 提交</w:t>
      </w:r>
      <w:r>
        <w:rPr>
          <w:rFonts w:hint="default" w:ascii="Times New Roman" w:hAnsi="Times New Roman" w:eastAsia="Times New Roman" w:cs="Times New Roman"/>
          <w:color w:val="333333"/>
          <w:sz w:val="24"/>
          <w:szCs w:val="24"/>
          <w:highlight w:val="none"/>
        </w:rPr>
        <w:t>截止时间：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6</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时</w:t>
      </w:r>
      <w:r>
        <w:rPr>
          <w:rFonts w:hint="eastAsia" w:ascii="Times New Roman" w:hAnsi="Times New Roman" w:eastAsia="宋体" w:cs="Times New Roman"/>
          <w:color w:val="333333"/>
          <w:sz w:val="24"/>
          <w:szCs w:val="24"/>
          <w:highlight w:val="none"/>
          <w:lang w:val="en-US" w:eastAsia="zh-CN"/>
        </w:rPr>
        <w:t>15</w:t>
      </w:r>
      <w:r>
        <w:rPr>
          <w:rFonts w:hint="default" w:ascii="Times New Roman" w:hAnsi="Times New Roman" w:eastAsia="Times New Roman" w:cs="Times New Roman"/>
          <w:color w:val="333333"/>
          <w:sz w:val="24"/>
          <w:szCs w:val="24"/>
          <w:highlight w:val="none"/>
        </w:rPr>
        <w:t>分</w:t>
      </w:r>
    </w:p>
    <w:p w14:paraId="37F844E7">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提交</w:t>
      </w:r>
      <w:r>
        <w:rPr>
          <w:rFonts w:hint="default" w:ascii="Times New Roman" w:hAnsi="Times New Roman" w:eastAsia="Times New Roman" w:cs="Times New Roman"/>
          <w:color w:val="333333"/>
          <w:sz w:val="24"/>
          <w:szCs w:val="24"/>
          <w:highlight w:val="none"/>
        </w:rPr>
        <w:t>地点：山西政府采购平台</w:t>
      </w:r>
      <w:r>
        <w:rPr>
          <w:rFonts w:hint="default" w:ascii="Times New Roman" w:hAnsi="Times New Roman" w:eastAsia="宋体" w:cs="Times New Roman"/>
          <w:color w:val="333333"/>
          <w:sz w:val="24"/>
          <w:szCs w:val="24"/>
          <w:highlight w:val="none"/>
          <w:lang w:val="en-US" w:eastAsia="zh-CN"/>
        </w:rPr>
        <w:t>线上</w:t>
      </w:r>
      <w:r>
        <w:rPr>
          <w:rFonts w:hint="default" w:ascii="Times New Roman" w:hAnsi="Times New Roman" w:eastAsia="Times New Roman" w:cs="Times New Roman"/>
          <w:color w:val="333333"/>
          <w:sz w:val="24"/>
          <w:szCs w:val="24"/>
          <w:highlight w:val="none"/>
        </w:rPr>
        <w:t>提交</w:t>
      </w:r>
    </w:p>
    <w:p w14:paraId="2BD1C6F3">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开标时间：</w:t>
      </w:r>
      <w:r>
        <w:rPr>
          <w:rFonts w:hint="eastAsia" w:ascii="Times New Roman" w:hAnsi="Times New Roman" w:eastAsia="宋体" w:cs="Times New Roman"/>
          <w:color w:val="333333"/>
          <w:sz w:val="24"/>
          <w:szCs w:val="24"/>
          <w:highlight w:val="none"/>
          <w:lang w:val="en-US" w:eastAsia="zh-CN"/>
        </w:rPr>
        <w:t>2026</w:t>
      </w:r>
      <w:r>
        <w:rPr>
          <w:rFonts w:hint="default" w:ascii="Times New Roman" w:hAnsi="Times New Roman" w:eastAsia="宋体" w:cs="Times New Roman"/>
          <w:color w:val="333333"/>
          <w:sz w:val="24"/>
          <w:szCs w:val="24"/>
          <w:highlight w:val="none"/>
        </w:rPr>
        <w:t>年</w:t>
      </w:r>
      <w:r>
        <w:rPr>
          <w:rFonts w:hint="eastAsia" w:ascii="Times New Roman" w:hAnsi="Times New Roman" w:eastAsia="宋体" w:cs="Times New Roman"/>
          <w:color w:val="333333"/>
          <w:sz w:val="24"/>
          <w:szCs w:val="24"/>
          <w:highlight w:val="none"/>
          <w:lang w:val="en-US" w:eastAsia="zh-CN"/>
        </w:rPr>
        <w:t>6</w:t>
      </w:r>
      <w:r>
        <w:rPr>
          <w:rFonts w:hint="default" w:ascii="Times New Roman" w:hAnsi="Times New Roman" w:eastAsia="Times New Roman" w:cs="Times New Roman"/>
          <w:color w:val="333333"/>
          <w:sz w:val="24"/>
          <w:szCs w:val="24"/>
          <w:highlight w:val="none"/>
        </w:rPr>
        <w:t>月</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日</w:t>
      </w:r>
      <w:r>
        <w:rPr>
          <w:rFonts w:hint="eastAsia"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时</w:t>
      </w:r>
      <w:r>
        <w:rPr>
          <w:rFonts w:hint="eastAsia" w:ascii="Times New Roman" w:hAnsi="Times New Roman" w:eastAsia="宋体" w:cs="Times New Roman"/>
          <w:color w:val="333333"/>
          <w:sz w:val="24"/>
          <w:szCs w:val="24"/>
          <w:highlight w:val="none"/>
          <w:lang w:val="en-US" w:eastAsia="zh-CN"/>
        </w:rPr>
        <w:t>15</w:t>
      </w:r>
      <w:r>
        <w:rPr>
          <w:rFonts w:hint="default" w:ascii="Times New Roman" w:hAnsi="Times New Roman" w:eastAsia="Times New Roman" w:cs="Times New Roman"/>
          <w:color w:val="333333"/>
          <w:sz w:val="24"/>
          <w:szCs w:val="24"/>
          <w:highlight w:val="none"/>
        </w:rPr>
        <w:t>分</w:t>
      </w:r>
    </w:p>
    <w:p w14:paraId="29CA2BD3">
      <w:pPr>
        <w:numPr>
          <w:ilvl w:val="0"/>
          <w:numId w:val="2"/>
        </w:num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开标地点：太原市迎泽区解放南路87号菜园广场写字楼</w:t>
      </w:r>
      <w:r>
        <w:rPr>
          <w:rFonts w:hint="eastAsia" w:ascii="Times New Roman" w:hAnsi="Times New Roman" w:eastAsia="宋体" w:cs="Times New Roman"/>
          <w:color w:val="333333"/>
          <w:sz w:val="24"/>
          <w:szCs w:val="24"/>
          <w:highlight w:val="none"/>
          <w:lang w:val="en-US" w:eastAsia="zh-CN"/>
        </w:rPr>
        <w:t>12</w:t>
      </w:r>
      <w:r>
        <w:rPr>
          <w:rFonts w:hint="default" w:ascii="Times New Roman" w:hAnsi="Times New Roman" w:eastAsia="宋体" w:cs="Times New Roman"/>
          <w:color w:val="333333"/>
          <w:sz w:val="24"/>
          <w:szCs w:val="24"/>
          <w:highlight w:val="none"/>
        </w:rPr>
        <w:t>层</w:t>
      </w:r>
      <w:r>
        <w:rPr>
          <w:rFonts w:hint="default" w:ascii="Times New Roman" w:hAnsi="Times New Roman" w:eastAsia="Times New Roman" w:cs="Times New Roman"/>
          <w:color w:val="333333"/>
          <w:sz w:val="24"/>
          <w:szCs w:val="24"/>
          <w:highlight w:val="none"/>
        </w:rPr>
        <w:t>会议室</w:t>
      </w:r>
    </w:p>
    <w:p w14:paraId="4C00056F">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五、公告期限</w:t>
      </w:r>
    </w:p>
    <w:p w14:paraId="37DD4D9D">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自本公告发布之日起</w:t>
      </w:r>
      <w:r>
        <w:rPr>
          <w:rFonts w:hint="default" w:ascii="Times New Roman" w:hAnsi="Times New Roman" w:eastAsia="Calibri" w:cs="Times New Roman"/>
          <w:color w:val="333333"/>
          <w:kern w:val="0"/>
          <w:sz w:val="24"/>
          <w:szCs w:val="24"/>
          <w:highlight w:val="none"/>
        </w:rPr>
        <w:t>5</w:t>
      </w:r>
      <w:r>
        <w:rPr>
          <w:rFonts w:hint="default" w:ascii="Times New Roman" w:hAnsi="Times New Roman" w:eastAsia="宋体" w:cs="Times New Roman"/>
          <w:color w:val="333333"/>
          <w:kern w:val="0"/>
          <w:sz w:val="24"/>
          <w:szCs w:val="24"/>
          <w:highlight w:val="none"/>
        </w:rPr>
        <w:t>个工作日。</w:t>
      </w:r>
    </w:p>
    <w:p w14:paraId="3FF75527">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六、其他补充事宜</w:t>
      </w:r>
    </w:p>
    <w:p w14:paraId="3D41ED95">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针对本项目的质疑需一次性提出，多次提出将不予受理。供应商参与山西省政府采购项目时，符合法定质疑条件的，通过政府采购平台进入“项目质疑管理”栏目向采购人、采购代理机构在线提起质疑。</w:t>
      </w:r>
    </w:p>
    <w:p w14:paraId="005BB8DF">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代理费支付方式：</w:t>
      </w:r>
      <w:r>
        <w:rPr>
          <w:rFonts w:hint="default" w:ascii="Times New Roman" w:hAnsi="Times New Roman" w:eastAsia="宋体" w:cs="Times New Roman"/>
          <w:color w:val="333333"/>
          <w:kern w:val="0"/>
          <w:sz w:val="24"/>
          <w:szCs w:val="24"/>
          <w:highlight w:val="none"/>
          <w:lang w:val="en-US" w:eastAsia="zh-CN"/>
        </w:rPr>
        <w:t>中标供应商</w:t>
      </w:r>
      <w:r>
        <w:rPr>
          <w:rFonts w:hint="default" w:ascii="Times New Roman" w:hAnsi="Times New Roman" w:eastAsia="宋体" w:cs="Times New Roman"/>
          <w:color w:val="333333"/>
          <w:kern w:val="0"/>
          <w:sz w:val="24"/>
          <w:szCs w:val="24"/>
          <w:highlight w:val="none"/>
        </w:rPr>
        <w:t xml:space="preserve">支付 </w:t>
      </w:r>
    </w:p>
    <w:p w14:paraId="73CB07E7">
      <w:pPr>
        <w:snapToGrid w:val="0"/>
        <w:spacing w:before="60" w:line="480" w:lineRule="exact"/>
        <w:ind w:firstLine="480" w:firstLineChars="200"/>
        <w:rPr>
          <w:rFonts w:hint="default" w:ascii="Times New Roman" w:hAnsi="Times New Roman" w:eastAsia="宋体" w:cs="Times New Roman"/>
          <w:color w:val="333333"/>
          <w:kern w:val="0"/>
          <w:sz w:val="24"/>
          <w:szCs w:val="24"/>
          <w:highlight w:val="none"/>
          <w:lang w:val="en-US"/>
        </w:rPr>
      </w:pPr>
      <w:r>
        <w:rPr>
          <w:rFonts w:hint="default" w:ascii="Times New Roman" w:hAnsi="Times New Roman" w:eastAsia="宋体" w:cs="Times New Roman"/>
          <w:color w:val="333333"/>
          <w:kern w:val="0"/>
          <w:sz w:val="24"/>
          <w:szCs w:val="24"/>
          <w:highlight w:val="none"/>
        </w:rPr>
        <w:t>代理费收费标准：参照</w:t>
      </w:r>
      <w:r>
        <w:rPr>
          <w:rFonts w:hint="default" w:ascii="Times New Roman" w:hAnsi="Times New Roman" w:eastAsia="宋体" w:cs="Times New Roman"/>
          <w:color w:val="333333"/>
          <w:kern w:val="0"/>
          <w:sz w:val="24"/>
          <w:szCs w:val="24"/>
          <w:highlight w:val="none"/>
          <w:lang w:val="en-US" w:eastAsia="zh-CN"/>
        </w:rPr>
        <w:t>原</w:t>
      </w:r>
      <w:r>
        <w:rPr>
          <w:rFonts w:hint="default" w:ascii="Times New Roman" w:hAnsi="Times New Roman" w:eastAsia="宋体" w:cs="Times New Roman"/>
          <w:color w:val="333333"/>
          <w:kern w:val="0"/>
          <w:sz w:val="24"/>
          <w:szCs w:val="24"/>
          <w:highlight w:val="none"/>
        </w:rPr>
        <w:t>国家计委“计价格【2002】1980号”文件、国家发改委发改办价格【2003】857号文件及发改价格【2011】534号文件</w:t>
      </w:r>
      <w:r>
        <w:rPr>
          <w:rFonts w:hint="default" w:ascii="Times New Roman" w:hAnsi="Times New Roman" w:eastAsia="宋体" w:cs="Times New Roman"/>
          <w:color w:val="333333"/>
          <w:kern w:val="0"/>
          <w:sz w:val="24"/>
          <w:szCs w:val="24"/>
          <w:highlight w:val="none"/>
          <w:lang w:val="en-US" w:eastAsia="zh-CN"/>
        </w:rPr>
        <w:t>及约定收取</w:t>
      </w:r>
      <w:r>
        <w:rPr>
          <w:rFonts w:hint="eastAsia" w:ascii="Times New Roman" w:hAnsi="Times New Roman" w:eastAsia="宋体" w:cs="Times New Roman"/>
          <w:color w:val="333333"/>
          <w:kern w:val="0"/>
          <w:sz w:val="24"/>
          <w:szCs w:val="24"/>
          <w:highlight w:val="none"/>
          <w:lang w:val="en-US" w:eastAsia="zh-CN"/>
        </w:rPr>
        <w:t>。</w:t>
      </w:r>
    </w:p>
    <w:p w14:paraId="77306EA2">
      <w:pPr>
        <w:pStyle w:val="4"/>
        <w:snapToGrid w:val="0"/>
        <w:spacing w:before="60" w:line="48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七、对本次招标提出询问，请按以下方式联系。</w:t>
      </w:r>
    </w:p>
    <w:p w14:paraId="18114034">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1.采购人信息</w:t>
      </w:r>
    </w:p>
    <w:p w14:paraId="68D8CE66">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名  称：</w:t>
      </w:r>
      <w:r>
        <w:rPr>
          <w:rFonts w:ascii="宋体" w:hAnsi="宋体" w:eastAsia="宋体" w:cs="宋体"/>
          <w:i w:val="0"/>
          <w:iCs w:val="0"/>
          <w:caps w:val="0"/>
          <w:color w:val="333333"/>
          <w:spacing w:val="0"/>
          <w:sz w:val="24"/>
          <w:szCs w:val="24"/>
          <w:highlight w:val="none"/>
          <w:shd w:val="clear" w:color="auto" w:fill="FFFFFF"/>
        </w:rPr>
        <w:t>吕梁市中医院</w:t>
      </w:r>
    </w:p>
    <w:p w14:paraId="60731225">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地  址：</w:t>
      </w:r>
      <w:r>
        <w:rPr>
          <w:rFonts w:hint="eastAsia" w:ascii="宋体" w:hAnsi="宋体" w:eastAsia="宋体" w:cs="宋体"/>
          <w:i w:val="0"/>
          <w:iCs w:val="0"/>
          <w:caps w:val="0"/>
          <w:color w:val="333333"/>
          <w:spacing w:val="0"/>
          <w:sz w:val="24"/>
          <w:szCs w:val="24"/>
          <w:highlight w:val="none"/>
          <w:shd w:val="clear" w:color="auto" w:fill="FFFFFF"/>
        </w:rPr>
        <w:t>山西省吕梁市离石区滨河北中路275号</w:t>
      </w:r>
    </w:p>
    <w:p w14:paraId="30F26F45">
      <w:pPr>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联系人：</w:t>
      </w:r>
      <w:r>
        <w:rPr>
          <w:rFonts w:hint="eastAsia"/>
          <w:sz w:val="24"/>
          <w:szCs w:val="24"/>
          <w:highlight w:val="none"/>
          <w:lang w:val="en-US" w:eastAsia="zh-CN"/>
        </w:rPr>
        <w:t>杜老师</w:t>
      </w:r>
    </w:p>
    <w:p w14:paraId="48676ED4">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联系方式：</w:t>
      </w:r>
      <w:r>
        <w:rPr>
          <w:rFonts w:ascii="宋体" w:hAnsi="宋体" w:eastAsia="宋体" w:cs="宋体"/>
          <w:i w:val="0"/>
          <w:iCs w:val="0"/>
          <w:caps w:val="0"/>
          <w:color w:val="333333"/>
          <w:spacing w:val="0"/>
          <w:sz w:val="24"/>
          <w:szCs w:val="24"/>
          <w:highlight w:val="none"/>
          <w:shd w:val="clear" w:color="auto" w:fill="FFFFFF"/>
        </w:rPr>
        <w:t>0358-8</w:t>
      </w:r>
      <w:r>
        <w:rPr>
          <w:rFonts w:hint="eastAsia" w:ascii="宋体" w:hAnsi="宋体" w:eastAsia="宋体" w:cs="宋体"/>
          <w:i w:val="0"/>
          <w:iCs w:val="0"/>
          <w:caps w:val="0"/>
          <w:color w:val="333333"/>
          <w:spacing w:val="0"/>
          <w:sz w:val="24"/>
          <w:szCs w:val="24"/>
          <w:highlight w:val="none"/>
          <w:shd w:val="clear" w:color="auto" w:fill="FFFFFF"/>
          <w:lang w:val="en-US" w:eastAsia="zh-CN"/>
        </w:rPr>
        <w:t>23</w:t>
      </w:r>
      <w:bookmarkStart w:id="17" w:name="_GoBack"/>
      <w:bookmarkEnd w:id="17"/>
      <w:r>
        <w:rPr>
          <w:rFonts w:ascii="宋体" w:hAnsi="宋体" w:eastAsia="宋体" w:cs="宋体"/>
          <w:i w:val="0"/>
          <w:iCs w:val="0"/>
          <w:caps w:val="0"/>
          <w:color w:val="333333"/>
          <w:spacing w:val="0"/>
          <w:sz w:val="24"/>
          <w:szCs w:val="24"/>
          <w:highlight w:val="none"/>
          <w:shd w:val="clear" w:color="auto" w:fill="FFFFFF"/>
        </w:rPr>
        <w:t>5556</w:t>
      </w:r>
      <w:r>
        <w:rPr>
          <w:rFonts w:hint="default" w:ascii="Times New Roman" w:hAnsi="Times New Roman" w:eastAsia="Times New Roman" w:cs="Times New Roman"/>
          <w:color w:val="333333"/>
          <w:sz w:val="24"/>
          <w:szCs w:val="24"/>
          <w:highlight w:val="none"/>
        </w:rPr>
        <w:t xml:space="preserve"> </w:t>
      </w:r>
    </w:p>
    <w:p w14:paraId="43139468">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2.采购代理机构信息</w:t>
      </w:r>
    </w:p>
    <w:p w14:paraId="61312801">
      <w:pPr>
        <w:snapToGrid w:val="0"/>
        <w:spacing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名  称：山西宏润招标代理有限公司</w:t>
      </w:r>
    </w:p>
    <w:p w14:paraId="35D8A07B">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333333"/>
          <w:sz w:val="24"/>
          <w:szCs w:val="24"/>
          <w:highlight w:val="none"/>
        </w:rPr>
        <w:t>地  址</w:t>
      </w:r>
      <w:r>
        <w:rPr>
          <w:rFonts w:hint="default" w:ascii="Times New Roman" w:hAnsi="Times New Roman" w:eastAsia="Times New Roman" w:cs="Times New Roman"/>
          <w:color w:val="auto"/>
          <w:sz w:val="24"/>
          <w:szCs w:val="24"/>
          <w:highlight w:val="none"/>
        </w:rPr>
        <w:t>：太原市解放南路87号菜园广场写字楼</w:t>
      </w:r>
    </w:p>
    <w:p w14:paraId="52915AA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联系方式：0351-6292999</w:t>
      </w:r>
    </w:p>
    <w:p w14:paraId="2D4FE647">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3.项目联系方式</w:t>
      </w:r>
    </w:p>
    <w:p w14:paraId="6B4FF078">
      <w:pPr>
        <w:snapToGrid w:val="0"/>
        <w:spacing w:line="480" w:lineRule="exact"/>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项目联系人：</w:t>
      </w:r>
      <w:r>
        <w:rPr>
          <w:rFonts w:hint="eastAsia"/>
          <w:color w:val="auto"/>
          <w:sz w:val="24"/>
          <w:szCs w:val="24"/>
        </w:rPr>
        <w:t>董香弟、尹元、刘洋、雷</w:t>
      </w:r>
      <w:r>
        <w:rPr>
          <w:rFonts w:hint="eastAsia"/>
          <w:color w:val="auto"/>
          <w:sz w:val="24"/>
          <w:szCs w:val="24"/>
          <w:highlight w:val="none"/>
        </w:rPr>
        <w:t>鸣、张建钰</w:t>
      </w:r>
    </w:p>
    <w:p w14:paraId="239CEAE9">
      <w:pPr>
        <w:snapToGrid w:val="0"/>
        <w:spacing w:line="48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电  话：0351-6292999</w:t>
      </w:r>
    </w:p>
    <w:p w14:paraId="55ECA73D">
      <w:pPr>
        <w:snapToGrid w:val="0"/>
        <w:spacing w:before="60" w:line="480" w:lineRule="exact"/>
        <w:ind w:firstLine="480" w:firstLineChars="200"/>
        <w:rPr>
          <w:rFonts w:hint="default" w:ascii="Times New Roman" w:hAnsi="Times New Roman" w:eastAsia="宋体" w:cs="Times New Roman"/>
          <w:color w:val="333333"/>
          <w:sz w:val="24"/>
          <w:szCs w:val="24"/>
          <w:highlight w:val="none"/>
        </w:rPr>
      </w:pPr>
    </w:p>
    <w:p w14:paraId="72D8AAA5">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7D1773D3">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7C35779">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6BFF6D22">
      <w:pPr>
        <w:rPr>
          <w:rFonts w:hint="default" w:ascii="Times New Roman" w:hAnsi="Times New Roman" w:eastAsia="宋体" w:cs="Times New Roman"/>
          <w:b/>
          <w:bCs/>
          <w:sz w:val="32"/>
          <w:szCs w:val="32"/>
          <w:highlight w:val="none"/>
        </w:rPr>
      </w:pPr>
      <w:bookmarkStart w:id="4" w:name="_Toc12704"/>
      <w:r>
        <w:rPr>
          <w:rFonts w:hint="default" w:ascii="Times New Roman" w:hAnsi="Times New Roman" w:eastAsia="宋体" w:cs="Times New Roman"/>
          <w:b/>
          <w:bCs/>
          <w:sz w:val="32"/>
          <w:szCs w:val="32"/>
          <w:highlight w:val="none"/>
        </w:rPr>
        <w:br w:type="page"/>
      </w:r>
    </w:p>
    <w:p w14:paraId="410AA9B0">
      <w:pPr>
        <w:rPr>
          <w:rFonts w:hint="default" w:ascii="Times New Roman" w:hAnsi="Times New Roman" w:cs="Times New Roman"/>
          <w:highlight w:val="none"/>
        </w:rPr>
      </w:pPr>
    </w:p>
    <w:p w14:paraId="511C93FC">
      <w:pPr>
        <w:pStyle w:val="3"/>
        <w:snapToGrid w:val="0"/>
        <w:ind w:left="2730"/>
        <w:jc w:val="both"/>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sz w:val="32"/>
          <w:szCs w:val="32"/>
          <w:highlight w:val="none"/>
        </w:rPr>
        <w:t>第二部分 投标人须知前附表</w:t>
      </w:r>
      <w:bookmarkEnd w:id="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225"/>
      </w:tblGrid>
      <w:tr w14:paraId="067A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0661C96">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序号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786391DC">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内</w:t>
            </w:r>
            <w:r>
              <w:rPr>
                <w:rFonts w:hint="default" w:ascii="Times New Roman" w:hAnsi="Times New Roman" w:eastAsia="Calibri" w:cs="Times New Roman"/>
                <w:b/>
                <w:bCs/>
                <w:color w:val="333333"/>
                <w:sz w:val="24"/>
                <w:szCs w:val="24"/>
                <w:highlight w:val="none"/>
              </w:rPr>
              <w:t xml:space="preserve">  </w:t>
            </w:r>
            <w:r>
              <w:rPr>
                <w:rFonts w:hint="default" w:ascii="Times New Roman" w:hAnsi="Times New Roman" w:eastAsia="宋体" w:cs="Times New Roman"/>
                <w:b/>
                <w:bCs/>
                <w:color w:val="333333"/>
                <w:sz w:val="24"/>
                <w:szCs w:val="24"/>
                <w:highlight w:val="none"/>
              </w:rPr>
              <w:t>容</w:t>
            </w:r>
          </w:p>
        </w:tc>
        <w:tc>
          <w:tcPr>
            <w:tcW w:w="6225" w:type="dxa"/>
            <w:tcBorders>
              <w:top w:val="single" w:color="000000" w:sz="8" w:space="0"/>
              <w:left w:val="single" w:color="000000" w:sz="8" w:space="0"/>
              <w:bottom w:val="single" w:color="000000" w:sz="8" w:space="0"/>
              <w:right w:val="single" w:color="000000" w:sz="8" w:space="0"/>
            </w:tcBorders>
            <w:vAlign w:val="center"/>
          </w:tcPr>
          <w:p w14:paraId="1EDFB04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说明与要求</w:t>
            </w:r>
          </w:p>
        </w:tc>
      </w:tr>
      <w:tr w14:paraId="77A3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23174B5">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2E572370">
            <w:pPr>
              <w:tabs>
                <w:tab w:val="left" w:pos="630"/>
              </w:tabs>
              <w:snapToGrid w:val="0"/>
              <w:spacing w:line="440" w:lineRule="exact"/>
              <w:ind w:left="0" w:leftChars="0" w:firstLine="0" w:firstLineChars="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投标人应具备的资格要求</w:t>
            </w:r>
          </w:p>
        </w:tc>
        <w:tc>
          <w:tcPr>
            <w:tcW w:w="6225" w:type="dxa"/>
            <w:tcBorders>
              <w:top w:val="single" w:color="000000" w:sz="8" w:space="0"/>
              <w:left w:val="single" w:color="000000" w:sz="8" w:space="0"/>
              <w:bottom w:val="single" w:color="000000" w:sz="8" w:space="0"/>
              <w:right w:val="single" w:color="000000" w:sz="8" w:space="0"/>
            </w:tcBorders>
            <w:vAlign w:val="center"/>
          </w:tcPr>
          <w:p w14:paraId="5FF757CD">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1.1、具备政府采购法第二十二条规定的条件； </w:t>
            </w:r>
          </w:p>
          <w:p w14:paraId="2EF044B1">
            <w:pPr>
              <w:snapToGrid w:val="0"/>
              <w:spacing w:line="440" w:lineRule="exact"/>
              <w:rPr>
                <w:rFonts w:hint="default" w:ascii="Times New Roman" w:hAnsi="Times New Roman" w:eastAsia="宋体" w:cs="Times New Roman"/>
                <w:strike/>
                <w:dstrike w:val="0"/>
                <w:color w:val="333333"/>
                <w:sz w:val="24"/>
                <w:szCs w:val="24"/>
                <w:highlight w:val="yellow"/>
              </w:rPr>
            </w:pPr>
            <w:r>
              <w:rPr>
                <w:rFonts w:hint="default" w:ascii="Times New Roman" w:hAnsi="Times New Roman" w:eastAsia="宋体" w:cs="Times New Roman"/>
                <w:color w:val="333333"/>
                <w:sz w:val="24"/>
                <w:szCs w:val="24"/>
                <w:highlight w:val="none"/>
              </w:rPr>
              <w:t>1.2、落实政府采购政策需满足的资格要求：本项目面向中小企业采购，须提供《中小企业声明函》，监狱企业、残疾人福利性单位视同小型、微型企业，提供监狱企业证明文件、残疾人福利性单位声明函可参加本项目。</w:t>
            </w:r>
          </w:p>
          <w:p w14:paraId="224018DF">
            <w:pPr>
              <w:snapToGrid w:val="0"/>
              <w:spacing w:line="440" w:lineRule="exact"/>
              <w:rPr>
                <w:rFonts w:hint="eastAsia" w:ascii="Times New Roman" w:hAnsi="Times New Roman" w:cs="Times New Roman" w:eastAsiaTheme="minorEastAsia"/>
                <w:color w:val="333333"/>
                <w:sz w:val="24"/>
                <w:szCs w:val="24"/>
                <w:highlight w:val="none"/>
                <w:lang w:val="en-US" w:eastAsia="zh-CN"/>
              </w:rPr>
            </w:pPr>
            <w:r>
              <w:rPr>
                <w:rFonts w:hint="default" w:ascii="Times New Roman" w:hAnsi="Times New Roman" w:eastAsia="宋体" w:cs="Times New Roman"/>
                <w:color w:val="333333"/>
                <w:sz w:val="24"/>
                <w:szCs w:val="24"/>
                <w:highlight w:val="none"/>
              </w:rPr>
              <w:t>1.3、本项目的特定资格要求：</w:t>
            </w:r>
            <w:r>
              <w:rPr>
                <w:rFonts w:hint="eastAsia"/>
                <w:lang w:val="en-US" w:eastAsia="zh-CN"/>
              </w:rPr>
              <w:t>无</w:t>
            </w:r>
          </w:p>
          <w:p w14:paraId="482FAD2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注：按本次招标文件规定所属行业相关法律、法规等对生产或经营该投标产品有特殊资格、证照等规定的，投标人须主动提供其相关证明材料。</w:t>
            </w:r>
          </w:p>
          <w:p w14:paraId="68123AFB">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1.4、是否接受联合体投标：否</w:t>
            </w:r>
          </w:p>
          <w:p w14:paraId="1E6DA785">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1.5、是否接受代理商投标：是</w:t>
            </w:r>
          </w:p>
          <w:p w14:paraId="1C47E886">
            <w:pPr>
              <w:snapToGrid w:val="0"/>
              <w:spacing w:line="440" w:lineRule="exac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1.6、是否允许再分包：否</w:t>
            </w:r>
          </w:p>
          <w:p w14:paraId="436AEA16">
            <w:pPr>
              <w:snapToGrid w:val="0"/>
              <w:spacing w:line="440" w:lineRule="exact"/>
              <w:rPr>
                <w:rFonts w:hint="default" w:ascii="Times New Roman" w:hAnsi="Times New Roman" w:eastAsia="宋体" w:cs="Times New Roman"/>
                <w:highlight w:val="none"/>
              </w:rPr>
            </w:pPr>
            <w:r>
              <w:rPr>
                <w:rFonts w:hint="default" w:ascii="Times New Roman" w:hAnsi="Times New Roman" w:eastAsia="宋体"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7</w:t>
            </w:r>
            <w:r>
              <w:rPr>
                <w:rFonts w:hint="default" w:ascii="Times New Roman" w:hAnsi="Times New Roman" w:eastAsia="宋体" w:cs="Times New Roman"/>
                <w:color w:val="333333"/>
                <w:sz w:val="24"/>
                <w:szCs w:val="24"/>
                <w:highlight w:val="none"/>
              </w:rPr>
              <w:t>、</w:t>
            </w:r>
            <w:r>
              <w:rPr>
                <w:rFonts w:hint="default" w:ascii="Times New Roman" w:hAnsi="Times New Roman" w:eastAsia="Times New Roman" w:cs="Times New Roman"/>
                <w:color w:val="333333"/>
                <w:kern w:val="0"/>
                <w:sz w:val="24"/>
                <w:szCs w:val="24"/>
                <w:highlight w:val="none"/>
              </w:rPr>
              <w:t>单位负责人为同一人或者存在直接控股、管理关系的不同供应商，不得参加同一合同项下的政府采购活动。</w:t>
            </w:r>
            <w:r>
              <w:rPr>
                <w:rFonts w:hint="default" w:ascii="Times New Roman" w:hAnsi="Times New Roman" w:eastAsia="宋体" w:cs="Times New Roman"/>
                <w:spacing w:val="6"/>
                <w:sz w:val="24"/>
                <w:szCs w:val="24"/>
                <w:highlight w:val="none"/>
              </w:rPr>
              <w:t>为本次采购项目提供整体设计、规范编制或者项目管理、监理、检测等服务的供应商，不得再参加本项目的其他采购活动。</w:t>
            </w:r>
          </w:p>
        </w:tc>
      </w:tr>
      <w:tr w14:paraId="14618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4758FDC7">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3C0C96A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w:t>
            </w:r>
          </w:p>
          <w:p w14:paraId="49FB887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（资格证明</w:t>
            </w:r>
            <w:r>
              <w:rPr>
                <w:rFonts w:hint="default" w:ascii="Times New Roman" w:hAnsi="Times New Roman" w:eastAsia="宋体" w:cs="Times New Roman"/>
                <w:b/>
                <w:bCs/>
                <w:color w:val="333333"/>
                <w:sz w:val="24"/>
                <w:szCs w:val="24"/>
                <w:highlight w:val="none"/>
                <w:lang w:val="en-US" w:eastAsia="zh-CN"/>
              </w:rPr>
              <w:t>部分</w:t>
            </w:r>
            <w:r>
              <w:rPr>
                <w:rFonts w:hint="default" w:ascii="Times New Roman" w:hAnsi="Times New Roman" w:eastAsia="宋体" w:cs="Times New Roman"/>
                <w:b/>
                <w:bCs/>
                <w:color w:val="333333"/>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51AE0462">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rPr>
              <w:t>1</w:t>
            </w:r>
            <w:r>
              <w:rPr>
                <w:rFonts w:hint="default" w:ascii="Times New Roman" w:hAnsi="Times New Roman" w:eastAsia="Times New Roman" w:cs="Times New Roman"/>
                <w:b/>
                <w:bCs/>
                <w:color w:val="333333"/>
                <w:sz w:val="24"/>
                <w:szCs w:val="24"/>
                <w:highlight w:val="none"/>
              </w:rPr>
              <w:t>、具有独立承担民事责任的能力</w:t>
            </w:r>
            <w:r>
              <w:rPr>
                <w:rFonts w:hint="default" w:ascii="Times New Roman" w:hAnsi="Times New Roman" w:eastAsia="宋体" w:cs="Times New Roman"/>
                <w:b/>
                <w:bCs/>
                <w:color w:val="333333"/>
                <w:sz w:val="24"/>
                <w:szCs w:val="24"/>
                <w:highlight w:val="none"/>
              </w:rPr>
              <w:t>，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1BEAF952">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以上内容提供《供应商信用承诺书》（格式见第七部分）</w:t>
            </w:r>
          </w:p>
          <w:p w14:paraId="093769A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Times New Roman" w:cs="Times New Roman"/>
                <w:b/>
                <w:bCs/>
                <w:color w:val="333333"/>
                <w:sz w:val="24"/>
                <w:szCs w:val="24"/>
                <w:highlight w:val="none"/>
              </w:rPr>
              <w:t>、</w:t>
            </w:r>
            <w:r>
              <w:rPr>
                <w:rFonts w:hint="default" w:ascii="Times New Roman" w:hAnsi="Times New Roman" w:eastAsia="宋体" w:cs="Times New Roman"/>
                <w:b/>
                <w:bCs/>
                <w:color w:val="333333"/>
                <w:sz w:val="24"/>
                <w:szCs w:val="24"/>
                <w:highlight w:val="none"/>
              </w:rPr>
              <w:t>落实政府采购政策需满足的资格要求：</w:t>
            </w:r>
          </w:p>
          <w:p w14:paraId="5CB8D972">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按照本部分序号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w:t>
            </w:r>
          </w:p>
          <w:p w14:paraId="75496730">
            <w:pPr>
              <w:snapToGrid w:val="0"/>
              <w:spacing w:line="440" w:lineRule="exac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rPr>
              <w:t>中小企业声明函</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格式见第七部分</w:t>
            </w:r>
            <w:r>
              <w:rPr>
                <w:rFonts w:hint="default" w:ascii="Times New Roman" w:hAnsi="Times New Roman" w:eastAsia="宋体" w:cs="Times New Roman"/>
                <w:color w:val="333333"/>
                <w:sz w:val="24"/>
                <w:szCs w:val="24"/>
                <w:highlight w:val="none"/>
                <w:lang w:eastAsia="zh-CN"/>
              </w:rPr>
              <w:t>）</w:t>
            </w:r>
          </w:p>
          <w:p w14:paraId="20D29E64">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监狱企业证明文件</w:t>
            </w:r>
          </w:p>
          <w:p w14:paraId="334C5235">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残疾人福利性单位声明函</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格式见第七部分</w:t>
            </w:r>
            <w:r>
              <w:rPr>
                <w:rFonts w:hint="default" w:ascii="Times New Roman" w:hAnsi="Times New Roman" w:eastAsia="宋体" w:cs="Times New Roman"/>
                <w:color w:val="333333"/>
                <w:sz w:val="24"/>
                <w:szCs w:val="24"/>
                <w:highlight w:val="none"/>
                <w:lang w:eastAsia="zh-CN"/>
              </w:rPr>
              <w:t>）</w:t>
            </w:r>
          </w:p>
          <w:p w14:paraId="19F14FCA">
            <w:pPr>
              <w:snapToGrid w:val="0"/>
              <w:spacing w:line="440" w:lineRule="exact"/>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Times New Roman" w:cs="Times New Roman"/>
                <w:b/>
                <w:bCs/>
                <w:color w:val="333333"/>
                <w:sz w:val="24"/>
                <w:szCs w:val="24"/>
                <w:highlight w:val="none"/>
              </w:rPr>
              <w:t>2.</w:t>
            </w:r>
            <w:r>
              <w:rPr>
                <w:rFonts w:hint="default" w:ascii="Times New Roman" w:hAnsi="Times New Roman" w:eastAsia="宋体" w:cs="Times New Roman"/>
                <w:b/>
                <w:bCs/>
                <w:color w:val="333333"/>
                <w:sz w:val="24"/>
                <w:szCs w:val="24"/>
                <w:highlight w:val="none"/>
                <w:lang w:val="en-US" w:eastAsia="zh-CN"/>
              </w:rPr>
              <w:t>3</w:t>
            </w:r>
            <w:r>
              <w:rPr>
                <w:rFonts w:hint="default" w:ascii="Times New Roman" w:hAnsi="Times New Roman" w:eastAsia="Times New Roman" w:cs="Times New Roman"/>
                <w:b/>
                <w:bCs/>
                <w:color w:val="333333"/>
                <w:sz w:val="24"/>
                <w:szCs w:val="24"/>
                <w:highlight w:val="none"/>
              </w:rPr>
              <w:t>、</w:t>
            </w:r>
            <w:r>
              <w:rPr>
                <w:rFonts w:hint="default" w:ascii="Times New Roman" w:hAnsi="Times New Roman" w:eastAsia="宋体" w:cs="Times New Roman"/>
                <w:b/>
                <w:bCs/>
                <w:color w:val="333333"/>
                <w:sz w:val="24"/>
                <w:szCs w:val="24"/>
                <w:highlight w:val="none"/>
              </w:rPr>
              <w:t>本项目的</w:t>
            </w:r>
            <w:r>
              <w:rPr>
                <w:rFonts w:hint="default" w:ascii="Times New Roman" w:hAnsi="Times New Roman" w:eastAsia="宋体" w:cs="Times New Roman"/>
                <w:b/>
                <w:bCs/>
                <w:color w:val="333333"/>
                <w:sz w:val="24"/>
                <w:szCs w:val="24"/>
                <w:highlight w:val="none"/>
                <w:lang w:eastAsia="zh-CN"/>
              </w:rPr>
              <w:t>特定资格要求</w:t>
            </w:r>
          </w:p>
          <w:p w14:paraId="598EAFE7">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按照本部分序号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“本项目的特定资格要求”规定提交相关证明文件。</w:t>
            </w:r>
          </w:p>
          <w:p w14:paraId="291FC6B8">
            <w:pPr>
              <w:keepNext w:val="0"/>
              <w:keepLines w:val="0"/>
              <w:pageBreakBefore w:val="0"/>
              <w:widowControl w:val="0"/>
              <w:kinsoku/>
              <w:wordWrap/>
              <w:overflowPunct/>
              <w:topLinePunct w:val="0"/>
              <w:bidi w:val="0"/>
              <w:spacing w:line="460" w:lineRule="exact"/>
              <w:rPr>
                <w:rFonts w:hint="default" w:ascii="Times New Roman" w:hAnsi="Times New Roman" w:eastAsia="宋体" w:cs="Times New Roman"/>
                <w:b/>
                <w:bCs/>
                <w:color w:val="auto"/>
                <w:spacing w:val="6"/>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2.4、</w:t>
            </w:r>
            <w:r>
              <w:rPr>
                <w:rFonts w:hint="default" w:ascii="Times New Roman" w:hAnsi="Times New Roman" w:eastAsia="宋体" w:cs="Times New Roman"/>
                <w:b/>
                <w:bCs/>
                <w:color w:val="333333"/>
                <w:sz w:val="24"/>
                <w:szCs w:val="24"/>
                <w:highlight w:val="none"/>
                <w:lang w:eastAsia="zh-CN"/>
              </w:rPr>
              <w:t>不存在</w:t>
            </w:r>
            <w:r>
              <w:rPr>
                <w:rFonts w:hint="eastAsia"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val="en-US" w:eastAsia="zh-CN"/>
              </w:rPr>
              <w:t>的情况。</w:t>
            </w:r>
          </w:p>
          <w:p w14:paraId="0D30F248">
            <w:pPr>
              <w:keepNext w:val="0"/>
              <w:keepLines w:val="0"/>
              <w:pageBreakBefore w:val="0"/>
              <w:widowControl w:val="0"/>
              <w:kinsoku/>
              <w:wordWrap/>
              <w:overflowPunct/>
              <w:topLinePunct w:val="0"/>
              <w:bidi w:val="0"/>
              <w:spacing w:line="460" w:lineRule="exact"/>
              <w:rPr>
                <w:rFonts w:hint="default" w:ascii="Times New Roman" w:hAnsi="Times New Roman" w:cs="Times New Roman"/>
                <w:color w:val="auto"/>
                <w:spacing w:val="6"/>
                <w:sz w:val="24"/>
                <w:szCs w:val="24"/>
                <w:highlight w:val="none"/>
                <w:lang w:val="en-US" w:eastAsia="zh-CN"/>
              </w:rPr>
            </w:pPr>
            <w:r>
              <w:rPr>
                <w:rFonts w:hint="default" w:ascii="Times New Roman" w:hAnsi="Times New Roman" w:cs="Times New Roman"/>
                <w:color w:val="auto"/>
                <w:spacing w:val="6"/>
                <w:sz w:val="24"/>
                <w:szCs w:val="24"/>
                <w:highlight w:val="none"/>
                <w:lang w:val="en-US" w:eastAsia="zh-CN"/>
              </w:rPr>
              <w:t>提供《供应商控股及关联企业信息表》（</w:t>
            </w:r>
            <w:r>
              <w:rPr>
                <w:rFonts w:hint="default" w:ascii="Times New Roman" w:hAnsi="Times New Roman" w:eastAsia="宋体" w:cs="Times New Roman"/>
                <w:color w:val="333333"/>
                <w:sz w:val="24"/>
                <w:szCs w:val="24"/>
                <w:highlight w:val="none"/>
                <w:lang w:val="en-US" w:eastAsia="zh-CN"/>
              </w:rPr>
              <w:t>格式见附件</w:t>
            </w:r>
            <w:r>
              <w:rPr>
                <w:rFonts w:hint="default" w:ascii="Times New Roman" w:hAnsi="Times New Roman" w:cs="Times New Roman"/>
                <w:color w:val="auto"/>
                <w:spacing w:val="6"/>
                <w:sz w:val="24"/>
                <w:szCs w:val="24"/>
                <w:highlight w:val="none"/>
                <w:lang w:val="en-US" w:eastAsia="zh-CN"/>
              </w:rPr>
              <w:t>）</w:t>
            </w:r>
          </w:p>
          <w:p w14:paraId="34A761D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说明：本项目将根据投标人提供的上述文件进行资格审查，具体资格审查内容及标准见第四部分。</w:t>
            </w:r>
          </w:p>
        </w:tc>
      </w:tr>
      <w:tr w14:paraId="524FE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DC0BC9F">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6611191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w:t>
            </w:r>
          </w:p>
          <w:p w14:paraId="38FBA46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（商务技术</w:t>
            </w:r>
            <w:r>
              <w:rPr>
                <w:rFonts w:hint="default" w:ascii="Times New Roman" w:hAnsi="Times New Roman" w:eastAsia="宋体" w:cs="Times New Roman"/>
                <w:b/>
                <w:bCs/>
                <w:color w:val="333333"/>
                <w:sz w:val="24"/>
                <w:szCs w:val="24"/>
                <w:highlight w:val="none"/>
                <w:lang w:val="en-US" w:eastAsia="zh-CN"/>
              </w:rPr>
              <w:t>部分</w:t>
            </w:r>
            <w:r>
              <w:rPr>
                <w:rFonts w:hint="default" w:ascii="Times New Roman" w:hAnsi="Times New Roman" w:eastAsia="宋体" w:cs="Times New Roman"/>
                <w:b/>
                <w:bCs/>
                <w:color w:val="333333"/>
                <w:sz w:val="24"/>
                <w:szCs w:val="24"/>
                <w:highlight w:val="none"/>
              </w:rPr>
              <w:t>）</w:t>
            </w:r>
          </w:p>
        </w:tc>
        <w:tc>
          <w:tcPr>
            <w:tcW w:w="6225" w:type="dxa"/>
            <w:tcBorders>
              <w:top w:val="single" w:color="000000" w:sz="8" w:space="0"/>
              <w:left w:val="single" w:color="000000" w:sz="8" w:space="0"/>
              <w:bottom w:val="single" w:color="000000" w:sz="8" w:space="0"/>
              <w:right w:val="single" w:color="000000" w:sz="8" w:space="0"/>
            </w:tcBorders>
            <w:vAlign w:val="center"/>
          </w:tcPr>
          <w:p w14:paraId="60EA6AA9">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3.1</w:t>
            </w:r>
            <w:r>
              <w:rPr>
                <w:rFonts w:hint="default" w:ascii="Times New Roman" w:hAnsi="Times New Roman" w:eastAsia="Times New Roman" w:cs="Times New Roman"/>
                <w:b/>
                <w:bCs/>
                <w:color w:val="333333"/>
                <w:sz w:val="24"/>
                <w:szCs w:val="24"/>
                <w:highlight w:val="none"/>
              </w:rPr>
              <w:t>报价</w:t>
            </w:r>
            <w:r>
              <w:rPr>
                <w:rFonts w:hint="default" w:ascii="Times New Roman" w:hAnsi="Times New Roman" w:eastAsia="宋体" w:cs="Times New Roman"/>
                <w:b/>
                <w:bCs/>
                <w:color w:val="333333"/>
                <w:sz w:val="24"/>
                <w:szCs w:val="24"/>
                <w:highlight w:val="none"/>
              </w:rPr>
              <w:t>响应情况</w:t>
            </w:r>
          </w:p>
          <w:p w14:paraId="08BC8F80">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2"/>
                <w:sz w:val="24"/>
                <w:szCs w:val="24"/>
                <w:highlight w:val="none"/>
                <w:lang w:val="en-US" w:eastAsia="zh-CN" w:bidi="ar-SA"/>
              </w:rPr>
              <w:t>*1）</w:t>
            </w:r>
            <w:r>
              <w:rPr>
                <w:rFonts w:hint="default" w:ascii="Times New Roman" w:hAnsi="Times New Roman" w:eastAsia="宋体" w:cs="Times New Roman"/>
                <w:color w:val="333333"/>
                <w:sz w:val="24"/>
                <w:szCs w:val="24"/>
                <w:highlight w:val="none"/>
              </w:rPr>
              <w:t>开标一览表</w:t>
            </w:r>
            <w:r>
              <w:rPr>
                <w:rFonts w:hint="default" w:ascii="Times New Roman" w:hAnsi="Times New Roman" w:cs="Times New Roman"/>
                <w:color w:val="auto"/>
                <w:spacing w:val="6"/>
                <w:sz w:val="24"/>
                <w:szCs w:val="24"/>
                <w:highlight w:val="none"/>
                <w:lang w:val="en-US" w:eastAsia="zh-CN"/>
              </w:rPr>
              <w:t>（格式见第七部分）</w:t>
            </w:r>
          </w:p>
          <w:p w14:paraId="1C0AB29C">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2"/>
                <w:sz w:val="24"/>
                <w:szCs w:val="24"/>
                <w:highlight w:val="none"/>
                <w:lang w:val="en-US" w:eastAsia="zh-CN" w:bidi="ar-SA"/>
              </w:rPr>
              <w:t>*2）</w:t>
            </w:r>
            <w:r>
              <w:rPr>
                <w:rFonts w:hint="default" w:ascii="Times New Roman" w:hAnsi="Times New Roman" w:eastAsia="宋体" w:cs="Times New Roman"/>
                <w:color w:val="333333"/>
                <w:sz w:val="24"/>
                <w:szCs w:val="24"/>
                <w:highlight w:val="none"/>
              </w:rPr>
              <w:t>报价明细表</w:t>
            </w:r>
            <w:r>
              <w:rPr>
                <w:rFonts w:hint="default" w:ascii="Times New Roman" w:hAnsi="Times New Roman" w:cs="Times New Roman"/>
                <w:color w:val="auto"/>
                <w:spacing w:val="6"/>
                <w:sz w:val="24"/>
                <w:szCs w:val="24"/>
                <w:highlight w:val="none"/>
                <w:lang w:val="en-US" w:eastAsia="zh-CN"/>
              </w:rPr>
              <w:t>（格式见第七部分）</w:t>
            </w:r>
          </w:p>
          <w:p w14:paraId="6172BCA6">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3.2</w:t>
            </w:r>
            <w:r>
              <w:rPr>
                <w:rFonts w:hint="default" w:ascii="Times New Roman" w:hAnsi="Times New Roman" w:eastAsia="宋体" w:cs="Times New Roman"/>
                <w:b/>
                <w:bCs/>
                <w:color w:val="333333"/>
                <w:sz w:val="24"/>
                <w:szCs w:val="24"/>
                <w:highlight w:val="none"/>
                <w:lang w:eastAsia="zh-CN"/>
              </w:rPr>
              <w:t>商务</w:t>
            </w:r>
            <w:r>
              <w:rPr>
                <w:rFonts w:hint="default" w:ascii="Times New Roman" w:hAnsi="Times New Roman" w:eastAsia="宋体" w:cs="Times New Roman"/>
                <w:b/>
                <w:bCs/>
                <w:color w:val="333333"/>
                <w:sz w:val="24"/>
                <w:szCs w:val="24"/>
                <w:highlight w:val="none"/>
              </w:rPr>
              <w:t>响应情况</w:t>
            </w:r>
          </w:p>
          <w:p w14:paraId="75D038F4">
            <w:pPr>
              <w:snapToGrid w:val="0"/>
              <w:spacing w:line="440" w:lineRule="exact"/>
              <w:rPr>
                <w:rFonts w:hint="default" w:ascii="Times New Roman" w:hAnsi="Times New Roman" w:eastAsia="宋体" w:cs="Times New Roman"/>
                <w:b w:val="0"/>
                <w:bCs w:val="0"/>
                <w:color w:val="333333"/>
                <w:sz w:val="24"/>
                <w:szCs w:val="24"/>
                <w:highlight w:val="none"/>
                <w:lang w:eastAsia="zh-CN"/>
              </w:rPr>
            </w:pPr>
            <w:r>
              <w:rPr>
                <w:rFonts w:hint="default" w:ascii="Times New Roman" w:hAnsi="Times New Roman" w:eastAsia="Times New Roman" w:cs="Times New Roman"/>
                <w:b/>
                <w:bCs/>
                <w:color w:val="333333"/>
                <w:sz w:val="24"/>
                <w:szCs w:val="24"/>
                <w:highlight w:val="none"/>
                <w:lang w:val="en-US" w:eastAsia="zh-CN"/>
              </w:rPr>
              <w:t>*</w:t>
            </w:r>
            <w:r>
              <w:rPr>
                <w:rFonts w:hint="default" w:ascii="Times New Roman" w:hAnsi="Times New Roman" w:eastAsia="Times New Roman" w:cs="Times New Roman"/>
                <w:b/>
                <w:bCs/>
                <w:color w:val="333333"/>
                <w:sz w:val="24"/>
                <w:szCs w:val="24"/>
                <w:highlight w:val="none"/>
                <w:lang w:eastAsia="zh-CN"/>
              </w:rPr>
              <w:t>1）</w:t>
            </w:r>
            <w:r>
              <w:rPr>
                <w:rFonts w:hint="default" w:ascii="Times New Roman" w:hAnsi="Times New Roman" w:eastAsia="宋体" w:cs="Times New Roman"/>
                <w:b/>
                <w:bCs/>
                <w:color w:val="333333"/>
                <w:sz w:val="24"/>
                <w:szCs w:val="24"/>
                <w:highlight w:val="none"/>
              </w:rPr>
              <w:t>投标</w:t>
            </w:r>
            <w:r>
              <w:rPr>
                <w:rFonts w:hint="default" w:ascii="Times New Roman" w:hAnsi="Times New Roman" w:eastAsia="Times New Roman" w:cs="Times New Roman"/>
                <w:b/>
                <w:bCs/>
                <w:color w:val="333333"/>
                <w:sz w:val="24"/>
                <w:szCs w:val="24"/>
                <w:highlight w:val="none"/>
              </w:rPr>
              <w:t>函</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p>
          <w:p w14:paraId="6D16FECC">
            <w:pPr>
              <w:snapToGrid w:val="0"/>
              <w:spacing w:line="440" w:lineRule="exact"/>
              <w:rPr>
                <w:rFonts w:hint="default" w:ascii="Times New Roman" w:hAnsi="Times New Roman" w:eastAsia="宋体" w:cs="Times New Roman"/>
                <w:b w:val="0"/>
                <w:bCs w:val="0"/>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w:t>
            </w:r>
            <w:r>
              <w:rPr>
                <w:rFonts w:hint="default" w:ascii="Times New Roman" w:hAnsi="Times New Roman" w:eastAsia="宋体" w:cs="Times New Roman"/>
                <w:b/>
                <w:bCs/>
                <w:color w:val="333333"/>
                <w:sz w:val="24"/>
                <w:szCs w:val="24"/>
                <w:highlight w:val="none"/>
                <w:lang w:eastAsia="zh-CN"/>
              </w:rPr>
              <w:t>2）</w:t>
            </w:r>
            <w:r>
              <w:rPr>
                <w:rFonts w:hint="default" w:ascii="Times New Roman" w:hAnsi="Times New Roman" w:eastAsia="宋体" w:cs="Times New Roman"/>
                <w:b/>
                <w:bCs/>
                <w:color w:val="333333"/>
                <w:sz w:val="24"/>
                <w:szCs w:val="24"/>
                <w:highlight w:val="none"/>
                <w:lang w:val="en-US" w:eastAsia="zh-CN"/>
              </w:rPr>
              <w:t>投标人代表身份证明</w:t>
            </w:r>
            <w:r>
              <w:rPr>
                <w:rFonts w:hint="default" w:ascii="Times New Roman" w:hAnsi="Times New Roman" w:eastAsia="宋体" w:cs="Times New Roman"/>
                <w:b w:val="0"/>
                <w:bCs w:val="0"/>
                <w:color w:val="333333"/>
                <w:sz w:val="24"/>
                <w:szCs w:val="24"/>
                <w:highlight w:val="none"/>
                <w:lang w:val="en-US" w:eastAsia="zh-CN"/>
              </w:rPr>
              <w:t>（格式见第七部分）</w:t>
            </w:r>
          </w:p>
          <w:p w14:paraId="012C794A">
            <w:pPr>
              <w:snapToGrid w:val="0"/>
              <w:spacing w:line="440" w:lineRule="exac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法定代表人（负责人）参加投标的，提供“法定代表人（负责人）</w:t>
            </w:r>
            <w:r>
              <w:rPr>
                <w:rFonts w:hint="default" w:ascii="Times New Roman" w:hAnsi="Times New Roman" w:eastAsia="宋体" w:cs="Times New Roman"/>
                <w:color w:val="333333"/>
                <w:sz w:val="24"/>
                <w:szCs w:val="24"/>
                <w:highlight w:val="none"/>
                <w:lang w:val="en-US" w:eastAsia="zh-CN"/>
              </w:rPr>
              <w:t>身份</w:t>
            </w:r>
            <w:r>
              <w:rPr>
                <w:rFonts w:hint="default" w:ascii="Times New Roman" w:hAnsi="Times New Roman" w:eastAsia="宋体" w:cs="Times New Roman"/>
                <w:color w:val="333333"/>
                <w:sz w:val="24"/>
                <w:szCs w:val="24"/>
                <w:highlight w:val="none"/>
              </w:rPr>
              <w:t>证明书”；委托代理人参加投标的，提供“法定代表人（负责人）</w:t>
            </w:r>
            <w:r>
              <w:rPr>
                <w:rFonts w:hint="default" w:ascii="Times New Roman" w:hAnsi="Times New Roman" w:eastAsia="宋体" w:cs="Times New Roman"/>
                <w:color w:val="333333"/>
                <w:sz w:val="24"/>
                <w:szCs w:val="24"/>
                <w:highlight w:val="none"/>
                <w:lang w:val="en-US" w:eastAsia="zh-CN"/>
              </w:rPr>
              <w:t>身份</w:t>
            </w:r>
            <w:r>
              <w:rPr>
                <w:rFonts w:hint="default" w:ascii="Times New Roman" w:hAnsi="Times New Roman" w:eastAsia="宋体" w:cs="Times New Roman"/>
                <w:color w:val="333333"/>
                <w:sz w:val="24"/>
                <w:szCs w:val="24"/>
                <w:highlight w:val="none"/>
              </w:rPr>
              <w:t>证明书”</w:t>
            </w:r>
            <w:r>
              <w:rPr>
                <w:rFonts w:hint="default" w:ascii="Times New Roman" w:hAnsi="Times New Roman" w:eastAsia="宋体" w:cs="Times New Roman"/>
                <w:color w:val="333333"/>
                <w:sz w:val="24"/>
                <w:szCs w:val="24"/>
                <w:highlight w:val="none"/>
                <w:lang w:val="en-US" w:eastAsia="zh-CN"/>
              </w:rPr>
              <w:t>及</w:t>
            </w:r>
            <w:r>
              <w:rPr>
                <w:rFonts w:hint="default" w:ascii="Times New Roman" w:hAnsi="Times New Roman" w:eastAsia="宋体" w:cs="Times New Roman"/>
                <w:color w:val="333333"/>
                <w:sz w:val="24"/>
                <w:szCs w:val="24"/>
                <w:highlight w:val="none"/>
              </w:rPr>
              <w:t>“法定代表人（负责人）授权委托书”；自然人参加投标的，提供个人身份证明扫</w:t>
            </w:r>
            <w:r>
              <w:rPr>
                <w:rFonts w:hint="default" w:ascii="Times New Roman" w:hAnsi="Times New Roman" w:eastAsia="宋体" w:cs="Times New Roman"/>
                <w:color w:val="333333"/>
                <w:sz w:val="24"/>
                <w:szCs w:val="24"/>
                <w:highlight w:val="none"/>
                <w:lang w:val="en-US" w:eastAsia="zh-CN"/>
              </w:rPr>
              <w:t>描件</w:t>
            </w:r>
          </w:p>
          <w:p w14:paraId="7D4D220C">
            <w:pPr>
              <w:snapToGrid w:val="0"/>
              <w:spacing w:line="440" w:lineRule="exact"/>
              <w:rPr>
                <w:rFonts w:hint="default" w:ascii="Times New Roman" w:hAnsi="Times New Roman" w:eastAsia="Times New Roman" w:cs="Times New Roman"/>
                <w:b/>
                <w:bCs/>
                <w:color w:val="333333"/>
                <w:sz w:val="24"/>
                <w:szCs w:val="24"/>
                <w:highlight w:val="none"/>
                <w:lang w:val="en-US" w:eastAsia="zh-CN"/>
              </w:rPr>
            </w:pPr>
            <w:r>
              <w:rPr>
                <w:rFonts w:hint="default" w:ascii="Times New Roman" w:hAnsi="Times New Roman" w:eastAsia="宋体" w:cs="Times New Roman"/>
                <w:b/>
                <w:bCs/>
                <w:color w:val="333333"/>
                <w:kern w:val="2"/>
                <w:sz w:val="24"/>
                <w:szCs w:val="24"/>
                <w:highlight w:val="none"/>
                <w:lang w:val="en-US" w:eastAsia="zh-CN" w:bidi="ar-SA"/>
              </w:rPr>
              <w:t>*</w:t>
            </w:r>
            <w:r>
              <w:rPr>
                <w:rFonts w:hint="default" w:ascii="Times New Roman" w:hAnsi="Times New Roman" w:eastAsia="宋体" w:cs="Times New Roman"/>
                <w:b/>
                <w:bCs/>
                <w:color w:val="333333"/>
                <w:kern w:val="2"/>
                <w:sz w:val="24"/>
                <w:szCs w:val="24"/>
                <w:highlight w:val="none"/>
                <w:lang w:eastAsia="zh-CN" w:bidi="ar-SA"/>
              </w:rPr>
              <w:t>3）</w:t>
            </w:r>
            <w:r>
              <w:rPr>
                <w:rFonts w:hint="default" w:ascii="Times New Roman" w:hAnsi="Times New Roman" w:eastAsia="Times New Roman" w:cs="Times New Roman"/>
                <w:b/>
                <w:bCs/>
                <w:color w:val="333333"/>
                <w:sz w:val="24"/>
                <w:szCs w:val="24"/>
                <w:highlight w:val="none"/>
                <w:lang w:val="en-US" w:eastAsia="zh-CN"/>
              </w:rPr>
              <w:t>投标保证金的交纳情况</w:t>
            </w:r>
          </w:p>
          <w:p w14:paraId="71DDEC8A">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保证金要求足额交纳，从</w:t>
            </w:r>
            <w:r>
              <w:rPr>
                <w:rFonts w:hint="default" w:ascii="Times New Roman" w:hAnsi="Times New Roman" w:eastAsia="宋体" w:cs="Times New Roman"/>
                <w:sz w:val="24"/>
                <w:szCs w:val="24"/>
                <w:highlight w:val="none"/>
                <w:lang w:val="en-US" w:eastAsia="zh-CN"/>
              </w:rPr>
              <w:t>供应商对公</w:t>
            </w:r>
            <w:r>
              <w:rPr>
                <w:rFonts w:hint="default" w:ascii="Times New Roman" w:hAnsi="Times New Roman" w:eastAsia="宋体" w:cs="Times New Roman"/>
                <w:sz w:val="24"/>
                <w:szCs w:val="24"/>
                <w:highlight w:val="none"/>
              </w:rPr>
              <w:t>账户转出。</w:t>
            </w:r>
            <w:r>
              <w:rPr>
                <w:rFonts w:hint="default" w:ascii="Times New Roman" w:hAnsi="Times New Roman" w:eastAsia="宋体" w:cs="Times New Roman"/>
                <w:sz w:val="24"/>
                <w:szCs w:val="24"/>
                <w:highlight w:val="none"/>
                <w:lang w:val="en-US" w:eastAsia="zh-CN"/>
              </w:rPr>
              <w:t>供应商</w:t>
            </w:r>
            <w:r>
              <w:rPr>
                <w:rFonts w:hint="default" w:ascii="Times New Roman" w:hAnsi="Times New Roman" w:eastAsia="宋体" w:cs="Times New Roman"/>
                <w:sz w:val="24"/>
                <w:szCs w:val="24"/>
                <w:highlight w:val="none"/>
              </w:rPr>
              <w:t>可自主选择以银行转账、支票、汇票、本票或者金融机构、担保机构出具的保函等非现金形式提交</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w:t>
            </w:r>
            <w:r>
              <w:rPr>
                <w:rFonts w:hint="default" w:ascii="Times New Roman" w:hAnsi="Times New Roman" w:eastAsia="宋体" w:cs="Times New Roman"/>
                <w:sz w:val="24"/>
                <w:szCs w:val="24"/>
                <w:highlight w:val="none"/>
                <w:lang w:val="en-US" w:eastAsia="zh-CN"/>
              </w:rPr>
              <w:t>。</w:t>
            </w:r>
          </w:p>
          <w:p w14:paraId="747613B8">
            <w:pPr>
              <w:snapToGrid w:val="0"/>
              <w:spacing w:line="440" w:lineRule="exact"/>
              <w:rPr>
                <w:rFonts w:hint="default" w:ascii="Times New Roman" w:hAnsi="Times New Roman" w:eastAsia="宋体" w:cs="Times New Roman"/>
                <w:b w:val="0"/>
                <w:bCs w:val="0"/>
                <w:color w:val="333333"/>
                <w:sz w:val="24"/>
                <w:szCs w:val="24"/>
                <w:highlight w:val="none"/>
                <w:lang w:eastAsia="zh-CN"/>
              </w:rPr>
            </w:pPr>
            <w:r>
              <w:rPr>
                <w:rFonts w:hint="default" w:ascii="Times New Roman" w:hAnsi="Times New Roman" w:cs="Times New Roman"/>
                <w:b/>
                <w:bCs/>
                <w:highlight w:val="none"/>
                <w:lang w:val="en-US" w:eastAsia="zh-CN"/>
              </w:rPr>
              <w:t>*4</w:t>
            </w:r>
            <w:r>
              <w:rPr>
                <w:rFonts w:hint="default" w:ascii="Times New Roman" w:hAnsi="Times New Roman" w:cs="Times New Roman"/>
                <w:b/>
                <w:bCs/>
                <w:highlight w:val="none"/>
                <w:lang w:eastAsia="zh-CN"/>
              </w:rPr>
              <w:t>）</w:t>
            </w:r>
            <w:r>
              <w:rPr>
                <w:rFonts w:hint="default" w:ascii="Times New Roman" w:hAnsi="Times New Roman" w:eastAsia="宋体" w:cs="Times New Roman"/>
                <w:b/>
                <w:bCs/>
                <w:color w:val="333333"/>
                <w:sz w:val="24"/>
                <w:szCs w:val="24"/>
                <w:highlight w:val="none"/>
              </w:rPr>
              <w:t>商务条款响应表</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p>
          <w:p w14:paraId="02F49698">
            <w:pPr>
              <w:numPr>
                <w:ilvl w:val="0"/>
                <w:numId w:val="0"/>
              </w:numPr>
              <w:snapToGrid w:val="0"/>
              <w:spacing w:line="440" w:lineRule="exact"/>
              <w:ind w:firstLine="241" w:firstLineChars="100"/>
              <w:rPr>
                <w:rFonts w:hint="default" w:ascii="Times New Roman" w:hAnsi="Times New Roman" w:eastAsia="宋体" w:cs="Times New Roman"/>
                <w:b w:val="0"/>
                <w:bCs w:val="0"/>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5）</w:t>
            </w:r>
            <w:r>
              <w:rPr>
                <w:rFonts w:hint="default" w:ascii="Times New Roman" w:hAnsi="Times New Roman" w:eastAsia="宋体" w:cs="Times New Roman"/>
                <w:b/>
                <w:bCs/>
                <w:color w:val="333333"/>
                <w:sz w:val="24"/>
                <w:szCs w:val="24"/>
                <w:highlight w:val="none"/>
              </w:rPr>
              <w:t>供应商售后服务承诺函</w:t>
            </w:r>
            <w:r>
              <w:rPr>
                <w:rFonts w:hint="default" w:ascii="Times New Roman" w:hAnsi="Times New Roman" w:eastAsia="宋体" w:cs="Times New Roman"/>
                <w:b/>
                <w:bCs/>
                <w:color w:val="333333"/>
                <w:sz w:val="24"/>
                <w:szCs w:val="24"/>
                <w:highlight w:val="none"/>
                <w:lang w:val="en-US" w:eastAsia="zh-CN"/>
              </w:rPr>
              <w:t xml:space="preserve"> </w:t>
            </w:r>
            <w:r>
              <w:rPr>
                <w:rFonts w:hint="default" w:ascii="Times New Roman" w:hAnsi="Times New Roman" w:eastAsia="宋体" w:cs="Times New Roman"/>
                <w:b w:val="0"/>
                <w:bCs w:val="0"/>
                <w:color w:val="333333"/>
                <w:sz w:val="24"/>
                <w:szCs w:val="24"/>
                <w:highlight w:val="none"/>
                <w:lang w:val="en-US" w:eastAsia="zh-CN"/>
              </w:rPr>
              <w:t>（格式自拟）</w:t>
            </w:r>
          </w:p>
          <w:p w14:paraId="09BC0C11">
            <w:pPr>
              <w:numPr>
                <w:ilvl w:val="0"/>
                <w:numId w:val="0"/>
              </w:num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*6）政策性及强制性要求的</w:t>
            </w:r>
            <w:r>
              <w:rPr>
                <w:rFonts w:hint="default" w:ascii="Times New Roman" w:hAnsi="Times New Roman" w:eastAsia="宋体" w:cs="Times New Roman"/>
                <w:b/>
                <w:bCs/>
                <w:color w:val="333333"/>
                <w:sz w:val="24"/>
                <w:szCs w:val="24"/>
                <w:highlight w:val="none"/>
              </w:rPr>
              <w:t>响应情况</w:t>
            </w:r>
            <w:r>
              <w:rPr>
                <w:rFonts w:hint="default" w:ascii="Times New Roman" w:hAnsi="Times New Roman" w:eastAsia="宋体" w:cs="Times New Roman"/>
                <w:b w:val="0"/>
                <w:bCs w:val="0"/>
                <w:color w:val="333333"/>
                <w:sz w:val="24"/>
                <w:szCs w:val="24"/>
                <w:highlight w:val="none"/>
              </w:rPr>
              <w:t>（</w:t>
            </w:r>
            <w:r>
              <w:rPr>
                <w:rFonts w:hint="default" w:ascii="Times New Roman" w:hAnsi="Times New Roman" w:eastAsia="宋体" w:cs="Times New Roman"/>
                <w:b w:val="0"/>
                <w:bCs w:val="0"/>
                <w:color w:val="333333"/>
                <w:sz w:val="24"/>
                <w:szCs w:val="24"/>
                <w:highlight w:val="none"/>
                <w:lang w:val="en-US" w:eastAsia="zh-CN"/>
              </w:rPr>
              <w:t>如涉及须提供</w:t>
            </w:r>
            <w:r>
              <w:rPr>
                <w:rFonts w:hint="default" w:ascii="Times New Roman" w:hAnsi="Times New Roman" w:eastAsia="宋体" w:cs="Times New Roman"/>
                <w:b w:val="0"/>
                <w:bCs w:val="0"/>
                <w:color w:val="333333"/>
                <w:sz w:val="24"/>
                <w:szCs w:val="24"/>
                <w:highlight w:val="none"/>
              </w:rPr>
              <w:t>）</w:t>
            </w:r>
            <w:r>
              <w:rPr>
                <w:rFonts w:hint="default" w:ascii="Times New Roman" w:hAnsi="Times New Roman" w:eastAsia="宋体" w:cs="Times New Roman"/>
                <w:color w:val="333333"/>
                <w:sz w:val="24"/>
                <w:szCs w:val="24"/>
                <w:highlight w:val="none"/>
              </w:rPr>
              <w:t>；</w:t>
            </w:r>
          </w:p>
          <w:p w14:paraId="0E27A0E6">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3.3</w:t>
            </w:r>
            <w:r>
              <w:rPr>
                <w:rFonts w:hint="default" w:ascii="Times New Roman" w:hAnsi="Times New Roman" w:eastAsia="Times New Roman" w:cs="Times New Roman"/>
                <w:b/>
                <w:bCs/>
                <w:color w:val="333333"/>
                <w:sz w:val="24"/>
                <w:szCs w:val="24"/>
                <w:highlight w:val="none"/>
              </w:rPr>
              <w:t>技术</w:t>
            </w:r>
            <w:r>
              <w:rPr>
                <w:rFonts w:hint="default" w:ascii="Times New Roman" w:hAnsi="Times New Roman" w:eastAsia="宋体" w:cs="Times New Roman"/>
                <w:b/>
                <w:bCs/>
                <w:color w:val="333333"/>
                <w:sz w:val="24"/>
                <w:szCs w:val="24"/>
                <w:highlight w:val="none"/>
              </w:rPr>
              <w:t>响应情况</w:t>
            </w:r>
          </w:p>
          <w:p w14:paraId="58F94FEC">
            <w:pPr>
              <w:numPr>
                <w:ilvl w:val="0"/>
                <w:numId w:val="0"/>
              </w:numPr>
              <w:snapToGrid w:val="0"/>
              <w:spacing w:line="440" w:lineRule="exact"/>
              <w:jc w:val="left"/>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b/>
                <w:bCs/>
                <w:color w:val="333333"/>
                <w:spacing w:val="6"/>
                <w:kern w:val="2"/>
                <w:sz w:val="24"/>
                <w:szCs w:val="24"/>
                <w:highlight w:val="none"/>
                <w:lang w:val="en-US" w:eastAsia="zh-CN" w:bidi="ar-SA"/>
              </w:rPr>
              <w:t>*1）</w:t>
            </w:r>
            <w:r>
              <w:rPr>
                <w:rFonts w:hint="default" w:ascii="Times New Roman" w:hAnsi="Times New Roman" w:eastAsia="宋体" w:cs="Times New Roman"/>
                <w:b/>
                <w:bCs/>
                <w:color w:val="333333"/>
                <w:spacing w:val="6"/>
                <w:sz w:val="24"/>
                <w:szCs w:val="24"/>
                <w:highlight w:val="none"/>
              </w:rPr>
              <w:t>投标产品技术应答书</w:t>
            </w:r>
            <w:r>
              <w:rPr>
                <w:rFonts w:hint="default" w:ascii="Times New Roman" w:hAnsi="Times New Roman" w:eastAsia="Times New Roman" w:cs="Times New Roman"/>
                <w:b w:val="0"/>
                <w:bCs w:val="0"/>
                <w:color w:val="333333"/>
                <w:sz w:val="24"/>
                <w:szCs w:val="24"/>
                <w:highlight w:val="none"/>
              </w:rPr>
              <w:t>（格式见第七部分</w:t>
            </w:r>
            <w:r>
              <w:rPr>
                <w:rFonts w:hint="default" w:ascii="Times New Roman" w:hAnsi="Times New Roman" w:eastAsia="宋体" w:cs="Times New Roman"/>
                <w:b w:val="0"/>
                <w:bCs w:val="0"/>
                <w:color w:val="333333"/>
                <w:sz w:val="24"/>
                <w:szCs w:val="24"/>
                <w:highlight w:val="none"/>
                <w:lang w:eastAsia="zh-CN"/>
              </w:rPr>
              <w:t>）</w:t>
            </w:r>
            <w:r>
              <w:rPr>
                <w:rFonts w:hint="default" w:ascii="Times New Roman" w:hAnsi="Times New Roman" w:eastAsia="宋体" w:cs="Times New Roman"/>
                <w:color w:val="333333"/>
                <w:spacing w:val="6"/>
                <w:sz w:val="24"/>
                <w:szCs w:val="24"/>
                <w:highlight w:val="none"/>
              </w:rPr>
              <w:t>；</w:t>
            </w:r>
          </w:p>
          <w:p w14:paraId="4EB965ED">
            <w:pPr>
              <w:numPr>
                <w:ilvl w:val="0"/>
                <w:numId w:val="0"/>
              </w:numPr>
              <w:snapToGrid w:val="0"/>
              <w:spacing w:line="440" w:lineRule="exact"/>
              <w:jc w:val="left"/>
              <w:rPr>
                <w:rFonts w:hint="default" w:ascii="Times New Roman" w:hAnsi="Times New Roman" w:eastAsia="宋体" w:cs="Times New Roman"/>
                <w:b/>
                <w:bCs/>
                <w:color w:val="333333"/>
                <w:spacing w:val="6"/>
                <w:sz w:val="24"/>
                <w:szCs w:val="24"/>
                <w:highlight w:val="none"/>
              </w:rPr>
            </w:pPr>
            <w:r>
              <w:rPr>
                <w:rFonts w:hint="default" w:ascii="Times New Roman" w:hAnsi="Times New Roman" w:eastAsia="宋体" w:cs="Times New Roman"/>
                <w:b/>
                <w:bCs/>
                <w:color w:val="333333"/>
                <w:spacing w:val="6"/>
                <w:kern w:val="2"/>
                <w:sz w:val="24"/>
                <w:szCs w:val="24"/>
                <w:highlight w:val="none"/>
                <w:lang w:val="en-US" w:eastAsia="zh-CN" w:bidi="ar-SA"/>
              </w:rPr>
              <w:t>2）</w:t>
            </w:r>
            <w:r>
              <w:rPr>
                <w:rFonts w:hint="default" w:ascii="Times New Roman" w:hAnsi="Times New Roman" w:eastAsia="宋体" w:cs="Times New Roman"/>
                <w:b/>
                <w:bCs/>
                <w:color w:val="333333"/>
                <w:spacing w:val="6"/>
                <w:sz w:val="24"/>
                <w:szCs w:val="24"/>
                <w:highlight w:val="none"/>
              </w:rPr>
              <w:t>投标产品技术参数及配置清单；</w:t>
            </w:r>
          </w:p>
          <w:p w14:paraId="21545E4A">
            <w:pPr>
              <w:numPr>
                <w:ilvl w:val="0"/>
                <w:numId w:val="0"/>
              </w:numPr>
              <w:snapToGrid w:val="0"/>
              <w:spacing w:line="440" w:lineRule="exact"/>
              <w:jc w:val="left"/>
              <w:rPr>
                <w:rFonts w:hint="default" w:ascii="Times New Roman" w:hAnsi="Times New Roman" w:eastAsia="宋体" w:cs="Times New Roman"/>
                <w:color w:val="333333"/>
                <w:spacing w:val="6"/>
                <w:sz w:val="24"/>
                <w:szCs w:val="24"/>
                <w:highlight w:val="none"/>
              </w:rPr>
            </w:pPr>
            <w:r>
              <w:rPr>
                <w:rFonts w:hint="default" w:ascii="Times New Roman" w:hAnsi="Times New Roman" w:cs="Times New Roman"/>
                <w:b/>
                <w:bCs/>
                <w:highlight w:val="none"/>
                <w:lang w:val="en-US" w:eastAsia="zh-CN"/>
              </w:rPr>
              <w:t>*</w:t>
            </w:r>
            <w:r>
              <w:rPr>
                <w:rFonts w:hint="default" w:ascii="Times New Roman" w:hAnsi="Times New Roman" w:eastAsia="宋体" w:cs="Times New Roman"/>
                <w:b/>
                <w:bCs/>
                <w:color w:val="333333"/>
                <w:spacing w:val="6"/>
                <w:kern w:val="2"/>
                <w:sz w:val="24"/>
                <w:szCs w:val="24"/>
                <w:highlight w:val="none"/>
                <w:lang w:val="en-US" w:eastAsia="zh-CN" w:bidi="ar-SA"/>
              </w:rPr>
              <w:t>3）技术</w:t>
            </w:r>
            <w:r>
              <w:rPr>
                <w:rFonts w:hint="default" w:ascii="Times New Roman" w:hAnsi="Times New Roman" w:eastAsia="宋体" w:cs="Times New Roman"/>
                <w:b/>
                <w:bCs/>
                <w:color w:val="333333"/>
                <w:spacing w:val="6"/>
                <w:sz w:val="24"/>
                <w:szCs w:val="24"/>
                <w:highlight w:val="none"/>
              </w:rPr>
              <w:t>响应文件</w:t>
            </w:r>
            <w:r>
              <w:rPr>
                <w:rFonts w:hint="default" w:ascii="Times New Roman" w:hAnsi="Times New Roman" w:eastAsia="宋体" w:cs="Times New Roman"/>
                <w:color w:val="333333"/>
                <w:spacing w:val="6"/>
                <w:sz w:val="24"/>
                <w:szCs w:val="24"/>
                <w:highlight w:val="none"/>
              </w:rPr>
              <w:t>（能够证明响应标的物满足</w:t>
            </w:r>
            <w:r>
              <w:rPr>
                <w:rFonts w:hint="default" w:ascii="Times New Roman" w:hAnsi="Times New Roman" w:eastAsia="宋体" w:cs="Times New Roman"/>
                <w:color w:val="333333"/>
                <w:spacing w:val="6"/>
                <w:sz w:val="24"/>
                <w:szCs w:val="24"/>
                <w:highlight w:val="none"/>
                <w:lang w:val="en-US" w:eastAsia="zh-CN"/>
              </w:rPr>
              <w:t>招标</w:t>
            </w:r>
            <w:r>
              <w:rPr>
                <w:rFonts w:hint="default" w:ascii="Times New Roman" w:hAnsi="Times New Roman" w:eastAsia="宋体" w:cs="Times New Roman"/>
                <w:color w:val="333333"/>
                <w:spacing w:val="6"/>
                <w:sz w:val="24"/>
                <w:szCs w:val="24"/>
                <w:highlight w:val="none"/>
              </w:rPr>
              <w:t>文件技术需求的证明材料，可提供：产品技术白皮书</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功能截图</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产品彩页</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详细的技术说明文件</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运行性能的详细描述文件等）</w:t>
            </w:r>
          </w:p>
          <w:p w14:paraId="32F6E0AF">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3.4政府采购政策价格扣除相关文件</w:t>
            </w:r>
            <w:r>
              <w:rPr>
                <w:rFonts w:hint="default" w:ascii="Times New Roman" w:hAnsi="Times New Roman" w:eastAsia="宋体" w:cs="Times New Roman"/>
                <w:b/>
                <w:bCs/>
                <w:color w:val="333333"/>
                <w:sz w:val="24"/>
                <w:szCs w:val="24"/>
                <w:highlight w:val="none"/>
                <w:lang w:eastAsia="zh-CN"/>
              </w:rPr>
              <w:t>（</w:t>
            </w:r>
            <w:r>
              <w:rPr>
                <w:rFonts w:hint="default" w:ascii="Times New Roman" w:hAnsi="Times New Roman" w:eastAsia="宋体" w:cs="Times New Roman"/>
                <w:b/>
                <w:bCs/>
                <w:color w:val="333333"/>
                <w:sz w:val="24"/>
                <w:szCs w:val="24"/>
                <w:highlight w:val="none"/>
                <w:lang w:val="en-US" w:eastAsia="zh-CN"/>
              </w:rPr>
              <w:t>如涉及</w:t>
            </w:r>
            <w:r>
              <w:rPr>
                <w:rFonts w:hint="default" w:ascii="Times New Roman" w:hAnsi="Times New Roman" w:eastAsia="宋体" w:cs="Times New Roman"/>
                <w:b/>
                <w:bCs/>
                <w:color w:val="333333"/>
                <w:sz w:val="24"/>
                <w:szCs w:val="24"/>
                <w:highlight w:val="none"/>
                <w:lang w:eastAsia="zh-CN"/>
              </w:rPr>
              <w:t>）</w:t>
            </w:r>
          </w:p>
          <w:p w14:paraId="7199C184">
            <w:pPr>
              <w:snapToGrid w:val="0"/>
              <w:spacing w:line="440" w:lineRule="exact"/>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eastAsia="zh-CN"/>
              </w:rPr>
              <w:t>《政府采购绿色产品明细表》</w:t>
            </w:r>
            <w:r>
              <w:rPr>
                <w:rFonts w:hint="eastAsia" w:ascii="Times New Roman" w:hAnsi="Times New Roman" w:eastAsia="宋体" w:cs="Times New Roman"/>
                <w:color w:val="333333"/>
                <w:sz w:val="24"/>
                <w:szCs w:val="24"/>
                <w:highlight w:val="none"/>
                <w:lang w:eastAsia="zh-CN"/>
              </w:rPr>
              <w:t>（</w:t>
            </w:r>
            <w:r>
              <w:rPr>
                <w:rFonts w:hint="eastAsia" w:ascii="Times New Roman" w:hAnsi="Times New Roman" w:eastAsia="宋体" w:cs="Times New Roman"/>
                <w:color w:val="333333"/>
                <w:sz w:val="24"/>
                <w:szCs w:val="24"/>
                <w:highlight w:val="none"/>
                <w:lang w:val="en-US" w:eastAsia="zh-CN"/>
              </w:rPr>
              <w:t>格式见第七部分</w:t>
            </w:r>
            <w:r>
              <w:rPr>
                <w:rFonts w:hint="eastAsia" w:ascii="Times New Roman" w:hAnsi="Times New Roman" w:eastAsia="宋体" w:cs="Times New Roman"/>
                <w:color w:val="333333"/>
                <w:sz w:val="24"/>
                <w:szCs w:val="24"/>
                <w:highlight w:val="none"/>
                <w:lang w:eastAsia="zh-CN"/>
              </w:rPr>
              <w:t>）</w:t>
            </w:r>
          </w:p>
          <w:p w14:paraId="0A24BB11">
            <w:pPr>
              <w:keepNext w:val="0"/>
              <w:keepLines w:val="0"/>
              <w:pageBreakBefore w:val="0"/>
              <w:widowControl w:val="0"/>
              <w:kinsoku/>
              <w:wordWrap/>
              <w:overflowPunct/>
              <w:topLinePunct w:val="0"/>
              <w:autoSpaceDE/>
              <w:autoSpaceDN/>
              <w:bidi w:val="0"/>
              <w:spacing w:line="40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《关于符合本国产品标准的声明函》（</w:t>
            </w:r>
            <w:r>
              <w:rPr>
                <w:rFonts w:hint="eastAsia" w:ascii="Times New Roman" w:hAnsi="Times New Roman" w:eastAsia="宋体" w:cs="Times New Roman"/>
                <w:sz w:val="24"/>
                <w:szCs w:val="24"/>
                <w:lang w:val="en-US" w:eastAsia="zh-CN"/>
              </w:rPr>
              <w:t>如涉及</w:t>
            </w:r>
            <w:r>
              <w:rPr>
                <w:rFonts w:hint="eastAsia" w:ascii="Times New Roman" w:hAnsi="Times New Roman" w:eastAsia="宋体" w:cs="Times New Roman"/>
                <w:sz w:val="24"/>
                <w:szCs w:val="24"/>
                <w:lang w:eastAsia="zh-CN"/>
              </w:rPr>
              <w:t>）</w:t>
            </w:r>
          </w:p>
          <w:p w14:paraId="79EFE6C4">
            <w:pPr>
              <w:snapToGrid w:val="0"/>
              <w:spacing w:line="440" w:lineRule="exact"/>
              <w:rPr>
                <w:rFonts w:hint="default" w:ascii="Times New Roman" w:hAnsi="Times New Roman" w:eastAsia="宋体" w:cs="Times New Roman"/>
                <w:color w:val="333333"/>
                <w:sz w:val="24"/>
                <w:szCs w:val="24"/>
                <w:highlight w:val="none"/>
                <w:lang w:val="en-US" w:eastAsia="zh-CN"/>
              </w:rPr>
            </w:pPr>
          </w:p>
          <w:p w14:paraId="1B96295F">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3.5招标文件要求或投标人认为需要</w:t>
            </w:r>
            <w:r>
              <w:rPr>
                <w:rFonts w:hint="default" w:ascii="Times New Roman" w:hAnsi="Times New Roman" w:eastAsia="Times New Roman" w:cs="Times New Roman"/>
                <w:b/>
                <w:bCs/>
                <w:color w:val="333333"/>
                <w:sz w:val="24"/>
                <w:szCs w:val="24"/>
                <w:highlight w:val="none"/>
              </w:rPr>
              <w:t>提供的其他商务技术材料/文件</w:t>
            </w:r>
          </w:p>
          <w:p w14:paraId="5EA576DE">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1）</w:t>
            </w:r>
            <w:r>
              <w:rPr>
                <w:rFonts w:hint="default" w:ascii="Times New Roman" w:hAnsi="Times New Roman" w:eastAsia="Times New Roman" w:cs="Times New Roman"/>
                <w:b/>
                <w:bCs/>
                <w:color w:val="333333"/>
                <w:sz w:val="24"/>
                <w:szCs w:val="24"/>
                <w:highlight w:val="none"/>
              </w:rPr>
              <w:t>商务资信评分</w:t>
            </w:r>
          </w:p>
          <w:p w14:paraId="0CCDFE10">
            <w:pPr>
              <w:snapToGrid w:val="0"/>
              <w:spacing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5598765D">
            <w:pPr>
              <w:snapToGrid w:val="0"/>
              <w:spacing w:line="440" w:lineRule="exac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Times New Roman" w:cs="Times New Roman"/>
                <w:b/>
                <w:bCs/>
                <w:color w:val="333333"/>
                <w:sz w:val="24"/>
                <w:szCs w:val="24"/>
                <w:highlight w:val="none"/>
              </w:rPr>
              <w:t>技术部分评分</w:t>
            </w:r>
          </w:p>
          <w:p w14:paraId="5501C3B9">
            <w:pPr>
              <w:snapToGrid w:val="0"/>
              <w:spacing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17ADC901">
            <w:pPr>
              <w:pStyle w:val="2"/>
              <w:rPr>
                <w:rFonts w:hint="default" w:ascii="Times New Roman" w:hAnsi="Times New Roman" w:eastAsia="宋体" w:cs="Times New Roman"/>
                <w:highlight w:val="none"/>
                <w:lang w:val="en-US" w:eastAsia="zh-CN"/>
              </w:rPr>
            </w:pPr>
            <w:r>
              <w:rPr>
                <w:rFonts w:hint="default" w:ascii="Times New Roman" w:hAnsi="Times New Roman" w:eastAsia="宋体" w:cs="Times New Roman"/>
                <w:color w:val="333333"/>
                <w:sz w:val="24"/>
                <w:szCs w:val="24"/>
                <w:highlight w:val="none"/>
                <w:lang w:val="en-US" w:eastAsia="zh-CN"/>
              </w:rPr>
              <w:t>3）投标人为体现自身优势提供的其他文件</w:t>
            </w:r>
          </w:p>
          <w:p w14:paraId="61AE80DC">
            <w:pPr>
              <w:spacing w:line="460" w:lineRule="exact"/>
              <w:ind w:firstLine="480" w:firstLineChars="200"/>
              <w:rPr>
                <w:rFonts w:hint="default" w:ascii="Times New Roman" w:hAnsi="Times New Roman" w:cs="Times New Roman"/>
                <w:spacing w:val="6"/>
                <w:sz w:val="24"/>
                <w:szCs w:val="24"/>
                <w:highlight w:val="none"/>
              </w:rPr>
            </w:pPr>
            <w:r>
              <w:rPr>
                <w:rFonts w:hint="default" w:ascii="Times New Roman" w:hAnsi="Times New Roman" w:eastAsia="宋体" w:cs="Times New Roman"/>
                <w:color w:val="333333"/>
                <w:sz w:val="24"/>
                <w:szCs w:val="24"/>
                <w:highlight w:val="none"/>
              </w:rPr>
              <w:t>以上资料按评分标准中的评审因素顺序排列</w:t>
            </w:r>
            <w:r>
              <w:rPr>
                <w:rFonts w:hint="default" w:ascii="Times New Roman" w:hAnsi="Times New Roman" w:cs="Times New Roman"/>
                <w:spacing w:val="6"/>
                <w:sz w:val="24"/>
                <w:szCs w:val="24"/>
                <w:highlight w:val="none"/>
              </w:rPr>
              <w:t>（如在符合性审查中已提供的资料，请注明在投标文件的页数，无需重复提交）</w:t>
            </w:r>
          </w:p>
          <w:p w14:paraId="4D6913DC">
            <w:pPr>
              <w:pStyle w:val="2"/>
              <w:rPr>
                <w:rFonts w:hint="default" w:ascii="Times New Roman" w:hAnsi="Times New Roman" w:cs="Times New Roman"/>
                <w:highlight w:val="none"/>
              </w:rPr>
            </w:pPr>
          </w:p>
          <w:p w14:paraId="2038CE3D">
            <w:pPr>
              <w:snapToGrid w:val="0"/>
              <w:spacing w:line="44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说明：</w:t>
            </w:r>
          </w:p>
          <w:p w14:paraId="3E4CB415">
            <w:pPr>
              <w:numPr>
                <w:ilvl w:val="0"/>
                <w:numId w:val="0"/>
              </w:numPr>
              <w:spacing w:line="240" w:lineRule="auto"/>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kern w:val="2"/>
                <w:sz w:val="20"/>
                <w:szCs w:val="20"/>
                <w:highlight w:val="none"/>
                <w:lang w:val="en-US" w:eastAsia="zh-CN" w:bidi="ar-SA"/>
              </w:rPr>
              <w:t>1）</w:t>
            </w:r>
            <w:r>
              <w:rPr>
                <w:rFonts w:hint="default" w:ascii="Times New Roman" w:hAnsi="Times New Roman" w:eastAsia="宋体" w:cs="Times New Roman"/>
                <w:color w:val="333333"/>
                <w:sz w:val="20"/>
                <w:szCs w:val="20"/>
                <w:highlight w:val="none"/>
              </w:rPr>
              <w:t>以上内容涉及的格式详见第七部分；</w:t>
            </w:r>
          </w:p>
          <w:p w14:paraId="237ECB74">
            <w:pPr>
              <w:numPr>
                <w:ilvl w:val="0"/>
                <w:numId w:val="0"/>
              </w:numPr>
              <w:spacing w:line="240" w:lineRule="auto"/>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kern w:val="2"/>
                <w:sz w:val="20"/>
                <w:szCs w:val="20"/>
                <w:highlight w:val="none"/>
                <w:lang w:val="en-US" w:eastAsia="zh-CN" w:bidi="ar-SA"/>
              </w:rPr>
              <w:t>2）</w:t>
            </w:r>
            <w:r>
              <w:rPr>
                <w:rFonts w:hint="default" w:ascii="Times New Roman" w:hAnsi="Times New Roman" w:eastAsia="宋体" w:cs="Times New Roman"/>
                <w:color w:val="333333"/>
                <w:sz w:val="20"/>
                <w:szCs w:val="20"/>
                <w:highlight w:val="none"/>
                <w:lang w:val="en-US" w:eastAsia="zh-CN"/>
              </w:rPr>
              <w:t>标注“*”为符合性审查内容，不得缺失。符合性审查</w:t>
            </w:r>
            <w:r>
              <w:rPr>
                <w:rFonts w:hint="default" w:ascii="Times New Roman" w:hAnsi="Times New Roman" w:eastAsia="宋体" w:cs="Times New Roman"/>
                <w:color w:val="333333"/>
                <w:sz w:val="20"/>
                <w:szCs w:val="20"/>
                <w:highlight w:val="none"/>
              </w:rPr>
              <w:t>要求的内容见本文件第四部分相对应内容。</w:t>
            </w:r>
          </w:p>
          <w:p w14:paraId="34FA5238">
            <w:pPr>
              <w:numPr>
                <w:ilvl w:val="0"/>
                <w:numId w:val="0"/>
              </w:numPr>
              <w:spacing w:line="240" w:lineRule="auto"/>
              <w:rPr>
                <w:rFonts w:hint="default" w:ascii="Times New Roman" w:hAnsi="Times New Roman" w:cs="Times New Roman"/>
                <w:highlight w:val="none"/>
              </w:rPr>
            </w:pPr>
            <w:r>
              <w:rPr>
                <w:rFonts w:hint="default" w:ascii="Times New Roman" w:hAnsi="Times New Roman" w:cs="Times New Roman" w:eastAsiaTheme="minorEastAsia"/>
                <w:kern w:val="2"/>
                <w:sz w:val="21"/>
                <w:szCs w:val="22"/>
                <w:highlight w:val="none"/>
                <w:lang w:val="en-US" w:eastAsia="zh-CN" w:bidi="ar-SA"/>
              </w:rPr>
              <w:t>3）</w:t>
            </w:r>
            <w:r>
              <w:rPr>
                <w:rFonts w:hint="default" w:ascii="Times New Roman" w:hAnsi="Times New Roman" w:eastAsia="宋体" w:cs="Times New Roman"/>
                <w:color w:val="333333"/>
                <w:sz w:val="20"/>
                <w:szCs w:val="20"/>
                <w:highlight w:val="none"/>
                <w:lang w:val="en-US" w:eastAsia="zh-CN"/>
              </w:rPr>
              <w:t>资格证明部分和商务技术部分装订成一册</w:t>
            </w:r>
          </w:p>
        </w:tc>
      </w:tr>
      <w:tr w14:paraId="18A5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EB2FF81">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4</w:t>
            </w:r>
          </w:p>
        </w:tc>
        <w:tc>
          <w:tcPr>
            <w:tcW w:w="2010" w:type="dxa"/>
            <w:tcBorders>
              <w:top w:val="single" w:color="000000" w:sz="8" w:space="0"/>
              <w:left w:val="single" w:color="000000" w:sz="8" w:space="0"/>
              <w:bottom w:val="single" w:color="000000" w:sz="8" w:space="0"/>
              <w:right w:val="single" w:color="000000" w:sz="8" w:space="0"/>
            </w:tcBorders>
            <w:vAlign w:val="center"/>
          </w:tcPr>
          <w:p w14:paraId="1400E2DD">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投标文件份数</w:t>
            </w:r>
          </w:p>
        </w:tc>
        <w:tc>
          <w:tcPr>
            <w:tcW w:w="6225" w:type="dxa"/>
            <w:tcBorders>
              <w:top w:val="single" w:color="000000" w:sz="8" w:space="0"/>
              <w:left w:val="single" w:color="000000" w:sz="8" w:space="0"/>
              <w:bottom w:val="single" w:color="000000" w:sz="8" w:space="0"/>
              <w:right w:val="single" w:color="000000" w:sz="8" w:space="0"/>
            </w:tcBorders>
            <w:vAlign w:val="center"/>
          </w:tcPr>
          <w:p w14:paraId="010BFA73">
            <w:pPr>
              <w:snapToGrid w:val="0"/>
              <w:spacing w:line="440" w:lineRule="exact"/>
              <w:rPr>
                <w:rFonts w:hint="default" w:ascii="Times New Roman" w:hAnsi="Times New Roman" w:eastAsia="宋体" w:cs="Times New Roman"/>
                <w:sz w:val="24"/>
                <w:szCs w:val="24"/>
                <w:highlight w:val="none"/>
                <w:lang w:eastAsia="zh-CN"/>
              </w:rPr>
            </w:pPr>
            <w:r>
              <w:rPr>
                <w:rFonts w:hint="default" w:ascii="Times New Roman" w:hAnsi="Times New Roman" w:eastAsia="Times New Roman" w:cs="Times New Roman"/>
                <w:color w:val="333333"/>
                <w:sz w:val="24"/>
                <w:szCs w:val="24"/>
                <w:highlight w:val="none"/>
              </w:rPr>
              <w:t>4.1、电子投标文件1份，投标文件递交截止</w:t>
            </w:r>
            <w:r>
              <w:rPr>
                <w:rFonts w:hint="eastAsia" w:ascii="Times New Roman" w:hAnsi="Times New Roman" w:eastAsia="宋体" w:cs="Times New Roman"/>
                <w:color w:val="333333"/>
                <w:sz w:val="24"/>
                <w:szCs w:val="24"/>
                <w:highlight w:val="none"/>
                <w:lang w:val="en-US" w:eastAsia="zh-CN"/>
              </w:rPr>
              <w:t>时间</w:t>
            </w:r>
            <w:r>
              <w:rPr>
                <w:rFonts w:hint="default" w:ascii="Times New Roman" w:hAnsi="Times New Roman" w:eastAsia="Times New Roman" w:cs="Times New Roman"/>
                <w:color w:val="333333"/>
                <w:sz w:val="24"/>
                <w:szCs w:val="24"/>
                <w:highlight w:val="none"/>
              </w:rPr>
              <w:t>前</w:t>
            </w:r>
            <w:r>
              <w:rPr>
                <w:rFonts w:hint="default" w:ascii="Times New Roman" w:hAnsi="Times New Roman" w:eastAsia="宋体" w:cs="Times New Roman"/>
                <w:color w:val="333333"/>
                <w:sz w:val="24"/>
                <w:szCs w:val="24"/>
                <w:highlight w:val="none"/>
                <w:lang w:val="en-US" w:eastAsia="zh-CN"/>
              </w:rPr>
              <w:t>在山西政府采购</w:t>
            </w:r>
            <w:r>
              <w:rPr>
                <w:rFonts w:hint="default" w:ascii="Times New Roman" w:hAnsi="Times New Roman" w:eastAsia="Times New Roman" w:cs="Times New Roman"/>
                <w:color w:val="333333"/>
                <w:sz w:val="24"/>
                <w:szCs w:val="24"/>
                <w:highlight w:val="none"/>
              </w:rPr>
              <w:t>平台</w:t>
            </w:r>
            <w:r>
              <w:rPr>
                <w:rFonts w:hint="default" w:ascii="Times New Roman" w:hAnsi="Times New Roman" w:eastAsia="宋体" w:cs="Times New Roman"/>
                <w:color w:val="333333"/>
                <w:sz w:val="24"/>
                <w:szCs w:val="24"/>
                <w:highlight w:val="none"/>
                <w:lang w:val="en-US" w:eastAsia="zh-CN"/>
              </w:rPr>
              <w:t>线上完成</w:t>
            </w:r>
            <w:r>
              <w:rPr>
                <w:rFonts w:hint="default" w:ascii="Times New Roman" w:hAnsi="Times New Roman" w:eastAsia="Times New Roman" w:cs="Times New Roman"/>
                <w:color w:val="333333"/>
                <w:sz w:val="24"/>
                <w:szCs w:val="24"/>
                <w:highlight w:val="none"/>
              </w:rPr>
              <w:t>提交</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上传</w:t>
            </w:r>
            <w:r>
              <w:rPr>
                <w:rFonts w:hint="default" w:ascii="Times New Roman" w:hAnsi="Times New Roman" w:eastAsia="宋体" w:cs="Times New Roman"/>
                <w:color w:val="333333"/>
                <w:sz w:val="24"/>
                <w:szCs w:val="24"/>
                <w:highlight w:val="none"/>
                <w:lang w:eastAsia="zh-CN"/>
              </w:rPr>
              <w:t>）。</w:t>
            </w:r>
          </w:p>
          <w:p w14:paraId="760F8F7F">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sz w:val="24"/>
                <w:szCs w:val="24"/>
                <w:highlight w:val="none"/>
              </w:rPr>
              <w:t>4.2、</w:t>
            </w:r>
            <w:r>
              <w:rPr>
                <w:rFonts w:hint="default" w:ascii="Times New Roman" w:hAnsi="Times New Roman" w:cs="Times New Roman"/>
                <w:spacing w:val="6"/>
                <w:sz w:val="24"/>
                <w:szCs w:val="24"/>
                <w:highlight w:val="none"/>
                <w:lang w:val="en-US" w:eastAsia="zh-CN"/>
              </w:rPr>
              <w:t>为便于存档，供应商应提供</w:t>
            </w:r>
            <w:r>
              <w:rPr>
                <w:rFonts w:hint="default" w:ascii="Times New Roman" w:hAnsi="Times New Roman" w:cs="Times New Roman"/>
                <w:spacing w:val="6"/>
                <w:sz w:val="24"/>
                <w:szCs w:val="24"/>
                <w:highlight w:val="none"/>
              </w:rPr>
              <w:t>纸质</w:t>
            </w:r>
            <w:r>
              <w:rPr>
                <w:rFonts w:hint="default" w:ascii="Times New Roman" w:hAnsi="Times New Roman" w:cs="Times New Roman"/>
                <w:spacing w:val="6"/>
                <w:sz w:val="24"/>
                <w:szCs w:val="24"/>
                <w:highlight w:val="none"/>
                <w:lang w:val="en-US" w:eastAsia="zh-CN"/>
              </w:rPr>
              <w:t>投标</w:t>
            </w:r>
            <w:r>
              <w:rPr>
                <w:rFonts w:hint="default" w:ascii="Times New Roman" w:hAnsi="Times New Roman" w:cs="Times New Roman"/>
                <w:spacing w:val="6"/>
                <w:sz w:val="24"/>
                <w:szCs w:val="24"/>
                <w:highlight w:val="none"/>
              </w:rPr>
              <w:t>文件</w:t>
            </w:r>
            <w:r>
              <w:rPr>
                <w:rFonts w:hint="default" w:ascii="Times New Roman" w:hAnsi="Times New Roman" w:cs="Times New Roman"/>
                <w:sz w:val="24"/>
                <w:szCs w:val="24"/>
                <w:highlight w:val="none"/>
              </w:rPr>
              <w:t>正本1份，副本</w:t>
            </w:r>
            <w:r>
              <w:rPr>
                <w:rFonts w:hint="eastAsia" w:ascii="Times New Roman" w:hAnsi="Times New Roman" w:cs="Times New Roman"/>
                <w:sz w:val="24"/>
                <w:szCs w:val="24"/>
                <w:highlight w:val="none"/>
                <w:lang w:val="en-US" w:eastAsia="zh-CN"/>
              </w:rPr>
              <w:t>5</w:t>
            </w:r>
            <w:r>
              <w:rPr>
                <w:rFonts w:hint="default" w:ascii="Times New Roman" w:hAnsi="Times New Roman" w:cs="Times New Roman"/>
                <w:sz w:val="24"/>
                <w:szCs w:val="24"/>
                <w:highlight w:val="none"/>
              </w:rPr>
              <w:t>份</w:t>
            </w:r>
            <w:r>
              <w:rPr>
                <w:rFonts w:hint="default" w:ascii="Times New Roman" w:hAnsi="Times New Roman" w:cs="Times New Roman"/>
                <w:sz w:val="24"/>
                <w:szCs w:val="24"/>
                <w:highlight w:val="none"/>
                <w:lang w:eastAsia="zh-CN"/>
              </w:rPr>
              <w:t>，</w:t>
            </w:r>
            <w:r>
              <w:rPr>
                <w:rFonts w:hint="default" w:ascii="Times New Roman" w:hAnsi="Times New Roman" w:eastAsia="宋体" w:cs="Times New Roman"/>
                <w:sz w:val="24"/>
                <w:szCs w:val="24"/>
                <w:highlight w:val="none"/>
                <w:lang w:val="en-US" w:eastAsia="zh-CN"/>
              </w:rPr>
              <w:t>装入一密封袋内</w:t>
            </w:r>
            <w:r>
              <w:rPr>
                <w:rFonts w:hint="default" w:ascii="Times New Roman" w:hAnsi="Times New Roman" w:cs="Times New Roman"/>
                <w:sz w:val="24"/>
                <w:szCs w:val="24"/>
                <w:highlight w:val="none"/>
              </w:rPr>
              <w:t>，</w:t>
            </w:r>
            <w:r>
              <w:rPr>
                <w:rFonts w:hint="eastAsia" w:ascii="Times New Roman" w:hAnsi="Times New Roman" w:eastAsia="宋体" w:cs="Times New Roman"/>
                <w:color w:val="333333"/>
                <w:sz w:val="24"/>
                <w:szCs w:val="24"/>
                <w:highlight w:val="none"/>
                <w:lang w:val="en-US" w:eastAsia="zh-CN"/>
              </w:rPr>
              <w:t>投标文件提交截止时间前</w:t>
            </w:r>
            <w:r>
              <w:rPr>
                <w:rFonts w:hint="eastAsia" w:ascii="Times New Roman" w:hAnsi="Times New Roman" w:eastAsia="宋体" w:cs="Times New Roman"/>
                <w:color w:val="auto"/>
                <w:sz w:val="24"/>
                <w:szCs w:val="24"/>
                <w:highlight w:val="none"/>
                <w:lang w:val="en-US" w:eastAsia="zh-CN"/>
              </w:rPr>
              <w:t>现场</w:t>
            </w:r>
            <w:r>
              <w:rPr>
                <w:rFonts w:hint="default" w:ascii="Times New Roman" w:hAnsi="Times New Roman" w:cs="Times New Roman"/>
                <w:spacing w:val="6"/>
                <w:sz w:val="24"/>
                <w:szCs w:val="24"/>
                <w:highlight w:val="none"/>
              </w:rPr>
              <w:t>提交</w:t>
            </w:r>
          </w:p>
        </w:tc>
      </w:tr>
      <w:tr w14:paraId="0A5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7BFA19E">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5</w:t>
            </w:r>
          </w:p>
        </w:tc>
        <w:tc>
          <w:tcPr>
            <w:tcW w:w="2010" w:type="dxa"/>
            <w:tcBorders>
              <w:top w:val="single" w:color="000000" w:sz="8" w:space="0"/>
              <w:left w:val="single" w:color="000000" w:sz="8" w:space="0"/>
              <w:bottom w:val="single" w:color="000000" w:sz="8" w:space="0"/>
              <w:right w:val="single" w:color="000000" w:sz="8" w:space="0"/>
            </w:tcBorders>
            <w:vAlign w:val="center"/>
          </w:tcPr>
          <w:p w14:paraId="7DA7EE6E">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响应有效期</w:t>
            </w:r>
          </w:p>
        </w:tc>
        <w:tc>
          <w:tcPr>
            <w:tcW w:w="6225" w:type="dxa"/>
            <w:tcBorders>
              <w:top w:val="single" w:color="000000" w:sz="8" w:space="0"/>
              <w:left w:val="single" w:color="000000" w:sz="8" w:space="0"/>
              <w:bottom w:val="single" w:color="000000" w:sz="8" w:space="0"/>
              <w:right w:val="single" w:color="000000" w:sz="8" w:space="0"/>
            </w:tcBorders>
            <w:vAlign w:val="center"/>
          </w:tcPr>
          <w:p w14:paraId="2E72EF78">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90个日历天（自投标文件递交截止之日起计算）</w:t>
            </w:r>
          </w:p>
        </w:tc>
      </w:tr>
      <w:tr w14:paraId="5030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84FADA9">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6</w:t>
            </w:r>
          </w:p>
        </w:tc>
        <w:tc>
          <w:tcPr>
            <w:tcW w:w="2010" w:type="dxa"/>
            <w:tcBorders>
              <w:top w:val="single" w:color="000000" w:sz="8" w:space="0"/>
              <w:left w:val="single" w:color="000000" w:sz="8" w:space="0"/>
              <w:bottom w:val="single" w:color="000000" w:sz="8" w:space="0"/>
              <w:right w:val="single" w:color="000000" w:sz="8" w:space="0"/>
            </w:tcBorders>
            <w:vAlign w:val="center"/>
          </w:tcPr>
          <w:p w14:paraId="13C5E904">
            <w:pPr>
              <w:snapToGrid w:val="0"/>
              <w:spacing w:line="440" w:lineRule="exact"/>
              <w:ind w:firstLine="120" w:firstLineChars="50"/>
              <w:jc w:val="center"/>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投标保证金</w:t>
            </w:r>
          </w:p>
        </w:tc>
        <w:tc>
          <w:tcPr>
            <w:tcW w:w="6225" w:type="dxa"/>
            <w:tcBorders>
              <w:top w:val="single" w:color="000000" w:sz="8" w:space="0"/>
              <w:left w:val="single" w:color="000000" w:sz="8" w:space="0"/>
              <w:bottom w:val="single" w:color="000000" w:sz="8" w:space="0"/>
              <w:right w:val="single" w:color="000000" w:sz="8" w:space="0"/>
            </w:tcBorders>
            <w:vAlign w:val="center"/>
          </w:tcPr>
          <w:p w14:paraId="2A88EFE8">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6.1、投标保证金</w:t>
            </w:r>
            <w:r>
              <w:rPr>
                <w:rFonts w:hint="default" w:ascii="Times New Roman" w:hAnsi="Times New Roman" w:eastAsia="宋体" w:cs="Times New Roman"/>
                <w:color w:val="auto"/>
                <w:sz w:val="24"/>
                <w:szCs w:val="24"/>
                <w:highlight w:val="none"/>
                <w:lang w:val="en-US" w:eastAsia="zh-CN"/>
              </w:rPr>
              <w:t>金</w:t>
            </w:r>
            <w:r>
              <w:rPr>
                <w:rFonts w:hint="default" w:ascii="Times New Roman" w:hAnsi="Times New Roman" w:eastAsia="Times New Roman" w:cs="Times New Roman"/>
                <w:color w:val="auto"/>
                <w:sz w:val="24"/>
                <w:szCs w:val="24"/>
                <w:highlight w:val="none"/>
              </w:rPr>
              <w:t>额：</w:t>
            </w:r>
          </w:p>
          <w:p w14:paraId="114FFD82">
            <w:pPr>
              <w:snapToGrid w:val="0"/>
              <w:spacing w:line="440" w:lineRule="exact"/>
              <w:ind w:firstLine="504" w:firstLineChars="200"/>
              <w:rPr>
                <w:rFonts w:hint="eastAsia" w:ascii="Times New Roman" w:hAnsi="Times New Roman" w:eastAsia="宋体" w:cs="Times New Roman"/>
                <w:color w:val="auto"/>
                <w:sz w:val="24"/>
                <w:szCs w:val="24"/>
                <w:highlight w:val="none"/>
              </w:rPr>
            </w:pPr>
            <w:r>
              <w:rPr>
                <w:rFonts w:hint="eastAsia"/>
                <w:color w:val="auto"/>
                <w:spacing w:val="6"/>
                <w:sz w:val="24"/>
                <w:szCs w:val="24"/>
                <w:highlight w:val="none"/>
                <w:lang w:val="en-US" w:eastAsia="zh-CN"/>
              </w:rPr>
              <w:t>人</w:t>
            </w:r>
            <w:r>
              <w:rPr>
                <w:rFonts w:hint="eastAsia" w:ascii="Times New Roman" w:hAnsi="Times New Roman" w:eastAsia="宋体" w:cs="Times New Roman"/>
                <w:color w:val="auto"/>
                <w:sz w:val="24"/>
                <w:szCs w:val="24"/>
                <w:highlight w:val="none"/>
              </w:rPr>
              <w:t>民币</w:t>
            </w:r>
            <w:r>
              <w:rPr>
                <w:rFonts w:hint="eastAsia" w:ascii="Times New Roman" w:hAnsi="Times New Roman" w:eastAsia="宋体" w:cs="Times New Roman"/>
                <w:color w:val="auto"/>
                <w:sz w:val="24"/>
                <w:szCs w:val="24"/>
                <w:highlight w:val="none"/>
                <w:lang w:val="en-US" w:eastAsia="zh-CN"/>
              </w:rPr>
              <w:t>壹万贰仟元整</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12000</w:t>
            </w:r>
            <w:r>
              <w:rPr>
                <w:rFonts w:hint="eastAsia" w:ascii="Times New Roman" w:hAnsi="Times New Roman" w:eastAsia="宋体" w:cs="Times New Roman"/>
                <w:color w:val="auto"/>
                <w:sz w:val="24"/>
                <w:szCs w:val="24"/>
                <w:highlight w:val="none"/>
              </w:rPr>
              <w:t>）</w:t>
            </w:r>
          </w:p>
          <w:p w14:paraId="5DF96FC6">
            <w:pPr>
              <w:snapToGrid w:val="0"/>
              <w:spacing w:line="44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6.2投标保证金交纳账户信息：</w:t>
            </w:r>
          </w:p>
          <w:p w14:paraId="0AC9A7DF">
            <w:pPr>
              <w:snapToGrid w:val="0"/>
              <w:spacing w:line="44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sz w:val="24"/>
                <w:szCs w:val="24"/>
                <w:highlight w:val="none"/>
              </w:rPr>
              <w:t>收款单位：</w:t>
            </w:r>
            <w:r>
              <w:rPr>
                <w:rFonts w:hint="default" w:ascii="Times New Roman" w:hAnsi="Times New Roman" w:eastAsia="宋体" w:cs="Times New Roman"/>
                <w:color w:val="auto"/>
                <w:kern w:val="0"/>
                <w:sz w:val="24"/>
                <w:szCs w:val="24"/>
                <w:highlight w:val="none"/>
              </w:rPr>
              <w:t>山西宏润招标代理有限公司</w:t>
            </w:r>
          </w:p>
          <w:p w14:paraId="7539C45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开</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户</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行：</w:t>
            </w:r>
            <w:r>
              <w:rPr>
                <w:rFonts w:hint="default" w:ascii="Times New Roman" w:hAnsi="Times New Roman" w:eastAsia="宋体" w:cs="Times New Roman"/>
                <w:color w:val="auto"/>
                <w:sz w:val="24"/>
                <w:szCs w:val="24"/>
                <w:highlight w:val="none"/>
              </w:rPr>
              <w:t>民生银行太原桃园南路支行</w:t>
            </w:r>
          </w:p>
          <w:p w14:paraId="442D3B01">
            <w:pPr>
              <w:snapToGrid w:val="0"/>
              <w:spacing w:line="44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银行账号：9902001839343181</w:t>
            </w:r>
          </w:p>
          <w:p w14:paraId="08EB96F5">
            <w:pPr>
              <w:snapToGrid w:val="0"/>
              <w:spacing w:line="440" w:lineRule="exact"/>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（须注明项目编号（可缩写））。</w:t>
            </w:r>
          </w:p>
          <w:p w14:paraId="163D7EA4">
            <w:pPr>
              <w:snapToGrid w:val="0"/>
              <w:spacing w:line="440" w:lineRule="exact"/>
              <w:rPr>
                <w:rFonts w:hint="default" w:ascii="Times New Roman" w:hAnsi="Times New Roman" w:eastAsia="宋体" w:cs="Times New Roman"/>
                <w:color w:val="auto"/>
                <w:spacing w:val="6"/>
                <w:sz w:val="24"/>
                <w:szCs w:val="24"/>
                <w:highlight w:val="none"/>
                <w:lang w:val="en-US" w:eastAsia="zh-CN"/>
              </w:rPr>
            </w:pPr>
            <w:r>
              <w:rPr>
                <w:rFonts w:hint="default" w:ascii="Times New Roman" w:hAnsi="Times New Roman" w:eastAsia="Times New Roman" w:cs="Times New Roman"/>
                <w:color w:val="auto"/>
                <w:sz w:val="24"/>
                <w:szCs w:val="24"/>
                <w:highlight w:val="none"/>
                <w:lang w:val="en-US" w:eastAsia="zh-CN"/>
              </w:rPr>
              <w:t>6.3投标人</w:t>
            </w:r>
            <w:r>
              <w:rPr>
                <w:rFonts w:hint="default" w:ascii="Times New Roman" w:hAnsi="Times New Roman" w:eastAsia="Times New Roman" w:cs="Times New Roman"/>
                <w:color w:val="auto"/>
                <w:sz w:val="24"/>
                <w:szCs w:val="24"/>
                <w:highlight w:val="none"/>
              </w:rPr>
              <w:t>可自主选择以银行转账、支票、汇票、本票或者金融机构、担保机构出具的保函等非现金形式提交保证金</w:t>
            </w:r>
            <w:r>
              <w:rPr>
                <w:rFonts w:hint="default" w:ascii="Times New Roman" w:hAnsi="Times New Roman" w:eastAsia="Times New Roman" w:cs="Times New Roman"/>
                <w:color w:val="auto"/>
                <w:sz w:val="24"/>
                <w:szCs w:val="24"/>
                <w:highlight w:val="none"/>
                <w:lang w:val="en-US" w:eastAsia="zh-CN"/>
              </w:rPr>
              <w:t>。</w:t>
            </w:r>
          </w:p>
        </w:tc>
      </w:tr>
      <w:tr w14:paraId="5633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F9F762D">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7</w:t>
            </w:r>
          </w:p>
        </w:tc>
        <w:tc>
          <w:tcPr>
            <w:tcW w:w="2010" w:type="dxa"/>
            <w:tcBorders>
              <w:top w:val="single" w:color="000000" w:sz="8" w:space="0"/>
              <w:left w:val="single" w:color="000000" w:sz="8" w:space="0"/>
              <w:bottom w:val="single" w:color="000000" w:sz="8" w:space="0"/>
              <w:right w:val="single" w:color="000000" w:sz="8" w:space="0"/>
            </w:tcBorders>
            <w:vAlign w:val="center"/>
          </w:tcPr>
          <w:p w14:paraId="03859164">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政府采购</w:t>
            </w:r>
          </w:p>
          <w:p w14:paraId="3627522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相关政策要求</w:t>
            </w:r>
          </w:p>
          <w:p w14:paraId="1D87EEE0">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（如涉及须提供）</w:t>
            </w:r>
          </w:p>
        </w:tc>
        <w:tc>
          <w:tcPr>
            <w:tcW w:w="6225" w:type="dxa"/>
            <w:tcBorders>
              <w:top w:val="single" w:color="000000" w:sz="8" w:space="0"/>
              <w:left w:val="single" w:color="000000" w:sz="8" w:space="0"/>
              <w:bottom w:val="single" w:color="000000" w:sz="8" w:space="0"/>
              <w:right w:val="single" w:color="000000" w:sz="8" w:space="0"/>
            </w:tcBorders>
            <w:vAlign w:val="center"/>
          </w:tcPr>
          <w:p w14:paraId="765993F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w:t>
            </w:r>
            <w:r>
              <w:rPr>
                <w:rFonts w:hint="eastAsia" w:ascii="Times New Roman" w:hAnsi="Times New Roman" w:eastAsia="宋体" w:cs="Times New Roman"/>
                <w:color w:val="auto"/>
                <w:sz w:val="24"/>
                <w:szCs w:val="24"/>
                <w:highlight w:val="none"/>
              </w:rPr>
              <w:t>涉及进口产品的要求：</w:t>
            </w:r>
          </w:p>
          <w:p w14:paraId="7882F2E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）本项目采购标的物未特别注明“进口产品”（通过中国海关报关验放进入中国境内且产自境外的产品）字样的，均</w:t>
            </w:r>
            <w:r>
              <w:rPr>
                <w:rFonts w:hint="eastAsia" w:ascii="Times New Roman" w:hAnsi="Times New Roman" w:eastAsia="宋体" w:cs="Times New Roman"/>
                <w:color w:val="auto"/>
                <w:sz w:val="24"/>
                <w:szCs w:val="24"/>
                <w:highlight w:val="none"/>
                <w:lang w:val="en-US" w:eastAsia="zh-CN"/>
              </w:rPr>
              <w:t>不得</w:t>
            </w:r>
            <w:r>
              <w:rPr>
                <w:rFonts w:hint="eastAsia" w:ascii="Times New Roman" w:hAnsi="Times New Roman" w:eastAsia="宋体" w:cs="Times New Roman"/>
                <w:color w:val="auto"/>
                <w:sz w:val="24"/>
                <w:szCs w:val="24"/>
                <w:highlight w:val="none"/>
              </w:rPr>
              <w:t>采购</w:t>
            </w:r>
            <w:r>
              <w:rPr>
                <w:rFonts w:hint="eastAsia" w:ascii="Times New Roman" w:hAnsi="Times New Roman" w:eastAsia="宋体" w:cs="Times New Roman"/>
                <w:color w:val="auto"/>
                <w:sz w:val="24"/>
                <w:szCs w:val="24"/>
                <w:highlight w:val="none"/>
                <w:lang w:val="en-US" w:eastAsia="zh-CN"/>
              </w:rPr>
              <w:t>进口产品</w:t>
            </w:r>
            <w:r>
              <w:rPr>
                <w:rFonts w:hint="eastAsia" w:ascii="Times New Roman" w:hAnsi="Times New Roman" w:eastAsia="宋体" w:cs="Times New Roman"/>
                <w:color w:val="auto"/>
                <w:sz w:val="24"/>
                <w:szCs w:val="24"/>
                <w:highlight w:val="none"/>
              </w:rPr>
              <w:t>。</w:t>
            </w:r>
          </w:p>
          <w:p w14:paraId="5C18592B">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4F43574B">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7.2、</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执行政府绿色采购政策</w:t>
            </w:r>
            <w:r>
              <w:rPr>
                <w:rFonts w:hint="eastAsia" w:ascii="Times New Roman" w:hAnsi="Times New Roman" w:eastAsia="宋体" w:cs="Times New Roman"/>
                <w:color w:val="auto"/>
                <w:sz w:val="24"/>
                <w:szCs w:val="24"/>
                <w:highlight w:val="none"/>
              </w:rPr>
              <w:t>的要求：</w:t>
            </w:r>
          </w:p>
          <w:p w14:paraId="1F254C62">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明的强制采购绿色产品标的物，</w:t>
            </w:r>
            <w:r>
              <w:rPr>
                <w:rFonts w:hint="eastAsia" w:ascii="Times New Roman" w:hAnsi="Times New Roman" w:eastAsia="宋体" w:cs="Times New Roman"/>
                <w:color w:val="auto"/>
                <w:sz w:val="24"/>
                <w:szCs w:val="24"/>
                <w:highlight w:val="none"/>
              </w:rPr>
              <w:t>投标人必须投报“节能产品政府采购品目清单”</w:t>
            </w:r>
            <w:r>
              <w:rPr>
                <w:rFonts w:hint="eastAsia" w:ascii="Times New Roman" w:hAnsi="Times New Roman" w:eastAsia="宋体" w:cs="Times New Roman"/>
                <w:color w:val="auto"/>
                <w:sz w:val="24"/>
                <w:szCs w:val="24"/>
                <w:highlight w:val="none"/>
                <w:lang w:val="en-US" w:eastAsia="zh-CN"/>
              </w:rPr>
              <w:t>中的强制节能</w:t>
            </w:r>
            <w:r>
              <w:rPr>
                <w:rFonts w:hint="eastAsia" w:ascii="Times New Roman" w:hAnsi="Times New Roman" w:eastAsia="宋体" w:cs="Times New Roman"/>
                <w:color w:val="auto"/>
                <w:sz w:val="24"/>
                <w:szCs w:val="24"/>
                <w:highlight w:val="none"/>
              </w:rPr>
              <w:t>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同时</w:t>
            </w:r>
            <w:r>
              <w:rPr>
                <w:rFonts w:hint="eastAsia" w:ascii="Times New Roman" w:hAnsi="Times New Roman" w:eastAsia="宋体" w:cs="Times New Roman"/>
                <w:color w:val="auto"/>
                <w:sz w:val="24"/>
                <w:szCs w:val="24"/>
                <w:highlight w:val="none"/>
              </w:rPr>
              <w:t>提供处于有效期之内的产品认证证书扫描件，并如实填写《</w:t>
            </w:r>
            <w:r>
              <w:rPr>
                <w:rFonts w:hint="eastAsia" w:ascii="Times New Roman" w:hAnsi="Times New Roman" w:eastAsia="宋体" w:cs="Times New Roman"/>
                <w:color w:val="auto"/>
                <w:sz w:val="24"/>
                <w:szCs w:val="24"/>
                <w:highlight w:val="none"/>
                <w:lang w:val="en-US" w:eastAsia="zh-CN"/>
              </w:rPr>
              <w:t>政府强制采购产品明细表</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不接受非强制采购产品。</w:t>
            </w:r>
          </w:p>
          <w:p w14:paraId="682C1C7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）本文件列</w:t>
            </w:r>
            <w:r>
              <w:rPr>
                <w:rFonts w:hint="eastAsia" w:ascii="Times New Roman" w:hAnsi="Times New Roman" w:eastAsia="宋体" w:cs="Times New Roman"/>
                <w:color w:val="auto"/>
                <w:sz w:val="24"/>
                <w:szCs w:val="24"/>
                <w:highlight w:val="none"/>
                <w:lang w:val="en-US" w:eastAsia="zh-CN"/>
              </w:rPr>
              <w:t>明的优先采购的绿色产品标的物，</w:t>
            </w:r>
            <w:r>
              <w:rPr>
                <w:rFonts w:hint="eastAsia" w:ascii="Times New Roman" w:hAnsi="Times New Roman" w:eastAsia="宋体" w:cs="Times New Roman"/>
                <w:color w:val="auto"/>
                <w:sz w:val="24"/>
                <w:szCs w:val="24"/>
                <w:highlight w:val="none"/>
              </w:rPr>
              <w:t>投标人</w:t>
            </w:r>
            <w:r>
              <w:rPr>
                <w:rFonts w:hint="eastAsia" w:ascii="Times New Roman" w:hAnsi="Times New Roman" w:eastAsia="宋体" w:cs="Times New Roman"/>
                <w:color w:val="auto"/>
                <w:sz w:val="24"/>
                <w:szCs w:val="24"/>
                <w:highlight w:val="none"/>
                <w:lang w:val="en-US" w:eastAsia="zh-CN"/>
              </w:rPr>
              <w:t>可以投报</w:t>
            </w:r>
            <w:r>
              <w:rPr>
                <w:rFonts w:hint="eastAsia" w:ascii="Times New Roman" w:hAnsi="Times New Roman" w:eastAsia="宋体" w:cs="Times New Roman"/>
                <w:color w:val="auto"/>
                <w:sz w:val="24"/>
                <w:szCs w:val="24"/>
                <w:highlight w:val="none"/>
              </w:rPr>
              <w:t>“节能产品政府采购品目清单”</w:t>
            </w:r>
            <w:r>
              <w:rPr>
                <w:rFonts w:hint="eastAsia" w:ascii="Times New Roman" w:hAnsi="Times New Roman" w:eastAsia="宋体" w:cs="Times New Roman"/>
                <w:color w:val="auto"/>
                <w:sz w:val="24"/>
                <w:szCs w:val="24"/>
                <w:highlight w:val="none"/>
                <w:lang w:val="en-US" w:eastAsia="zh-CN"/>
              </w:rPr>
              <w:t>中的非强制类产品、“</w:t>
            </w:r>
            <w:r>
              <w:rPr>
                <w:rFonts w:hint="eastAsia" w:ascii="Times New Roman" w:hAnsi="Times New Roman" w:eastAsia="宋体" w:cs="Times New Roman"/>
                <w:color w:val="auto"/>
                <w:sz w:val="24"/>
                <w:szCs w:val="24"/>
                <w:highlight w:val="none"/>
              </w:rPr>
              <w:t>环境标志产品政府采购品目清单”</w:t>
            </w:r>
            <w:r>
              <w:rPr>
                <w:rFonts w:hint="eastAsia" w:ascii="Times New Roman" w:hAnsi="Times New Roman" w:eastAsia="宋体" w:cs="Times New Roman"/>
                <w:color w:val="auto"/>
                <w:sz w:val="24"/>
                <w:szCs w:val="24"/>
                <w:highlight w:val="none"/>
                <w:lang w:val="en-US" w:eastAsia="zh-CN"/>
              </w:rPr>
              <w:t>中</w:t>
            </w:r>
            <w:r>
              <w:rPr>
                <w:rFonts w:hint="eastAsia" w:ascii="Times New Roman" w:hAnsi="Times New Roman" w:eastAsia="宋体" w:cs="Times New Roman"/>
                <w:color w:val="auto"/>
                <w:sz w:val="24"/>
                <w:szCs w:val="24"/>
                <w:highlight w:val="none"/>
              </w:rPr>
              <w:t>的产品</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也可投报清单以外的产品。</w:t>
            </w:r>
          </w:p>
          <w:p w14:paraId="052A8DF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3）当投标人所投产品属于优先采购的绿色产品时，享受该项产品的价格扣除政策优惠。投标人应提供处于有效期之内的节能/环保产品认证证书扫描件，并如实填写《政府采购绿色产品明细表》（格式见第七部分），符合价格扣除优惠措施的，将根据投标人提供的产品及证明材料给予</w:t>
            </w:r>
            <w:r>
              <w:rPr>
                <w:rFonts w:hint="eastAsia" w:ascii="Times New Roman" w:hAnsi="Times New Roman" w:eastAsia="宋体" w:cs="Times New Roman"/>
                <w:color w:val="FF0000"/>
                <w:sz w:val="24"/>
                <w:szCs w:val="24"/>
                <w:highlight w:val="none"/>
                <w:lang w:val="en-US" w:eastAsia="zh-CN"/>
              </w:rPr>
              <w:t>4%</w:t>
            </w:r>
            <w:r>
              <w:rPr>
                <w:rFonts w:hint="eastAsia" w:ascii="Times New Roman" w:hAnsi="Times New Roman" w:eastAsia="宋体" w:cs="Times New Roman"/>
                <w:color w:val="auto"/>
                <w:sz w:val="24"/>
                <w:szCs w:val="24"/>
                <w:highlight w:val="none"/>
                <w:lang w:val="en-US" w:eastAsia="zh-CN"/>
              </w:rPr>
              <w:t>的价格扣除。</w:t>
            </w:r>
          </w:p>
          <w:p w14:paraId="41A2F60B">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（4）对小微企业等主体，严格落实政府采购优惠政策，同时享受绿色采购政策的价格扣除等评审优惠措施，分别计算、叠加执行，叠加计算方式以财政主管部门相关政策文件为准。</w:t>
            </w:r>
          </w:p>
          <w:p w14:paraId="6852046B">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7.3、涉及绿色数据中心建设的要求：</w:t>
            </w:r>
          </w:p>
          <w:p w14:paraId="62BABABA">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若本项目属于数据中心建设项目时，采购人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产品符合绿色数据中心建设要求承诺书》，格式见第七部分。</w:t>
            </w:r>
          </w:p>
          <w:p w14:paraId="5EADCE2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7.4、</w:t>
            </w:r>
            <w:r>
              <w:rPr>
                <w:rFonts w:hint="eastAsia" w:ascii="Times New Roman" w:hAnsi="Times New Roman" w:eastAsia="宋体" w:cs="Times New Roman"/>
                <w:color w:val="auto"/>
                <w:sz w:val="24"/>
                <w:szCs w:val="24"/>
                <w:highlight w:val="none"/>
              </w:rPr>
              <w:t>涉及正版软件的要求：</w:t>
            </w:r>
          </w:p>
          <w:p w14:paraId="65AC2C9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本项目采购标的物涉及计算机产品或硬件产品内预装软件的，投标人须填写《正版软件承诺》（</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E14CAB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7.5、</w:t>
            </w:r>
            <w:r>
              <w:rPr>
                <w:rFonts w:hint="eastAsia" w:ascii="Times New Roman" w:hAnsi="Times New Roman" w:eastAsia="宋体" w:cs="Times New Roman"/>
                <w:color w:val="auto"/>
                <w:sz w:val="24"/>
                <w:szCs w:val="24"/>
                <w:highlight w:val="none"/>
              </w:rPr>
              <w:t>涉及网络安全专用产品的要求：</w:t>
            </w:r>
          </w:p>
          <w:p w14:paraId="35A3AC2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投标货物中如含有</w:t>
            </w:r>
            <w:r>
              <w:rPr>
                <w:rFonts w:hint="eastAsia" w:ascii="Times New Roman" w:hAnsi="Times New Roman" w:eastAsia="宋体" w:cs="Times New Roman"/>
                <w:color w:val="auto"/>
                <w:sz w:val="24"/>
                <w:szCs w:val="24"/>
                <w:highlight w:val="none"/>
                <w:lang w:val="en-US" w:eastAsia="zh-CN"/>
              </w:rPr>
              <w:t>工信部</w:t>
            </w:r>
            <w:r>
              <w:rPr>
                <w:rFonts w:hint="eastAsia" w:ascii="Times New Roman" w:hAnsi="Times New Roman" w:eastAsia="宋体" w:cs="Times New Roman"/>
                <w:color w:val="auto"/>
                <w:sz w:val="24"/>
                <w:szCs w:val="24"/>
                <w:highlight w:val="none"/>
              </w:rPr>
              <w:t>会同有关部门制定下发的《网络关键设备和网络安全专用产品目录》中的网络安全专用产品，须提供由具备资格的机构安全认证合格或者安全检测符合要求的有效</w:t>
            </w:r>
            <w:r>
              <w:rPr>
                <w:rFonts w:hint="eastAsia" w:ascii="Times New Roman" w:hAnsi="Times New Roman" w:eastAsia="宋体" w:cs="Times New Roman"/>
                <w:color w:val="auto"/>
                <w:sz w:val="24"/>
                <w:szCs w:val="24"/>
                <w:highlight w:val="none"/>
                <w:lang w:val="en-US" w:eastAsia="zh-CN"/>
              </w:rPr>
              <w:t>证明材料</w:t>
            </w:r>
            <w:r>
              <w:rPr>
                <w:rFonts w:hint="eastAsia" w:ascii="Times New Roman" w:hAnsi="Times New Roman" w:eastAsia="宋体" w:cs="Times New Roman"/>
                <w:color w:val="auto"/>
                <w:sz w:val="24"/>
                <w:szCs w:val="24"/>
                <w:highlight w:val="none"/>
              </w:rPr>
              <w:t>扫描件。</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详情参见国务院2023年第1号《</w:t>
            </w:r>
            <w:r>
              <w:rPr>
                <w:rFonts w:hint="eastAsia" w:ascii="Times New Roman" w:hAnsi="Times New Roman" w:eastAsia="宋体" w:cs="Times New Roman"/>
                <w:color w:val="auto"/>
                <w:sz w:val="24"/>
                <w:szCs w:val="24"/>
                <w:highlight w:val="none"/>
              </w:rPr>
              <w:t>关于调整网络安全专用产品安全管理有关事项的公告</w:t>
            </w:r>
            <w:r>
              <w:rPr>
                <w:rFonts w:hint="eastAsia" w:ascii="Times New Roman" w:hAnsi="Times New Roman" w:eastAsia="宋体" w:cs="Times New Roman"/>
                <w:color w:val="auto"/>
                <w:sz w:val="24"/>
                <w:szCs w:val="24"/>
                <w:highlight w:val="none"/>
                <w:lang w:val="en-US" w:eastAsia="zh-CN"/>
              </w:rPr>
              <w:t>》。</w:t>
            </w:r>
          </w:p>
          <w:p w14:paraId="0F93FA4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7.6、</w:t>
            </w:r>
            <w:r>
              <w:rPr>
                <w:rFonts w:hint="eastAsia" w:ascii="Times New Roman" w:hAnsi="Times New Roman" w:eastAsia="宋体" w:cs="Times New Roman"/>
                <w:color w:val="auto"/>
                <w:sz w:val="24"/>
                <w:szCs w:val="24"/>
                <w:highlight w:val="none"/>
              </w:rPr>
              <w:t>涉及小型、微型企业参加投标的要求：</w:t>
            </w:r>
          </w:p>
          <w:p w14:paraId="3C7AE49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Times New Roman" w:hAnsi="Times New Roman" w:eastAsia="宋体" w:cs="Times New Roman"/>
                <w:color w:val="auto"/>
                <w:sz w:val="24"/>
                <w:szCs w:val="24"/>
                <w:highlight w:val="none"/>
                <w:lang w:val="en-US" w:eastAsia="zh-CN"/>
              </w:rPr>
              <w:t>中小</w:t>
            </w:r>
            <w:r>
              <w:rPr>
                <w:rFonts w:hint="eastAsia" w:ascii="Times New Roman" w:hAnsi="Times New Roman" w:eastAsia="宋体" w:cs="Times New Roman"/>
                <w:color w:val="auto"/>
                <w:sz w:val="24"/>
                <w:szCs w:val="24"/>
                <w:highlight w:val="none"/>
              </w:rPr>
              <w:t>企业声明函》（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1DF9FA6">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提供小型、微企业制造的货物，享受投标货物</w:t>
            </w:r>
            <w:r>
              <w:rPr>
                <w:rFonts w:hint="eastAsia" w:ascii="Times New Roman" w:hAnsi="Times New Roman" w:eastAsia="宋体"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121813F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lang w:val="en-US" w:eastAsia="zh-CN"/>
              </w:rPr>
              <w:t>投标人</w:t>
            </w:r>
            <w:r>
              <w:rPr>
                <w:rFonts w:hint="eastAsia" w:ascii="Times New Roman" w:hAnsi="Times New Roman" w:eastAsia="宋体" w:cs="Times New Roman"/>
                <w:color w:val="auto"/>
                <w:sz w:val="24"/>
                <w:szCs w:val="24"/>
                <w:highlight w:val="none"/>
              </w:rPr>
              <w:t>提供的货物既有中小企业制造货物，也有大型企业制造货物的，不享受</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41CCD33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（4）联合体</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价格扣除，用扣除后价格参加评审。组成联合体的小微企业与联合体内其他企业之间存在直接控股、管理关系的，不享受价格扣除优惠政策。</w:t>
            </w:r>
            <w:r>
              <w:rPr>
                <w:rFonts w:hint="eastAsia" w:ascii="Times New Roman" w:hAnsi="Times New Roman" w:eastAsia="宋体" w:cs="Times New Roman"/>
                <w:color w:val="auto"/>
                <w:sz w:val="24"/>
                <w:szCs w:val="24"/>
                <w:highlight w:val="none"/>
                <w:lang w:val="en-US" w:eastAsia="zh-CN"/>
              </w:rPr>
              <w:t>其中联合体中小微企业需按采购文件格式要求，如实填写《中小企业声明函》</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60E1B05C">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rPr>
              <w:t>（5）</w:t>
            </w:r>
            <w:r>
              <w:rPr>
                <w:rFonts w:hint="eastAsia" w:ascii="Times New Roman" w:hAnsi="Times New Roman" w:eastAsia="宋体" w:cs="Times New Roman"/>
                <w:color w:val="auto"/>
                <w:sz w:val="24"/>
                <w:szCs w:val="24"/>
                <w:highlight w:val="none"/>
                <w:lang w:val="en-US" w:eastAsia="zh-CN"/>
              </w:rPr>
              <w:t>大中型企业向小型、微型企业分包的价格扣除：大中型企业向一家或者多家小型、微型企业分包的，分包意向协议约定小型、微型企业的合同份额占到合同总金额30%以上的，对大中型企业的报价给予价格扣除，用扣除后价格参加评审。接受分包的小微企业与分包企业之间存在直接控股、管理关系的，不享受价格扣除优惠政策。其中小微企业必须明确，且按采购文件格式要求，如实填写《中小企业声明函》（格式见第七部分）</w:t>
            </w:r>
          </w:p>
          <w:p w14:paraId="1C497750">
            <w:pPr>
              <w:snapToGrid w:val="0"/>
              <w:spacing w:line="44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通过</w:t>
            </w:r>
            <w:r>
              <w:rPr>
                <w:rFonts w:hint="eastAsia" w:ascii="Times New Roman" w:hAnsi="Times New Roman" w:eastAsia="宋体" w:cs="Times New Roman"/>
                <w:color w:val="auto"/>
                <w:sz w:val="24"/>
                <w:szCs w:val="24"/>
                <w:highlight w:val="none"/>
                <w:lang w:eastAsia="zh-CN"/>
              </w:rPr>
              <w:t>享受扶持政策、</w:t>
            </w:r>
            <w:r>
              <w:rPr>
                <w:rFonts w:hint="eastAsia" w:ascii="Times New Roman" w:hAnsi="Times New Roman" w:eastAsia="宋体" w:cs="Times New Roman"/>
                <w:color w:val="auto"/>
                <w:sz w:val="24"/>
                <w:szCs w:val="24"/>
                <w:highlight w:val="none"/>
                <w:lang w:val="en-US" w:eastAsia="zh-CN"/>
              </w:rPr>
              <w:t>价格扣除并</w:t>
            </w:r>
            <w:r>
              <w:rPr>
                <w:rFonts w:hint="eastAsia" w:ascii="Times New Roman" w:hAnsi="Times New Roman" w:eastAsia="宋体" w:cs="Times New Roman"/>
                <w:color w:val="auto"/>
                <w:sz w:val="24"/>
                <w:szCs w:val="24"/>
                <w:highlight w:val="none"/>
                <w:lang w:eastAsia="zh-CN"/>
              </w:rPr>
              <w:t>获得政府采购合同的：小微企业不得将合同分包给大中型企业；中型企业不得将合同分包给大型企业。</w:t>
            </w:r>
          </w:p>
          <w:p w14:paraId="4005B483">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7）若评标委员会在评审过程中发现有投标人提供的《中小企业声明函》内容不实的，可将有关情况上报财政部门，经财政部门核实后，按照有关法律法规予以处罚；若投标人发现中标供应商所提供的《中小企业声明函》内容不实，可按照采购文件中规定流程提出相关质疑材料，若质疑成立，采购代理机构将上报财政部门，经财政部门核实后，按照有关法律法规予以处罚</w:t>
            </w:r>
            <w:r>
              <w:rPr>
                <w:rFonts w:hint="eastAsia" w:ascii="Times New Roman" w:hAnsi="Times New Roman" w:eastAsia="宋体" w:cs="Times New Roman"/>
                <w:color w:val="auto"/>
                <w:sz w:val="24"/>
                <w:szCs w:val="24"/>
                <w:highlight w:val="none"/>
              </w:rPr>
              <w:t>。</w:t>
            </w:r>
          </w:p>
          <w:p w14:paraId="6D99E67D">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7.7、</w:t>
            </w:r>
            <w:r>
              <w:rPr>
                <w:rFonts w:hint="eastAsia" w:ascii="Times New Roman" w:hAnsi="Times New Roman" w:eastAsia="宋体" w:cs="Times New Roman"/>
                <w:color w:val="auto"/>
                <w:sz w:val="24"/>
                <w:szCs w:val="24"/>
                <w:highlight w:val="none"/>
              </w:rPr>
              <w:t>涉及残疾人福利性单位参加投标的要求：</w:t>
            </w:r>
          </w:p>
          <w:p w14:paraId="54AFCAB8">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）须根据财库【</w:t>
            </w:r>
            <w:r>
              <w:rPr>
                <w:rFonts w:hint="default" w:ascii="Times New Roman" w:hAnsi="Times New Roman" w:eastAsia="宋体" w:cs="Times New Roman"/>
                <w:color w:val="auto"/>
                <w:sz w:val="24"/>
                <w:szCs w:val="24"/>
                <w:highlight w:val="none"/>
              </w:rPr>
              <w:t>2017</w:t>
            </w: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141</w:t>
            </w:r>
            <w:r>
              <w:rPr>
                <w:rFonts w:hint="eastAsia" w:ascii="Times New Roman" w:hAnsi="Times New Roman" w:eastAsia="宋体" w:cs="Times New Roman"/>
                <w:color w:val="auto"/>
                <w:sz w:val="24"/>
                <w:szCs w:val="24"/>
                <w:highlight w:val="none"/>
              </w:rPr>
              <w:t>号《关于促进残疾人就业政府采购政策的通知》的要求，如实填写《残疾人福利性单位声明函》（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587E2EC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）残疾人福利性单位提供本企业制造的货物或者服务，或者提供其他残疾人福利性单位制造的货物或服务</w:t>
            </w:r>
            <w:r>
              <w:rPr>
                <w:rFonts w:hint="eastAsia" w:ascii="Times New Roman" w:hAnsi="Times New Roman" w:eastAsia="宋体" w:cs="Times New Roman"/>
                <w:color w:val="auto"/>
                <w:sz w:val="24"/>
                <w:szCs w:val="24"/>
                <w:highlight w:val="none"/>
                <w:lang w:eastAsia="zh-CN"/>
              </w:rPr>
              <w:t>的</w:t>
            </w:r>
            <w:r>
              <w:rPr>
                <w:rFonts w:hint="eastAsia"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视同小微企业，</w:t>
            </w:r>
            <w:r>
              <w:rPr>
                <w:rFonts w:hint="eastAsia" w:ascii="Times New Roman" w:hAnsi="Times New Roman" w:eastAsia="宋体" w:cs="Times New Roman"/>
                <w:color w:val="auto"/>
                <w:sz w:val="24"/>
                <w:szCs w:val="24"/>
                <w:highlight w:val="none"/>
              </w:rPr>
              <w:t>享受投标货物或服务的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7B12FD3F">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7.8、</w:t>
            </w:r>
            <w:r>
              <w:rPr>
                <w:rFonts w:hint="eastAsia" w:ascii="Times New Roman" w:hAnsi="Times New Roman" w:eastAsia="宋体" w:cs="Times New Roman"/>
                <w:color w:val="auto"/>
                <w:sz w:val="24"/>
                <w:szCs w:val="24"/>
                <w:highlight w:val="none"/>
              </w:rPr>
              <w:t>涉及监狱企业参加投标的要求：</w:t>
            </w:r>
          </w:p>
          <w:p w14:paraId="1432CBC5">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1</w:t>
            </w:r>
            <w:r>
              <w:rPr>
                <w:rFonts w:hint="eastAsia" w:ascii="Times New Roman" w:hAnsi="Times New Roman" w:eastAsia="宋体" w:cs="Times New Roman"/>
                <w:color w:val="auto"/>
                <w:sz w:val="24"/>
                <w:szCs w:val="24"/>
                <w:highlight w:val="none"/>
              </w:rPr>
              <w:t>）监狱企业参加投标视同小、微企业，需提供由省级以上监狱管理局或戒毒管理局出具的属于监狱企业的证明文件。</w:t>
            </w:r>
          </w:p>
          <w:p w14:paraId="7F18CD7C">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2</w:t>
            </w:r>
            <w:r>
              <w:rPr>
                <w:rFonts w:hint="eastAsia" w:ascii="Times New Roman" w:hAnsi="Times New Roman" w:eastAsia="宋体" w:cs="Times New Roman"/>
                <w:color w:val="auto"/>
                <w:sz w:val="24"/>
                <w:szCs w:val="24"/>
                <w:highlight w:val="none"/>
              </w:rPr>
              <w:t>）监狱企业只有提供本企业制造的货物或服务，或者提供其他小、微企业制造的货物，享受投标货物的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w:t>
            </w:r>
          </w:p>
          <w:p w14:paraId="5B8A895D">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rPr>
              <w:t>3</w:t>
            </w:r>
            <w:r>
              <w:rPr>
                <w:rFonts w:hint="eastAsia" w:ascii="Times New Roman" w:hAnsi="Times New Roman" w:eastAsia="宋体" w:cs="Times New Roman"/>
                <w:color w:val="auto"/>
                <w:sz w:val="24"/>
                <w:szCs w:val="24"/>
                <w:highlight w:val="none"/>
              </w:rPr>
              <w:t>）监狱企业与中型企业组成联合体参加投标的，或者向监狱企业分包，且联合体协议或分包意向协议约定监狱企业的协议金额占到合同金额</w:t>
            </w:r>
            <w:r>
              <w:rPr>
                <w:rFonts w:hint="default" w:ascii="Times New Roman" w:hAnsi="Times New Roman" w:eastAsia="宋体" w:cs="Times New Roman"/>
                <w:color w:val="auto"/>
                <w:sz w:val="24"/>
                <w:szCs w:val="24"/>
                <w:highlight w:val="none"/>
              </w:rPr>
              <w:t>30%</w:t>
            </w:r>
            <w:r>
              <w:rPr>
                <w:rFonts w:hint="eastAsia" w:ascii="Times New Roman" w:hAnsi="Times New Roman" w:eastAsia="宋体" w:cs="Times New Roman"/>
                <w:color w:val="auto"/>
                <w:sz w:val="24"/>
                <w:szCs w:val="24"/>
                <w:highlight w:val="none"/>
              </w:rPr>
              <w:t>以上的，享受投标标的</w:t>
            </w:r>
            <w:r>
              <w:rPr>
                <w:rFonts w:hint="eastAsia" w:ascii="Times New Roman" w:hAnsi="Times New Roman" w:eastAsia="宋体" w:cs="Times New Roman"/>
                <w:color w:val="auto"/>
                <w:sz w:val="24"/>
                <w:szCs w:val="24"/>
                <w:highlight w:val="none"/>
                <w:lang w:eastAsia="zh-CN"/>
              </w:rPr>
              <w:t>价格扣除</w:t>
            </w:r>
            <w:r>
              <w:rPr>
                <w:rFonts w:hint="eastAsia" w:ascii="Times New Roman" w:hAnsi="Times New Roman" w:eastAsia="宋体" w:cs="Times New Roman"/>
                <w:color w:val="auto"/>
                <w:sz w:val="24"/>
                <w:szCs w:val="24"/>
                <w:highlight w:val="none"/>
              </w:rPr>
              <w:t>，用扣除后的价格参与评审。</w:t>
            </w:r>
          </w:p>
          <w:p w14:paraId="18D3E389">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7.9、专门面向中小企业采购的项目，不重复执行中小企业发展、促进残疾人就业、支持监狱企业发展的价格优惠政策。</w:t>
            </w:r>
          </w:p>
          <w:p w14:paraId="02EF4941">
            <w:pPr>
              <w:snapToGrid w:val="0"/>
              <w:spacing w:line="440" w:lineRule="exact"/>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7.10、</w:t>
            </w:r>
            <w:r>
              <w:rPr>
                <w:rFonts w:hint="eastAsia" w:ascii="Times New Roman" w:hAnsi="Times New Roman" w:eastAsia="宋体" w:cs="Times New Roman"/>
                <w:color w:val="auto"/>
                <w:sz w:val="24"/>
                <w:szCs w:val="24"/>
                <w:highlight w:val="none"/>
              </w:rPr>
              <w:t>涉及商品包装和快递包装的要求：</w:t>
            </w:r>
          </w:p>
          <w:p w14:paraId="58F86DF2">
            <w:pPr>
              <w:snapToGrid w:val="0"/>
              <w:spacing w:line="44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eastAsia"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eastAsia" w:ascii="Times New Roman" w:hAnsi="Times New Roman" w:eastAsia="宋体" w:cs="Times New Roman"/>
                <w:color w:val="auto"/>
                <w:sz w:val="24"/>
                <w:szCs w:val="24"/>
                <w:highlight w:val="none"/>
              </w:rPr>
              <w:t>）。</w:t>
            </w:r>
          </w:p>
          <w:p w14:paraId="79D02E63">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7.11、</w:t>
            </w:r>
            <w:r>
              <w:rPr>
                <w:rFonts w:hint="eastAsia" w:ascii="Times New Roman" w:hAnsi="Times New Roman" w:eastAsia="宋体" w:cs="Times New Roman"/>
                <w:color w:val="auto"/>
                <w:sz w:val="24"/>
                <w:szCs w:val="24"/>
                <w:highlight w:val="none"/>
              </w:rPr>
              <w:t>涉及</w:t>
            </w:r>
            <w:r>
              <w:rPr>
                <w:rFonts w:hint="eastAsia" w:ascii="Times New Roman" w:hAnsi="Times New Roman" w:eastAsia="宋体" w:cs="Times New Roman"/>
                <w:color w:val="auto"/>
                <w:sz w:val="24"/>
                <w:szCs w:val="24"/>
                <w:highlight w:val="none"/>
                <w:lang w:val="en-US" w:eastAsia="zh-CN"/>
              </w:rPr>
              <w:t>绿色建筑和绿色建材政府强制采购的要求：</w:t>
            </w:r>
          </w:p>
          <w:p w14:paraId="298661D5">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格式见第七部分）。</w:t>
            </w:r>
          </w:p>
          <w:p w14:paraId="48492E88">
            <w:pPr>
              <w:snapToGrid w:val="0"/>
              <w:spacing w:line="44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7.12、本国产品的评审要求</w:t>
            </w:r>
          </w:p>
          <w:p w14:paraId="425E134C">
            <w:pPr>
              <w:snapToGrid w:val="0"/>
              <w:spacing w:line="440" w:lineRule="exac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如</w:t>
            </w:r>
            <w:r>
              <w:rPr>
                <w:rFonts w:hint="default" w:ascii="Times New Roman" w:hAnsi="Times New Roman" w:cs="Times New Roman"/>
                <w:bCs/>
                <w:sz w:val="24"/>
                <w:highlight w:val="none"/>
                <w:shd w:val="clear"/>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格式详见第七部分</w:t>
            </w:r>
            <w:r>
              <w:rPr>
                <w:rFonts w:hint="eastAsia" w:ascii="Times New Roman" w:hAnsi="Times New Roman" w:cs="Times New Roman"/>
                <w:bCs/>
                <w:sz w:val="24"/>
                <w:highlight w:val="none"/>
                <w:shd w:val="clear"/>
                <w:lang w:val="en-US" w:eastAsia="zh-CN"/>
              </w:rPr>
              <w:t>）</w:t>
            </w:r>
            <w:r>
              <w:rPr>
                <w:rFonts w:hint="default" w:ascii="Times New Roman" w:hAnsi="Times New Roman" w:cs="Times New Roman"/>
                <w:bCs/>
                <w:sz w:val="24"/>
                <w:highlight w:val="none"/>
                <w:shd w:val="clear"/>
                <w:lang w:val="en-US" w:eastAsia="zh-CN"/>
              </w:rPr>
              <w:t>或财政部会同有关部门规定的有关证明文件《声明函》或有关证明文件符合要求的，该产品视为本国产品</w:t>
            </w:r>
            <w:r>
              <w:rPr>
                <w:rFonts w:hint="eastAsia" w:ascii="Times New Roman" w:hAnsi="Times New Roman" w:cs="Times New Roman"/>
                <w:bCs/>
                <w:sz w:val="24"/>
                <w:highlight w:val="none"/>
                <w:shd w:val="clear"/>
                <w:lang w:val="en-US" w:eastAsia="zh-CN"/>
              </w:rPr>
              <w:t>。</w:t>
            </w:r>
          </w:p>
        </w:tc>
      </w:tr>
      <w:tr w14:paraId="0686D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0CFF227B">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8</w:t>
            </w:r>
          </w:p>
        </w:tc>
        <w:tc>
          <w:tcPr>
            <w:tcW w:w="2010" w:type="dxa"/>
            <w:tcBorders>
              <w:top w:val="single" w:color="000000" w:sz="8" w:space="0"/>
              <w:left w:val="single" w:color="000000" w:sz="8" w:space="0"/>
              <w:bottom w:val="single" w:color="000000" w:sz="8" w:space="0"/>
              <w:right w:val="single" w:color="000000" w:sz="8" w:space="0"/>
            </w:tcBorders>
            <w:vAlign w:val="center"/>
          </w:tcPr>
          <w:p w14:paraId="32DA8082">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现场勘查</w:t>
            </w:r>
          </w:p>
          <w:p w14:paraId="0380BB12">
            <w:pPr>
              <w:snapToGrid w:val="0"/>
              <w:spacing w:line="440" w:lineRule="exact"/>
              <w:ind w:firstLine="120" w:firstLineChars="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（标前答疑会）</w:t>
            </w:r>
          </w:p>
        </w:tc>
        <w:tc>
          <w:tcPr>
            <w:tcW w:w="6225" w:type="dxa"/>
            <w:tcBorders>
              <w:top w:val="single" w:color="000000" w:sz="8" w:space="0"/>
              <w:left w:val="single" w:color="000000" w:sz="8" w:space="0"/>
              <w:bottom w:val="single" w:color="000000" w:sz="8" w:space="0"/>
              <w:right w:val="single" w:color="000000" w:sz="8" w:space="0"/>
            </w:tcBorders>
            <w:vAlign w:val="center"/>
          </w:tcPr>
          <w:p w14:paraId="7C954BB8">
            <w:pPr>
              <w:snapToGrid w:val="0"/>
              <w:spacing w:line="44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无</w:t>
            </w:r>
          </w:p>
        </w:tc>
      </w:tr>
      <w:tr w14:paraId="1FD8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7EB8F6B8">
            <w:pPr>
              <w:snapToGrid w:val="0"/>
              <w:spacing w:line="44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b/>
                <w:bCs/>
                <w:color w:val="333333"/>
                <w:sz w:val="24"/>
                <w:szCs w:val="24"/>
                <w:highlight w:val="none"/>
              </w:rPr>
              <w:t>9</w:t>
            </w:r>
          </w:p>
        </w:tc>
        <w:tc>
          <w:tcPr>
            <w:tcW w:w="2010" w:type="dxa"/>
            <w:tcBorders>
              <w:top w:val="single" w:color="000000" w:sz="8" w:space="0"/>
              <w:left w:val="single" w:color="000000" w:sz="8" w:space="0"/>
              <w:bottom w:val="single" w:color="000000" w:sz="8" w:space="0"/>
              <w:right w:val="single" w:color="000000" w:sz="8" w:space="0"/>
            </w:tcBorders>
            <w:vAlign w:val="center"/>
          </w:tcPr>
          <w:p w14:paraId="18DDEB48">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备选投标方案</w:t>
            </w:r>
          </w:p>
        </w:tc>
        <w:tc>
          <w:tcPr>
            <w:tcW w:w="6225" w:type="dxa"/>
            <w:tcBorders>
              <w:top w:val="single" w:color="000000" w:sz="8" w:space="0"/>
              <w:left w:val="single" w:color="000000" w:sz="8" w:space="0"/>
              <w:bottom w:val="single" w:color="000000" w:sz="8" w:space="0"/>
              <w:right w:val="single" w:color="000000" w:sz="8" w:space="0"/>
            </w:tcBorders>
            <w:vAlign w:val="center"/>
          </w:tcPr>
          <w:p w14:paraId="1497D524">
            <w:pPr>
              <w:snapToGrid w:val="0"/>
              <w:spacing w:line="44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不接受</w:t>
            </w:r>
          </w:p>
        </w:tc>
      </w:tr>
      <w:tr w14:paraId="4BE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15901197">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10</w:t>
            </w:r>
          </w:p>
        </w:tc>
        <w:tc>
          <w:tcPr>
            <w:tcW w:w="2010" w:type="dxa"/>
            <w:tcBorders>
              <w:top w:val="single" w:color="000000" w:sz="8" w:space="0"/>
              <w:left w:val="single" w:color="000000" w:sz="8" w:space="0"/>
              <w:bottom w:val="single" w:color="000000" w:sz="8" w:space="0"/>
              <w:right w:val="single" w:color="000000" w:sz="8" w:space="0"/>
            </w:tcBorders>
            <w:vAlign w:val="center"/>
          </w:tcPr>
          <w:p w14:paraId="4F184C47">
            <w:pPr>
              <w:snapToGrid w:val="0"/>
              <w:spacing w:line="440" w:lineRule="exact"/>
              <w:jc w:val="center"/>
              <w:rPr>
                <w:rFonts w:hint="default" w:ascii="Times New Roman" w:hAnsi="Times New Roman" w:eastAsia="宋体" w:cs="Times New Roman"/>
                <w:b/>
                <w:bCs/>
                <w:color w:val="333333"/>
                <w:sz w:val="24"/>
                <w:szCs w:val="24"/>
                <w:highlight w:val="none"/>
                <w:lang w:val="en-US"/>
              </w:rPr>
            </w:pPr>
            <w:r>
              <w:rPr>
                <w:rFonts w:hint="default" w:ascii="Times New Roman" w:hAnsi="Times New Roman" w:eastAsia="宋体" w:cs="Times New Roman"/>
                <w:b/>
                <w:bCs/>
                <w:color w:val="333333"/>
                <w:sz w:val="24"/>
                <w:szCs w:val="24"/>
                <w:highlight w:val="none"/>
                <w:lang w:val="en-US" w:eastAsia="zh-CN"/>
              </w:rPr>
              <w:t>评标委员会组成</w:t>
            </w:r>
          </w:p>
        </w:tc>
        <w:tc>
          <w:tcPr>
            <w:tcW w:w="6225" w:type="dxa"/>
            <w:tcBorders>
              <w:top w:val="single" w:color="000000" w:sz="8" w:space="0"/>
              <w:left w:val="single" w:color="000000" w:sz="8" w:space="0"/>
              <w:bottom w:val="single" w:color="000000" w:sz="8" w:space="0"/>
              <w:right w:val="single" w:color="000000" w:sz="8" w:space="0"/>
            </w:tcBorders>
            <w:vAlign w:val="center"/>
          </w:tcPr>
          <w:p w14:paraId="1C1A3820">
            <w:pPr>
              <w:pStyle w:val="31"/>
              <w:snapToGrid w:val="0"/>
              <w:spacing w:line="40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cs="Times New Roman"/>
                <w:spacing w:val="6"/>
                <w:sz w:val="24"/>
                <w:szCs w:val="24"/>
                <w:highlight w:val="none"/>
                <w:lang w:val="en-US" w:eastAsia="zh-CN"/>
              </w:rPr>
              <w:t>评标委员会由山西省</w:t>
            </w:r>
            <w:r>
              <w:rPr>
                <w:rFonts w:hint="default" w:ascii="Times New Roman" w:hAnsi="Times New Roman" w:cs="Times New Roman"/>
                <w:spacing w:val="6"/>
                <w:sz w:val="24"/>
                <w:szCs w:val="24"/>
                <w:highlight w:val="none"/>
                <w:lang w:eastAsia="zh-CN"/>
              </w:rPr>
              <w:t>政府采购评标专家库中随机抽取</w:t>
            </w:r>
            <w:r>
              <w:rPr>
                <w:rFonts w:hint="default" w:ascii="Times New Roman" w:hAnsi="Times New Roman" w:cs="Times New Roman"/>
                <w:spacing w:val="6"/>
                <w:sz w:val="24"/>
                <w:szCs w:val="24"/>
                <w:highlight w:val="none"/>
                <w:lang w:val="en-US" w:eastAsia="zh-CN"/>
              </w:rPr>
              <w:t>的</w:t>
            </w:r>
            <w:r>
              <w:rPr>
                <w:rFonts w:hint="default" w:ascii="Times New Roman" w:hAnsi="Times New Roman" w:cs="Times New Roman"/>
                <w:spacing w:val="6"/>
                <w:sz w:val="24"/>
                <w:szCs w:val="24"/>
                <w:highlight w:val="none"/>
                <w:lang w:eastAsia="zh-CN"/>
              </w:rPr>
              <w:t>专家</w:t>
            </w:r>
            <w:r>
              <w:rPr>
                <w:rFonts w:hint="default" w:ascii="Times New Roman" w:hAnsi="Times New Roman" w:cs="Times New Roman"/>
                <w:spacing w:val="6"/>
                <w:sz w:val="24"/>
                <w:szCs w:val="24"/>
                <w:highlight w:val="none"/>
                <w:u w:val="single"/>
                <w:lang w:val="en-US" w:eastAsia="zh-CN"/>
              </w:rPr>
              <w:t xml:space="preserve"> 4</w:t>
            </w:r>
            <w:r>
              <w:rPr>
                <w:rFonts w:hint="default" w:ascii="Times New Roman" w:hAnsi="Times New Roman" w:cs="Times New Roman"/>
                <w:spacing w:val="6"/>
                <w:sz w:val="24"/>
                <w:szCs w:val="24"/>
                <w:highlight w:val="none"/>
                <w:lang w:eastAsia="zh-CN"/>
              </w:rPr>
              <w:t>人</w:t>
            </w:r>
            <w:r>
              <w:rPr>
                <w:rFonts w:hint="default" w:ascii="Times New Roman" w:hAnsi="Times New Roman" w:cs="Times New Roman"/>
                <w:spacing w:val="6"/>
                <w:sz w:val="24"/>
                <w:szCs w:val="24"/>
                <w:highlight w:val="none"/>
                <w:lang w:val="en-US" w:eastAsia="zh-CN"/>
              </w:rPr>
              <w:t>和</w:t>
            </w:r>
            <w:r>
              <w:rPr>
                <w:rFonts w:hint="default" w:ascii="Times New Roman" w:hAnsi="Times New Roman" w:cs="Times New Roman"/>
                <w:spacing w:val="6"/>
                <w:sz w:val="24"/>
                <w:szCs w:val="24"/>
                <w:highlight w:val="none"/>
                <w:lang w:eastAsia="zh-CN"/>
              </w:rPr>
              <w:t>采购人代表</w:t>
            </w:r>
            <w:r>
              <w:rPr>
                <w:rFonts w:hint="default" w:ascii="Times New Roman" w:hAnsi="Times New Roman" w:cs="Times New Roman"/>
                <w:spacing w:val="6"/>
                <w:sz w:val="24"/>
                <w:szCs w:val="24"/>
                <w:highlight w:val="none"/>
                <w:u w:val="single"/>
                <w:lang w:val="en-US" w:eastAsia="zh-CN"/>
              </w:rPr>
              <w:t xml:space="preserve"> 1 </w:t>
            </w:r>
            <w:r>
              <w:rPr>
                <w:rFonts w:hint="default" w:ascii="Times New Roman" w:hAnsi="Times New Roman" w:cs="Times New Roman"/>
                <w:spacing w:val="6"/>
                <w:sz w:val="24"/>
                <w:szCs w:val="24"/>
                <w:highlight w:val="none"/>
                <w:lang w:eastAsia="zh-CN"/>
              </w:rPr>
              <w:t>人，</w:t>
            </w:r>
            <w:r>
              <w:rPr>
                <w:rFonts w:hint="default" w:ascii="Times New Roman" w:hAnsi="Times New Roman" w:cs="Times New Roman"/>
                <w:spacing w:val="6"/>
                <w:sz w:val="24"/>
                <w:szCs w:val="24"/>
                <w:highlight w:val="none"/>
                <w:lang w:val="en-US" w:eastAsia="zh-CN"/>
              </w:rPr>
              <w:t>共</w:t>
            </w:r>
            <w:r>
              <w:rPr>
                <w:rFonts w:hint="eastAsia" w:ascii="Times New Roman" w:hAnsi="Times New Roman" w:cs="Times New Roman"/>
                <w:spacing w:val="6"/>
                <w:sz w:val="24"/>
                <w:szCs w:val="24"/>
                <w:highlight w:val="none"/>
                <w:u w:val="single"/>
                <w:lang w:val="en-US" w:eastAsia="zh-CN"/>
              </w:rPr>
              <w:t>5</w:t>
            </w:r>
            <w:r>
              <w:rPr>
                <w:rFonts w:hint="default" w:ascii="Times New Roman" w:hAnsi="Times New Roman" w:cs="Times New Roman"/>
                <w:spacing w:val="6"/>
                <w:sz w:val="24"/>
                <w:szCs w:val="24"/>
                <w:highlight w:val="none"/>
                <w:lang w:val="en-US" w:eastAsia="zh-CN"/>
              </w:rPr>
              <w:t>人组成。</w:t>
            </w:r>
          </w:p>
        </w:tc>
      </w:tr>
      <w:tr w14:paraId="4CE4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93DEB6">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11</w:t>
            </w:r>
          </w:p>
        </w:tc>
        <w:tc>
          <w:tcPr>
            <w:tcW w:w="2010" w:type="dxa"/>
            <w:tcBorders>
              <w:top w:val="single" w:color="000000" w:sz="8" w:space="0"/>
              <w:left w:val="single" w:color="000000" w:sz="8" w:space="0"/>
              <w:bottom w:val="single" w:color="000000" w:sz="8" w:space="0"/>
              <w:right w:val="single" w:color="000000" w:sz="8" w:space="0"/>
            </w:tcBorders>
            <w:vAlign w:val="center"/>
          </w:tcPr>
          <w:p w14:paraId="5E4F78DA">
            <w:pPr>
              <w:snapToGrid w:val="0"/>
              <w:spacing w:line="44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中标供应商的确定</w:t>
            </w:r>
          </w:p>
        </w:tc>
        <w:tc>
          <w:tcPr>
            <w:tcW w:w="6225" w:type="dxa"/>
            <w:tcBorders>
              <w:top w:val="single" w:color="000000" w:sz="8" w:space="0"/>
              <w:left w:val="single" w:color="000000" w:sz="8" w:space="0"/>
              <w:bottom w:val="single" w:color="000000" w:sz="8" w:space="0"/>
              <w:right w:val="single" w:color="000000" w:sz="8" w:space="0"/>
            </w:tcBorders>
            <w:vAlign w:val="center"/>
          </w:tcPr>
          <w:p w14:paraId="75D391C1">
            <w:pPr>
              <w:snapToGrid w:val="0"/>
              <w:spacing w:line="44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评标委员会推荐中标候选供应商顺序,采购人确定。</w:t>
            </w:r>
          </w:p>
        </w:tc>
      </w:tr>
      <w:tr w14:paraId="1341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A9E7BC2">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12</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01B99A">
            <w:pPr>
              <w:snapToGrid w:val="0"/>
              <w:spacing w:line="440" w:lineRule="exact"/>
              <w:jc w:val="center"/>
              <w:rPr>
                <w:rFonts w:hint="default" w:ascii="Times New Roman" w:hAnsi="Times New Roman" w:eastAsia="宋体" w:cs="Times New Roman"/>
                <w:b/>
                <w:bCs/>
                <w:color w:val="333333"/>
                <w:kern w:val="2"/>
                <w:sz w:val="24"/>
                <w:szCs w:val="24"/>
                <w:highlight w:val="none"/>
                <w:lang w:val="en-US" w:eastAsia="zh-CN" w:bidi="ar-SA"/>
              </w:rPr>
            </w:pPr>
            <w:r>
              <w:rPr>
                <w:rFonts w:hint="default" w:ascii="Times New Roman" w:hAnsi="Times New Roman" w:eastAsia="宋体" w:cs="Times New Roman"/>
                <w:b/>
                <w:bCs/>
                <w:color w:val="333333"/>
                <w:sz w:val="24"/>
                <w:szCs w:val="24"/>
                <w:highlight w:val="none"/>
              </w:rPr>
              <w:t>代理服务费</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61AD1">
            <w:pPr>
              <w:snapToGrid w:val="0"/>
              <w:spacing w:line="440" w:lineRule="exact"/>
              <w:rPr>
                <w:rFonts w:hint="default" w:ascii="Times New Roman" w:hAnsi="Times New Roman" w:eastAsia="宋体" w:cs="Times New Roman"/>
                <w:color w:val="000000"/>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代理</w:t>
            </w:r>
            <w:r>
              <w:rPr>
                <w:rFonts w:hint="default" w:ascii="Times New Roman" w:hAnsi="Times New Roman" w:eastAsia="宋体" w:cs="Times New Roman"/>
                <w:color w:val="000000"/>
                <w:sz w:val="24"/>
                <w:szCs w:val="24"/>
                <w:highlight w:val="none"/>
              </w:rPr>
              <w:t>服务费由中标人支付，收费标准：参照原国家计委计价格[2002]1980号、发改办价格[2003]857号及发改价格[2011]534号文件</w:t>
            </w:r>
            <w:r>
              <w:rPr>
                <w:rFonts w:hint="default" w:ascii="Times New Roman" w:hAnsi="Times New Roman" w:eastAsia="宋体" w:cs="Times New Roman"/>
                <w:color w:val="000000"/>
                <w:sz w:val="24"/>
                <w:szCs w:val="24"/>
                <w:highlight w:val="none"/>
                <w:lang w:val="en-US" w:eastAsia="zh-CN"/>
              </w:rPr>
              <w:t>及约定</w:t>
            </w:r>
            <w:r>
              <w:rPr>
                <w:rFonts w:hint="default" w:ascii="Times New Roman" w:hAnsi="Times New Roman" w:eastAsia="宋体" w:cs="Times New Roman"/>
                <w:color w:val="000000"/>
                <w:sz w:val="24"/>
                <w:szCs w:val="24"/>
                <w:highlight w:val="none"/>
              </w:rPr>
              <w:t xml:space="preserve">收取。 </w:t>
            </w:r>
          </w:p>
        </w:tc>
      </w:tr>
      <w:tr w14:paraId="4424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2510501">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13</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39C67E">
            <w:pPr>
              <w:snapToGrid w:val="0"/>
              <w:spacing w:line="440" w:lineRule="exact"/>
              <w:jc w:val="center"/>
              <w:rPr>
                <w:rFonts w:hint="default" w:ascii="Times New Roman" w:hAnsi="Times New Roman" w:eastAsia="宋体" w:cs="Times New Roman"/>
                <w:b/>
                <w:bCs/>
                <w:color w:val="333333"/>
                <w:kern w:val="2"/>
                <w:sz w:val="24"/>
                <w:szCs w:val="24"/>
                <w:highlight w:val="none"/>
                <w:lang w:val="en-US" w:eastAsia="zh-CN" w:bidi="ar-SA"/>
              </w:rPr>
            </w:pPr>
            <w:r>
              <w:rPr>
                <w:rFonts w:hint="default" w:ascii="Times New Roman" w:hAnsi="Times New Roman" w:eastAsia="宋体" w:cs="Times New Roman"/>
                <w:b/>
                <w:bCs/>
                <w:color w:val="333333"/>
                <w:sz w:val="24"/>
                <w:szCs w:val="24"/>
                <w:highlight w:val="none"/>
              </w:rPr>
              <w:t>本项目所属行业</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807C0F">
            <w:pPr>
              <w:snapToGrid w:val="0"/>
              <w:spacing w:line="440" w:lineRule="exact"/>
              <w:rPr>
                <w:rFonts w:hint="default" w:ascii="Times New Roman" w:hAnsi="Times New Roman" w:eastAsia="宋体" w:cs="Times New Roman"/>
                <w:color w:val="FF0000"/>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工业（制造业）</w:t>
            </w:r>
          </w:p>
        </w:tc>
      </w:tr>
      <w:tr w14:paraId="737B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5FA249F">
            <w:pPr>
              <w:snapToGrid w:val="0"/>
              <w:spacing w:line="44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85BB862">
            <w:pPr>
              <w:snapToGrid w:val="0"/>
              <w:spacing w:line="440" w:lineRule="exact"/>
              <w:jc w:val="center"/>
              <w:rPr>
                <w:rFonts w:hint="default" w:ascii="Times New Roman" w:hAnsi="Times New Roman" w:eastAsia="宋体" w:cs="Times New Roman"/>
                <w:b/>
                <w:bCs/>
                <w:color w:val="333333"/>
                <w:kern w:val="2"/>
                <w:sz w:val="24"/>
                <w:szCs w:val="24"/>
                <w:highlight w:val="none"/>
                <w:lang w:val="en-US" w:eastAsia="zh-CN" w:bidi="ar-SA"/>
              </w:rPr>
            </w:pPr>
            <w:r>
              <w:rPr>
                <w:rFonts w:hint="default" w:ascii="Times New Roman" w:hAnsi="Times New Roman" w:eastAsia="宋体" w:cs="Times New Roman"/>
                <w:b/>
                <w:bCs/>
                <w:color w:val="333333"/>
                <w:sz w:val="24"/>
                <w:szCs w:val="24"/>
                <w:highlight w:val="none"/>
              </w:rPr>
              <w:t>其他</w:t>
            </w:r>
          </w:p>
        </w:tc>
        <w:tc>
          <w:tcPr>
            <w:tcW w:w="622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BD7286">
            <w:pPr>
              <w:snapToGrid w:val="0"/>
              <w:spacing w:line="440" w:lineRule="exact"/>
              <w:rPr>
                <w:rFonts w:hint="default" w:ascii="Times New Roman" w:hAnsi="Times New Roman" w:eastAsia="宋体" w:cs="Times New Roman"/>
                <w:color w:val="FF0000"/>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政采智贷：凡符合要求且自愿选择“政采智贷”的中标/成交供应商，可在“中国政府采购网山西分网（山西省政府采购网，http://www.ccgp-shanxi.gov.cn/）”，点击“政采智贷”，进入“山西政府采购信用融资平台”页面，按照《山西省“政采智贷”业务操作指南》办理该项业务。同时，参与“政采智贷”的供应商，应严格按照政府采购合同履约，严格按照信贷合同偿还债务。</w:t>
            </w:r>
          </w:p>
        </w:tc>
      </w:tr>
    </w:tbl>
    <w:p w14:paraId="23377E8E">
      <w:pPr>
        <w:snapToGrid w:val="0"/>
        <w:spacing w:before="60" w:after="60" w:line="460" w:lineRule="exact"/>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pacing w:val="6"/>
          <w:sz w:val="24"/>
          <w:szCs w:val="24"/>
          <w:highlight w:val="none"/>
        </w:rPr>
        <w:t>注：本表内容与投标人须知内容不一致的，以本表内容为准。</w:t>
      </w:r>
    </w:p>
    <w:p w14:paraId="22FEC2A3">
      <w:pPr>
        <w:snapToGrid w:val="0"/>
        <w:spacing w:before="60" w:after="60" w:line="460" w:lineRule="exact"/>
        <w:jc w:val="center"/>
        <w:rPr>
          <w:rFonts w:hint="default" w:ascii="Times New Roman" w:hAnsi="Times New Roman" w:eastAsia="宋体" w:cs="Times New Roman"/>
          <w:color w:val="333333"/>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45"/>
        <w:gridCol w:w="2010"/>
        <w:gridCol w:w="6180"/>
      </w:tblGrid>
      <w:tr w14:paraId="4B19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8835" w:type="dxa"/>
            <w:gridSpan w:val="3"/>
            <w:tcBorders>
              <w:top w:val="single" w:color="000000" w:sz="8" w:space="0"/>
              <w:left w:val="single" w:color="000000" w:sz="8" w:space="0"/>
              <w:bottom w:val="single" w:color="000000" w:sz="8" w:space="0"/>
              <w:right w:val="single" w:color="000000" w:sz="8" w:space="0"/>
            </w:tcBorders>
            <w:vAlign w:val="center"/>
          </w:tcPr>
          <w:p w14:paraId="227DB1C5">
            <w:pPr>
              <w:snapToGrid w:val="0"/>
              <w:spacing w:line="460" w:lineRule="exact"/>
              <w:ind w:firstLine="482" w:firstLineChars="20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电子招标补充内容</w:t>
            </w:r>
          </w:p>
        </w:tc>
      </w:tr>
      <w:tr w14:paraId="23BD2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118F79A">
            <w:pPr>
              <w:snapToGrid w:val="0"/>
              <w:spacing w:line="4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1</w:t>
            </w:r>
          </w:p>
        </w:tc>
        <w:tc>
          <w:tcPr>
            <w:tcW w:w="2010" w:type="dxa"/>
            <w:tcBorders>
              <w:top w:val="single" w:color="000000" w:sz="8" w:space="0"/>
              <w:left w:val="single" w:color="000000" w:sz="8" w:space="0"/>
              <w:bottom w:val="single" w:color="000000" w:sz="8" w:space="0"/>
              <w:right w:val="single" w:color="000000" w:sz="8" w:space="0"/>
            </w:tcBorders>
            <w:vAlign w:val="center"/>
          </w:tcPr>
          <w:p w14:paraId="45DFB632">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投标文件编制及递交</w:t>
            </w:r>
          </w:p>
        </w:tc>
        <w:tc>
          <w:tcPr>
            <w:tcW w:w="6180" w:type="dxa"/>
            <w:tcBorders>
              <w:top w:val="single" w:color="000000" w:sz="8" w:space="0"/>
              <w:left w:val="single" w:color="000000" w:sz="8" w:space="0"/>
              <w:bottom w:val="single" w:color="000000" w:sz="8" w:space="0"/>
              <w:right w:val="single" w:color="000000" w:sz="8" w:space="0"/>
            </w:tcBorders>
            <w:vAlign w:val="center"/>
          </w:tcPr>
          <w:p w14:paraId="325D818B">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r>
              <w:rPr>
                <w:rFonts w:hint="default" w:ascii="Times New Roman" w:hAnsi="Times New Roman" w:eastAsia="宋体" w:cs="Times New Roman"/>
                <w:color w:val="333333"/>
                <w:sz w:val="24"/>
                <w:szCs w:val="24"/>
                <w:highlight w:val="none"/>
              </w:rPr>
              <w:t>投标人</w:t>
            </w:r>
            <w:r>
              <w:rPr>
                <w:rFonts w:hint="default" w:ascii="Times New Roman" w:hAnsi="Times New Roman" w:eastAsia="宋体" w:cs="Times New Roman"/>
                <w:color w:val="333333"/>
                <w:sz w:val="24"/>
                <w:szCs w:val="24"/>
                <w:highlight w:val="none"/>
                <w:lang w:val="en-US" w:eastAsia="zh-CN"/>
              </w:rPr>
              <w:t>应</w:t>
            </w:r>
            <w:r>
              <w:rPr>
                <w:rFonts w:hint="default" w:ascii="Times New Roman" w:hAnsi="Times New Roman" w:eastAsia="宋体" w:cs="Times New Roman"/>
                <w:color w:val="333333"/>
                <w:sz w:val="24"/>
                <w:szCs w:val="24"/>
                <w:highlight w:val="none"/>
              </w:rPr>
              <w:t>在山西</w:t>
            </w:r>
            <w:r>
              <w:rPr>
                <w:rFonts w:hint="default" w:ascii="Times New Roman" w:hAnsi="Times New Roman" w:eastAsia="宋体" w:cs="Times New Roman"/>
                <w:color w:val="333333"/>
                <w:sz w:val="24"/>
                <w:szCs w:val="24"/>
                <w:highlight w:val="none"/>
                <w:lang w:val="en-US" w:eastAsia="zh-CN"/>
              </w:rPr>
              <w:t>政府采购平台</w:t>
            </w:r>
            <w:r>
              <w:rPr>
                <w:rFonts w:hint="default" w:ascii="Times New Roman" w:hAnsi="Times New Roman" w:eastAsia="宋体" w:cs="Times New Roman"/>
                <w:color w:val="333333"/>
                <w:sz w:val="24"/>
                <w:szCs w:val="24"/>
                <w:highlight w:val="none"/>
              </w:rPr>
              <w:t>电子投标客户端制作、编制投标文件，同步生成一个加密文件，一个备份文件，要求均存储在</w:t>
            </w:r>
            <w:r>
              <w:rPr>
                <w:rFonts w:hint="default" w:ascii="Times New Roman" w:hAnsi="Times New Roman" w:eastAsia="Calibri" w:cs="Times New Roman"/>
                <w:color w:val="333333"/>
                <w:sz w:val="24"/>
                <w:szCs w:val="24"/>
                <w:highlight w:val="none"/>
              </w:rPr>
              <w:t>U</w:t>
            </w:r>
            <w:r>
              <w:rPr>
                <w:rFonts w:hint="default" w:ascii="Times New Roman" w:hAnsi="Times New Roman" w:eastAsia="宋体" w:cs="Times New Roman"/>
                <w:color w:val="333333"/>
                <w:sz w:val="24"/>
                <w:szCs w:val="24"/>
                <w:highlight w:val="none"/>
              </w:rPr>
              <w:t>盘里并密封，</w:t>
            </w:r>
            <w:r>
              <w:rPr>
                <w:rFonts w:hint="default" w:ascii="Times New Roman" w:hAnsi="Times New Roman" w:eastAsia="宋体" w:cs="Times New Roman"/>
                <w:color w:val="333333"/>
                <w:sz w:val="24"/>
                <w:szCs w:val="24"/>
                <w:highlight w:val="none"/>
                <w:lang w:val="en-US" w:eastAsia="zh-CN"/>
              </w:rPr>
              <w:t>以备开标异常时提交</w:t>
            </w:r>
            <w:r>
              <w:rPr>
                <w:rFonts w:hint="default" w:ascii="Times New Roman" w:hAnsi="Times New Roman" w:eastAsia="宋体" w:cs="Times New Roman"/>
                <w:color w:val="333333"/>
                <w:sz w:val="24"/>
                <w:szCs w:val="24"/>
                <w:highlight w:val="none"/>
              </w:rPr>
              <w:t>。</w:t>
            </w:r>
          </w:p>
          <w:p w14:paraId="483F821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投标人应在投标文件递交截止时间前，将符合上述要求的</w:t>
            </w:r>
            <w:r>
              <w:rPr>
                <w:rFonts w:hint="default" w:ascii="Times New Roman" w:hAnsi="Times New Roman" w:eastAsia="Calibri" w:cs="Times New Roman"/>
                <w:color w:val="333333"/>
                <w:sz w:val="24"/>
                <w:szCs w:val="24"/>
                <w:highlight w:val="none"/>
              </w:rPr>
              <w:t>jmbs</w:t>
            </w:r>
            <w:r>
              <w:rPr>
                <w:rFonts w:hint="default" w:ascii="Times New Roman" w:hAnsi="Times New Roman" w:eastAsia="宋体" w:cs="Times New Roman"/>
                <w:color w:val="333333"/>
                <w:sz w:val="24"/>
                <w:szCs w:val="24"/>
                <w:highlight w:val="none"/>
              </w:rPr>
              <w:t>格式（加密）电子投标文件上传至山西省</w:t>
            </w:r>
            <w:r>
              <w:rPr>
                <w:rFonts w:hint="default" w:ascii="Times New Roman" w:hAnsi="Times New Roman" w:eastAsia="宋体" w:cs="Times New Roman"/>
                <w:color w:val="333333"/>
                <w:sz w:val="24"/>
                <w:szCs w:val="24"/>
                <w:highlight w:val="none"/>
                <w:lang w:val="en-US" w:eastAsia="zh-CN"/>
              </w:rPr>
              <w:t>政府采购平台</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未按规定时间完成上传的，视为未提供投标文件。</w:t>
            </w:r>
          </w:p>
          <w:p w14:paraId="3C7FD8A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Times New Roman" w:cs="Times New Roman"/>
                <w:color w:val="333333"/>
                <w:sz w:val="24"/>
                <w:szCs w:val="24"/>
                <w:highlight w:val="none"/>
              </w:rPr>
              <w:t>）</w:t>
            </w:r>
            <w:r>
              <w:rPr>
                <w:rFonts w:hint="default" w:ascii="Times New Roman" w:hAnsi="Times New Roman" w:eastAsia="宋体" w:cs="Times New Roman"/>
                <w:color w:val="333333"/>
                <w:sz w:val="24"/>
                <w:szCs w:val="24"/>
                <w:highlight w:val="none"/>
              </w:rPr>
              <w:t>投标人</w:t>
            </w:r>
            <w:r>
              <w:rPr>
                <w:rFonts w:hint="default" w:ascii="Times New Roman" w:hAnsi="Times New Roman" w:eastAsia="宋体" w:cs="Times New Roman"/>
                <w:color w:val="333333"/>
                <w:sz w:val="24"/>
                <w:szCs w:val="24"/>
                <w:highlight w:val="none"/>
                <w:lang w:val="en-US" w:eastAsia="zh-CN"/>
              </w:rPr>
              <w:t>应在</w:t>
            </w:r>
            <w:r>
              <w:rPr>
                <w:rFonts w:hint="eastAsia" w:ascii="Times New Roman" w:hAnsi="Times New Roman" w:eastAsia="宋体" w:cs="Times New Roman"/>
                <w:color w:val="333333"/>
                <w:sz w:val="24"/>
                <w:szCs w:val="24"/>
                <w:highlight w:val="none"/>
                <w:lang w:val="en-US" w:eastAsia="zh-CN"/>
              </w:rPr>
              <w:t>投标文件提交截止时间前</w:t>
            </w:r>
            <w:r>
              <w:rPr>
                <w:rFonts w:hint="default" w:ascii="Times New Roman" w:hAnsi="Times New Roman" w:eastAsia="宋体" w:cs="Times New Roman"/>
                <w:color w:val="333333"/>
                <w:sz w:val="24"/>
                <w:szCs w:val="24"/>
                <w:highlight w:val="none"/>
                <w:lang w:val="en-US" w:eastAsia="zh-CN"/>
              </w:rPr>
              <w:t>，递交纸质版投标文件到采购代理机构，用于项目存档。</w:t>
            </w:r>
          </w:p>
          <w:p w14:paraId="2E7D9B57">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4）</w:t>
            </w:r>
            <w:r>
              <w:rPr>
                <w:rFonts w:hint="default" w:ascii="Times New Roman" w:hAnsi="Times New Roman" w:eastAsia="宋体" w:cs="Times New Roman"/>
                <w:color w:val="333333"/>
                <w:sz w:val="24"/>
                <w:szCs w:val="24"/>
                <w:highlight w:val="none"/>
              </w:rPr>
              <w:t>纸质投标文件及投标人认为有必要提交的其他资料全部密封提交，并加盖投标人公章，密封要求详见投标人须知前附表。</w:t>
            </w:r>
          </w:p>
        </w:tc>
      </w:tr>
      <w:tr w14:paraId="3AED5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58"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2BD4F622">
            <w:pPr>
              <w:snapToGrid w:val="0"/>
              <w:spacing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val="en-US" w:eastAsia="zh-CN"/>
              </w:rPr>
              <w:t>2</w:t>
            </w:r>
          </w:p>
        </w:tc>
        <w:tc>
          <w:tcPr>
            <w:tcW w:w="2010" w:type="dxa"/>
            <w:tcBorders>
              <w:top w:val="single" w:color="000000" w:sz="8" w:space="0"/>
              <w:left w:val="single" w:color="000000" w:sz="8" w:space="0"/>
              <w:bottom w:val="single" w:color="000000" w:sz="8" w:space="0"/>
              <w:right w:val="single" w:color="000000" w:sz="8" w:space="0"/>
            </w:tcBorders>
            <w:vAlign w:val="center"/>
          </w:tcPr>
          <w:p w14:paraId="23F330A6">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开启</w:t>
            </w:r>
          </w:p>
        </w:tc>
        <w:tc>
          <w:tcPr>
            <w:tcW w:w="6180" w:type="dxa"/>
            <w:tcBorders>
              <w:top w:val="single" w:color="000000" w:sz="8" w:space="0"/>
              <w:left w:val="single" w:color="000000" w:sz="8" w:space="0"/>
              <w:bottom w:val="single" w:color="000000" w:sz="8" w:space="0"/>
              <w:right w:val="single" w:color="000000" w:sz="8" w:space="0"/>
            </w:tcBorders>
            <w:vAlign w:val="center"/>
          </w:tcPr>
          <w:p w14:paraId="1AA85C5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须在开启时间前登录山西政府采购平台，项目开启后及时</w:t>
            </w:r>
            <w:r>
              <w:rPr>
                <w:rFonts w:hint="default" w:ascii="Times New Roman" w:hAnsi="Times New Roman" w:eastAsia="宋体" w:cs="Times New Roman"/>
                <w:color w:val="auto"/>
                <w:sz w:val="24"/>
                <w:szCs w:val="24"/>
                <w:highlight w:val="none"/>
              </w:rPr>
              <w:t>使用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数字证书对其递交的电子投标文件进行解密，解密时长</w:t>
            </w:r>
            <w:r>
              <w:rPr>
                <w:rFonts w:hint="default" w:ascii="Times New Roman" w:hAnsi="Times New Roman" w:eastAsia="Times New Roman" w:cs="Times New Roman"/>
                <w:color w:val="auto"/>
                <w:sz w:val="24"/>
                <w:szCs w:val="24"/>
                <w:highlight w:val="none"/>
              </w:rPr>
              <w:t>30</w:t>
            </w:r>
            <w:r>
              <w:rPr>
                <w:rFonts w:hint="default" w:ascii="Times New Roman" w:hAnsi="Times New Roman" w:eastAsia="宋体" w:cs="Times New Roman"/>
                <w:color w:val="auto"/>
                <w:sz w:val="24"/>
                <w:szCs w:val="24"/>
                <w:highlight w:val="none"/>
              </w:rPr>
              <w:t>分钟。</w:t>
            </w:r>
          </w:p>
          <w:p w14:paraId="4A35536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因投标人原因造成投标文件未解密的，视为未递交投标文件，包括以下情形：</w:t>
            </w:r>
          </w:p>
          <w:p w14:paraId="3468A62F">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①投标人未</w:t>
            </w:r>
            <w:r>
              <w:rPr>
                <w:rFonts w:hint="default" w:ascii="Times New Roman" w:hAnsi="Times New Roman" w:eastAsia="宋体" w:cs="Times New Roman"/>
                <w:color w:val="auto"/>
                <w:sz w:val="24"/>
                <w:szCs w:val="24"/>
                <w:highlight w:val="none"/>
                <w:lang w:val="en-US" w:eastAsia="zh-CN"/>
              </w:rPr>
              <w:t>在规定时间内解密或自动放弃解密的；</w:t>
            </w:r>
          </w:p>
          <w:p w14:paraId="2781A562">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w:t>
            </w:r>
            <w:r>
              <w:rPr>
                <w:rFonts w:hint="default" w:ascii="Times New Roman" w:hAnsi="Times New Roman" w:eastAsia="宋体" w:cs="Times New Roman"/>
                <w:color w:val="auto"/>
                <w:sz w:val="24"/>
                <w:szCs w:val="24"/>
                <w:highlight w:val="none"/>
                <w:lang w:val="en-US" w:eastAsia="zh-CN"/>
              </w:rPr>
              <w:t>投标人使用</w:t>
            </w:r>
            <w:r>
              <w:rPr>
                <w:rFonts w:hint="default" w:ascii="Times New Roman" w:hAnsi="Times New Roman" w:eastAsia="宋体" w:cs="Times New Roman"/>
                <w:color w:val="auto"/>
                <w:sz w:val="24"/>
                <w:szCs w:val="24"/>
                <w:highlight w:val="none"/>
              </w:rPr>
              <w:t>非本次投标加密用</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w:t>
            </w:r>
            <w:r>
              <w:rPr>
                <w:rFonts w:hint="default" w:ascii="Times New Roman" w:hAnsi="Times New Roman" w:eastAsia="宋体" w:cs="Times New Roman"/>
                <w:color w:val="auto"/>
                <w:sz w:val="24"/>
                <w:szCs w:val="24"/>
                <w:highlight w:val="none"/>
                <w:lang w:val="en-US" w:eastAsia="zh-CN"/>
              </w:rPr>
              <w:t>解密，造成解密失败的</w:t>
            </w:r>
            <w:r>
              <w:rPr>
                <w:rFonts w:hint="default" w:ascii="Times New Roman" w:hAnsi="Times New Roman" w:eastAsia="宋体" w:cs="Times New Roman"/>
                <w:color w:val="auto"/>
                <w:sz w:val="24"/>
                <w:szCs w:val="24"/>
                <w:highlight w:val="none"/>
              </w:rPr>
              <w:t>；</w:t>
            </w:r>
          </w:p>
          <w:p w14:paraId="5A338C2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③投标人使用的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数字证书属于注销或无效的；</w:t>
            </w:r>
          </w:p>
          <w:p w14:paraId="50DFB62C">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fldChar w:fldCharType="begin"/>
            </w:r>
            <w:r>
              <w:rPr>
                <w:rFonts w:hint="default" w:ascii="Times New Roman" w:hAnsi="Times New Roman" w:eastAsia="宋体" w:cs="Times New Roman"/>
                <w:color w:val="auto"/>
                <w:sz w:val="24"/>
                <w:szCs w:val="24"/>
                <w:highlight w:val="none"/>
              </w:rPr>
              <w:instrText xml:space="preserve"> = 4 \* GB3 \* MERGEFORMAT </w:instrText>
            </w:r>
            <w:r>
              <w:rPr>
                <w:rFonts w:hint="default" w:ascii="Times New Roman" w:hAnsi="Times New Roman" w:eastAsia="宋体" w:cs="Times New Roman"/>
                <w:color w:val="auto"/>
                <w:sz w:val="24"/>
                <w:szCs w:val="24"/>
                <w:highlight w:val="none"/>
              </w:rPr>
              <w:fldChar w:fldCharType="separate"/>
            </w:r>
            <w:r>
              <w:rPr>
                <w:rFonts w:hint="default" w:ascii="Times New Roman" w:hAnsi="Times New Roman" w:cs="Times New Roman"/>
                <w:highlight w:val="none"/>
              </w:rPr>
              <w:t>④</w:t>
            </w:r>
            <w:r>
              <w:rPr>
                <w:rFonts w:hint="default" w:ascii="Times New Roman" w:hAnsi="Times New Roman" w:eastAsia="宋体" w:cs="Times New Roman"/>
                <w:color w:val="auto"/>
                <w:sz w:val="24"/>
                <w:szCs w:val="24"/>
                <w:highlight w:val="none"/>
              </w:rPr>
              <w:fldChar w:fldCharType="end"/>
            </w:r>
            <w:r>
              <w:rPr>
                <w:rFonts w:hint="default" w:ascii="Times New Roman" w:hAnsi="Times New Roman" w:eastAsia="宋体" w:cs="Times New Roman"/>
                <w:color w:val="auto"/>
                <w:sz w:val="24"/>
                <w:szCs w:val="24"/>
                <w:highlight w:val="none"/>
              </w:rPr>
              <w:t>投标人</w:t>
            </w:r>
            <w:r>
              <w:rPr>
                <w:rFonts w:hint="default" w:ascii="Times New Roman" w:hAnsi="Times New Roman" w:eastAsia="宋体" w:cs="Times New Roman"/>
                <w:color w:val="auto"/>
                <w:sz w:val="24"/>
                <w:szCs w:val="24"/>
                <w:highlight w:val="none"/>
                <w:lang w:val="en-US" w:eastAsia="zh-CN"/>
              </w:rPr>
              <w:t>使用</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CA</w:t>
            </w:r>
            <w:r>
              <w:rPr>
                <w:rFonts w:hint="default" w:ascii="Times New Roman" w:hAnsi="Times New Roman" w:eastAsia="宋体" w:cs="Times New Roman"/>
                <w:color w:val="auto"/>
                <w:sz w:val="24"/>
                <w:szCs w:val="24"/>
                <w:highlight w:val="none"/>
              </w:rPr>
              <w:t>数字证书已损坏的。</w:t>
            </w:r>
          </w:p>
          <w:p w14:paraId="670C1964">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auto"/>
                <w:sz w:val="24"/>
                <w:szCs w:val="24"/>
                <w:highlight w:val="none"/>
                <w:lang w:val="en-US" w:eastAsia="zh-CN"/>
              </w:rPr>
              <w:t>3</w:t>
            </w:r>
            <w:r>
              <w:rPr>
                <w:rFonts w:hint="default" w:ascii="Times New Roman" w:hAnsi="Times New Roman" w:eastAsia="Times New Roman" w:cs="Times New Roman"/>
                <w:color w:val="auto"/>
                <w:sz w:val="24"/>
                <w:szCs w:val="24"/>
                <w:highlight w:val="none"/>
              </w:rPr>
              <w:t>）</w:t>
            </w:r>
            <w:r>
              <w:rPr>
                <w:rFonts w:hint="default" w:ascii="Times New Roman" w:hAnsi="Times New Roman" w:eastAsia="宋体" w:cs="Times New Roman"/>
                <w:color w:val="auto"/>
                <w:sz w:val="24"/>
                <w:szCs w:val="24"/>
                <w:highlight w:val="none"/>
              </w:rPr>
              <w:t>如非上述原因造成解密失败，可开启异常处理。</w:t>
            </w:r>
          </w:p>
        </w:tc>
      </w:tr>
      <w:tr w14:paraId="7EF5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841"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3D345259">
            <w:pPr>
              <w:snapToGrid w:val="0"/>
              <w:spacing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val="en-US" w:eastAsia="zh-CN"/>
              </w:rPr>
              <w:t>3</w:t>
            </w:r>
          </w:p>
        </w:tc>
        <w:tc>
          <w:tcPr>
            <w:tcW w:w="2010" w:type="dxa"/>
            <w:tcBorders>
              <w:top w:val="single" w:color="000000" w:sz="8" w:space="0"/>
              <w:left w:val="single" w:color="000000" w:sz="8" w:space="0"/>
              <w:bottom w:val="single" w:color="000000" w:sz="8" w:space="0"/>
              <w:right w:val="single" w:color="000000" w:sz="8" w:space="0"/>
            </w:tcBorders>
            <w:vAlign w:val="center"/>
          </w:tcPr>
          <w:p w14:paraId="1B4802DE">
            <w:pPr>
              <w:snapToGrid w:val="0"/>
              <w:spacing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开评审补救措施</w:t>
            </w:r>
          </w:p>
        </w:tc>
        <w:tc>
          <w:tcPr>
            <w:tcW w:w="6180" w:type="dxa"/>
            <w:tcBorders>
              <w:top w:val="single" w:color="000000" w:sz="8" w:space="0"/>
              <w:left w:val="single" w:color="000000" w:sz="8" w:space="0"/>
              <w:bottom w:val="single" w:color="000000" w:sz="8" w:space="0"/>
              <w:right w:val="single" w:color="000000" w:sz="8" w:space="0"/>
            </w:tcBorders>
            <w:vAlign w:val="center"/>
          </w:tcPr>
          <w:p w14:paraId="35943F1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开标：本项目采用网上电子开标的方式进行，因不可抗因素导致业务执行系统无法正常运行时，采购代理机构将等待系统恢复正常后继续进行开标。系统不能及时恢复正常时，采购代理机构将待系统恢复正常后继续开标。</w:t>
            </w:r>
          </w:p>
          <w:p w14:paraId="2A3C9A8E">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auto"/>
                <w:sz w:val="24"/>
                <w:szCs w:val="24"/>
                <w:highlight w:val="none"/>
                <w:lang w:val="en-US" w:eastAsia="zh-CN"/>
              </w:rPr>
              <w:t>2）评标：本项目采用网上电子评审的方式进行，依据上传至系统的投标文件进行评审，因不可抗因素导致业务执行系统无法正常运行时，采购代理机构将等待系统恢复正常后继续进行评审。系统不能及时恢复正常时，采购代理机构将封标，待系统恢复正常后继续或重新进行评审。</w:t>
            </w:r>
          </w:p>
        </w:tc>
      </w:tr>
      <w:tr w14:paraId="3371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45" w:type="dxa"/>
            <w:tcBorders>
              <w:top w:val="single" w:color="000000" w:sz="8" w:space="0"/>
              <w:left w:val="single" w:color="000000" w:sz="8" w:space="0"/>
              <w:bottom w:val="single" w:color="000000" w:sz="8" w:space="0"/>
              <w:right w:val="single" w:color="000000" w:sz="8" w:space="0"/>
            </w:tcBorders>
            <w:vAlign w:val="center"/>
          </w:tcPr>
          <w:p w14:paraId="5CAF2EC4">
            <w:pPr>
              <w:snapToGrid w:val="0"/>
              <w:spacing w:line="4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4</w:t>
            </w:r>
          </w:p>
        </w:tc>
        <w:tc>
          <w:tcPr>
            <w:tcW w:w="201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691D69">
            <w:pPr>
              <w:keepNext w:val="0"/>
              <w:keepLines w:val="0"/>
              <w:pageBreakBefore w:val="0"/>
              <w:widowControl w:val="0"/>
              <w:kinsoku/>
              <w:wordWrap/>
              <w:overflowPunct/>
              <w:topLinePunct w:val="0"/>
              <w:autoSpaceDE/>
              <w:autoSpaceDN/>
              <w:bidi w:val="0"/>
              <w:adjustRightInd/>
              <w:snapToGrid w:val="0"/>
              <w:spacing w:before="157" w:beforeLines="50" w:line="460" w:lineRule="exact"/>
              <w:ind w:firstLine="241" w:firstLineChars="1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特别说明</w:t>
            </w:r>
          </w:p>
        </w:tc>
        <w:tc>
          <w:tcPr>
            <w:tcW w:w="618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74D0B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在解密自身投标文件后，保持投标终端网络畅通、联系方式畅通即可。如评审委员会需发起询问、澄清或告知，均会通过“政采云”系统发起或通过电话通知。</w:t>
            </w:r>
          </w:p>
        </w:tc>
      </w:tr>
    </w:tbl>
    <w:p w14:paraId="1F614876">
      <w:pPr>
        <w:rPr>
          <w:rFonts w:hint="default" w:ascii="Times New Roman" w:hAnsi="Times New Roman" w:cs="Times New Roman"/>
          <w:highlight w:val="none"/>
        </w:rPr>
      </w:pPr>
      <w:r>
        <w:rPr>
          <w:rFonts w:hint="default" w:ascii="Times New Roman" w:hAnsi="Times New Roman" w:cs="Times New Roman"/>
          <w:highlight w:val="none"/>
        </w:rPr>
        <w:br w:type="page"/>
      </w:r>
      <w:bookmarkStart w:id="5" w:name="_Toc10678"/>
    </w:p>
    <w:p w14:paraId="7225A22B">
      <w:pPr>
        <w:rPr>
          <w:rFonts w:hint="default" w:ascii="Times New Roman" w:hAnsi="Times New Roman" w:cs="Times New Roman"/>
          <w:highlight w:val="none"/>
        </w:rPr>
      </w:pPr>
    </w:p>
    <w:p w14:paraId="28CB3A84">
      <w:pPr>
        <w:pStyle w:val="3"/>
        <w:snapToGrid w:val="0"/>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第三部分</w:t>
      </w:r>
      <w:r>
        <w:rPr>
          <w:rFonts w:hint="default" w:ascii="Times New Roman" w:hAnsi="Times New Roman" w:eastAsia="Calibri" w:cs="Times New Roman"/>
          <w:sz w:val="32"/>
          <w:szCs w:val="32"/>
          <w:highlight w:val="none"/>
        </w:rPr>
        <w:t xml:space="preserve"> </w:t>
      </w:r>
      <w:r>
        <w:rPr>
          <w:rFonts w:hint="default" w:ascii="Times New Roman" w:hAnsi="Times New Roman" w:eastAsia="宋体" w:cs="Times New Roman"/>
          <w:sz w:val="32"/>
          <w:szCs w:val="32"/>
          <w:highlight w:val="none"/>
        </w:rPr>
        <w:t>投标人须知</w:t>
      </w:r>
      <w:bookmarkEnd w:id="5"/>
    </w:p>
    <w:p w14:paraId="1790AD34">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一、适用范围：</w:t>
      </w:r>
    </w:p>
    <w:p w14:paraId="24514FCD">
      <w:pPr>
        <w:snapToGrid w:val="0"/>
        <w:spacing w:before="60" w:after="60" w:line="48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本招标文件适用于本次招标活动的全过程。</w:t>
      </w:r>
    </w:p>
    <w:p w14:paraId="5E6F2FE1">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二、定义</w:t>
      </w:r>
    </w:p>
    <w:p w14:paraId="6A8CC4B8">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2.1 “采购人</w:t>
      </w:r>
      <w:r>
        <w:rPr>
          <w:rFonts w:hint="default" w:ascii="Times New Roman" w:hAnsi="Times New Roman" w:eastAsia="宋体" w:cs="Times New Roman"/>
          <w:color w:val="333333"/>
          <w:sz w:val="24"/>
          <w:szCs w:val="24"/>
          <w:highlight w:val="none"/>
        </w:rPr>
        <w:t>”指本次招标活动的采购单位。</w:t>
      </w:r>
    </w:p>
    <w:p w14:paraId="3563BBF5">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2.2 “采购代理机构</w:t>
      </w:r>
      <w:r>
        <w:rPr>
          <w:rFonts w:hint="default" w:ascii="Times New Roman" w:hAnsi="Times New Roman" w:eastAsia="宋体" w:cs="Times New Roman"/>
          <w:color w:val="333333"/>
          <w:sz w:val="24"/>
          <w:szCs w:val="24"/>
          <w:highlight w:val="none"/>
        </w:rPr>
        <w:t>”指组织本次招标活动的集中采购代理机构或其他采购代理机构。</w:t>
      </w:r>
    </w:p>
    <w:p w14:paraId="4E2E7C2C">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2.3 “投标人</w:t>
      </w:r>
      <w:r>
        <w:rPr>
          <w:rFonts w:hint="default" w:ascii="Times New Roman" w:hAnsi="Times New Roman" w:eastAsia="宋体" w:cs="Times New Roman"/>
          <w:color w:val="333333"/>
          <w:sz w:val="24"/>
          <w:szCs w:val="24"/>
          <w:highlight w:val="none"/>
        </w:rPr>
        <w:t>”指符合本招标文件规定并向采购代理机构提交投标文件的供应商。</w:t>
      </w:r>
    </w:p>
    <w:p w14:paraId="685E797A">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2.4 “货物</w:t>
      </w:r>
      <w:r>
        <w:rPr>
          <w:rFonts w:hint="default" w:ascii="Times New Roman" w:hAnsi="Times New Roman" w:eastAsia="宋体" w:cs="Times New Roman"/>
          <w:color w:val="333333"/>
          <w:sz w:val="24"/>
          <w:szCs w:val="24"/>
          <w:highlight w:val="none"/>
        </w:rPr>
        <w:t>”指供应商按招标文件的规定，须向采购人提供的各种形态和种类的物品及其他有关技术资料和材料。</w:t>
      </w:r>
    </w:p>
    <w:p w14:paraId="0B6720D4">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2.5 “服务</w:t>
      </w:r>
      <w:r>
        <w:rPr>
          <w:rFonts w:hint="default" w:ascii="Times New Roman" w:hAnsi="Times New Roman" w:eastAsia="宋体" w:cs="Times New Roman"/>
          <w:color w:val="333333"/>
          <w:sz w:val="24"/>
          <w:szCs w:val="24"/>
          <w:highlight w:val="none"/>
        </w:rPr>
        <w:t>”指招标文件所表述的投标人须向采购人提供的服务和应当履行的承诺和义务。</w:t>
      </w:r>
    </w:p>
    <w:p w14:paraId="17746B3C">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lang w:val="en-US" w:eastAsia="zh-CN"/>
        </w:rPr>
        <w:t>6</w:t>
      </w:r>
      <w:r>
        <w:rPr>
          <w:rFonts w:hint="default" w:ascii="Times New Roman" w:hAnsi="Times New Roman" w:eastAsia="Times New Roman" w:cs="Times New Roman"/>
          <w:color w:val="333333"/>
          <w:kern w:val="0"/>
          <w:sz w:val="24"/>
          <w:szCs w:val="24"/>
          <w:highlight w:val="none"/>
        </w:rPr>
        <w:t xml:space="preserve"> “电子印章”指可通过政采云电子投标客户端正确读取印章信息的电子印章（电子印章包含法人电子印章、法定代表人电子印章、自然人电子印章）。</w:t>
      </w:r>
    </w:p>
    <w:p w14:paraId="0EFD6DD0">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2.7本招标文件各部分规定的期间以时、日、月、年计算。期间开始的时和日，不计算在期间内。</w:t>
      </w:r>
    </w:p>
    <w:p w14:paraId="7184F73D">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lang w:val="en-US" w:eastAsia="zh-CN"/>
        </w:rPr>
        <w:t>8</w:t>
      </w:r>
      <w:r>
        <w:rPr>
          <w:rFonts w:hint="default" w:ascii="Times New Roman" w:hAnsi="Times New Roman" w:eastAsia="Times New Roman" w:cs="Times New Roman"/>
          <w:color w:val="333333"/>
          <w:kern w:val="0"/>
          <w:sz w:val="24"/>
          <w:szCs w:val="24"/>
          <w:highlight w:val="none"/>
        </w:rPr>
        <w:t>本文件所称的“以上”、“以下”、“内”、“以内”，包含本数；所称的“不足”，不包含本数。</w:t>
      </w:r>
    </w:p>
    <w:p w14:paraId="4588218F">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lang w:val="en-US" w:eastAsia="zh-CN"/>
        </w:rPr>
        <w:t>9</w:t>
      </w:r>
      <w:r>
        <w:rPr>
          <w:rFonts w:hint="default" w:ascii="Times New Roman" w:hAnsi="Times New Roman" w:eastAsia="Times New Roman" w:cs="Times New Roman"/>
          <w:color w:val="333333"/>
          <w:sz w:val="24"/>
          <w:szCs w:val="24"/>
          <w:highlight w:val="none"/>
        </w:rPr>
        <w:t>本须知中单独对货物或服务所描述的要求，只针对涉及采购货物或服务。</w:t>
      </w:r>
    </w:p>
    <w:p w14:paraId="127C3CC6">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三、合格投标人的条件</w:t>
      </w:r>
    </w:p>
    <w:p w14:paraId="433438E5">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3.1 满足《中华人民共和国政府采购法》第二十二条规定。</w:t>
      </w:r>
    </w:p>
    <w:p w14:paraId="45776F2D">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3.2 落实政府采购政策需满足的资格要求：</w:t>
      </w:r>
      <w:r>
        <w:rPr>
          <w:rFonts w:hint="default" w:ascii="Times New Roman" w:hAnsi="Times New Roman" w:eastAsia="宋体" w:cs="Times New Roman"/>
          <w:color w:val="333333"/>
          <w:kern w:val="0"/>
          <w:sz w:val="24"/>
          <w:szCs w:val="24"/>
          <w:highlight w:val="none"/>
        </w:rPr>
        <w:t>详见</w:t>
      </w:r>
      <w:r>
        <w:rPr>
          <w:rFonts w:hint="default" w:ascii="Times New Roman" w:hAnsi="Times New Roman" w:eastAsia="Times New Roman" w:cs="Times New Roman"/>
          <w:color w:val="333333"/>
          <w:kern w:val="0"/>
          <w:sz w:val="24"/>
          <w:szCs w:val="24"/>
          <w:highlight w:val="none"/>
        </w:rPr>
        <w:t>“第二部分 投标人须知前附表”</w:t>
      </w:r>
      <w:r>
        <w:rPr>
          <w:rFonts w:hint="default" w:ascii="Times New Roman" w:hAnsi="Times New Roman" w:eastAsia="宋体" w:cs="Times New Roman"/>
          <w:color w:val="333333"/>
          <w:kern w:val="0"/>
          <w:sz w:val="24"/>
          <w:szCs w:val="24"/>
          <w:highlight w:val="none"/>
        </w:rPr>
        <w:t>的规定</w:t>
      </w:r>
      <w:r>
        <w:rPr>
          <w:rFonts w:hint="default" w:ascii="Times New Roman" w:hAnsi="Times New Roman" w:eastAsia="Times New Roman" w:cs="Times New Roman"/>
          <w:color w:val="333333"/>
          <w:kern w:val="0"/>
          <w:sz w:val="24"/>
          <w:szCs w:val="24"/>
          <w:highlight w:val="none"/>
        </w:rPr>
        <w:t>。</w:t>
      </w:r>
    </w:p>
    <w:p w14:paraId="11F0DDDA">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3.3 本项目的特定资格要求：详见“第二部分 投标人须知前附表”的规定。</w:t>
      </w:r>
    </w:p>
    <w:p w14:paraId="607BB921">
      <w:pPr>
        <w:snapToGrid w:val="0"/>
        <w:spacing w:before="60" w:after="60" w:line="480" w:lineRule="exact"/>
        <w:ind w:firstLine="480" w:firstLineChars="20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3.4 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057A0507">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3.5 分支机构参与本项目投标时，须以法人名义参加，产生的民事责任由法人承担，也可以先以该分支机构管理的财产承担，不足以承担的，由法人承担。</w:t>
      </w:r>
    </w:p>
    <w:p w14:paraId="16CEE135">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3.6 投标人未被列入失信被执行人、</w:t>
      </w:r>
      <w:r>
        <w:rPr>
          <w:rFonts w:hint="eastAsia" w:ascii="Times New Roman" w:hAnsi="Times New Roman" w:eastAsia="Times New Roman" w:cs="Times New Roman"/>
          <w:color w:val="333333"/>
          <w:sz w:val="24"/>
          <w:szCs w:val="24"/>
          <w:highlight w:val="none"/>
          <w:lang w:eastAsia="zh-CN"/>
        </w:rPr>
        <w:t>重大税收违法失信主体</w:t>
      </w:r>
      <w:r>
        <w:rPr>
          <w:rFonts w:hint="eastAsia" w:ascii="Times New Roman" w:hAnsi="Times New Roman" w:eastAsia="Times New Roman" w:cs="Times New Roman"/>
          <w:color w:val="333333"/>
          <w:sz w:val="24"/>
          <w:szCs w:val="24"/>
          <w:highlight w:val="none"/>
          <w:lang w:val="en-US" w:eastAsia="zh-CN"/>
        </w:rPr>
        <w:t>名单</w:t>
      </w:r>
      <w:r>
        <w:rPr>
          <w:rFonts w:hint="default" w:ascii="Times New Roman" w:hAnsi="Times New Roman" w:eastAsia="Times New Roman" w:cs="Times New Roman"/>
          <w:color w:val="333333"/>
          <w:sz w:val="24"/>
          <w:szCs w:val="24"/>
          <w:highlight w:val="none"/>
        </w:rPr>
        <w:t>、政府采购严重违法失信行为记录名单。投标人的信用信息查询渠道为信用中国（http://www.creditchina.gov.cn）和中国政府采购网（http://www.ccgp.gov.cn）,采购代理机构开标后查询信用中国网的失信被执行人、</w:t>
      </w:r>
      <w:r>
        <w:rPr>
          <w:rFonts w:hint="eastAsia" w:ascii="Times New Roman" w:hAnsi="Times New Roman" w:eastAsia="Times New Roman" w:cs="Times New Roman"/>
          <w:color w:val="333333"/>
          <w:sz w:val="24"/>
          <w:szCs w:val="24"/>
          <w:highlight w:val="none"/>
          <w:lang w:eastAsia="zh-CN"/>
        </w:rPr>
        <w:t>重大税收违法失信主体</w:t>
      </w:r>
      <w:r>
        <w:rPr>
          <w:rFonts w:hint="eastAsia" w:ascii="Times New Roman" w:hAnsi="Times New Roman" w:eastAsia="Times New Roman" w:cs="Times New Roman"/>
          <w:color w:val="333333"/>
          <w:sz w:val="24"/>
          <w:szCs w:val="24"/>
          <w:highlight w:val="none"/>
          <w:lang w:val="en-US" w:eastAsia="zh-CN"/>
        </w:rPr>
        <w:t>名单</w:t>
      </w:r>
      <w:r>
        <w:rPr>
          <w:rFonts w:hint="default" w:ascii="Times New Roman" w:hAnsi="Times New Roman" w:eastAsia="Times New Roman" w:cs="Times New Roman"/>
          <w:color w:val="333333"/>
          <w:sz w:val="24"/>
          <w:szCs w:val="24"/>
          <w:highlight w:val="none"/>
        </w:rPr>
        <w:t>和中国政府采购网上的政府采购严重违法失信行为信息记录情况；</w:t>
      </w:r>
      <w:r>
        <w:rPr>
          <w:rFonts w:hint="default" w:ascii="Times New Roman" w:hAnsi="Times New Roman" w:eastAsia="Times New Roman" w:cs="Times New Roman"/>
          <w:color w:val="333333"/>
          <w:sz w:val="24"/>
          <w:szCs w:val="24"/>
          <w:highlight w:val="none"/>
          <w:lang w:val="en-US" w:eastAsia="zh-CN"/>
        </w:rPr>
        <w:t>以上</w:t>
      </w:r>
      <w:r>
        <w:rPr>
          <w:rFonts w:hint="default" w:ascii="Times New Roman" w:hAnsi="Times New Roman" w:eastAsia="Times New Roman" w:cs="Times New Roman"/>
          <w:color w:val="333333"/>
          <w:sz w:val="24"/>
          <w:szCs w:val="24"/>
          <w:highlight w:val="none"/>
        </w:rPr>
        <w:t>查询结果有不良记录的，将被否决投标。</w:t>
      </w:r>
    </w:p>
    <w:p w14:paraId="19A26B19">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 本次招标是否允许联合体投标，详见“第二部分 投标人须知前附表”的规定。</w:t>
      </w:r>
    </w:p>
    <w:p w14:paraId="06F36472">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3.7.1 如允许联合体投标，联合体各方均应当符合</w:t>
      </w:r>
      <w:r>
        <w:rPr>
          <w:rFonts w:hint="default" w:ascii="Times New Roman" w:hAnsi="Times New Roman" w:eastAsia="宋体" w:cs="Times New Roman"/>
          <w:color w:val="333333"/>
          <w:sz w:val="24"/>
          <w:szCs w:val="24"/>
          <w:highlight w:val="none"/>
          <w:lang w:eastAsia="zh-CN"/>
        </w:rPr>
        <w:t>《中华人民共和国政府采购法》</w:t>
      </w:r>
      <w:r>
        <w:rPr>
          <w:rFonts w:hint="default" w:ascii="Times New Roman" w:hAnsi="Times New Roman" w:eastAsia="Times New Roman" w:cs="Times New Roman"/>
          <w:color w:val="333333"/>
          <w:sz w:val="24"/>
          <w:szCs w:val="24"/>
          <w:highlight w:val="none"/>
        </w:rPr>
        <w:t>第二十二条规定的条件，联合体各方均应按照本部分3.3条的要求提供相关材料。</w:t>
      </w:r>
    </w:p>
    <w:p w14:paraId="42610C08">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3.7.2 本项目的特殊要求规定投标人</w:t>
      </w:r>
      <w:r>
        <w:rPr>
          <w:rFonts w:hint="default" w:ascii="Times New Roman" w:hAnsi="Times New Roman" w:eastAsia="宋体" w:cs="Times New Roman"/>
          <w:color w:val="333333"/>
          <w:sz w:val="24"/>
          <w:szCs w:val="24"/>
          <w:highlight w:val="none"/>
          <w:lang w:eastAsia="zh-CN"/>
        </w:rPr>
        <w:t>特定资格要求</w:t>
      </w:r>
      <w:r>
        <w:rPr>
          <w:rFonts w:hint="default" w:ascii="Times New Roman" w:hAnsi="Times New Roman" w:eastAsia="Times New Roman" w:cs="Times New Roman"/>
          <w:color w:val="333333"/>
          <w:sz w:val="24"/>
          <w:szCs w:val="24"/>
          <w:highlight w:val="none"/>
        </w:rPr>
        <w:t>的，联合体各方的同类资质按照资质等级较低的确定联合体资质等级。联合体各方不得再单独参加或者与其他供应商另外组成联合体参加本项目同一包的投标。</w:t>
      </w:r>
    </w:p>
    <w:p w14:paraId="2017659A">
      <w:pPr>
        <w:snapToGrid w:val="0"/>
        <w:spacing w:before="60" w:after="60" w:line="48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3.7.3 联合体各方之间应当签订联合投标协议，明确约定联合体各方承担的工作和相应的责任，并将联合投标协议连同</w:t>
      </w:r>
      <w:r>
        <w:rPr>
          <w:rFonts w:hint="default" w:ascii="Times New Roman" w:hAnsi="Times New Roman" w:eastAsia="宋体" w:cs="Times New Roman"/>
          <w:color w:val="333333"/>
          <w:sz w:val="24"/>
          <w:szCs w:val="24"/>
          <w:highlight w:val="none"/>
        </w:rPr>
        <w:t>投标文件一并提交，联合投标协议格式见本招标文件“第七部分”。</w:t>
      </w:r>
    </w:p>
    <w:p w14:paraId="3CA17E7E">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四、投标费用</w:t>
      </w:r>
    </w:p>
    <w:p w14:paraId="1A7E6E6F">
      <w:pPr>
        <w:snapToGrid w:val="0"/>
        <w:spacing w:before="60" w:after="60" w:line="48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4.1不论投标的结果如何，投标人应承担所有与准备和参加投标有关的费用，采购代理机构（或采购人)在任何情况下均无义务和责任承担这些费用。</w:t>
      </w:r>
    </w:p>
    <w:p w14:paraId="7F5F56D0">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五、招标文件的构成</w:t>
      </w:r>
    </w:p>
    <w:p w14:paraId="07925623">
      <w:pPr>
        <w:snapToGrid w:val="0"/>
        <w:spacing w:before="60" w:after="60" w:line="48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5.1招标文件由下列</w:t>
      </w:r>
      <w:r>
        <w:rPr>
          <w:rFonts w:hint="default" w:ascii="Times New Roman" w:hAnsi="Times New Roman" w:eastAsia="宋体" w:cs="Times New Roman"/>
          <w:b/>
          <w:bCs/>
          <w:color w:val="333333"/>
          <w:kern w:val="0"/>
          <w:sz w:val="24"/>
          <w:szCs w:val="24"/>
          <w:highlight w:val="none"/>
        </w:rPr>
        <w:t>七部分</w:t>
      </w:r>
      <w:r>
        <w:rPr>
          <w:rFonts w:hint="default" w:ascii="Times New Roman" w:hAnsi="Times New Roman" w:eastAsia="宋体" w:cs="Times New Roman"/>
          <w:color w:val="333333"/>
          <w:kern w:val="0"/>
          <w:sz w:val="24"/>
          <w:szCs w:val="24"/>
          <w:highlight w:val="none"/>
        </w:rPr>
        <w:t>内容组成：</w:t>
      </w:r>
    </w:p>
    <w:p w14:paraId="13FF37D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第一部分 招标公告；</w:t>
      </w:r>
    </w:p>
    <w:p w14:paraId="410DCC48">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第二部分 投标人须知前附表；</w:t>
      </w:r>
    </w:p>
    <w:p w14:paraId="4962C132">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第三部分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投标人须知；</w:t>
      </w:r>
    </w:p>
    <w:p w14:paraId="6C9A693D">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第四部分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评标标准和评分办法；</w:t>
      </w:r>
    </w:p>
    <w:p w14:paraId="7AC42D5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第五部分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采购需求；</w:t>
      </w:r>
    </w:p>
    <w:p w14:paraId="530C36E6">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第六部分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合同格式（参考）；</w:t>
      </w:r>
    </w:p>
    <w:p w14:paraId="16A2FCBC">
      <w:pPr>
        <w:snapToGrid w:val="0"/>
        <w:spacing w:before="60" w:after="60" w:line="480" w:lineRule="exact"/>
        <w:ind w:firstLine="1080" w:firstLineChars="45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第七部分</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投标文件格式。</w:t>
      </w:r>
    </w:p>
    <w:p w14:paraId="05C67059">
      <w:pPr>
        <w:snapToGrid w:val="0"/>
        <w:spacing w:before="60" w:after="60" w:line="48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5.2 投标人应认真阅读招标文件中所有的条款、事项、格式和技术规范、参数及要求等。投标人没有按照招标文件要求提交全部资料，或者投标没有对招标文件在各方面都做出实质性响应是投标人的风险，有可能导致其投标被拒绝或被认定为无效投标或被确定为投标无效。</w:t>
      </w:r>
    </w:p>
    <w:p w14:paraId="28D0B4B7">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5.3 除非特殊要求，招标文件不提供项目使用地的自然环境、气候条件、公用设施情况。</w:t>
      </w:r>
    </w:p>
    <w:p w14:paraId="69B194AA">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5.4 招标文件未作须知明示，而又有法律、法规规定的，将依据法律法规的规定解释。</w:t>
      </w:r>
    </w:p>
    <w:p w14:paraId="5CA122D6">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5.5 对与本项目有关的通知，采购代理机构将以在本次招标公告刊登的媒体上发布公告的形式送达所有已登记并领取了招标文件的潜在投标人，联系方式以潜在投标人的</w:t>
      </w:r>
      <w:r>
        <w:rPr>
          <w:rFonts w:hint="default" w:ascii="Times New Roman" w:hAnsi="Times New Roman" w:eastAsia="宋体" w:cs="Times New Roman"/>
          <w:color w:val="333333"/>
          <w:sz w:val="24"/>
          <w:szCs w:val="24"/>
          <w:highlight w:val="none"/>
          <w:lang w:val="en-US" w:eastAsia="zh-CN"/>
        </w:rPr>
        <w:t>政采云平台</w:t>
      </w:r>
      <w:r>
        <w:rPr>
          <w:rFonts w:hint="default" w:ascii="Times New Roman" w:hAnsi="Times New Roman" w:eastAsia="Times New Roman" w:cs="Times New Roman"/>
          <w:color w:val="333333"/>
          <w:sz w:val="24"/>
          <w:szCs w:val="24"/>
          <w:highlight w:val="none"/>
        </w:rPr>
        <w:t>登记</w:t>
      </w:r>
      <w:r>
        <w:rPr>
          <w:rFonts w:hint="default" w:ascii="Times New Roman" w:hAnsi="Times New Roman" w:eastAsia="宋体" w:cs="Times New Roman"/>
          <w:color w:val="333333"/>
          <w:sz w:val="24"/>
          <w:szCs w:val="24"/>
          <w:highlight w:val="none"/>
          <w:lang w:val="en-US" w:eastAsia="zh-CN"/>
        </w:rPr>
        <w:t>信息</w:t>
      </w:r>
      <w:r>
        <w:rPr>
          <w:rFonts w:hint="default" w:ascii="Times New Roman" w:hAnsi="Times New Roman" w:eastAsia="Times New Roman" w:cs="Times New Roman"/>
          <w:color w:val="333333"/>
          <w:sz w:val="24"/>
          <w:szCs w:val="24"/>
          <w:highlight w:val="none"/>
        </w:rPr>
        <w:t>为准。投标人及潜在投标人可登录山西政府采购平台更正公告中查看本项目是否发布更正公告</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cs="Times New Roman"/>
          <w:kern w:val="0"/>
          <w:sz w:val="24"/>
          <w:szCs w:val="24"/>
          <w:highlight w:val="none"/>
          <w:lang w:val="en-US" w:eastAsia="zh-CN"/>
        </w:rPr>
        <w:t>因供应商自身原因导致</w:t>
      </w:r>
      <w:r>
        <w:rPr>
          <w:rFonts w:hint="default" w:ascii="Times New Roman" w:hAnsi="Times New Roman" w:cs="Times New Roman"/>
          <w:kern w:val="0"/>
          <w:sz w:val="24"/>
          <w:szCs w:val="24"/>
          <w:highlight w:val="none"/>
        </w:rPr>
        <w:t>通知延迟送达或无法送达</w:t>
      </w:r>
      <w:r>
        <w:rPr>
          <w:rFonts w:hint="default" w:ascii="Times New Roman" w:hAnsi="Times New Roman" w:eastAsia="Times New Roman" w:cs="Times New Roman"/>
          <w:color w:val="333333"/>
          <w:sz w:val="24"/>
          <w:szCs w:val="24"/>
          <w:highlight w:val="none"/>
        </w:rPr>
        <w:t>，采购代理机构不承担责任。</w:t>
      </w:r>
    </w:p>
    <w:p w14:paraId="2CC246DB">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5.6 投标人应注意采购人在技术规格中指出的工艺、材料和设备的参照品牌型号（如有）仅起说明作用，没有任何倾向性或限制性，也不会以其作为评审依据或标准。</w:t>
      </w:r>
    </w:p>
    <w:p w14:paraId="3425149A">
      <w:pPr>
        <w:snapToGrid w:val="0"/>
        <w:spacing w:before="60" w:after="60" w:line="480" w:lineRule="exact"/>
        <w:ind w:firstLine="475" w:firstLineChars="198"/>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5.7 无论招标文件中是否要求，投标人所投货物</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Times New Roman" w:cs="Times New Roman"/>
          <w:color w:val="333333"/>
          <w:sz w:val="24"/>
          <w:szCs w:val="24"/>
          <w:highlight w:val="none"/>
        </w:rPr>
        <w:t>服务</w:t>
      </w:r>
      <w:r>
        <w:rPr>
          <w:rFonts w:hint="default" w:ascii="Times New Roman" w:hAnsi="Times New Roman" w:eastAsia="宋体" w:cs="Times New Roman"/>
          <w:color w:val="333333"/>
          <w:sz w:val="24"/>
          <w:szCs w:val="24"/>
          <w:highlight w:val="none"/>
          <w:lang w:val="en-US" w:eastAsia="zh-CN"/>
        </w:rPr>
        <w:t>或</w:t>
      </w:r>
      <w:r>
        <w:rPr>
          <w:rFonts w:hint="default" w:ascii="Times New Roman" w:hAnsi="Times New Roman" w:eastAsia="Times New Roman" w:cs="Times New Roman"/>
          <w:color w:val="333333"/>
          <w:sz w:val="24"/>
          <w:szCs w:val="24"/>
          <w:highlight w:val="none"/>
        </w:rPr>
        <w:t>工程均应符合国家强制性标准。</w:t>
      </w:r>
    </w:p>
    <w:p w14:paraId="20547BBA">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六、招标文件的澄清和修改</w:t>
      </w:r>
    </w:p>
    <w:p w14:paraId="60E3912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可以对已发出的招标文件进行必要的澄清或者修改，澄清或者修改在原公告发布媒体上发布</w:t>
      </w:r>
      <w:r>
        <w:rPr>
          <w:rFonts w:hint="default" w:ascii="Times New Roman" w:hAnsi="Times New Roman" w:eastAsia="宋体" w:cs="Times New Roman"/>
          <w:color w:val="auto"/>
          <w:kern w:val="0"/>
          <w:sz w:val="24"/>
          <w:szCs w:val="24"/>
          <w:highlight w:val="none"/>
          <w:lang w:val="en-US" w:eastAsia="zh-CN"/>
        </w:rPr>
        <w:t>变更</w:t>
      </w:r>
      <w:r>
        <w:rPr>
          <w:rFonts w:hint="default" w:ascii="Times New Roman" w:hAnsi="Times New Roman" w:eastAsia="Times New Roman" w:cs="Times New Roman"/>
          <w:color w:val="auto"/>
          <w:kern w:val="0"/>
          <w:sz w:val="24"/>
          <w:szCs w:val="24"/>
          <w:highlight w:val="none"/>
        </w:rPr>
        <w:t>公告。澄清或者修改的内容为招标文件的组成部分，对所有投标人均具有约束作用。</w:t>
      </w:r>
    </w:p>
    <w:p w14:paraId="469F26A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.2澄清或者修改的内容可能影响投标文件编制的，</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在投标截止时间至少15日前，在本项目原招标公告刊登的媒体上以发布公告的形式通知所有获取招标文件的潜在投标人；不足15日的，顺延提交投标文件的截止时间。</w:t>
      </w:r>
    </w:p>
    <w:p w14:paraId="36B2DD5A">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投标人澄清要求的提交：任何已登记并领取了招标文件的潜在投标人，均可要求对招标文件进行澄清，</w:t>
      </w:r>
      <w:r>
        <w:rPr>
          <w:rFonts w:hint="default" w:ascii="Times New Roman" w:hAnsi="Times New Roman" w:eastAsia="宋体" w:cs="Times New Roman"/>
          <w:color w:val="auto"/>
          <w:kern w:val="0"/>
          <w:sz w:val="24"/>
          <w:szCs w:val="24"/>
          <w:highlight w:val="none"/>
          <w:lang w:val="en-US" w:eastAsia="zh-CN"/>
        </w:rPr>
        <w:t>在山西政府采购平台线上提交给</w:t>
      </w:r>
      <w:r>
        <w:rPr>
          <w:rFonts w:hint="default" w:ascii="Times New Roman" w:hAnsi="Times New Roman" w:eastAsia="Times New Roman" w:cs="Times New Roman"/>
          <w:color w:val="auto"/>
          <w:kern w:val="0"/>
          <w:sz w:val="24"/>
          <w:szCs w:val="24"/>
          <w:highlight w:val="none"/>
        </w:rPr>
        <w:t>采购代理机构。</w:t>
      </w:r>
    </w:p>
    <w:p w14:paraId="309FF518">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安排所有已登记备案并领取了招标文件的潜在投标人踏勘现场，而无论采购代理机构（或采购人)是否安排踏勘现场，投标人均应当将相关的因素作为投标所应当考虑或依据的因素。</w:t>
      </w:r>
    </w:p>
    <w:p w14:paraId="1CD40225">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采购人或采购代理机构将视情况确定是否有必要召开标前会或现场考察。如果召开标前会或现场考察，采购人或采购代理机构将向所有已登记备案并领取了招标文件的潜在投标人发出通知。</w:t>
      </w:r>
    </w:p>
    <w:p w14:paraId="5205BD01">
      <w:pPr>
        <w:snapToGrid w:val="0"/>
        <w:spacing w:before="60" w:after="60" w:line="48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6.6</w:t>
      </w:r>
      <w:r>
        <w:rPr>
          <w:rFonts w:hint="default" w:ascii="Times New Roman" w:hAnsi="Times New Roman" w:eastAsia="Times New Roman" w:cs="Times New Roman"/>
          <w:color w:val="auto"/>
          <w:kern w:val="0"/>
          <w:sz w:val="24"/>
          <w:szCs w:val="24"/>
          <w:highlight w:val="none"/>
        </w:rPr>
        <w:t>招标文件中有不一致的，有澄清的部分以最终的澄清更正内容为准；未澄清的，以投标须知前附表为准；投标须知前附表不涉及的内容，以编排在后的最后描述为准。</w:t>
      </w:r>
    </w:p>
    <w:p w14:paraId="64D6CAE1">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七、投标文件的语言和计量单位</w:t>
      </w:r>
    </w:p>
    <w:p w14:paraId="6B5A0110">
      <w:pPr>
        <w:snapToGrid w:val="0"/>
        <w:spacing w:before="60" w:after="60" w:line="48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7.1 投标人提交的</w:t>
      </w:r>
      <w:r>
        <w:rPr>
          <w:rFonts w:hint="default" w:ascii="Times New Roman" w:hAnsi="Times New Roman" w:eastAsia="宋体" w:cs="Times New Roman"/>
          <w:color w:val="auto"/>
          <w:kern w:val="0"/>
          <w:sz w:val="24"/>
          <w:szCs w:val="24"/>
          <w:highlight w:val="none"/>
        </w:rPr>
        <w:t>投标文件（包括技术文件和资料、图纸中的说明）以及投标人与采购代理机构（或采购人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就有关投标的所有来往函电均应使用中文简体字。</w:t>
      </w:r>
    </w:p>
    <w:p w14:paraId="437CA19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7.2 </w:t>
      </w:r>
      <w:r>
        <w:rPr>
          <w:rFonts w:hint="default" w:ascii="Times New Roman" w:hAnsi="Times New Roman" w:eastAsia="宋体" w:cs="Times New Roman"/>
          <w:color w:val="auto"/>
          <w:kern w:val="0"/>
          <w:sz w:val="24"/>
          <w:szCs w:val="24"/>
          <w:highlight w:val="none"/>
        </w:rPr>
        <w:t>投标人所使用的计量单位，须使用国家法定计量单位。</w:t>
      </w:r>
    </w:p>
    <w:p w14:paraId="656B753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7.3 原版为外文的证书类文件，以及由外国人做出的本人签名、外国公司的名称或外国印章等可以是外文，</w:t>
      </w:r>
      <w:r>
        <w:rPr>
          <w:rFonts w:hint="default" w:ascii="Times New Roman" w:hAnsi="Times New Roman" w:eastAsia="宋体" w:cs="Times New Roman"/>
          <w:color w:val="auto"/>
          <w:kern w:val="0"/>
          <w:sz w:val="24"/>
          <w:szCs w:val="24"/>
          <w:highlight w:val="none"/>
        </w:rPr>
        <w:t>但应当提供中文翻译文件。</w:t>
      </w:r>
    </w:p>
    <w:p w14:paraId="2685F41D">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八、投标文件的组成及相关要求</w:t>
      </w:r>
    </w:p>
    <w:p w14:paraId="5796A69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8.1  </w:t>
      </w:r>
      <w:r>
        <w:rPr>
          <w:rFonts w:hint="default" w:ascii="Times New Roman" w:hAnsi="Times New Roman" w:eastAsia="宋体" w:cs="Times New Roman"/>
          <w:b/>
          <w:bCs/>
          <w:color w:val="auto"/>
          <w:kern w:val="0"/>
          <w:sz w:val="24"/>
          <w:szCs w:val="24"/>
          <w:highlight w:val="none"/>
        </w:rPr>
        <w:t>投标文件的组成：</w:t>
      </w:r>
    </w:p>
    <w:p w14:paraId="2D8B160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投标文件分为资格证明部分、商务技术部分两部分。装订成册，投标文件份数要求详见“第二部分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41D7563D">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资格证明部分</w:t>
      </w:r>
      <w:r>
        <w:rPr>
          <w:rFonts w:hint="default" w:ascii="Times New Roman" w:hAnsi="Times New Roman" w:eastAsia="宋体" w:cs="Times New Roman"/>
          <w:color w:val="auto"/>
          <w:kern w:val="0"/>
          <w:sz w:val="24"/>
          <w:szCs w:val="24"/>
          <w:highlight w:val="none"/>
        </w:rPr>
        <w:t>指投标人提交的证明其有资格参加投标的文件；资格证明文件组成内容详见“第二部分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2C3683B">
      <w:pPr>
        <w:snapToGrid w:val="0"/>
        <w:spacing w:before="60" w:after="60" w:line="460" w:lineRule="exact"/>
        <w:ind w:firstLine="600" w:firstLineChars="249"/>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bCs/>
          <w:color w:val="auto"/>
          <w:kern w:val="0"/>
          <w:sz w:val="24"/>
          <w:szCs w:val="24"/>
          <w:highlight w:val="none"/>
          <w:u w:val="single"/>
        </w:rPr>
        <w:t>商务技术部分</w:t>
      </w:r>
      <w:r>
        <w:rPr>
          <w:rFonts w:hint="default" w:ascii="Times New Roman" w:hAnsi="Times New Roman" w:eastAsia="宋体" w:cs="Times New Roman"/>
          <w:color w:val="auto"/>
          <w:kern w:val="0"/>
          <w:sz w:val="24"/>
          <w:szCs w:val="24"/>
          <w:highlight w:val="none"/>
        </w:rPr>
        <w:t>指投标人提交的证明投标人提供的货物及服务符合招标文件规定的</w:t>
      </w:r>
      <w:r>
        <w:rPr>
          <w:rFonts w:hint="default" w:ascii="Times New Roman" w:hAnsi="Times New Roman" w:eastAsia="宋体" w:cs="Times New Roman"/>
          <w:color w:val="auto"/>
          <w:kern w:val="0"/>
          <w:sz w:val="24"/>
          <w:szCs w:val="24"/>
          <w:highlight w:val="none"/>
          <w:lang w:val="en-US" w:eastAsia="zh-CN"/>
        </w:rPr>
        <w:t>文件</w:t>
      </w:r>
      <w:r>
        <w:rPr>
          <w:rFonts w:hint="default" w:ascii="Times New Roman" w:hAnsi="Times New Roman" w:eastAsia="宋体" w:cs="Times New Roman"/>
          <w:color w:val="auto"/>
          <w:kern w:val="0"/>
          <w:sz w:val="24"/>
          <w:szCs w:val="24"/>
          <w:highlight w:val="none"/>
        </w:rPr>
        <w:t>且中标后有能力履行合同的文件；商务技术部分文件组成内容详见“第二部分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投标人须知前附表”的规定。</w:t>
      </w:r>
    </w:p>
    <w:p w14:paraId="1EDEC3CB">
      <w:pPr>
        <w:snapToGrid w:val="0"/>
        <w:spacing w:before="60" w:after="60" w:line="460" w:lineRule="exact"/>
        <w:ind w:firstLine="600" w:firstLineChars="2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本次招标，投标人应按本招标文件要求提交资格证明、商务技术部分的内容，投标人为了体现自身优势可另提供有关资料。（具体填写要求及部分格式参考招标文件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w:t>
      </w:r>
    </w:p>
    <w:p w14:paraId="177EB55B">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8.2 </w:t>
      </w:r>
      <w:r>
        <w:rPr>
          <w:rFonts w:hint="default" w:ascii="Times New Roman" w:hAnsi="Times New Roman" w:eastAsia="宋体" w:cs="Times New Roman"/>
          <w:b/>
          <w:bCs/>
          <w:color w:val="auto"/>
          <w:kern w:val="0"/>
          <w:sz w:val="24"/>
          <w:szCs w:val="24"/>
          <w:highlight w:val="none"/>
        </w:rPr>
        <w:t>投标文件编制、递交要求：</w:t>
      </w:r>
    </w:p>
    <w:p w14:paraId="6938336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纸质投标文件规格幅面（</w:t>
      </w:r>
      <w:r>
        <w:rPr>
          <w:rFonts w:hint="default" w:ascii="Times New Roman" w:hAnsi="Times New Roman" w:eastAsia="Calibri" w:cs="Times New Roman"/>
          <w:color w:val="auto"/>
          <w:kern w:val="0"/>
          <w:sz w:val="24"/>
          <w:szCs w:val="24"/>
          <w:highlight w:val="none"/>
        </w:rPr>
        <w:t>A4</w:t>
      </w:r>
      <w:r>
        <w:rPr>
          <w:rFonts w:hint="default" w:ascii="Times New Roman" w:hAnsi="Times New Roman" w:eastAsia="宋体" w:cs="Times New Roman"/>
          <w:color w:val="auto"/>
          <w:kern w:val="0"/>
          <w:sz w:val="24"/>
          <w:szCs w:val="24"/>
          <w:highlight w:val="none"/>
        </w:rPr>
        <w:t>），正文使用宋体小四号字，按照招标文件所规定的内容，</w:t>
      </w:r>
      <w:r>
        <w:rPr>
          <w:rFonts w:hint="default" w:ascii="Times New Roman" w:hAnsi="Times New Roman" w:eastAsia="宋体" w:cs="Times New Roman"/>
          <w:b/>
          <w:bCs/>
          <w:color w:val="auto"/>
          <w:kern w:val="0"/>
          <w:sz w:val="24"/>
          <w:szCs w:val="24"/>
          <w:highlight w:val="none"/>
        </w:rPr>
        <w:t>双面打印、编目录、编页码装订</w:t>
      </w:r>
      <w:r>
        <w:rPr>
          <w:rFonts w:hint="default" w:ascii="Times New Roman" w:hAnsi="Times New Roman" w:eastAsia="宋体" w:cs="Times New Roman"/>
          <w:color w:val="auto"/>
          <w:kern w:val="0"/>
          <w:sz w:val="24"/>
          <w:szCs w:val="24"/>
          <w:highlight w:val="none"/>
        </w:rPr>
        <w:t>（投标人中复印件及彩色宣传资料等均须与投标人正文一起逐页编排页码）。由于编排混乱导致投标文件被误读或查找不到，其责任应当由投标人承担。装订必须采用胶订形式，不得采用活页装订。</w:t>
      </w:r>
    </w:p>
    <w:p w14:paraId="4B1A143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电子投标文件的编制要求见“第二部分</w:t>
      </w:r>
      <w:r>
        <w:rPr>
          <w:rFonts w:hint="default" w:ascii="Times New Roman" w:hAnsi="Times New Roman" w:eastAsia="Calibri"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rPr>
        <w:t>投标人须知前附表”规定。</w:t>
      </w:r>
    </w:p>
    <w:p w14:paraId="514841E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纸质和电子投标文件须在</w:t>
      </w:r>
      <w:r>
        <w:rPr>
          <w:rFonts w:hint="default" w:ascii="Times New Roman" w:hAnsi="Times New Roman" w:eastAsia="宋体" w:cs="Times New Roman"/>
          <w:color w:val="auto"/>
          <w:kern w:val="0"/>
          <w:sz w:val="24"/>
          <w:szCs w:val="24"/>
          <w:highlight w:val="none"/>
          <w:lang w:val="en-US" w:eastAsia="zh-CN"/>
        </w:rPr>
        <w:t>招标文件规定的时间</w:t>
      </w:r>
      <w:r>
        <w:rPr>
          <w:rFonts w:hint="default" w:ascii="Times New Roman" w:hAnsi="Times New Roman" w:eastAsia="宋体" w:cs="Times New Roman"/>
          <w:color w:val="auto"/>
          <w:kern w:val="0"/>
          <w:sz w:val="24"/>
          <w:szCs w:val="24"/>
          <w:highlight w:val="none"/>
        </w:rPr>
        <w:t>完成递交。逾期递交的投标文件为无效投标。</w:t>
      </w:r>
    </w:p>
    <w:p w14:paraId="3C019AF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8.3 投标保证金</w:t>
      </w:r>
    </w:p>
    <w:p w14:paraId="320C9403">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（1）投标保证金：投标人须在开标前提交投标保证金，各包保证金</w:t>
      </w:r>
      <w:r>
        <w:rPr>
          <w:rFonts w:hint="default" w:ascii="Times New Roman" w:hAnsi="Times New Roman" w:eastAsia="宋体" w:cs="Times New Roman"/>
          <w:color w:val="auto"/>
          <w:kern w:val="0"/>
          <w:sz w:val="24"/>
          <w:szCs w:val="24"/>
          <w:highlight w:val="none"/>
          <w:lang w:val="en-US" w:eastAsia="zh-CN"/>
        </w:rPr>
        <w:t>金</w:t>
      </w:r>
      <w:r>
        <w:rPr>
          <w:rFonts w:hint="default" w:ascii="Times New Roman" w:hAnsi="Times New Roman" w:eastAsia="宋体" w:cs="Times New Roman"/>
          <w:color w:val="auto"/>
          <w:kern w:val="0"/>
          <w:sz w:val="24"/>
          <w:szCs w:val="24"/>
          <w:highlight w:val="none"/>
        </w:rPr>
        <w:t>额详见投标人须知前附表。</w:t>
      </w:r>
    </w:p>
    <w:p w14:paraId="2E60B66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（2）投标保证金是为了保护采购人免遭因投标人的行为而蒙受的损失。采购代理机构在采购人因投标人的行为受到损害时可根据有关规定没收投标人的投标保证金。</w:t>
      </w:r>
    </w:p>
    <w:p w14:paraId="61092DF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 xml:space="preserve">（3）不允许他人代缴、个人账户汇款、现金形式缴纳保证金。 </w:t>
      </w:r>
    </w:p>
    <w:p w14:paraId="6FA70451">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）供应商可自主选择以银行转账、支票、汇票、本票或者金融机构、担保机构出具的保函等非现金形式提交保证金</w:t>
      </w:r>
      <w:r>
        <w:rPr>
          <w:rFonts w:hint="default" w:ascii="Times New Roman" w:hAnsi="Times New Roman" w:eastAsia="宋体" w:cs="Times New Roman"/>
          <w:color w:val="auto"/>
          <w:kern w:val="0"/>
          <w:sz w:val="24"/>
          <w:szCs w:val="24"/>
          <w:highlight w:val="none"/>
          <w:lang w:val="en-US" w:eastAsia="zh-CN"/>
        </w:rPr>
        <w:t>。</w:t>
      </w:r>
    </w:p>
    <w:p w14:paraId="16D0D5B2">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①</w:t>
      </w:r>
      <w:r>
        <w:rPr>
          <w:rFonts w:hint="default" w:ascii="Times New Roman" w:hAnsi="Times New Roman" w:eastAsia="宋体" w:cs="Times New Roman"/>
          <w:color w:val="auto"/>
          <w:kern w:val="0"/>
          <w:sz w:val="24"/>
          <w:szCs w:val="24"/>
          <w:highlight w:val="none"/>
          <w:lang w:val="en-US" w:eastAsia="zh-CN"/>
        </w:rPr>
        <w:t>采用银行转账方式的，需提交保证金缴纳回单或回执扫描件；（保证金是否缴纳成功，以采购代理机构财务部门出具的最终入账信息为准）</w:t>
      </w:r>
    </w:p>
    <w:p w14:paraId="7A10CE3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rPr>
        <w:t>②</w:t>
      </w:r>
      <w:r>
        <w:rPr>
          <w:rFonts w:hint="default" w:ascii="Times New Roman" w:hAnsi="Times New Roman" w:eastAsia="宋体" w:cs="Times New Roman"/>
          <w:color w:val="auto"/>
          <w:kern w:val="0"/>
          <w:sz w:val="24"/>
          <w:szCs w:val="24"/>
          <w:highlight w:val="none"/>
          <w:lang w:val="en-US" w:eastAsia="zh-CN"/>
        </w:rPr>
        <w:t>采用电子保函形式的，需提供“政采云”系统电子保函缴纳成功回执截图；</w:t>
      </w:r>
    </w:p>
    <w:p w14:paraId="085A5BAB">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③采用支票、汇票、本票、纸质保函形式的，需提交</w:t>
      </w:r>
      <w:r>
        <w:rPr>
          <w:rFonts w:hint="eastAsia" w:ascii="Times New Roman" w:hAnsi="Times New Roman" w:eastAsia="宋体" w:cs="Times New Roman"/>
          <w:color w:val="auto"/>
          <w:kern w:val="0"/>
          <w:sz w:val="24"/>
          <w:szCs w:val="24"/>
          <w:highlight w:val="none"/>
          <w:lang w:val="en-US" w:eastAsia="zh-CN"/>
        </w:rPr>
        <w:t>采购代理机构公章</w:t>
      </w:r>
      <w:r>
        <w:rPr>
          <w:rFonts w:hint="default" w:ascii="Times New Roman" w:hAnsi="Times New Roman" w:eastAsia="宋体" w:cs="Times New Roman"/>
          <w:color w:val="auto"/>
          <w:kern w:val="0"/>
          <w:sz w:val="24"/>
          <w:szCs w:val="24"/>
          <w:highlight w:val="none"/>
          <w:lang w:val="en-US" w:eastAsia="zh-CN"/>
        </w:rPr>
        <w:t>的回执单扫描件。</w:t>
      </w:r>
    </w:p>
    <w:p w14:paraId="2ACD51E6">
      <w:pPr>
        <w:snapToGrid w:val="0"/>
        <w:spacing w:before="60" w:after="60" w:line="460" w:lineRule="exact"/>
        <w:ind w:firstLine="360" w:firstLineChars="150"/>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宋体" w:cs="Times New Roman"/>
          <w:color w:val="auto"/>
          <w:kern w:val="0"/>
          <w:sz w:val="24"/>
          <w:szCs w:val="24"/>
          <w:highlight w:val="none"/>
        </w:rPr>
        <w:t>）投标截止时间之前投标保证金未缴纳</w:t>
      </w:r>
      <w:r>
        <w:rPr>
          <w:rFonts w:hint="default" w:ascii="Times New Roman" w:hAnsi="Times New Roman" w:eastAsia="宋体" w:cs="Times New Roman"/>
          <w:color w:val="auto"/>
          <w:sz w:val="24"/>
          <w:szCs w:val="24"/>
          <w:highlight w:val="none"/>
        </w:rPr>
        <w:t>或缴纳不符合招标文件要求的投标，</w:t>
      </w:r>
      <w:r>
        <w:rPr>
          <w:rFonts w:hint="default" w:ascii="Times New Roman" w:hAnsi="Times New Roman" w:eastAsia="宋体" w:cs="Times New Roman"/>
          <w:b/>
          <w:bCs/>
          <w:color w:val="auto"/>
          <w:kern w:val="0"/>
          <w:sz w:val="24"/>
          <w:szCs w:val="24"/>
          <w:highlight w:val="none"/>
        </w:rPr>
        <w:t>将被视为无效投标。</w:t>
      </w:r>
    </w:p>
    <w:p w14:paraId="3097DE66">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（6）未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供应商的保证金自</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通知书发出之日起5个工作日内退还。</w:t>
      </w:r>
    </w:p>
    <w:p w14:paraId="56EAC9F9">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lang w:val="en-US" w:eastAsia="zh-CN"/>
        </w:rPr>
        <w:t>自政府采购合同签订之日起5个工作日内</w:t>
      </w:r>
      <w:r>
        <w:rPr>
          <w:rFonts w:hint="default" w:ascii="Times New Roman" w:hAnsi="Times New Roman" w:eastAsia="宋体" w:cs="Times New Roman"/>
          <w:color w:val="auto"/>
          <w:kern w:val="0"/>
          <w:sz w:val="24"/>
          <w:szCs w:val="24"/>
          <w:highlight w:val="none"/>
        </w:rPr>
        <w:t>退还</w:t>
      </w:r>
      <w:r>
        <w:rPr>
          <w:rFonts w:hint="default" w:ascii="Times New Roman" w:hAnsi="Times New Roman" w:eastAsia="宋体" w:cs="Times New Roman"/>
          <w:color w:val="auto"/>
          <w:kern w:val="0"/>
          <w:sz w:val="24"/>
          <w:szCs w:val="24"/>
          <w:highlight w:val="none"/>
          <w:lang w:val="en-US" w:eastAsia="zh-CN"/>
        </w:rPr>
        <w:t>中标</w:t>
      </w:r>
      <w:r>
        <w:rPr>
          <w:rFonts w:hint="default" w:ascii="Times New Roman" w:hAnsi="Times New Roman" w:eastAsia="宋体" w:cs="Times New Roman"/>
          <w:color w:val="auto"/>
          <w:kern w:val="0"/>
          <w:sz w:val="24"/>
          <w:szCs w:val="24"/>
          <w:highlight w:val="none"/>
        </w:rPr>
        <w:t>供应商的保证金。</w:t>
      </w:r>
    </w:p>
    <w:p w14:paraId="2FCB5FDC">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8</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退还方式</w:t>
      </w:r>
    </w:p>
    <w:p w14:paraId="697BB215">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（一）银行转账形式：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原路退还项目投标保证金</w:t>
      </w:r>
    </w:p>
    <w:p w14:paraId="31157D97">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（二）电子保函形式：</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原路退还电子保函</w:t>
      </w:r>
    </w:p>
    <w:p w14:paraId="02E66530">
      <w:pPr>
        <w:snapToGrid w:val="0"/>
        <w:spacing w:before="60" w:after="60" w:line="460" w:lineRule="exact"/>
        <w:ind w:firstLine="360" w:firstLineChars="150"/>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（三）支票、汇票、本票、纸质保函形式：需投标人持回执单当面至</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宋体" w:cs="Times New Roman"/>
          <w:color w:val="auto"/>
          <w:kern w:val="0"/>
          <w:sz w:val="24"/>
          <w:szCs w:val="24"/>
          <w:highlight w:val="none"/>
          <w:lang w:val="en-US" w:eastAsia="zh-CN"/>
        </w:rPr>
        <w:t>财务部门领取票据/保函，并在领取时在回执单存根联签字确认。</w:t>
      </w:r>
    </w:p>
    <w:p w14:paraId="1B827564">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有下列情形之一的，</w:t>
      </w:r>
      <w:r>
        <w:rPr>
          <w:rFonts w:hint="default" w:ascii="Times New Roman" w:hAnsi="Times New Roman" w:eastAsia="宋体" w:cs="Times New Roman"/>
          <w:color w:val="auto"/>
          <w:kern w:val="0"/>
          <w:sz w:val="24"/>
          <w:szCs w:val="24"/>
          <w:highlight w:val="none"/>
        </w:rPr>
        <w:t>投标保证金</w:t>
      </w:r>
      <w:r>
        <w:rPr>
          <w:rFonts w:hint="default" w:ascii="Times New Roman" w:hAnsi="Times New Roman" w:eastAsia="宋体" w:cs="Times New Roman"/>
          <w:color w:val="auto"/>
          <w:sz w:val="24"/>
          <w:szCs w:val="24"/>
          <w:highlight w:val="none"/>
        </w:rPr>
        <w:t>不予退还：</w:t>
      </w:r>
      <w:r>
        <w:rPr>
          <w:rFonts w:hint="default" w:ascii="Times New Roman" w:hAnsi="Times New Roman" w:eastAsia="Calibri" w:cs="Times New Roman"/>
          <w:color w:val="auto"/>
          <w:sz w:val="24"/>
          <w:szCs w:val="24"/>
          <w:highlight w:val="none"/>
        </w:rPr>
        <w:t>(a)</w:t>
      </w:r>
      <w:r>
        <w:rPr>
          <w:rFonts w:hint="default" w:ascii="Times New Roman" w:hAnsi="Times New Roman" w:eastAsia="宋体" w:cs="Times New Roman"/>
          <w:color w:val="auto"/>
          <w:sz w:val="24"/>
          <w:szCs w:val="24"/>
          <w:highlight w:val="none"/>
        </w:rPr>
        <w:t>投标人在提交投标文件截止时间后</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投标有效期内</w:t>
      </w:r>
      <w:r>
        <w:rPr>
          <w:rFonts w:hint="default" w:ascii="Times New Roman" w:hAnsi="Times New Roman" w:eastAsia="宋体" w:cs="Times New Roman"/>
          <w:color w:val="auto"/>
          <w:sz w:val="24"/>
          <w:szCs w:val="24"/>
          <w:highlight w:val="none"/>
        </w:rPr>
        <w:t>撤销投标</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w:t>
      </w:r>
      <w:r>
        <w:rPr>
          <w:rFonts w:hint="default" w:ascii="Times New Roman" w:hAnsi="Times New Roman" w:eastAsia="Calibri" w:cs="Times New Roman"/>
          <w:color w:val="auto"/>
          <w:sz w:val="24"/>
          <w:szCs w:val="24"/>
          <w:highlight w:val="none"/>
        </w:rPr>
        <w:t>(b)</w:t>
      </w:r>
      <w:r>
        <w:rPr>
          <w:rFonts w:hint="default" w:ascii="Times New Roman" w:hAnsi="Times New Roman" w:eastAsia="宋体" w:cs="Times New Roman"/>
          <w:color w:val="auto"/>
          <w:sz w:val="24"/>
          <w:szCs w:val="24"/>
          <w:highlight w:val="none"/>
        </w:rPr>
        <w:t>投标人在投标文件中提供虚假材料的；</w:t>
      </w:r>
      <w:r>
        <w:rPr>
          <w:rFonts w:hint="default" w:ascii="Times New Roman" w:hAnsi="Times New Roman" w:eastAsia="Calibri" w:cs="Times New Roman"/>
          <w:color w:val="auto"/>
          <w:sz w:val="24"/>
          <w:szCs w:val="24"/>
          <w:highlight w:val="none"/>
        </w:rPr>
        <w:t>(c)</w:t>
      </w:r>
      <w:r>
        <w:rPr>
          <w:rFonts w:hint="default" w:ascii="Times New Roman" w:hAnsi="Times New Roman" w:eastAsia="宋体" w:cs="Times New Roman"/>
          <w:color w:val="auto"/>
          <w:sz w:val="24"/>
          <w:szCs w:val="24"/>
          <w:highlight w:val="none"/>
        </w:rPr>
        <w:t>除因不可抗力或招标文件认可的情形以外，中标人不与采购人签订合同的；</w:t>
      </w:r>
      <w:r>
        <w:rPr>
          <w:rFonts w:hint="default" w:ascii="Times New Roman" w:hAnsi="Times New Roman" w:eastAsia="Calibri" w:cs="Times New Roman"/>
          <w:color w:val="auto"/>
          <w:sz w:val="24"/>
          <w:szCs w:val="24"/>
          <w:highlight w:val="none"/>
        </w:rPr>
        <w:t>(d)</w:t>
      </w:r>
      <w:r>
        <w:rPr>
          <w:rFonts w:hint="default" w:ascii="Times New Roman" w:hAnsi="Times New Roman" w:eastAsia="宋体" w:cs="Times New Roman"/>
          <w:color w:val="auto"/>
          <w:sz w:val="24"/>
          <w:szCs w:val="24"/>
          <w:highlight w:val="none"/>
        </w:rPr>
        <w:t>中标人与采购人、其他投标人</w:t>
      </w:r>
      <w:r>
        <w:rPr>
          <w:rFonts w:hint="default" w:ascii="Times New Roman" w:hAnsi="Times New Roman" w:eastAsia="宋体" w:cs="Times New Roman"/>
          <w:color w:val="auto"/>
          <w:sz w:val="24"/>
          <w:szCs w:val="24"/>
          <w:highlight w:val="none"/>
          <w:lang w:val="en-US" w:eastAsia="zh-CN"/>
        </w:rPr>
        <w:t>或采购代理机构</w:t>
      </w:r>
      <w:r>
        <w:rPr>
          <w:rFonts w:hint="default" w:ascii="Times New Roman" w:hAnsi="Times New Roman" w:eastAsia="宋体" w:cs="Times New Roman"/>
          <w:color w:val="auto"/>
          <w:sz w:val="24"/>
          <w:szCs w:val="24"/>
          <w:highlight w:val="none"/>
        </w:rPr>
        <w:t>恶意串通的；</w:t>
      </w:r>
      <w:r>
        <w:rPr>
          <w:rFonts w:hint="default" w:ascii="Times New Roman" w:hAnsi="Times New Roman" w:eastAsia="Calibri" w:cs="Times New Roman"/>
          <w:color w:val="auto"/>
          <w:sz w:val="24"/>
          <w:szCs w:val="24"/>
          <w:highlight w:val="none"/>
        </w:rPr>
        <w:t>(e)</w:t>
      </w:r>
      <w:r>
        <w:rPr>
          <w:rFonts w:hint="default" w:ascii="Times New Roman" w:hAnsi="Times New Roman" w:eastAsia="宋体" w:cs="Times New Roman"/>
          <w:color w:val="auto"/>
          <w:sz w:val="24"/>
          <w:szCs w:val="24"/>
          <w:highlight w:val="none"/>
        </w:rPr>
        <w:t>招标文件规定的其他情形。</w:t>
      </w:r>
    </w:p>
    <w:p w14:paraId="708FBF35">
      <w:pPr>
        <w:snapToGrid w:val="0"/>
        <w:spacing w:before="60" w:after="60" w:line="460" w:lineRule="exact"/>
        <w:ind w:firstLine="360" w:firstLineChars="15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color w:val="auto"/>
          <w:sz w:val="24"/>
          <w:szCs w:val="24"/>
          <w:highlight w:val="none"/>
        </w:rPr>
        <w:t>采购人因重大变故取消采购任务的，采购代理机构在财政部门指定的政府采购信息发布媒体上发布终止公告，对已经交纳投标保证金的，采购代理机构在终止公告发布后</w:t>
      </w:r>
      <w:r>
        <w:rPr>
          <w:rFonts w:hint="default" w:ascii="Times New Roman" w:hAnsi="Times New Roman" w:eastAsia="Calibri" w:cs="Times New Roman"/>
          <w:color w:val="auto"/>
          <w:sz w:val="24"/>
          <w:szCs w:val="24"/>
          <w:highlight w:val="none"/>
        </w:rPr>
        <w:t>5</w:t>
      </w:r>
      <w:r>
        <w:rPr>
          <w:rFonts w:hint="default" w:ascii="Times New Roman" w:hAnsi="Times New Roman" w:eastAsia="宋体" w:cs="Times New Roman"/>
          <w:color w:val="auto"/>
          <w:sz w:val="24"/>
          <w:szCs w:val="24"/>
          <w:highlight w:val="none"/>
        </w:rPr>
        <w:t>个工作日内予以退还。</w:t>
      </w:r>
    </w:p>
    <w:p w14:paraId="28F8BA40">
      <w:pPr>
        <w:snapToGrid w:val="0"/>
        <w:spacing w:before="60" w:after="60" w:line="460" w:lineRule="exact"/>
        <w:ind w:firstLine="480" w:firstLineChars="200"/>
        <w:jc w:val="left"/>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8.4 投标报价</w:t>
      </w:r>
    </w:p>
    <w:p w14:paraId="22DC0E5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投标人自行承担。</w:t>
      </w:r>
    </w:p>
    <w:p w14:paraId="20E90F6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）投标人投报多包的，应对每包分别报价并分别填报开标一览表。</w:t>
      </w:r>
    </w:p>
    <w:p w14:paraId="6CE14DE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）本次招标</w:t>
      </w:r>
      <w:r>
        <w:rPr>
          <w:rFonts w:hint="default" w:ascii="Times New Roman" w:hAnsi="Times New Roman" w:eastAsia="宋体" w:cs="Times New Roman"/>
          <w:b/>
          <w:bCs/>
          <w:color w:val="auto"/>
          <w:kern w:val="0"/>
          <w:sz w:val="24"/>
          <w:szCs w:val="24"/>
          <w:highlight w:val="none"/>
        </w:rPr>
        <w:t>不接受</w:t>
      </w:r>
      <w:r>
        <w:rPr>
          <w:rFonts w:hint="default" w:ascii="Times New Roman" w:hAnsi="Times New Roman" w:eastAsia="宋体" w:cs="Times New Roman"/>
          <w:color w:val="auto"/>
          <w:kern w:val="0"/>
          <w:sz w:val="24"/>
          <w:szCs w:val="24"/>
          <w:highlight w:val="none"/>
        </w:rPr>
        <w:t>可选择或可调整的投标和报价。</w:t>
      </w:r>
      <w:r>
        <w:rPr>
          <w:rFonts w:hint="default" w:ascii="Times New Roman" w:hAnsi="Times New Roman" w:eastAsia="Times New Roman" w:cs="Times New Roman"/>
          <w:color w:val="auto"/>
          <w:kern w:val="0"/>
          <w:sz w:val="24"/>
          <w:szCs w:val="24"/>
          <w:highlight w:val="none"/>
        </w:rPr>
        <w:t>任何包含价格调整要求的投标，其投标将被认定为投标无效。</w:t>
      </w:r>
    </w:p>
    <w:p w14:paraId="74A348B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）投标人要按投标货物数量、价格表的内容填写货物单价（包括货物报价、装箱、包装、包装物料、送货和保险费用）、总价及其他事项。</w:t>
      </w:r>
    </w:p>
    <w:p w14:paraId="0A010C3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）投标人对投标报价若有说明应在开标一览表显著处注明，只有开标时唱出的报价优惠承诺才会在评标时予以考虑。</w:t>
      </w:r>
    </w:p>
    <w:p w14:paraId="108DD3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6</w:t>
      </w:r>
      <w:r>
        <w:rPr>
          <w:rFonts w:hint="default" w:ascii="Times New Roman" w:hAnsi="Times New Roman" w:eastAsia="宋体" w:cs="Times New Roman"/>
          <w:color w:val="auto"/>
          <w:kern w:val="0"/>
          <w:sz w:val="24"/>
          <w:szCs w:val="24"/>
          <w:highlight w:val="none"/>
        </w:rPr>
        <w:t>）投标的报价优惠承诺应对应开标一览表、投标货物数量价格表等提供相应的明细清单。除报价优惠承诺外，任何超出招标文件要求而额外赠送的软硬件设备、免费培训等其他形式的优惠，在评标时将不作为价格折算的必备条件。</w:t>
      </w:r>
    </w:p>
    <w:p w14:paraId="4ECFD51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7</w:t>
      </w:r>
      <w:r>
        <w:rPr>
          <w:rFonts w:hint="default" w:ascii="Times New Roman" w:hAnsi="Times New Roman" w:eastAsia="宋体" w:cs="Times New Roman"/>
          <w:color w:val="auto"/>
          <w:kern w:val="0"/>
          <w:sz w:val="24"/>
          <w:szCs w:val="24"/>
          <w:highlight w:val="none"/>
        </w:rPr>
        <w:t>）对于有配件、耗材、选件、备件和特殊工具的货物，投标人可以视情况填报投标货物配件、耗材、选件、备件及特殊工具清单，注明品牌、型号、产地、功能、单价、批量折扣等内容，该表格式由投标人自行设计。</w:t>
      </w:r>
    </w:p>
    <w:p w14:paraId="3F3A417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8</w:t>
      </w:r>
      <w:r>
        <w:rPr>
          <w:rFonts w:hint="default" w:ascii="Times New Roman" w:hAnsi="Times New Roman" w:eastAsia="宋体"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采用综合评分法的，最低报价不能作为中标的保证。</w:t>
      </w:r>
    </w:p>
    <w:p w14:paraId="3F59F297">
      <w:pPr>
        <w:keepNext w:val="0"/>
        <w:keepLines w:val="0"/>
        <w:pageBreakBefore w:val="0"/>
        <w:widowControl w:val="0"/>
        <w:tabs>
          <w:tab w:val="left" w:pos="567"/>
        </w:tabs>
        <w:kinsoku/>
        <w:topLinePunct w:val="0"/>
        <w:bidi w:val="0"/>
        <w:snapToGrid w:val="0"/>
        <w:spacing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rPr>
        <w:t>）投标报价可以在保证质量的前提下合理低价，但低于成本价格的投标文件将被视为无效。</w:t>
      </w:r>
    </w:p>
    <w:p w14:paraId="1BD8056B">
      <w:pPr>
        <w:snapToGrid w:val="0"/>
        <w:spacing w:before="60" w:after="60" w:line="460" w:lineRule="exact"/>
        <w:ind w:firstLine="482" w:firstLineChars="200"/>
        <w:jc w:val="left"/>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（10）异常低价的处理</w:t>
      </w:r>
    </w:p>
    <w:p w14:paraId="0BA55B0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政府采购评审中出现下列情形之一的，评审委员会应当启动异常低价投标（响应）审查程序：</w:t>
      </w:r>
    </w:p>
    <w:p w14:paraId="5A9A65A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F0139B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06FCA52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3）投标（响应）报价低于采购项目最高限价45%的，即投标（响应）报价&lt;采购项目最高限价×45%；</w:t>
      </w:r>
    </w:p>
    <w:p w14:paraId="6167A1F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4）评审委员会基于专业判断，认为供应商报价过低，有可能影响产品质量或者不能诚信履约的其他情形。</w:t>
      </w:r>
    </w:p>
    <w:p w14:paraId="7023B359">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5）相关法律法规对供应商报价有规定的，从其规定。</w:t>
      </w:r>
    </w:p>
    <w:p w14:paraId="0539AEC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11）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07EB99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82285E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E1F37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eastAsia" w:ascii="Times New Roman" w:hAnsi="Times New Roman" w:eastAsia="宋体" w:cs="Times New Roman"/>
          <w:color w:val="auto"/>
          <w:kern w:val="0"/>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893857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lang w:val="en-US" w:eastAsia="zh-CN"/>
        </w:rPr>
      </w:pPr>
    </w:p>
    <w:p w14:paraId="35FCCB15">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Times New Roman" w:cs="Times New Roman"/>
          <w:b/>
          <w:bCs/>
          <w:color w:val="auto"/>
          <w:kern w:val="0"/>
          <w:sz w:val="24"/>
          <w:szCs w:val="24"/>
          <w:highlight w:val="none"/>
        </w:rPr>
      </w:pPr>
      <w:r>
        <w:rPr>
          <w:rFonts w:hint="default" w:ascii="Times New Roman" w:hAnsi="Times New Roman" w:eastAsia="Times New Roman" w:cs="Times New Roman"/>
          <w:b/>
          <w:bCs/>
          <w:color w:val="auto"/>
          <w:kern w:val="0"/>
          <w:sz w:val="24"/>
          <w:szCs w:val="24"/>
          <w:highlight w:val="none"/>
        </w:rPr>
        <w:t xml:space="preserve">8.5政府采购相关政策要求 </w:t>
      </w:r>
    </w:p>
    <w:p w14:paraId="23474BF6">
      <w:pPr>
        <w:keepNext w:val="0"/>
        <w:keepLines w:val="0"/>
        <w:pageBreakBefore w:val="0"/>
        <w:widowControl w:val="0"/>
        <w:kinsoku/>
        <w:wordWrap/>
        <w:overflowPunct/>
        <w:topLinePunct w:val="0"/>
        <w:bidi w:val="0"/>
        <w:spacing w:line="460" w:lineRule="exact"/>
        <w:ind w:firstLine="480" w:firstLineChars="200"/>
        <w:rPr>
          <w:rFonts w:hint="default" w:ascii="Times New Roman" w:hAnsi="Times New Roman" w:eastAsia="宋体" w:cs="Times New Roman"/>
          <w:highlight w:val="none"/>
          <w:lang w:val="en-US" w:eastAsia="zh-CN"/>
        </w:rPr>
      </w:pPr>
      <w:r>
        <w:rPr>
          <w:rFonts w:hint="eastAsia" w:ascii="Times New Roman" w:hAnsi="Times New Roman" w:eastAsia="宋体" w:cs="Times New Roman"/>
          <w:color w:val="auto"/>
          <w:sz w:val="24"/>
          <w:szCs w:val="24"/>
          <w:highlight w:val="none"/>
          <w:lang w:val="en-US" w:eastAsia="zh-CN"/>
        </w:rPr>
        <w:t>详见招标文件“第二部分 投标人须知前附表”的规定</w:t>
      </w:r>
      <w:r>
        <w:rPr>
          <w:rFonts w:hint="default" w:ascii="Times New Roman" w:hAnsi="Times New Roman" w:eastAsia="宋体" w:cs="Times New Roman"/>
          <w:color w:val="auto"/>
          <w:sz w:val="24"/>
          <w:szCs w:val="24"/>
          <w:highlight w:val="none"/>
          <w:lang w:val="en-US" w:eastAsia="zh-CN"/>
        </w:rPr>
        <w:t>。</w:t>
      </w:r>
    </w:p>
    <w:p w14:paraId="36DB2331">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九、投标内容填写说明</w:t>
      </w:r>
    </w:p>
    <w:p w14:paraId="482BB4F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9.1 投标人应详细阅读招标文件的全部内容，按招标文件的要求提供</w:t>
      </w:r>
      <w:r>
        <w:rPr>
          <w:rFonts w:hint="default" w:ascii="Times New Roman" w:hAnsi="Times New Roman" w:eastAsia="宋体" w:cs="Times New Roman"/>
          <w:color w:val="auto"/>
          <w:kern w:val="0"/>
          <w:sz w:val="24"/>
          <w:szCs w:val="24"/>
          <w:highlight w:val="none"/>
        </w:rPr>
        <w:t>投标文件，并保证所提供的全部资料的真实性，以使投标对招标文件中的内容做出实质性和完整性的响应，否则，投标人须自行承担由此引起的风险和责任。</w:t>
      </w:r>
    </w:p>
    <w:p w14:paraId="1A7C97A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9.2 </w:t>
      </w:r>
      <w:r>
        <w:rPr>
          <w:rFonts w:hint="default" w:ascii="Times New Roman" w:hAnsi="Times New Roman" w:eastAsia="宋体" w:cs="Times New Roman"/>
          <w:color w:val="auto"/>
          <w:kern w:val="0"/>
          <w:sz w:val="24"/>
          <w:szCs w:val="24"/>
          <w:highlight w:val="none"/>
        </w:rPr>
        <w:t>投标人应按照招标文件</w:t>
      </w:r>
      <w:r>
        <w:rPr>
          <w:rFonts w:hint="default" w:ascii="Times New Roman" w:hAnsi="Times New Roman" w:eastAsia="宋体" w:cs="Times New Roman"/>
          <w:b/>
          <w:bCs/>
          <w:color w:val="auto"/>
          <w:kern w:val="0"/>
          <w:sz w:val="24"/>
          <w:szCs w:val="24"/>
          <w:highlight w:val="none"/>
        </w:rPr>
        <w:t>第七部分</w:t>
      </w:r>
      <w:r>
        <w:rPr>
          <w:rFonts w:hint="default" w:ascii="Times New Roman" w:hAnsi="Times New Roman" w:eastAsia="宋体" w:cs="Times New Roman"/>
          <w:color w:val="auto"/>
          <w:kern w:val="0"/>
          <w:sz w:val="24"/>
          <w:szCs w:val="24"/>
          <w:highlight w:val="none"/>
        </w:rPr>
        <w:t>的要求提交，并按规定的统一格式逐项填写，不准有空项；投标人可对表格格式及内容做适当调整，但不得有实质性变更。无相应内容可填的项应填写“无”、“未测试”、“没有相应指标”等明确的回答文字。</w:t>
      </w:r>
      <w:r>
        <w:rPr>
          <w:rFonts w:hint="default" w:ascii="Times New Roman" w:hAnsi="Times New Roman" w:eastAsia="Calibri" w:cs="Times New Roman"/>
          <w:color w:val="auto"/>
          <w:kern w:val="0"/>
          <w:sz w:val="24"/>
          <w:szCs w:val="24"/>
          <w:highlight w:val="none"/>
        </w:rPr>
        <w:t xml:space="preserve">   </w:t>
      </w:r>
    </w:p>
    <w:p w14:paraId="744CFEB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9.3 开标一览表为在开标仪式上唱标的内容，要求按格式统一填写，不得自行增减内容。</w:t>
      </w:r>
    </w:p>
    <w:p w14:paraId="72EEB138">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9.4 投标人必须保证</w:t>
      </w:r>
      <w:r>
        <w:rPr>
          <w:rFonts w:hint="default" w:ascii="Times New Roman" w:hAnsi="Times New Roman" w:eastAsia="宋体" w:cs="Times New Roman"/>
          <w:color w:val="auto"/>
          <w:kern w:val="0"/>
          <w:sz w:val="24"/>
          <w:szCs w:val="24"/>
          <w:highlight w:val="none"/>
        </w:rPr>
        <w:t>投标文件所提供的全部资料真实可靠，并接受评标委员会对其中任何资料进一步审查的要求。</w:t>
      </w:r>
    </w:p>
    <w:p w14:paraId="2E547FC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9.5投标人必须整包进行投标，不得拆包分项投标。</w:t>
      </w:r>
    </w:p>
    <w:p w14:paraId="33EC5F4D">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任何超出招标文件要求而额外</w:t>
      </w:r>
      <w:r>
        <w:rPr>
          <w:rFonts w:hint="default" w:ascii="Times New Roman" w:hAnsi="Times New Roman" w:eastAsia="宋体" w:cs="Times New Roman"/>
          <w:color w:val="auto"/>
          <w:kern w:val="0"/>
          <w:sz w:val="24"/>
          <w:szCs w:val="24"/>
          <w:highlight w:val="none"/>
        </w:rPr>
        <w:t>配置的货物、服务等其他形式的优惠，在评标时将不作为价格折算的必备条件。</w:t>
      </w:r>
    </w:p>
    <w:p w14:paraId="3251A9D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jc w:val="left"/>
        <w:textAlignment w:val="auto"/>
        <w:rPr>
          <w:rFonts w:hint="default" w:ascii="Times New Roman" w:hAnsi="Times New Roman" w:eastAsia="宋体" w:cs="Times New Roman"/>
          <w:color w:val="auto"/>
          <w:sz w:val="20"/>
          <w:szCs w:val="20"/>
          <w:highlight w:val="none"/>
        </w:rPr>
      </w:pPr>
      <w:r>
        <w:rPr>
          <w:rFonts w:hint="default" w:ascii="Times New Roman" w:hAnsi="Times New Roman" w:eastAsia="Times New Roman" w:cs="Times New Roman"/>
          <w:color w:val="auto"/>
          <w:kern w:val="0"/>
          <w:sz w:val="24"/>
          <w:szCs w:val="24"/>
          <w:highlight w:val="none"/>
        </w:rPr>
        <w:t>9.</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项目实施过程中需要主要辅材的项目，投标人自行设计表格，填写主要辅材清单，注明品牌、型号、产地、单价、数量等内容。</w:t>
      </w:r>
    </w:p>
    <w:p w14:paraId="6D3C9F23">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十、投标文件的有效期</w:t>
      </w:r>
    </w:p>
    <w:p w14:paraId="64FB8D91">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10.1 本项目</w:t>
      </w:r>
      <w:r>
        <w:rPr>
          <w:rFonts w:hint="default" w:ascii="Times New Roman" w:hAnsi="Times New Roman" w:eastAsia="宋体" w:cs="Times New Roman"/>
          <w:color w:val="auto"/>
          <w:kern w:val="0"/>
          <w:sz w:val="24"/>
          <w:szCs w:val="24"/>
          <w:highlight w:val="none"/>
        </w:rPr>
        <w:t>投标文件的有效期为投标截止之日起</w:t>
      </w:r>
      <w:r>
        <w:rPr>
          <w:rFonts w:hint="default" w:ascii="Times New Roman" w:hAnsi="Times New Roman" w:eastAsia="Calibri" w:cs="Times New Roman"/>
          <w:color w:val="auto"/>
          <w:kern w:val="0"/>
          <w:sz w:val="24"/>
          <w:szCs w:val="24"/>
          <w:highlight w:val="none"/>
        </w:rPr>
        <w:t>90</w:t>
      </w:r>
      <w:r>
        <w:rPr>
          <w:rFonts w:hint="default" w:ascii="Times New Roman" w:hAnsi="Times New Roman" w:eastAsia="宋体" w:cs="Times New Roman"/>
          <w:color w:val="auto"/>
          <w:kern w:val="0"/>
          <w:sz w:val="24"/>
          <w:szCs w:val="24"/>
          <w:highlight w:val="none"/>
        </w:rPr>
        <w:t>日历天。</w:t>
      </w:r>
      <w:r>
        <w:rPr>
          <w:rFonts w:hint="default" w:ascii="Times New Roman" w:hAnsi="Times New Roman" w:eastAsia="宋体" w:cs="Times New Roman"/>
          <w:b/>
          <w:bCs/>
          <w:color w:val="auto"/>
          <w:kern w:val="0"/>
          <w:sz w:val="24"/>
          <w:szCs w:val="24"/>
          <w:highlight w:val="none"/>
        </w:rPr>
        <w:t>有效期短于该规定期限的投标将被拒绝。</w:t>
      </w:r>
    </w:p>
    <w:p w14:paraId="165991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10.2 因特殊原因，采购人或采购代理机构可在原投标有效期截止之前，要求投标</w:t>
      </w:r>
      <w:r>
        <w:rPr>
          <w:rFonts w:hint="default" w:ascii="Times New Roman" w:hAnsi="Times New Roman" w:eastAsia="宋体" w:cs="Times New Roman"/>
          <w:color w:val="auto"/>
          <w:kern w:val="0"/>
          <w:sz w:val="24"/>
          <w:szCs w:val="24"/>
          <w:highlight w:val="none"/>
        </w:rPr>
        <w:t>人延长投标文件的有效期。接受该要求的投标人将不会被要求和允许修正其投标。投标人也可以拒绝延长投标有效期的要求，且不承担任何责任。上述要求和答复都应以书面形式提交。</w:t>
      </w:r>
    </w:p>
    <w:p w14:paraId="7343834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10.3投标有效期内投标人撤销</w:t>
      </w:r>
      <w:r>
        <w:rPr>
          <w:rFonts w:hint="default" w:ascii="Times New Roman" w:hAnsi="Times New Roman" w:eastAsia="宋体" w:cs="Times New Roman"/>
          <w:color w:val="auto"/>
          <w:kern w:val="0"/>
          <w:sz w:val="24"/>
          <w:szCs w:val="24"/>
          <w:highlight w:val="none"/>
        </w:rPr>
        <w:t>投标文件的，采购人或者采购代理机构可以不退还投标保证金。</w:t>
      </w:r>
    </w:p>
    <w:p w14:paraId="143E5A38">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十一、投标文件的签署及规定</w:t>
      </w:r>
    </w:p>
    <w:p w14:paraId="429DDF1F">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11.1 投标人在</w:t>
      </w:r>
      <w:r>
        <w:rPr>
          <w:rFonts w:hint="default" w:ascii="Times New Roman" w:hAnsi="Times New Roman" w:eastAsia="宋体" w:cs="Times New Roman"/>
          <w:color w:val="auto"/>
          <w:kern w:val="0"/>
          <w:sz w:val="24"/>
          <w:szCs w:val="24"/>
          <w:highlight w:val="none"/>
        </w:rPr>
        <w:t>投标文件及相关文件的签订、履行、通知等事项的书面文件中的“单位盖章”、“印章”、“公章”等处均仅指与当事人名称全称相一致的标准公章</w:t>
      </w:r>
      <w:r>
        <w:rPr>
          <w:rFonts w:hint="default" w:ascii="Times New Roman" w:hAnsi="Times New Roman" w:eastAsia="宋体" w:cs="Times New Roman"/>
          <w:b/>
          <w:bCs/>
          <w:color w:val="auto"/>
          <w:kern w:val="0"/>
          <w:sz w:val="24"/>
          <w:szCs w:val="24"/>
          <w:highlight w:val="none"/>
        </w:rPr>
        <w:t>。</w:t>
      </w:r>
    </w:p>
    <w:p w14:paraId="4FE997B4">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11.2 </w:t>
      </w:r>
      <w:r>
        <w:rPr>
          <w:rFonts w:hint="default" w:ascii="Times New Roman" w:hAnsi="Times New Roman" w:eastAsia="宋体" w:cs="Times New Roman"/>
          <w:color w:val="auto"/>
          <w:kern w:val="0"/>
          <w:sz w:val="24"/>
          <w:szCs w:val="24"/>
          <w:highlight w:val="none"/>
        </w:rPr>
        <w:t>投标人应按照招标文件要求签署、盖章。投标文件正本无需逐页小签，纸质版副本允许是正本完整的复印件，与正本具有同等的法律效应。若正本和副本不一致，以正本为准。</w:t>
      </w:r>
    </w:p>
    <w:p w14:paraId="05493F18">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 xml:space="preserve">11.3 </w:t>
      </w:r>
      <w:r>
        <w:rPr>
          <w:rFonts w:hint="default" w:ascii="Times New Roman" w:hAnsi="Times New Roman" w:eastAsia="宋体" w:cs="Times New Roman"/>
          <w:color w:val="auto"/>
          <w:sz w:val="24"/>
          <w:szCs w:val="24"/>
          <w:highlight w:val="none"/>
        </w:rPr>
        <w:t>投标人须注意：在本次投标文件的偏离表和其它偏离文件中，以审慎的态度明确、清楚地披露各项偏离。若投标人对某一事项是否存在或是否属于偏离不能确定，亦必须在偏离表中清楚地表明该偏离事项，并可以注明‘不能确定’的字样。对于投标人没有在偏离表中明确、清楚地披露的事项，包括可能属于被投标人在偏离表中遗漏的事项，评标委员会有权认定为其属于负偏离。</w:t>
      </w:r>
    </w:p>
    <w:p w14:paraId="67DB9530">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11.4 投标人应按本招标文件所要求的</w:t>
      </w:r>
      <w:r>
        <w:rPr>
          <w:rFonts w:hint="default" w:ascii="Times New Roman" w:hAnsi="Times New Roman" w:eastAsia="宋体" w:cs="Times New Roman"/>
          <w:color w:val="auto"/>
          <w:kern w:val="0"/>
          <w:sz w:val="24"/>
          <w:szCs w:val="24"/>
          <w:highlight w:val="none"/>
        </w:rPr>
        <w:t>投标文件的份数提交投标人。</w:t>
      </w:r>
    </w:p>
    <w:p w14:paraId="19F5A99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）投标人应保证投标文件副本与正本内容一致；</w:t>
      </w:r>
    </w:p>
    <w:p w14:paraId="2E676077">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）投标人对本招标文件第</w:t>
      </w:r>
      <w:r>
        <w:rPr>
          <w:rFonts w:hint="default" w:ascii="Times New Roman" w:hAnsi="Times New Roman" w:eastAsia="宋体" w:cs="Times New Roman"/>
          <w:color w:val="auto"/>
          <w:kern w:val="0"/>
          <w:sz w:val="24"/>
          <w:szCs w:val="24"/>
          <w:highlight w:val="none"/>
          <w:lang w:val="en-US" w:eastAsia="zh-CN"/>
        </w:rPr>
        <w:t>七</w:t>
      </w:r>
      <w:r>
        <w:rPr>
          <w:rFonts w:hint="default" w:ascii="Times New Roman" w:hAnsi="Times New Roman" w:eastAsia="宋体" w:cs="Times New Roman"/>
          <w:color w:val="auto"/>
          <w:kern w:val="0"/>
          <w:sz w:val="24"/>
          <w:szCs w:val="24"/>
          <w:highlight w:val="none"/>
        </w:rPr>
        <w:t>部分“投标文件格式”中提供格式的资料，应按照样表格式要求在指定位置加盖与</w:t>
      </w:r>
      <w:r>
        <w:rPr>
          <w:rFonts w:hint="default" w:ascii="Times New Roman" w:hAnsi="Times New Roman" w:eastAsia="宋体" w:cs="Times New Roman"/>
          <w:b/>
          <w:bCs/>
          <w:color w:val="auto"/>
          <w:kern w:val="0"/>
          <w:sz w:val="24"/>
          <w:szCs w:val="24"/>
          <w:highlight w:val="none"/>
        </w:rPr>
        <w:t>投标人全称相一致的标准公章并经法定代表人或投标人代表签字，投标人仅可对表格格式和内容作细微调整，不允许实质性变更。</w:t>
      </w:r>
    </w:p>
    <w:p w14:paraId="79AA4CB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11.5 </w:t>
      </w:r>
      <w:r>
        <w:rPr>
          <w:rFonts w:hint="default" w:ascii="Times New Roman" w:hAnsi="Times New Roman" w:eastAsia="宋体" w:cs="Times New Roman"/>
          <w:color w:val="auto"/>
          <w:kern w:val="0"/>
          <w:sz w:val="24"/>
          <w:szCs w:val="24"/>
          <w:highlight w:val="none"/>
        </w:rPr>
        <w:t>投标人应字迹清楚、内容齐全、不得涂改或增删。如有修改和增删，必须有投标人公章及法定代表人或其授权的投标人代表签字。</w:t>
      </w:r>
    </w:p>
    <w:p w14:paraId="0827C0D4">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11.6 因</w:t>
      </w:r>
      <w:r>
        <w:rPr>
          <w:rFonts w:hint="default" w:ascii="Times New Roman" w:hAnsi="Times New Roman" w:eastAsia="宋体" w:cs="Times New Roman"/>
          <w:color w:val="auto"/>
          <w:kern w:val="0"/>
          <w:sz w:val="24"/>
          <w:szCs w:val="24"/>
          <w:highlight w:val="none"/>
        </w:rPr>
        <w:t>投标人字迹潦草或表达不清所引起的不利后果由投标人承担。</w:t>
      </w:r>
    </w:p>
    <w:p w14:paraId="6E977621">
      <w:pPr>
        <w:snapToGrid w:val="0"/>
        <w:spacing w:before="60" w:after="60" w:line="460" w:lineRule="exact"/>
        <w:ind w:firstLine="480" w:firstLineChars="200"/>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sz w:val="24"/>
          <w:szCs w:val="24"/>
          <w:highlight w:val="none"/>
        </w:rPr>
        <w:t>11.7 投标文件未按招标文件要求签署、盖章的，投标无效；</w:t>
      </w:r>
    </w:p>
    <w:p w14:paraId="55DCC8EA">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十二、投标文件的密封及标记</w:t>
      </w:r>
    </w:p>
    <w:p w14:paraId="056BC7FB">
      <w:pPr>
        <w:snapToGrid w:val="0"/>
        <w:spacing w:before="60" w:after="60" w:line="460" w:lineRule="exact"/>
        <w:ind w:firstLine="480" w:firstLineChars="200"/>
        <w:jc w:val="left"/>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kern w:val="0"/>
          <w:sz w:val="24"/>
          <w:szCs w:val="24"/>
          <w:highlight w:val="none"/>
        </w:rPr>
        <w:t>12.1</w:t>
      </w:r>
      <w:r>
        <w:rPr>
          <w:rFonts w:hint="default" w:ascii="Times New Roman" w:hAnsi="Times New Roman" w:eastAsia="宋体" w:cs="Times New Roman"/>
          <w:color w:val="auto"/>
          <w:sz w:val="24"/>
          <w:szCs w:val="24"/>
          <w:highlight w:val="none"/>
        </w:rPr>
        <w:t>各包段投标文件均应分包制作，并按要求密封。</w:t>
      </w:r>
    </w:p>
    <w:p w14:paraId="13159F5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12.2 </w:t>
      </w:r>
      <w:r>
        <w:rPr>
          <w:rFonts w:hint="default" w:ascii="Times New Roman" w:hAnsi="Times New Roman" w:eastAsia="宋体" w:cs="Times New Roman"/>
          <w:color w:val="auto"/>
          <w:kern w:val="0"/>
          <w:sz w:val="24"/>
          <w:szCs w:val="24"/>
          <w:highlight w:val="none"/>
        </w:rPr>
        <w:t>纸质投标文件应按以下方法装袋密封：</w:t>
      </w:r>
    </w:p>
    <w:p w14:paraId="77B2DDEF">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12.2.1</w:t>
      </w:r>
      <w:r>
        <w:rPr>
          <w:rFonts w:hint="default" w:ascii="Times New Roman" w:hAnsi="Times New Roman" w:eastAsia="宋体" w:cs="Times New Roman"/>
          <w:color w:val="auto"/>
          <w:kern w:val="0"/>
          <w:sz w:val="24"/>
          <w:szCs w:val="24"/>
          <w:highlight w:val="none"/>
        </w:rPr>
        <w:t>投标文件正本及全部副本（装入一密封袋内）</w:t>
      </w:r>
    </w:p>
    <w:p w14:paraId="45F8BAD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12.2.2 在封口处加盖投标人公章，或由法定代表人，或委托代理人签字。封皮上注明招标公告中指明的项目名称、项目编号、分包名称及包号（如有）、投标人名称和“密封”字样。</w:t>
      </w:r>
    </w:p>
    <w:p w14:paraId="79672F7D">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12.2.</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如果投标人未按上述要求对</w:t>
      </w:r>
      <w:r>
        <w:rPr>
          <w:rFonts w:hint="default" w:ascii="Times New Roman" w:hAnsi="Times New Roman" w:eastAsia="宋体" w:cs="Times New Roman"/>
          <w:color w:val="auto"/>
          <w:kern w:val="0"/>
          <w:sz w:val="24"/>
          <w:szCs w:val="24"/>
          <w:highlight w:val="none"/>
        </w:rPr>
        <w:t>投标文件密封及加写标记，采购代理机构（或采购人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对投标文件的误投和提前启封概不负责。对由此造成提前开封的投标文件，采购代理机构（或采购人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b/>
          <w:bCs/>
          <w:color w:val="auto"/>
          <w:kern w:val="0"/>
          <w:sz w:val="24"/>
          <w:szCs w:val="24"/>
          <w:highlight w:val="none"/>
        </w:rPr>
        <w:t>有权予以拒绝</w:t>
      </w:r>
      <w:r>
        <w:rPr>
          <w:rFonts w:hint="default" w:ascii="Times New Roman" w:hAnsi="Times New Roman" w:eastAsia="宋体" w:cs="Times New Roman"/>
          <w:color w:val="auto"/>
          <w:kern w:val="0"/>
          <w:sz w:val="24"/>
          <w:szCs w:val="24"/>
          <w:highlight w:val="none"/>
        </w:rPr>
        <w:t>，并退回投标人。</w:t>
      </w:r>
    </w:p>
    <w:p w14:paraId="20111C21">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12.3 </w:t>
      </w:r>
      <w:r>
        <w:rPr>
          <w:rFonts w:hint="default" w:ascii="Times New Roman" w:hAnsi="Times New Roman" w:eastAsia="宋体" w:cs="Times New Roman"/>
          <w:color w:val="auto"/>
          <w:kern w:val="0"/>
          <w:sz w:val="24"/>
          <w:szCs w:val="24"/>
          <w:highlight w:val="none"/>
        </w:rPr>
        <w:t>电子投标文件应按以下方法加密：</w:t>
      </w:r>
    </w:p>
    <w:p w14:paraId="73C7E8AA">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12.3.1 按照招标文件“第二部分 投标人须知前附表”的规定</w:t>
      </w:r>
      <w:r>
        <w:rPr>
          <w:rFonts w:hint="default" w:ascii="Times New Roman" w:hAnsi="Times New Roman" w:eastAsia="宋体" w:cs="Times New Roman"/>
          <w:color w:val="auto"/>
          <w:sz w:val="24"/>
          <w:szCs w:val="24"/>
          <w:highlight w:val="none"/>
          <w:lang w:val="en-US" w:eastAsia="zh-CN"/>
        </w:rPr>
        <w:t>提供，</w:t>
      </w:r>
      <w:r>
        <w:rPr>
          <w:rFonts w:hint="default" w:ascii="Times New Roman" w:hAnsi="Times New Roman" w:cs="Times New Roman"/>
          <w:kern w:val="0"/>
          <w:sz w:val="24"/>
          <w:szCs w:val="24"/>
          <w:highlight w:val="none"/>
        </w:rPr>
        <w:t>供应商应在响应文件递交截止时间前，将符合要求的jmbs格式（加密）电子响应文件上传至山西省政府采购网电子投标客户端。</w:t>
      </w:r>
    </w:p>
    <w:p w14:paraId="6A2602E3">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十三、投标截止时间</w:t>
      </w:r>
    </w:p>
    <w:p w14:paraId="3AAC3D3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.1投标人须在</w:t>
      </w:r>
      <w:r>
        <w:rPr>
          <w:rFonts w:hint="default" w:ascii="Times New Roman" w:hAnsi="Times New Roman" w:eastAsia="宋体" w:cs="Times New Roman"/>
          <w:color w:val="auto"/>
          <w:kern w:val="0"/>
          <w:sz w:val="24"/>
          <w:szCs w:val="24"/>
          <w:highlight w:val="none"/>
          <w:lang w:val="en-US" w:eastAsia="zh-CN"/>
        </w:rPr>
        <w:t>投标截止时间前，完成</w:t>
      </w:r>
      <w:r>
        <w:rPr>
          <w:rFonts w:hint="default" w:ascii="Times New Roman" w:hAnsi="Times New Roman" w:eastAsia="Times New Roman" w:cs="Times New Roman"/>
          <w:color w:val="auto"/>
          <w:kern w:val="0"/>
          <w:sz w:val="24"/>
          <w:szCs w:val="24"/>
          <w:highlight w:val="none"/>
        </w:rPr>
        <w:t>投标文件</w:t>
      </w:r>
      <w:r>
        <w:rPr>
          <w:rFonts w:hint="default" w:ascii="Times New Roman" w:hAnsi="Times New Roman" w:eastAsia="宋体" w:cs="Times New Roman"/>
          <w:color w:val="auto"/>
          <w:kern w:val="0"/>
          <w:sz w:val="24"/>
          <w:szCs w:val="24"/>
          <w:highlight w:val="none"/>
          <w:lang w:val="en-US" w:eastAsia="zh-CN"/>
        </w:rPr>
        <w:t>的提交（</w:t>
      </w:r>
      <w:r>
        <w:rPr>
          <w:rFonts w:hint="default" w:ascii="Times New Roman" w:hAnsi="Times New Roman" w:eastAsia="Times New Roman" w:cs="Times New Roman"/>
          <w:color w:val="auto"/>
          <w:kern w:val="0"/>
          <w:sz w:val="24"/>
          <w:szCs w:val="24"/>
          <w:highlight w:val="none"/>
        </w:rPr>
        <w:t>上传</w:t>
      </w:r>
      <w:r>
        <w:rPr>
          <w:rFonts w:hint="default" w:ascii="Times New Roman" w:hAnsi="Times New Roman" w:eastAsia="宋体" w:cs="Times New Roman"/>
          <w:color w:val="auto"/>
          <w:kern w:val="0"/>
          <w:sz w:val="24"/>
          <w:szCs w:val="24"/>
          <w:highlight w:val="none"/>
          <w:lang w:eastAsia="zh-CN"/>
        </w:rPr>
        <w:t>）。</w:t>
      </w:r>
    </w:p>
    <w:p w14:paraId="7AD8AD9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根据本须知的规定，通过修改招标文件或自行决定延长提交投标文件截止日期的，采购人和投标人受提交截止日期制约的所有权利和义务均延长至新的截止日期。</w:t>
      </w:r>
    </w:p>
    <w:p w14:paraId="155B0EE2">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十四、投标文件的补充、修改和撤回</w:t>
      </w:r>
    </w:p>
    <w:p w14:paraId="3542FB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.1投标人在投标文件</w:t>
      </w:r>
      <w:r>
        <w:rPr>
          <w:rFonts w:hint="eastAsia" w:ascii="Times New Roman" w:hAnsi="Times New Roman" w:eastAsia="宋体" w:cs="Times New Roman"/>
          <w:color w:val="auto"/>
          <w:kern w:val="0"/>
          <w:sz w:val="24"/>
          <w:szCs w:val="24"/>
          <w:highlight w:val="none"/>
          <w:lang w:val="en-US" w:eastAsia="zh-CN"/>
        </w:rPr>
        <w:t>投标</w:t>
      </w:r>
      <w:r>
        <w:rPr>
          <w:rFonts w:hint="default" w:ascii="Times New Roman" w:hAnsi="Times New Roman" w:eastAsia="宋体" w:cs="Times New Roman"/>
          <w:color w:val="auto"/>
          <w:kern w:val="0"/>
          <w:sz w:val="24"/>
          <w:szCs w:val="24"/>
          <w:highlight w:val="none"/>
        </w:rPr>
        <w:t>截止时间前，可以对投标文件进行补充、修改或者撤回，补充、修改的内容作为投标文件的组成部分，补充、修改的内容与投标文件不一致的，以补充、修改的内容为准。</w:t>
      </w:r>
    </w:p>
    <w:p w14:paraId="2F63F1B7">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宋体" w:cs="Times New Roman"/>
          <w:color w:val="auto"/>
          <w:kern w:val="0"/>
          <w:sz w:val="24"/>
          <w:szCs w:val="24"/>
          <w:highlight w:val="none"/>
        </w:rPr>
        <w:t>.2在招标文件要求的投标文件提交截止时间之后，投标人不得对其投标文件进行补充、修改或撤回。</w:t>
      </w:r>
    </w:p>
    <w:p w14:paraId="6B7885B1">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十五、开标及其有关事项</w:t>
      </w:r>
    </w:p>
    <w:p w14:paraId="58E847C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15.1 采购人或采购代理机构按招标文件规定的时间、地点主持公开开标，投标人代表及有关工作人员参加，评标委员会成员不参加开标活动。</w:t>
      </w:r>
    </w:p>
    <w:p w14:paraId="259B6328">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color w:val="auto"/>
          <w:kern w:val="0"/>
          <w:sz w:val="24"/>
          <w:szCs w:val="24"/>
          <w:highlight w:val="none"/>
        </w:rPr>
        <w:t xml:space="preserve"> 投标人不足三家的，不得开标。</w:t>
      </w:r>
    </w:p>
    <w:p w14:paraId="65806BD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15.</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投标人</w:t>
      </w:r>
      <w:r>
        <w:rPr>
          <w:rFonts w:hint="default" w:ascii="Times New Roman" w:hAnsi="Times New Roman" w:eastAsia="宋体" w:cs="Times New Roman"/>
          <w:color w:val="auto"/>
          <w:kern w:val="0"/>
          <w:sz w:val="24"/>
          <w:szCs w:val="24"/>
          <w:highlight w:val="none"/>
          <w:lang w:val="en-US" w:eastAsia="zh-CN"/>
        </w:rPr>
        <w:t>应</w:t>
      </w:r>
      <w:r>
        <w:rPr>
          <w:rFonts w:hint="default" w:ascii="Times New Roman" w:hAnsi="Times New Roman" w:eastAsia="宋体" w:cs="Times New Roman"/>
          <w:color w:val="auto"/>
          <w:kern w:val="0"/>
          <w:sz w:val="24"/>
          <w:szCs w:val="24"/>
          <w:highlight w:val="none"/>
        </w:rPr>
        <w:t>在规定时间内登录</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rPr>
        <w:t>系统签到并进行投标文件解密。</w:t>
      </w:r>
    </w:p>
    <w:p w14:paraId="28D34AE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15.4</w:t>
      </w:r>
      <w:r>
        <w:rPr>
          <w:rFonts w:hint="default" w:ascii="Times New Roman" w:hAnsi="Times New Roman" w:eastAsia="Times New Roman" w:cs="Times New Roman"/>
          <w:color w:val="auto"/>
          <w:kern w:val="0"/>
          <w:sz w:val="24"/>
          <w:szCs w:val="24"/>
          <w:highlight w:val="none"/>
        </w:rPr>
        <w:t xml:space="preserve"> </w:t>
      </w:r>
      <w:r>
        <w:rPr>
          <w:rFonts w:hint="default" w:ascii="Times New Roman" w:hAnsi="Times New Roman" w:eastAsia="宋体" w:cs="Times New Roman"/>
          <w:color w:val="auto"/>
          <w:kern w:val="0"/>
          <w:sz w:val="24"/>
          <w:szCs w:val="24"/>
          <w:highlight w:val="none"/>
          <w:lang w:val="en-US" w:eastAsia="zh-CN"/>
        </w:rPr>
        <w:t>所有投标人解密结束后，投标人授权代表在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宋体" w:cs="Times New Roman"/>
          <w:color w:val="auto"/>
          <w:kern w:val="0"/>
          <w:sz w:val="24"/>
          <w:szCs w:val="24"/>
          <w:highlight w:val="none"/>
          <w:lang w:val="en-US" w:eastAsia="zh-CN"/>
        </w:rPr>
        <w:t>使用CA数字证书签字确认投标报价。</w:t>
      </w:r>
      <w:r>
        <w:rPr>
          <w:rFonts w:hint="default" w:ascii="Times New Roman" w:hAnsi="Times New Roman" w:eastAsia="Times New Roman" w:cs="Times New Roman"/>
          <w:color w:val="auto"/>
          <w:kern w:val="0"/>
          <w:sz w:val="24"/>
          <w:szCs w:val="24"/>
          <w:highlight w:val="none"/>
        </w:rPr>
        <w:t>对开标结果有异议的，可在</w:t>
      </w:r>
      <w:r>
        <w:rPr>
          <w:rFonts w:hint="default" w:ascii="Times New Roman" w:hAnsi="Times New Roman" w:eastAsia="宋体" w:cs="Times New Roman"/>
          <w:color w:val="auto"/>
          <w:kern w:val="0"/>
          <w:sz w:val="24"/>
          <w:szCs w:val="24"/>
          <w:highlight w:val="none"/>
          <w:lang w:eastAsia="zh-CN"/>
        </w:rPr>
        <w:t>山西政府采购平台</w:t>
      </w:r>
      <w:r>
        <w:rPr>
          <w:rFonts w:hint="default" w:ascii="Times New Roman" w:hAnsi="Times New Roman" w:eastAsia="Times New Roman" w:cs="Times New Roman"/>
          <w:color w:val="auto"/>
          <w:kern w:val="0"/>
          <w:sz w:val="24"/>
          <w:szCs w:val="24"/>
          <w:highlight w:val="none"/>
        </w:rPr>
        <w:t>提出；</w:t>
      </w:r>
    </w:p>
    <w:p w14:paraId="13806D5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 xml:space="preserve">15.5 </w:t>
      </w:r>
      <w:r>
        <w:rPr>
          <w:rFonts w:hint="default" w:ascii="Times New Roman" w:hAnsi="Times New Roman" w:eastAsia="Times New Roman" w:cs="Times New Roman"/>
          <w:color w:val="auto"/>
          <w:kern w:val="0"/>
          <w:sz w:val="24"/>
          <w:szCs w:val="24"/>
          <w:highlight w:val="none"/>
        </w:rPr>
        <w:t>本项目采用网上电子开标的方式进行，因不可抗因素导致系统无法正常运行时，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将等待系统恢复正常后继续进行开标。系统不能及时恢复正常时，</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将封标，待系统恢复正常后继续或重新进行开标。</w:t>
      </w:r>
    </w:p>
    <w:p w14:paraId="63807B01">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十六、组建评标委员会</w:t>
      </w:r>
    </w:p>
    <w:p w14:paraId="1273485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16.1</w:t>
      </w:r>
      <w:r>
        <w:rPr>
          <w:rFonts w:hint="default" w:ascii="Times New Roman" w:hAnsi="Times New Roman" w:eastAsia="Times New Roman" w:cs="Times New Roman"/>
          <w:color w:val="auto"/>
          <w:kern w:val="0"/>
          <w:sz w:val="24"/>
          <w:szCs w:val="24"/>
          <w:highlight w:val="none"/>
        </w:rPr>
        <w:t>根据政府采购有关法律法规的规定，依法组建评标委员会，评标委员会由采购人代表和有关专家共五人</w:t>
      </w:r>
      <w:r>
        <w:rPr>
          <w:rFonts w:hint="default" w:ascii="Times New Roman" w:hAnsi="Times New Roman" w:eastAsia="宋体" w:cs="Times New Roman"/>
          <w:color w:val="auto"/>
          <w:kern w:val="0"/>
          <w:sz w:val="24"/>
          <w:szCs w:val="24"/>
          <w:highlight w:val="none"/>
          <w:lang w:val="en-US" w:eastAsia="zh-CN"/>
        </w:rPr>
        <w:t>及</w:t>
      </w:r>
      <w:r>
        <w:rPr>
          <w:rFonts w:hint="default" w:ascii="Times New Roman" w:hAnsi="Times New Roman" w:eastAsia="Times New Roman" w:cs="Times New Roman"/>
          <w:color w:val="auto"/>
          <w:kern w:val="0"/>
          <w:sz w:val="24"/>
          <w:szCs w:val="24"/>
          <w:highlight w:val="none"/>
        </w:rPr>
        <w:t>以上单数组成。</w:t>
      </w:r>
    </w:p>
    <w:p w14:paraId="554D4404">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2</w:t>
      </w:r>
      <w:r>
        <w:rPr>
          <w:rFonts w:hint="default" w:ascii="Times New Roman" w:hAnsi="Times New Roman" w:eastAsia="Times New Roman"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rPr>
        <w:t>评审专家存在以下情形的，须主动提出回避：</w:t>
      </w:r>
    </w:p>
    <w:p w14:paraId="13106AF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bookmarkStart w:id="6" w:name="zhusong"/>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一</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参加采购活动前三年内</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与供应商存在劳动关系</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或者担任过供应商的董事、监事</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或者是供应商的控股股东或实际控制人</w:t>
      </w:r>
      <w:r>
        <w:rPr>
          <w:rFonts w:hint="default" w:ascii="Times New Roman" w:hAnsi="Times New Roman" w:eastAsia="Times New Roman" w:cs="Times New Roman"/>
          <w:color w:val="auto"/>
          <w:kern w:val="0"/>
          <w:sz w:val="24"/>
          <w:szCs w:val="24"/>
          <w:highlight w:val="none"/>
        </w:rPr>
        <w:t>;</w:t>
      </w:r>
    </w:p>
    <w:p w14:paraId="7FD36CC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二</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与供应商的法定代表人或者负责人有夫妻、直系血亲、三代以内旁系血亲或者近姻亲关系</w:t>
      </w:r>
      <w:r>
        <w:rPr>
          <w:rFonts w:hint="default" w:ascii="Times New Roman" w:hAnsi="Times New Roman" w:eastAsia="Times New Roman" w:cs="Times New Roman"/>
          <w:color w:val="auto"/>
          <w:kern w:val="0"/>
          <w:sz w:val="24"/>
          <w:szCs w:val="24"/>
          <w:highlight w:val="none"/>
        </w:rPr>
        <w:t>;</w:t>
      </w:r>
    </w:p>
    <w:p w14:paraId="6FDED77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lang w:eastAsia="zh-TW"/>
        </w:rPr>
      </w:pP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三</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Times New Roman" w:cs="Times New Roman"/>
          <w:color w:val="auto"/>
          <w:kern w:val="0"/>
          <w:sz w:val="24"/>
          <w:szCs w:val="24"/>
          <w:highlight w:val="none"/>
          <w:lang w:eastAsia="zh-TW"/>
        </w:rPr>
        <w:t>与供应商有其他可能影响政府采购活动公平、公正进行的关系。</w:t>
      </w:r>
    </w:p>
    <w:bookmarkEnd w:id="6"/>
    <w:p w14:paraId="2EC5D47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(四)如本项目含进口产品，参加进口产品论证的专家，不得参加本项目的评审。</w:t>
      </w:r>
    </w:p>
    <w:p w14:paraId="3CBFC169">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(五)各级财政部门政府采购监督管理工作人员不得作为评审专家参与政府采购项目的评审活动。</w:t>
      </w:r>
    </w:p>
    <w:p w14:paraId="08FD76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(六) 采购代理机构工作人员不得参加本机构代理的政府采购项目的评审活动。</w:t>
      </w:r>
    </w:p>
    <w:p w14:paraId="5EC4593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评审专家应回避而未回避的，其评审意见无效。不得获取评审费用，禁止参加政府 采购活动。给他人造成损失的，依法承担民事责任。</w:t>
      </w:r>
    </w:p>
    <w:p w14:paraId="431E464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3</w:t>
      </w:r>
      <w:r>
        <w:rPr>
          <w:rFonts w:hint="default" w:ascii="Times New Roman" w:hAnsi="Times New Roman" w:eastAsia="Times New Roman" w:cs="Times New Roman"/>
          <w:color w:val="auto"/>
          <w:kern w:val="0"/>
          <w:sz w:val="24"/>
          <w:szCs w:val="24"/>
          <w:highlight w:val="none"/>
        </w:rPr>
        <w:t xml:space="preserve"> 采</w:t>
      </w:r>
      <w:r>
        <w:rPr>
          <w:rFonts w:hint="default" w:ascii="Times New Roman" w:hAnsi="Times New Roman" w:eastAsia="宋体" w:cs="Times New Roman"/>
          <w:color w:val="auto"/>
          <w:kern w:val="0"/>
          <w:sz w:val="24"/>
          <w:szCs w:val="24"/>
          <w:highlight w:val="none"/>
        </w:rPr>
        <w:t>购人代表参与评标时须持有采购人授权函，其他人不得参与评标。</w:t>
      </w:r>
    </w:p>
    <w:p w14:paraId="75D80D1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16.</w:t>
      </w:r>
      <w:r>
        <w:rPr>
          <w:rFonts w:hint="default" w:ascii="Times New Roman" w:hAnsi="Times New Roman" w:eastAsia="宋体" w:cs="Times New Roman"/>
          <w:color w:val="auto"/>
          <w:kern w:val="0"/>
          <w:sz w:val="24"/>
          <w:szCs w:val="24"/>
          <w:highlight w:val="none"/>
          <w:lang w:val="en-US" w:eastAsia="zh-CN"/>
        </w:rPr>
        <w:t>4</w:t>
      </w:r>
      <w:r>
        <w:rPr>
          <w:rFonts w:hint="default" w:ascii="Times New Roman" w:hAnsi="Times New Roman" w:eastAsia="Times New Roman" w:cs="Times New Roman"/>
          <w:color w:val="auto"/>
          <w:kern w:val="0"/>
          <w:sz w:val="24"/>
          <w:szCs w:val="24"/>
          <w:highlight w:val="none"/>
        </w:rPr>
        <w:t xml:space="preserve"> 评标中因评标委员会成员缺席、回避或者健康等特殊原因导致评标不能继续的，采购人或者采购代理机构应当依法补足后继续评标。被更换的评标委员会成员所作出的评标意见无效。</w:t>
      </w:r>
    </w:p>
    <w:p w14:paraId="5999D64B">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4C2D4B80">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十七、投标文件审查</w:t>
      </w:r>
    </w:p>
    <w:p w14:paraId="434933E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17.1 开标后，采购人或采购代理机构对投标人</w:t>
      </w:r>
      <w:r>
        <w:rPr>
          <w:rFonts w:hint="default" w:ascii="Times New Roman" w:hAnsi="Times New Roman" w:eastAsia="宋体" w:cs="Times New Roman"/>
          <w:color w:val="auto"/>
          <w:kern w:val="0"/>
          <w:sz w:val="24"/>
          <w:szCs w:val="24"/>
          <w:highlight w:val="none"/>
        </w:rPr>
        <w:t>投标文件进行资格性审查，以确定参加投标的投标人是否具备投标资格。审查后合格投标人不足</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家的，不得评标。</w:t>
      </w:r>
    </w:p>
    <w:p w14:paraId="048506F8">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17.2 评标委员会负责对符合资格的投标人的</w:t>
      </w:r>
      <w:r>
        <w:rPr>
          <w:rFonts w:hint="default" w:ascii="Times New Roman" w:hAnsi="Times New Roman" w:eastAsia="宋体" w:cs="Times New Roman"/>
          <w:color w:val="auto"/>
          <w:kern w:val="0"/>
          <w:sz w:val="24"/>
          <w:szCs w:val="24"/>
          <w:highlight w:val="none"/>
        </w:rPr>
        <w:t>投标文件（商务技术文件）进行符合性审查和商务、技术部分的</w:t>
      </w:r>
      <w:r>
        <w:rPr>
          <w:rFonts w:hint="default" w:ascii="Times New Roman" w:hAnsi="Times New Roman" w:eastAsia="宋体" w:cs="Times New Roman"/>
          <w:color w:val="auto"/>
          <w:kern w:val="0"/>
          <w:sz w:val="24"/>
          <w:szCs w:val="24"/>
          <w:highlight w:val="none"/>
          <w:lang w:val="en-US" w:eastAsia="zh-CN"/>
        </w:rPr>
        <w:t>评审</w:t>
      </w:r>
      <w:r>
        <w:rPr>
          <w:rFonts w:hint="default" w:ascii="Times New Roman" w:hAnsi="Times New Roman" w:eastAsia="宋体" w:cs="Times New Roman"/>
          <w:color w:val="auto"/>
          <w:kern w:val="0"/>
          <w:sz w:val="24"/>
          <w:szCs w:val="24"/>
          <w:highlight w:val="none"/>
        </w:rPr>
        <w:t>。符合性审查是指依据招标文件的规定，从商务和技术角度对投标文件的有效性和完整性进行审查，以确定是否对招标文件的实质性要求做出响应。</w:t>
      </w:r>
    </w:p>
    <w:p w14:paraId="4A20D1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17.3 审核时，要审核每份投标文件是否实质上响应了招标文件的要求：</w:t>
      </w:r>
    </w:p>
    <w:p w14:paraId="0833C2F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（1）实质上响应的投标是指与招标文件的主要条款、条件和规格相符，没有重大偏离。</w:t>
      </w:r>
    </w:p>
    <w:p w14:paraId="49E568A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重大偏离（主要技术、商务要求）指投标货物的质量、数量等明显不能满足招标文件的要求，或者实质上与招标文件不一致，而且限制了采购人的权利或其他投标人的义务，纠正这些偏离将对其他实质上响应要求的投标人的竞争地位产生不公正的影响。重大偏离不允许在开标后修正。</w:t>
      </w:r>
    </w:p>
    <w:p w14:paraId="1D5C907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（3）如果投标文件实质上没有响应招标文件的要求，将被视为无效投标，投标人不得再对投标文件进行任何修正从而使其投标成为实质上响应的投标。</w:t>
      </w:r>
    </w:p>
    <w:p w14:paraId="4367A7F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（4）投标文件的</w:t>
      </w:r>
      <w:r>
        <w:rPr>
          <w:rFonts w:hint="default" w:ascii="Times New Roman" w:hAnsi="Times New Roman" w:eastAsia="Times New Roman" w:cs="Times New Roman"/>
          <w:color w:val="auto"/>
          <w:kern w:val="0"/>
          <w:sz w:val="24"/>
          <w:szCs w:val="24"/>
          <w:highlight w:val="none"/>
          <w:u w:val="single"/>
        </w:rPr>
        <w:t>细微偏差（一般技术、商务要求）</w:t>
      </w:r>
      <w:r>
        <w:rPr>
          <w:rFonts w:hint="default" w:ascii="Times New Roman" w:hAnsi="Times New Roman" w:eastAsia="Times New Roman" w:cs="Times New Roman"/>
          <w:color w:val="auto"/>
          <w:kern w:val="0"/>
          <w:sz w:val="24"/>
          <w:szCs w:val="24"/>
          <w:highlight w:val="none"/>
        </w:rPr>
        <w:t>是指在实质上响应招标文件要求，但在个别地方存在漏项或者提供了不完整的技术信息和数据等情况，并且补正这些遗漏或者不完整不会对其他投标人造成不公平的结果。细微偏差不影响投标文件的有效性。</w:t>
      </w:r>
    </w:p>
    <w:p w14:paraId="36F4A05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17.4</w:t>
      </w:r>
      <w:r>
        <w:rPr>
          <w:rFonts w:hint="default" w:ascii="Times New Roman" w:hAnsi="Times New Roman" w:eastAsia="Times New Roman" w:cs="Times New Roman"/>
          <w:color w:val="auto"/>
          <w:kern w:val="0"/>
          <w:sz w:val="24"/>
          <w:szCs w:val="24"/>
          <w:highlight w:val="none"/>
        </w:rPr>
        <w:t>审查中，投标人存在下列情况之一的，投标无效：</w:t>
      </w:r>
    </w:p>
    <w:p w14:paraId="1F6FFA6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（1）未按招标文件的规定提交投标保证金的；</w:t>
      </w:r>
    </w:p>
    <w:p w14:paraId="0A09439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（2）投标文件未按</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投标文件的签署</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rPr>
        <w:t>要求签署、盖章的；</w:t>
      </w:r>
    </w:p>
    <w:p w14:paraId="7EBAAB8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（3）不具备招标文件规定的资格要求的；</w:t>
      </w:r>
    </w:p>
    <w:p w14:paraId="099FA68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（4）报价超过招标文件规定预算金额或者最高限价的；</w:t>
      </w:r>
    </w:p>
    <w:p w14:paraId="726872D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（5）投标文件含有采购人不能接受的附加条件的；</w:t>
      </w:r>
    </w:p>
    <w:p w14:paraId="5ACA326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（6）法律、法规和招标文件规定的其他无效情形的。</w:t>
      </w:r>
    </w:p>
    <w:p w14:paraId="226D413C">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审核中，对明显的文字和计算错误按下述原则处理：</w:t>
      </w:r>
    </w:p>
    <w:p w14:paraId="142567A6">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）如果正本与副本不一致，以正本为准；开标一览表内容与投标文件中相应内容不一致的</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以开标一览表为准。</w:t>
      </w:r>
    </w:p>
    <w:p w14:paraId="6CA5370E">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）如果以文字表示的数据与数字表示的有差别，以文字表示的为准。如果大小写金额不一致的，以大写金额为准。</w:t>
      </w:r>
    </w:p>
    <w:p w14:paraId="39559D8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）单价金额小数点或百分比有明显错误的，以开标报价一览表的总价为准，并修改单价；</w:t>
      </w:r>
    </w:p>
    <w:p w14:paraId="6E2A551C">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）总价金额与按单价汇总金额不一致的，以单价金额计算结果为准；</w:t>
      </w:r>
      <w:r>
        <w:rPr>
          <w:rFonts w:hint="default" w:ascii="Times New Roman" w:hAnsi="Times New Roman" w:eastAsia="Calibri" w:cs="Times New Roman"/>
          <w:color w:val="auto"/>
          <w:kern w:val="0"/>
          <w:sz w:val="24"/>
          <w:szCs w:val="24"/>
          <w:highlight w:val="none"/>
        </w:rPr>
        <w:t xml:space="preserve"> </w:t>
      </w:r>
    </w:p>
    <w:p w14:paraId="3F22E5B9">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同时出现两种以上不一致的，按照以上规定的顺序修正。评标委员会将要求投标人按上述原则以书面形式调整确认，投标人确认后的报价对投标人具有约束力，如果投标人不予确认，</w:t>
      </w:r>
      <w:r>
        <w:rPr>
          <w:rFonts w:hint="default" w:ascii="Times New Roman" w:hAnsi="Times New Roman" w:eastAsia="宋体" w:cs="Times New Roman"/>
          <w:b/>
          <w:bCs/>
          <w:color w:val="auto"/>
          <w:kern w:val="0"/>
          <w:sz w:val="24"/>
          <w:szCs w:val="24"/>
          <w:highlight w:val="none"/>
        </w:rPr>
        <w:t>其投标无效。</w:t>
      </w:r>
    </w:p>
    <w:p w14:paraId="334BB205">
      <w:pPr>
        <w:snapToGrid w:val="0"/>
        <w:spacing w:before="60" w:after="60" w:line="460" w:lineRule="exact"/>
        <w:ind w:firstLine="600" w:firstLineChars="25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在评标过程中发现投标</w:t>
      </w:r>
      <w:r>
        <w:rPr>
          <w:rFonts w:hint="default" w:ascii="Times New Roman" w:hAnsi="Times New Roman" w:eastAsia="宋体" w:cs="Times New Roman"/>
          <w:color w:val="auto"/>
          <w:kern w:val="0"/>
          <w:sz w:val="24"/>
          <w:szCs w:val="24"/>
          <w:highlight w:val="none"/>
        </w:rPr>
        <w:t>人有下列情形的，评标委员会应认定其投标无效，并书面报告本级财政部门：</w:t>
      </w:r>
      <w:r>
        <w:rPr>
          <w:rFonts w:hint="default" w:ascii="Times New Roman" w:hAnsi="Times New Roman" w:eastAsia="Calibri" w:cs="Times New Roman"/>
          <w:color w:val="auto"/>
          <w:kern w:val="0"/>
          <w:sz w:val="24"/>
          <w:szCs w:val="24"/>
          <w:highlight w:val="none"/>
        </w:rPr>
        <w:t xml:space="preserve"> </w:t>
      </w:r>
    </w:p>
    <w:p w14:paraId="27A5DF93">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A、有恶意串通的；</w:t>
      </w:r>
    </w:p>
    <w:p w14:paraId="51CAC1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B、有妨碍其他投标人的竞争行为的；</w:t>
      </w:r>
    </w:p>
    <w:p w14:paraId="66C560FB">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C、有损害采购人或者其他投标人的合法权益的。</w:t>
      </w:r>
    </w:p>
    <w:p w14:paraId="7D16E54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w:t>
      </w:r>
      <w:r>
        <w:rPr>
          <w:rFonts w:hint="default" w:ascii="Times New Roman" w:hAnsi="Times New Roman" w:eastAsia="宋体" w:cs="Times New Roman"/>
          <w:color w:val="auto"/>
          <w:kern w:val="0"/>
          <w:sz w:val="24"/>
          <w:szCs w:val="24"/>
          <w:highlight w:val="none"/>
          <w:lang w:val="en-US" w:eastAsia="zh-CN"/>
        </w:rPr>
        <w:t>7</w:t>
      </w:r>
      <w:r>
        <w:rPr>
          <w:rFonts w:hint="default" w:ascii="Times New Roman" w:hAnsi="Times New Roman" w:eastAsia="Times New Roman" w:cs="Times New Roman"/>
          <w:color w:val="auto"/>
          <w:kern w:val="0"/>
          <w:sz w:val="24"/>
          <w:szCs w:val="24"/>
          <w:highlight w:val="none"/>
        </w:rPr>
        <w:t xml:space="preserve"> 投标</w:t>
      </w:r>
      <w:r>
        <w:rPr>
          <w:rFonts w:hint="default" w:ascii="Times New Roman" w:hAnsi="Times New Roman" w:eastAsia="宋体" w:cs="Times New Roman"/>
          <w:color w:val="auto"/>
          <w:kern w:val="0"/>
          <w:sz w:val="24"/>
          <w:szCs w:val="24"/>
          <w:highlight w:val="none"/>
        </w:rPr>
        <w:t>文件有下列情形之一的，视为串通投标，其投标无效：</w:t>
      </w:r>
    </w:p>
    <w:p w14:paraId="10113B7D">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A、不同投标人的</w:t>
      </w:r>
      <w:r>
        <w:rPr>
          <w:rFonts w:hint="default" w:ascii="Times New Roman" w:hAnsi="Times New Roman" w:eastAsia="宋体" w:cs="Times New Roman"/>
          <w:color w:val="auto"/>
          <w:kern w:val="0"/>
          <w:sz w:val="24"/>
          <w:szCs w:val="24"/>
          <w:highlight w:val="none"/>
        </w:rPr>
        <w:t>投标文件由同一单位或者个人编制；</w:t>
      </w:r>
    </w:p>
    <w:p w14:paraId="302FC8AD">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B、不同投标人委托同一单位或者个人办理投标事宜；</w:t>
      </w:r>
    </w:p>
    <w:p w14:paraId="6B528CFA">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C、不同投标人的</w:t>
      </w:r>
      <w:r>
        <w:rPr>
          <w:rFonts w:hint="default" w:ascii="Times New Roman" w:hAnsi="Times New Roman" w:eastAsia="宋体" w:cs="Times New Roman"/>
          <w:color w:val="auto"/>
          <w:kern w:val="0"/>
          <w:sz w:val="24"/>
          <w:szCs w:val="24"/>
          <w:highlight w:val="none"/>
        </w:rPr>
        <w:t>投标文件载明的项目管理成员或者联系人为同一人；</w:t>
      </w:r>
    </w:p>
    <w:p w14:paraId="61D7C2A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D、不同投标人的</w:t>
      </w:r>
      <w:r>
        <w:rPr>
          <w:rFonts w:hint="default" w:ascii="Times New Roman" w:hAnsi="Times New Roman" w:eastAsia="宋体" w:cs="Times New Roman"/>
          <w:color w:val="auto"/>
          <w:kern w:val="0"/>
          <w:sz w:val="24"/>
          <w:szCs w:val="24"/>
          <w:highlight w:val="none"/>
        </w:rPr>
        <w:t>投标文件异常一致或者投标报价呈规律性差异；</w:t>
      </w:r>
    </w:p>
    <w:p w14:paraId="09003F77">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E、不同投标人的</w:t>
      </w:r>
      <w:r>
        <w:rPr>
          <w:rFonts w:hint="default" w:ascii="Times New Roman" w:hAnsi="Times New Roman" w:eastAsia="宋体" w:cs="Times New Roman"/>
          <w:color w:val="auto"/>
          <w:kern w:val="0"/>
          <w:sz w:val="24"/>
          <w:szCs w:val="24"/>
          <w:highlight w:val="none"/>
        </w:rPr>
        <w:t>投标文件相互混装；</w:t>
      </w:r>
    </w:p>
    <w:p w14:paraId="6AB90F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F、不同投标人的投标保证金从同一单位或者个人的账户转出；</w:t>
      </w:r>
    </w:p>
    <w:p w14:paraId="564FBAC1">
      <w:pPr>
        <w:snapToGrid w:val="0"/>
        <w:spacing w:before="60" w:after="60" w:line="460" w:lineRule="exact"/>
        <w:ind w:firstLine="720" w:firstLineChars="3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J、不同投标人的单位负责人为同一人或者存在直接控股、管理关系。</w:t>
      </w:r>
    </w:p>
    <w:p w14:paraId="04592D74">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17.8 如果多个投标人所投产品为同一品牌的按下述原则处理：</w:t>
      </w:r>
    </w:p>
    <w:p w14:paraId="372D1245">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A、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904FBD2">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B、使用综合评分法的采购项目，提供相同品牌产品且通过资格审查、符合性审查的不同投标人参加同一合同项下投标的，按一家投标人计算，评审后得分最高的同品牌投标人获取中标人推荐资格；若评审得分相同，总报价最低的投标人获得中标人推荐资格；若评审得分与总报价均相同，技术得分最高的投标人获得中标人推荐资格；若评审得分、总报价、技术得分都相同的，由评标委员会投票确定，其他同品牌投标人不作为中标候选人。</w:t>
      </w:r>
    </w:p>
    <w:p w14:paraId="7C6AF3C0">
      <w:pPr>
        <w:snapToGrid w:val="0"/>
        <w:spacing w:before="60" w:after="60" w:line="460" w:lineRule="exact"/>
        <w:ind w:firstLine="600" w:firstLineChars="25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 xml:space="preserve"> C、非单一产品采购项目，根据采购项目技术构成、产品价格比重等合理确定核心产品。多家投标人有任意一项核心产品品牌相同的，按前两款规定处理。 </w:t>
      </w:r>
    </w:p>
    <w:p w14:paraId="1C27E9D6">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eastAsia="zh-CN"/>
        </w:rPr>
        <w:t>十八、</w:t>
      </w:r>
      <w:r>
        <w:rPr>
          <w:rFonts w:hint="default" w:ascii="Times New Roman" w:hAnsi="Times New Roman" w:cs="Times New Roman"/>
          <w:color w:val="auto"/>
          <w:sz w:val="28"/>
          <w:szCs w:val="28"/>
          <w:highlight w:val="none"/>
        </w:rPr>
        <w:t xml:space="preserve"> 投标的澄清、说明或者补正</w:t>
      </w:r>
    </w:p>
    <w:p w14:paraId="7AD5267E">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lang w:val="en-US" w:eastAsia="zh-CN"/>
        </w:rPr>
        <w:t>18.1</w:t>
      </w:r>
      <w:r>
        <w:rPr>
          <w:rFonts w:hint="default" w:ascii="Times New Roman" w:hAnsi="Times New Roman" w:eastAsia="Times New Roman" w:cs="Times New Roman"/>
          <w:color w:val="auto"/>
          <w:kern w:val="0"/>
          <w:sz w:val="24"/>
          <w:szCs w:val="24"/>
          <w:highlight w:val="none"/>
        </w:rPr>
        <w:t>对于投标文件中含义不明确、同类问题表述不一致或者有明显文字和计算错误的内容，评标委员会应要求投标人作出必要的澄清、说明或者补正，投标人的澄清、说明或者补正不得超出投标文件的范围或者改变投标文件的实质性内容。</w:t>
      </w:r>
    </w:p>
    <w:p w14:paraId="53D4C2B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18.2</w:t>
      </w:r>
      <w:r>
        <w:rPr>
          <w:rFonts w:hint="default" w:ascii="Times New Roman" w:hAnsi="Times New Roman" w:eastAsia="Times New Roman" w:cs="Times New Roman"/>
          <w:color w:val="auto"/>
          <w:kern w:val="0"/>
          <w:sz w:val="24"/>
          <w:szCs w:val="24"/>
          <w:highlight w:val="none"/>
        </w:rPr>
        <w:t xml:space="preserve"> 评标委员会认为投标人的报价明显低于其他通过符合性审查投标人的报价，有可能影响产品质量或者不能诚信履约的，应当要求其在合理的时间内提供说明，必要时提交相关证明材料；投标人不能证明其报价合理性的，评标委员会应当将其作为无效投标处理。</w:t>
      </w:r>
    </w:p>
    <w:p w14:paraId="4F7697B7">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十九、详细评审</w:t>
      </w:r>
    </w:p>
    <w:p w14:paraId="003D6488">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19.1 评标委员会只对通过符合性审查的</w:t>
      </w:r>
      <w:r>
        <w:rPr>
          <w:rFonts w:hint="default" w:ascii="Times New Roman" w:hAnsi="Times New Roman" w:eastAsia="宋体" w:cs="Times New Roman"/>
          <w:color w:val="auto"/>
          <w:kern w:val="0"/>
          <w:sz w:val="24"/>
          <w:szCs w:val="24"/>
          <w:highlight w:val="none"/>
        </w:rPr>
        <w:t>投标文件进行评价和比较；评审应严格按照招标文件的要求和条件进行；具体评审原则、方法和中标条件详见招标文件</w:t>
      </w:r>
      <w:r>
        <w:rPr>
          <w:rFonts w:hint="default" w:ascii="Times New Roman" w:hAnsi="Times New Roman" w:eastAsia="宋体" w:cs="Times New Roman"/>
          <w:b/>
          <w:bCs/>
          <w:color w:val="auto"/>
          <w:kern w:val="0"/>
          <w:sz w:val="24"/>
          <w:szCs w:val="24"/>
          <w:highlight w:val="none"/>
        </w:rPr>
        <w:t>第四部分“评标标准和评标办法”。</w:t>
      </w:r>
    </w:p>
    <w:p w14:paraId="6372307A">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19.2 评标委员会对</w:t>
      </w:r>
      <w:r>
        <w:rPr>
          <w:rFonts w:hint="default" w:ascii="Times New Roman" w:hAnsi="Times New Roman" w:eastAsia="宋体" w:cs="Times New Roman"/>
          <w:color w:val="auto"/>
          <w:kern w:val="0"/>
          <w:sz w:val="24"/>
          <w:szCs w:val="24"/>
          <w:highlight w:val="none"/>
          <w:lang w:val="en-US" w:eastAsia="zh-CN"/>
        </w:rPr>
        <w:t>需要</w:t>
      </w:r>
      <w:r>
        <w:rPr>
          <w:rFonts w:hint="default" w:ascii="Times New Roman" w:hAnsi="Times New Roman" w:eastAsia="Times New Roman" w:cs="Times New Roman"/>
          <w:color w:val="auto"/>
          <w:kern w:val="0"/>
          <w:sz w:val="24"/>
          <w:szCs w:val="24"/>
          <w:highlight w:val="none"/>
        </w:rPr>
        <w:t>共同认定的事项存在争议的，应当按照少数服从多数的原则做出结论。持不同意见的评委应当在评标报告上签署不同意见及理由，否则视为同意评标报告。</w:t>
      </w:r>
    </w:p>
    <w:p w14:paraId="2BFFDB71">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19.3 采购人或采购代理机构应对评审数据进行校对、核对。除下列情形外，任何人不得修改评标结果：</w:t>
      </w:r>
    </w:p>
    <w:p w14:paraId="4A1EF791">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A、分值汇总计算错误的；</w:t>
      </w:r>
    </w:p>
    <w:p w14:paraId="307C787C">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B、分项评分超出评分标准范围的；</w:t>
      </w:r>
    </w:p>
    <w:p w14:paraId="0B7079C0">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C、评标委员会成员对客观评审因素评分不一致的；</w:t>
      </w:r>
    </w:p>
    <w:p w14:paraId="24856388">
      <w:pPr>
        <w:snapToGrid w:val="0"/>
        <w:spacing w:before="60" w:after="60" w:line="460" w:lineRule="exact"/>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D、经评标委员会认定评分畸高、畸低的；</w:t>
      </w:r>
    </w:p>
    <w:p w14:paraId="1BCBD76B">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19.4 评标报告签署前，经复核发现存在19.3的情形之一的，评标委员会应当当场修改评标结果，并在评标报告中记载；评标报告签署后，采购人或采购代理机构发现存在以上情形之一的，应当组织原评标委员会进行重新评审，重新评审改变评标结果的，书面报告本级财政部门。</w:t>
      </w:r>
    </w:p>
    <w:p w14:paraId="621A4567">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二十、推荐中标候选人</w:t>
      </w:r>
    </w:p>
    <w:p w14:paraId="419874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20.1采用综合评分法的，评标结果按评审后得分由高到低顺序排列。得分相同的，按投标报价由低到高顺序排列。得分且投标报价相同的</w:t>
      </w:r>
      <w:r>
        <w:rPr>
          <w:rFonts w:hint="default" w:ascii="Times New Roman" w:hAnsi="Times New Roman" w:eastAsia="Times New Roman" w:cs="Times New Roman"/>
          <w:color w:val="auto"/>
          <w:kern w:val="0"/>
          <w:sz w:val="24"/>
          <w:szCs w:val="24"/>
          <w:highlight w:val="none"/>
          <w:lang w:eastAsia="zh-CN"/>
        </w:rPr>
        <w:t>，</w:t>
      </w:r>
      <w:r>
        <w:rPr>
          <w:rFonts w:hint="default" w:ascii="Times New Roman" w:hAnsi="Times New Roman" w:eastAsia="Times New Roman" w:cs="Times New Roman"/>
          <w:color w:val="auto"/>
          <w:kern w:val="0"/>
          <w:sz w:val="24"/>
          <w:szCs w:val="24"/>
          <w:highlight w:val="none"/>
          <w:lang w:val="en-US" w:eastAsia="zh-CN"/>
        </w:rPr>
        <w:t>按照</w:t>
      </w:r>
      <w:r>
        <w:rPr>
          <w:rFonts w:hint="default" w:ascii="Times New Roman" w:hAnsi="Times New Roman" w:eastAsia="Times New Roman" w:cs="Times New Roman"/>
          <w:color w:val="auto"/>
          <w:kern w:val="0"/>
          <w:sz w:val="24"/>
          <w:szCs w:val="24"/>
          <w:highlight w:val="none"/>
        </w:rPr>
        <w:t>投标人</w:t>
      </w:r>
      <w:r>
        <w:rPr>
          <w:rFonts w:hint="default" w:ascii="Times New Roman" w:hAnsi="Times New Roman" w:eastAsia="Times New Roman" w:cs="Times New Roman"/>
          <w:color w:val="auto"/>
          <w:kern w:val="0"/>
          <w:sz w:val="24"/>
          <w:szCs w:val="24"/>
          <w:highlight w:val="none"/>
          <w:lang w:val="en-US" w:eastAsia="zh-CN"/>
        </w:rPr>
        <w:t>技术评分由高到低推荐中标候选人。若评审得分、投标报价、技术得分都相同的，由评标委员会投票确定</w:t>
      </w:r>
      <w:r>
        <w:rPr>
          <w:rFonts w:hint="eastAsia" w:ascii="Times New Roman" w:hAnsi="Times New Roman" w:eastAsia="Times New Roman" w:cs="Times New Roman"/>
          <w:color w:val="auto"/>
          <w:kern w:val="0"/>
          <w:sz w:val="24"/>
          <w:szCs w:val="24"/>
          <w:highlight w:val="none"/>
          <w:lang w:val="en-US" w:eastAsia="zh-CN"/>
        </w:rPr>
        <w:t>。</w:t>
      </w:r>
    </w:p>
    <w:p w14:paraId="3AA97BDC">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20.2采用最低评标价法的，评标结果按投标报价由低到高顺序排列。投标报价相同的</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lang w:val="en-US" w:eastAsia="zh-CN"/>
        </w:rPr>
        <w:t>根据技术响应程度情况由高到低推荐中标候选人。</w:t>
      </w:r>
    </w:p>
    <w:p w14:paraId="2FA13075">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二十一、评标过程保密</w:t>
      </w:r>
    </w:p>
    <w:p w14:paraId="7869B3B0">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21.1 开标之后，直到授予中标人合同止，凡是属于审查、澄清、评价和比较投标的有关资料以及授标意向等，均不得向投标人或其他与评标无关的人员透露。</w:t>
      </w:r>
    </w:p>
    <w:p w14:paraId="7F8D74C6">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21.2 在评标期间，投标人企图影响采购代理机构或评标委员会的任何活动，将导致投标被拒绝，并由其承担相应的法律责任。</w:t>
      </w:r>
    </w:p>
    <w:p w14:paraId="449F962F">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21.3 评标结束后，参与评标的所有人员不得带走评标现场的任何资料。</w:t>
      </w:r>
    </w:p>
    <w:p w14:paraId="06502F0E">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二十二、关于投标文件非实质性响应滞后发现的处理规则</w:t>
      </w:r>
    </w:p>
    <w:p w14:paraId="2E848FBE">
      <w:pPr>
        <w:snapToGrid w:val="0"/>
        <w:spacing w:before="60" w:after="60" w:line="460" w:lineRule="exact"/>
        <w:ind w:firstLine="480" w:firstLineChars="200"/>
        <w:jc w:val="left"/>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color w:val="auto"/>
          <w:kern w:val="0"/>
          <w:sz w:val="24"/>
          <w:szCs w:val="24"/>
          <w:highlight w:val="none"/>
        </w:rPr>
        <w:t>无论基于何种原因，各项本应做拒绝投标处理的情形，即便未被及时发现而使该投标文件进入初审、详细评审或其它后续程序，包括已经签约的情形。一旦被发现存在上述情形，</w:t>
      </w:r>
      <w:r>
        <w:rPr>
          <w:rFonts w:hint="default" w:ascii="Times New Roman" w:hAnsi="Times New Roman" w:eastAsia="宋体" w:cs="Times New Roman"/>
          <w:b/>
          <w:bCs/>
          <w:color w:val="auto"/>
          <w:kern w:val="0"/>
          <w:sz w:val="24"/>
          <w:szCs w:val="24"/>
          <w:highlight w:val="none"/>
        </w:rPr>
        <w:t>采购人或采购代理机构均有权决定取消该投标人的此前评议结果，或决定对该投标予以拒绝，并有权采取相应的补救及纠正措施。</w:t>
      </w:r>
    </w:p>
    <w:p w14:paraId="6F059A88">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二十三、采购项目中止及废标情形</w:t>
      </w:r>
    </w:p>
    <w:p w14:paraId="46D4720E">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23.1 除因重大变故采购任务取消情况外，任何人均不得擅自终止招标活动。终止招标的，采购代理机构须及时在原公告发布媒体上发布终止公告，并于5个工作日内，退还所收取的投标保证金。</w:t>
      </w:r>
    </w:p>
    <w:p w14:paraId="11A90DE0">
      <w:pPr>
        <w:snapToGrid w:val="0"/>
        <w:spacing w:before="60" w:after="60" w:line="460" w:lineRule="exact"/>
        <w:ind w:firstLine="624"/>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23.2 在评标过程中，评标委员会发现有下列情形之一的，应对采购项目予以废标：</w:t>
      </w:r>
    </w:p>
    <w:p w14:paraId="4C35CF73">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）符合专业条件的投标人或者对招标文件作实质响应的投标人数量不足</w:t>
      </w:r>
      <w:r>
        <w:rPr>
          <w:rFonts w:hint="default" w:ascii="Times New Roman" w:hAnsi="Times New Roman" w:eastAsia="Calibri" w:cs="Times New Roman"/>
          <w:color w:val="auto"/>
          <w:kern w:val="0"/>
          <w:sz w:val="24"/>
          <w:szCs w:val="24"/>
          <w:highlight w:val="none"/>
        </w:rPr>
        <w:t xml:space="preserve"> 3</w:t>
      </w:r>
      <w:r>
        <w:rPr>
          <w:rFonts w:hint="default" w:ascii="Times New Roman" w:hAnsi="Times New Roman" w:eastAsia="宋体" w:cs="Times New Roman"/>
          <w:color w:val="auto"/>
          <w:kern w:val="0"/>
          <w:sz w:val="24"/>
          <w:szCs w:val="24"/>
          <w:highlight w:val="none"/>
        </w:rPr>
        <w:t>家的；</w:t>
      </w:r>
    </w:p>
    <w:p w14:paraId="000F3E01">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）投标人的报价均超过了采购预算，采购人不能支付的；</w:t>
      </w:r>
    </w:p>
    <w:p w14:paraId="026A5FAE">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）出现影响采购公正的违法、违规行为的；</w:t>
      </w:r>
    </w:p>
    <w:p w14:paraId="05D131C2">
      <w:pPr>
        <w:snapToGrid w:val="0"/>
        <w:spacing w:before="60" w:after="60" w:line="460" w:lineRule="exact"/>
        <w:ind w:firstLine="600" w:firstLineChars="25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）因重大变故，采购任务取消的。</w:t>
      </w:r>
    </w:p>
    <w:p w14:paraId="207281B0">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23.3 采购项目废标后，评标委员会应做出书面报告。</w:t>
      </w:r>
    </w:p>
    <w:p w14:paraId="2F60F254">
      <w:pPr>
        <w:snapToGrid w:val="0"/>
        <w:spacing w:before="60" w:after="60" w:line="460" w:lineRule="exact"/>
        <w:ind w:left="609" w:leftChars="267" w:hanging="48" w:hangingChars="2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23.4  废标后，采购代理机构应当将废标原因通知所有投标人，并依法重新</w:t>
      </w:r>
    </w:p>
    <w:p w14:paraId="001FD4CB">
      <w:pPr>
        <w:snapToGrid w:val="0"/>
        <w:spacing w:before="60" w:after="60" w:line="460" w:lineRule="exact"/>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组织采购活动。</w:t>
      </w:r>
    </w:p>
    <w:p w14:paraId="10B45898">
      <w:pPr>
        <w:pStyle w:val="4"/>
        <w:rPr>
          <w:rFonts w:hint="default" w:ascii="Times New Roman" w:hAnsi="Times New Roman" w:eastAsia="Times New Roman" w:cs="Times New Roman"/>
          <w:color w:val="auto"/>
          <w:kern w:val="0"/>
          <w:sz w:val="24"/>
          <w:szCs w:val="24"/>
          <w:highlight w:val="none"/>
        </w:rPr>
      </w:pPr>
      <w:r>
        <w:rPr>
          <w:rFonts w:hint="default" w:ascii="Times New Roman" w:hAnsi="Times New Roman" w:cs="Times New Roman"/>
          <w:color w:val="auto"/>
          <w:sz w:val="28"/>
          <w:szCs w:val="28"/>
          <w:highlight w:val="none"/>
        </w:rPr>
        <w:t>二十四、中标通知</w:t>
      </w:r>
    </w:p>
    <w:p w14:paraId="7BBAF8CB">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.1 中标供应商确定后，</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将在刊登本次招标公告的媒体上发布中标公告，中标供应商可在政府采购云平台中自行下载打印中标通知书，但该中标结果的有效性不依赖于未中标的投标人是否知道中标结果。中标通知书对采购人和中标人具有同等法律效力。中标通知书发出以后，采购人改变中标结果或者中标供应商放弃中标，应当承担相应的法律责任。</w:t>
      </w:r>
    </w:p>
    <w:p w14:paraId="73C2993D">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 xml:space="preserve">.2 </w:t>
      </w:r>
      <w:r>
        <w:rPr>
          <w:rFonts w:hint="default" w:ascii="Times New Roman" w:hAnsi="Times New Roman" w:eastAsia="宋体" w:cs="Times New Roman"/>
          <w:color w:val="auto"/>
          <w:kern w:val="0"/>
          <w:sz w:val="24"/>
          <w:szCs w:val="24"/>
          <w:highlight w:val="none"/>
          <w:lang w:eastAsia="zh-CN"/>
        </w:rPr>
        <w:t>采购代理机构</w:t>
      </w:r>
      <w:r>
        <w:rPr>
          <w:rFonts w:hint="default" w:ascii="Times New Roman" w:hAnsi="Times New Roman" w:eastAsia="Times New Roman" w:cs="Times New Roman"/>
          <w:color w:val="auto"/>
          <w:kern w:val="0"/>
          <w:sz w:val="24"/>
          <w:szCs w:val="24"/>
          <w:highlight w:val="none"/>
        </w:rPr>
        <w:t>对未中标的投标人不作未中标原因的解释。</w:t>
      </w:r>
    </w:p>
    <w:p w14:paraId="5043AB77">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24</w:t>
      </w:r>
      <w:r>
        <w:rPr>
          <w:rFonts w:hint="default" w:ascii="Times New Roman" w:hAnsi="Times New Roman" w:eastAsia="Times New Roman" w:cs="Times New Roman"/>
          <w:color w:val="auto"/>
          <w:kern w:val="0"/>
          <w:sz w:val="24"/>
          <w:szCs w:val="24"/>
          <w:highlight w:val="none"/>
        </w:rPr>
        <w:t>.3 中标通知书是合同的组成部分。</w:t>
      </w:r>
    </w:p>
    <w:p w14:paraId="51737BF9">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二十五、代理服务费</w:t>
      </w:r>
    </w:p>
    <w:p w14:paraId="404C93FB">
      <w:pPr>
        <w:snapToGrid w:val="0"/>
        <w:spacing w:before="60"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25.1中</w:t>
      </w:r>
      <w:r>
        <w:rPr>
          <w:rFonts w:hint="default" w:ascii="Times New Roman" w:hAnsi="Times New Roman" w:eastAsia="宋体" w:cs="Times New Roman"/>
          <w:color w:val="auto"/>
          <w:sz w:val="24"/>
          <w:szCs w:val="24"/>
          <w:highlight w:val="none"/>
        </w:rPr>
        <w:t>标人在接受“中标通知书”一周内应向采购代理机构缴纳代理服务费。</w:t>
      </w:r>
    </w:p>
    <w:p w14:paraId="0133C943">
      <w:pPr>
        <w:snapToGrid w:val="0"/>
        <w:spacing w:before="60" w:after="60" w:line="460" w:lineRule="exact"/>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25.2代理服务费收取具体标准如下：</w:t>
      </w:r>
    </w:p>
    <w:p w14:paraId="47D24C76">
      <w:pPr>
        <w:snapToGrid w:val="0"/>
        <w:spacing w:before="187" w:after="60" w:line="460" w:lineRule="exact"/>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服务费金额参照原国家计委计价格[2002]1980号、发改办价格[2003]857号及发改价格[2011]534号文件</w:t>
      </w:r>
      <w:r>
        <w:rPr>
          <w:rFonts w:hint="default" w:ascii="Times New Roman" w:hAnsi="Times New Roman" w:eastAsia="宋体" w:cs="Times New Roman"/>
          <w:color w:val="auto"/>
          <w:sz w:val="24"/>
          <w:szCs w:val="24"/>
          <w:highlight w:val="none"/>
          <w:lang w:val="en-US" w:eastAsia="zh-CN"/>
        </w:rPr>
        <w:t>及约定</w:t>
      </w:r>
      <w:r>
        <w:rPr>
          <w:rFonts w:hint="default" w:ascii="Times New Roman" w:hAnsi="Times New Roman" w:eastAsia="宋体" w:cs="Times New Roman"/>
          <w:color w:val="auto"/>
          <w:sz w:val="24"/>
          <w:szCs w:val="24"/>
          <w:highlight w:val="none"/>
        </w:rPr>
        <w:t>收取。</w:t>
      </w:r>
    </w:p>
    <w:p w14:paraId="762C6E03">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二十六、签订合同</w:t>
      </w:r>
    </w:p>
    <w:p w14:paraId="5C9F8672">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26.1采购人应当自中标通知书发出之日起30日内，按照招标文件和中标人</w:t>
      </w:r>
      <w:r>
        <w:rPr>
          <w:rFonts w:hint="default" w:ascii="Times New Roman" w:hAnsi="Times New Roman" w:eastAsia="宋体" w:cs="Times New Roman"/>
          <w:color w:val="auto"/>
          <w:kern w:val="0"/>
          <w:sz w:val="24"/>
          <w:szCs w:val="24"/>
          <w:highlight w:val="none"/>
        </w:rPr>
        <w:t>投标文件的规定，</w:t>
      </w:r>
      <w:r>
        <w:rPr>
          <w:rFonts w:hint="default" w:ascii="Times New Roman" w:hAnsi="Times New Roman" w:eastAsia="宋体" w:cs="Times New Roman"/>
          <w:color w:val="auto"/>
          <w:kern w:val="0"/>
          <w:sz w:val="24"/>
          <w:szCs w:val="24"/>
          <w:highlight w:val="none"/>
          <w:lang w:val="en-US" w:eastAsia="zh-CN"/>
        </w:rPr>
        <w:t>与采购人</w:t>
      </w:r>
      <w:r>
        <w:rPr>
          <w:rFonts w:hint="default" w:ascii="Times New Roman" w:hAnsi="Times New Roman" w:eastAsia="宋体" w:cs="Times New Roman"/>
          <w:color w:val="auto"/>
          <w:kern w:val="0"/>
          <w:sz w:val="24"/>
          <w:szCs w:val="24"/>
          <w:highlight w:val="none"/>
        </w:rPr>
        <w:t>在山西政府采购业务执行系统中线上签订政府采购合同。</w:t>
      </w:r>
    </w:p>
    <w:p w14:paraId="17B62A93">
      <w:pPr>
        <w:snapToGrid w:val="0"/>
        <w:spacing w:before="60" w:after="60" w:line="460" w:lineRule="exact"/>
        <w:ind w:firstLine="54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26.2 中标人应按照招标文件、</w:t>
      </w:r>
      <w:r>
        <w:rPr>
          <w:rFonts w:hint="default" w:ascii="Times New Roman" w:hAnsi="Times New Roman" w:eastAsia="宋体" w:cs="Times New Roman"/>
          <w:color w:val="auto"/>
          <w:kern w:val="0"/>
          <w:sz w:val="24"/>
          <w:szCs w:val="24"/>
          <w:highlight w:val="none"/>
        </w:rPr>
        <w:t>投标文件及评标过程中的有关澄清、说明或者补正文件的内容与采购人签订合同。中标人不得再与采购人签订背离合同实质性内容的其它协议或声明。</w:t>
      </w:r>
    </w:p>
    <w:p w14:paraId="2D13B405">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26.3 在合同履行中，采购人如需追加与合同标的相同的货物，在不改变合同其他条款的前提下，中标人可与采购人协商签订补充合同，但所有补充合同的采购金额不得超过原合同金额的百分之十。</w:t>
      </w:r>
    </w:p>
    <w:p w14:paraId="14EF8756">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26.4 中标人一旦中标，未经采购人或采购代理机构事先给予书面同意不得转包、分包，亦不得将合同全部及任何权利、义务向第三方转让，否则将被视为严重违约，采购人或采购代理机构有权决定按照中标人中标后毁标、终止或解除合同等依约处理。</w:t>
      </w:r>
    </w:p>
    <w:p w14:paraId="23BB4EDB">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 xml:space="preserve"> 如中标人拒绝与采购人签订合同的，采购人可以按照评标报告推荐的中标候选人排序，确定下一中标候选人为中标人，也可以重新开展采购活动。当出现法律法规规定的中标无效或中标结果无效情形时，采购人可与排名下一位的中标候选人另行签订合同，或依法重新开展采购活动。</w:t>
      </w:r>
    </w:p>
    <w:p w14:paraId="77A4A3BE">
      <w:pPr>
        <w:snapToGrid w:val="0"/>
        <w:spacing w:before="60" w:after="60" w:line="460" w:lineRule="exact"/>
        <w:ind w:firstLine="54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26.</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  违反2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.1-2</w:t>
      </w:r>
      <w:r>
        <w:rPr>
          <w:rFonts w:hint="default" w:ascii="Times New Roman" w:hAnsi="Times New Roman" w:eastAsia="宋体" w:cs="Times New Roman"/>
          <w:color w:val="auto"/>
          <w:kern w:val="0"/>
          <w:sz w:val="24"/>
          <w:szCs w:val="24"/>
          <w:highlight w:val="none"/>
          <w:lang w:val="en-US" w:eastAsia="zh-CN"/>
        </w:rPr>
        <w:t>6</w:t>
      </w:r>
      <w:r>
        <w:rPr>
          <w:rFonts w:hint="default" w:ascii="Times New Roman" w:hAnsi="Times New Roman" w:eastAsia="Times New Roman"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lang w:val="en-US" w:eastAsia="zh-CN"/>
        </w:rPr>
        <w:t>5</w:t>
      </w:r>
      <w:r>
        <w:rPr>
          <w:rFonts w:hint="default" w:ascii="Times New Roman" w:hAnsi="Times New Roman" w:eastAsia="Times New Roman" w:cs="Times New Roman"/>
          <w:color w:val="auto"/>
          <w:kern w:val="0"/>
          <w:sz w:val="24"/>
          <w:szCs w:val="24"/>
          <w:highlight w:val="none"/>
        </w:rPr>
        <w:t>所列规定，给采购人和采购代理机构造成损失的，应承担赔偿责任。</w:t>
      </w:r>
    </w:p>
    <w:p w14:paraId="6723B5C5">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二十七、保密</w:t>
      </w:r>
    </w:p>
    <w:p w14:paraId="2EFB01E2">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27.1 投标人自领取招标文件之日起，招标文件仅可用于本项目招标过程，招标过程结束后，相关所有资料均不能以任何形式进行传播和使用。</w:t>
      </w:r>
    </w:p>
    <w:p w14:paraId="7DDBCF39">
      <w:pPr>
        <w:snapToGrid w:val="0"/>
        <w:spacing w:before="60" w:after="60" w:line="460" w:lineRule="exact"/>
        <w:ind w:right="-359" w:rightChars="-171"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27.2 除非经采购人的书面同意，否则任何时候均不得向任何第三方透露从本次招标获得的信息。</w:t>
      </w:r>
    </w:p>
    <w:p w14:paraId="08264FD5">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27.3 投标人应确保其雇员遵守同样的保密义务。</w:t>
      </w:r>
    </w:p>
    <w:p w14:paraId="03BB3C61">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27.4 如投标人因故意、过失或任何其它原因导致任何保密信息泄露、公开或为第三方知晓，由此造成的各项损失均由投标人承担全部责任。</w:t>
      </w:r>
    </w:p>
    <w:p w14:paraId="44C37E80">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二十八、披露</w:t>
      </w:r>
    </w:p>
    <w:p w14:paraId="47236F93">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28.1 采购代理机构（或采购人）有权将投标人提供的所有资料向有关政府部门或评审标书的有关人员披露。</w:t>
      </w:r>
    </w:p>
    <w:p w14:paraId="4BB28113">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28.2 在采购代理机构（或采购人）认为适当时</w:t>
      </w:r>
      <w:r>
        <w:rPr>
          <w:rFonts w:hint="default" w:ascii="Times New Roman" w:hAnsi="Times New Roman" w:eastAsia="宋体" w:cs="Times New Roman"/>
          <w:color w:val="auto"/>
          <w:kern w:val="0"/>
          <w:sz w:val="24"/>
          <w:szCs w:val="24"/>
          <w:highlight w:val="none"/>
          <w:lang w:val="en-US" w:eastAsia="zh-CN"/>
        </w:rPr>
        <w:t>或</w:t>
      </w:r>
      <w:r>
        <w:rPr>
          <w:rFonts w:hint="default" w:ascii="Times New Roman" w:hAnsi="Times New Roman" w:eastAsia="Times New Roman" w:cs="Times New Roman"/>
          <w:color w:val="auto"/>
          <w:kern w:val="0"/>
          <w:sz w:val="24"/>
          <w:szCs w:val="24"/>
          <w:highlight w:val="none"/>
        </w:rPr>
        <w:t>国家机关调查、审查、审计时以及其他符合法律规定的情形下，采购代理机构（或采购人）无须事先征求投标人/中标人同意</w:t>
      </w:r>
      <w:r>
        <w:rPr>
          <w:rFonts w:hint="default" w:ascii="Times New Roman" w:hAnsi="Times New Roman" w:eastAsia="宋体" w:cs="Times New Roman"/>
          <w:color w:val="auto"/>
          <w:kern w:val="0"/>
          <w:sz w:val="24"/>
          <w:szCs w:val="24"/>
          <w:highlight w:val="none"/>
          <w:lang w:val="en-US" w:eastAsia="zh-CN"/>
        </w:rPr>
        <w:t>即可</w:t>
      </w:r>
      <w:r>
        <w:rPr>
          <w:rFonts w:hint="default" w:ascii="Times New Roman" w:hAnsi="Times New Roman" w:eastAsia="Times New Roman" w:cs="Times New Roman"/>
          <w:color w:val="auto"/>
          <w:kern w:val="0"/>
          <w:sz w:val="24"/>
          <w:szCs w:val="24"/>
          <w:highlight w:val="none"/>
        </w:rPr>
        <w:t>披露关于采购过程、合同文本、签署情况的资料、投标人/中标人的名称及地址、</w:t>
      </w:r>
      <w:r>
        <w:rPr>
          <w:rFonts w:hint="default" w:ascii="Times New Roman" w:hAnsi="Times New Roman" w:eastAsia="宋体" w:cs="Times New Roman"/>
          <w:color w:val="auto"/>
          <w:kern w:val="0"/>
          <w:sz w:val="24"/>
          <w:szCs w:val="24"/>
          <w:highlight w:val="none"/>
        </w:rPr>
        <w:t>投标人的有关信息以及补充条款等，但</w:t>
      </w:r>
      <w:r>
        <w:rPr>
          <w:rFonts w:hint="default" w:ascii="Times New Roman" w:hAnsi="Times New Roman" w:eastAsia="宋体" w:cs="Times New Roman"/>
          <w:color w:val="auto"/>
          <w:kern w:val="0"/>
          <w:sz w:val="24"/>
          <w:szCs w:val="24"/>
          <w:highlight w:val="none"/>
          <w:lang w:val="en-US" w:eastAsia="zh-CN"/>
        </w:rPr>
        <w:t>必须</w:t>
      </w:r>
      <w:r>
        <w:rPr>
          <w:rFonts w:hint="default" w:ascii="Times New Roman" w:hAnsi="Times New Roman" w:eastAsia="宋体" w:cs="Times New Roman"/>
          <w:color w:val="auto"/>
          <w:kern w:val="0"/>
          <w:sz w:val="24"/>
          <w:szCs w:val="24"/>
          <w:highlight w:val="none"/>
        </w:rPr>
        <w:t>在合理的必要范围内。对任何已经公布过的内容或与之内容相同的资料，以及投标人</w:t>
      </w:r>
      <w:r>
        <w:rPr>
          <w:rFonts w:hint="default" w:ascii="Times New Roman" w:hAnsi="Times New Roman" w:eastAsia="Calibri" w:cs="Times New Roman"/>
          <w:color w:val="auto"/>
          <w:kern w:val="0"/>
          <w:sz w:val="24"/>
          <w:szCs w:val="24"/>
          <w:highlight w:val="none"/>
        </w:rPr>
        <w:t>/</w:t>
      </w:r>
      <w:r>
        <w:rPr>
          <w:rFonts w:hint="default" w:ascii="Times New Roman" w:hAnsi="Times New Roman" w:eastAsia="宋体" w:cs="Times New Roman"/>
          <w:color w:val="auto"/>
          <w:kern w:val="0"/>
          <w:sz w:val="24"/>
          <w:szCs w:val="24"/>
          <w:highlight w:val="none"/>
        </w:rPr>
        <w:t>中标人已经泄露或公开的，无须再承担保密责任。</w:t>
      </w:r>
    </w:p>
    <w:p w14:paraId="6F380910">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二十九、询问和质疑</w:t>
      </w:r>
    </w:p>
    <w:p w14:paraId="43DDFC0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29.1询问和质疑的线上提交</w:t>
      </w:r>
    </w:p>
    <w:p w14:paraId="43224D71">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29.1.1</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对招标文件（除采购需求、综合评分细则）、评审过程、采购结果进行口头询问的，可按第一部分招标公告中载明的联系方式、地址向采购代理机构口头提出询问。</w:t>
      </w:r>
    </w:p>
    <w:p w14:paraId="47353EA9">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29.1.2</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对招标文件的采购需求、综合评分细则进行口头询问的，可按第一部分招标公告中载明的联系方式、地址向采购人口头提出询问。</w:t>
      </w:r>
    </w:p>
    <w:p w14:paraId="7B46B4AB">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29.1.3</w:t>
      </w:r>
      <w:r>
        <w:rPr>
          <w:rFonts w:hint="eastAsia" w:ascii="Times New Roman" w:hAnsi="Times New Roman" w:eastAsia="Times New Roman" w:cs="Times New Roman"/>
          <w:b w:val="0"/>
          <w:bCs w:val="0"/>
          <w:color w:val="auto"/>
          <w:kern w:val="0"/>
          <w:sz w:val="24"/>
          <w:szCs w:val="24"/>
          <w:highlight w:val="none"/>
          <w:lang w:val="en-US" w:eastAsia="zh-CN" w:bidi="ar-SA"/>
        </w:rPr>
        <w:t>投标人</w:t>
      </w:r>
      <w:r>
        <w:rPr>
          <w:rFonts w:hint="default" w:ascii="Times New Roman" w:hAnsi="Times New Roman" w:eastAsia="Times New Roman" w:cs="Times New Roman"/>
          <w:b w:val="0"/>
          <w:bCs w:val="0"/>
          <w:color w:val="auto"/>
          <w:kern w:val="0"/>
          <w:sz w:val="24"/>
          <w:szCs w:val="24"/>
          <w:highlight w:val="none"/>
          <w:lang w:val="en-US" w:eastAsia="zh-CN" w:bidi="ar-SA"/>
        </w:rPr>
        <w:t>对招标文件的采购程序、采购需求、综合评分细则、采购过程、采购结果进行书面询问或质疑的，须通过政府采购平台进入“项目质疑管理”，按照系统中询问列表、质疑列表填写相关内容，填写完成后在“被询问/质疑对象机构类型”中选择“代理机构”，向采购代理机构提交询问函或质疑函。</w:t>
      </w:r>
    </w:p>
    <w:p w14:paraId="729CA199">
      <w:pPr>
        <w:pStyle w:val="31"/>
        <w:snapToGrid w:val="0"/>
        <w:spacing w:line="360" w:lineRule="auto"/>
        <w:ind w:firstLine="480" w:firstLineChars="20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29.2．询问和质疑的线上答复</w:t>
      </w:r>
    </w:p>
    <w:p w14:paraId="5BFF6D55">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29.2.1 向“代理机构”提交询问函或质疑函的，由代理机构（以下表述为采购代理机构）按照法律法规规定在系统中进行答复。</w:t>
      </w:r>
    </w:p>
    <w:p w14:paraId="5CF3DCEA">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29.2.2质疑答复内容不得涉及商业秘密。</w:t>
      </w:r>
    </w:p>
    <w:p w14:paraId="34C138CF">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29.2.3质疑供应商撤回质疑的，采购人或采购代理机构终止质疑处理。</w:t>
      </w:r>
    </w:p>
    <w:p w14:paraId="705F31A8">
      <w:pPr>
        <w:spacing w:line="360" w:lineRule="auto"/>
        <w:ind w:firstLine="480" w:firstLineChars="20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29.2.4供应商质疑不成立，或者成立但未对中标结果构成影响的，继续开展采购活动；认为供应商质疑成立且影响或者可能影响中标结果的，按照下列情况处理：</w:t>
      </w:r>
    </w:p>
    <w:p w14:paraId="320E60DE">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（1）对招标文件提出的质疑，依法通过澄清或者修改可以继续开展采购活动的，澄清或者修改招标文件后继续开展采购活动；否则应修改招标文件后重新开展采购活动。</w:t>
      </w:r>
    </w:p>
    <w:p w14:paraId="52840836">
      <w:pPr>
        <w:spacing w:line="360" w:lineRule="auto"/>
        <w:ind w:firstLine="360" w:firstLineChars="150"/>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（2）对采购过程、中标结果提出的质疑，合格供应商符合法定数量时，可以从合格的中标候选人中另行确定中标供应商的，应当依法另行确定中标供应商；否则应重新开展采购活动。</w:t>
      </w:r>
    </w:p>
    <w:p w14:paraId="2E272A22">
      <w:pPr>
        <w:pStyle w:val="31"/>
        <w:snapToGrid w:val="0"/>
        <w:spacing w:line="360" w:lineRule="auto"/>
        <w:ind w:firstLine="360" w:firstLineChars="150"/>
        <w:textAlignment w:val="auto"/>
        <w:rPr>
          <w:rFonts w:hint="default" w:ascii="Times New Roman" w:hAnsi="Times New Roman" w:eastAsia="Times New Roman" w:cs="Times New Roman"/>
          <w:b w:val="0"/>
          <w:bCs w:val="0"/>
          <w:color w:val="auto"/>
          <w:kern w:val="0"/>
          <w:sz w:val="24"/>
          <w:szCs w:val="24"/>
          <w:highlight w:val="none"/>
          <w:lang w:val="en-US" w:eastAsia="zh-CN" w:bidi="ar-SA"/>
        </w:rPr>
      </w:pPr>
      <w:r>
        <w:rPr>
          <w:rFonts w:hint="default" w:ascii="Times New Roman" w:hAnsi="Times New Roman" w:eastAsia="Times New Roman" w:cs="Times New Roman"/>
          <w:b w:val="0"/>
          <w:bCs w:val="0"/>
          <w:color w:val="auto"/>
          <w:kern w:val="0"/>
          <w:sz w:val="24"/>
          <w:szCs w:val="24"/>
          <w:highlight w:val="none"/>
          <w:lang w:val="en-US" w:eastAsia="zh-CN" w:bidi="ar-SA"/>
        </w:rPr>
        <w:t>（3）质疑答复导致中标结果改变的，属于采购人答复的，采购人应当将质疑答复结果告知被质疑供应商，将质疑答复内容和重新确定的采购结果函告采购代理机构，采购代理机构按照采购人的意见发布结果变更公告，并将有关情况书面报告本级财政部门。属于采购代理机构答复的，采购代理机构编制变更公告，经采购人确认后发布结果变更公告，并将有关情况书面报告本级财政部门。</w:t>
      </w:r>
    </w:p>
    <w:p w14:paraId="52677707">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三十、违约处罚</w:t>
      </w:r>
    </w:p>
    <w:p w14:paraId="279B8614">
      <w:pPr>
        <w:snapToGrid w:val="0"/>
        <w:spacing w:before="60" w:after="60" w:line="460" w:lineRule="exact"/>
        <w:ind w:firstLine="480" w:firstLineChars="200"/>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30.1 发生下列情况之一，投标人的投标保证金将被没收，并可能被列入不良记录名单，投标人今后参与同类政府采购项目的机会可能会受到影响：</w:t>
      </w:r>
    </w:p>
    <w:p w14:paraId="658734F2">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1</w:t>
      </w:r>
      <w:r>
        <w:rPr>
          <w:rFonts w:hint="default" w:ascii="Times New Roman" w:hAnsi="Times New Roman" w:eastAsia="宋体" w:cs="Times New Roman"/>
          <w:color w:val="auto"/>
          <w:kern w:val="0"/>
          <w:sz w:val="24"/>
          <w:szCs w:val="24"/>
          <w:highlight w:val="none"/>
        </w:rPr>
        <w:t>）开标后在投标有效期内，投标人</w:t>
      </w:r>
      <w:r>
        <w:rPr>
          <w:rFonts w:hint="default" w:ascii="Times New Roman" w:hAnsi="Times New Roman" w:eastAsia="宋体" w:cs="Times New Roman"/>
          <w:color w:val="auto"/>
          <w:kern w:val="0"/>
          <w:sz w:val="24"/>
          <w:szCs w:val="24"/>
          <w:highlight w:val="none"/>
          <w:lang w:val="en-US" w:eastAsia="zh-CN"/>
        </w:rPr>
        <w:t>撤销</w:t>
      </w:r>
      <w:r>
        <w:rPr>
          <w:rFonts w:hint="default" w:ascii="Times New Roman" w:hAnsi="Times New Roman" w:eastAsia="宋体" w:cs="Times New Roman"/>
          <w:color w:val="auto"/>
          <w:kern w:val="0"/>
          <w:sz w:val="24"/>
          <w:szCs w:val="24"/>
          <w:highlight w:val="none"/>
        </w:rPr>
        <w:t>其投标；</w:t>
      </w:r>
    </w:p>
    <w:p w14:paraId="6C5AFF85">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2</w:t>
      </w:r>
      <w:r>
        <w:rPr>
          <w:rFonts w:hint="default" w:ascii="Times New Roman" w:hAnsi="Times New Roman" w:eastAsia="宋体" w:cs="Times New Roman"/>
          <w:color w:val="auto"/>
          <w:kern w:val="0"/>
          <w:sz w:val="24"/>
          <w:szCs w:val="24"/>
          <w:highlight w:val="none"/>
        </w:rPr>
        <w:t>）在评标期间，投标人企图影响采购机构或评标委员会的任何活动，将导致投标被拒绝，并由其承担相应的法律责任。</w:t>
      </w:r>
    </w:p>
    <w:p w14:paraId="4D1B86D0">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3</w:t>
      </w:r>
      <w:r>
        <w:rPr>
          <w:rFonts w:hint="default" w:ascii="Times New Roman" w:hAnsi="Times New Roman" w:eastAsia="宋体" w:cs="Times New Roman"/>
          <w:color w:val="auto"/>
          <w:kern w:val="0"/>
          <w:sz w:val="24"/>
          <w:szCs w:val="24"/>
          <w:highlight w:val="none"/>
        </w:rPr>
        <w:t>）中标人未按本招标文件规定签约；</w:t>
      </w:r>
      <w:r>
        <w:rPr>
          <w:rFonts w:hint="default" w:ascii="Times New Roman" w:hAnsi="Times New Roman" w:eastAsia="Calibri" w:cs="Times New Roman"/>
          <w:color w:val="auto"/>
          <w:kern w:val="0"/>
          <w:sz w:val="24"/>
          <w:szCs w:val="24"/>
          <w:highlight w:val="none"/>
        </w:rPr>
        <w:t xml:space="preserve"> </w:t>
      </w:r>
    </w:p>
    <w:p w14:paraId="11DB07C3">
      <w:pPr>
        <w:snapToGrid w:val="0"/>
        <w:spacing w:before="60" w:after="60" w:line="460" w:lineRule="exact"/>
        <w:ind w:firstLine="480" w:firstLineChars="200"/>
        <w:jc w:val="left"/>
        <w:rPr>
          <w:rFonts w:hint="default" w:ascii="Times New Roman" w:hAnsi="Times New Roman" w:eastAsia="Calibri"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4</w:t>
      </w:r>
      <w:r>
        <w:rPr>
          <w:rFonts w:hint="default" w:ascii="Times New Roman" w:hAnsi="Times New Roman" w:eastAsia="宋体" w:cs="Times New Roman"/>
          <w:color w:val="auto"/>
          <w:kern w:val="0"/>
          <w:sz w:val="24"/>
          <w:szCs w:val="24"/>
          <w:highlight w:val="none"/>
        </w:rPr>
        <w:t>）中标人与采购人订立背离合同实质性内容的其它协议；</w:t>
      </w:r>
      <w:r>
        <w:rPr>
          <w:rFonts w:hint="default" w:ascii="Times New Roman" w:hAnsi="Times New Roman" w:eastAsia="Calibri" w:cs="Times New Roman"/>
          <w:color w:val="auto"/>
          <w:kern w:val="0"/>
          <w:sz w:val="24"/>
          <w:szCs w:val="24"/>
          <w:highlight w:val="none"/>
        </w:rPr>
        <w:t xml:space="preserve"> </w:t>
      </w:r>
    </w:p>
    <w:p w14:paraId="16436A1A">
      <w:pPr>
        <w:snapToGrid w:val="0"/>
        <w:spacing w:before="60" w:after="60" w:line="460" w:lineRule="exact"/>
        <w:ind w:firstLine="480" w:firstLineChars="200"/>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w:t>
      </w:r>
      <w:r>
        <w:rPr>
          <w:rFonts w:hint="default" w:ascii="Times New Roman" w:hAnsi="Times New Roman" w:eastAsia="Calibri" w:cs="Times New Roman"/>
          <w:color w:val="auto"/>
          <w:kern w:val="0"/>
          <w:sz w:val="24"/>
          <w:szCs w:val="24"/>
          <w:highlight w:val="none"/>
        </w:rPr>
        <w:t>5</w:t>
      </w:r>
      <w:r>
        <w:rPr>
          <w:rFonts w:hint="default" w:ascii="Times New Roman" w:hAnsi="Times New Roman" w:eastAsia="宋体" w:cs="Times New Roman"/>
          <w:color w:val="auto"/>
          <w:kern w:val="0"/>
          <w:sz w:val="24"/>
          <w:szCs w:val="24"/>
          <w:highlight w:val="none"/>
        </w:rPr>
        <w:t>）投标人未按招标文件规定和合同约定履行义务的。</w:t>
      </w:r>
    </w:p>
    <w:p w14:paraId="6C7660BB">
      <w:pPr>
        <w:pStyle w:val="4"/>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三十一、履约验收</w:t>
      </w:r>
    </w:p>
    <w:p w14:paraId="7D4CBCDF">
      <w:pPr>
        <w:snapToGrid w:val="0"/>
        <w:spacing w:before="60" w:after="60" w:line="460" w:lineRule="exact"/>
        <w:ind w:firstLine="588" w:firstLineChars="245"/>
        <w:jc w:val="left"/>
        <w:rPr>
          <w:rFonts w:hint="default" w:ascii="Times New Roman" w:hAnsi="Times New Roman" w:eastAsia="宋体"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31.1 采购人应根据依据招标文件、</w:t>
      </w:r>
      <w:r>
        <w:rPr>
          <w:rFonts w:hint="default" w:ascii="Times New Roman" w:hAnsi="Times New Roman" w:eastAsia="宋体" w:cs="Times New Roman"/>
          <w:color w:val="auto"/>
          <w:kern w:val="0"/>
          <w:sz w:val="24"/>
          <w:szCs w:val="24"/>
          <w:highlight w:val="none"/>
        </w:rPr>
        <w:t>投标文件、采购合同所约定的商务、技术条款验收，自行组织项目验收。</w:t>
      </w:r>
    </w:p>
    <w:p w14:paraId="1F209252">
      <w:pPr>
        <w:snapToGrid w:val="0"/>
        <w:spacing w:before="60" w:after="60" w:line="460" w:lineRule="exact"/>
        <w:ind w:firstLine="588" w:firstLineChars="245"/>
        <w:jc w:val="left"/>
        <w:rPr>
          <w:rFonts w:hint="default" w:ascii="Times New Roman" w:hAnsi="Times New Roman" w:eastAsia="Times New Roman" w:cs="Times New Roman"/>
          <w:color w:val="auto"/>
          <w:kern w:val="0"/>
          <w:sz w:val="24"/>
          <w:szCs w:val="24"/>
          <w:highlight w:val="none"/>
        </w:rPr>
      </w:pPr>
      <w:r>
        <w:rPr>
          <w:rFonts w:hint="default" w:ascii="Times New Roman" w:hAnsi="Times New Roman" w:eastAsia="Times New Roman" w:cs="Times New Roman"/>
          <w:color w:val="auto"/>
          <w:kern w:val="0"/>
          <w:sz w:val="24"/>
          <w:szCs w:val="24"/>
          <w:highlight w:val="none"/>
        </w:rPr>
        <w:t>31.2 履约保证金：按采购人和中标人双方签订的合同办理。</w:t>
      </w:r>
    </w:p>
    <w:p w14:paraId="31660BC8">
      <w:pPr>
        <w:rPr>
          <w:rFonts w:hint="default" w:ascii="Times New Roman" w:hAnsi="Times New Roman" w:cs="Times New Roman"/>
          <w:highlight w:val="none"/>
        </w:rPr>
      </w:pPr>
      <w:r>
        <w:rPr>
          <w:rFonts w:hint="default" w:ascii="Times New Roman" w:hAnsi="Times New Roman" w:cs="Times New Roman"/>
          <w:highlight w:val="none"/>
        </w:rPr>
        <w:br w:type="page"/>
      </w:r>
      <w:bookmarkStart w:id="7" w:name="_Toc21814"/>
    </w:p>
    <w:p w14:paraId="32DEB70C">
      <w:pPr>
        <w:rPr>
          <w:rFonts w:hint="default" w:ascii="Times New Roman" w:hAnsi="Times New Roman" w:cs="Times New Roman"/>
          <w:highlight w:val="none"/>
        </w:rPr>
      </w:pPr>
    </w:p>
    <w:p w14:paraId="25211476">
      <w:pPr>
        <w:pStyle w:val="3"/>
        <w:snapToGrid w:val="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第四部分</w:t>
      </w:r>
      <w:r>
        <w:rPr>
          <w:rFonts w:hint="default" w:ascii="Times New Roman" w:hAnsi="Times New Roman" w:eastAsia="Calibri" w:cs="Times New Roman"/>
          <w:sz w:val="24"/>
          <w:szCs w:val="24"/>
          <w:highlight w:val="none"/>
        </w:rPr>
        <w:t xml:space="preserve"> </w:t>
      </w:r>
      <w:r>
        <w:rPr>
          <w:rFonts w:hint="default" w:ascii="Times New Roman" w:hAnsi="Times New Roman" w:eastAsia="宋体" w:cs="Times New Roman"/>
          <w:sz w:val="24"/>
          <w:szCs w:val="24"/>
          <w:highlight w:val="none"/>
        </w:rPr>
        <w:t>评标标准和评标办法</w:t>
      </w:r>
      <w:bookmarkEnd w:id="7"/>
    </w:p>
    <w:p w14:paraId="011AC930">
      <w:pPr>
        <w:snapToGrid w:val="0"/>
        <w:spacing w:before="60" w:after="60" w:line="460" w:lineRule="exact"/>
        <w:jc w:val="center"/>
        <w:rPr>
          <w:rFonts w:hint="default" w:ascii="Times New Roman" w:hAnsi="Times New Roman" w:eastAsia="宋体" w:cs="Times New Roman"/>
          <w:color w:val="333333"/>
          <w:sz w:val="32"/>
          <w:szCs w:val="32"/>
          <w:highlight w:val="none"/>
        </w:rPr>
      </w:pPr>
    </w:p>
    <w:p w14:paraId="7BA4F38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一、评标内容及评标原则</w:t>
      </w:r>
    </w:p>
    <w:p w14:paraId="021E7722">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评标委员会在评标时，依据投标报价和各项技术、</w:t>
      </w:r>
      <w:r>
        <w:rPr>
          <w:rFonts w:hint="default" w:ascii="Times New Roman" w:hAnsi="Times New Roman" w:eastAsia="宋体" w:cs="Times New Roman"/>
          <w:color w:val="333333"/>
          <w:kern w:val="0"/>
          <w:sz w:val="24"/>
          <w:szCs w:val="24"/>
          <w:highlight w:val="none"/>
          <w:lang w:val="en-US" w:eastAsia="zh-CN"/>
        </w:rPr>
        <w:t>商务</w:t>
      </w:r>
      <w:r>
        <w:rPr>
          <w:rFonts w:hint="default" w:ascii="Times New Roman" w:hAnsi="Times New Roman" w:eastAsia="宋体" w:cs="Times New Roman"/>
          <w:color w:val="333333"/>
          <w:kern w:val="0"/>
          <w:sz w:val="24"/>
          <w:szCs w:val="24"/>
          <w:highlight w:val="none"/>
        </w:rPr>
        <w:t>因素对投标文件及投标货物进行综合评价。</w:t>
      </w:r>
    </w:p>
    <w:p w14:paraId="65CCF524">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二、评分办法</w:t>
      </w:r>
    </w:p>
    <w:p w14:paraId="02E56337">
      <w:pPr>
        <w:snapToGrid w:val="0"/>
        <w:spacing w:before="60" w:after="60" w:line="460" w:lineRule="exact"/>
        <w:ind w:firstLine="480" w:firstLineChars="200"/>
        <w:jc w:val="left"/>
        <w:rPr>
          <w:rFonts w:hint="default" w:ascii="Times New Roman" w:hAnsi="Times New Roman" w:eastAsia="宋体" w:cs="Times New Roman"/>
          <w:b/>
          <w:bCs/>
          <w:color w:val="FF0000"/>
          <w:kern w:val="0"/>
          <w:sz w:val="24"/>
          <w:szCs w:val="24"/>
          <w:highlight w:val="none"/>
          <w:u w:val="single"/>
        </w:rPr>
      </w:pPr>
      <w:r>
        <w:rPr>
          <w:rFonts w:hint="default" w:ascii="Times New Roman" w:hAnsi="Times New Roman" w:eastAsia="宋体" w:cs="Times New Roman"/>
          <w:color w:val="333333"/>
          <w:kern w:val="0"/>
          <w:sz w:val="24"/>
          <w:szCs w:val="24"/>
          <w:highlight w:val="none"/>
        </w:rPr>
        <w:t>本次评标采用</w:t>
      </w:r>
      <w:r>
        <w:rPr>
          <w:rFonts w:hint="default" w:ascii="Times New Roman" w:hAnsi="Times New Roman" w:eastAsia="宋体" w:cs="Times New Roman"/>
          <w:color w:val="333333"/>
          <w:kern w:val="0"/>
          <w:sz w:val="24"/>
          <w:szCs w:val="24"/>
          <w:highlight w:val="none"/>
          <w:u w:val="single"/>
        </w:rPr>
        <w:t>综合评分法</w:t>
      </w:r>
      <w:r>
        <w:rPr>
          <w:rFonts w:hint="default" w:ascii="Times New Roman" w:hAnsi="Times New Roman" w:eastAsia="宋体" w:cs="Times New Roman"/>
          <w:color w:val="333333"/>
          <w:kern w:val="0"/>
          <w:sz w:val="24"/>
          <w:szCs w:val="24"/>
          <w:highlight w:val="none"/>
        </w:rPr>
        <w:t>，综合评分因素的主要因素为价格、技术、信誉、业绩、服务以及</w:t>
      </w:r>
      <w:r>
        <w:rPr>
          <w:rFonts w:hint="default" w:ascii="Times New Roman" w:hAnsi="Times New Roman" w:eastAsia="宋体" w:cs="Times New Roman"/>
          <w:color w:val="333333"/>
          <w:kern w:val="0"/>
          <w:sz w:val="24"/>
          <w:szCs w:val="24"/>
          <w:highlight w:val="none"/>
          <w:lang w:val="en-US" w:eastAsia="zh-CN"/>
        </w:rPr>
        <w:t>投标产品</w:t>
      </w:r>
      <w:r>
        <w:rPr>
          <w:rFonts w:hint="default" w:ascii="Times New Roman" w:hAnsi="Times New Roman" w:eastAsia="宋体" w:cs="Times New Roman"/>
          <w:color w:val="333333"/>
          <w:kern w:val="0"/>
          <w:sz w:val="24"/>
          <w:szCs w:val="24"/>
          <w:highlight w:val="none"/>
        </w:rPr>
        <w:t>对招标文件的响应程度。评标委员会对通过资格性符合性审查的合格投标人的投标文件商务技术部分进行综合评分。每一投标文件的最终得分为所有评委评分的</w:t>
      </w:r>
      <w:r>
        <w:rPr>
          <w:rFonts w:hint="default" w:ascii="Times New Roman" w:hAnsi="Times New Roman" w:eastAsia="宋体" w:cs="Times New Roman"/>
          <w:color w:val="333333"/>
          <w:kern w:val="0"/>
          <w:sz w:val="24"/>
          <w:szCs w:val="24"/>
          <w:highlight w:val="none"/>
          <w:lang w:val="en-US" w:eastAsia="zh-CN"/>
        </w:rPr>
        <w:t>算术</w:t>
      </w:r>
      <w:r>
        <w:rPr>
          <w:rFonts w:hint="default" w:ascii="Times New Roman" w:hAnsi="Times New Roman" w:eastAsia="宋体" w:cs="Times New Roman"/>
          <w:color w:val="333333"/>
          <w:kern w:val="0"/>
          <w:sz w:val="24"/>
          <w:szCs w:val="24"/>
          <w:highlight w:val="none"/>
        </w:rPr>
        <w:t>平均值。评标委员会按照合格投标人综合评分由高到低的顺序推荐中标候选人。</w:t>
      </w:r>
      <w:r>
        <w:rPr>
          <w:rFonts w:hint="default" w:ascii="Times New Roman" w:hAnsi="Times New Roman" w:eastAsia="宋体" w:cs="Times New Roman"/>
          <w:b/>
          <w:bCs/>
          <w:color w:val="auto"/>
          <w:kern w:val="0"/>
          <w:sz w:val="24"/>
          <w:szCs w:val="24"/>
          <w:highlight w:val="none"/>
          <w:u w:val="single"/>
        </w:rPr>
        <w:t>最低报价不能作为中标的唯一保证</w:t>
      </w:r>
      <w:r>
        <w:rPr>
          <w:rFonts w:hint="default" w:ascii="Times New Roman" w:hAnsi="Times New Roman" w:eastAsia="宋体" w:cs="Times New Roman"/>
          <w:b/>
          <w:bCs/>
          <w:color w:val="auto"/>
          <w:kern w:val="0"/>
          <w:sz w:val="24"/>
          <w:szCs w:val="24"/>
          <w:highlight w:val="none"/>
        </w:rPr>
        <w:t>。</w:t>
      </w:r>
    </w:p>
    <w:p w14:paraId="351BE622">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bookmarkStart w:id="8" w:name="_Toc494736969"/>
      <w:r>
        <w:rPr>
          <w:rFonts w:hint="default" w:ascii="Times New Roman" w:hAnsi="Times New Roman" w:eastAsia="宋体" w:cs="Times New Roman"/>
          <w:b/>
          <w:bCs/>
          <w:color w:val="333333"/>
          <w:kern w:val="0"/>
          <w:sz w:val="24"/>
          <w:szCs w:val="24"/>
          <w:highlight w:val="none"/>
        </w:rPr>
        <w:t>三、资格审查内容</w:t>
      </w:r>
      <w:bookmarkEnd w:id="8"/>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74"/>
        <w:gridCol w:w="1467"/>
        <w:gridCol w:w="3023"/>
        <w:gridCol w:w="3982"/>
      </w:tblGrid>
      <w:tr w14:paraId="68BB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0A588631">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序号</w:t>
            </w:r>
          </w:p>
        </w:tc>
        <w:tc>
          <w:tcPr>
            <w:tcW w:w="1467" w:type="dxa"/>
            <w:tcBorders>
              <w:top w:val="single" w:color="000000" w:sz="8" w:space="0"/>
              <w:left w:val="single" w:color="000000" w:sz="8" w:space="0"/>
              <w:bottom w:val="single" w:color="000000" w:sz="8" w:space="0"/>
              <w:right w:val="single" w:color="000000" w:sz="8" w:space="0"/>
            </w:tcBorders>
            <w:vAlign w:val="center"/>
          </w:tcPr>
          <w:p w14:paraId="45CF356E">
            <w:pPr>
              <w:snapToGrid w:val="0"/>
              <w:spacing w:line="360" w:lineRule="exact"/>
              <w:jc w:val="center"/>
              <w:rPr>
                <w:rFonts w:hint="default" w:ascii="Times New Roman" w:hAnsi="Times New Roman" w:cs="Times New Roman"/>
                <w:highlight w:val="none"/>
                <w:lang w:val="en-US" w:eastAsia="zh-CN"/>
              </w:rPr>
            </w:pPr>
            <w:r>
              <w:rPr>
                <w:rFonts w:hint="default" w:ascii="Times New Roman" w:hAnsi="Times New Roman" w:eastAsia="宋体" w:cs="Times New Roman"/>
                <w:b/>
                <w:bCs/>
                <w:color w:val="333333"/>
                <w:kern w:val="0"/>
                <w:sz w:val="24"/>
                <w:szCs w:val="24"/>
                <w:highlight w:val="none"/>
                <w:lang w:val="en-US" w:eastAsia="zh-CN"/>
              </w:rPr>
              <w:t>类型</w:t>
            </w:r>
          </w:p>
        </w:tc>
        <w:tc>
          <w:tcPr>
            <w:tcW w:w="3023" w:type="dxa"/>
            <w:tcBorders>
              <w:top w:val="single" w:color="000000" w:sz="8" w:space="0"/>
              <w:left w:val="single" w:color="000000" w:sz="8" w:space="0"/>
              <w:bottom w:val="single" w:color="000000" w:sz="8" w:space="0"/>
              <w:right w:val="single" w:color="000000" w:sz="8" w:space="0"/>
            </w:tcBorders>
            <w:vAlign w:val="center"/>
          </w:tcPr>
          <w:p w14:paraId="0120B622">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lang w:val="en-US" w:eastAsia="zh-CN"/>
              </w:rPr>
              <w:t>审查</w:t>
            </w:r>
            <w:r>
              <w:rPr>
                <w:rFonts w:hint="default" w:ascii="Times New Roman" w:hAnsi="Times New Roman" w:eastAsia="宋体" w:cs="Times New Roman"/>
                <w:b/>
                <w:bCs/>
                <w:color w:val="333333"/>
                <w:kern w:val="0"/>
                <w:sz w:val="24"/>
                <w:szCs w:val="24"/>
                <w:highlight w:val="none"/>
              </w:rPr>
              <w:t>内容</w:t>
            </w:r>
          </w:p>
        </w:tc>
        <w:tc>
          <w:tcPr>
            <w:tcW w:w="3982" w:type="dxa"/>
            <w:tcBorders>
              <w:top w:val="single" w:color="000000" w:sz="8" w:space="0"/>
              <w:left w:val="single" w:color="000000" w:sz="8" w:space="0"/>
              <w:bottom w:val="single" w:color="000000" w:sz="8" w:space="0"/>
              <w:right w:val="single" w:color="000000" w:sz="8" w:space="0"/>
            </w:tcBorders>
            <w:vAlign w:val="center"/>
          </w:tcPr>
          <w:p w14:paraId="5EF7EFE5">
            <w:pPr>
              <w:snapToGrid w:val="0"/>
              <w:spacing w:line="360" w:lineRule="exact"/>
              <w:jc w:val="center"/>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审查标准</w:t>
            </w:r>
          </w:p>
        </w:tc>
      </w:tr>
      <w:tr w14:paraId="7BABF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725"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6B9034EF">
            <w:pPr>
              <w:snapToGrid w:val="0"/>
              <w:spacing w:line="3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1</w:t>
            </w:r>
          </w:p>
        </w:tc>
        <w:tc>
          <w:tcPr>
            <w:tcW w:w="1467" w:type="dxa"/>
            <w:tcBorders>
              <w:top w:val="single" w:color="000000" w:sz="8" w:space="0"/>
              <w:left w:val="single" w:color="000000" w:sz="8" w:space="0"/>
              <w:right w:val="single" w:color="000000" w:sz="8" w:space="0"/>
            </w:tcBorders>
            <w:vAlign w:val="center"/>
          </w:tcPr>
          <w:p w14:paraId="253AF863">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基本资质</w:t>
            </w:r>
          </w:p>
        </w:tc>
        <w:tc>
          <w:tcPr>
            <w:tcW w:w="3023" w:type="dxa"/>
            <w:tcBorders>
              <w:top w:val="single" w:color="000000" w:sz="8" w:space="0"/>
              <w:left w:val="single" w:color="000000" w:sz="8" w:space="0"/>
              <w:bottom w:val="single" w:color="000000" w:sz="8" w:space="0"/>
              <w:right w:val="single" w:color="000000" w:sz="8" w:space="0"/>
            </w:tcBorders>
            <w:vAlign w:val="center"/>
          </w:tcPr>
          <w:p w14:paraId="2023E976">
            <w:pPr>
              <w:snapToGrid w:val="0"/>
              <w:spacing w:line="360" w:lineRule="exact"/>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满足《中华人民共和国政府采购法》第二十二条规定</w:t>
            </w:r>
            <w:r>
              <w:rPr>
                <w:rFonts w:hint="default" w:ascii="Times New Roman" w:hAnsi="Times New Roman" w:eastAsia="宋体" w:cs="Times New Roman"/>
                <w:color w:val="333333"/>
                <w:sz w:val="24"/>
                <w:szCs w:val="24"/>
                <w:highlight w:val="none"/>
                <w:lang w:eastAsia="zh-CN"/>
              </w:rPr>
              <w:t>：</w:t>
            </w:r>
          </w:p>
          <w:p w14:paraId="164B9962">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具有独立承担民事责任的能力；</w:t>
            </w:r>
          </w:p>
          <w:p w14:paraId="4A1C61DB">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具有健全的财务会计制度；</w:t>
            </w:r>
          </w:p>
          <w:p w14:paraId="7E126C61">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具有依法缴纳税收的良好记录；</w:t>
            </w:r>
          </w:p>
          <w:p w14:paraId="164A4033">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具有依法缴纳社会保障资金的良好记录；</w:t>
            </w:r>
          </w:p>
          <w:p w14:paraId="20ECA4D4">
            <w:pPr>
              <w:snapToGrid w:val="0"/>
              <w:spacing w:line="360" w:lineRule="exact"/>
              <w:rPr>
                <w:rFonts w:hint="default" w:ascii="Times New Roman" w:hAnsi="Times New Roman" w:eastAsia="宋体" w:cs="Times New Roman"/>
                <w:color w:val="333333"/>
                <w:kern w:val="0"/>
                <w:sz w:val="24"/>
                <w:szCs w:val="24"/>
                <w:highlight w:val="none"/>
                <w:lang w:eastAsia="zh-CN"/>
              </w:rPr>
            </w:pPr>
            <w:r>
              <w:rPr>
                <w:rFonts w:hint="default" w:ascii="Times New Roman" w:hAnsi="Times New Roman" w:eastAsia="宋体" w:cs="Times New Roman"/>
                <w:color w:val="333333"/>
                <w:kern w:val="0"/>
                <w:sz w:val="24"/>
                <w:szCs w:val="24"/>
                <w:highlight w:val="none"/>
              </w:rPr>
              <w:t>具有履行合同的能力</w:t>
            </w:r>
            <w:r>
              <w:rPr>
                <w:rFonts w:hint="default" w:ascii="Times New Roman" w:hAnsi="Times New Roman" w:eastAsia="宋体" w:cs="Times New Roman"/>
                <w:color w:val="333333"/>
                <w:kern w:val="0"/>
                <w:sz w:val="24"/>
                <w:szCs w:val="24"/>
                <w:highlight w:val="none"/>
                <w:lang w:eastAsia="zh-CN"/>
              </w:rPr>
              <w:t>；</w:t>
            </w:r>
          </w:p>
          <w:p w14:paraId="05A930D6">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参加政府采购活动前三年内，在经营活动中没有重大违法记录</w:t>
            </w:r>
          </w:p>
        </w:tc>
        <w:tc>
          <w:tcPr>
            <w:tcW w:w="3982" w:type="dxa"/>
            <w:tcBorders>
              <w:top w:val="single" w:color="000000" w:sz="8" w:space="0"/>
              <w:left w:val="single" w:color="000000" w:sz="8" w:space="0"/>
              <w:bottom w:val="single" w:color="000000" w:sz="8" w:space="0"/>
              <w:right w:val="single" w:color="000000" w:sz="8" w:space="0"/>
            </w:tcBorders>
            <w:vAlign w:val="center"/>
          </w:tcPr>
          <w:p w14:paraId="6D47EF15">
            <w:pPr>
              <w:snapToGrid w:val="0"/>
              <w:spacing w:line="3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提供《供应商信用承诺书》，内容完整，签章符合要求</w:t>
            </w:r>
          </w:p>
        </w:tc>
      </w:tr>
      <w:tr w14:paraId="4968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54C2D4BC">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2</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D6AC60">
            <w:pPr>
              <w:snapToGrid w:val="0"/>
              <w:spacing w:line="360" w:lineRule="exact"/>
              <w:jc w:val="center"/>
              <w:rPr>
                <w:rFonts w:hint="default" w:ascii="Times New Roman" w:hAnsi="Times New Roman" w:eastAsia="宋体" w:cs="Times New Roman"/>
                <w:color w:val="333333"/>
                <w:kern w:val="0"/>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采购政策</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68020B">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落实政府采购政策需满足的资格要求：</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B05993">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w:t>
            </w:r>
          </w:p>
          <w:p w14:paraId="5CE1F9FD">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内容齐全，签章符合要求。</w:t>
            </w:r>
          </w:p>
        </w:tc>
      </w:tr>
      <w:tr w14:paraId="62A66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97" w:hRule="atLeast"/>
        </w:trPr>
        <w:tc>
          <w:tcPr>
            <w:tcW w:w="574" w:type="dxa"/>
            <w:tcBorders>
              <w:top w:val="single" w:color="000000" w:sz="8" w:space="0"/>
              <w:left w:val="single" w:color="000000" w:sz="8" w:space="0"/>
              <w:bottom w:val="single" w:color="000000" w:sz="8" w:space="0"/>
              <w:right w:val="single" w:color="000000" w:sz="8" w:space="0"/>
            </w:tcBorders>
            <w:vAlign w:val="center"/>
          </w:tcPr>
          <w:p w14:paraId="4FC7F062">
            <w:pPr>
              <w:snapToGrid w:val="0"/>
              <w:spacing w:line="360" w:lineRule="exact"/>
              <w:jc w:val="center"/>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76C1C6">
            <w:pPr>
              <w:snapToGrid w:val="0"/>
              <w:spacing w:line="360" w:lineRule="exact"/>
              <w:jc w:val="center"/>
              <w:rPr>
                <w:rFonts w:hint="default" w:ascii="Times New Roman" w:hAnsi="Times New Roman" w:eastAsia="Times New Roman" w:cs="Times New Roman"/>
                <w:color w:val="333333"/>
                <w:kern w:val="0"/>
                <w:sz w:val="24"/>
                <w:szCs w:val="24"/>
                <w:highlight w:val="none"/>
                <w:lang w:val="en-US"/>
              </w:rPr>
            </w:pPr>
            <w:r>
              <w:rPr>
                <w:rFonts w:hint="default" w:ascii="Times New Roman" w:hAnsi="Times New Roman" w:eastAsia="宋体" w:cs="Times New Roman"/>
                <w:color w:val="333333"/>
                <w:kern w:val="0"/>
                <w:sz w:val="24"/>
                <w:szCs w:val="24"/>
                <w:highlight w:val="none"/>
                <w:lang w:val="en-US" w:eastAsia="zh-CN"/>
              </w:rPr>
              <w:t>特定资质</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82B1BF">
            <w:pPr>
              <w:snapToGrid w:val="0"/>
              <w:spacing w:line="360" w:lineRule="exact"/>
              <w:jc w:val="lef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本项目的特定资格</w:t>
            </w:r>
          </w:p>
          <w:p w14:paraId="445DCE6C">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条件</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70B0D8">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投标人须知前附表”序号</w:t>
            </w:r>
            <w:r>
              <w:rPr>
                <w:rFonts w:hint="default" w:ascii="Times New Roman" w:hAnsi="Times New Roman" w:eastAsia="Calibri" w:cs="Times New Roman"/>
                <w:color w:val="333333"/>
                <w:sz w:val="24"/>
                <w:szCs w:val="24"/>
                <w:highlight w:val="none"/>
              </w:rPr>
              <w:t>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“本项目的特定资格要求”规定提交相关证明文件。</w:t>
            </w:r>
          </w:p>
          <w:p w14:paraId="3B86CF53">
            <w:pPr>
              <w:snapToGrid w:val="0"/>
              <w:spacing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0"/>
                <w:sz w:val="24"/>
                <w:szCs w:val="24"/>
                <w:highlight w:val="none"/>
              </w:rPr>
              <w:t>按本次招标文件规定所属行业相关法律、法规等对生产或经营该投标产品有特殊资格、证照等规定的，投标人须主动提供其相关证明材料。</w:t>
            </w:r>
          </w:p>
          <w:p w14:paraId="223A90CE">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rPr>
              <w:t>证明文件齐全，扫描件清晰有效。</w:t>
            </w:r>
          </w:p>
        </w:tc>
      </w:tr>
      <w:tr w14:paraId="1168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56" w:hRule="atLeast"/>
        </w:trPr>
        <w:tc>
          <w:tcPr>
            <w:tcW w:w="57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573627">
            <w:pPr>
              <w:snapToGrid w:val="0"/>
              <w:spacing w:line="360" w:lineRule="exact"/>
              <w:jc w:val="center"/>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lang w:val="en-US" w:eastAsia="zh-CN"/>
              </w:rPr>
              <w:t>4</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E0BF30">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kern w:val="0"/>
                <w:sz w:val="24"/>
                <w:szCs w:val="24"/>
                <w:highlight w:val="none"/>
                <w:lang w:val="en-US" w:eastAsia="zh-CN"/>
              </w:rPr>
              <w:t>基本资质</w:t>
            </w:r>
          </w:p>
        </w:tc>
        <w:tc>
          <w:tcPr>
            <w:tcW w:w="302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C75F977">
            <w:pPr>
              <w:snapToGrid w:val="0"/>
              <w:spacing w:line="360" w:lineRule="exact"/>
              <w:rPr>
                <w:rFonts w:hint="default" w:ascii="Times New Roman" w:hAnsi="Times New Roman" w:eastAsia="宋体" w:cs="Times New Roman"/>
                <w:color w:val="333333"/>
                <w:kern w:val="2"/>
                <w:sz w:val="24"/>
                <w:szCs w:val="24"/>
                <w:highlight w:val="none"/>
                <w:lang w:val="en-US" w:eastAsia="zh-CN" w:bidi="ar-SA"/>
              </w:rPr>
            </w:pPr>
            <w:r>
              <w:rPr>
                <w:rFonts w:hint="default" w:ascii="Times New Roman" w:hAnsi="Times New Roman" w:eastAsia="宋体" w:cs="Times New Roman"/>
                <w:color w:val="333333"/>
                <w:sz w:val="24"/>
                <w:szCs w:val="24"/>
                <w:highlight w:val="none"/>
                <w:lang w:eastAsia="zh-CN"/>
              </w:rPr>
              <w:t>不存在</w:t>
            </w:r>
            <w:r>
              <w:rPr>
                <w:rFonts w:hint="eastAsia"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eastAsia="zh-CN"/>
              </w:rPr>
              <w:t>单位负责人为同一人或者存在直接控股、管理关系的不同供应商参加同一合同项下的政府采购活动</w:t>
            </w:r>
            <w:r>
              <w:rPr>
                <w:rFonts w:hint="eastAsia"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的情况</w:t>
            </w:r>
          </w:p>
        </w:tc>
        <w:tc>
          <w:tcPr>
            <w:tcW w:w="39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DFED57">
            <w:pPr>
              <w:snapToGrid w:val="0"/>
              <w:spacing w:line="360" w:lineRule="exact"/>
              <w:jc w:val="left"/>
              <w:rPr>
                <w:rFonts w:hint="default" w:ascii="Times New Roman" w:hAnsi="Times New Roman" w:cs="Times New Roman" w:eastAsiaTheme="minorEastAsia"/>
                <w:kern w:val="0"/>
                <w:sz w:val="20"/>
                <w:szCs w:val="22"/>
                <w:highlight w:val="none"/>
                <w:lang w:val="en-US" w:eastAsia="zh-CN" w:bidi="ar-SA"/>
              </w:rPr>
            </w:pPr>
            <w:r>
              <w:rPr>
                <w:rFonts w:hint="default" w:ascii="Times New Roman" w:hAnsi="Times New Roman" w:eastAsia="宋体" w:cs="Times New Roman"/>
                <w:color w:val="333333"/>
                <w:kern w:val="0"/>
                <w:sz w:val="24"/>
                <w:szCs w:val="24"/>
                <w:highlight w:val="none"/>
              </w:rPr>
              <w:t>提供</w:t>
            </w:r>
            <w:r>
              <w:rPr>
                <w:rFonts w:hint="default" w:ascii="Times New Roman" w:hAnsi="Times New Roman" w:cs="Times New Roman"/>
                <w:color w:val="auto"/>
                <w:spacing w:val="6"/>
                <w:sz w:val="24"/>
                <w:szCs w:val="24"/>
                <w:highlight w:val="none"/>
                <w:lang w:val="en-US" w:eastAsia="zh-CN"/>
              </w:rPr>
              <w:t>《供应商控股及关联企业信息表》</w:t>
            </w:r>
            <w:r>
              <w:rPr>
                <w:rFonts w:hint="default" w:ascii="Times New Roman" w:hAnsi="Times New Roman" w:eastAsia="宋体" w:cs="Times New Roman"/>
                <w:color w:val="333333"/>
                <w:kern w:val="0"/>
                <w:sz w:val="24"/>
                <w:szCs w:val="24"/>
                <w:highlight w:val="none"/>
              </w:rPr>
              <w:t>，内容完整，签章符合要求</w:t>
            </w:r>
          </w:p>
        </w:tc>
      </w:tr>
    </w:tbl>
    <w:p w14:paraId="4CC14047">
      <w:pPr>
        <w:keepNext w:val="0"/>
        <w:keepLines w:val="0"/>
        <w:pageBreakBefore w:val="0"/>
        <w:widowControl w:val="0"/>
        <w:kinsoku/>
        <w:wordWrap/>
        <w:overflowPunct/>
        <w:topLinePunct w:val="0"/>
        <w:bidi w:val="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说明： </w:t>
      </w:r>
    </w:p>
    <w:p w14:paraId="74B8CD55">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1）评审现场将通过</w:t>
      </w:r>
      <w:r>
        <w:rPr>
          <w:rFonts w:hint="default" w:ascii="Times New Roman" w:hAnsi="Times New Roman" w:eastAsia="宋体" w:cs="Times New Roman"/>
          <w:sz w:val="24"/>
          <w:szCs w:val="24"/>
          <w:highlight w:val="none"/>
        </w:rPr>
        <w:t>“信用中国”网站（www.creditchina.gov.cn），中国政府采购网（www.ccgp.gov.cn）</w:t>
      </w:r>
      <w:r>
        <w:rPr>
          <w:rFonts w:hint="default" w:ascii="Times New Roman" w:hAnsi="Times New Roman" w:eastAsia="宋体" w:cs="Times New Roman"/>
          <w:sz w:val="24"/>
          <w:szCs w:val="24"/>
          <w:highlight w:val="none"/>
          <w:lang w:val="en-US" w:eastAsia="zh-CN"/>
        </w:rPr>
        <w:t>对供应商信用信息进行查询，</w:t>
      </w:r>
      <w:r>
        <w:rPr>
          <w:rFonts w:hint="default" w:ascii="Times New Roman" w:hAnsi="Times New Roman" w:eastAsia="宋体" w:cs="Times New Roman"/>
          <w:sz w:val="24"/>
          <w:szCs w:val="24"/>
          <w:highlight w:val="none"/>
        </w:rPr>
        <w:t>被列入失信被执行人、</w:t>
      </w:r>
      <w:r>
        <w:rPr>
          <w:rFonts w:hint="eastAsia" w:ascii="Times New Roman" w:hAnsi="Times New Roman" w:eastAsia="宋体" w:cs="Times New Roman"/>
          <w:sz w:val="24"/>
          <w:szCs w:val="24"/>
          <w:highlight w:val="none"/>
          <w:lang w:eastAsia="zh-CN"/>
        </w:rPr>
        <w:t>重大税收违法失信主体</w:t>
      </w:r>
      <w:r>
        <w:rPr>
          <w:rFonts w:hint="eastAsia" w:ascii="Times New Roman" w:hAnsi="Times New Roman" w:eastAsia="宋体" w:cs="Times New Roman"/>
          <w:sz w:val="24"/>
          <w:szCs w:val="24"/>
          <w:highlight w:val="none"/>
          <w:lang w:val="en-US" w:eastAsia="zh-CN"/>
        </w:rPr>
        <w:t>名单</w:t>
      </w:r>
      <w:r>
        <w:rPr>
          <w:rFonts w:hint="default" w:ascii="Times New Roman" w:hAnsi="Times New Roman" w:eastAsia="宋体" w:cs="Times New Roman"/>
          <w:sz w:val="24"/>
          <w:szCs w:val="24"/>
          <w:highlight w:val="none"/>
        </w:rPr>
        <w:t>、政府采购严重违法失信行为记录名单的供应商的</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文件无效。</w:t>
      </w:r>
    </w:p>
    <w:p w14:paraId="1031D9B6">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资格性审查的内容若有一项未提供或达不到审查标准，将导致其不具备</w:t>
      </w:r>
      <w:r>
        <w:rPr>
          <w:rFonts w:hint="default" w:ascii="Times New Roman" w:hAnsi="Times New Roman" w:eastAsia="宋体" w:cs="Times New Roman"/>
          <w:sz w:val="24"/>
          <w:szCs w:val="24"/>
          <w:highlight w:val="none"/>
          <w:lang w:eastAsia="zh-CN"/>
        </w:rPr>
        <w:t>参加</w:t>
      </w:r>
      <w:r>
        <w:rPr>
          <w:rFonts w:hint="default"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资格，且不允许在</w:t>
      </w:r>
      <w:r>
        <w:rPr>
          <w:rFonts w:hint="eastAsia" w:ascii="Times New Roman" w:hAnsi="Times New Roman" w:eastAsia="宋体" w:cs="Times New Roman"/>
          <w:sz w:val="24"/>
          <w:szCs w:val="24"/>
          <w:highlight w:val="none"/>
          <w:lang w:val="en-US" w:eastAsia="zh-CN"/>
        </w:rPr>
        <w:t>投标文件</w:t>
      </w:r>
      <w:r>
        <w:rPr>
          <w:rFonts w:hint="default" w:ascii="Times New Roman" w:hAnsi="Times New Roman" w:eastAsia="宋体" w:cs="Times New Roman"/>
          <w:sz w:val="24"/>
          <w:szCs w:val="24"/>
          <w:highlight w:val="none"/>
        </w:rPr>
        <w:t>提交截止时间后补正。</w:t>
      </w:r>
    </w:p>
    <w:p w14:paraId="6837A5A8">
      <w:pPr>
        <w:keepNext w:val="0"/>
        <w:keepLines w:val="0"/>
        <w:pageBreakBefore w:val="0"/>
        <w:widowControl w:val="0"/>
        <w:kinsoku/>
        <w:wordWrap/>
        <w:overflowPunct/>
        <w:topLinePunct w:val="0"/>
        <w:bidi w:val="0"/>
        <w:snapToGrid w:val="0"/>
        <w:spacing w:line="460" w:lineRule="exact"/>
        <w:rPr>
          <w:rFonts w:hint="default"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）供应商提供的其他材料，不作为资格</w:t>
      </w:r>
      <w:r>
        <w:rPr>
          <w:rFonts w:hint="default" w:ascii="Times New Roman" w:hAnsi="Times New Roman" w:eastAsia="宋体" w:cs="Times New Roman"/>
          <w:sz w:val="24"/>
          <w:szCs w:val="24"/>
          <w:highlight w:val="none"/>
          <w:lang w:val="en-US" w:eastAsia="zh-CN"/>
        </w:rPr>
        <w:t>审查</w:t>
      </w:r>
      <w:r>
        <w:rPr>
          <w:rFonts w:hint="default" w:ascii="Times New Roman" w:hAnsi="Times New Roman" w:eastAsia="宋体" w:cs="Times New Roman"/>
          <w:sz w:val="24"/>
          <w:szCs w:val="24"/>
          <w:highlight w:val="none"/>
        </w:rPr>
        <w:t>的内容</w:t>
      </w:r>
      <w:r>
        <w:rPr>
          <w:rFonts w:hint="default" w:ascii="Times New Roman" w:hAnsi="Times New Roman" w:eastAsia="宋体" w:cs="Times New Roman"/>
          <w:sz w:val="24"/>
          <w:szCs w:val="24"/>
          <w:highlight w:val="none"/>
          <w:lang w:eastAsia="zh-CN"/>
        </w:rPr>
        <w:t>。</w:t>
      </w:r>
    </w:p>
    <w:p w14:paraId="7C1D166B">
      <w:pPr>
        <w:snapToGrid w:val="0"/>
        <w:spacing w:before="60" w:after="60" w:line="460" w:lineRule="exact"/>
        <w:rPr>
          <w:rFonts w:hint="default" w:ascii="Times New Roman" w:hAnsi="Times New Roman" w:eastAsia="宋体" w:cs="Times New Roman"/>
          <w:b/>
          <w:bCs/>
          <w:color w:val="333333"/>
          <w:sz w:val="24"/>
          <w:szCs w:val="24"/>
          <w:highlight w:val="none"/>
          <w:shd w:val="clear" w:color="auto" w:fill="FFFFFF"/>
        </w:rPr>
      </w:pPr>
      <w:r>
        <w:rPr>
          <w:rFonts w:hint="default" w:ascii="Times New Roman" w:hAnsi="Times New Roman" w:eastAsia="宋体" w:cs="Times New Roman"/>
          <w:b/>
          <w:bCs/>
          <w:color w:val="333333"/>
          <w:sz w:val="24"/>
          <w:szCs w:val="24"/>
          <w:highlight w:val="none"/>
          <w:shd w:val="clear" w:color="auto" w:fill="FFFFFF"/>
        </w:rPr>
        <w:t>四、符合性审查的内容及标准</w:t>
      </w:r>
    </w:p>
    <w:tbl>
      <w:tblPr>
        <w:tblStyle w:val="1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16"/>
        <w:gridCol w:w="1441"/>
        <w:gridCol w:w="1784"/>
        <w:gridCol w:w="5220"/>
      </w:tblGrid>
      <w:tr w14:paraId="47D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2F1F399">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序号</w:t>
            </w:r>
          </w:p>
        </w:tc>
        <w:tc>
          <w:tcPr>
            <w:tcW w:w="1441" w:type="dxa"/>
            <w:tcBorders>
              <w:top w:val="single" w:color="000000" w:sz="8" w:space="0"/>
              <w:left w:val="single" w:color="000000" w:sz="8" w:space="0"/>
              <w:bottom w:val="single" w:color="000000" w:sz="8" w:space="0"/>
              <w:right w:val="single" w:color="000000" w:sz="8" w:space="0"/>
            </w:tcBorders>
            <w:vAlign w:val="center"/>
          </w:tcPr>
          <w:p w14:paraId="4A07D11F">
            <w:pPr>
              <w:snapToGrid w:val="0"/>
              <w:spacing w:line="360" w:lineRule="exact"/>
              <w:jc w:val="center"/>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lang w:val="en-US" w:eastAsia="zh-CN"/>
              </w:rPr>
              <w:t>类型</w:t>
            </w:r>
          </w:p>
        </w:tc>
        <w:tc>
          <w:tcPr>
            <w:tcW w:w="1784" w:type="dxa"/>
            <w:tcBorders>
              <w:top w:val="single" w:color="000000" w:sz="8" w:space="0"/>
              <w:left w:val="single" w:color="000000" w:sz="8" w:space="0"/>
              <w:bottom w:val="single" w:color="000000" w:sz="8" w:space="0"/>
              <w:right w:val="single" w:color="000000" w:sz="8" w:space="0"/>
            </w:tcBorders>
            <w:vAlign w:val="center"/>
          </w:tcPr>
          <w:p w14:paraId="171AD747">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审查内容</w:t>
            </w:r>
          </w:p>
        </w:tc>
        <w:tc>
          <w:tcPr>
            <w:tcW w:w="5220" w:type="dxa"/>
            <w:tcBorders>
              <w:top w:val="single" w:color="000000" w:sz="8" w:space="0"/>
              <w:left w:val="single" w:color="000000" w:sz="8" w:space="0"/>
              <w:bottom w:val="single" w:color="000000" w:sz="8" w:space="0"/>
              <w:right w:val="single" w:color="000000" w:sz="8" w:space="0"/>
            </w:tcBorders>
            <w:vAlign w:val="center"/>
          </w:tcPr>
          <w:p w14:paraId="7BC17617">
            <w:pPr>
              <w:snapToGrid w:val="0"/>
              <w:spacing w:line="3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审查</w:t>
            </w:r>
            <w:r>
              <w:rPr>
                <w:rFonts w:hint="default" w:ascii="Times New Roman" w:hAnsi="Times New Roman" w:eastAsia="宋体" w:cs="Times New Roman"/>
                <w:b/>
                <w:bCs/>
                <w:color w:val="333333"/>
                <w:sz w:val="24"/>
                <w:szCs w:val="24"/>
                <w:highlight w:val="none"/>
              </w:rPr>
              <w:t>标准</w:t>
            </w:r>
          </w:p>
        </w:tc>
      </w:tr>
      <w:tr w14:paraId="0E85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4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808C6C5">
            <w:pPr>
              <w:snapToGrid w:val="0"/>
              <w:spacing w:line="36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441" w:type="dxa"/>
            <w:tcBorders>
              <w:top w:val="single" w:color="000000" w:sz="8" w:space="0"/>
              <w:left w:val="single" w:color="000000" w:sz="8" w:space="0"/>
              <w:bottom w:val="single" w:color="000000" w:sz="8" w:space="0"/>
              <w:right w:val="single" w:color="000000" w:sz="8" w:space="0"/>
            </w:tcBorders>
            <w:vAlign w:val="center"/>
          </w:tcPr>
          <w:p w14:paraId="477C75AF">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报价</w:t>
            </w:r>
          </w:p>
        </w:tc>
        <w:tc>
          <w:tcPr>
            <w:tcW w:w="1784" w:type="dxa"/>
            <w:tcBorders>
              <w:top w:val="single" w:color="000000" w:sz="8" w:space="0"/>
              <w:left w:val="single" w:color="000000" w:sz="8" w:space="0"/>
              <w:bottom w:val="single" w:color="000000" w:sz="8" w:space="0"/>
              <w:right w:val="single" w:color="000000" w:sz="8" w:space="0"/>
            </w:tcBorders>
            <w:vAlign w:val="center"/>
          </w:tcPr>
          <w:p w14:paraId="33BE55B9">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报价</w:t>
            </w:r>
          </w:p>
        </w:tc>
        <w:tc>
          <w:tcPr>
            <w:tcW w:w="5220" w:type="dxa"/>
            <w:tcBorders>
              <w:top w:val="single" w:color="000000" w:sz="8" w:space="0"/>
              <w:left w:val="single" w:color="000000" w:sz="8" w:space="0"/>
              <w:right w:val="single" w:color="000000" w:sz="8" w:space="0"/>
            </w:tcBorders>
            <w:vAlign w:val="center"/>
          </w:tcPr>
          <w:p w14:paraId="27EB721A">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①所有投标报价均以人民币为计算单位。</w:t>
            </w:r>
          </w:p>
          <w:p w14:paraId="67C996D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②不存在投标报价超出本项目预算金额或最高限价的情形。</w:t>
            </w:r>
          </w:p>
          <w:p w14:paraId="491DBBA6">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③不接受可选择</w:t>
            </w:r>
            <w:r>
              <w:rPr>
                <w:rFonts w:hint="default" w:ascii="Times New Roman" w:hAnsi="Times New Roman" w:eastAsia="宋体" w:cs="Times New Roman"/>
                <w:color w:val="333333"/>
                <w:sz w:val="24"/>
                <w:szCs w:val="24"/>
                <w:highlight w:val="none"/>
                <w:lang w:val="en-US" w:eastAsia="zh-CN"/>
              </w:rPr>
              <w:t>或可调整</w:t>
            </w:r>
            <w:r>
              <w:rPr>
                <w:rFonts w:hint="default" w:ascii="Times New Roman" w:hAnsi="Times New Roman" w:eastAsia="宋体" w:cs="Times New Roman"/>
                <w:color w:val="333333"/>
                <w:sz w:val="24"/>
                <w:szCs w:val="24"/>
                <w:highlight w:val="none"/>
              </w:rPr>
              <w:t>的报价</w:t>
            </w:r>
          </w:p>
        </w:tc>
      </w:tr>
      <w:tr w14:paraId="3C3A5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1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0C79BDA">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2</w:t>
            </w:r>
          </w:p>
        </w:tc>
        <w:tc>
          <w:tcPr>
            <w:tcW w:w="1441" w:type="dxa"/>
            <w:tcBorders>
              <w:top w:val="single" w:color="000000" w:sz="8" w:space="0"/>
              <w:left w:val="single" w:color="000000" w:sz="8" w:space="0"/>
              <w:bottom w:val="single" w:color="000000" w:sz="8" w:space="0"/>
              <w:right w:val="single" w:color="000000" w:sz="8" w:space="0"/>
            </w:tcBorders>
            <w:vAlign w:val="center"/>
          </w:tcPr>
          <w:p w14:paraId="6E4CD675">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4B278A53">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投标函</w:t>
            </w:r>
          </w:p>
        </w:tc>
        <w:tc>
          <w:tcPr>
            <w:tcW w:w="5220" w:type="dxa"/>
            <w:tcBorders>
              <w:top w:val="single" w:color="000000" w:sz="8" w:space="0"/>
              <w:left w:val="single" w:color="000000" w:sz="8" w:space="0"/>
              <w:right w:val="single" w:color="000000" w:sz="8" w:space="0"/>
            </w:tcBorders>
            <w:vAlign w:val="center"/>
          </w:tcPr>
          <w:p w14:paraId="0C000F7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提供内容齐全,签章符合要求；</w:t>
            </w:r>
          </w:p>
        </w:tc>
      </w:tr>
      <w:tr w14:paraId="70D08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99"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582E22FC">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3</w:t>
            </w:r>
          </w:p>
        </w:tc>
        <w:tc>
          <w:tcPr>
            <w:tcW w:w="1441" w:type="dxa"/>
            <w:tcBorders>
              <w:top w:val="single" w:color="000000" w:sz="8" w:space="0"/>
              <w:left w:val="single" w:color="000000" w:sz="8" w:space="0"/>
              <w:bottom w:val="single" w:color="000000" w:sz="8" w:space="0"/>
              <w:right w:val="single" w:color="000000" w:sz="8" w:space="0"/>
            </w:tcBorders>
            <w:vAlign w:val="center"/>
          </w:tcPr>
          <w:p w14:paraId="7082BA19">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1D177484">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投标人代表身份证明文件</w:t>
            </w:r>
          </w:p>
        </w:tc>
        <w:tc>
          <w:tcPr>
            <w:tcW w:w="5220" w:type="dxa"/>
            <w:tcBorders>
              <w:top w:val="single" w:color="000000" w:sz="8" w:space="0"/>
              <w:left w:val="single" w:color="000000" w:sz="8" w:space="0"/>
              <w:right w:val="single" w:color="000000" w:sz="8" w:space="0"/>
            </w:tcBorders>
            <w:vAlign w:val="center"/>
          </w:tcPr>
          <w:p w14:paraId="0F8E458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（1）法定代表人（负责人）参加投标的，提供“</w:t>
            </w:r>
            <w:r>
              <w:rPr>
                <w:rFonts w:hint="default" w:ascii="Times New Roman" w:hAnsi="Times New Roman" w:eastAsia="宋体" w:cs="Times New Roman"/>
                <w:color w:val="333333"/>
                <w:sz w:val="24"/>
                <w:szCs w:val="24"/>
                <w:highlight w:val="none"/>
                <w:lang w:eastAsia="zh-CN"/>
              </w:rPr>
              <w:t>法定代表人（负责人）身份证明书</w:t>
            </w:r>
            <w:r>
              <w:rPr>
                <w:rFonts w:hint="default" w:ascii="Times New Roman" w:hAnsi="Times New Roman" w:eastAsia="宋体" w:cs="Times New Roman"/>
                <w:color w:val="333333"/>
                <w:sz w:val="24"/>
                <w:szCs w:val="24"/>
                <w:highlight w:val="none"/>
              </w:rPr>
              <w:t>”</w:t>
            </w:r>
          </w:p>
          <w:p w14:paraId="79B31DF1">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（2）委托代理人参加投标的，提供“</w:t>
            </w:r>
            <w:r>
              <w:rPr>
                <w:rFonts w:hint="default" w:ascii="Times New Roman" w:hAnsi="Times New Roman" w:eastAsia="宋体" w:cs="Times New Roman"/>
                <w:color w:val="333333"/>
                <w:sz w:val="24"/>
                <w:szCs w:val="24"/>
                <w:highlight w:val="none"/>
                <w:lang w:eastAsia="zh-CN"/>
              </w:rPr>
              <w:t>法定代表人（负责人）身份证明书</w:t>
            </w:r>
            <w:r>
              <w:rPr>
                <w:rFonts w:hint="default" w:ascii="Times New Roman" w:hAnsi="Times New Roman" w:eastAsia="宋体" w:cs="Times New Roman"/>
                <w:color w:val="333333"/>
                <w:sz w:val="24"/>
                <w:szCs w:val="24"/>
                <w:highlight w:val="none"/>
              </w:rPr>
              <w:t>”和“法定代表人（负责人）授权委托书”</w:t>
            </w:r>
          </w:p>
          <w:p w14:paraId="526E57E5">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（3）自然人参加投标的，提供个人身份证明扫描件。</w:t>
            </w:r>
          </w:p>
          <w:p w14:paraId="1C80F7DC">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内容齐全，签章符合要求。</w:t>
            </w:r>
          </w:p>
        </w:tc>
      </w:tr>
      <w:tr w14:paraId="7C2E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64C107A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4</w:t>
            </w:r>
          </w:p>
        </w:tc>
        <w:tc>
          <w:tcPr>
            <w:tcW w:w="1441" w:type="dxa"/>
            <w:tcBorders>
              <w:top w:val="single" w:color="000000" w:sz="8" w:space="0"/>
              <w:left w:val="single" w:color="000000" w:sz="8" w:space="0"/>
              <w:bottom w:val="single" w:color="000000" w:sz="8" w:space="0"/>
              <w:right w:val="single" w:color="000000" w:sz="8" w:space="0"/>
            </w:tcBorders>
            <w:vAlign w:val="center"/>
          </w:tcPr>
          <w:p w14:paraId="56DC28BE">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28658B2A">
            <w:pPr>
              <w:snapToGrid w:val="0"/>
              <w:spacing w:line="36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kern w:val="0"/>
                <w:sz w:val="24"/>
                <w:szCs w:val="24"/>
                <w:highlight w:val="none"/>
              </w:rPr>
              <w:t>投标保证金</w:t>
            </w:r>
          </w:p>
        </w:tc>
        <w:tc>
          <w:tcPr>
            <w:tcW w:w="5220" w:type="dxa"/>
            <w:tcBorders>
              <w:top w:val="single" w:color="000000" w:sz="8" w:space="0"/>
              <w:left w:val="single" w:color="000000" w:sz="8" w:space="0"/>
              <w:right w:val="single" w:color="000000" w:sz="8" w:space="0"/>
            </w:tcBorders>
            <w:vAlign w:val="center"/>
          </w:tcPr>
          <w:p w14:paraId="2A49A5F5">
            <w:pPr>
              <w:snapToGrid w:val="0"/>
              <w:spacing w:line="360" w:lineRule="exact"/>
              <w:jc w:val="left"/>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rPr>
              <w:t>投标保证金要求足额交纳</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提供交纳凭证。</w:t>
            </w:r>
          </w:p>
          <w:p w14:paraId="3B6A5527">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投标人</w:t>
            </w:r>
            <w:r>
              <w:rPr>
                <w:rFonts w:hint="default" w:ascii="Times New Roman" w:hAnsi="Times New Roman" w:eastAsia="宋体" w:cs="Times New Roman"/>
                <w:color w:val="333333"/>
                <w:sz w:val="24"/>
                <w:szCs w:val="24"/>
                <w:highlight w:val="none"/>
              </w:rPr>
              <w:t>可自主选择以银行转账、支票、汇票、本票或者金融机构、担保机构出具的保函等非现金形式提交保证金</w:t>
            </w:r>
            <w:r>
              <w:rPr>
                <w:rFonts w:hint="default" w:ascii="Times New Roman" w:hAnsi="Times New Roman" w:eastAsia="宋体" w:cs="Times New Roman"/>
                <w:color w:val="333333"/>
                <w:sz w:val="24"/>
                <w:szCs w:val="24"/>
                <w:highlight w:val="none"/>
                <w:lang w:val="en-US" w:eastAsia="zh-CN"/>
              </w:rPr>
              <w:t>。</w:t>
            </w:r>
          </w:p>
          <w:p w14:paraId="7BF71421">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证明文件扫描件清晰。</w:t>
            </w:r>
          </w:p>
        </w:tc>
      </w:tr>
      <w:tr w14:paraId="005C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0A4D5807">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5</w:t>
            </w:r>
          </w:p>
        </w:tc>
        <w:tc>
          <w:tcPr>
            <w:tcW w:w="1441" w:type="dxa"/>
            <w:tcBorders>
              <w:top w:val="single" w:color="000000" w:sz="8" w:space="0"/>
              <w:left w:val="single" w:color="000000" w:sz="8" w:space="0"/>
              <w:bottom w:val="single" w:color="000000" w:sz="8" w:space="0"/>
              <w:right w:val="single" w:color="000000" w:sz="8" w:space="0"/>
            </w:tcBorders>
            <w:vAlign w:val="center"/>
          </w:tcPr>
          <w:p w14:paraId="2A9EB51D">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436BDA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商务条款响应</w:t>
            </w:r>
          </w:p>
        </w:tc>
        <w:tc>
          <w:tcPr>
            <w:tcW w:w="5220" w:type="dxa"/>
            <w:tcBorders>
              <w:top w:val="single" w:color="000000" w:sz="8" w:space="0"/>
              <w:left w:val="single" w:color="000000" w:sz="8" w:space="0"/>
              <w:bottom w:val="single" w:color="000000" w:sz="8" w:space="0"/>
              <w:right w:val="single" w:color="000000" w:sz="8" w:space="0"/>
            </w:tcBorders>
            <w:vAlign w:val="center"/>
          </w:tcPr>
          <w:p w14:paraId="0E02BF9A">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投标文件有效期符合招标文件要求；</w:t>
            </w:r>
          </w:p>
          <w:p w14:paraId="47AB784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投标文件符合招标文件 “第五部分 采购需求” 商务要求；</w:t>
            </w:r>
          </w:p>
        </w:tc>
      </w:tr>
      <w:tr w14:paraId="7B17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13FDDF56">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6</w:t>
            </w:r>
          </w:p>
        </w:tc>
        <w:tc>
          <w:tcPr>
            <w:tcW w:w="1441" w:type="dxa"/>
            <w:tcBorders>
              <w:top w:val="single" w:color="000000" w:sz="8" w:space="0"/>
              <w:left w:val="single" w:color="000000" w:sz="8" w:space="0"/>
              <w:bottom w:val="single" w:color="000000" w:sz="8" w:space="0"/>
              <w:right w:val="single" w:color="000000" w:sz="8" w:space="0"/>
            </w:tcBorders>
            <w:vAlign w:val="center"/>
          </w:tcPr>
          <w:p w14:paraId="77290197">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0A950085">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政策性强制性要求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26C32282">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 xml:space="preserve">投标文件符合招标文件 “第五部分 采购需求” </w:t>
            </w:r>
            <w:r>
              <w:rPr>
                <w:rFonts w:hint="default" w:ascii="Times New Roman" w:hAnsi="Times New Roman" w:eastAsia="宋体" w:cs="Times New Roman"/>
                <w:color w:val="333333"/>
                <w:sz w:val="24"/>
                <w:szCs w:val="24"/>
                <w:highlight w:val="none"/>
                <w:lang w:val="en-US" w:eastAsia="zh-CN"/>
              </w:rPr>
              <w:t>政策性及强制性</w:t>
            </w:r>
            <w:r>
              <w:rPr>
                <w:rFonts w:hint="default" w:ascii="Times New Roman" w:hAnsi="Times New Roman" w:eastAsia="宋体" w:cs="Times New Roman"/>
                <w:color w:val="333333"/>
                <w:sz w:val="24"/>
                <w:szCs w:val="24"/>
                <w:highlight w:val="none"/>
              </w:rPr>
              <w:t>要求；</w:t>
            </w:r>
          </w:p>
        </w:tc>
      </w:tr>
      <w:tr w14:paraId="26B1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450A9B18">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7</w:t>
            </w:r>
          </w:p>
        </w:tc>
        <w:tc>
          <w:tcPr>
            <w:tcW w:w="1441" w:type="dxa"/>
            <w:tcBorders>
              <w:top w:val="single" w:color="000000" w:sz="8" w:space="0"/>
              <w:left w:val="single" w:color="000000" w:sz="8" w:space="0"/>
              <w:bottom w:val="single" w:color="000000" w:sz="8" w:space="0"/>
              <w:right w:val="single" w:color="000000" w:sz="8" w:space="0"/>
            </w:tcBorders>
            <w:vAlign w:val="center"/>
          </w:tcPr>
          <w:p w14:paraId="270E6C83">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商务</w:t>
            </w:r>
          </w:p>
        </w:tc>
        <w:tc>
          <w:tcPr>
            <w:tcW w:w="1784" w:type="dxa"/>
            <w:tcBorders>
              <w:top w:val="single" w:color="000000" w:sz="8" w:space="0"/>
              <w:left w:val="single" w:color="000000" w:sz="8" w:space="0"/>
              <w:bottom w:val="single" w:color="000000" w:sz="8" w:space="0"/>
              <w:right w:val="single" w:color="000000" w:sz="8" w:space="0"/>
            </w:tcBorders>
            <w:vAlign w:val="center"/>
          </w:tcPr>
          <w:p w14:paraId="5E853231">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其他实质性要求</w:t>
            </w:r>
          </w:p>
        </w:tc>
        <w:tc>
          <w:tcPr>
            <w:tcW w:w="5220" w:type="dxa"/>
            <w:tcBorders>
              <w:top w:val="single" w:color="000000" w:sz="8" w:space="0"/>
              <w:left w:val="single" w:color="000000" w:sz="8" w:space="0"/>
              <w:bottom w:val="single" w:color="000000" w:sz="8" w:space="0"/>
              <w:right w:val="single" w:color="000000" w:sz="8" w:space="0"/>
            </w:tcBorders>
            <w:vAlign w:val="center"/>
          </w:tcPr>
          <w:p w14:paraId="5ADE0028">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投标文件按照招标文件要求签署、盖章；</w:t>
            </w:r>
          </w:p>
          <w:p w14:paraId="0CC7CAA6">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投标文件未含有采购人不能接受的附加条件；</w:t>
            </w:r>
          </w:p>
          <w:p w14:paraId="04CFDE2E">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投标文件满足法律法规和招标文件中其他实质性要求。</w:t>
            </w:r>
          </w:p>
        </w:tc>
      </w:tr>
      <w:tr w14:paraId="2BEC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616" w:type="dxa"/>
            <w:tcBorders>
              <w:top w:val="single" w:color="000000" w:sz="8" w:space="0"/>
              <w:left w:val="single" w:color="000000" w:sz="8" w:space="0"/>
              <w:bottom w:val="single" w:color="000000" w:sz="8" w:space="0"/>
              <w:right w:val="single" w:color="000000" w:sz="8" w:space="0"/>
            </w:tcBorders>
            <w:vAlign w:val="center"/>
          </w:tcPr>
          <w:p w14:paraId="724E7A0C">
            <w:pPr>
              <w:snapToGrid w:val="0"/>
              <w:spacing w:line="360" w:lineRule="exact"/>
              <w:jc w:val="center"/>
              <w:rPr>
                <w:rFonts w:hint="default"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lang w:val="en-US" w:eastAsia="zh-CN"/>
              </w:rPr>
              <w:t>8</w:t>
            </w:r>
          </w:p>
        </w:tc>
        <w:tc>
          <w:tcPr>
            <w:tcW w:w="1441" w:type="dxa"/>
            <w:tcBorders>
              <w:top w:val="single" w:color="000000" w:sz="8" w:space="0"/>
              <w:left w:val="single" w:color="000000" w:sz="8" w:space="0"/>
              <w:bottom w:val="single" w:color="000000" w:sz="8" w:space="0"/>
              <w:right w:val="single" w:color="000000" w:sz="8" w:space="0"/>
            </w:tcBorders>
            <w:vAlign w:val="center"/>
          </w:tcPr>
          <w:p w14:paraId="3E2A379E">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技术</w:t>
            </w:r>
          </w:p>
        </w:tc>
        <w:tc>
          <w:tcPr>
            <w:tcW w:w="1784" w:type="dxa"/>
            <w:tcBorders>
              <w:top w:val="single" w:color="000000" w:sz="8" w:space="0"/>
              <w:left w:val="single" w:color="000000" w:sz="8" w:space="0"/>
              <w:bottom w:val="single" w:color="000000" w:sz="8" w:space="0"/>
              <w:right w:val="single" w:color="000000" w:sz="8" w:space="0"/>
            </w:tcBorders>
            <w:vAlign w:val="center"/>
          </w:tcPr>
          <w:p w14:paraId="47AD0A68">
            <w:pPr>
              <w:snapToGrid w:val="0"/>
              <w:spacing w:line="360" w:lineRule="exact"/>
              <w:jc w:val="center"/>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宋体" w:cs="Times New Roman"/>
                <w:color w:val="333333"/>
                <w:sz w:val="24"/>
                <w:szCs w:val="24"/>
                <w:highlight w:val="none"/>
                <w:lang w:val="en-US" w:eastAsia="zh-CN"/>
              </w:rPr>
              <w:t>技术应答</w:t>
            </w:r>
          </w:p>
        </w:tc>
        <w:tc>
          <w:tcPr>
            <w:tcW w:w="5220" w:type="dxa"/>
            <w:tcBorders>
              <w:top w:val="single" w:color="000000" w:sz="8" w:space="0"/>
              <w:left w:val="single" w:color="000000" w:sz="8" w:space="0"/>
              <w:bottom w:val="single" w:color="000000" w:sz="8" w:space="0"/>
              <w:right w:val="single" w:color="000000" w:sz="8" w:space="0"/>
            </w:tcBorders>
            <w:vAlign w:val="center"/>
          </w:tcPr>
          <w:p w14:paraId="2CC2712F">
            <w:pPr>
              <w:snapToGrid w:val="0"/>
              <w:spacing w:line="360" w:lineRule="exact"/>
              <w:jc w:val="left"/>
              <w:rPr>
                <w:rFonts w:hint="eastAsia"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投标文件按照招标文件要求提供投标产品技术应答书；</w:t>
            </w:r>
          </w:p>
          <w:p w14:paraId="54751D29">
            <w:pPr>
              <w:snapToGrid w:val="0"/>
              <w:spacing w:line="3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投标文件完全满足招标文件“第五部分</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采购需求”</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技术需求书中标注“</w:t>
            </w:r>
            <w:r>
              <w:rPr>
                <w:rFonts w:hint="default" w:ascii="Times New Roman" w:hAnsi="Times New Roman" w:eastAsia="Times New Roman" w:cs="Times New Roman"/>
                <w:b/>
                <w:bCs/>
                <w:color w:val="FF0000"/>
                <w:sz w:val="24"/>
                <w:szCs w:val="24"/>
                <w:highlight w:val="none"/>
              </w:rPr>
              <w:t>*</w:t>
            </w:r>
            <w:r>
              <w:rPr>
                <w:rFonts w:hint="default" w:ascii="Times New Roman" w:hAnsi="Times New Roman" w:eastAsia="宋体" w:cs="Times New Roman"/>
                <w:color w:val="333333"/>
                <w:sz w:val="24"/>
                <w:szCs w:val="24"/>
                <w:highlight w:val="none"/>
              </w:rPr>
              <w:t>”的不允许负偏离的实质性要求和条件</w:t>
            </w:r>
          </w:p>
        </w:tc>
      </w:tr>
    </w:tbl>
    <w:p w14:paraId="2ABE78E1">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符合性审查注意事项：评标委员会各成员判定某投标文件未通过符合性审查的，应签署具体原因，否则视为该投标文件通过符合性审查。</w:t>
      </w:r>
    </w:p>
    <w:p w14:paraId="68300AEE">
      <w:pPr>
        <w:rPr>
          <w:rFonts w:hint="default" w:ascii="Times New Roman" w:hAnsi="Times New Roman" w:cs="Times New Roman"/>
          <w:highlight w:val="none"/>
        </w:rPr>
      </w:pPr>
    </w:p>
    <w:p w14:paraId="16203956">
      <w:pPr>
        <w:snapToGrid w:val="0"/>
        <w:spacing w:before="60"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五、落实政府采购政策性要求的评审内容及标准</w:t>
      </w:r>
    </w:p>
    <w:p w14:paraId="65A0C1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一）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48BBE9A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（二）本文件列明的强制采购绿色产品标的物，投标人必须投报“节能产品政府采购品目清单”中的强制节能产品，同时提供处于有效期之内的产品认证证书扫描件，并如实填写《政府强制采购产品明细表》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；不接受非强制采购产品。</w:t>
      </w:r>
    </w:p>
    <w:p w14:paraId="5F9A253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本文件列明的优先采购的绿色产品标的物，投标人可以投报“节能产品政府采购品目清单”中的非强制类产品、“环境标志产品政府采购品目清单”中的产品，也可投报清单以外的产品。</w:t>
      </w:r>
    </w:p>
    <w:p w14:paraId="676D727D">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（三）当投标人所投产品属于优先采购的绿色产品时，享受该项产品的</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政策优惠。投标人应提供处于有效期之内的节能/环保产品认证证书扫描件，并如实填写《政府采购绿色产品明细表》</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，符合价格扣除优惠措施的，将根据投标人提供的产品及证明材料给予</w:t>
      </w: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的价格扣除。</w:t>
      </w:r>
    </w:p>
    <w:p w14:paraId="5C03288E">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rPr>
      </w:pPr>
      <w:r>
        <w:rPr>
          <w:rFonts w:hint="default" w:ascii="Times New Roman" w:hAnsi="Times New Roman" w:eastAsia="宋体" w:cs="Times New Roman"/>
          <w:color w:val="auto"/>
          <w:sz w:val="24"/>
          <w:szCs w:val="24"/>
          <w:highlight w:val="none"/>
          <w:lang w:val="en-US" w:eastAsia="zh-CN"/>
        </w:rPr>
        <w:t>对中小微企业等主体，严格落实政府采购优惠政策，同时享受绿色采购政策的价格扣除等评审优惠措施，分别计算、叠加执行，叠加计算方式以财政主管部门相关政策文件为准。</w:t>
      </w:r>
    </w:p>
    <w:p w14:paraId="4A661AC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（四）</w:t>
      </w:r>
      <w:r>
        <w:rPr>
          <w:rFonts w:hint="default" w:ascii="Times New Roman" w:hAnsi="Times New Roman" w:eastAsia="宋体" w:cs="Times New Roman"/>
          <w:color w:val="auto"/>
          <w:sz w:val="24"/>
          <w:szCs w:val="24"/>
          <w:highlight w:val="none"/>
          <w:lang w:val="en-US" w:eastAsia="zh-CN"/>
        </w:rPr>
        <w:t>采购单位应按照《绿色数据中心政府采购需求标准（试行）》有关要求实施相关采购活动。采购数据中心的相关设备、运维服务应当有利于节约能源、环境保护和资源循环利用，大型、超大型数据中心应全部达到绿色数据中心要求。投标人则需如实填写《符合绿色数据中心建设要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778894">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（五）本项目采购标的物涉及计算机产品或硬件产品内预装软件的，投标人须填写《正版软件承诺》。</w:t>
      </w:r>
    </w:p>
    <w:p w14:paraId="7079DDF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（六）投标货物中如含有</w:t>
      </w:r>
      <w:r>
        <w:rPr>
          <w:rFonts w:hint="default" w:ascii="Times New Roman" w:hAnsi="Times New Roman" w:eastAsia="宋体" w:cs="Times New Roman"/>
          <w:color w:val="auto"/>
          <w:sz w:val="24"/>
          <w:szCs w:val="24"/>
          <w:highlight w:val="none"/>
          <w:lang w:val="en-US" w:eastAsia="zh-CN"/>
        </w:rPr>
        <w:t>工信部</w:t>
      </w:r>
      <w:r>
        <w:rPr>
          <w:rFonts w:hint="default" w:ascii="Times New Roman" w:hAnsi="Times New Roman" w:eastAsia="宋体" w:cs="Times New Roman"/>
          <w:color w:val="auto"/>
          <w:sz w:val="24"/>
          <w:szCs w:val="24"/>
          <w:highlight w:val="none"/>
        </w:rPr>
        <w:t>会同有关部门制定下发的《网络关键设备和网络安全专用产品目录》中的产品，须</w:t>
      </w:r>
      <w:r>
        <w:rPr>
          <w:rFonts w:hint="eastAsia" w:ascii="Times New Roman" w:hAnsi="Times New Roman" w:eastAsia="宋体" w:cs="Times New Roman"/>
          <w:color w:val="auto"/>
          <w:sz w:val="24"/>
          <w:szCs w:val="24"/>
          <w:highlight w:val="none"/>
          <w:lang w:eastAsia="zh-CN"/>
        </w:rPr>
        <w:t>提供</w:t>
      </w:r>
      <w:r>
        <w:rPr>
          <w:rFonts w:hint="default" w:ascii="Times New Roman" w:hAnsi="Times New Roman" w:eastAsia="宋体" w:cs="Times New Roman"/>
          <w:color w:val="auto"/>
          <w:sz w:val="24"/>
          <w:szCs w:val="24"/>
          <w:highlight w:val="none"/>
        </w:rPr>
        <w:t>由具备资格的机构安全认证合格或者安全检测符合要求的有效</w:t>
      </w:r>
      <w:r>
        <w:rPr>
          <w:rFonts w:hint="default" w:ascii="Times New Roman" w:hAnsi="Times New Roman" w:eastAsia="宋体" w:cs="Times New Roman"/>
          <w:color w:val="auto"/>
          <w:sz w:val="24"/>
          <w:szCs w:val="24"/>
          <w:highlight w:val="none"/>
          <w:lang w:val="en-US" w:eastAsia="zh-CN"/>
        </w:rPr>
        <w:t>证明材料</w:t>
      </w:r>
      <w:r>
        <w:rPr>
          <w:rFonts w:hint="default" w:ascii="Times New Roman" w:hAnsi="Times New Roman" w:eastAsia="宋体" w:cs="Times New Roman"/>
          <w:color w:val="auto"/>
          <w:sz w:val="24"/>
          <w:szCs w:val="24"/>
          <w:highlight w:val="none"/>
        </w:rPr>
        <w:t>扫描件</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具备资格的机构是指列入《承担网络关键设备和网络安全专用产品安全认证和安全检测任务机构名录》的机构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否则将可能导致投标无效。</w:t>
      </w:r>
    </w:p>
    <w:p w14:paraId="1FBA782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（七）小型、微型企业参加本项目的评审标准</w:t>
      </w:r>
    </w:p>
    <w:p w14:paraId="78B9DD0C">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default" w:ascii="Times New Roman" w:hAnsi="Times New Roman" w:eastAsia="宋体" w:cs="Times New Roman"/>
          <w:color w:val="auto"/>
          <w:sz w:val="24"/>
          <w:szCs w:val="24"/>
          <w:highlight w:val="none"/>
          <w:lang w:val="en-US" w:eastAsia="zh-CN"/>
        </w:rPr>
        <w:t>中小</w:t>
      </w:r>
      <w:r>
        <w:rPr>
          <w:rFonts w:hint="default" w:ascii="Times New Roman" w:hAnsi="Times New Roman" w:eastAsia="宋体" w:cs="Times New Roman"/>
          <w:color w:val="auto"/>
          <w:sz w:val="24"/>
          <w:szCs w:val="24"/>
          <w:highlight w:val="none"/>
        </w:rPr>
        <w:t>企业声明函》。</w:t>
      </w:r>
    </w:p>
    <w:p w14:paraId="2BC13D8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2.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提供小型、微企业制造的货物，享受投标货物</w:t>
      </w:r>
      <w:r>
        <w:rPr>
          <w:rFonts w:hint="eastAsia" w:ascii="Times New Roman" w:hAnsi="Times New Roman" w:eastAsia="宋体" w:cs="Times New Roman"/>
          <w:color w:val="auto"/>
          <w:sz w:val="24"/>
          <w:szCs w:val="24"/>
          <w:highlight w:val="none"/>
          <w:lang w:val="en-US" w:eastAsia="zh-CN"/>
        </w:rPr>
        <w:t>15%的价格扣除</w:t>
      </w:r>
      <w:r>
        <w:rPr>
          <w:rFonts w:hint="default" w:ascii="Times New Roman" w:hAnsi="Times New Roman" w:eastAsia="宋体" w:cs="Times New Roman"/>
          <w:color w:val="auto"/>
          <w:sz w:val="24"/>
          <w:szCs w:val="24"/>
          <w:highlight w:val="none"/>
          <w:lang w:val="en-US" w:eastAsia="zh-CN"/>
        </w:rPr>
        <w:t>。</w:t>
      </w:r>
    </w:p>
    <w:p w14:paraId="6732042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 xml:space="preserve">3. </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lang w:val="en-US" w:eastAsia="zh-CN"/>
        </w:rPr>
        <w:t>提供的货物既有中小企业制造货物，也有大型企业制造货物的，不享受</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w:t>
      </w:r>
    </w:p>
    <w:p w14:paraId="36A8CFB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 联合体</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：本项目若允许联合体参加，大中型企业与小型、微型企业组成联合体的，联合协议约定小型、微型企业的合同份额占到合同总金额30%以上的，对联合体的报价给予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扣除，用扣除后价格参加评审。组成联合体小微企业与联合体内其他企业之间存在直接控 股、管理关系的，不享受价格扣除优惠政策。</w:t>
      </w:r>
    </w:p>
    <w:p w14:paraId="71E2CAD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 大中型企业向小型、微型企业分包的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：大中型企业向一家或者多家小型、微型企业分包的，分包意向协议约定小型、微型企业的合同份额占到合同总金额30%以上的，对大中型企业的报价给予</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w:t>
      </w:r>
      <w:r>
        <w:rPr>
          <w:rFonts w:hint="default" w:ascii="Times New Roman" w:hAnsi="Times New Roman" w:eastAsia="宋体" w:cs="Times New Roman"/>
          <w:color w:val="auto"/>
          <w:sz w:val="24"/>
          <w:szCs w:val="24"/>
          <w:highlight w:val="none"/>
          <w:lang w:val="en-US" w:eastAsia="zh-CN"/>
        </w:rPr>
        <w:t>价格</w:t>
      </w:r>
      <w:r>
        <w:rPr>
          <w:rFonts w:hint="default" w:ascii="Times New Roman" w:hAnsi="Times New Roman" w:eastAsia="宋体" w:cs="Times New Roman"/>
          <w:color w:val="auto"/>
          <w:sz w:val="24"/>
          <w:szCs w:val="24"/>
          <w:highlight w:val="none"/>
        </w:rPr>
        <w:t>扣除，用扣除后价格参加评审。接受分包 的小微企业与分包企业之间存在直接控 股、管理关系的，不享受价格扣除优惠政策。</w:t>
      </w:r>
    </w:p>
    <w:p w14:paraId="6F35E70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6. 通过</w:t>
      </w:r>
      <w:r>
        <w:rPr>
          <w:rFonts w:hint="default" w:ascii="Times New Roman" w:hAnsi="Times New Roman" w:eastAsia="宋体" w:cs="Times New Roman"/>
          <w:color w:val="auto"/>
          <w:sz w:val="24"/>
          <w:szCs w:val="24"/>
          <w:highlight w:val="none"/>
        </w:rPr>
        <w:t>享受扶持政策</w:t>
      </w: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价格扣除</w:t>
      </w:r>
      <w:r>
        <w:rPr>
          <w:rFonts w:hint="default" w:ascii="Times New Roman" w:hAnsi="Times New Roman" w:eastAsia="宋体" w:cs="Times New Roman"/>
          <w:color w:val="auto"/>
          <w:sz w:val="24"/>
          <w:szCs w:val="24"/>
          <w:highlight w:val="none"/>
          <w:lang w:val="en-US" w:eastAsia="zh-CN"/>
        </w:rPr>
        <w:t>并</w:t>
      </w:r>
      <w:r>
        <w:rPr>
          <w:rFonts w:hint="default" w:ascii="Times New Roman" w:hAnsi="Times New Roman" w:eastAsia="宋体" w:cs="Times New Roman"/>
          <w:color w:val="auto"/>
          <w:sz w:val="24"/>
          <w:szCs w:val="24"/>
          <w:highlight w:val="none"/>
        </w:rPr>
        <w:t>获得政府采购合同的</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小微企业不得将合同分包给大中型企业</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中型企业不得将合同分包给大型企业</w:t>
      </w:r>
      <w:r>
        <w:rPr>
          <w:rFonts w:hint="default" w:ascii="Times New Roman" w:hAnsi="Times New Roman" w:eastAsia="宋体" w:cs="Times New Roman"/>
          <w:color w:val="auto"/>
          <w:sz w:val="24"/>
          <w:szCs w:val="24"/>
          <w:highlight w:val="none"/>
          <w:lang w:eastAsia="zh-CN"/>
        </w:rPr>
        <w:t>。</w:t>
      </w:r>
    </w:p>
    <w:p w14:paraId="570B13C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（八）残疾人福利性单位参加本项目的评审标准</w:t>
      </w:r>
    </w:p>
    <w:p w14:paraId="3BB8FF7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须根据财库【2017】141号《关于促进残疾人就业政府采购政策的通知》的要求，如实填写《残疾人福利性单位声明函》，残疾人福利性单位参加本项目投标时，享受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，用扣除后的价格参与评审。</w:t>
      </w:r>
    </w:p>
    <w:p w14:paraId="2F57AAC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享受政府采购支持政策的残疾人福利性单位应当同时满足以下条件：</w:t>
      </w:r>
    </w:p>
    <w:p w14:paraId="332B135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（1）安置的残疾人占本单位在职职工人数的比例不低于25%（含25%），并且安置的残疾人人数不少于10人（含10人）；</w:t>
      </w:r>
    </w:p>
    <w:p w14:paraId="306AD0E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（2）依法与安置的每位残疾人签订了一年以上（含一年）的劳动合同或服务协议；</w:t>
      </w:r>
    </w:p>
    <w:p w14:paraId="3A3F4BE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（3）为安置的每位残疾人按月足额缴纳了基本养老保险、基本医疗保险、失业保险、工伤保险和生育保险等社会保险费；</w:t>
      </w:r>
    </w:p>
    <w:p w14:paraId="39EEA7D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（4）通过银行等金融机构向安置的每位残疾人，按月支付了不低于单位所在区县适用的经省级人民政府批准的月最低工资标准的工资；</w:t>
      </w:r>
    </w:p>
    <w:p w14:paraId="4C684010">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（5）提供本单位制造的货物、承担的工程或者服务（以下简称产品），或者提供其他残疾人福利性单位制造的货物（不包括使用非残疾人福利性单位注册商标的货物）</w:t>
      </w:r>
      <w:r>
        <w:rPr>
          <w:rFonts w:hint="default" w:ascii="Times New Roman" w:hAnsi="Times New Roman" w:eastAsia="宋体" w:cs="Times New Roman"/>
          <w:color w:val="auto"/>
          <w:sz w:val="24"/>
          <w:szCs w:val="24"/>
          <w:highlight w:val="none"/>
          <w:lang w:eastAsia="zh-CN"/>
        </w:rPr>
        <w:t>；</w:t>
      </w:r>
    </w:p>
    <w:p w14:paraId="2EFC925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0DFF29">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（7）供应商提供的《残疾人福利性单位声明函》与事实不符的，依照《政府采购法》第七十七条第一款的规定追究法律责任；</w:t>
      </w:r>
    </w:p>
    <w:p w14:paraId="47AF2371">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64CDFF5F">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（九）监狱企业参加本项目的评审标准</w:t>
      </w:r>
    </w:p>
    <w:p w14:paraId="5804CAAB">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 监狱企业参加投标视同小微企业，需提供由省级以上监狱管理局或戒毒管理局出具的属于监狱企业的证明文件。</w:t>
      </w:r>
    </w:p>
    <w:p w14:paraId="1F83E665">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 监狱企业只有提供本企业制造的货物或服务，或者提供其他小、微企业制造的货物，享受</w:t>
      </w:r>
      <w:r>
        <w:rPr>
          <w:rFonts w:hint="default" w:ascii="Times New Roman" w:hAnsi="Times New Roman" w:eastAsia="宋体" w:cs="Times New Roman"/>
          <w:color w:val="auto"/>
          <w:sz w:val="24"/>
          <w:szCs w:val="24"/>
          <w:highlight w:val="none"/>
          <w:lang w:val="en-US" w:eastAsia="zh-CN"/>
        </w:rPr>
        <w:t>等同于小微企业</w:t>
      </w:r>
      <w:r>
        <w:rPr>
          <w:rFonts w:hint="default" w:ascii="Times New Roman" w:hAnsi="Times New Roman" w:eastAsia="宋体" w:cs="Times New Roman"/>
          <w:color w:val="auto"/>
          <w:sz w:val="24"/>
          <w:szCs w:val="24"/>
          <w:highlight w:val="none"/>
        </w:rPr>
        <w:t>的</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宋体" w:cs="Times New Roman"/>
          <w:color w:val="auto"/>
          <w:sz w:val="24"/>
          <w:szCs w:val="24"/>
          <w:highlight w:val="none"/>
        </w:rPr>
        <w:t>。</w:t>
      </w:r>
    </w:p>
    <w:p w14:paraId="23B80ABA">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 监狱企业与中型企业组成联合体参加投标的，或者向监狱企业分包，且联合体协议或分包意向协议约定监狱企业的协议金额占到合同金额30%以上的，享受投标标的</w:t>
      </w:r>
      <w:r>
        <w:rPr>
          <w:rFonts w:hint="default" w:ascii="Times New Roman" w:hAnsi="Times New Roman" w:eastAsia="宋体" w:cs="Times New Roman"/>
          <w:color w:val="auto"/>
          <w:sz w:val="24"/>
          <w:szCs w:val="24"/>
          <w:highlight w:val="none"/>
          <w:lang w:val="en-US" w:eastAsia="zh-CN"/>
        </w:rPr>
        <w:t>一定比例</w:t>
      </w:r>
      <w:r>
        <w:rPr>
          <w:rFonts w:hint="default" w:ascii="Times New Roman" w:hAnsi="Times New Roman" w:eastAsia="宋体" w:cs="Times New Roman"/>
          <w:color w:val="auto"/>
          <w:sz w:val="24"/>
          <w:szCs w:val="24"/>
          <w:highlight w:val="none"/>
        </w:rPr>
        <w:t>的价格扣除，用扣除后的价格参与评审。</w:t>
      </w:r>
    </w:p>
    <w:p w14:paraId="7D699217">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十</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专门面向中小企业采购的项目，不重复执行中小企业发展、促进残疾人就业、支持监狱企业发展的价格优惠政策。</w:t>
      </w:r>
    </w:p>
    <w:p w14:paraId="349988C2">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十一</w:t>
      </w:r>
      <w:r>
        <w:rPr>
          <w:rFonts w:hint="default" w:ascii="Times New Roman" w:hAnsi="Times New Roman" w:eastAsia="宋体" w:cs="Times New Roman"/>
          <w:color w:val="auto"/>
          <w:sz w:val="24"/>
          <w:szCs w:val="24"/>
          <w:highlight w:val="none"/>
        </w:rPr>
        <w:t>）本项目涉及商品包装和快递包装的评审标准</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val="en-US" w:eastAsia="zh-CN"/>
        </w:rPr>
        <w:t>严格落实《商品包装政府采购需求标准（试行）》《快递包装政府采购需求标准（试行）》。</w:t>
      </w:r>
      <w:r>
        <w:rPr>
          <w:rFonts w:hint="default" w:ascii="Times New Roman" w:hAnsi="Times New Roman" w:eastAsia="宋体" w:cs="Times New Roman"/>
          <w:color w:val="auto"/>
          <w:sz w:val="24"/>
          <w:szCs w:val="24"/>
          <w:highlight w:val="none"/>
        </w:rPr>
        <w:t>本项目涉及商品包装和快递包装要求的，投标人须填写《商品包装和快递包装承诺函》</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宋体" w:cs="Times New Roman"/>
          <w:color w:val="auto"/>
          <w:sz w:val="24"/>
          <w:szCs w:val="24"/>
          <w:highlight w:val="none"/>
        </w:rPr>
        <w:t>。</w:t>
      </w:r>
    </w:p>
    <w:p w14:paraId="505BA613">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（十二）涉及绿色建筑和绿色建材政府强制采购的要求：</w:t>
      </w:r>
    </w:p>
    <w:p w14:paraId="4E95D316">
      <w:pPr>
        <w:keepNext w:val="0"/>
        <w:keepLines w:val="0"/>
        <w:pageBreakBefore w:val="0"/>
        <w:widowControl w:val="0"/>
        <w:kinsoku/>
        <w:wordWrap/>
        <w:overflowPunct/>
        <w:topLinePunct w:val="0"/>
        <w:autoSpaceDE/>
        <w:autoSpaceDN/>
        <w:bidi w:val="0"/>
        <w:adjustRightInd/>
        <w:snapToGrid w:val="0"/>
        <w:spacing w:before="60" w:after="60" w:line="46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如本项目在合同履行过程中需要施工安装的，涉及到相关建筑建材属于“环境标志产品政府采购品目清单”中所涉内容的，采购人在制定采购需求时应严格落实《绿色建筑和绿色建材政府采购需求标准》，强制采购并使用“环境标志产品政府采购品目清单”中的绿色建材耗材。投标人在提交投标文件中需提供“符合绿色建筑和绿色建材政府采购需求承诺书”</w:t>
      </w:r>
      <w:r>
        <w:rPr>
          <w:rFonts w:hint="eastAsia" w:ascii="Times New Roman" w:hAnsi="Times New Roman" w:eastAsia="宋体" w:cs="Times New Roman"/>
          <w:color w:val="auto"/>
          <w:sz w:val="24"/>
          <w:szCs w:val="24"/>
          <w:highlight w:val="none"/>
          <w:lang w:val="en-US" w:eastAsia="zh-CN"/>
        </w:rPr>
        <w:t>（格式见第七部分）</w:t>
      </w:r>
      <w:r>
        <w:rPr>
          <w:rFonts w:hint="default" w:ascii="Times New Roman" w:hAnsi="Times New Roman" w:eastAsia="宋体" w:cs="Times New Roman"/>
          <w:color w:val="auto"/>
          <w:sz w:val="24"/>
          <w:szCs w:val="24"/>
          <w:highlight w:val="none"/>
          <w:lang w:val="en-US" w:eastAsia="zh-CN"/>
        </w:rPr>
        <w:t>。</w:t>
      </w:r>
    </w:p>
    <w:p w14:paraId="1C2C0ADE">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r>
        <w:rPr>
          <w:bCs/>
          <w:sz w:val="24"/>
          <w:szCs w:val="24"/>
          <w:highlight w:val="none"/>
        </w:rPr>
        <w:t>（</w:t>
      </w:r>
      <w:r>
        <w:rPr>
          <w:rFonts w:hint="eastAsia"/>
          <w:bCs/>
          <w:sz w:val="24"/>
          <w:szCs w:val="24"/>
          <w:highlight w:val="none"/>
          <w:lang w:val="en-US" w:eastAsia="zh-CN"/>
        </w:rPr>
        <w:t>十三</w:t>
      </w:r>
      <w:r>
        <w:rPr>
          <w:bCs/>
          <w:sz w:val="24"/>
          <w:szCs w:val="24"/>
          <w:highlight w:val="none"/>
        </w:rPr>
        <w:t>）</w:t>
      </w:r>
      <w:r>
        <w:rPr>
          <w:rFonts w:hint="eastAsia"/>
          <w:bCs/>
          <w:sz w:val="24"/>
          <w:szCs w:val="24"/>
          <w:highlight w:val="none"/>
          <w:lang w:val="en-US" w:eastAsia="zh-CN"/>
        </w:rPr>
        <w:t>本国产品的评审标准： </w:t>
      </w:r>
    </w:p>
    <w:p w14:paraId="71F24214">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1、本国产品标准主要包括以下三方面内容： </w:t>
      </w:r>
    </w:p>
    <w:p w14:paraId="1CADC7BB">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A、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 </w:t>
      </w:r>
    </w:p>
    <w:p w14:paraId="6F2470BC">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B、中国境内生产的组件成本占比要求。产品在中国境内生产的组件成本占产品总成本的比重应当达到规定比例。 </w:t>
      </w:r>
    </w:p>
    <w:p w14:paraId="6B8FE84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bCs/>
          <w:sz w:val="24"/>
          <w:szCs w:val="24"/>
          <w:highlight w:val="none"/>
          <w:lang w:val="en-US" w:eastAsia="zh-CN"/>
        </w:rPr>
      </w:pPr>
      <w:r>
        <w:rPr>
          <w:rFonts w:hint="eastAsia"/>
          <w:bCs/>
          <w:sz w:val="24"/>
          <w:szCs w:val="24"/>
          <w:highlight w:val="none"/>
          <w:lang w:val="en-US" w:eastAsia="zh-CN"/>
        </w:rPr>
        <w:t xml:space="preserve"> C、特定产品的关键组件、关键工序要求。对特定产品，在符合上述两项条件的基础上，还应当符合财政部会同有关行业主管部门确定的其关键组件在中国境内生产、关键工序在中国境内完成等要求。 </w:t>
      </w:r>
    </w:p>
    <w:p w14:paraId="504D1CF6">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r>
        <w:rPr>
          <w:rFonts w:hint="eastAsia"/>
          <w:bCs/>
          <w:sz w:val="24"/>
          <w:szCs w:val="24"/>
          <w:highlight w:val="none"/>
          <w:lang w:val="en-US" w:eastAsia="zh-CN"/>
        </w:rPr>
        <w:t>2、</w:t>
      </w:r>
      <w:r>
        <w:rPr>
          <w:rFonts w:hint="default"/>
          <w:bCs/>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bCs/>
          <w:sz w:val="24"/>
          <w:szCs w:val="24"/>
          <w:highlight w:val="none"/>
          <w:lang w:val="en-US" w:eastAsia="zh-CN"/>
        </w:rPr>
        <w:t>（</w:t>
      </w:r>
      <w:r>
        <w:rPr>
          <w:rFonts w:hint="default"/>
          <w:bCs/>
          <w:sz w:val="24"/>
          <w:szCs w:val="24"/>
          <w:highlight w:val="none"/>
          <w:lang w:val="en-US" w:eastAsia="zh-CN"/>
        </w:rPr>
        <w:t>格式详见第七部分</w:t>
      </w:r>
      <w:r>
        <w:rPr>
          <w:rFonts w:hint="eastAsia"/>
          <w:bCs/>
          <w:sz w:val="24"/>
          <w:szCs w:val="24"/>
          <w:highlight w:val="none"/>
          <w:lang w:val="en-US" w:eastAsia="zh-CN"/>
        </w:rPr>
        <w:t>）</w:t>
      </w:r>
      <w:r>
        <w:rPr>
          <w:rFonts w:hint="default"/>
          <w:bCs/>
          <w:sz w:val="24"/>
          <w:szCs w:val="24"/>
          <w:highlight w:val="none"/>
          <w:lang w:val="en-US" w:eastAsia="zh-CN"/>
        </w:rPr>
        <w:t>或财政部会同有关部门规定的有关证明文件《声明函》或有关证明文件符合要求的，该产品视为本国产品。</w:t>
      </w:r>
    </w:p>
    <w:p w14:paraId="7C97ACE5">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default"/>
          <w:bCs/>
          <w:sz w:val="24"/>
          <w:szCs w:val="24"/>
          <w:highlight w:val="none"/>
          <w:lang w:val="en-US" w:eastAsia="zh-CN"/>
        </w:rPr>
      </w:pPr>
    </w:p>
    <w:p w14:paraId="6B135334">
      <w:pPr>
        <w:snapToGrid w:val="0"/>
        <w:spacing w:before="60"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六、评定内容及评分标准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137"/>
        <w:gridCol w:w="6956"/>
      </w:tblGrid>
      <w:tr w14:paraId="490B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5F6BE3B5">
            <w:pPr>
              <w:keepNext w:val="0"/>
              <w:keepLines w:val="0"/>
              <w:pageBreakBefore w:val="0"/>
              <w:widowControl w:val="0"/>
              <w:kinsoku/>
              <w:wordWrap/>
              <w:overflowPunct/>
              <w:topLinePunct w:val="0"/>
              <w:autoSpaceDE/>
              <w:autoSpaceDN/>
              <w:bidi w:val="0"/>
              <w:adjustRightInd/>
              <w:snapToGrid w:val="0"/>
              <w:spacing w:line="440" w:lineRule="exact"/>
              <w:ind w:firstLine="3"/>
              <w:jc w:val="center"/>
              <w:textAlignment w:val="auto"/>
              <w:rPr>
                <w:rFonts w:hint="default" w:ascii="Times New Roman" w:hAnsi="Times New Roman" w:eastAsia="Calibri" w:cs="Times New Roman"/>
                <w:color w:val="000000"/>
                <w:sz w:val="24"/>
                <w:szCs w:val="24"/>
                <w:highlight w:val="none"/>
              </w:rPr>
            </w:pPr>
            <w:r>
              <w:rPr>
                <w:rFonts w:hint="default" w:ascii="Times New Roman" w:hAnsi="Times New Roman" w:eastAsia="宋体" w:cs="Times New Roman"/>
                <w:color w:val="000000"/>
                <w:sz w:val="24"/>
                <w:szCs w:val="24"/>
                <w:highlight w:val="none"/>
              </w:rPr>
              <w:t>一、</w:t>
            </w:r>
            <w:r>
              <w:rPr>
                <w:rFonts w:hint="default" w:ascii="Times New Roman" w:hAnsi="Times New Roman" w:eastAsia="宋体" w:cs="Times New Roman"/>
                <w:color w:val="000000"/>
                <w:sz w:val="24"/>
                <w:szCs w:val="24"/>
                <w:highlight w:val="none"/>
                <w:lang w:eastAsia="zh-CN"/>
              </w:rPr>
              <w:t>商务</w:t>
            </w:r>
            <w:r>
              <w:rPr>
                <w:rFonts w:hint="default" w:ascii="Times New Roman" w:hAnsi="Times New Roman" w:eastAsia="宋体" w:cs="Times New Roman"/>
                <w:color w:val="000000"/>
                <w:sz w:val="24"/>
                <w:szCs w:val="24"/>
                <w:highlight w:val="none"/>
              </w:rPr>
              <w:t>评分内容</w:t>
            </w:r>
            <w:r>
              <w:rPr>
                <w:rFonts w:hint="default" w:ascii="Times New Roman" w:hAnsi="Times New Roman" w:eastAsia="Calibri" w:cs="Times New Roman"/>
                <w:color w:val="000000"/>
                <w:sz w:val="24"/>
                <w:szCs w:val="24"/>
                <w:highlight w:val="none"/>
              </w:rPr>
              <w:t xml:space="preserve"> (</w:t>
            </w:r>
            <w:r>
              <w:rPr>
                <w:rFonts w:hint="default" w:ascii="Times New Roman" w:hAnsi="Times New Roman" w:eastAsia="宋体" w:cs="Times New Roman"/>
                <w:color w:val="000000"/>
                <w:sz w:val="24"/>
                <w:szCs w:val="24"/>
                <w:highlight w:val="none"/>
              </w:rPr>
              <w:t>30分</w:t>
            </w:r>
            <w:r>
              <w:rPr>
                <w:rFonts w:hint="default" w:ascii="Times New Roman" w:hAnsi="Times New Roman" w:eastAsia="Calibri" w:cs="Times New Roman"/>
                <w:color w:val="000000"/>
                <w:sz w:val="24"/>
                <w:szCs w:val="24"/>
                <w:highlight w:val="none"/>
              </w:rPr>
              <w:t>)</w:t>
            </w:r>
          </w:p>
        </w:tc>
      </w:tr>
      <w:tr w14:paraId="5853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6A34E229">
            <w:pPr>
              <w:keepNext w:val="0"/>
              <w:keepLines w:val="0"/>
              <w:pageBreakBefore w:val="0"/>
              <w:widowControl w:val="0"/>
              <w:numPr>
                <w:ilvl w:val="0"/>
                <w:numId w:val="3"/>
              </w:numPr>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投标人业绩</w:t>
            </w:r>
          </w:p>
          <w:p w14:paraId="566CCE94">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firstLine="240" w:firstLineChars="1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w:t>
            </w:r>
            <w:r>
              <w:rPr>
                <w:rFonts w:hint="eastAsia" w:ascii="Times New Roman" w:hAnsi="Times New Roman" w:eastAsia="宋体" w:cs="Times New Roman"/>
                <w:color w:val="000000"/>
                <w:sz w:val="24"/>
                <w:szCs w:val="24"/>
                <w:highlight w:val="none"/>
                <w:lang w:val="en-US" w:eastAsia="zh-CN"/>
              </w:rPr>
              <w:t>10</w:t>
            </w:r>
            <w:r>
              <w:rPr>
                <w:rFonts w:hint="default" w:ascii="Times New Roman" w:hAnsi="Times New Roman" w:eastAsia="宋体" w:cs="Times New Roman"/>
                <w:color w:val="000000"/>
                <w:sz w:val="24"/>
                <w:szCs w:val="24"/>
                <w:highlight w:val="none"/>
              </w:rPr>
              <w:t>分）</w:t>
            </w:r>
          </w:p>
          <w:p w14:paraId="273DF908">
            <w:pPr>
              <w:keepNext w:val="0"/>
              <w:keepLines w:val="0"/>
              <w:pageBreakBefore w:val="0"/>
              <w:widowControl w:val="0"/>
              <w:kinsoku/>
              <w:wordWrap/>
              <w:overflowPunct/>
              <w:topLinePunct w:val="0"/>
              <w:autoSpaceDE/>
              <w:autoSpaceDN/>
              <w:bidi w:val="0"/>
              <w:adjustRightInd/>
              <w:snapToGrid w:val="0"/>
              <w:spacing w:line="440" w:lineRule="exact"/>
              <w:ind w:firstLine="480"/>
              <w:textAlignment w:val="auto"/>
              <w:rPr>
                <w:rFonts w:hint="default" w:ascii="Times New Roman" w:hAnsi="Times New Roman" w:eastAsia="宋体" w:cs="Times New Roman"/>
                <w:color w:val="333333"/>
                <w:sz w:val="24"/>
                <w:szCs w:val="24"/>
                <w:highlight w:val="none"/>
              </w:rPr>
            </w:pPr>
          </w:p>
        </w:tc>
        <w:tc>
          <w:tcPr>
            <w:tcW w:w="6956" w:type="dxa"/>
            <w:tcBorders>
              <w:top w:val="single" w:color="000000" w:sz="8" w:space="0"/>
              <w:left w:val="single" w:color="000000" w:sz="8" w:space="0"/>
              <w:bottom w:val="single" w:color="000000" w:sz="8" w:space="0"/>
              <w:right w:val="single" w:color="000000" w:sz="8" w:space="0"/>
            </w:tcBorders>
          </w:tcPr>
          <w:p w14:paraId="0F8765A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z w:val="24"/>
                <w:szCs w:val="24"/>
                <w:highlight w:val="none"/>
              </w:rPr>
              <w:t>提供投标人同类产品销售合同案例，卖方必须为投标人自身。要求必须提供与最终用户签订的合同，包括但不限于合同首页、产品信息、数量、金额所在页、签字盖章页作为证明，每提供一个投标截止日期前三年内签署的</w:t>
            </w:r>
            <w:r>
              <w:rPr>
                <w:rFonts w:hint="default" w:ascii="Times New Roman" w:hAnsi="Times New Roman" w:eastAsia="宋体" w:cs="Times New Roman"/>
                <w:color w:val="333333"/>
                <w:sz w:val="24"/>
                <w:szCs w:val="24"/>
                <w:highlight w:val="none"/>
                <w:lang w:val="en-US" w:eastAsia="zh-CN"/>
              </w:rPr>
              <w:t>完整的</w:t>
            </w:r>
            <w:r>
              <w:rPr>
                <w:rFonts w:hint="default" w:ascii="Times New Roman" w:hAnsi="Times New Roman" w:eastAsia="宋体" w:cs="Times New Roman"/>
                <w:color w:val="333333"/>
                <w:sz w:val="24"/>
                <w:szCs w:val="24"/>
                <w:highlight w:val="none"/>
              </w:rPr>
              <w:t>合同案例得</w:t>
            </w:r>
            <w:r>
              <w:rPr>
                <w:rFonts w:hint="eastAsia"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分，最高得分为</w:t>
            </w:r>
            <w:r>
              <w:rPr>
                <w:rFonts w:hint="eastAsia" w:ascii="Times New Roman" w:hAnsi="Times New Roman" w:eastAsia="宋体" w:cs="Times New Roman"/>
                <w:color w:val="333333"/>
                <w:sz w:val="24"/>
                <w:szCs w:val="24"/>
                <w:highlight w:val="none"/>
                <w:lang w:val="en-US" w:eastAsia="zh-CN"/>
              </w:rPr>
              <w:t>10</w:t>
            </w:r>
            <w:r>
              <w:rPr>
                <w:rFonts w:hint="default" w:ascii="Times New Roman" w:hAnsi="Times New Roman" w:eastAsia="宋体" w:cs="Times New Roman"/>
                <w:color w:val="333333"/>
                <w:sz w:val="24"/>
                <w:szCs w:val="24"/>
                <w:highlight w:val="none"/>
              </w:rPr>
              <w:t>分。</w:t>
            </w:r>
          </w:p>
        </w:tc>
      </w:tr>
      <w:tr w14:paraId="33AC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B7856F8">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000000"/>
                <w:sz w:val="24"/>
                <w:szCs w:val="24"/>
                <w:highlight w:val="none"/>
              </w:rPr>
            </w:pPr>
            <w:r>
              <w:rPr>
                <w:rFonts w:hint="eastAsia" w:ascii="Times New Roman" w:hAnsi="Times New Roman" w:eastAsia="Times New Roman" w:cs="Times New Roman"/>
                <w:color w:val="000000"/>
                <w:kern w:val="2"/>
                <w:sz w:val="24"/>
                <w:szCs w:val="24"/>
                <w:highlight w:val="none"/>
                <w:lang w:val="en-US" w:eastAsia="zh-CN" w:bidi="ar-SA"/>
              </w:rPr>
              <w:t>2</w:t>
            </w:r>
            <w:r>
              <w:rPr>
                <w:rFonts w:hint="default" w:ascii="Times New Roman" w:hAnsi="Times New Roman" w:eastAsia="Times New Roman" w:cs="Times New Roman"/>
                <w:color w:val="000000"/>
                <w:kern w:val="2"/>
                <w:sz w:val="24"/>
                <w:szCs w:val="24"/>
                <w:highlight w:val="none"/>
                <w:lang w:val="en-US" w:eastAsia="zh-CN" w:bidi="ar-SA"/>
              </w:rPr>
              <w:t>、</w:t>
            </w:r>
            <w:r>
              <w:rPr>
                <w:rFonts w:hint="default" w:ascii="Times New Roman" w:hAnsi="Times New Roman" w:eastAsia="Times New Roman" w:cs="Times New Roman"/>
                <w:color w:val="000000"/>
                <w:sz w:val="24"/>
                <w:szCs w:val="24"/>
                <w:highlight w:val="none"/>
              </w:rPr>
              <w:t>质保期</w:t>
            </w:r>
          </w:p>
          <w:p w14:paraId="2953A14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textAlignment w:val="auto"/>
              <w:rPr>
                <w:rFonts w:hint="default" w:ascii="Times New Roman" w:hAnsi="Times New Roman" w:eastAsia="Times New Roman" w:cs="Times New Roman"/>
                <w:color w:val="000000"/>
                <w:sz w:val="24"/>
                <w:szCs w:val="24"/>
                <w:highlight w:val="none"/>
              </w:rPr>
            </w:pPr>
            <w:r>
              <w:rPr>
                <w:rFonts w:hint="default" w:ascii="Times New Roman" w:hAnsi="Times New Roman" w:eastAsia="Times New Roman" w:cs="Times New Roman"/>
                <w:color w:val="000000"/>
                <w:sz w:val="24"/>
                <w:szCs w:val="24"/>
                <w:highlight w:val="none"/>
              </w:rPr>
              <w:t>（</w:t>
            </w:r>
            <w:r>
              <w:rPr>
                <w:rFonts w:hint="default" w:ascii="Times New Roman" w:hAnsi="Times New Roman" w:eastAsia="宋体" w:cs="Times New Roman"/>
                <w:color w:val="000000"/>
                <w:sz w:val="24"/>
                <w:szCs w:val="24"/>
                <w:highlight w:val="none"/>
              </w:rPr>
              <w:t>2</w:t>
            </w:r>
            <w:r>
              <w:rPr>
                <w:rFonts w:hint="default" w:ascii="Times New Roman" w:hAnsi="Times New Roman" w:eastAsia="Times New Roman"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085EB0AE">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满足招标文件要求的前提下，投标人承诺的质保期优于招标文件要求，每超出1年得1分，最高2分。</w:t>
            </w:r>
          </w:p>
        </w:tc>
      </w:tr>
      <w:tr w14:paraId="148C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6805322B">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3</w:t>
            </w:r>
            <w:r>
              <w:rPr>
                <w:rFonts w:hint="default" w:ascii="Times New Roman" w:hAnsi="Times New Roman" w:cs="Times New Roman"/>
                <w:bCs/>
                <w:color w:val="auto"/>
                <w:sz w:val="24"/>
                <w:szCs w:val="24"/>
                <w:lang w:val="en-US" w:eastAsia="zh-CN"/>
              </w:rPr>
              <w:t>、供货方案</w:t>
            </w:r>
          </w:p>
          <w:p w14:paraId="3062A64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Times New Roman" w:cs="Times New Roman"/>
                <w:color w:val="000000"/>
                <w:sz w:val="24"/>
                <w:szCs w:val="24"/>
                <w:highlight w:val="none"/>
              </w:rPr>
            </w:pPr>
            <w:r>
              <w:rPr>
                <w:rFonts w:hint="default" w:ascii="Times New Roman" w:hAnsi="Times New Roman" w:cs="Times New Roman"/>
                <w:bCs/>
                <w:color w:val="auto"/>
                <w:sz w:val="24"/>
                <w:szCs w:val="24"/>
                <w:lang w:val="en-US" w:eastAsia="zh-CN"/>
              </w:rPr>
              <w:t>（8分）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41F32C46">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根据各</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针对本项目制定的总体供货方案，包括①配送货方案、②安装调试方案、</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时间进度安排、</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 xml:space="preserve">质量控制方案和违约责任解决方案等内容进行打分。 </w:t>
            </w:r>
          </w:p>
          <w:p w14:paraId="1734C6D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lang w:val="en-US" w:eastAsia="zh-CN"/>
              </w:rPr>
              <w:t>上述4项内容全部满足实际需求得8分，</w:t>
            </w:r>
            <w:r>
              <w:rPr>
                <w:rFonts w:hint="default" w:ascii="Times New Roman" w:hAnsi="Times New Roman" w:cs="Times New Roman"/>
                <w:bCs/>
                <w:color w:val="auto"/>
                <w:sz w:val="24"/>
                <w:szCs w:val="24"/>
              </w:rPr>
              <w:t>每有一项缺失扣2分，每有1处存在内容缺陷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扣1分，扣完为止，无方案不得分。</w:t>
            </w:r>
          </w:p>
        </w:tc>
      </w:tr>
      <w:tr w14:paraId="6BE9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3EDD0211">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w:t>
            </w:r>
            <w:r>
              <w:rPr>
                <w:rFonts w:hint="default" w:ascii="Times New Roman" w:hAnsi="Times New Roman" w:cs="Times New Roman"/>
                <w:bCs/>
                <w:color w:val="auto"/>
                <w:sz w:val="24"/>
                <w:szCs w:val="24"/>
              </w:rPr>
              <w:t>项目实施团队</w:t>
            </w:r>
          </w:p>
          <w:p w14:paraId="371A1503">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63CCFA10">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针对本项目制定的人员配置方案，包括①组织架构、②团队人员职责分工、</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技术人员配备、</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 xml:space="preserve">人员管理制度等内容进行打分。 </w:t>
            </w:r>
          </w:p>
          <w:p w14:paraId="6778811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sz w:val="24"/>
                <w:szCs w:val="24"/>
                <w:lang w:val="en-US" w:eastAsia="zh-CN"/>
              </w:rPr>
              <w:t>上述4项内容全部满足实际需求得4分，</w:t>
            </w:r>
            <w:r>
              <w:rPr>
                <w:rFonts w:hint="default" w:ascii="Times New Roman" w:hAnsi="Times New Roman" w:cs="Times New Roman"/>
                <w:bCs/>
                <w:color w:val="auto"/>
                <w:sz w:val="24"/>
                <w:szCs w:val="24"/>
              </w:rPr>
              <w:t>每有一项缺失扣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0.5</w:t>
            </w:r>
            <w:r>
              <w:rPr>
                <w:rFonts w:hint="default" w:ascii="Times New Roman" w:hAnsi="Times New Roman" w:cs="Times New Roman"/>
                <w:bCs/>
                <w:color w:val="auto"/>
                <w:sz w:val="24"/>
                <w:szCs w:val="24"/>
              </w:rPr>
              <w:t>分，扣完为止，无方案不得分。</w:t>
            </w:r>
          </w:p>
        </w:tc>
      </w:tr>
      <w:tr w14:paraId="7BCF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4F59B74C">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rPr>
            </w:pPr>
            <w:r>
              <w:rPr>
                <w:rFonts w:hint="eastAsia" w:ascii="Times New Roman" w:hAnsi="Times New Roman" w:cs="Times New Roman"/>
                <w:bCs/>
                <w:color w:val="auto"/>
                <w:sz w:val="24"/>
                <w:szCs w:val="24"/>
                <w:lang w:val="en-US" w:eastAsia="zh-CN"/>
              </w:rPr>
              <w:t>5</w:t>
            </w:r>
            <w:r>
              <w:rPr>
                <w:rFonts w:hint="default" w:ascii="Times New Roman" w:hAnsi="Times New Roman" w:cs="Times New Roman"/>
                <w:bCs/>
                <w:color w:val="auto"/>
                <w:sz w:val="24"/>
                <w:szCs w:val="24"/>
                <w:lang w:val="en-US" w:eastAsia="zh-CN"/>
              </w:rPr>
              <w:t>、</w:t>
            </w:r>
            <w:r>
              <w:rPr>
                <w:rFonts w:hint="eastAsia" w:ascii="宋体" w:hAnsi="宋体" w:cs="宋体"/>
                <w:bCs/>
                <w:sz w:val="24"/>
                <w:szCs w:val="24"/>
              </w:rPr>
              <w:t>应急方案</w:t>
            </w:r>
          </w:p>
          <w:p w14:paraId="03A82F65">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2</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18406D64">
            <w:pPr>
              <w:keepNext w:val="0"/>
              <w:keepLines w:val="0"/>
              <w:pageBreakBefore w:val="0"/>
              <w:widowControl w:val="0"/>
              <w:kinsoku/>
              <w:wordWrap/>
              <w:overflowPunct/>
              <w:topLinePunct w:val="0"/>
              <w:autoSpaceDE/>
              <w:autoSpaceDN/>
              <w:bidi w:val="0"/>
              <w:spacing w:line="440" w:lineRule="exact"/>
              <w:ind w:firstLine="480" w:firstLineChars="200"/>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根据</w:t>
            </w:r>
            <w:r>
              <w:rPr>
                <w:rFonts w:hint="eastAsia" w:cs="Times New Roman"/>
                <w:bCs/>
                <w:sz w:val="24"/>
                <w:szCs w:val="24"/>
                <w:highlight w:val="none"/>
                <w:lang w:val="en-US" w:eastAsia="zh-CN"/>
              </w:rPr>
              <w:t>投标人</w:t>
            </w:r>
            <w:r>
              <w:rPr>
                <w:rFonts w:hint="eastAsia" w:ascii="Times New Roman" w:hAnsi="Times New Roman" w:eastAsia="宋体" w:cs="Times New Roman"/>
                <w:bCs/>
                <w:sz w:val="24"/>
                <w:szCs w:val="24"/>
                <w:highlight w:val="none"/>
                <w:lang w:val="en-US" w:eastAsia="zh-CN"/>
              </w:rPr>
              <w:t>提供的突发</w:t>
            </w:r>
            <w:r>
              <w:rPr>
                <w:rFonts w:hint="eastAsia" w:cs="Times New Roman"/>
                <w:bCs/>
                <w:sz w:val="24"/>
                <w:szCs w:val="24"/>
                <w:highlight w:val="none"/>
                <w:lang w:val="en-US" w:eastAsia="zh-CN"/>
              </w:rPr>
              <w:t>质量问题的</w:t>
            </w:r>
            <w:r>
              <w:rPr>
                <w:rFonts w:hint="eastAsia" w:ascii="Times New Roman" w:hAnsi="Times New Roman" w:eastAsia="宋体" w:cs="Times New Roman"/>
                <w:bCs/>
                <w:sz w:val="24"/>
                <w:szCs w:val="24"/>
                <w:highlight w:val="none"/>
                <w:lang w:val="en-US" w:eastAsia="zh-CN"/>
              </w:rPr>
              <w:t>应急</w:t>
            </w:r>
            <w:r>
              <w:rPr>
                <w:rFonts w:hint="eastAsia" w:cs="Times New Roman"/>
                <w:bCs/>
                <w:sz w:val="24"/>
                <w:szCs w:val="24"/>
                <w:highlight w:val="none"/>
                <w:lang w:val="en-US" w:eastAsia="zh-CN"/>
              </w:rPr>
              <w:t>响应机制</w:t>
            </w:r>
            <w:r>
              <w:rPr>
                <w:rFonts w:hint="eastAsia" w:ascii="Times New Roman" w:hAnsi="Times New Roman" w:eastAsia="宋体" w:cs="Times New Roman"/>
                <w:bCs/>
                <w:sz w:val="24"/>
                <w:szCs w:val="24"/>
                <w:highlight w:val="none"/>
                <w:lang w:val="en-US" w:eastAsia="zh-CN"/>
              </w:rPr>
              <w:t>内容进行打分。</w:t>
            </w:r>
          </w:p>
          <w:p w14:paraId="14C944D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color w:val="000000"/>
                <w:sz w:val="24"/>
                <w:szCs w:val="24"/>
                <w:highlight w:val="none"/>
              </w:rPr>
            </w:pPr>
            <w:r>
              <w:rPr>
                <w:rFonts w:hint="eastAsia" w:ascii="Times New Roman" w:hAnsi="Times New Roman" w:eastAsia="宋体" w:cs="Times New Roman"/>
                <w:bCs/>
                <w:sz w:val="24"/>
                <w:szCs w:val="24"/>
                <w:lang w:val="en-US" w:eastAsia="zh-CN"/>
              </w:rPr>
              <w:t>上述内容满足实际需求得2分，</w:t>
            </w:r>
            <w:r>
              <w:rPr>
                <w:rFonts w:hint="default" w:ascii="Times New Roman" w:hAnsi="Times New Roman" w:cs="Times New Roman"/>
                <w:bCs/>
                <w:color w:val="auto"/>
                <w:sz w:val="24"/>
                <w:szCs w:val="24"/>
              </w:rPr>
              <w:t>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分，扣完为止，无方案不得分。</w:t>
            </w:r>
          </w:p>
        </w:tc>
      </w:tr>
      <w:tr w14:paraId="35E3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5916B04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cs="Times New Roman"/>
                <w:bCs/>
                <w:color w:val="auto"/>
                <w:sz w:val="24"/>
                <w:szCs w:val="24"/>
                <w:lang w:val="en-US" w:eastAsia="zh-CN"/>
              </w:rPr>
            </w:pPr>
            <w:r>
              <w:rPr>
                <w:rFonts w:hint="eastAsia" w:ascii="Times New Roman" w:hAnsi="Times New Roman" w:cs="Times New Roman"/>
                <w:bCs/>
                <w:color w:val="auto"/>
                <w:sz w:val="24"/>
                <w:szCs w:val="24"/>
                <w:lang w:val="en-US" w:eastAsia="zh-CN"/>
              </w:rPr>
              <w:t>6</w:t>
            </w:r>
            <w:r>
              <w:rPr>
                <w:rFonts w:hint="default" w:ascii="Times New Roman" w:hAnsi="Times New Roman" w:cs="Times New Roman"/>
                <w:bCs/>
                <w:color w:val="auto"/>
                <w:sz w:val="24"/>
                <w:szCs w:val="24"/>
                <w:lang w:val="en-US" w:eastAsia="zh-CN"/>
              </w:rPr>
              <w:t>、售后服务方案</w:t>
            </w:r>
          </w:p>
          <w:p w14:paraId="1B9AA0D9">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0" w:firstLineChars="0"/>
              <w:rPr>
                <w:rFonts w:hint="default" w:ascii="Times New Roman" w:hAnsi="Times New Roman" w:eastAsia="宋体" w:cs="Times New Roman"/>
                <w:color w:val="000000"/>
                <w:sz w:val="24"/>
                <w:szCs w:val="24"/>
                <w:highlight w:val="none"/>
                <w:lang w:val="en-US" w:eastAsia="zh-CN"/>
              </w:rPr>
            </w:pPr>
            <w:r>
              <w:rPr>
                <w:rFonts w:hint="default" w:ascii="Times New Roman" w:hAnsi="Times New Roman" w:cs="Times New Roman"/>
                <w:bCs/>
                <w:color w:val="auto"/>
                <w:sz w:val="24"/>
                <w:szCs w:val="24"/>
                <w:lang w:val="en-US" w:eastAsia="zh-CN"/>
              </w:rPr>
              <w:t>（</w:t>
            </w:r>
            <w:r>
              <w:rPr>
                <w:rFonts w:hint="eastAsia" w:ascii="Times New Roman" w:hAnsi="Times New Roman" w:cs="Times New Roman"/>
                <w:bCs/>
                <w:color w:val="auto"/>
                <w:sz w:val="24"/>
                <w:szCs w:val="24"/>
                <w:lang w:val="en-US" w:eastAsia="zh-CN"/>
              </w:rPr>
              <w:t>4</w:t>
            </w:r>
            <w:r>
              <w:rPr>
                <w:rFonts w:hint="default" w:ascii="Times New Roman" w:hAnsi="Times New Roman" w:cs="Times New Roman"/>
                <w:bCs/>
                <w:color w:val="auto"/>
                <w:sz w:val="24"/>
                <w:szCs w:val="24"/>
                <w:lang w:val="en-US" w:eastAsia="zh-CN"/>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291B8427">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rPr>
              <w:t>根据各</w:t>
            </w:r>
            <w:r>
              <w:rPr>
                <w:rFonts w:hint="default" w:ascii="Times New Roman" w:hAnsi="Times New Roman" w:cs="Times New Roman"/>
                <w:bCs/>
                <w:color w:val="auto"/>
                <w:sz w:val="24"/>
                <w:szCs w:val="24"/>
                <w:lang w:val="en-US" w:eastAsia="zh-CN"/>
              </w:rPr>
              <w:t>投标人</w:t>
            </w:r>
            <w:r>
              <w:rPr>
                <w:rFonts w:hint="default" w:ascii="Times New Roman" w:hAnsi="Times New Roman" w:cs="Times New Roman"/>
                <w:bCs/>
                <w:color w:val="auto"/>
                <w:sz w:val="24"/>
                <w:szCs w:val="24"/>
              </w:rPr>
              <w:t>针对本项目制定的售后服务方案，包括①售后服务管理和计划、②售后服务团队配置和备品备件方案、</w:t>
            </w:r>
            <w:r>
              <w:rPr>
                <w:rFonts w:hint="default" w:ascii="Times New Roman" w:hAnsi="Times New Roman" w:cs="Times New Roman"/>
                <w:color w:val="auto"/>
                <w:sz w:val="24"/>
                <w:szCs w:val="24"/>
              </w:rPr>
              <w:t>③</w:t>
            </w:r>
            <w:r>
              <w:rPr>
                <w:rFonts w:hint="default" w:ascii="Times New Roman" w:hAnsi="Times New Roman" w:cs="Times New Roman"/>
                <w:bCs/>
                <w:color w:val="auto"/>
                <w:sz w:val="24"/>
                <w:szCs w:val="24"/>
              </w:rPr>
              <w:t>响应时间和维修速度、</w:t>
            </w:r>
            <w:r>
              <w:rPr>
                <w:rFonts w:hint="default" w:ascii="Times New Roman" w:hAnsi="Times New Roman" w:cs="Times New Roman"/>
                <w:color w:val="auto"/>
                <w:sz w:val="24"/>
                <w:szCs w:val="24"/>
              </w:rPr>
              <w:t>④</w:t>
            </w:r>
            <w:r>
              <w:rPr>
                <w:rFonts w:hint="default" w:ascii="Times New Roman" w:hAnsi="Times New Roman" w:cs="Times New Roman"/>
                <w:bCs/>
                <w:color w:val="auto"/>
                <w:sz w:val="24"/>
                <w:szCs w:val="24"/>
              </w:rPr>
              <w:t>售后服务承诺等内容进行打分。</w:t>
            </w:r>
          </w:p>
          <w:p w14:paraId="018FE7FF">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480" w:firstLineChars="200"/>
              <w:rPr>
                <w:rFonts w:hint="default" w:ascii="Times New Roman" w:hAnsi="Times New Roman" w:eastAsia="宋体" w:cs="Times New Roman"/>
                <w:bCs/>
                <w:color w:val="auto"/>
                <w:sz w:val="24"/>
                <w:szCs w:val="24"/>
                <w:highlight w:val="none"/>
                <w:lang w:val="en-US" w:eastAsia="zh-CN"/>
              </w:rPr>
            </w:pPr>
            <w:r>
              <w:rPr>
                <w:rFonts w:hint="eastAsia" w:ascii="Times New Roman" w:hAnsi="Times New Roman" w:eastAsia="宋体" w:cs="Times New Roman"/>
                <w:bCs/>
                <w:sz w:val="24"/>
                <w:szCs w:val="24"/>
                <w:lang w:val="en-US" w:eastAsia="zh-CN"/>
              </w:rPr>
              <w:t>上述4项内容全部满足实际需求得4分，</w:t>
            </w:r>
            <w:r>
              <w:rPr>
                <w:rFonts w:hint="default" w:ascii="Times New Roman" w:hAnsi="Times New Roman" w:cs="Times New Roman"/>
                <w:bCs/>
                <w:color w:val="auto"/>
                <w:sz w:val="24"/>
                <w:szCs w:val="24"/>
              </w:rPr>
              <w:t>每有一项缺失扣</w:t>
            </w:r>
            <w:r>
              <w:rPr>
                <w:rFonts w:hint="eastAsia" w:ascii="Times New Roman" w:hAnsi="Times New Roman" w:cs="Times New Roman"/>
                <w:bCs/>
                <w:color w:val="auto"/>
                <w:sz w:val="24"/>
                <w:szCs w:val="24"/>
                <w:lang w:val="en-US" w:eastAsia="zh-CN"/>
              </w:rPr>
              <w:t>1</w:t>
            </w:r>
            <w:r>
              <w:rPr>
                <w:rFonts w:hint="default" w:ascii="Times New Roman" w:hAnsi="Times New Roman" w:cs="Times New Roman"/>
                <w:bCs/>
                <w:color w:val="auto"/>
                <w:sz w:val="24"/>
                <w:szCs w:val="24"/>
              </w:rPr>
              <w:t>分，每有1处存在内容缺陷</w:t>
            </w:r>
            <w:r>
              <w:rPr>
                <w:rFonts w:hint="eastAsia" w:ascii="Times New Roman" w:hAnsi="Times New Roman" w:eastAsia="宋体" w:cs="Times New Roman"/>
                <w:bCs/>
                <w:sz w:val="24"/>
                <w:szCs w:val="24"/>
                <w:lang w:val="en-US" w:eastAsia="zh-CN"/>
              </w:rPr>
              <w:t>（缺陷是指内容不合理或前后不一致、虽有内容但不完善、表述前后逻辑错误、引用和执行的标准和规范错误、套用其他项目方案或与项目需求不匹配及其他不利于项目实施的任意一种情形）</w:t>
            </w:r>
            <w:r>
              <w:rPr>
                <w:rFonts w:hint="default" w:ascii="Times New Roman" w:hAnsi="Times New Roman" w:cs="Times New Roman"/>
                <w:bCs/>
                <w:color w:val="auto"/>
                <w:sz w:val="24"/>
                <w:szCs w:val="24"/>
              </w:rPr>
              <w:t>扣</w:t>
            </w:r>
            <w:r>
              <w:rPr>
                <w:rFonts w:hint="eastAsia" w:ascii="Times New Roman" w:hAnsi="Times New Roman" w:cs="Times New Roman"/>
                <w:bCs/>
                <w:color w:val="auto"/>
                <w:sz w:val="24"/>
                <w:szCs w:val="24"/>
                <w:lang w:val="en-US" w:eastAsia="zh-CN"/>
              </w:rPr>
              <w:t>0.5</w:t>
            </w:r>
            <w:r>
              <w:rPr>
                <w:rFonts w:hint="default" w:ascii="Times New Roman" w:hAnsi="Times New Roman" w:cs="Times New Roman"/>
                <w:bCs/>
                <w:color w:val="auto"/>
                <w:sz w:val="24"/>
                <w:szCs w:val="24"/>
              </w:rPr>
              <w:t>分，扣完为止，无方案不得分。</w:t>
            </w:r>
          </w:p>
        </w:tc>
      </w:tr>
      <w:tr w14:paraId="20BC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5178C225">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二、</w:t>
            </w:r>
            <w:r>
              <w:rPr>
                <w:rFonts w:hint="default" w:ascii="Times New Roman" w:hAnsi="Times New Roman" w:eastAsia="宋体" w:cs="Times New Roman"/>
                <w:color w:val="000000"/>
                <w:sz w:val="24"/>
                <w:szCs w:val="24"/>
                <w:highlight w:val="none"/>
                <w:lang w:val="en-US" w:eastAsia="zh-CN"/>
              </w:rPr>
              <w:t>技术</w:t>
            </w:r>
            <w:r>
              <w:rPr>
                <w:rFonts w:hint="default" w:ascii="Times New Roman" w:hAnsi="Times New Roman" w:eastAsia="宋体" w:cs="Times New Roman"/>
                <w:color w:val="000000"/>
                <w:sz w:val="24"/>
                <w:szCs w:val="24"/>
                <w:highlight w:val="none"/>
              </w:rPr>
              <w:t>评分内容（</w:t>
            </w:r>
            <w:r>
              <w:rPr>
                <w:rFonts w:hint="default" w:ascii="Times New Roman" w:hAnsi="Times New Roman" w:eastAsia="宋体" w:cs="Times New Roman"/>
                <w:color w:val="000000"/>
                <w:sz w:val="24"/>
                <w:szCs w:val="24"/>
                <w:highlight w:val="none"/>
                <w:lang w:val="en-US" w:eastAsia="zh-CN"/>
              </w:rPr>
              <w:t>40</w:t>
            </w:r>
            <w:r>
              <w:rPr>
                <w:rFonts w:hint="default" w:ascii="Times New Roman" w:hAnsi="Times New Roman" w:eastAsia="宋体" w:cs="Times New Roman"/>
                <w:color w:val="000000"/>
                <w:sz w:val="24"/>
                <w:szCs w:val="24"/>
                <w:highlight w:val="none"/>
              </w:rPr>
              <w:t>分）</w:t>
            </w:r>
          </w:p>
        </w:tc>
      </w:tr>
      <w:tr w14:paraId="13AE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C0799B7">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Times New Roman" w:cs="Times New Roman"/>
                <w:color w:val="000000"/>
                <w:sz w:val="24"/>
                <w:szCs w:val="24"/>
                <w:highlight w:val="none"/>
              </w:rPr>
              <w:t>1、投标产品技术指标（</w:t>
            </w:r>
            <w:r>
              <w:rPr>
                <w:rFonts w:hint="eastAsia" w:ascii="Times New Roman" w:hAnsi="Times New Roman" w:eastAsia="宋体" w:cs="Times New Roman"/>
                <w:color w:val="000000"/>
                <w:sz w:val="24"/>
                <w:szCs w:val="24"/>
                <w:highlight w:val="none"/>
                <w:lang w:val="en-US" w:eastAsia="zh-CN"/>
              </w:rPr>
              <w:t>40</w:t>
            </w:r>
            <w:r>
              <w:rPr>
                <w:rFonts w:hint="default" w:ascii="Times New Roman" w:hAnsi="Times New Roman" w:eastAsia="Times New Roman"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2ABDA45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b w:val="0"/>
                <w:bCs w:val="0"/>
                <w:color w:val="auto"/>
                <w:kern w:val="2"/>
                <w:sz w:val="24"/>
                <w:szCs w:val="24"/>
                <w:highlight w:val="none"/>
                <w:vertAlign w:val="baseline"/>
                <w:lang w:val="en-US" w:eastAsia="zh-CN" w:bidi="ar-SA"/>
              </w:rPr>
            </w:pPr>
            <w:r>
              <w:rPr>
                <w:rFonts w:hint="default" w:ascii="Times New Roman" w:hAnsi="Times New Roman" w:eastAsia="宋体" w:cs="Times New Roman"/>
                <w:color w:val="000000"/>
                <w:sz w:val="24"/>
                <w:szCs w:val="24"/>
                <w:highlight w:val="none"/>
              </w:rPr>
              <w:t>产品技术性能指标：</w:t>
            </w:r>
            <w:r>
              <w:rPr>
                <w:rFonts w:hint="default" w:ascii="Times New Roman" w:hAnsi="Times New Roman" w:eastAsia="宋体" w:cs="Times New Roman"/>
                <w:color w:val="000000"/>
                <w:sz w:val="24"/>
                <w:szCs w:val="24"/>
                <w:highlight w:val="none"/>
                <w:lang w:val="en-US" w:eastAsia="zh-CN"/>
              </w:rPr>
              <w:t>投标产品完全</w:t>
            </w:r>
            <w:r>
              <w:rPr>
                <w:rFonts w:hint="default" w:ascii="Times New Roman" w:hAnsi="Times New Roman" w:eastAsia="宋体" w:cs="Times New Roman"/>
                <w:color w:val="000000"/>
                <w:sz w:val="24"/>
                <w:szCs w:val="24"/>
                <w:highlight w:val="none"/>
              </w:rPr>
              <w:t>满足招标文件要求的全部技术性能指标得</w:t>
            </w:r>
            <w:r>
              <w:rPr>
                <w:rFonts w:hint="eastAsia" w:ascii="Times New Roman" w:hAnsi="Times New Roman" w:eastAsia="宋体" w:cs="Times New Roman"/>
                <w:color w:val="000000"/>
                <w:sz w:val="24"/>
                <w:szCs w:val="24"/>
                <w:highlight w:val="none"/>
                <w:lang w:val="en-US" w:eastAsia="zh-CN"/>
              </w:rPr>
              <w:t>38</w:t>
            </w:r>
            <w:r>
              <w:rPr>
                <w:rFonts w:hint="default" w:ascii="Times New Roman" w:hAnsi="Times New Roman" w:eastAsia="宋体" w:cs="Times New Roman"/>
                <w:color w:val="000000"/>
                <w:sz w:val="24"/>
                <w:szCs w:val="24"/>
                <w:highlight w:val="none"/>
              </w:rPr>
              <w:t>分；每有一项非关键技术性能指标</w:t>
            </w:r>
            <w:r>
              <w:rPr>
                <w:rFonts w:hint="default" w:ascii="Times New Roman" w:hAnsi="Times New Roman" w:eastAsia="Calibri" w:cs="Times New Roman"/>
                <w:color w:val="000000"/>
                <w:sz w:val="24"/>
                <w:szCs w:val="24"/>
                <w:highlight w:val="none"/>
              </w:rPr>
              <w:t>(</w:t>
            </w:r>
            <w:r>
              <w:rPr>
                <w:rFonts w:hint="default" w:ascii="Times New Roman" w:hAnsi="Times New Roman" w:eastAsia="宋体" w:cs="Times New Roman"/>
                <w:color w:val="000000"/>
                <w:sz w:val="24"/>
                <w:szCs w:val="24"/>
                <w:highlight w:val="none"/>
              </w:rPr>
              <w:t>未标记“</w:t>
            </w:r>
            <w:r>
              <w:rPr>
                <w:rFonts w:hint="default" w:ascii="Times New Roman" w:hAnsi="Times New Roman" w:eastAsia="Calibri" w:cs="Times New Roman"/>
                <w:color w:val="000000"/>
                <w:sz w:val="24"/>
                <w:szCs w:val="24"/>
                <w:highlight w:val="none"/>
              </w:rPr>
              <w:t>*</w:t>
            </w:r>
            <w:r>
              <w:rPr>
                <w:rFonts w:hint="default" w:ascii="Times New Roman" w:hAnsi="Times New Roman" w:eastAsia="宋体" w:cs="Times New Roman"/>
                <w:color w:val="000000"/>
                <w:sz w:val="24"/>
                <w:szCs w:val="24"/>
                <w:highlight w:val="none"/>
              </w:rPr>
              <w:t>”号）负偏离的减</w:t>
            </w:r>
            <w:r>
              <w:rPr>
                <w:rFonts w:hint="default" w:ascii="Times New Roman" w:hAnsi="Times New Roman" w:eastAsia="Calibri" w:cs="Times New Roman"/>
                <w:color w:val="000000"/>
                <w:sz w:val="24"/>
                <w:szCs w:val="24"/>
                <w:highlight w:val="none"/>
              </w:rPr>
              <w:t>2</w:t>
            </w:r>
            <w:r>
              <w:rPr>
                <w:rFonts w:hint="default" w:ascii="Times New Roman" w:hAnsi="Times New Roman" w:eastAsia="宋体" w:cs="Times New Roman"/>
                <w:color w:val="000000"/>
                <w:sz w:val="24"/>
                <w:szCs w:val="24"/>
                <w:highlight w:val="none"/>
              </w:rPr>
              <w:t>分，</w:t>
            </w:r>
            <w:r>
              <w:rPr>
                <w:rFonts w:hint="eastAsia" w:ascii="Times New Roman" w:hAnsi="Times New Roman" w:eastAsia="宋体" w:cs="Times New Roman"/>
                <w:color w:val="000000"/>
                <w:sz w:val="24"/>
                <w:szCs w:val="24"/>
                <w:highlight w:val="none"/>
                <w:lang w:val="en-US" w:eastAsia="zh-CN"/>
              </w:rPr>
              <w:t>19</w:t>
            </w:r>
            <w:r>
              <w:rPr>
                <w:rFonts w:hint="default" w:ascii="Times New Roman" w:hAnsi="Times New Roman" w:eastAsia="宋体" w:cs="Times New Roman"/>
                <w:color w:val="000000"/>
                <w:sz w:val="24"/>
                <w:szCs w:val="24"/>
                <w:highlight w:val="none"/>
                <w:lang w:val="en-US" w:eastAsia="zh-CN"/>
              </w:rPr>
              <w:t>项以上负偏离，本部分为0分</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b w:val="0"/>
                <w:bCs w:val="0"/>
                <w:color w:val="auto"/>
                <w:kern w:val="2"/>
                <w:sz w:val="24"/>
                <w:szCs w:val="24"/>
                <w:highlight w:val="none"/>
                <w:vertAlign w:val="baseline"/>
                <w:lang w:val="en-US" w:eastAsia="zh-CN" w:bidi="ar-SA"/>
              </w:rPr>
              <w:t>每有一项有效正偏离的加0.5分，最高加</w:t>
            </w:r>
            <w:r>
              <w:rPr>
                <w:rFonts w:hint="eastAsia" w:ascii="Times New Roman" w:hAnsi="Times New Roman" w:eastAsia="宋体" w:cs="Times New Roman"/>
                <w:b w:val="0"/>
                <w:bCs w:val="0"/>
                <w:color w:val="auto"/>
                <w:kern w:val="2"/>
                <w:sz w:val="24"/>
                <w:szCs w:val="24"/>
                <w:highlight w:val="none"/>
                <w:vertAlign w:val="baseline"/>
                <w:lang w:val="en-US" w:eastAsia="zh-CN" w:bidi="ar-SA"/>
              </w:rPr>
              <w:t>2</w:t>
            </w:r>
            <w:r>
              <w:rPr>
                <w:rFonts w:hint="default" w:ascii="Times New Roman" w:hAnsi="Times New Roman" w:eastAsia="宋体" w:cs="Times New Roman"/>
                <w:b w:val="0"/>
                <w:bCs w:val="0"/>
                <w:color w:val="auto"/>
                <w:kern w:val="2"/>
                <w:sz w:val="24"/>
                <w:szCs w:val="24"/>
                <w:highlight w:val="none"/>
                <w:vertAlign w:val="baseline"/>
                <w:lang w:val="en-US" w:eastAsia="zh-CN" w:bidi="ar-SA"/>
              </w:rPr>
              <w:t>分。</w:t>
            </w:r>
          </w:p>
          <w:p w14:paraId="20028CE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b w:val="0"/>
                <w:bCs w:val="0"/>
                <w:color w:val="auto"/>
                <w:kern w:val="2"/>
                <w:sz w:val="24"/>
                <w:szCs w:val="24"/>
                <w:highlight w:val="none"/>
                <w:vertAlign w:val="baseline"/>
                <w:lang w:val="en-US" w:eastAsia="zh-CN" w:bidi="ar-SA"/>
              </w:rPr>
              <w:t>注：投标人需提供相应产品相关证明材料扫描件并加盖投标人公章。评标委员会对投标文件中所投货物技术指标的偏离情况进行共同认定。</w:t>
            </w:r>
          </w:p>
        </w:tc>
      </w:tr>
      <w:tr w14:paraId="5009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9093" w:type="dxa"/>
            <w:gridSpan w:val="2"/>
            <w:tcBorders>
              <w:top w:val="single" w:color="000000" w:sz="8" w:space="0"/>
              <w:left w:val="single" w:color="000000" w:sz="8" w:space="0"/>
              <w:bottom w:val="single" w:color="000000" w:sz="8" w:space="0"/>
              <w:right w:val="single" w:color="000000" w:sz="8" w:space="0"/>
            </w:tcBorders>
            <w:vAlign w:val="center"/>
          </w:tcPr>
          <w:p w14:paraId="7DDADAC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lang w:val="en-US" w:eastAsia="zh-CN"/>
              </w:rPr>
              <w:t>三、</w:t>
            </w:r>
            <w:r>
              <w:rPr>
                <w:rFonts w:hint="default" w:ascii="Times New Roman" w:hAnsi="Times New Roman" w:eastAsia="宋体" w:cs="Times New Roman"/>
                <w:color w:val="000000"/>
                <w:sz w:val="24"/>
                <w:szCs w:val="24"/>
                <w:highlight w:val="none"/>
              </w:rPr>
              <w:t>价格部分（</w:t>
            </w:r>
            <w:r>
              <w:rPr>
                <w:rFonts w:hint="default" w:ascii="Times New Roman" w:hAnsi="Times New Roman" w:eastAsia="Calibri" w:cs="Times New Roman"/>
                <w:color w:val="000000"/>
                <w:sz w:val="24"/>
                <w:szCs w:val="24"/>
                <w:highlight w:val="none"/>
              </w:rPr>
              <w:t>30</w:t>
            </w:r>
            <w:r>
              <w:rPr>
                <w:rFonts w:hint="default" w:ascii="Times New Roman" w:hAnsi="Times New Roman" w:eastAsia="宋体" w:cs="Times New Roman"/>
                <w:color w:val="000000"/>
                <w:sz w:val="24"/>
                <w:szCs w:val="24"/>
                <w:highlight w:val="none"/>
              </w:rPr>
              <w:t>分）</w:t>
            </w:r>
          </w:p>
        </w:tc>
      </w:tr>
      <w:tr w14:paraId="44D4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7" w:hRule="atLeast"/>
        </w:trPr>
        <w:tc>
          <w:tcPr>
            <w:tcW w:w="2137" w:type="dxa"/>
            <w:tcBorders>
              <w:top w:val="single" w:color="000000" w:sz="8" w:space="0"/>
              <w:left w:val="single" w:color="000000" w:sz="8" w:space="0"/>
              <w:bottom w:val="single" w:color="000000" w:sz="8" w:space="0"/>
              <w:right w:val="single" w:color="000000" w:sz="8" w:space="0"/>
            </w:tcBorders>
            <w:vAlign w:val="center"/>
          </w:tcPr>
          <w:p w14:paraId="0D48D49D">
            <w:pPr>
              <w:keepNext w:val="0"/>
              <w:keepLines w:val="0"/>
              <w:pageBreakBefore w:val="0"/>
              <w:widowControl w:val="0"/>
              <w:numPr>
                <w:ilvl w:val="0"/>
                <w:numId w:val="4"/>
              </w:numPr>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价格分</w:t>
            </w:r>
          </w:p>
          <w:p w14:paraId="3E113F09">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szCs w:val="24"/>
                <w:highlight w:val="none"/>
              </w:rPr>
              <w:t>（</w:t>
            </w:r>
            <w:r>
              <w:rPr>
                <w:rFonts w:hint="default" w:ascii="Times New Roman" w:hAnsi="Times New Roman" w:eastAsia="Calibri" w:cs="Times New Roman"/>
                <w:color w:val="000000"/>
                <w:sz w:val="24"/>
                <w:szCs w:val="24"/>
                <w:highlight w:val="none"/>
              </w:rPr>
              <w:t>30</w:t>
            </w:r>
            <w:r>
              <w:rPr>
                <w:rFonts w:hint="default" w:ascii="Times New Roman" w:hAnsi="Times New Roman" w:eastAsia="宋体" w:cs="Times New Roman"/>
                <w:color w:val="000000"/>
                <w:sz w:val="24"/>
                <w:szCs w:val="24"/>
                <w:highlight w:val="none"/>
              </w:rPr>
              <w:t>分）</w:t>
            </w:r>
          </w:p>
        </w:tc>
        <w:tc>
          <w:tcPr>
            <w:tcW w:w="6956" w:type="dxa"/>
            <w:tcBorders>
              <w:top w:val="single" w:color="000000" w:sz="8" w:space="0"/>
              <w:left w:val="single" w:color="000000" w:sz="8" w:space="0"/>
              <w:bottom w:val="single" w:color="000000" w:sz="8" w:space="0"/>
              <w:right w:val="single" w:color="000000" w:sz="8" w:space="0"/>
            </w:tcBorders>
            <w:vAlign w:val="center"/>
          </w:tcPr>
          <w:p w14:paraId="36AC185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000000"/>
                <w:sz w:val="24"/>
                <w:szCs w:val="24"/>
                <w:highlight w:val="none"/>
              </w:rPr>
              <w:t>满足招标文件</w:t>
            </w:r>
            <w:r>
              <w:rPr>
                <w:rFonts w:hint="default" w:ascii="Times New Roman" w:hAnsi="Times New Roman" w:eastAsia="宋体" w:cs="Times New Roman"/>
                <w:color w:val="auto"/>
                <w:sz w:val="24"/>
                <w:szCs w:val="24"/>
                <w:highlight w:val="none"/>
              </w:rPr>
              <w:t>要求且经算术修正后的投标报价最低（含扣除后的价格）的报价为评标基准价，其价格分为满分。其他投标人的价格分统一按照下列公式计算：</w:t>
            </w:r>
          </w:p>
          <w:p w14:paraId="032F3DF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价格分</w:t>
            </w:r>
            <w:r>
              <w:rPr>
                <w:rFonts w:hint="default" w:ascii="Times New Roman" w:hAnsi="Times New Roman" w:eastAsia="Calibri" w:cs="Times New Roman"/>
                <w:color w:val="auto"/>
                <w:sz w:val="24"/>
                <w:szCs w:val="24"/>
                <w:highlight w:val="none"/>
              </w:rPr>
              <w:t>=(</w:t>
            </w:r>
            <w:bookmarkStart w:id="9" w:name="OLE_LINK2"/>
            <w:r>
              <w:rPr>
                <w:rFonts w:hint="default" w:ascii="Times New Roman" w:hAnsi="Times New Roman" w:eastAsia="宋体" w:cs="Times New Roman"/>
                <w:color w:val="auto"/>
                <w:sz w:val="24"/>
                <w:szCs w:val="24"/>
                <w:highlight w:val="none"/>
              </w:rPr>
              <w:t>评标基准价</w:t>
            </w:r>
            <w:bookmarkEnd w:id="9"/>
            <w:r>
              <w:rPr>
                <w:rFonts w:hint="default" w:ascii="Times New Roman" w:hAnsi="Times New Roman" w:eastAsia="宋体" w:cs="Times New Roman"/>
                <w:color w:val="auto"/>
                <w:sz w:val="24"/>
                <w:szCs w:val="24"/>
                <w:highlight w:val="none"/>
              </w:rPr>
              <w:t>／投标报价</w:t>
            </w:r>
            <w:r>
              <w:rPr>
                <w:rFonts w:hint="default" w:ascii="Times New Roman" w:hAnsi="Times New Roman" w:eastAsia="Calibri" w:cs="Times New Roman"/>
                <w:color w:val="auto"/>
                <w:sz w:val="24"/>
                <w:szCs w:val="24"/>
                <w:highlight w:val="none"/>
              </w:rPr>
              <w:t>)</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30%</w:t>
            </w:r>
            <w:r>
              <w:rPr>
                <w:rFonts w:hint="default" w:ascii="Times New Roman" w:hAnsi="Times New Roman" w:eastAsia="宋体" w:cs="Times New Roman"/>
                <w:color w:val="auto"/>
                <w:sz w:val="24"/>
                <w:szCs w:val="24"/>
                <w:highlight w:val="none"/>
              </w:rPr>
              <w:t>×</w:t>
            </w:r>
            <w:r>
              <w:rPr>
                <w:rFonts w:hint="default" w:ascii="Times New Roman" w:hAnsi="Times New Roman" w:eastAsia="Calibri" w:cs="Times New Roman"/>
                <w:color w:val="auto"/>
                <w:sz w:val="24"/>
                <w:szCs w:val="24"/>
                <w:highlight w:val="none"/>
              </w:rPr>
              <w:t>100</w:t>
            </w:r>
            <w:r>
              <w:rPr>
                <w:rFonts w:hint="default" w:ascii="Times New Roman" w:hAnsi="Times New Roman" w:eastAsia="宋体" w:cs="Times New Roman"/>
                <w:color w:val="auto"/>
                <w:sz w:val="24"/>
                <w:szCs w:val="24"/>
                <w:highlight w:val="none"/>
              </w:rPr>
              <w:t>。</w:t>
            </w:r>
          </w:p>
          <w:p w14:paraId="4668FD94">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auto"/>
                <w:sz w:val="24"/>
                <w:szCs w:val="24"/>
                <w:highlight w:val="none"/>
              </w:rPr>
              <w:t>注：因落实政府采购政策给予价格扣除的，以扣除后的价格参与评审和计算评标基准价。</w:t>
            </w:r>
          </w:p>
        </w:tc>
      </w:tr>
    </w:tbl>
    <w:p w14:paraId="3810F3A1">
      <w:pPr>
        <w:pStyle w:val="3"/>
        <w:numPr>
          <w:ilvl w:val="0"/>
          <w:numId w:val="5"/>
        </w:numPr>
        <w:snapToGrid w:val="0"/>
        <w:spacing w:line="460" w:lineRule="exact"/>
        <w:jc w:val="center"/>
        <w:rPr>
          <w:rFonts w:hint="default" w:ascii="Times New Roman" w:hAnsi="Times New Roman" w:eastAsia="宋体" w:cs="Times New Roman"/>
          <w:sz w:val="32"/>
          <w:szCs w:val="32"/>
          <w:highlight w:val="none"/>
        </w:rPr>
      </w:pPr>
      <w:r>
        <w:rPr>
          <w:rFonts w:hint="default" w:ascii="Times New Roman" w:hAnsi="Times New Roman" w:eastAsia="微软雅黑" w:cs="Times New Roman"/>
          <w:highlight w:val="none"/>
        </w:rPr>
        <w:br w:type="page"/>
      </w:r>
      <w:bookmarkStart w:id="10" w:name="_Toc1374"/>
      <w:r>
        <w:rPr>
          <w:rFonts w:hint="default" w:ascii="Times New Roman" w:hAnsi="Times New Roman" w:eastAsia="宋体" w:cs="Times New Roman"/>
          <w:sz w:val="32"/>
          <w:szCs w:val="32"/>
          <w:highlight w:val="none"/>
        </w:rPr>
        <w:t>采购需求</w:t>
      </w:r>
      <w:bookmarkEnd w:id="10"/>
    </w:p>
    <w:p w14:paraId="01B7423C">
      <w:pPr>
        <w:snapToGrid w:val="0"/>
        <w:spacing w:before="60" w:after="60" w:line="360" w:lineRule="auto"/>
        <w:ind w:firstLine="480" w:firstLineChars="200"/>
        <w:rPr>
          <w:rFonts w:hint="eastAsia" w:ascii="Times New Roman" w:hAnsi="Times New Roman" w:eastAsia="Times New Roman" w:cs="Times New Roman"/>
          <w:color w:val="auto"/>
          <w:sz w:val="24"/>
          <w:szCs w:val="24"/>
          <w:highlight w:val="none"/>
          <w:lang w:val="en-US" w:eastAsia="zh-CN"/>
        </w:rPr>
      </w:pPr>
    </w:p>
    <w:p w14:paraId="438FF8FF">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lang w:val="en-US" w:eastAsia="zh-CN"/>
        </w:rPr>
      </w:pPr>
      <w:r>
        <w:rPr>
          <w:rFonts w:hint="eastAsia" w:ascii="Times New Roman" w:hAnsi="Times New Roman" w:eastAsia="Times New Roman" w:cs="Times New Roman"/>
          <w:color w:val="auto"/>
          <w:sz w:val="24"/>
          <w:szCs w:val="24"/>
          <w:highlight w:val="none"/>
          <w:lang w:val="en-US" w:eastAsia="zh-CN"/>
        </w:rPr>
        <w:t>本项目采购品目，均为集采目录以外品目。</w:t>
      </w:r>
    </w:p>
    <w:p w14:paraId="7D5F4C6A">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p>
    <w:p w14:paraId="4C03720C">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一、商务要求</w:t>
      </w:r>
    </w:p>
    <w:p w14:paraId="3B3B13CC">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1、质保期</w:t>
      </w:r>
      <w:r>
        <w:rPr>
          <w:rFonts w:hint="eastAsia" w:ascii="Times New Roman" w:hAnsi="Times New Roman" w:eastAsia="宋体" w:cs="Times New Roman"/>
          <w:color w:val="333333"/>
          <w:sz w:val="24"/>
          <w:szCs w:val="24"/>
          <w:highlight w:val="none"/>
          <w:lang w:eastAsia="zh-CN"/>
        </w:rPr>
        <w:t>：</w:t>
      </w:r>
      <w:r>
        <w:rPr>
          <w:rFonts w:hint="eastAsia" w:ascii="Times New Roman" w:hAnsi="Times New Roman" w:eastAsia="宋体" w:cs="Times New Roman"/>
          <w:color w:val="333333"/>
          <w:sz w:val="24"/>
          <w:szCs w:val="24"/>
          <w:highlight w:val="none"/>
          <w:lang w:val="en-US" w:eastAsia="zh-CN"/>
        </w:rPr>
        <w:t>1年</w:t>
      </w:r>
    </w:p>
    <w:p w14:paraId="64733FFD">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r>
        <w:rPr>
          <w:rFonts w:hint="default" w:ascii="Times New Roman" w:hAnsi="Times New Roman" w:eastAsia="宋体" w:cs="Times New Roman"/>
          <w:color w:val="333333"/>
          <w:sz w:val="24"/>
          <w:szCs w:val="24"/>
          <w:highlight w:val="none"/>
        </w:rPr>
        <w:t>交货时间</w:t>
      </w:r>
      <w:r>
        <w:rPr>
          <w:rFonts w:hint="default" w:ascii="Times New Roman" w:hAnsi="Times New Roman" w:eastAsia="Times New Roman" w:cs="Times New Roman"/>
          <w:color w:val="333333"/>
          <w:sz w:val="24"/>
          <w:szCs w:val="24"/>
          <w:highlight w:val="none"/>
        </w:rPr>
        <w:t>：</w:t>
      </w:r>
      <w:r>
        <w:rPr>
          <w:rFonts w:hint="eastAsia" w:ascii="宋体" w:hAnsi="宋体" w:eastAsia="宋体" w:cs="宋体"/>
          <w:sz w:val="24"/>
          <w:szCs w:val="24"/>
          <w:highlight w:val="none"/>
        </w:rPr>
        <w:t>签订合同后</w:t>
      </w:r>
      <w:r>
        <w:rPr>
          <w:rFonts w:hint="eastAsia" w:ascii="宋体" w:hAnsi="宋体" w:eastAsia="宋体" w:cs="宋体"/>
          <w:spacing w:val="10"/>
          <w:kern w:val="0"/>
          <w:sz w:val="24"/>
          <w:szCs w:val="24"/>
          <w:highlight w:val="none"/>
          <w:u w:val="none"/>
          <w:lang w:val="en-US" w:eastAsia="zh-CN"/>
        </w:rPr>
        <w:t>30日历天</w:t>
      </w:r>
      <w:r>
        <w:rPr>
          <w:rFonts w:hint="default" w:ascii="Times New Roman" w:hAnsi="Times New Roman" w:eastAsia="宋体" w:cs="Times New Roman"/>
          <w:kern w:val="2"/>
          <w:sz w:val="24"/>
          <w:szCs w:val="24"/>
          <w:highlight w:val="none"/>
          <w:lang w:val="en-US" w:eastAsia="zh-CN" w:bidi="ar-SA"/>
        </w:rPr>
        <w:t>内完成供货、安装及调试工作</w:t>
      </w:r>
    </w:p>
    <w:p w14:paraId="346AC6AB">
      <w:pPr>
        <w:snapToGrid w:val="0"/>
        <w:spacing w:before="60" w:after="60" w:line="360" w:lineRule="auto"/>
        <w:ind w:firstLine="480" w:firstLineChars="200"/>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Times New Roman" w:cs="Times New Roman"/>
          <w:color w:val="333333"/>
          <w:sz w:val="24"/>
          <w:szCs w:val="24"/>
          <w:highlight w:val="none"/>
        </w:rPr>
        <w:t>3、</w:t>
      </w:r>
      <w:r>
        <w:rPr>
          <w:rFonts w:hint="default" w:ascii="Times New Roman" w:hAnsi="Times New Roman" w:eastAsia="宋体" w:cs="Times New Roman"/>
          <w:color w:val="333333"/>
          <w:sz w:val="24"/>
          <w:szCs w:val="24"/>
          <w:highlight w:val="none"/>
        </w:rPr>
        <w:t>交货方式</w:t>
      </w:r>
      <w:r>
        <w:rPr>
          <w:rFonts w:hint="default" w:ascii="Times New Roman" w:hAnsi="Times New Roman" w:eastAsia="Times New Roman" w:cs="Times New Roman"/>
          <w:color w:val="333333"/>
          <w:sz w:val="24"/>
          <w:szCs w:val="24"/>
          <w:highlight w:val="none"/>
        </w:rPr>
        <w:t>：</w:t>
      </w:r>
      <w:r>
        <w:rPr>
          <w:rFonts w:hint="default" w:ascii="宋体" w:hAnsi="宋体" w:eastAsia="宋体" w:cs="宋体"/>
          <w:kern w:val="2"/>
          <w:sz w:val="24"/>
          <w:szCs w:val="24"/>
          <w:highlight w:val="none"/>
        </w:rPr>
        <w:t>卖方送货</w:t>
      </w:r>
      <w:r>
        <w:rPr>
          <w:rFonts w:hint="eastAsia" w:ascii="宋体" w:hAnsi="宋体" w:eastAsia="宋体" w:cs="宋体"/>
          <w:kern w:val="2"/>
          <w:sz w:val="24"/>
          <w:szCs w:val="24"/>
          <w:highlight w:val="none"/>
          <w:lang w:eastAsia="zh-CN"/>
        </w:rPr>
        <w:t>、</w:t>
      </w:r>
      <w:r>
        <w:rPr>
          <w:rFonts w:hint="eastAsia" w:ascii="宋体" w:hAnsi="宋体" w:eastAsia="宋体" w:cs="宋体"/>
          <w:kern w:val="2"/>
          <w:sz w:val="24"/>
          <w:szCs w:val="24"/>
          <w:highlight w:val="none"/>
          <w:lang w:val="en-US" w:eastAsia="zh-CN"/>
        </w:rPr>
        <w:t>安装、调试</w:t>
      </w:r>
      <w:r>
        <w:rPr>
          <w:rFonts w:hint="default" w:ascii="宋体" w:hAnsi="宋体" w:eastAsia="宋体" w:cs="宋体"/>
          <w:kern w:val="2"/>
          <w:sz w:val="24"/>
          <w:szCs w:val="24"/>
          <w:highlight w:val="none"/>
        </w:rPr>
        <w:t>并且承担</w:t>
      </w:r>
      <w:r>
        <w:rPr>
          <w:rFonts w:hint="eastAsia" w:ascii="宋体" w:hAnsi="宋体" w:eastAsia="宋体" w:cs="宋体"/>
          <w:kern w:val="2"/>
          <w:sz w:val="24"/>
          <w:szCs w:val="24"/>
          <w:highlight w:val="none"/>
          <w:lang w:val="en-US" w:eastAsia="zh-CN"/>
        </w:rPr>
        <w:t>产品</w:t>
      </w:r>
      <w:r>
        <w:rPr>
          <w:rFonts w:hint="default" w:ascii="宋体" w:hAnsi="宋体" w:eastAsia="宋体" w:cs="宋体"/>
          <w:kern w:val="2"/>
          <w:sz w:val="24"/>
          <w:szCs w:val="24"/>
          <w:highlight w:val="none"/>
        </w:rPr>
        <w:t>使用前所有费用</w:t>
      </w:r>
      <w:r>
        <w:rPr>
          <w:rFonts w:hint="eastAsia" w:ascii="宋体" w:hAnsi="宋体" w:eastAsia="宋体" w:cs="宋体"/>
          <w:kern w:val="2"/>
          <w:sz w:val="24"/>
          <w:szCs w:val="24"/>
          <w:highlight w:val="none"/>
          <w:lang w:eastAsia="zh-CN"/>
        </w:rPr>
        <w:t>。</w:t>
      </w:r>
    </w:p>
    <w:p w14:paraId="7F546E53">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4、交货地点：</w:t>
      </w:r>
      <w:r>
        <w:rPr>
          <w:rFonts w:hint="eastAsia" w:ascii="宋体" w:hAnsi="宋体" w:eastAsia="宋体" w:cs="宋体"/>
          <w:sz w:val="24"/>
          <w:szCs w:val="24"/>
          <w:highlight w:val="none"/>
        </w:rPr>
        <w:t>采购人指定地点</w:t>
      </w:r>
    </w:p>
    <w:p w14:paraId="65196F0B">
      <w:pPr>
        <w:snapToGrid w:val="0"/>
        <w:spacing w:before="60" w:after="60" w:line="360" w:lineRule="auto"/>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5、付款方式：</w:t>
      </w:r>
      <w:r>
        <w:rPr>
          <w:rFonts w:hint="eastAsia" w:ascii="宋体" w:hAnsi="宋体" w:eastAsia="宋体" w:cs="宋体"/>
          <w:sz w:val="24"/>
          <w:szCs w:val="24"/>
          <w:highlight w:val="none"/>
        </w:rPr>
        <w:t>全部安装完毕，经采购人验收合格后，采购人支付合同总金额的100%。</w:t>
      </w:r>
    </w:p>
    <w:p w14:paraId="1BC5F3CE">
      <w:pPr>
        <w:snapToGrid w:val="0"/>
        <w:spacing w:before="60" w:after="60" w:line="360" w:lineRule="auto"/>
        <w:ind w:firstLine="480" w:firstLineChars="200"/>
        <w:rPr>
          <w:rFonts w:hint="eastAsia" w:ascii="Times New Roman" w:hAnsi="Times New Roman" w:cs="Times New Roman" w:eastAsiaTheme="minorEastAsia"/>
          <w:color w:val="333333"/>
          <w:sz w:val="24"/>
          <w:szCs w:val="24"/>
          <w:highlight w:val="none"/>
          <w:lang w:val="en-US" w:eastAsia="zh-CN"/>
        </w:rPr>
      </w:pPr>
      <w:r>
        <w:rPr>
          <w:rFonts w:hint="default" w:ascii="Times New Roman" w:hAnsi="Times New Roman" w:eastAsia="Times New Roman" w:cs="Times New Roman"/>
          <w:color w:val="333333"/>
          <w:sz w:val="24"/>
          <w:szCs w:val="24"/>
          <w:highlight w:val="none"/>
        </w:rPr>
        <w:t>6、其他商务要求：</w:t>
      </w:r>
      <w:r>
        <w:rPr>
          <w:rFonts w:hint="eastAsia"/>
          <w:highlight w:val="none"/>
          <w:lang w:val="en-US" w:eastAsia="zh-CN"/>
        </w:rPr>
        <w:t>无</w:t>
      </w:r>
    </w:p>
    <w:p w14:paraId="1426F483">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二、</w:t>
      </w:r>
      <w:r>
        <w:rPr>
          <w:rFonts w:hint="default" w:ascii="Times New Roman" w:hAnsi="Times New Roman" w:eastAsia="宋体" w:cs="Times New Roman"/>
          <w:b/>
          <w:bCs/>
          <w:color w:val="333333"/>
          <w:sz w:val="24"/>
          <w:szCs w:val="24"/>
          <w:highlight w:val="none"/>
          <w:lang w:val="en-US" w:eastAsia="zh-CN"/>
        </w:rPr>
        <w:t>政策性及强制性要求</w:t>
      </w:r>
    </w:p>
    <w:p w14:paraId="294D4C16">
      <w:pPr>
        <w:snapToGrid w:val="0"/>
        <w:spacing w:before="60" w:after="60"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Times New Roman" w:cs="Times New Roman"/>
          <w:color w:val="auto"/>
          <w:sz w:val="24"/>
          <w:szCs w:val="24"/>
          <w:highlight w:val="none"/>
        </w:rPr>
        <w:t>1、强制性采购的节能产品：投报产品中如包含“品目清单</w:t>
      </w:r>
      <w:r>
        <w:rPr>
          <w:rFonts w:hint="default" w:ascii="Times New Roman" w:hAnsi="Times New Roman" w:eastAsia="宋体" w:cs="Times New Roman"/>
          <w:color w:val="auto"/>
          <w:sz w:val="24"/>
          <w:szCs w:val="24"/>
          <w:highlight w:val="none"/>
        </w:rPr>
        <w:t>”政府强制采购产品的，需将政府强制采购产品如实填写到《政府强制采购产品明细表》（格式见第七部分），并提供处于有效期之内的强制节能产品认证证书</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宋体" w:cs="Times New Roman"/>
          <w:color w:val="auto"/>
          <w:sz w:val="24"/>
          <w:szCs w:val="24"/>
          <w:highlight w:val="none"/>
        </w:rPr>
        <w:t>。</w:t>
      </w:r>
    </w:p>
    <w:p w14:paraId="76F7E2E9">
      <w:pPr>
        <w:pStyle w:val="31"/>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2、涉及</w:t>
      </w:r>
      <w:r>
        <w:rPr>
          <w:rFonts w:hint="eastAsia" w:ascii="Times New Roman" w:hAnsi="Times New Roman" w:eastAsia="宋体" w:cs="Times New Roman"/>
          <w:color w:val="auto"/>
          <w:sz w:val="24"/>
          <w:szCs w:val="24"/>
          <w:highlight w:val="none"/>
          <w:lang w:eastAsia="zh-CN"/>
        </w:rPr>
        <w:t>价格扣除</w:t>
      </w:r>
      <w:r>
        <w:rPr>
          <w:rFonts w:hint="default" w:ascii="Times New Roman" w:hAnsi="Times New Roman" w:eastAsia="Times New Roman" w:cs="Times New Roman"/>
          <w:color w:val="auto"/>
          <w:sz w:val="24"/>
          <w:szCs w:val="24"/>
          <w:highlight w:val="none"/>
        </w:rPr>
        <w:t>优惠的绿色产品：无</w:t>
      </w:r>
    </w:p>
    <w:p w14:paraId="4D226C72">
      <w:pPr>
        <w:pStyle w:val="31"/>
        <w:snapToGrid w:val="0"/>
        <w:spacing w:line="360" w:lineRule="auto"/>
        <w:ind w:firstLine="480" w:firstLineChars="200"/>
        <w:textAlignment w:val="auto"/>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3、《网络关键设备和网络安全专用产品目录》中的网络安全专用产品：无</w:t>
      </w:r>
    </w:p>
    <w:p w14:paraId="79F4ADBA">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正版软件承诺：承诺所投报的计算机预装正版操作系统，硬件产品内的预装软件为正版软件</w:t>
      </w:r>
      <w:r>
        <w:rPr>
          <w:rFonts w:hint="default" w:ascii="Times New Roman" w:hAnsi="Times New Roman" w:eastAsia="宋体" w:cs="Times New Roman"/>
          <w:b/>
          <w:bCs/>
          <w:color w:val="auto"/>
          <w:sz w:val="24"/>
          <w:szCs w:val="24"/>
          <w:highlight w:val="none"/>
        </w:rPr>
        <w:t>（如涉及须提供）</w:t>
      </w:r>
      <w:r>
        <w:rPr>
          <w:rFonts w:hint="default" w:ascii="Times New Roman" w:hAnsi="Times New Roman" w:eastAsia="Times New Roman" w:cs="Times New Roman"/>
          <w:color w:val="auto"/>
          <w:sz w:val="24"/>
          <w:szCs w:val="24"/>
          <w:highlight w:val="none"/>
        </w:rPr>
        <w:t>。</w:t>
      </w:r>
    </w:p>
    <w:p w14:paraId="2A6FB9F4">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Times New Roman" w:cs="Times New Roman"/>
          <w:color w:val="auto"/>
          <w:sz w:val="24"/>
          <w:szCs w:val="24"/>
          <w:highlight w:val="none"/>
        </w:rPr>
        <w:t>、政府采购绿色包装和绿色运输要求：</w:t>
      </w:r>
    </w:p>
    <w:p w14:paraId="01BBFAE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本项目中涉及到商品包装和快递包装的，其包装材料和运输环节的要求和履约验收要求严格执行《商品包装政府采购需求标准（试行）》，快递包装符合《快递包装政府采购需求标准（试行）》标准及相关要求，投标人在提交投标文件中需提供“商品包装和快递包装承诺”（</w:t>
      </w:r>
      <w:r>
        <w:rPr>
          <w:rFonts w:hint="eastAsia" w:ascii="Times New Roman" w:hAnsi="Times New Roman" w:eastAsia="宋体" w:cs="Times New Roman"/>
          <w:color w:val="auto"/>
          <w:sz w:val="24"/>
          <w:szCs w:val="24"/>
          <w:highlight w:val="none"/>
          <w:lang w:eastAsia="zh-CN"/>
        </w:rPr>
        <w:t>格式见第七部分</w:t>
      </w:r>
      <w:r>
        <w:rPr>
          <w:rFonts w:hint="default" w:ascii="Times New Roman" w:hAnsi="Times New Roman" w:eastAsia="Times New Roman" w:cs="Times New Roman"/>
          <w:color w:val="auto"/>
          <w:sz w:val="24"/>
          <w:szCs w:val="24"/>
          <w:highlight w:val="none"/>
        </w:rPr>
        <w:t xml:space="preserve">）。鼓励中标供应商在运输过程中推广使用新能源车辆进行配送，优化运输路线以减少空驶和碳排放，确保运输过程的环保性。 </w:t>
      </w:r>
    </w:p>
    <w:p w14:paraId="19390290">
      <w:pPr>
        <w:snapToGrid w:val="0"/>
        <w:spacing w:before="60" w:after="60" w:line="360" w:lineRule="auto"/>
        <w:ind w:firstLine="480" w:firstLineChars="200"/>
        <w:rPr>
          <w:rFonts w:hint="default" w:ascii="Times New Roman" w:hAnsi="Times New Roman" w:eastAsia="Times New Roman"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Times New Roman" w:cs="Times New Roman"/>
          <w:color w:val="auto"/>
          <w:sz w:val="24"/>
          <w:szCs w:val="24"/>
          <w:highlight w:val="none"/>
        </w:rPr>
        <w:t>其他强制性要求或标准：无</w:t>
      </w:r>
    </w:p>
    <w:p w14:paraId="3A4AC31B">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三、技术要求</w:t>
      </w:r>
    </w:p>
    <w:p w14:paraId="612BB933">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详见本部分技术需求书。</w:t>
      </w:r>
    </w:p>
    <w:p w14:paraId="656CC3EC">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lang w:val="en-US" w:eastAsia="zh-CN"/>
        </w:rPr>
      </w:pPr>
      <w:r>
        <w:rPr>
          <w:rFonts w:hint="default" w:ascii="Times New Roman" w:hAnsi="Times New Roman" w:eastAsia="宋体" w:cs="Times New Roman"/>
          <w:b/>
          <w:bCs/>
          <w:color w:val="333333"/>
          <w:sz w:val="24"/>
          <w:szCs w:val="24"/>
          <w:highlight w:val="none"/>
        </w:rPr>
        <w:t>四、其他实质性要求：</w:t>
      </w:r>
      <w:r>
        <w:rPr>
          <w:rFonts w:hint="default" w:ascii="Times New Roman" w:hAnsi="Times New Roman" w:eastAsia="宋体" w:cs="Times New Roman"/>
          <w:b/>
          <w:bCs/>
          <w:color w:val="333333"/>
          <w:sz w:val="24"/>
          <w:szCs w:val="24"/>
          <w:highlight w:val="none"/>
          <w:lang w:val="en-US" w:eastAsia="zh-CN"/>
        </w:rPr>
        <w:t>未发现其他属于无效投标的情形</w:t>
      </w:r>
    </w:p>
    <w:p w14:paraId="18A5323E">
      <w:pPr>
        <w:snapToGrid w:val="0"/>
        <w:spacing w:before="60" w:after="60" w:line="360" w:lineRule="auto"/>
        <w:ind w:firstLine="482" w:firstLineChars="20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五、验收标准</w:t>
      </w:r>
    </w:p>
    <w:p w14:paraId="14853185">
      <w:pPr>
        <w:snapToGrid w:val="0"/>
        <w:spacing w:before="60" w:after="60"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采购人按照《</w:t>
      </w:r>
      <w:r>
        <w:rPr>
          <w:rFonts w:hint="default" w:ascii="Times New Roman" w:hAnsi="Times New Roman" w:cs="Times New Roman"/>
          <w:sz w:val="24"/>
          <w:szCs w:val="24"/>
          <w:highlight w:val="none"/>
          <w:lang w:val="en-US" w:eastAsia="zh-CN"/>
        </w:rPr>
        <w:t>中华人民共和国</w:t>
      </w:r>
      <w:r>
        <w:rPr>
          <w:rFonts w:hint="default" w:ascii="Times New Roman" w:hAnsi="Times New Roman" w:eastAsia="宋体" w:cs="Times New Roman"/>
          <w:color w:val="333333"/>
          <w:sz w:val="24"/>
          <w:szCs w:val="24"/>
          <w:highlight w:val="none"/>
        </w:rPr>
        <w:t>政府采购法》</w:t>
      </w:r>
      <w:r>
        <w:rPr>
          <w:rFonts w:hint="default" w:ascii="Times New Roman" w:hAnsi="Times New Roman" w:eastAsia="Calibri" w:cs="Times New Roman"/>
          <w:color w:val="333333"/>
          <w:sz w:val="24"/>
          <w:szCs w:val="24"/>
          <w:highlight w:val="none"/>
        </w:rPr>
        <w:t>41</w:t>
      </w:r>
      <w:r>
        <w:rPr>
          <w:rFonts w:hint="default" w:ascii="Times New Roman" w:hAnsi="Times New Roman" w:eastAsia="宋体" w:cs="Times New Roman"/>
          <w:color w:val="333333"/>
          <w:sz w:val="24"/>
          <w:szCs w:val="24"/>
          <w:highlight w:val="none"/>
        </w:rPr>
        <w:t>条、《</w:t>
      </w:r>
      <w:r>
        <w:rPr>
          <w:rFonts w:hint="default" w:ascii="Times New Roman" w:hAnsi="Times New Roman" w:cs="Times New Roman"/>
          <w:sz w:val="24"/>
          <w:szCs w:val="24"/>
          <w:highlight w:val="none"/>
          <w:lang w:val="en-US" w:eastAsia="zh-CN"/>
        </w:rPr>
        <w:t>中华人民共和国</w:t>
      </w:r>
      <w:r>
        <w:rPr>
          <w:rFonts w:hint="default" w:ascii="Times New Roman" w:hAnsi="Times New Roman" w:eastAsia="宋体" w:cs="Times New Roman"/>
          <w:color w:val="333333"/>
          <w:sz w:val="24"/>
          <w:szCs w:val="24"/>
          <w:highlight w:val="none"/>
        </w:rPr>
        <w:t>政府采购法实施条例》</w:t>
      </w:r>
      <w:r>
        <w:rPr>
          <w:rFonts w:hint="default" w:ascii="Times New Roman" w:hAnsi="Times New Roman" w:eastAsia="Calibri" w:cs="Times New Roman"/>
          <w:color w:val="333333"/>
          <w:sz w:val="24"/>
          <w:szCs w:val="24"/>
          <w:highlight w:val="none"/>
        </w:rPr>
        <w:t>45</w:t>
      </w:r>
      <w:r>
        <w:rPr>
          <w:rFonts w:hint="default" w:ascii="Times New Roman" w:hAnsi="Times New Roman" w:eastAsia="宋体" w:cs="Times New Roman"/>
          <w:color w:val="333333"/>
          <w:sz w:val="24"/>
          <w:szCs w:val="24"/>
          <w:highlight w:val="none"/>
        </w:rPr>
        <w:t>条、财库（</w:t>
      </w:r>
      <w:r>
        <w:rPr>
          <w:rFonts w:hint="default" w:ascii="Times New Roman" w:hAnsi="Times New Roman" w:eastAsia="Calibri" w:cs="Times New Roman"/>
          <w:color w:val="333333"/>
          <w:sz w:val="24"/>
          <w:szCs w:val="24"/>
          <w:highlight w:val="none"/>
        </w:rPr>
        <w:t>2016</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205</w:t>
      </w:r>
      <w:r>
        <w:rPr>
          <w:rFonts w:hint="default" w:ascii="Times New Roman" w:hAnsi="Times New Roman" w:eastAsia="宋体" w:cs="Times New Roman"/>
          <w:color w:val="333333"/>
          <w:sz w:val="24"/>
          <w:szCs w:val="24"/>
          <w:highlight w:val="none"/>
        </w:rPr>
        <w:t>号文件、</w:t>
      </w:r>
      <w:r>
        <w:rPr>
          <w:rFonts w:hint="default" w:ascii="Times New Roman" w:hAnsi="Times New Roman" w:eastAsia="Calibri" w:cs="Times New Roman"/>
          <w:color w:val="333333"/>
          <w:sz w:val="24"/>
          <w:szCs w:val="24"/>
          <w:highlight w:val="none"/>
        </w:rPr>
        <w:t>87</w:t>
      </w:r>
      <w:r>
        <w:rPr>
          <w:rFonts w:hint="default" w:ascii="Times New Roman" w:hAnsi="Times New Roman" w:eastAsia="宋体" w:cs="Times New Roman"/>
          <w:color w:val="333333"/>
          <w:sz w:val="24"/>
          <w:szCs w:val="24"/>
          <w:highlight w:val="none"/>
        </w:rPr>
        <w:t>号令</w:t>
      </w:r>
      <w:r>
        <w:rPr>
          <w:rFonts w:hint="default" w:ascii="Times New Roman" w:hAnsi="Times New Roman" w:eastAsia="Calibri" w:cs="Times New Roman"/>
          <w:color w:val="333333"/>
          <w:sz w:val="24"/>
          <w:szCs w:val="24"/>
          <w:highlight w:val="none"/>
        </w:rPr>
        <w:t>74</w:t>
      </w:r>
      <w:r>
        <w:rPr>
          <w:rFonts w:hint="default" w:ascii="Times New Roman" w:hAnsi="Times New Roman" w:eastAsia="宋体" w:cs="Times New Roman"/>
          <w:color w:val="333333"/>
          <w:sz w:val="24"/>
          <w:szCs w:val="24"/>
          <w:highlight w:val="none"/>
        </w:rPr>
        <w:t>条（适用于公开招标和邀请招标）等规定编制项目履约验收标准；根据招标文件、中标供应商的投标文件等进行验收。</w:t>
      </w:r>
    </w:p>
    <w:p w14:paraId="54C9693F">
      <w:pPr>
        <w:snapToGrid w:val="0"/>
        <w:spacing w:before="60" w:after="120"/>
        <w:rPr>
          <w:rFonts w:hint="default" w:ascii="Times New Roman" w:hAnsi="Times New Roman" w:eastAsia="宋体" w:cs="Times New Roman"/>
          <w:color w:val="333333"/>
          <w:sz w:val="24"/>
          <w:szCs w:val="24"/>
          <w:highlight w:val="none"/>
        </w:rPr>
      </w:pPr>
    </w:p>
    <w:p w14:paraId="4DD77CFD">
      <w:pPr>
        <w:snapToGrid w:val="0"/>
        <w:spacing w:before="60" w:after="120"/>
        <w:rPr>
          <w:rFonts w:hint="default" w:ascii="Times New Roman" w:hAnsi="Times New Roman" w:eastAsia="宋体" w:cs="Times New Roman"/>
          <w:color w:val="333333"/>
          <w:sz w:val="24"/>
          <w:szCs w:val="24"/>
          <w:highlight w:val="none"/>
        </w:rPr>
      </w:pPr>
    </w:p>
    <w:p w14:paraId="713D7EF0">
      <w:pPr>
        <w:snapToGrid w:val="0"/>
        <w:spacing w:before="60" w:after="120"/>
        <w:rPr>
          <w:rFonts w:hint="default" w:ascii="Times New Roman" w:hAnsi="Times New Roman" w:eastAsia="宋体" w:cs="Times New Roman"/>
          <w:color w:val="333333"/>
          <w:sz w:val="24"/>
          <w:szCs w:val="24"/>
          <w:highlight w:val="none"/>
        </w:rPr>
      </w:pPr>
    </w:p>
    <w:p w14:paraId="3E3C1EA7">
      <w:pPr>
        <w:snapToGrid w:val="0"/>
        <w:spacing w:before="60" w:after="120"/>
        <w:rPr>
          <w:rFonts w:hint="default" w:ascii="Times New Roman" w:hAnsi="Times New Roman" w:eastAsia="宋体" w:cs="Times New Roman"/>
          <w:color w:val="333333"/>
          <w:sz w:val="24"/>
          <w:szCs w:val="24"/>
          <w:highlight w:val="none"/>
        </w:rPr>
      </w:pPr>
    </w:p>
    <w:p w14:paraId="497340D6">
      <w:pPr>
        <w:snapToGrid w:val="0"/>
        <w:spacing w:before="60" w:after="120"/>
        <w:rPr>
          <w:rFonts w:hint="default" w:ascii="Times New Roman" w:hAnsi="Times New Roman" w:eastAsia="宋体" w:cs="Times New Roman"/>
          <w:color w:val="333333"/>
          <w:sz w:val="24"/>
          <w:szCs w:val="24"/>
          <w:highlight w:val="none"/>
        </w:rPr>
      </w:pPr>
    </w:p>
    <w:p w14:paraId="51D71593">
      <w:pPr>
        <w:snapToGrid w:val="0"/>
        <w:spacing w:before="60" w:after="120"/>
        <w:rPr>
          <w:rFonts w:hint="default" w:ascii="Times New Roman" w:hAnsi="Times New Roman" w:eastAsia="宋体" w:cs="Times New Roman"/>
          <w:color w:val="333333"/>
          <w:sz w:val="24"/>
          <w:szCs w:val="24"/>
          <w:highlight w:val="none"/>
        </w:rPr>
      </w:pPr>
    </w:p>
    <w:p w14:paraId="172220C6">
      <w:pPr>
        <w:snapToGrid w:val="0"/>
        <w:spacing w:before="60" w:after="120"/>
        <w:rPr>
          <w:rFonts w:hint="default" w:ascii="Times New Roman" w:hAnsi="Times New Roman" w:eastAsia="宋体" w:cs="Times New Roman"/>
          <w:color w:val="333333"/>
          <w:sz w:val="24"/>
          <w:szCs w:val="24"/>
          <w:highlight w:val="none"/>
        </w:rPr>
      </w:pPr>
    </w:p>
    <w:p w14:paraId="22974109">
      <w:pPr>
        <w:snapToGrid w:val="0"/>
        <w:spacing w:before="60" w:after="120"/>
        <w:rPr>
          <w:rFonts w:hint="default" w:ascii="Times New Roman" w:hAnsi="Times New Roman" w:eastAsia="宋体" w:cs="Times New Roman"/>
          <w:color w:val="333333"/>
          <w:sz w:val="24"/>
          <w:szCs w:val="24"/>
          <w:highlight w:val="none"/>
        </w:rPr>
      </w:pPr>
    </w:p>
    <w:p w14:paraId="01660C27">
      <w:pPr>
        <w:snapToGrid w:val="0"/>
        <w:spacing w:before="60" w:after="120"/>
        <w:rPr>
          <w:rFonts w:hint="default" w:ascii="Times New Roman" w:hAnsi="Times New Roman" w:eastAsia="宋体" w:cs="Times New Roman"/>
          <w:color w:val="333333"/>
          <w:sz w:val="24"/>
          <w:szCs w:val="24"/>
          <w:highlight w:val="none"/>
        </w:rPr>
      </w:pPr>
    </w:p>
    <w:p w14:paraId="6AC46D85">
      <w:pPr>
        <w:snapToGrid w:val="0"/>
        <w:spacing w:before="60" w:after="120"/>
        <w:rPr>
          <w:rFonts w:hint="default" w:ascii="Times New Roman" w:hAnsi="Times New Roman" w:eastAsia="宋体" w:cs="Times New Roman"/>
          <w:color w:val="333333"/>
          <w:sz w:val="24"/>
          <w:szCs w:val="24"/>
          <w:highlight w:val="none"/>
        </w:rPr>
      </w:pPr>
    </w:p>
    <w:p w14:paraId="6731FB54">
      <w:pPr>
        <w:snapToGrid w:val="0"/>
        <w:spacing w:before="60" w:after="120"/>
        <w:rPr>
          <w:rFonts w:hint="default" w:ascii="Times New Roman" w:hAnsi="Times New Roman" w:eastAsia="宋体" w:cs="Times New Roman"/>
          <w:color w:val="333333"/>
          <w:sz w:val="24"/>
          <w:szCs w:val="24"/>
          <w:highlight w:val="none"/>
        </w:rPr>
      </w:pPr>
    </w:p>
    <w:p w14:paraId="77244B11">
      <w:pPr>
        <w:snapToGrid w:val="0"/>
        <w:spacing w:before="60" w:after="120"/>
        <w:rPr>
          <w:rFonts w:hint="default" w:ascii="Times New Roman" w:hAnsi="Times New Roman" w:eastAsia="宋体" w:cs="Times New Roman"/>
          <w:color w:val="333333"/>
          <w:sz w:val="24"/>
          <w:szCs w:val="24"/>
          <w:highlight w:val="none"/>
        </w:rPr>
      </w:pPr>
    </w:p>
    <w:p w14:paraId="0DC34757">
      <w:pPr>
        <w:snapToGrid w:val="0"/>
        <w:spacing w:before="60" w:after="120"/>
        <w:rPr>
          <w:rFonts w:hint="default" w:ascii="Times New Roman" w:hAnsi="Times New Roman" w:eastAsia="宋体" w:cs="Times New Roman"/>
          <w:color w:val="333333"/>
          <w:sz w:val="24"/>
          <w:szCs w:val="24"/>
          <w:highlight w:val="none"/>
        </w:rPr>
      </w:pPr>
    </w:p>
    <w:p w14:paraId="5F1799AA">
      <w:pPr>
        <w:snapToGrid w:val="0"/>
        <w:spacing w:before="60" w:after="120"/>
        <w:rPr>
          <w:rFonts w:hint="default" w:ascii="Times New Roman" w:hAnsi="Times New Roman" w:eastAsia="宋体" w:cs="Times New Roman"/>
          <w:color w:val="333333"/>
          <w:sz w:val="24"/>
          <w:szCs w:val="24"/>
          <w:highlight w:val="none"/>
        </w:rPr>
      </w:pPr>
    </w:p>
    <w:p w14:paraId="7BE4E938">
      <w:pPr>
        <w:snapToGrid w:val="0"/>
        <w:spacing w:before="60" w:after="120"/>
        <w:rPr>
          <w:rFonts w:hint="default" w:ascii="Times New Roman" w:hAnsi="Times New Roman" w:eastAsia="宋体" w:cs="Times New Roman"/>
          <w:color w:val="333333"/>
          <w:sz w:val="24"/>
          <w:szCs w:val="24"/>
          <w:highlight w:val="none"/>
        </w:rPr>
      </w:pPr>
    </w:p>
    <w:p w14:paraId="78FD5F12">
      <w:pPr>
        <w:snapToGrid w:val="0"/>
        <w:spacing w:before="60" w:after="120"/>
        <w:rPr>
          <w:rFonts w:hint="default" w:ascii="Times New Roman" w:hAnsi="Times New Roman" w:eastAsia="宋体" w:cs="Times New Roman"/>
          <w:color w:val="333333"/>
          <w:sz w:val="24"/>
          <w:szCs w:val="24"/>
          <w:highlight w:val="none"/>
        </w:rPr>
      </w:pPr>
    </w:p>
    <w:p w14:paraId="65BBD899">
      <w:pPr>
        <w:snapToGrid w:val="0"/>
        <w:spacing w:before="60" w:after="120"/>
        <w:rPr>
          <w:rFonts w:hint="default" w:ascii="Times New Roman" w:hAnsi="Times New Roman" w:eastAsia="宋体" w:cs="Times New Roman"/>
          <w:color w:val="333333"/>
          <w:sz w:val="24"/>
          <w:szCs w:val="24"/>
          <w:highlight w:val="none"/>
        </w:rPr>
      </w:pPr>
    </w:p>
    <w:p w14:paraId="60499486">
      <w:pPr>
        <w:snapToGrid w:val="0"/>
        <w:spacing w:before="60" w:after="120"/>
        <w:rPr>
          <w:rFonts w:hint="default" w:ascii="Times New Roman" w:hAnsi="Times New Roman" w:eastAsia="宋体" w:cs="Times New Roman"/>
          <w:color w:val="333333"/>
          <w:sz w:val="24"/>
          <w:szCs w:val="24"/>
          <w:highlight w:val="none"/>
        </w:rPr>
      </w:pPr>
    </w:p>
    <w:p w14:paraId="4EDB5DDA">
      <w:pPr>
        <w:snapToGrid w:val="0"/>
        <w:spacing w:before="60" w:after="120"/>
        <w:rPr>
          <w:rFonts w:hint="default" w:ascii="Times New Roman" w:hAnsi="Times New Roman" w:eastAsia="宋体" w:cs="Times New Roman"/>
          <w:color w:val="333333"/>
          <w:sz w:val="24"/>
          <w:szCs w:val="24"/>
          <w:highlight w:val="none"/>
        </w:rPr>
      </w:pPr>
    </w:p>
    <w:p w14:paraId="6A5239B3">
      <w:pPr>
        <w:snapToGrid w:val="0"/>
        <w:spacing w:before="60" w:after="120"/>
        <w:rPr>
          <w:rFonts w:hint="default" w:ascii="Times New Roman" w:hAnsi="Times New Roman" w:eastAsia="宋体" w:cs="Times New Roman"/>
          <w:color w:val="333333"/>
          <w:sz w:val="24"/>
          <w:szCs w:val="24"/>
          <w:highlight w:val="none"/>
        </w:rPr>
      </w:pPr>
    </w:p>
    <w:p w14:paraId="3FD207C4">
      <w:pPr>
        <w:snapToGrid w:val="0"/>
        <w:spacing w:before="60" w:after="120"/>
        <w:rPr>
          <w:rFonts w:hint="default" w:ascii="Times New Roman" w:hAnsi="Times New Roman" w:eastAsia="宋体" w:cs="Times New Roman"/>
          <w:color w:val="333333"/>
          <w:sz w:val="24"/>
          <w:szCs w:val="24"/>
          <w:highlight w:val="none"/>
        </w:rPr>
      </w:pPr>
    </w:p>
    <w:p w14:paraId="6508FC0D">
      <w:pPr>
        <w:snapToGrid w:val="0"/>
        <w:spacing w:before="60" w:after="120"/>
        <w:rPr>
          <w:rFonts w:hint="default" w:ascii="Times New Roman" w:hAnsi="Times New Roman" w:eastAsia="宋体" w:cs="Times New Roman"/>
          <w:color w:val="333333"/>
          <w:sz w:val="24"/>
          <w:szCs w:val="24"/>
          <w:highlight w:val="none"/>
        </w:rPr>
      </w:pPr>
    </w:p>
    <w:p w14:paraId="2D66536F">
      <w:pPr>
        <w:snapToGrid w:val="0"/>
        <w:spacing w:before="60" w:after="120"/>
        <w:rPr>
          <w:rFonts w:hint="default" w:ascii="Times New Roman" w:hAnsi="Times New Roman" w:eastAsia="宋体" w:cs="Times New Roman"/>
          <w:color w:val="333333"/>
          <w:sz w:val="24"/>
          <w:szCs w:val="24"/>
          <w:highlight w:val="none"/>
        </w:rPr>
      </w:pPr>
    </w:p>
    <w:p w14:paraId="44595F0A">
      <w:pPr>
        <w:snapToGrid w:val="0"/>
        <w:spacing w:before="60" w:after="120"/>
        <w:rPr>
          <w:rFonts w:hint="default" w:ascii="Times New Roman" w:hAnsi="Times New Roman" w:eastAsia="宋体" w:cs="Times New Roman"/>
          <w:color w:val="333333"/>
          <w:sz w:val="24"/>
          <w:szCs w:val="24"/>
          <w:highlight w:val="none"/>
        </w:rPr>
      </w:pPr>
    </w:p>
    <w:p w14:paraId="4164F909">
      <w:pPr>
        <w:snapToGrid w:val="0"/>
        <w:spacing w:before="60" w:after="120"/>
        <w:rPr>
          <w:rFonts w:hint="default" w:ascii="Times New Roman" w:hAnsi="Times New Roman" w:eastAsia="宋体" w:cs="Times New Roman"/>
          <w:color w:val="333333"/>
          <w:sz w:val="24"/>
          <w:szCs w:val="24"/>
          <w:highlight w:val="none"/>
        </w:rPr>
      </w:pPr>
    </w:p>
    <w:p w14:paraId="025BDA18">
      <w:pPr>
        <w:snapToGrid w:val="0"/>
        <w:spacing w:before="60" w:after="120"/>
        <w:rPr>
          <w:rFonts w:hint="default" w:ascii="Times New Roman" w:hAnsi="Times New Roman" w:eastAsia="宋体" w:cs="Times New Roman"/>
          <w:color w:val="333333"/>
          <w:sz w:val="24"/>
          <w:szCs w:val="24"/>
          <w:highlight w:val="none"/>
        </w:rPr>
      </w:pPr>
    </w:p>
    <w:p w14:paraId="3A508C0A">
      <w:pPr>
        <w:snapToGrid w:val="0"/>
        <w:spacing w:before="60" w:after="120"/>
        <w:rPr>
          <w:rFonts w:hint="default" w:ascii="Times New Roman" w:hAnsi="Times New Roman" w:eastAsia="宋体" w:cs="Times New Roman"/>
          <w:color w:val="333333"/>
          <w:sz w:val="24"/>
          <w:szCs w:val="24"/>
          <w:highlight w:val="none"/>
        </w:rPr>
      </w:pPr>
    </w:p>
    <w:p w14:paraId="76CDB38B">
      <w:pPr>
        <w:snapToGrid w:val="0"/>
        <w:spacing w:before="60" w:after="120"/>
        <w:rPr>
          <w:rFonts w:hint="default" w:ascii="Times New Roman" w:hAnsi="Times New Roman" w:eastAsia="宋体" w:cs="Times New Roman"/>
          <w:color w:val="333333"/>
          <w:sz w:val="24"/>
          <w:szCs w:val="24"/>
          <w:highlight w:val="none"/>
        </w:rPr>
      </w:pPr>
    </w:p>
    <w:p w14:paraId="7CFBB88F">
      <w:pPr>
        <w:snapToGrid w:val="0"/>
        <w:spacing w:before="60" w:after="120"/>
        <w:rPr>
          <w:rFonts w:hint="default" w:ascii="Times New Roman" w:hAnsi="Times New Roman" w:eastAsia="宋体" w:cs="Times New Roman"/>
          <w:color w:val="333333"/>
          <w:sz w:val="24"/>
          <w:szCs w:val="24"/>
          <w:highlight w:val="none"/>
        </w:rPr>
      </w:pPr>
    </w:p>
    <w:p w14:paraId="5EE2CD5A">
      <w:pPr>
        <w:snapToGrid w:val="0"/>
        <w:spacing w:before="60" w:after="120"/>
        <w:rPr>
          <w:rFonts w:hint="default" w:ascii="Times New Roman" w:hAnsi="Times New Roman" w:eastAsia="宋体" w:cs="Times New Roman"/>
          <w:color w:val="333333"/>
          <w:sz w:val="24"/>
          <w:szCs w:val="24"/>
          <w:highlight w:val="none"/>
        </w:rPr>
      </w:pPr>
    </w:p>
    <w:p w14:paraId="3DECCE90">
      <w:pPr>
        <w:snapToGrid w:val="0"/>
        <w:spacing w:before="60" w:after="120"/>
        <w:rPr>
          <w:rFonts w:hint="default" w:ascii="Times New Roman" w:hAnsi="Times New Roman" w:eastAsia="宋体" w:cs="Times New Roman"/>
          <w:color w:val="333333"/>
          <w:sz w:val="24"/>
          <w:szCs w:val="24"/>
          <w:highlight w:val="none"/>
        </w:rPr>
      </w:pPr>
    </w:p>
    <w:p w14:paraId="40BD2E1F">
      <w:pPr>
        <w:snapToGrid w:val="0"/>
        <w:spacing w:before="60" w:after="12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附：</w:t>
      </w:r>
    </w:p>
    <w:p w14:paraId="349F43DD">
      <w:pPr>
        <w:snapToGrid w:val="0"/>
        <w:spacing w:before="60" w:after="60" w:line="312" w:lineRule="auto"/>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技术需求书</w:t>
      </w:r>
    </w:p>
    <w:p w14:paraId="5EB1DA9D">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tbl>
      <w:tblPr>
        <w:tblStyle w:val="18"/>
        <w:tblW w:w="8967"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1160"/>
        <w:gridCol w:w="1515"/>
        <w:gridCol w:w="5301"/>
      </w:tblGrid>
      <w:tr w14:paraId="0A1E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21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65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品目名称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7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5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77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r>
      <w:tr w14:paraId="1D75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A1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窗帘</w:t>
            </w:r>
          </w:p>
        </w:tc>
        <w:tc>
          <w:tcPr>
            <w:tcW w:w="1160" w:type="dxa"/>
            <w:vMerge w:val="restart"/>
            <w:tcBorders>
              <w:top w:val="nil"/>
              <w:left w:val="single" w:color="000000" w:sz="4" w:space="0"/>
              <w:bottom w:val="nil"/>
              <w:right w:val="single" w:color="000000" w:sz="4" w:space="0"/>
            </w:tcBorders>
            <w:shd w:val="clear" w:color="auto" w:fill="auto"/>
            <w:vAlign w:val="center"/>
          </w:tcPr>
          <w:p w14:paraId="31239E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门诊楼窗帘布</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15D566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67DBFD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                                                                                 2、开合方式：双开/单开；                                                                            3、主材质：聚酯纤维；                                                                                    4、克重：≥900g/㎡；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6、遮光率：≥80%；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7、燃烧性能：续燃时间≤5s，阴燃时间≤5s，损毁长度≤150mm，（检测依据GB/T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8、挂钩款式：罗马圈；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11、耐水色牢度：变色≥4级，沾色≥4级（检测依据GB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14、PH值：4.0-9.0（检测依据GB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罗马杆规格：化学成分（%）：Si/0.20-0.6；Fe/≤0.35；Cu/≤0.10；Mn/≤0.10；Mg/0.45-0.9；Cr/≤0.10；Zn/≤0.10；Ti/≤0.10。力学性能：抗拉强度≥160MPa，规定非比例延伸强度≥110MPa，断后伸长率≥8%。壁厚≥1.2mm。氧化膜性能：局部膜厚μm≥8，平均膜厚μm≥10，封孔质量mg/d㎡≤30，耐磨性g/μm≥300（检验依据GB5237.2-2008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17、产品质保期：一年。</w:t>
            </w:r>
          </w:p>
        </w:tc>
      </w:tr>
      <w:tr w14:paraId="0647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CDEE">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26E758D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57AA6A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B2D7CD4">
            <w:pPr>
              <w:rPr>
                <w:rFonts w:hint="eastAsia" w:ascii="宋体" w:hAnsi="宋体" w:eastAsia="宋体" w:cs="宋体"/>
                <w:i w:val="0"/>
                <w:iCs w:val="0"/>
                <w:color w:val="000000"/>
                <w:sz w:val="24"/>
                <w:szCs w:val="24"/>
                <w:u w:val="none"/>
              </w:rPr>
            </w:pPr>
          </w:p>
        </w:tc>
      </w:tr>
      <w:tr w14:paraId="46E3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C4925">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4911AFB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FC563D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52E8502">
            <w:pPr>
              <w:rPr>
                <w:rFonts w:hint="eastAsia" w:ascii="宋体" w:hAnsi="宋体" w:eastAsia="宋体" w:cs="宋体"/>
                <w:i w:val="0"/>
                <w:iCs w:val="0"/>
                <w:color w:val="000000"/>
                <w:sz w:val="24"/>
                <w:szCs w:val="24"/>
                <w:u w:val="none"/>
              </w:rPr>
            </w:pPr>
          </w:p>
        </w:tc>
      </w:tr>
      <w:tr w14:paraId="2ADB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14F9">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18C092B6">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22DF2FC">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F05F9F2">
            <w:pPr>
              <w:rPr>
                <w:rFonts w:hint="eastAsia" w:ascii="宋体" w:hAnsi="宋体" w:eastAsia="宋体" w:cs="宋体"/>
                <w:i w:val="0"/>
                <w:iCs w:val="0"/>
                <w:color w:val="000000"/>
                <w:sz w:val="24"/>
                <w:szCs w:val="24"/>
                <w:u w:val="none"/>
              </w:rPr>
            </w:pPr>
          </w:p>
        </w:tc>
      </w:tr>
      <w:tr w14:paraId="56FB7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CF34">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79E92DD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D598F0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F205EC2">
            <w:pPr>
              <w:rPr>
                <w:rFonts w:hint="eastAsia" w:ascii="宋体" w:hAnsi="宋体" w:eastAsia="宋体" w:cs="宋体"/>
                <w:i w:val="0"/>
                <w:iCs w:val="0"/>
                <w:color w:val="000000"/>
                <w:sz w:val="24"/>
                <w:szCs w:val="24"/>
                <w:u w:val="none"/>
              </w:rPr>
            </w:pPr>
          </w:p>
        </w:tc>
      </w:tr>
      <w:tr w14:paraId="49B5B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4AB80">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4B9DE7E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F5F810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1A81AC9">
            <w:pPr>
              <w:rPr>
                <w:rFonts w:hint="eastAsia" w:ascii="宋体" w:hAnsi="宋体" w:eastAsia="宋体" w:cs="宋体"/>
                <w:i w:val="0"/>
                <w:iCs w:val="0"/>
                <w:color w:val="000000"/>
                <w:sz w:val="24"/>
                <w:szCs w:val="24"/>
                <w:u w:val="none"/>
              </w:rPr>
            </w:pPr>
          </w:p>
        </w:tc>
      </w:tr>
      <w:tr w14:paraId="3AFD1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EAEE">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457AD772">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DA325C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FA9BCFF">
            <w:pPr>
              <w:rPr>
                <w:rFonts w:hint="eastAsia" w:ascii="宋体" w:hAnsi="宋体" w:eastAsia="宋体" w:cs="宋体"/>
                <w:i w:val="0"/>
                <w:iCs w:val="0"/>
                <w:color w:val="000000"/>
                <w:sz w:val="24"/>
                <w:szCs w:val="24"/>
                <w:u w:val="none"/>
              </w:rPr>
            </w:pPr>
          </w:p>
        </w:tc>
      </w:tr>
      <w:tr w14:paraId="467C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AC58">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5A73F7C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442D2C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A6C1FEA">
            <w:pPr>
              <w:rPr>
                <w:rFonts w:hint="eastAsia" w:ascii="宋体" w:hAnsi="宋体" w:eastAsia="宋体" w:cs="宋体"/>
                <w:i w:val="0"/>
                <w:iCs w:val="0"/>
                <w:color w:val="000000"/>
                <w:sz w:val="24"/>
                <w:szCs w:val="24"/>
                <w:u w:val="none"/>
              </w:rPr>
            </w:pPr>
          </w:p>
        </w:tc>
      </w:tr>
      <w:tr w14:paraId="5DBDF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D0A9">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62B35C6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1F8EC0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6A642CD">
            <w:pPr>
              <w:rPr>
                <w:rFonts w:hint="eastAsia" w:ascii="宋体" w:hAnsi="宋体" w:eastAsia="宋体" w:cs="宋体"/>
                <w:i w:val="0"/>
                <w:iCs w:val="0"/>
                <w:color w:val="000000"/>
                <w:sz w:val="24"/>
                <w:szCs w:val="24"/>
                <w:u w:val="none"/>
              </w:rPr>
            </w:pPr>
          </w:p>
        </w:tc>
      </w:tr>
      <w:tr w14:paraId="3755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62FE">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75A828E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8722F1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CC7757F">
            <w:pPr>
              <w:rPr>
                <w:rFonts w:hint="eastAsia" w:ascii="宋体" w:hAnsi="宋体" w:eastAsia="宋体" w:cs="宋体"/>
                <w:i w:val="0"/>
                <w:iCs w:val="0"/>
                <w:color w:val="000000"/>
                <w:sz w:val="24"/>
                <w:szCs w:val="24"/>
                <w:u w:val="none"/>
              </w:rPr>
            </w:pPr>
          </w:p>
        </w:tc>
      </w:tr>
      <w:tr w14:paraId="05D1F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79E2D">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02B4068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F919C5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FE939CB">
            <w:pPr>
              <w:rPr>
                <w:rFonts w:hint="eastAsia" w:ascii="宋体" w:hAnsi="宋体" w:eastAsia="宋体" w:cs="宋体"/>
                <w:i w:val="0"/>
                <w:iCs w:val="0"/>
                <w:color w:val="000000"/>
                <w:sz w:val="24"/>
                <w:szCs w:val="24"/>
                <w:u w:val="none"/>
              </w:rPr>
            </w:pPr>
          </w:p>
        </w:tc>
      </w:tr>
      <w:tr w14:paraId="1B5EA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81F">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5421489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7D64854">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8E0A432">
            <w:pPr>
              <w:rPr>
                <w:rFonts w:hint="eastAsia" w:ascii="宋体" w:hAnsi="宋体" w:eastAsia="宋体" w:cs="宋体"/>
                <w:i w:val="0"/>
                <w:iCs w:val="0"/>
                <w:color w:val="000000"/>
                <w:sz w:val="24"/>
                <w:szCs w:val="24"/>
                <w:u w:val="none"/>
              </w:rPr>
            </w:pPr>
          </w:p>
        </w:tc>
      </w:tr>
      <w:tr w14:paraId="5C15B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5C50">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592F05B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B74809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99658D3">
            <w:pPr>
              <w:rPr>
                <w:rFonts w:hint="eastAsia" w:ascii="宋体" w:hAnsi="宋体" w:eastAsia="宋体" w:cs="宋体"/>
                <w:i w:val="0"/>
                <w:iCs w:val="0"/>
                <w:color w:val="000000"/>
                <w:sz w:val="24"/>
                <w:szCs w:val="24"/>
                <w:u w:val="none"/>
              </w:rPr>
            </w:pPr>
          </w:p>
        </w:tc>
      </w:tr>
      <w:tr w14:paraId="1B47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B0CA">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1FAFC0C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CB0068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5E46693">
            <w:pPr>
              <w:rPr>
                <w:rFonts w:hint="eastAsia" w:ascii="宋体" w:hAnsi="宋体" w:eastAsia="宋体" w:cs="宋体"/>
                <w:i w:val="0"/>
                <w:iCs w:val="0"/>
                <w:color w:val="000000"/>
                <w:sz w:val="24"/>
                <w:szCs w:val="24"/>
                <w:u w:val="none"/>
              </w:rPr>
            </w:pPr>
          </w:p>
        </w:tc>
      </w:tr>
      <w:tr w14:paraId="3425D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2133">
            <w:pPr>
              <w:jc w:val="center"/>
              <w:rPr>
                <w:rFonts w:hint="eastAsia" w:ascii="宋体" w:hAnsi="宋体" w:eastAsia="宋体" w:cs="宋体"/>
                <w:i w:val="0"/>
                <w:iCs w:val="0"/>
                <w:color w:val="000000"/>
                <w:sz w:val="24"/>
                <w:szCs w:val="24"/>
                <w:u w:val="none"/>
              </w:rPr>
            </w:pPr>
          </w:p>
        </w:tc>
        <w:tc>
          <w:tcPr>
            <w:tcW w:w="1160" w:type="dxa"/>
            <w:vMerge w:val="continue"/>
            <w:tcBorders>
              <w:top w:val="nil"/>
              <w:left w:val="single" w:color="000000" w:sz="4" w:space="0"/>
              <w:bottom w:val="nil"/>
              <w:right w:val="single" w:color="000000" w:sz="4" w:space="0"/>
            </w:tcBorders>
            <w:shd w:val="clear" w:color="auto" w:fill="auto"/>
            <w:vAlign w:val="center"/>
          </w:tcPr>
          <w:p w14:paraId="63335FC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2284707">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5243CBA">
            <w:pPr>
              <w:rPr>
                <w:rFonts w:hint="eastAsia" w:ascii="宋体" w:hAnsi="宋体" w:eastAsia="宋体" w:cs="宋体"/>
                <w:i w:val="0"/>
                <w:iCs w:val="0"/>
                <w:color w:val="000000"/>
                <w:sz w:val="24"/>
                <w:szCs w:val="24"/>
                <w:u w:val="none"/>
              </w:rPr>
            </w:pPr>
          </w:p>
        </w:tc>
      </w:tr>
      <w:tr w14:paraId="4CDFC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23AE">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14:paraId="1CE2E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门诊纱帘</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1E65B1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7288C6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2、开合方式：双开/单开；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3、主材质：聚酯纤维（判定依据GB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4、克重：≥70g/㎡（判定依据GB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6、挂钩款式：S钩；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轨道规格：力学性能：抗拉强度≥170MPa，塑性延伸强度≥130MPa，断后伸长率≥8%。维氏硬度≥11HV。壁厚2mm±0.1mm，封口材质厚度不低于1.0mm。表面采用行业先进电泳处理，表面无污迹、划花或脱漆，起泡等不良现象。功能性能：吊轮滑动畅顺自如，在导轨倾斜角度≤15°时，吊轮能顺畅滑落；吊轮承重7Kg以上；每米空轨道重量在0.43-0.445Kg/m；油漆厚度≥19μm；每米成品最大承重≥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13、产品质保期：一年。</w:t>
            </w:r>
          </w:p>
        </w:tc>
      </w:tr>
      <w:tr w14:paraId="5858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813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599ACB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3FC73D4">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5CD5B17">
            <w:pPr>
              <w:rPr>
                <w:rFonts w:hint="eastAsia" w:ascii="宋体" w:hAnsi="宋体" w:eastAsia="宋体" w:cs="宋体"/>
                <w:i w:val="0"/>
                <w:iCs w:val="0"/>
                <w:color w:val="000000"/>
                <w:sz w:val="24"/>
                <w:szCs w:val="24"/>
                <w:u w:val="none"/>
              </w:rPr>
            </w:pPr>
          </w:p>
        </w:tc>
      </w:tr>
      <w:tr w14:paraId="488ED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B7D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F90DE4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59AAB1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1700103">
            <w:pPr>
              <w:rPr>
                <w:rFonts w:hint="eastAsia" w:ascii="宋体" w:hAnsi="宋体" w:eastAsia="宋体" w:cs="宋体"/>
                <w:i w:val="0"/>
                <w:iCs w:val="0"/>
                <w:color w:val="000000"/>
                <w:sz w:val="24"/>
                <w:szCs w:val="24"/>
                <w:u w:val="none"/>
              </w:rPr>
            </w:pPr>
          </w:p>
        </w:tc>
      </w:tr>
      <w:tr w14:paraId="081F1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190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2E754A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AAF5FA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80ACD7F">
            <w:pPr>
              <w:rPr>
                <w:rFonts w:hint="eastAsia" w:ascii="宋体" w:hAnsi="宋体" w:eastAsia="宋体" w:cs="宋体"/>
                <w:i w:val="0"/>
                <w:iCs w:val="0"/>
                <w:color w:val="000000"/>
                <w:sz w:val="24"/>
                <w:szCs w:val="24"/>
                <w:u w:val="none"/>
              </w:rPr>
            </w:pPr>
          </w:p>
        </w:tc>
      </w:tr>
      <w:tr w14:paraId="1FFEB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B42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F39D5F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13019E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B7CED07">
            <w:pPr>
              <w:rPr>
                <w:rFonts w:hint="eastAsia" w:ascii="宋体" w:hAnsi="宋体" w:eastAsia="宋体" w:cs="宋体"/>
                <w:i w:val="0"/>
                <w:iCs w:val="0"/>
                <w:color w:val="000000"/>
                <w:sz w:val="24"/>
                <w:szCs w:val="24"/>
                <w:u w:val="none"/>
              </w:rPr>
            </w:pPr>
          </w:p>
        </w:tc>
      </w:tr>
      <w:tr w14:paraId="56007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AC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4A0DD6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8C735AD">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BD43C3C">
            <w:pPr>
              <w:rPr>
                <w:rFonts w:hint="eastAsia" w:ascii="宋体" w:hAnsi="宋体" w:eastAsia="宋体" w:cs="宋体"/>
                <w:i w:val="0"/>
                <w:iCs w:val="0"/>
                <w:color w:val="000000"/>
                <w:sz w:val="24"/>
                <w:szCs w:val="24"/>
                <w:u w:val="none"/>
              </w:rPr>
            </w:pPr>
          </w:p>
        </w:tc>
      </w:tr>
      <w:tr w14:paraId="3D807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DD3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5FFAEE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47E2D0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57FFD69">
            <w:pPr>
              <w:rPr>
                <w:rFonts w:hint="eastAsia" w:ascii="宋体" w:hAnsi="宋体" w:eastAsia="宋体" w:cs="宋体"/>
                <w:i w:val="0"/>
                <w:iCs w:val="0"/>
                <w:color w:val="000000"/>
                <w:sz w:val="24"/>
                <w:szCs w:val="24"/>
                <w:u w:val="none"/>
              </w:rPr>
            </w:pPr>
          </w:p>
        </w:tc>
      </w:tr>
      <w:tr w14:paraId="74215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A7E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8D654A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B8CCBC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BFECABD">
            <w:pPr>
              <w:rPr>
                <w:rFonts w:hint="eastAsia" w:ascii="宋体" w:hAnsi="宋体" w:eastAsia="宋体" w:cs="宋体"/>
                <w:i w:val="0"/>
                <w:iCs w:val="0"/>
                <w:color w:val="000000"/>
                <w:sz w:val="24"/>
                <w:szCs w:val="24"/>
                <w:u w:val="none"/>
              </w:rPr>
            </w:pPr>
          </w:p>
        </w:tc>
      </w:tr>
      <w:tr w14:paraId="0BA83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954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773994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2C80F17">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7A2F10F">
            <w:pPr>
              <w:rPr>
                <w:rFonts w:hint="eastAsia" w:ascii="宋体" w:hAnsi="宋体" w:eastAsia="宋体" w:cs="宋体"/>
                <w:i w:val="0"/>
                <w:iCs w:val="0"/>
                <w:color w:val="000000"/>
                <w:sz w:val="24"/>
                <w:szCs w:val="24"/>
                <w:u w:val="none"/>
              </w:rPr>
            </w:pPr>
          </w:p>
        </w:tc>
      </w:tr>
      <w:tr w14:paraId="72FA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413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09750E0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B64B0B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E4DA30E">
            <w:pPr>
              <w:rPr>
                <w:rFonts w:hint="eastAsia" w:ascii="宋体" w:hAnsi="宋体" w:eastAsia="宋体" w:cs="宋体"/>
                <w:i w:val="0"/>
                <w:iCs w:val="0"/>
                <w:color w:val="000000"/>
                <w:sz w:val="24"/>
                <w:szCs w:val="24"/>
                <w:u w:val="none"/>
              </w:rPr>
            </w:pPr>
          </w:p>
        </w:tc>
      </w:tr>
      <w:tr w14:paraId="0B45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B68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B3A74E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E76C3D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B763C9E">
            <w:pPr>
              <w:rPr>
                <w:rFonts w:hint="eastAsia" w:ascii="宋体" w:hAnsi="宋体" w:eastAsia="宋体" w:cs="宋体"/>
                <w:i w:val="0"/>
                <w:iCs w:val="0"/>
                <w:color w:val="000000"/>
                <w:sz w:val="24"/>
                <w:szCs w:val="24"/>
                <w:u w:val="none"/>
              </w:rPr>
            </w:pPr>
          </w:p>
        </w:tc>
      </w:tr>
      <w:tr w14:paraId="4956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5DE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34B1C66">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99CE82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21022B3">
            <w:pPr>
              <w:rPr>
                <w:rFonts w:hint="eastAsia" w:ascii="宋体" w:hAnsi="宋体" w:eastAsia="宋体" w:cs="宋体"/>
                <w:i w:val="0"/>
                <w:iCs w:val="0"/>
                <w:color w:val="000000"/>
                <w:sz w:val="24"/>
                <w:szCs w:val="24"/>
                <w:u w:val="none"/>
              </w:rPr>
            </w:pPr>
          </w:p>
        </w:tc>
      </w:tr>
      <w:tr w14:paraId="7700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D82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FD75216">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7DB7E47">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7F740E3">
            <w:pPr>
              <w:rPr>
                <w:rFonts w:hint="eastAsia" w:ascii="宋体" w:hAnsi="宋体" w:eastAsia="宋体" w:cs="宋体"/>
                <w:i w:val="0"/>
                <w:iCs w:val="0"/>
                <w:color w:val="000000"/>
                <w:sz w:val="24"/>
                <w:szCs w:val="24"/>
                <w:u w:val="none"/>
              </w:rPr>
            </w:pPr>
          </w:p>
        </w:tc>
      </w:tr>
      <w:tr w14:paraId="0952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740C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01375C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0B3A23C">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512EE17">
            <w:pPr>
              <w:rPr>
                <w:rFonts w:hint="eastAsia" w:ascii="宋体" w:hAnsi="宋体" w:eastAsia="宋体" w:cs="宋体"/>
                <w:i w:val="0"/>
                <w:iCs w:val="0"/>
                <w:color w:val="000000"/>
                <w:sz w:val="24"/>
                <w:szCs w:val="24"/>
                <w:u w:val="none"/>
              </w:rPr>
            </w:pPr>
          </w:p>
        </w:tc>
      </w:tr>
      <w:tr w14:paraId="180E7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FE97">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F1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住院楼窗帘布</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ABF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single" w:color="000000" w:sz="4" w:space="0"/>
              <w:right w:val="nil"/>
            </w:tcBorders>
            <w:shd w:val="clear" w:color="auto" w:fill="auto"/>
            <w:vAlign w:val="center"/>
          </w:tcPr>
          <w:p w14:paraId="1DA3BF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                                                                                 2、开合方式：双开/单开；                                                                            3、主材质：聚酯纤维；                                                                                    4、克重：≥900g/㎡；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6、遮光率：≥80%；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7、燃烧性能：续燃时间≤5s，阴燃时间≤5s，损毁长度≤150mm，（检测依据GB/T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8、挂钩款式：罗马圈；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11、耐水色牢度：变色≥4级，沾色≥4级（检测依据GB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14、PH值：4.0-9.0（检测依据GB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罗马杆规格：化学成分（%）：Si/0.20-0.6；Fe/≤0.35；Cu/≤0.10；Mn/≤0.10；Mg/0.45-0.9；Cr/≤0.10；Zn/≤0.10；Ti/≤0.10。力学性能：抗拉强度≥160MPa，规定非比例延伸强度≥110MPa，断后伸长率≥8%。壁厚≥1.2mm。氧化膜性能：局部膜厚μm≥8，平均膜厚μm≥10，封孔质量mg/d㎡≤30，耐磨性g/μm≥300（检验依据GB5237.2-2008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17、产品质保期：一年。</w:t>
            </w:r>
          </w:p>
        </w:tc>
      </w:tr>
      <w:tr w14:paraId="6775A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23C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59E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9FC54">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1720274A">
            <w:pPr>
              <w:rPr>
                <w:rFonts w:hint="eastAsia" w:ascii="宋体" w:hAnsi="宋体" w:eastAsia="宋体" w:cs="宋体"/>
                <w:i w:val="0"/>
                <w:iCs w:val="0"/>
                <w:color w:val="000000"/>
                <w:sz w:val="24"/>
                <w:szCs w:val="24"/>
                <w:u w:val="none"/>
              </w:rPr>
            </w:pPr>
          </w:p>
        </w:tc>
      </w:tr>
      <w:tr w14:paraId="66CC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661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2867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76E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2349D236">
            <w:pPr>
              <w:rPr>
                <w:rFonts w:hint="eastAsia" w:ascii="宋体" w:hAnsi="宋体" w:eastAsia="宋体" w:cs="宋体"/>
                <w:i w:val="0"/>
                <w:iCs w:val="0"/>
                <w:color w:val="000000"/>
                <w:sz w:val="24"/>
                <w:szCs w:val="24"/>
                <w:u w:val="none"/>
              </w:rPr>
            </w:pPr>
          </w:p>
        </w:tc>
      </w:tr>
      <w:tr w14:paraId="7100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6ADB">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F9D0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EF0E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54ACAE50">
            <w:pPr>
              <w:rPr>
                <w:rFonts w:hint="eastAsia" w:ascii="宋体" w:hAnsi="宋体" w:eastAsia="宋体" w:cs="宋体"/>
                <w:i w:val="0"/>
                <w:iCs w:val="0"/>
                <w:color w:val="000000"/>
                <w:sz w:val="24"/>
                <w:szCs w:val="24"/>
                <w:u w:val="none"/>
              </w:rPr>
            </w:pPr>
          </w:p>
        </w:tc>
      </w:tr>
      <w:tr w14:paraId="784C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C16C">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3FBB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1853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19982B81">
            <w:pPr>
              <w:rPr>
                <w:rFonts w:hint="eastAsia" w:ascii="宋体" w:hAnsi="宋体" w:eastAsia="宋体" w:cs="宋体"/>
                <w:i w:val="0"/>
                <w:iCs w:val="0"/>
                <w:color w:val="000000"/>
                <w:sz w:val="24"/>
                <w:szCs w:val="24"/>
                <w:u w:val="none"/>
              </w:rPr>
            </w:pPr>
          </w:p>
        </w:tc>
      </w:tr>
      <w:tr w14:paraId="6A2F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B295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FBD9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BECA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1CD9E3C8">
            <w:pPr>
              <w:rPr>
                <w:rFonts w:hint="eastAsia" w:ascii="宋体" w:hAnsi="宋体" w:eastAsia="宋体" w:cs="宋体"/>
                <w:i w:val="0"/>
                <w:iCs w:val="0"/>
                <w:color w:val="000000"/>
                <w:sz w:val="24"/>
                <w:szCs w:val="24"/>
                <w:u w:val="none"/>
              </w:rPr>
            </w:pPr>
          </w:p>
        </w:tc>
      </w:tr>
      <w:tr w14:paraId="19F4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F37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2B02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802C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03898341">
            <w:pPr>
              <w:rPr>
                <w:rFonts w:hint="eastAsia" w:ascii="宋体" w:hAnsi="宋体" w:eastAsia="宋体" w:cs="宋体"/>
                <w:i w:val="0"/>
                <w:iCs w:val="0"/>
                <w:color w:val="000000"/>
                <w:sz w:val="24"/>
                <w:szCs w:val="24"/>
                <w:u w:val="none"/>
              </w:rPr>
            </w:pPr>
          </w:p>
        </w:tc>
      </w:tr>
      <w:tr w14:paraId="6B47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B71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9511">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063D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69C8CC92">
            <w:pPr>
              <w:rPr>
                <w:rFonts w:hint="eastAsia" w:ascii="宋体" w:hAnsi="宋体" w:eastAsia="宋体" w:cs="宋体"/>
                <w:i w:val="0"/>
                <w:iCs w:val="0"/>
                <w:color w:val="000000"/>
                <w:sz w:val="24"/>
                <w:szCs w:val="24"/>
                <w:u w:val="none"/>
              </w:rPr>
            </w:pPr>
          </w:p>
        </w:tc>
      </w:tr>
      <w:tr w14:paraId="6074A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1CC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5C1D6">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9A40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45E5FF21">
            <w:pPr>
              <w:rPr>
                <w:rFonts w:hint="eastAsia" w:ascii="宋体" w:hAnsi="宋体" w:eastAsia="宋体" w:cs="宋体"/>
                <w:i w:val="0"/>
                <w:iCs w:val="0"/>
                <w:color w:val="000000"/>
                <w:sz w:val="24"/>
                <w:szCs w:val="24"/>
                <w:u w:val="none"/>
              </w:rPr>
            </w:pPr>
          </w:p>
        </w:tc>
      </w:tr>
      <w:tr w14:paraId="0AE42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2EB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42C8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3F5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59A4D4A0">
            <w:pPr>
              <w:rPr>
                <w:rFonts w:hint="eastAsia" w:ascii="宋体" w:hAnsi="宋体" w:eastAsia="宋体" w:cs="宋体"/>
                <w:i w:val="0"/>
                <w:iCs w:val="0"/>
                <w:color w:val="000000"/>
                <w:sz w:val="24"/>
                <w:szCs w:val="24"/>
                <w:u w:val="none"/>
              </w:rPr>
            </w:pPr>
          </w:p>
        </w:tc>
      </w:tr>
      <w:tr w14:paraId="50E25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A8C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D86F0">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75DC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2569C220">
            <w:pPr>
              <w:rPr>
                <w:rFonts w:hint="eastAsia" w:ascii="宋体" w:hAnsi="宋体" w:eastAsia="宋体" w:cs="宋体"/>
                <w:i w:val="0"/>
                <w:iCs w:val="0"/>
                <w:color w:val="000000"/>
                <w:sz w:val="24"/>
                <w:szCs w:val="24"/>
                <w:u w:val="none"/>
              </w:rPr>
            </w:pPr>
          </w:p>
        </w:tc>
      </w:tr>
      <w:tr w14:paraId="12A9C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B6C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93F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C87F7">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5144CD7E">
            <w:pPr>
              <w:rPr>
                <w:rFonts w:hint="eastAsia" w:ascii="宋体" w:hAnsi="宋体" w:eastAsia="宋体" w:cs="宋体"/>
                <w:i w:val="0"/>
                <w:iCs w:val="0"/>
                <w:color w:val="000000"/>
                <w:sz w:val="24"/>
                <w:szCs w:val="24"/>
                <w:u w:val="none"/>
              </w:rPr>
            </w:pPr>
          </w:p>
        </w:tc>
      </w:tr>
      <w:tr w14:paraId="3C82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71D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0909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A9AD0">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70648507">
            <w:pPr>
              <w:rPr>
                <w:rFonts w:hint="eastAsia" w:ascii="宋体" w:hAnsi="宋体" w:eastAsia="宋体" w:cs="宋体"/>
                <w:i w:val="0"/>
                <w:iCs w:val="0"/>
                <w:color w:val="000000"/>
                <w:sz w:val="24"/>
                <w:szCs w:val="24"/>
                <w:u w:val="none"/>
              </w:rPr>
            </w:pPr>
          </w:p>
        </w:tc>
      </w:tr>
      <w:tr w14:paraId="21E7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E93C">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C2F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E466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448B94B7">
            <w:pPr>
              <w:rPr>
                <w:rFonts w:hint="eastAsia" w:ascii="宋体" w:hAnsi="宋体" w:eastAsia="宋体" w:cs="宋体"/>
                <w:i w:val="0"/>
                <w:iCs w:val="0"/>
                <w:color w:val="000000"/>
                <w:sz w:val="24"/>
                <w:szCs w:val="24"/>
                <w:u w:val="none"/>
              </w:rPr>
            </w:pPr>
          </w:p>
        </w:tc>
      </w:tr>
      <w:tr w14:paraId="107D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923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4EE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FD6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3D8F97BD">
            <w:pPr>
              <w:rPr>
                <w:rFonts w:hint="eastAsia" w:ascii="宋体" w:hAnsi="宋体" w:eastAsia="宋体" w:cs="宋体"/>
                <w:i w:val="0"/>
                <w:iCs w:val="0"/>
                <w:color w:val="000000"/>
                <w:sz w:val="24"/>
                <w:szCs w:val="24"/>
                <w:u w:val="none"/>
              </w:rPr>
            </w:pPr>
          </w:p>
        </w:tc>
      </w:tr>
      <w:tr w14:paraId="16CB8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3F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8F2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017E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505CAE12">
            <w:pPr>
              <w:rPr>
                <w:rFonts w:hint="eastAsia" w:ascii="宋体" w:hAnsi="宋体" w:eastAsia="宋体" w:cs="宋体"/>
                <w:i w:val="0"/>
                <w:iCs w:val="0"/>
                <w:color w:val="000000"/>
                <w:sz w:val="24"/>
                <w:szCs w:val="24"/>
                <w:u w:val="none"/>
              </w:rPr>
            </w:pPr>
          </w:p>
        </w:tc>
      </w:tr>
      <w:tr w14:paraId="6A6EB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AE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2BA5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4FA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single" w:color="000000" w:sz="4" w:space="0"/>
              <w:right w:val="nil"/>
            </w:tcBorders>
            <w:shd w:val="clear" w:color="auto" w:fill="auto"/>
            <w:vAlign w:val="center"/>
          </w:tcPr>
          <w:p w14:paraId="1600E8DD">
            <w:pPr>
              <w:rPr>
                <w:rFonts w:hint="eastAsia" w:ascii="宋体" w:hAnsi="宋体" w:eastAsia="宋体" w:cs="宋体"/>
                <w:i w:val="0"/>
                <w:iCs w:val="0"/>
                <w:color w:val="000000"/>
                <w:sz w:val="24"/>
                <w:szCs w:val="24"/>
                <w:u w:val="none"/>
              </w:rPr>
            </w:pPr>
          </w:p>
        </w:tc>
      </w:tr>
      <w:tr w14:paraId="27A7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0FDE">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14:paraId="1F00B9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住院楼隔帘</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1A023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12C312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2、开合方式：单开；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3、主材质：聚酯纤维；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4、克重：≥300g/㎡；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6、燃烧性能：续燃时间≤5s，阴燃时间≤5s，损毁长度≤150mm，经纬向均熔融，无滴落物（检测依据GB/T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7、挂钩款式：S钩；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10、安装方式：顶装；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轨道规格：力学性能：抗拉强度≥170MPa，塑性延伸强度≥130MPa，断后伸长率≥8%。维氏硬度≥11HV。壁厚2mm±0.1mm，封口材质厚度不低于1.0mm。表面采用行业先进电泳处理，表面无污迹、划花或脱漆，起泡等不良现象。功能性能：吊轮滑动畅顺自如，在导轨倾斜角度≤15°时，吊轮能顺畅滑落；吊轮承重7Kg以上；每米空轨道重量在0.43-0.445Kg/m；油漆厚度≥19μm；每米成品最大承重≥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12、产品质保期：一年。</w:t>
            </w:r>
          </w:p>
        </w:tc>
      </w:tr>
      <w:tr w14:paraId="49DA4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8E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BE2F87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A2AC1B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48C5B8D">
            <w:pPr>
              <w:rPr>
                <w:rFonts w:hint="eastAsia" w:ascii="宋体" w:hAnsi="宋体" w:eastAsia="宋体" w:cs="宋体"/>
                <w:i w:val="0"/>
                <w:iCs w:val="0"/>
                <w:color w:val="000000"/>
                <w:sz w:val="24"/>
                <w:szCs w:val="24"/>
                <w:u w:val="none"/>
              </w:rPr>
            </w:pPr>
          </w:p>
        </w:tc>
      </w:tr>
      <w:tr w14:paraId="4ADA0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50D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1F64111">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7F0602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1C8D469">
            <w:pPr>
              <w:rPr>
                <w:rFonts w:hint="eastAsia" w:ascii="宋体" w:hAnsi="宋体" w:eastAsia="宋体" w:cs="宋体"/>
                <w:i w:val="0"/>
                <w:iCs w:val="0"/>
                <w:color w:val="000000"/>
                <w:sz w:val="24"/>
                <w:szCs w:val="24"/>
                <w:u w:val="none"/>
              </w:rPr>
            </w:pPr>
          </w:p>
        </w:tc>
      </w:tr>
      <w:tr w14:paraId="3B1E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025A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499D09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6A8C1D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97DF21E">
            <w:pPr>
              <w:rPr>
                <w:rFonts w:hint="eastAsia" w:ascii="宋体" w:hAnsi="宋体" w:eastAsia="宋体" w:cs="宋体"/>
                <w:i w:val="0"/>
                <w:iCs w:val="0"/>
                <w:color w:val="000000"/>
                <w:sz w:val="24"/>
                <w:szCs w:val="24"/>
                <w:u w:val="none"/>
              </w:rPr>
            </w:pPr>
          </w:p>
        </w:tc>
      </w:tr>
      <w:tr w14:paraId="6DB7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520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D501BC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5D0B80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90428AD">
            <w:pPr>
              <w:rPr>
                <w:rFonts w:hint="eastAsia" w:ascii="宋体" w:hAnsi="宋体" w:eastAsia="宋体" w:cs="宋体"/>
                <w:i w:val="0"/>
                <w:iCs w:val="0"/>
                <w:color w:val="000000"/>
                <w:sz w:val="24"/>
                <w:szCs w:val="24"/>
                <w:u w:val="none"/>
              </w:rPr>
            </w:pPr>
          </w:p>
        </w:tc>
      </w:tr>
      <w:tr w14:paraId="2AB7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7697C">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F8CF580">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607FBD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39E22CE">
            <w:pPr>
              <w:rPr>
                <w:rFonts w:hint="eastAsia" w:ascii="宋体" w:hAnsi="宋体" w:eastAsia="宋体" w:cs="宋体"/>
                <w:i w:val="0"/>
                <w:iCs w:val="0"/>
                <w:color w:val="000000"/>
                <w:sz w:val="24"/>
                <w:szCs w:val="24"/>
                <w:u w:val="none"/>
              </w:rPr>
            </w:pPr>
          </w:p>
        </w:tc>
      </w:tr>
      <w:tr w14:paraId="0551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5FCB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3FBBDA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AB2F6A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51E402F">
            <w:pPr>
              <w:rPr>
                <w:rFonts w:hint="eastAsia" w:ascii="宋体" w:hAnsi="宋体" w:eastAsia="宋体" w:cs="宋体"/>
                <w:i w:val="0"/>
                <w:iCs w:val="0"/>
                <w:color w:val="000000"/>
                <w:sz w:val="24"/>
                <w:szCs w:val="24"/>
                <w:u w:val="none"/>
              </w:rPr>
            </w:pPr>
          </w:p>
        </w:tc>
      </w:tr>
      <w:tr w14:paraId="0E7B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369B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D20706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7CEC8F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7F783AA">
            <w:pPr>
              <w:rPr>
                <w:rFonts w:hint="eastAsia" w:ascii="宋体" w:hAnsi="宋体" w:eastAsia="宋体" w:cs="宋体"/>
                <w:i w:val="0"/>
                <w:iCs w:val="0"/>
                <w:color w:val="000000"/>
                <w:sz w:val="24"/>
                <w:szCs w:val="24"/>
                <w:u w:val="none"/>
              </w:rPr>
            </w:pPr>
          </w:p>
        </w:tc>
      </w:tr>
      <w:tr w14:paraId="733E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A52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B944242">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2BBDC1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6FD2B14">
            <w:pPr>
              <w:rPr>
                <w:rFonts w:hint="eastAsia" w:ascii="宋体" w:hAnsi="宋体" w:eastAsia="宋体" w:cs="宋体"/>
                <w:i w:val="0"/>
                <w:iCs w:val="0"/>
                <w:color w:val="000000"/>
                <w:sz w:val="24"/>
                <w:szCs w:val="24"/>
                <w:u w:val="none"/>
              </w:rPr>
            </w:pPr>
          </w:p>
        </w:tc>
      </w:tr>
      <w:tr w14:paraId="076F1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E17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7B6D2D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FB73F5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9063AED">
            <w:pPr>
              <w:rPr>
                <w:rFonts w:hint="eastAsia" w:ascii="宋体" w:hAnsi="宋体" w:eastAsia="宋体" w:cs="宋体"/>
                <w:i w:val="0"/>
                <w:iCs w:val="0"/>
                <w:color w:val="000000"/>
                <w:sz w:val="24"/>
                <w:szCs w:val="24"/>
                <w:u w:val="none"/>
              </w:rPr>
            </w:pPr>
          </w:p>
        </w:tc>
      </w:tr>
      <w:tr w14:paraId="0E01F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2C8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ABC0FB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17F6A30">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C770414">
            <w:pPr>
              <w:rPr>
                <w:rFonts w:hint="eastAsia" w:ascii="宋体" w:hAnsi="宋体" w:eastAsia="宋体" w:cs="宋体"/>
                <w:i w:val="0"/>
                <w:iCs w:val="0"/>
                <w:color w:val="000000"/>
                <w:sz w:val="24"/>
                <w:szCs w:val="24"/>
                <w:u w:val="none"/>
              </w:rPr>
            </w:pPr>
          </w:p>
        </w:tc>
      </w:tr>
      <w:tr w14:paraId="097A3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126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3FB4D6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6675CB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D4AA783">
            <w:pPr>
              <w:rPr>
                <w:rFonts w:hint="eastAsia" w:ascii="宋体" w:hAnsi="宋体" w:eastAsia="宋体" w:cs="宋体"/>
                <w:i w:val="0"/>
                <w:iCs w:val="0"/>
                <w:color w:val="000000"/>
                <w:sz w:val="24"/>
                <w:szCs w:val="24"/>
                <w:u w:val="none"/>
              </w:rPr>
            </w:pPr>
          </w:p>
        </w:tc>
      </w:tr>
      <w:tr w14:paraId="091C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7D3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EF88A6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D329547">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2A81D49">
            <w:pPr>
              <w:rPr>
                <w:rFonts w:hint="eastAsia" w:ascii="宋体" w:hAnsi="宋体" w:eastAsia="宋体" w:cs="宋体"/>
                <w:i w:val="0"/>
                <w:iCs w:val="0"/>
                <w:color w:val="000000"/>
                <w:sz w:val="24"/>
                <w:szCs w:val="24"/>
                <w:u w:val="none"/>
              </w:rPr>
            </w:pPr>
          </w:p>
        </w:tc>
      </w:tr>
      <w:tr w14:paraId="2A032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5685">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14:paraId="574D65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康复楼窗帘布</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6A4D22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4438EAA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                                                                                 2、开合方式：双开/单开；                                                                            3、主材质：聚酯纤维；                                                                                    4、克重：≥900g/㎡；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6、遮光率：≥80%；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7、燃烧性能：续燃时间≤5s，阴燃时间≤5s，损毁长度≤150mm，（检测依据GB/T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8、挂钩款式：罗马圈；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11、耐水色牢度：变色≥4级，沾色≥4级（检测依据GB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14、PH值：4.0-9.0（检测依据GB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罗马杆规格：化学成分（%）：Si/0.20-0.6；Fe/≤0.35；Cu/≤0.10；Mn/≤0.10；Mg/0.45-0.9；Cr/≤0.10；Zn/≤0.10；Ti/≤0.10。力学性能：抗拉强度≥160MPa，规定非比例延伸强度≥110MPa，断后伸长率≥8%。壁厚≥1.2mm。氧化膜性能：局部膜厚μm≥8，平均膜厚μm≥10，封孔质量mg/d㎡≤30，耐磨性g/μm≥300（检验依据GB5237.2-2008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17、产品质保期：一年。</w:t>
            </w:r>
          </w:p>
        </w:tc>
      </w:tr>
      <w:tr w14:paraId="10311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C59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6AA5A4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5BD05F0">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EE2964C">
            <w:pPr>
              <w:rPr>
                <w:rFonts w:hint="eastAsia" w:ascii="宋体" w:hAnsi="宋体" w:eastAsia="宋体" w:cs="宋体"/>
                <w:i w:val="0"/>
                <w:iCs w:val="0"/>
                <w:color w:val="000000"/>
                <w:sz w:val="24"/>
                <w:szCs w:val="24"/>
                <w:u w:val="none"/>
              </w:rPr>
            </w:pPr>
          </w:p>
        </w:tc>
      </w:tr>
      <w:tr w14:paraId="10916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9D00">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1E2A1C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F6A367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D21C866">
            <w:pPr>
              <w:rPr>
                <w:rFonts w:hint="eastAsia" w:ascii="宋体" w:hAnsi="宋体" w:eastAsia="宋体" w:cs="宋体"/>
                <w:i w:val="0"/>
                <w:iCs w:val="0"/>
                <w:color w:val="000000"/>
                <w:sz w:val="24"/>
                <w:szCs w:val="24"/>
                <w:u w:val="none"/>
              </w:rPr>
            </w:pPr>
          </w:p>
        </w:tc>
      </w:tr>
      <w:tr w14:paraId="3398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3FC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053C351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94A9DB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E3E0064">
            <w:pPr>
              <w:rPr>
                <w:rFonts w:hint="eastAsia" w:ascii="宋体" w:hAnsi="宋体" w:eastAsia="宋体" w:cs="宋体"/>
                <w:i w:val="0"/>
                <w:iCs w:val="0"/>
                <w:color w:val="000000"/>
                <w:sz w:val="24"/>
                <w:szCs w:val="24"/>
                <w:u w:val="none"/>
              </w:rPr>
            </w:pPr>
          </w:p>
        </w:tc>
      </w:tr>
      <w:tr w14:paraId="4957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A95">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83F123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FEF659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C2DA6C8">
            <w:pPr>
              <w:rPr>
                <w:rFonts w:hint="eastAsia" w:ascii="宋体" w:hAnsi="宋体" w:eastAsia="宋体" w:cs="宋体"/>
                <w:i w:val="0"/>
                <w:iCs w:val="0"/>
                <w:color w:val="000000"/>
                <w:sz w:val="24"/>
                <w:szCs w:val="24"/>
                <w:u w:val="none"/>
              </w:rPr>
            </w:pPr>
          </w:p>
        </w:tc>
      </w:tr>
      <w:tr w14:paraId="4040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DED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366F0D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1F80B9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6CC9764">
            <w:pPr>
              <w:rPr>
                <w:rFonts w:hint="eastAsia" w:ascii="宋体" w:hAnsi="宋体" w:eastAsia="宋体" w:cs="宋体"/>
                <w:i w:val="0"/>
                <w:iCs w:val="0"/>
                <w:color w:val="000000"/>
                <w:sz w:val="24"/>
                <w:szCs w:val="24"/>
                <w:u w:val="none"/>
              </w:rPr>
            </w:pPr>
          </w:p>
        </w:tc>
      </w:tr>
      <w:tr w14:paraId="2764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3AF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0EE16A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2FA6F4B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DF28339">
            <w:pPr>
              <w:rPr>
                <w:rFonts w:hint="eastAsia" w:ascii="宋体" w:hAnsi="宋体" w:eastAsia="宋体" w:cs="宋体"/>
                <w:i w:val="0"/>
                <w:iCs w:val="0"/>
                <w:color w:val="000000"/>
                <w:sz w:val="24"/>
                <w:szCs w:val="24"/>
                <w:u w:val="none"/>
              </w:rPr>
            </w:pPr>
          </w:p>
        </w:tc>
      </w:tr>
      <w:tr w14:paraId="5ACF5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6B4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61B492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13435B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62C648C">
            <w:pPr>
              <w:rPr>
                <w:rFonts w:hint="eastAsia" w:ascii="宋体" w:hAnsi="宋体" w:eastAsia="宋体" w:cs="宋体"/>
                <w:i w:val="0"/>
                <w:iCs w:val="0"/>
                <w:color w:val="000000"/>
                <w:sz w:val="24"/>
                <w:szCs w:val="24"/>
                <w:u w:val="none"/>
              </w:rPr>
            </w:pPr>
          </w:p>
        </w:tc>
      </w:tr>
      <w:tr w14:paraId="6689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DAFE">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489C040">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15AB082D">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EE6BE68">
            <w:pPr>
              <w:rPr>
                <w:rFonts w:hint="eastAsia" w:ascii="宋体" w:hAnsi="宋体" w:eastAsia="宋体" w:cs="宋体"/>
                <w:i w:val="0"/>
                <w:iCs w:val="0"/>
                <w:color w:val="000000"/>
                <w:sz w:val="24"/>
                <w:szCs w:val="24"/>
                <w:u w:val="none"/>
              </w:rPr>
            </w:pPr>
          </w:p>
        </w:tc>
      </w:tr>
      <w:tr w14:paraId="69A1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605F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06F061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57E306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1C1926F">
            <w:pPr>
              <w:rPr>
                <w:rFonts w:hint="eastAsia" w:ascii="宋体" w:hAnsi="宋体" w:eastAsia="宋体" w:cs="宋体"/>
                <w:i w:val="0"/>
                <w:iCs w:val="0"/>
                <w:color w:val="000000"/>
                <w:sz w:val="24"/>
                <w:szCs w:val="24"/>
                <w:u w:val="none"/>
              </w:rPr>
            </w:pPr>
          </w:p>
        </w:tc>
      </w:tr>
      <w:tr w14:paraId="2AC9B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1742C">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23BF06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891A6C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DE69EBA">
            <w:pPr>
              <w:rPr>
                <w:rFonts w:hint="eastAsia" w:ascii="宋体" w:hAnsi="宋体" w:eastAsia="宋体" w:cs="宋体"/>
                <w:i w:val="0"/>
                <w:iCs w:val="0"/>
                <w:color w:val="000000"/>
                <w:sz w:val="24"/>
                <w:szCs w:val="24"/>
                <w:u w:val="none"/>
              </w:rPr>
            </w:pPr>
          </w:p>
        </w:tc>
      </w:tr>
      <w:tr w14:paraId="7F85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EB8E">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1F814E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E7338B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CE11B74">
            <w:pPr>
              <w:rPr>
                <w:rFonts w:hint="eastAsia" w:ascii="宋体" w:hAnsi="宋体" w:eastAsia="宋体" w:cs="宋体"/>
                <w:i w:val="0"/>
                <w:iCs w:val="0"/>
                <w:color w:val="000000"/>
                <w:sz w:val="24"/>
                <w:szCs w:val="24"/>
                <w:u w:val="none"/>
              </w:rPr>
            </w:pPr>
          </w:p>
        </w:tc>
      </w:tr>
      <w:tr w14:paraId="3F61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7689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F35AB40">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C378C0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910CCF7">
            <w:pPr>
              <w:rPr>
                <w:rFonts w:hint="eastAsia" w:ascii="宋体" w:hAnsi="宋体" w:eastAsia="宋体" w:cs="宋体"/>
                <w:i w:val="0"/>
                <w:iCs w:val="0"/>
                <w:color w:val="000000"/>
                <w:sz w:val="24"/>
                <w:szCs w:val="24"/>
                <w:u w:val="none"/>
              </w:rPr>
            </w:pPr>
          </w:p>
        </w:tc>
      </w:tr>
      <w:tr w14:paraId="076C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307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73D6C6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9DAF0B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2F0809F">
            <w:pPr>
              <w:rPr>
                <w:rFonts w:hint="eastAsia" w:ascii="宋体" w:hAnsi="宋体" w:eastAsia="宋体" w:cs="宋体"/>
                <w:i w:val="0"/>
                <w:iCs w:val="0"/>
                <w:color w:val="000000"/>
                <w:sz w:val="24"/>
                <w:szCs w:val="24"/>
                <w:u w:val="none"/>
              </w:rPr>
            </w:pPr>
          </w:p>
        </w:tc>
      </w:tr>
      <w:tr w14:paraId="0CC4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7EC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DD7FB8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74232F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8D32A54">
            <w:pPr>
              <w:rPr>
                <w:rFonts w:hint="eastAsia" w:ascii="宋体" w:hAnsi="宋体" w:eastAsia="宋体" w:cs="宋体"/>
                <w:i w:val="0"/>
                <w:iCs w:val="0"/>
                <w:color w:val="000000"/>
                <w:sz w:val="24"/>
                <w:szCs w:val="24"/>
                <w:u w:val="none"/>
              </w:rPr>
            </w:pPr>
          </w:p>
        </w:tc>
      </w:tr>
      <w:tr w14:paraId="6F78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431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3795CC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C44945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6752402">
            <w:pPr>
              <w:rPr>
                <w:rFonts w:hint="eastAsia" w:ascii="宋体" w:hAnsi="宋体" w:eastAsia="宋体" w:cs="宋体"/>
                <w:i w:val="0"/>
                <w:iCs w:val="0"/>
                <w:color w:val="000000"/>
                <w:sz w:val="24"/>
                <w:szCs w:val="24"/>
                <w:u w:val="none"/>
              </w:rPr>
            </w:pPr>
          </w:p>
        </w:tc>
      </w:tr>
      <w:tr w14:paraId="0AE1C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3B5">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08880E9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8A3490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33B8327">
            <w:pPr>
              <w:rPr>
                <w:rFonts w:hint="eastAsia" w:ascii="宋体" w:hAnsi="宋体" w:eastAsia="宋体" w:cs="宋体"/>
                <w:i w:val="0"/>
                <w:iCs w:val="0"/>
                <w:color w:val="000000"/>
                <w:sz w:val="24"/>
                <w:szCs w:val="24"/>
                <w:u w:val="none"/>
              </w:rPr>
            </w:pPr>
          </w:p>
        </w:tc>
      </w:tr>
      <w:tr w14:paraId="7183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275AD">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441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康复楼纱帘</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5A22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086510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2、开合方式：双开/单开；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3、主材质：聚酯纤维（判定依据GB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4、克重：≥70g/㎡（判定依据GB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6、挂钩款式：S钩；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轨道规格：力学性能：抗拉强度≥170MPa，塑性延伸强度≥130MPa，断后伸长率≥8%。维氏硬度≥11HV。壁厚2mm±0.1mm，封口材质厚度不低于1.0mm。表面采用行业先进电泳处理，表面无污迹、划花或脱漆，起泡等不良现象。功能性能：吊轮滑动畅顺自如，在导轨倾斜角度≤15°时，吊轮能顺畅滑落；吊轮承重7Kg以上；每米空轨道重量在0.43-0.445Kg/m；油漆厚度≥19μm；每米成品最大承重≥50K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13、产品质保期：一年。</w:t>
            </w:r>
          </w:p>
        </w:tc>
      </w:tr>
      <w:tr w14:paraId="7E0F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A63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AC7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39DC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E509457">
            <w:pPr>
              <w:rPr>
                <w:rFonts w:hint="eastAsia" w:ascii="宋体" w:hAnsi="宋体" w:eastAsia="宋体" w:cs="宋体"/>
                <w:i w:val="0"/>
                <w:iCs w:val="0"/>
                <w:color w:val="000000"/>
                <w:sz w:val="24"/>
                <w:szCs w:val="24"/>
                <w:u w:val="none"/>
              </w:rPr>
            </w:pPr>
          </w:p>
        </w:tc>
      </w:tr>
      <w:tr w14:paraId="221CC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380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AF87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E2C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56A230A">
            <w:pPr>
              <w:rPr>
                <w:rFonts w:hint="eastAsia" w:ascii="宋体" w:hAnsi="宋体" w:eastAsia="宋体" w:cs="宋体"/>
                <w:i w:val="0"/>
                <w:iCs w:val="0"/>
                <w:color w:val="000000"/>
                <w:sz w:val="24"/>
                <w:szCs w:val="24"/>
                <w:u w:val="none"/>
              </w:rPr>
            </w:pPr>
          </w:p>
        </w:tc>
      </w:tr>
      <w:tr w14:paraId="73A75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2C6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FA4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FE4B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58B75BE">
            <w:pPr>
              <w:rPr>
                <w:rFonts w:hint="eastAsia" w:ascii="宋体" w:hAnsi="宋体" w:eastAsia="宋体" w:cs="宋体"/>
                <w:i w:val="0"/>
                <w:iCs w:val="0"/>
                <w:color w:val="000000"/>
                <w:sz w:val="24"/>
                <w:szCs w:val="24"/>
                <w:u w:val="none"/>
              </w:rPr>
            </w:pPr>
          </w:p>
        </w:tc>
      </w:tr>
      <w:tr w14:paraId="102B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EE4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729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0F8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28C4A7C">
            <w:pPr>
              <w:rPr>
                <w:rFonts w:hint="eastAsia" w:ascii="宋体" w:hAnsi="宋体" w:eastAsia="宋体" w:cs="宋体"/>
                <w:i w:val="0"/>
                <w:iCs w:val="0"/>
                <w:color w:val="000000"/>
                <w:sz w:val="24"/>
                <w:szCs w:val="24"/>
                <w:u w:val="none"/>
              </w:rPr>
            </w:pPr>
          </w:p>
        </w:tc>
      </w:tr>
      <w:tr w14:paraId="6EA4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686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303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D8BC">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AB31C5E">
            <w:pPr>
              <w:rPr>
                <w:rFonts w:hint="eastAsia" w:ascii="宋体" w:hAnsi="宋体" w:eastAsia="宋体" w:cs="宋体"/>
                <w:i w:val="0"/>
                <w:iCs w:val="0"/>
                <w:color w:val="000000"/>
                <w:sz w:val="24"/>
                <w:szCs w:val="24"/>
                <w:u w:val="none"/>
              </w:rPr>
            </w:pPr>
          </w:p>
        </w:tc>
      </w:tr>
      <w:tr w14:paraId="1468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C1ED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9C31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0144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C49EBA5">
            <w:pPr>
              <w:rPr>
                <w:rFonts w:hint="eastAsia" w:ascii="宋体" w:hAnsi="宋体" w:eastAsia="宋体" w:cs="宋体"/>
                <w:i w:val="0"/>
                <w:iCs w:val="0"/>
                <w:color w:val="000000"/>
                <w:sz w:val="24"/>
                <w:szCs w:val="24"/>
                <w:u w:val="none"/>
              </w:rPr>
            </w:pPr>
          </w:p>
        </w:tc>
      </w:tr>
      <w:tr w14:paraId="1FE3B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DB2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9F8B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A02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3CCFEB6">
            <w:pPr>
              <w:rPr>
                <w:rFonts w:hint="eastAsia" w:ascii="宋体" w:hAnsi="宋体" w:eastAsia="宋体" w:cs="宋体"/>
                <w:i w:val="0"/>
                <w:iCs w:val="0"/>
                <w:color w:val="000000"/>
                <w:sz w:val="24"/>
                <w:szCs w:val="24"/>
                <w:u w:val="none"/>
              </w:rPr>
            </w:pPr>
          </w:p>
        </w:tc>
      </w:tr>
      <w:tr w14:paraId="251C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A95B">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494A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C00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37E86A5">
            <w:pPr>
              <w:rPr>
                <w:rFonts w:hint="eastAsia" w:ascii="宋体" w:hAnsi="宋体" w:eastAsia="宋体" w:cs="宋体"/>
                <w:i w:val="0"/>
                <w:iCs w:val="0"/>
                <w:color w:val="000000"/>
                <w:sz w:val="24"/>
                <w:szCs w:val="24"/>
                <w:u w:val="none"/>
              </w:rPr>
            </w:pPr>
          </w:p>
        </w:tc>
      </w:tr>
      <w:tr w14:paraId="18BB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87C43">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E121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D3C9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CDCB01E">
            <w:pPr>
              <w:rPr>
                <w:rFonts w:hint="eastAsia" w:ascii="宋体" w:hAnsi="宋体" w:eastAsia="宋体" w:cs="宋体"/>
                <w:i w:val="0"/>
                <w:iCs w:val="0"/>
                <w:color w:val="000000"/>
                <w:sz w:val="24"/>
                <w:szCs w:val="24"/>
                <w:u w:val="none"/>
              </w:rPr>
            </w:pPr>
          </w:p>
        </w:tc>
      </w:tr>
      <w:tr w14:paraId="2A8D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ECF7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989F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803D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D1E96AA">
            <w:pPr>
              <w:rPr>
                <w:rFonts w:hint="eastAsia" w:ascii="宋体" w:hAnsi="宋体" w:eastAsia="宋体" w:cs="宋体"/>
                <w:i w:val="0"/>
                <w:iCs w:val="0"/>
                <w:color w:val="000000"/>
                <w:sz w:val="24"/>
                <w:szCs w:val="24"/>
                <w:u w:val="none"/>
              </w:rPr>
            </w:pPr>
          </w:p>
        </w:tc>
      </w:tr>
      <w:tr w14:paraId="6B4E2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495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1BD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005E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A095F02">
            <w:pPr>
              <w:rPr>
                <w:rFonts w:hint="eastAsia" w:ascii="宋体" w:hAnsi="宋体" w:eastAsia="宋体" w:cs="宋体"/>
                <w:i w:val="0"/>
                <w:iCs w:val="0"/>
                <w:color w:val="000000"/>
                <w:sz w:val="24"/>
                <w:szCs w:val="24"/>
                <w:u w:val="none"/>
              </w:rPr>
            </w:pPr>
          </w:p>
        </w:tc>
      </w:tr>
      <w:tr w14:paraId="0024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5F83E">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9D0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5D35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2944619">
            <w:pPr>
              <w:rPr>
                <w:rFonts w:hint="eastAsia" w:ascii="宋体" w:hAnsi="宋体" w:eastAsia="宋体" w:cs="宋体"/>
                <w:i w:val="0"/>
                <w:iCs w:val="0"/>
                <w:color w:val="000000"/>
                <w:sz w:val="24"/>
                <w:szCs w:val="24"/>
                <w:u w:val="none"/>
              </w:rPr>
            </w:pPr>
          </w:p>
        </w:tc>
      </w:tr>
      <w:tr w14:paraId="051FA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E7C9">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14:paraId="461A4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会议楼窗帘布</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6826B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按照实际情况测量定制，加长、电动</w:t>
            </w:r>
          </w:p>
        </w:tc>
        <w:tc>
          <w:tcPr>
            <w:tcW w:w="5301" w:type="dxa"/>
            <w:vMerge w:val="restart"/>
            <w:tcBorders>
              <w:top w:val="single" w:color="000000" w:sz="4" w:space="0"/>
              <w:left w:val="single" w:color="000000" w:sz="4" w:space="0"/>
              <w:bottom w:val="nil"/>
              <w:right w:val="nil"/>
            </w:tcBorders>
            <w:shd w:val="clear" w:color="auto" w:fill="auto"/>
            <w:vAlign w:val="center"/>
          </w:tcPr>
          <w:p w14:paraId="3770B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2、开合方式：双开；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3、主材质：聚酯纤维；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4、克重：≥900g/㎡；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6、遮光率：≥80%；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7、燃烧性能：续燃时间≤5s，阴燃时间≤5s，损毁长度≤150mm，（检测依据GB/T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10、耐水色牢度：变色≥4级，沾色≥4级（检测依据GB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13、PH值：4.0-9.0（检测依据GB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14、安装方式：顶装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15、电动机：额定电压：220V；额定频率：50Hz；额定转矩≥1.2Nm；额定转速≥97r/min；工作制S2:3min；绝缘等级：F级。（检验依据GB/T 12350-2009）。</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16、产品质保期：一年。</w:t>
            </w:r>
          </w:p>
        </w:tc>
      </w:tr>
      <w:tr w14:paraId="0A95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1A4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FE7546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2E4F93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41AA285">
            <w:pPr>
              <w:jc w:val="left"/>
              <w:rPr>
                <w:rFonts w:hint="eastAsia" w:ascii="宋体" w:hAnsi="宋体" w:eastAsia="宋体" w:cs="宋体"/>
                <w:i w:val="0"/>
                <w:iCs w:val="0"/>
                <w:color w:val="000000"/>
                <w:sz w:val="24"/>
                <w:szCs w:val="24"/>
                <w:u w:val="none"/>
              </w:rPr>
            </w:pPr>
          </w:p>
        </w:tc>
      </w:tr>
      <w:tr w14:paraId="35578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60F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A3DA273">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42774C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0EDA5EF">
            <w:pPr>
              <w:jc w:val="left"/>
              <w:rPr>
                <w:rFonts w:hint="eastAsia" w:ascii="宋体" w:hAnsi="宋体" w:eastAsia="宋体" w:cs="宋体"/>
                <w:i w:val="0"/>
                <w:iCs w:val="0"/>
                <w:color w:val="000000"/>
                <w:sz w:val="24"/>
                <w:szCs w:val="24"/>
                <w:u w:val="none"/>
              </w:rPr>
            </w:pPr>
          </w:p>
        </w:tc>
      </w:tr>
      <w:tr w14:paraId="17732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44A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022C3745">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F836DDD">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42B76EE">
            <w:pPr>
              <w:jc w:val="left"/>
              <w:rPr>
                <w:rFonts w:hint="eastAsia" w:ascii="宋体" w:hAnsi="宋体" w:eastAsia="宋体" w:cs="宋体"/>
                <w:i w:val="0"/>
                <w:iCs w:val="0"/>
                <w:color w:val="000000"/>
                <w:sz w:val="24"/>
                <w:szCs w:val="24"/>
                <w:u w:val="none"/>
              </w:rPr>
            </w:pPr>
          </w:p>
        </w:tc>
      </w:tr>
      <w:tr w14:paraId="5DD4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10C9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2A890C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9A07F2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DFF7DAF">
            <w:pPr>
              <w:jc w:val="left"/>
              <w:rPr>
                <w:rFonts w:hint="eastAsia" w:ascii="宋体" w:hAnsi="宋体" w:eastAsia="宋体" w:cs="宋体"/>
                <w:i w:val="0"/>
                <w:iCs w:val="0"/>
                <w:color w:val="000000"/>
                <w:sz w:val="24"/>
                <w:szCs w:val="24"/>
                <w:u w:val="none"/>
              </w:rPr>
            </w:pPr>
          </w:p>
        </w:tc>
      </w:tr>
      <w:tr w14:paraId="1E40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BE6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25D3CB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BDE73E0">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27A75B8">
            <w:pPr>
              <w:jc w:val="left"/>
              <w:rPr>
                <w:rFonts w:hint="eastAsia" w:ascii="宋体" w:hAnsi="宋体" w:eastAsia="宋体" w:cs="宋体"/>
                <w:i w:val="0"/>
                <w:iCs w:val="0"/>
                <w:color w:val="000000"/>
                <w:sz w:val="24"/>
                <w:szCs w:val="24"/>
                <w:u w:val="none"/>
              </w:rPr>
            </w:pPr>
          </w:p>
        </w:tc>
      </w:tr>
      <w:tr w14:paraId="7E4BE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E29E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26A08A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843D2E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90D6B11">
            <w:pPr>
              <w:jc w:val="left"/>
              <w:rPr>
                <w:rFonts w:hint="eastAsia" w:ascii="宋体" w:hAnsi="宋体" w:eastAsia="宋体" w:cs="宋体"/>
                <w:i w:val="0"/>
                <w:iCs w:val="0"/>
                <w:color w:val="000000"/>
                <w:sz w:val="24"/>
                <w:szCs w:val="24"/>
                <w:u w:val="none"/>
              </w:rPr>
            </w:pPr>
          </w:p>
        </w:tc>
      </w:tr>
      <w:tr w14:paraId="0056D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530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710F39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E4BE99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8580CE6">
            <w:pPr>
              <w:jc w:val="left"/>
              <w:rPr>
                <w:rFonts w:hint="eastAsia" w:ascii="宋体" w:hAnsi="宋体" w:eastAsia="宋体" w:cs="宋体"/>
                <w:i w:val="0"/>
                <w:iCs w:val="0"/>
                <w:color w:val="000000"/>
                <w:sz w:val="24"/>
                <w:szCs w:val="24"/>
                <w:u w:val="none"/>
              </w:rPr>
            </w:pPr>
          </w:p>
        </w:tc>
      </w:tr>
      <w:tr w14:paraId="708EC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6927">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C6AB343">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4868F2C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D577F66">
            <w:pPr>
              <w:jc w:val="left"/>
              <w:rPr>
                <w:rFonts w:hint="eastAsia" w:ascii="宋体" w:hAnsi="宋体" w:eastAsia="宋体" w:cs="宋体"/>
                <w:i w:val="0"/>
                <w:iCs w:val="0"/>
                <w:color w:val="000000"/>
                <w:sz w:val="24"/>
                <w:szCs w:val="24"/>
                <w:u w:val="none"/>
              </w:rPr>
            </w:pPr>
          </w:p>
        </w:tc>
      </w:tr>
      <w:tr w14:paraId="45CF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A459B">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18340B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7E538B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3B6960C">
            <w:pPr>
              <w:jc w:val="left"/>
              <w:rPr>
                <w:rFonts w:hint="eastAsia" w:ascii="宋体" w:hAnsi="宋体" w:eastAsia="宋体" w:cs="宋体"/>
                <w:i w:val="0"/>
                <w:iCs w:val="0"/>
                <w:color w:val="000000"/>
                <w:sz w:val="24"/>
                <w:szCs w:val="24"/>
                <w:u w:val="none"/>
              </w:rPr>
            </w:pPr>
          </w:p>
        </w:tc>
      </w:tr>
      <w:tr w14:paraId="0F2C6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67C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D3ACF8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B42BCF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3C24D09">
            <w:pPr>
              <w:jc w:val="left"/>
              <w:rPr>
                <w:rFonts w:hint="eastAsia" w:ascii="宋体" w:hAnsi="宋体" w:eastAsia="宋体" w:cs="宋体"/>
                <w:i w:val="0"/>
                <w:iCs w:val="0"/>
                <w:color w:val="000000"/>
                <w:sz w:val="24"/>
                <w:szCs w:val="24"/>
                <w:u w:val="none"/>
              </w:rPr>
            </w:pPr>
          </w:p>
        </w:tc>
      </w:tr>
      <w:tr w14:paraId="6E4A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430B">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869C532">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01D4A7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754D3B0">
            <w:pPr>
              <w:jc w:val="left"/>
              <w:rPr>
                <w:rFonts w:hint="eastAsia" w:ascii="宋体" w:hAnsi="宋体" w:eastAsia="宋体" w:cs="宋体"/>
                <w:i w:val="0"/>
                <w:iCs w:val="0"/>
                <w:color w:val="000000"/>
                <w:sz w:val="24"/>
                <w:szCs w:val="24"/>
                <w:u w:val="none"/>
              </w:rPr>
            </w:pPr>
          </w:p>
        </w:tc>
      </w:tr>
      <w:tr w14:paraId="5002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0C44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C594ECC">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9ACBB0B">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A7CC808">
            <w:pPr>
              <w:jc w:val="left"/>
              <w:rPr>
                <w:rFonts w:hint="eastAsia" w:ascii="宋体" w:hAnsi="宋体" w:eastAsia="宋体" w:cs="宋体"/>
                <w:i w:val="0"/>
                <w:iCs w:val="0"/>
                <w:color w:val="000000"/>
                <w:sz w:val="24"/>
                <w:szCs w:val="24"/>
                <w:u w:val="none"/>
              </w:rPr>
            </w:pPr>
          </w:p>
        </w:tc>
      </w:tr>
      <w:tr w14:paraId="38349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30C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A16291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D0D3B7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7CC07D6">
            <w:pPr>
              <w:jc w:val="left"/>
              <w:rPr>
                <w:rFonts w:hint="eastAsia" w:ascii="宋体" w:hAnsi="宋体" w:eastAsia="宋体" w:cs="宋体"/>
                <w:i w:val="0"/>
                <w:iCs w:val="0"/>
                <w:color w:val="000000"/>
                <w:sz w:val="24"/>
                <w:szCs w:val="24"/>
                <w:u w:val="none"/>
              </w:rPr>
            </w:pPr>
          </w:p>
        </w:tc>
      </w:tr>
      <w:tr w14:paraId="7B746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477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6A254FE">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5FE73D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ED1CC1D">
            <w:pPr>
              <w:jc w:val="left"/>
              <w:rPr>
                <w:rFonts w:hint="eastAsia" w:ascii="宋体" w:hAnsi="宋体" w:eastAsia="宋体" w:cs="宋体"/>
                <w:i w:val="0"/>
                <w:iCs w:val="0"/>
                <w:color w:val="000000"/>
                <w:sz w:val="24"/>
                <w:szCs w:val="24"/>
                <w:u w:val="none"/>
              </w:rPr>
            </w:pPr>
          </w:p>
        </w:tc>
      </w:tr>
      <w:tr w14:paraId="1802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108D6">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nil"/>
              <w:right w:val="single" w:color="000000" w:sz="4" w:space="0"/>
            </w:tcBorders>
            <w:shd w:val="clear" w:color="auto" w:fill="auto"/>
            <w:vAlign w:val="center"/>
          </w:tcPr>
          <w:p w14:paraId="7FEBAC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imes New Roman" w:hAnsi="Times New Roman" w:eastAsia="宋体" w:cs="Times New Roman"/>
                <w:sz w:val="24"/>
                <w:szCs w:val="24"/>
                <w:highlight w:val="none"/>
                <w:lang w:val="en-US" w:eastAsia="zh-CN"/>
              </w:rPr>
              <w:t>※</w:t>
            </w:r>
            <w:r>
              <w:rPr>
                <w:rFonts w:hint="eastAsia" w:ascii="宋体" w:hAnsi="宋体" w:eastAsia="宋体" w:cs="宋体"/>
                <w:i w:val="0"/>
                <w:iCs w:val="0"/>
                <w:color w:val="000000"/>
                <w:kern w:val="0"/>
                <w:sz w:val="24"/>
                <w:szCs w:val="24"/>
                <w:u w:val="none"/>
                <w:lang w:val="en-US" w:eastAsia="zh-CN" w:bidi="ar"/>
              </w:rPr>
              <w:t>餐厅窗帘</w:t>
            </w:r>
          </w:p>
        </w:tc>
        <w:tc>
          <w:tcPr>
            <w:tcW w:w="1515" w:type="dxa"/>
            <w:vMerge w:val="restart"/>
            <w:tcBorders>
              <w:top w:val="single" w:color="000000" w:sz="4" w:space="0"/>
              <w:left w:val="single" w:color="000000" w:sz="4" w:space="0"/>
              <w:bottom w:val="nil"/>
              <w:right w:val="single" w:color="000000" w:sz="4" w:space="0"/>
            </w:tcBorders>
            <w:shd w:val="clear" w:color="auto" w:fill="auto"/>
            <w:vAlign w:val="center"/>
          </w:tcPr>
          <w:p w14:paraId="0C59A3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7CF64F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1、褶皱倍数：1.8倍；                                                                                 2、开合方式：双开/单开；                                                                            3、主材质：聚酯纤维；                                                                                    4、克重：≥900g/㎡；</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5、制造工艺：素色净面；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6、遮光率：≥80%；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7、燃烧性能：续燃时间≤5s，阴燃时间≤5s，损毁长度≤150mm，（检测依据GB/T 17591-2006《阻燃织物》）；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8、挂钩款式：罗马圈；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9、封边工艺：包边；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10、层数：单层；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11、耐水色牢度：变色≥4级，沾色≥4级（检测依据GB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12、甲醛含量：未检出（检测依据GB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13、高温定型：经过≥100℃高温定型处理；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14、PH值：4.0-9.0（检测依据GB 18401-2010)；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15、安装方式：顶装/侧装；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罗马杆规格：化学成分（%）：Si/0.20-0.6；Fe/≤0.35；Cu/≤0.10；Mn/≤0.10；Mg/0.45-0.9；Cr/≤0.10；Zn/≤0.10；Ti/≤0.10。力学性能：抗拉强度≥160MPa，规定非比例延伸强度≥110MPa，断后伸长率≥8%。壁厚≥1.2mm。氧化膜性能：局部膜厚μm≥8，平均膜厚μm≥10，封孔质量mg/d㎡≤30，耐磨性g/μm≥300（检验依据GB5237.2-2008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17、产品质保期：一年。</w:t>
            </w:r>
          </w:p>
        </w:tc>
      </w:tr>
      <w:tr w14:paraId="6930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1E6D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E076BB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029CEC3C">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077981B">
            <w:pPr>
              <w:jc w:val="left"/>
              <w:rPr>
                <w:rFonts w:hint="eastAsia" w:ascii="宋体" w:hAnsi="宋体" w:eastAsia="宋体" w:cs="宋体"/>
                <w:i w:val="0"/>
                <w:iCs w:val="0"/>
                <w:color w:val="000000"/>
                <w:sz w:val="24"/>
                <w:szCs w:val="24"/>
                <w:u w:val="none"/>
              </w:rPr>
            </w:pPr>
          </w:p>
        </w:tc>
      </w:tr>
      <w:tr w14:paraId="79C0A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5DA8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C20363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F2E6B9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044385A3">
            <w:pPr>
              <w:jc w:val="left"/>
              <w:rPr>
                <w:rFonts w:hint="eastAsia" w:ascii="宋体" w:hAnsi="宋体" w:eastAsia="宋体" w:cs="宋体"/>
                <w:i w:val="0"/>
                <w:iCs w:val="0"/>
                <w:color w:val="000000"/>
                <w:sz w:val="24"/>
                <w:szCs w:val="24"/>
                <w:u w:val="none"/>
              </w:rPr>
            </w:pPr>
          </w:p>
        </w:tc>
      </w:tr>
      <w:tr w14:paraId="2DF1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594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79741DF2">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356229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4968CD74">
            <w:pPr>
              <w:jc w:val="left"/>
              <w:rPr>
                <w:rFonts w:hint="eastAsia" w:ascii="宋体" w:hAnsi="宋体" w:eastAsia="宋体" w:cs="宋体"/>
                <w:i w:val="0"/>
                <w:iCs w:val="0"/>
                <w:color w:val="000000"/>
                <w:sz w:val="24"/>
                <w:szCs w:val="24"/>
                <w:u w:val="none"/>
              </w:rPr>
            </w:pPr>
          </w:p>
        </w:tc>
      </w:tr>
      <w:tr w14:paraId="499B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090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D830336">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7FC4D99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8F0CD89">
            <w:pPr>
              <w:jc w:val="left"/>
              <w:rPr>
                <w:rFonts w:hint="eastAsia" w:ascii="宋体" w:hAnsi="宋体" w:eastAsia="宋体" w:cs="宋体"/>
                <w:i w:val="0"/>
                <w:iCs w:val="0"/>
                <w:color w:val="000000"/>
                <w:sz w:val="24"/>
                <w:szCs w:val="24"/>
                <w:u w:val="none"/>
              </w:rPr>
            </w:pPr>
          </w:p>
        </w:tc>
      </w:tr>
      <w:tr w14:paraId="2F52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29EB">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26D5EE88">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A8ED70F">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6C4B3EE">
            <w:pPr>
              <w:jc w:val="left"/>
              <w:rPr>
                <w:rFonts w:hint="eastAsia" w:ascii="宋体" w:hAnsi="宋体" w:eastAsia="宋体" w:cs="宋体"/>
                <w:i w:val="0"/>
                <w:iCs w:val="0"/>
                <w:color w:val="000000"/>
                <w:sz w:val="24"/>
                <w:szCs w:val="24"/>
                <w:u w:val="none"/>
              </w:rPr>
            </w:pPr>
          </w:p>
        </w:tc>
      </w:tr>
      <w:tr w14:paraId="4E10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E3BF">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4DC3198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02176DD">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F238C9F">
            <w:pPr>
              <w:jc w:val="left"/>
              <w:rPr>
                <w:rFonts w:hint="eastAsia" w:ascii="宋体" w:hAnsi="宋体" w:eastAsia="宋体" w:cs="宋体"/>
                <w:i w:val="0"/>
                <w:iCs w:val="0"/>
                <w:color w:val="000000"/>
                <w:sz w:val="24"/>
                <w:szCs w:val="24"/>
                <w:u w:val="none"/>
              </w:rPr>
            </w:pPr>
          </w:p>
        </w:tc>
      </w:tr>
      <w:tr w14:paraId="7E80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B19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C3BE25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669B40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109FDC1">
            <w:pPr>
              <w:jc w:val="left"/>
              <w:rPr>
                <w:rFonts w:hint="eastAsia" w:ascii="宋体" w:hAnsi="宋体" w:eastAsia="宋体" w:cs="宋体"/>
                <w:i w:val="0"/>
                <w:iCs w:val="0"/>
                <w:color w:val="000000"/>
                <w:sz w:val="24"/>
                <w:szCs w:val="24"/>
                <w:u w:val="none"/>
              </w:rPr>
            </w:pPr>
          </w:p>
        </w:tc>
      </w:tr>
      <w:tr w14:paraId="16F42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F3E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5DE42EA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9B6F01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10B8143A">
            <w:pPr>
              <w:jc w:val="left"/>
              <w:rPr>
                <w:rFonts w:hint="eastAsia" w:ascii="宋体" w:hAnsi="宋体" w:eastAsia="宋体" w:cs="宋体"/>
                <w:i w:val="0"/>
                <w:iCs w:val="0"/>
                <w:color w:val="000000"/>
                <w:sz w:val="24"/>
                <w:szCs w:val="24"/>
                <w:u w:val="none"/>
              </w:rPr>
            </w:pPr>
          </w:p>
        </w:tc>
      </w:tr>
      <w:tr w14:paraId="18496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3A8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92A7FF3">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6D9AA03D">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CBFEB3B">
            <w:pPr>
              <w:jc w:val="left"/>
              <w:rPr>
                <w:rFonts w:hint="eastAsia" w:ascii="宋体" w:hAnsi="宋体" w:eastAsia="宋体" w:cs="宋体"/>
                <w:i w:val="0"/>
                <w:iCs w:val="0"/>
                <w:color w:val="000000"/>
                <w:sz w:val="24"/>
                <w:szCs w:val="24"/>
                <w:u w:val="none"/>
              </w:rPr>
            </w:pPr>
          </w:p>
        </w:tc>
      </w:tr>
      <w:tr w14:paraId="74E9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F50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CA9643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BC0CE8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2AF2D58">
            <w:pPr>
              <w:jc w:val="left"/>
              <w:rPr>
                <w:rFonts w:hint="eastAsia" w:ascii="宋体" w:hAnsi="宋体" w:eastAsia="宋体" w:cs="宋体"/>
                <w:i w:val="0"/>
                <w:iCs w:val="0"/>
                <w:color w:val="000000"/>
                <w:sz w:val="24"/>
                <w:szCs w:val="24"/>
                <w:u w:val="none"/>
              </w:rPr>
            </w:pPr>
          </w:p>
        </w:tc>
      </w:tr>
      <w:tr w14:paraId="1B7C8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2354">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4AA7F5F">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C262E03">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70DEC98F">
            <w:pPr>
              <w:jc w:val="left"/>
              <w:rPr>
                <w:rFonts w:hint="eastAsia" w:ascii="宋体" w:hAnsi="宋体" w:eastAsia="宋体" w:cs="宋体"/>
                <w:i w:val="0"/>
                <w:iCs w:val="0"/>
                <w:color w:val="000000"/>
                <w:sz w:val="24"/>
                <w:szCs w:val="24"/>
                <w:u w:val="none"/>
              </w:rPr>
            </w:pPr>
          </w:p>
        </w:tc>
      </w:tr>
      <w:tr w14:paraId="453C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3DF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13BF515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34E89566">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B0D1538">
            <w:pPr>
              <w:jc w:val="left"/>
              <w:rPr>
                <w:rFonts w:hint="eastAsia" w:ascii="宋体" w:hAnsi="宋体" w:eastAsia="宋体" w:cs="宋体"/>
                <w:i w:val="0"/>
                <w:iCs w:val="0"/>
                <w:color w:val="000000"/>
                <w:sz w:val="24"/>
                <w:szCs w:val="24"/>
                <w:u w:val="none"/>
              </w:rPr>
            </w:pPr>
          </w:p>
        </w:tc>
      </w:tr>
      <w:tr w14:paraId="0A55B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7A9ED">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6BCF24F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F844910">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74DB81F">
            <w:pPr>
              <w:jc w:val="left"/>
              <w:rPr>
                <w:rFonts w:hint="eastAsia" w:ascii="宋体" w:hAnsi="宋体" w:eastAsia="宋体" w:cs="宋体"/>
                <w:i w:val="0"/>
                <w:iCs w:val="0"/>
                <w:color w:val="000000"/>
                <w:sz w:val="24"/>
                <w:szCs w:val="24"/>
                <w:u w:val="none"/>
              </w:rPr>
            </w:pPr>
          </w:p>
        </w:tc>
      </w:tr>
      <w:tr w14:paraId="04482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A99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nil"/>
              <w:right w:val="single" w:color="000000" w:sz="4" w:space="0"/>
            </w:tcBorders>
            <w:shd w:val="clear" w:color="auto" w:fill="auto"/>
            <w:vAlign w:val="center"/>
          </w:tcPr>
          <w:p w14:paraId="393930D7">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nil"/>
              <w:right w:val="single" w:color="000000" w:sz="4" w:space="0"/>
            </w:tcBorders>
            <w:shd w:val="clear" w:color="auto" w:fill="auto"/>
            <w:vAlign w:val="center"/>
          </w:tcPr>
          <w:p w14:paraId="5546423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8E7B13A">
            <w:pPr>
              <w:jc w:val="left"/>
              <w:rPr>
                <w:rFonts w:hint="eastAsia" w:ascii="宋体" w:hAnsi="宋体" w:eastAsia="宋体" w:cs="宋体"/>
                <w:i w:val="0"/>
                <w:iCs w:val="0"/>
                <w:color w:val="000000"/>
                <w:sz w:val="24"/>
                <w:szCs w:val="24"/>
                <w:u w:val="none"/>
              </w:rPr>
            </w:pPr>
          </w:p>
        </w:tc>
      </w:tr>
      <w:tr w14:paraId="4727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CF70">
            <w:pPr>
              <w:jc w:val="center"/>
              <w:rPr>
                <w:rFonts w:hint="eastAsia" w:ascii="宋体" w:hAnsi="宋体" w:eastAsia="宋体" w:cs="宋体"/>
                <w:i w:val="0"/>
                <w:iCs w:val="0"/>
                <w:color w:val="000000"/>
                <w:sz w:val="24"/>
                <w:szCs w:val="24"/>
                <w:u w:val="none"/>
              </w:rPr>
            </w:pPr>
          </w:p>
        </w:tc>
        <w:tc>
          <w:tcPr>
            <w:tcW w:w="11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AC5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卷帘</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2D5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按照实际情况测量定制</w:t>
            </w:r>
          </w:p>
        </w:tc>
        <w:tc>
          <w:tcPr>
            <w:tcW w:w="5301" w:type="dxa"/>
            <w:vMerge w:val="restart"/>
            <w:tcBorders>
              <w:top w:val="single" w:color="000000" w:sz="4" w:space="0"/>
              <w:left w:val="single" w:color="000000" w:sz="4" w:space="0"/>
              <w:bottom w:val="nil"/>
              <w:right w:val="nil"/>
            </w:tcBorders>
            <w:shd w:val="clear" w:color="auto" w:fill="auto"/>
            <w:vAlign w:val="center"/>
          </w:tcPr>
          <w:p w14:paraId="0ECE09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1、开合方式：上下；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2、主材质：聚酯纤维；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3、制造工艺：织造；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4、封边工艺：自然锁边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5、层数：双层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6、异味：无异味；（检测依据GB 18401-2010 C类)；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7、PH值：4.0-9.0（检测依据GB 18401-2010 C类)；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8、甲醛含量：未检出（检测依据GB 18401-2010 C类)；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9、安装方式：侧装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10、卷管：铝合金材质，长期使用无弯曲、无变形。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11、制头传动机构：内置行星齿轮系统，自锁性能优异，升降顺滑无卡顿，循环使用寿命≥10000次。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12、安装后帘体升降顺滑、无卡顿、无异响。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13、产品质保期：一年。</w:t>
            </w:r>
          </w:p>
        </w:tc>
      </w:tr>
      <w:tr w14:paraId="2330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1822">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18E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02A6E">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32008B88">
            <w:pPr>
              <w:jc w:val="left"/>
              <w:rPr>
                <w:rFonts w:hint="eastAsia" w:ascii="宋体" w:hAnsi="宋体" w:eastAsia="宋体" w:cs="宋体"/>
                <w:i w:val="0"/>
                <w:iCs w:val="0"/>
                <w:color w:val="000000"/>
                <w:sz w:val="24"/>
                <w:szCs w:val="24"/>
                <w:u w:val="none"/>
              </w:rPr>
            </w:pPr>
          </w:p>
        </w:tc>
      </w:tr>
      <w:tr w14:paraId="3778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CB5A">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57B51">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44871">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DB71653">
            <w:pPr>
              <w:jc w:val="left"/>
              <w:rPr>
                <w:rFonts w:hint="eastAsia" w:ascii="宋体" w:hAnsi="宋体" w:eastAsia="宋体" w:cs="宋体"/>
                <w:i w:val="0"/>
                <w:iCs w:val="0"/>
                <w:color w:val="000000"/>
                <w:sz w:val="24"/>
                <w:szCs w:val="24"/>
                <w:u w:val="none"/>
              </w:rPr>
            </w:pPr>
          </w:p>
        </w:tc>
      </w:tr>
      <w:tr w14:paraId="521D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8FC9">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D1E5B">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0368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43874EB">
            <w:pPr>
              <w:jc w:val="left"/>
              <w:rPr>
                <w:rFonts w:hint="eastAsia" w:ascii="宋体" w:hAnsi="宋体" w:eastAsia="宋体" w:cs="宋体"/>
                <w:i w:val="0"/>
                <w:iCs w:val="0"/>
                <w:color w:val="000000"/>
                <w:sz w:val="24"/>
                <w:szCs w:val="24"/>
                <w:u w:val="none"/>
              </w:rPr>
            </w:pPr>
          </w:p>
        </w:tc>
      </w:tr>
      <w:tr w14:paraId="456E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79AE">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44C14">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E30C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D82A151">
            <w:pPr>
              <w:jc w:val="left"/>
              <w:rPr>
                <w:rFonts w:hint="eastAsia" w:ascii="宋体" w:hAnsi="宋体" w:eastAsia="宋体" w:cs="宋体"/>
                <w:i w:val="0"/>
                <w:iCs w:val="0"/>
                <w:color w:val="000000"/>
                <w:sz w:val="24"/>
                <w:szCs w:val="24"/>
                <w:u w:val="none"/>
              </w:rPr>
            </w:pPr>
          </w:p>
        </w:tc>
      </w:tr>
      <w:tr w14:paraId="483F4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F548">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F8A2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A17E2">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4B376FA">
            <w:pPr>
              <w:jc w:val="left"/>
              <w:rPr>
                <w:rFonts w:hint="eastAsia" w:ascii="宋体" w:hAnsi="宋体" w:eastAsia="宋体" w:cs="宋体"/>
                <w:i w:val="0"/>
                <w:iCs w:val="0"/>
                <w:color w:val="000000"/>
                <w:sz w:val="24"/>
                <w:szCs w:val="24"/>
                <w:u w:val="none"/>
              </w:rPr>
            </w:pPr>
          </w:p>
        </w:tc>
      </w:tr>
      <w:tr w14:paraId="0395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8509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CF12D">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757A">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28C1E255">
            <w:pPr>
              <w:jc w:val="left"/>
              <w:rPr>
                <w:rFonts w:hint="eastAsia" w:ascii="宋体" w:hAnsi="宋体" w:eastAsia="宋体" w:cs="宋体"/>
                <w:i w:val="0"/>
                <w:iCs w:val="0"/>
                <w:color w:val="000000"/>
                <w:sz w:val="24"/>
                <w:szCs w:val="24"/>
                <w:u w:val="none"/>
              </w:rPr>
            </w:pPr>
          </w:p>
        </w:tc>
      </w:tr>
      <w:tr w14:paraId="0458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6081">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23A1A">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90A8">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62D19E4D">
            <w:pPr>
              <w:jc w:val="left"/>
              <w:rPr>
                <w:rFonts w:hint="eastAsia" w:ascii="宋体" w:hAnsi="宋体" w:eastAsia="宋体" w:cs="宋体"/>
                <w:i w:val="0"/>
                <w:iCs w:val="0"/>
                <w:color w:val="000000"/>
                <w:sz w:val="24"/>
                <w:szCs w:val="24"/>
                <w:u w:val="none"/>
              </w:rPr>
            </w:pPr>
          </w:p>
        </w:tc>
      </w:tr>
      <w:tr w14:paraId="5E4A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A266">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BB239">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193E9">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F1AE25F">
            <w:pPr>
              <w:jc w:val="left"/>
              <w:rPr>
                <w:rFonts w:hint="eastAsia" w:ascii="宋体" w:hAnsi="宋体" w:eastAsia="宋体" w:cs="宋体"/>
                <w:i w:val="0"/>
                <w:iCs w:val="0"/>
                <w:color w:val="000000"/>
                <w:sz w:val="24"/>
                <w:szCs w:val="24"/>
                <w:u w:val="none"/>
              </w:rPr>
            </w:pPr>
          </w:p>
        </w:tc>
      </w:tr>
      <w:tr w14:paraId="1F7F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4B25">
            <w:pPr>
              <w:jc w:val="center"/>
              <w:rPr>
                <w:rFonts w:hint="eastAsia" w:ascii="宋体" w:hAnsi="宋体" w:eastAsia="宋体" w:cs="宋体"/>
                <w:i w:val="0"/>
                <w:iCs w:val="0"/>
                <w:color w:val="000000"/>
                <w:sz w:val="24"/>
                <w:szCs w:val="24"/>
                <w:u w:val="none"/>
              </w:rPr>
            </w:pPr>
          </w:p>
        </w:tc>
        <w:tc>
          <w:tcPr>
            <w:tcW w:w="11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01E21">
            <w:pPr>
              <w:jc w:val="center"/>
              <w:rPr>
                <w:rFonts w:hint="eastAsia" w:ascii="宋体" w:hAnsi="宋体" w:eastAsia="宋体" w:cs="宋体"/>
                <w:i w:val="0"/>
                <w:iCs w:val="0"/>
                <w:color w:val="000000"/>
                <w:sz w:val="24"/>
                <w:szCs w:val="24"/>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047D5">
            <w:pPr>
              <w:jc w:val="center"/>
              <w:rPr>
                <w:rFonts w:hint="eastAsia" w:ascii="宋体" w:hAnsi="宋体" w:eastAsia="宋体" w:cs="宋体"/>
                <w:i w:val="0"/>
                <w:iCs w:val="0"/>
                <w:color w:val="000000"/>
                <w:sz w:val="24"/>
                <w:szCs w:val="24"/>
                <w:u w:val="none"/>
              </w:rPr>
            </w:pPr>
          </w:p>
        </w:tc>
        <w:tc>
          <w:tcPr>
            <w:tcW w:w="5301" w:type="dxa"/>
            <w:vMerge w:val="continue"/>
            <w:tcBorders>
              <w:top w:val="single" w:color="000000" w:sz="4" w:space="0"/>
              <w:left w:val="single" w:color="000000" w:sz="4" w:space="0"/>
              <w:bottom w:val="nil"/>
              <w:right w:val="nil"/>
            </w:tcBorders>
            <w:shd w:val="clear" w:color="auto" w:fill="auto"/>
            <w:vAlign w:val="center"/>
          </w:tcPr>
          <w:p w14:paraId="55401FBD">
            <w:pPr>
              <w:jc w:val="left"/>
              <w:rPr>
                <w:rFonts w:hint="eastAsia" w:ascii="宋体" w:hAnsi="宋体" w:eastAsia="宋体" w:cs="宋体"/>
                <w:i w:val="0"/>
                <w:iCs w:val="0"/>
                <w:color w:val="000000"/>
                <w:sz w:val="24"/>
                <w:szCs w:val="24"/>
                <w:u w:val="none"/>
              </w:rPr>
            </w:pPr>
          </w:p>
        </w:tc>
      </w:tr>
    </w:tbl>
    <w:p w14:paraId="7AFE9F60">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p w14:paraId="2FFE3637">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p w14:paraId="4672A064">
      <w:pPr>
        <w:snapToGrid w:val="0"/>
        <w:spacing w:before="60" w:after="60" w:line="460" w:lineRule="exact"/>
        <w:ind w:left="155" w:leftChars="74"/>
        <w:rPr>
          <w:rFonts w:hint="default" w:ascii="Times New Roman" w:hAnsi="Times New Roman" w:eastAsia="宋体" w:cs="Times New Roman"/>
          <w:color w:val="333333"/>
          <w:sz w:val="24"/>
          <w:szCs w:val="24"/>
          <w:highlight w:val="none"/>
        </w:rPr>
      </w:pPr>
    </w:p>
    <w:p w14:paraId="367FEFF3">
      <w:pPr>
        <w:snapToGrid w:val="0"/>
        <w:spacing w:before="60" w:after="60" w:line="460" w:lineRule="exact"/>
        <w:rPr>
          <w:rFonts w:hint="default" w:ascii="Times New Roman" w:hAnsi="Times New Roman" w:eastAsia="宋体" w:cs="Times New Roman"/>
          <w:b/>
          <w:bCs/>
          <w:color w:val="000000"/>
          <w:kern w:val="0"/>
          <w:sz w:val="24"/>
          <w:szCs w:val="24"/>
          <w:highlight w:val="none"/>
        </w:rPr>
      </w:pPr>
      <w:r>
        <w:rPr>
          <w:rFonts w:hint="default" w:ascii="Times New Roman" w:hAnsi="Times New Roman" w:eastAsia="宋体" w:cs="Times New Roman"/>
          <w:b/>
          <w:bCs/>
          <w:color w:val="000000"/>
          <w:kern w:val="0"/>
          <w:sz w:val="24"/>
          <w:szCs w:val="24"/>
          <w:highlight w:val="none"/>
        </w:rPr>
        <w:t>注：</w:t>
      </w:r>
    </w:p>
    <w:p w14:paraId="65250C06">
      <w:pPr>
        <w:snapToGrid w:val="0"/>
        <w:spacing w:before="60" w:after="60" w:line="460" w:lineRule="exact"/>
        <w:ind w:firstLine="480" w:firstLineChars="200"/>
        <w:rPr>
          <w:rFonts w:hint="default" w:ascii="Times New Roman" w:hAnsi="Times New Roman" w:eastAsia="宋体"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rPr>
        <w:t>1、</w:t>
      </w:r>
      <w:r>
        <w:rPr>
          <w:rFonts w:hint="default" w:ascii="Times New Roman" w:hAnsi="Times New Roman" w:eastAsia="宋体" w:cs="Times New Roman"/>
          <w:b w:val="0"/>
          <w:bCs w:val="0"/>
          <w:color w:val="333333"/>
          <w:sz w:val="24"/>
          <w:szCs w:val="24"/>
          <w:highlight w:val="none"/>
        </w:rPr>
        <w:t>投标人必须确保投标应答信息的真实准确</w:t>
      </w:r>
      <w:r>
        <w:rPr>
          <w:rFonts w:hint="default" w:ascii="Times New Roman" w:hAnsi="Times New Roman" w:eastAsia="Calibri" w:cs="Times New Roman"/>
          <w:b w:val="0"/>
          <w:bCs w:val="0"/>
          <w:color w:val="333333"/>
          <w:sz w:val="24"/>
          <w:szCs w:val="24"/>
          <w:highlight w:val="none"/>
        </w:rPr>
        <w:t>,</w:t>
      </w:r>
      <w:r>
        <w:rPr>
          <w:rFonts w:hint="default" w:ascii="Times New Roman" w:hAnsi="Times New Roman" w:eastAsia="宋体" w:cs="Times New Roman"/>
          <w:b w:val="0"/>
          <w:bCs w:val="0"/>
          <w:color w:val="333333"/>
          <w:sz w:val="24"/>
          <w:szCs w:val="24"/>
          <w:highlight w:val="none"/>
        </w:rPr>
        <w:t>任何提供虚假资料、信息者，</w:t>
      </w:r>
      <w:r>
        <w:rPr>
          <w:rFonts w:hint="default" w:ascii="Times New Roman" w:hAnsi="Times New Roman" w:eastAsia="Calibri" w:cs="Times New Roman"/>
          <w:b w:val="0"/>
          <w:bCs w:val="0"/>
          <w:color w:val="333333"/>
          <w:sz w:val="24"/>
          <w:szCs w:val="24"/>
          <w:highlight w:val="none"/>
        </w:rPr>
        <w:t xml:space="preserve"> </w:t>
      </w:r>
      <w:r>
        <w:rPr>
          <w:rFonts w:hint="default" w:ascii="Times New Roman" w:hAnsi="Times New Roman" w:eastAsia="宋体" w:cs="Times New Roman"/>
          <w:b w:val="0"/>
          <w:bCs w:val="0"/>
          <w:color w:val="333333"/>
          <w:sz w:val="24"/>
          <w:szCs w:val="24"/>
          <w:highlight w:val="none"/>
        </w:rPr>
        <w:t>将导致废标或处罚。</w:t>
      </w:r>
    </w:p>
    <w:p w14:paraId="594B3EB6">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rPr>
        <w:t>2、带*号的参数为关键技术指标必须满足，否则将导致废标。其余参数为非关键技术指标不满足即为技术指标负偏离，评委评分时应做扣分处理。</w:t>
      </w:r>
    </w:p>
    <w:p w14:paraId="4EA0ADDE">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Times New Roman" w:cs="Times New Roman"/>
          <w:b w:val="0"/>
          <w:bCs w:val="0"/>
          <w:color w:val="333333"/>
          <w:sz w:val="24"/>
          <w:szCs w:val="24"/>
          <w:highlight w:val="none"/>
          <w:lang w:val="en-US" w:eastAsia="zh-CN"/>
        </w:rPr>
        <w:t>3、</w:t>
      </w:r>
      <w:r>
        <w:rPr>
          <w:rFonts w:hint="default" w:ascii="Times New Roman" w:hAnsi="Times New Roman" w:eastAsia="Times New Roman" w:cs="Times New Roman"/>
          <w:b w:val="0"/>
          <w:bCs w:val="0"/>
          <w:color w:val="333333"/>
          <w:sz w:val="24"/>
          <w:szCs w:val="24"/>
          <w:highlight w:val="none"/>
        </w:rPr>
        <w:t>技术要求响应内容的要求：</w:t>
      </w:r>
    </w:p>
    <w:p w14:paraId="2042EFBB">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1）</w:t>
      </w:r>
      <w:r>
        <w:rPr>
          <w:rFonts w:hint="default" w:ascii="Times New Roman" w:hAnsi="Times New Roman" w:eastAsia="Times New Roman" w:cs="Times New Roman"/>
          <w:b w:val="0"/>
          <w:bCs w:val="0"/>
          <w:color w:val="333333"/>
          <w:sz w:val="24"/>
          <w:szCs w:val="24"/>
          <w:highlight w:val="none"/>
        </w:rPr>
        <w:t>能够证明投标标的物满足招标文件技术要求的证明材料，证明材料包括但不限于投报标的物技术指标的官网链接/功能截图/产品彩页/详细的技术说明文件/运行性能的详细描述文件等；</w:t>
      </w:r>
    </w:p>
    <w:p w14:paraId="21C21FE8">
      <w:pPr>
        <w:snapToGrid w:val="0"/>
        <w:spacing w:before="60" w:after="60" w:line="460" w:lineRule="exact"/>
        <w:ind w:firstLine="480" w:firstLineChars="200"/>
        <w:rPr>
          <w:rFonts w:hint="default" w:ascii="Times New Roman" w:hAnsi="Times New Roman" w:eastAsia="Times New Roman" w:cs="Times New Roman"/>
          <w:b w:val="0"/>
          <w:bCs w:val="0"/>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2）</w:t>
      </w:r>
      <w:r>
        <w:rPr>
          <w:rFonts w:hint="default" w:ascii="Times New Roman" w:hAnsi="Times New Roman" w:eastAsia="Times New Roman" w:cs="Times New Roman"/>
          <w:b w:val="0"/>
          <w:bCs w:val="0"/>
          <w:color w:val="333333"/>
          <w:sz w:val="24"/>
          <w:szCs w:val="24"/>
          <w:highlight w:val="none"/>
        </w:rPr>
        <w:t>项目实施过程中所需的主要辅材（若有的话，投标人按品牌、型号、产地、单价、数量自行列表响应）；</w:t>
      </w:r>
    </w:p>
    <w:p w14:paraId="6D6FA2CE">
      <w:pPr>
        <w:pStyle w:val="2"/>
        <w:rPr>
          <w:rFonts w:hint="default" w:ascii="Times New Roman" w:hAnsi="Times New Roman" w:eastAsia="宋体" w:cs="Times New Roman"/>
          <w:highlight w:val="none"/>
          <w:lang w:val="en-US" w:eastAsia="zh-CN"/>
        </w:rPr>
      </w:pPr>
    </w:p>
    <w:p w14:paraId="71D19350">
      <w:pPr>
        <w:rPr>
          <w:rFonts w:hint="default" w:ascii="Times New Roman" w:hAnsi="Times New Roman" w:eastAsia="宋体" w:cs="Times New Roman"/>
          <w:sz w:val="32"/>
          <w:szCs w:val="32"/>
          <w:highlight w:val="none"/>
        </w:rPr>
      </w:pPr>
      <w:bookmarkStart w:id="11" w:name="_Toc21279"/>
      <w:r>
        <w:rPr>
          <w:rFonts w:hint="default" w:ascii="Times New Roman" w:hAnsi="Times New Roman" w:eastAsia="宋体" w:cs="Times New Roman"/>
          <w:sz w:val="32"/>
          <w:szCs w:val="32"/>
          <w:highlight w:val="none"/>
        </w:rPr>
        <w:br w:type="page"/>
      </w:r>
    </w:p>
    <w:p w14:paraId="100D5C40">
      <w:pPr>
        <w:pStyle w:val="3"/>
        <w:snapToGrid w:val="0"/>
        <w:spacing w:before="260" w:after="260" w:line="415" w:lineRule="auto"/>
        <w:jc w:val="center"/>
        <w:rPr>
          <w:rFonts w:hint="default" w:ascii="Times New Roman" w:hAnsi="Times New Roman" w:eastAsia="宋体" w:cs="Times New Roman"/>
          <w:sz w:val="32"/>
          <w:highlight w:val="none"/>
        </w:rPr>
      </w:pPr>
      <w:r>
        <w:rPr>
          <w:rFonts w:hint="default" w:ascii="Times New Roman" w:hAnsi="Times New Roman" w:eastAsia="宋体" w:cs="Times New Roman"/>
          <w:sz w:val="32"/>
          <w:highlight w:val="none"/>
        </w:rPr>
        <w:t>第六部分</w:t>
      </w:r>
      <w:r>
        <w:rPr>
          <w:rFonts w:hint="default" w:ascii="Times New Roman" w:hAnsi="Times New Roman" w:eastAsia="Calibri" w:cs="Times New Roman"/>
          <w:sz w:val="32"/>
          <w:highlight w:val="none"/>
        </w:rPr>
        <w:t xml:space="preserve">  </w:t>
      </w:r>
      <w:r>
        <w:rPr>
          <w:rFonts w:hint="default" w:ascii="Times New Roman" w:hAnsi="Times New Roman" w:eastAsia="宋体" w:cs="Times New Roman"/>
          <w:sz w:val="32"/>
          <w:highlight w:val="none"/>
        </w:rPr>
        <w:t>合同格式（参考）</w:t>
      </w:r>
      <w:bookmarkEnd w:id="11"/>
    </w:p>
    <w:p w14:paraId="5EAC37F6">
      <w:pPr>
        <w:snapToGrid w:val="0"/>
        <w:spacing w:before="60" w:after="60" w:line="460" w:lineRule="exact"/>
        <w:jc w:val="both"/>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需</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方：</w:t>
      </w:r>
    </w:p>
    <w:p w14:paraId="0FEBCB63">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方：</w:t>
      </w:r>
    </w:p>
    <w:p w14:paraId="63E64178">
      <w:pPr>
        <w:snapToGrid w:val="0"/>
        <w:spacing w:before="60" w:after="60" w:line="460" w:lineRule="exact"/>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     </w:t>
      </w:r>
    </w:p>
    <w:p w14:paraId="136A94C1">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供方在</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组织的</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货物公开招标采购项目中中标，经双方协商一致，签订本合同。</w:t>
      </w:r>
    </w:p>
    <w:p w14:paraId="7AD962C3">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一、设备条款</w:t>
      </w:r>
    </w:p>
    <w:p w14:paraId="00AECAF4">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供方负责向需方提供下表中所列产品及负责安装调试</w:t>
      </w:r>
    </w:p>
    <w:tbl>
      <w:tblPr>
        <w:tblStyle w:val="19"/>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0"/>
        <w:gridCol w:w="1560"/>
        <w:gridCol w:w="1275"/>
        <w:gridCol w:w="1275"/>
        <w:gridCol w:w="990"/>
        <w:gridCol w:w="840"/>
        <w:gridCol w:w="1166"/>
        <w:gridCol w:w="1266"/>
      </w:tblGrid>
      <w:tr w14:paraId="2E9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4CACACB6">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序号</w:t>
            </w:r>
          </w:p>
        </w:tc>
        <w:tc>
          <w:tcPr>
            <w:tcW w:w="1560" w:type="dxa"/>
            <w:tcBorders>
              <w:top w:val="single" w:color="000000" w:sz="8" w:space="0"/>
              <w:left w:val="single" w:color="000000" w:sz="8" w:space="0"/>
              <w:bottom w:val="single" w:color="000000" w:sz="8" w:space="0"/>
              <w:right w:val="single" w:color="000000" w:sz="8" w:space="0"/>
            </w:tcBorders>
          </w:tcPr>
          <w:p w14:paraId="176A9332">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货物名称</w:t>
            </w:r>
          </w:p>
        </w:tc>
        <w:tc>
          <w:tcPr>
            <w:tcW w:w="1275" w:type="dxa"/>
            <w:tcBorders>
              <w:top w:val="single" w:color="000000" w:sz="8" w:space="0"/>
              <w:left w:val="single" w:color="000000" w:sz="8" w:space="0"/>
              <w:bottom w:val="single" w:color="000000" w:sz="8" w:space="0"/>
              <w:right w:val="single" w:color="000000" w:sz="8" w:space="0"/>
            </w:tcBorders>
          </w:tcPr>
          <w:p w14:paraId="6E9D9245">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规格型号</w:t>
            </w:r>
          </w:p>
        </w:tc>
        <w:tc>
          <w:tcPr>
            <w:tcW w:w="1275" w:type="dxa"/>
            <w:tcBorders>
              <w:top w:val="single" w:color="000000" w:sz="8" w:space="0"/>
              <w:left w:val="single" w:color="000000" w:sz="8" w:space="0"/>
              <w:bottom w:val="single" w:color="000000" w:sz="8" w:space="0"/>
              <w:right w:val="single" w:color="000000" w:sz="8" w:space="0"/>
            </w:tcBorders>
          </w:tcPr>
          <w:p w14:paraId="2E01483E">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产地厂家</w:t>
            </w:r>
          </w:p>
        </w:tc>
        <w:tc>
          <w:tcPr>
            <w:tcW w:w="990" w:type="dxa"/>
            <w:tcBorders>
              <w:top w:val="single" w:color="000000" w:sz="8" w:space="0"/>
              <w:left w:val="single" w:color="000000" w:sz="8" w:space="0"/>
              <w:bottom w:val="single" w:color="000000" w:sz="8" w:space="0"/>
              <w:right w:val="single" w:color="000000" w:sz="8" w:space="0"/>
            </w:tcBorders>
          </w:tcPr>
          <w:p w14:paraId="023D5103">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单位</w:t>
            </w:r>
          </w:p>
        </w:tc>
        <w:tc>
          <w:tcPr>
            <w:tcW w:w="840" w:type="dxa"/>
            <w:tcBorders>
              <w:top w:val="single" w:color="000000" w:sz="8" w:space="0"/>
              <w:left w:val="single" w:color="000000" w:sz="8" w:space="0"/>
              <w:bottom w:val="single" w:color="000000" w:sz="8" w:space="0"/>
              <w:right w:val="single" w:color="000000" w:sz="8" w:space="0"/>
            </w:tcBorders>
          </w:tcPr>
          <w:p w14:paraId="05599571">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数量</w:t>
            </w:r>
          </w:p>
        </w:tc>
        <w:tc>
          <w:tcPr>
            <w:tcW w:w="1166" w:type="dxa"/>
            <w:tcBorders>
              <w:top w:val="single" w:color="000000" w:sz="8" w:space="0"/>
              <w:left w:val="single" w:color="000000" w:sz="8" w:space="0"/>
              <w:bottom w:val="single" w:color="000000" w:sz="8" w:space="0"/>
              <w:right w:val="single" w:color="000000" w:sz="8" w:space="0"/>
            </w:tcBorders>
          </w:tcPr>
          <w:p w14:paraId="58C6D01E">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单价（元）</w:t>
            </w:r>
          </w:p>
        </w:tc>
        <w:tc>
          <w:tcPr>
            <w:tcW w:w="1266" w:type="dxa"/>
            <w:tcBorders>
              <w:top w:val="single" w:color="000000" w:sz="8" w:space="0"/>
              <w:left w:val="single" w:color="000000" w:sz="8" w:space="0"/>
              <w:bottom w:val="single" w:color="000000" w:sz="8" w:space="0"/>
              <w:right w:val="single" w:color="000000" w:sz="8" w:space="0"/>
            </w:tcBorders>
          </w:tcPr>
          <w:p w14:paraId="5E2AE4FB">
            <w:pPr>
              <w:snapToGrid w:val="0"/>
              <w:spacing w:before="60" w:after="60" w:line="460" w:lineRule="exact"/>
              <w:jc w:val="center"/>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总价（元）</w:t>
            </w:r>
          </w:p>
        </w:tc>
      </w:tr>
      <w:tr w14:paraId="348C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trPr>
        <w:tc>
          <w:tcPr>
            <w:tcW w:w="810" w:type="dxa"/>
            <w:tcBorders>
              <w:top w:val="single" w:color="000000" w:sz="8" w:space="0"/>
              <w:left w:val="single" w:color="000000" w:sz="8" w:space="0"/>
              <w:bottom w:val="single" w:color="000000" w:sz="8" w:space="0"/>
              <w:right w:val="single" w:color="000000" w:sz="8" w:space="0"/>
            </w:tcBorders>
          </w:tcPr>
          <w:p w14:paraId="31D1428C">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560" w:type="dxa"/>
            <w:tcBorders>
              <w:top w:val="single" w:color="000000" w:sz="8" w:space="0"/>
              <w:left w:val="single" w:color="000000" w:sz="8" w:space="0"/>
              <w:bottom w:val="single" w:color="000000" w:sz="8" w:space="0"/>
              <w:right w:val="single" w:color="000000" w:sz="8" w:space="0"/>
            </w:tcBorders>
            <w:vAlign w:val="center"/>
          </w:tcPr>
          <w:p w14:paraId="43F2D36B">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vAlign w:val="center"/>
          </w:tcPr>
          <w:p w14:paraId="55A5928D">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75" w:type="dxa"/>
            <w:tcBorders>
              <w:top w:val="single" w:color="000000" w:sz="8" w:space="0"/>
              <w:left w:val="single" w:color="000000" w:sz="8" w:space="0"/>
              <w:bottom w:val="single" w:color="000000" w:sz="8" w:space="0"/>
              <w:right w:val="single" w:color="000000" w:sz="8" w:space="0"/>
            </w:tcBorders>
          </w:tcPr>
          <w:p w14:paraId="4BF40D87">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990" w:type="dxa"/>
            <w:tcBorders>
              <w:top w:val="single" w:color="000000" w:sz="8" w:space="0"/>
              <w:left w:val="single" w:color="000000" w:sz="8" w:space="0"/>
              <w:bottom w:val="single" w:color="000000" w:sz="8" w:space="0"/>
              <w:right w:val="single" w:color="000000" w:sz="8" w:space="0"/>
            </w:tcBorders>
            <w:vAlign w:val="center"/>
          </w:tcPr>
          <w:p w14:paraId="6CB7D9DE">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42E1414">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166" w:type="dxa"/>
            <w:tcBorders>
              <w:top w:val="single" w:color="000000" w:sz="8" w:space="0"/>
              <w:left w:val="single" w:color="000000" w:sz="8" w:space="0"/>
              <w:bottom w:val="single" w:color="000000" w:sz="8" w:space="0"/>
              <w:right w:val="single" w:color="000000" w:sz="8" w:space="0"/>
            </w:tcBorders>
            <w:vAlign w:val="center"/>
          </w:tcPr>
          <w:p w14:paraId="56C53BF9">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1266" w:type="dxa"/>
            <w:tcBorders>
              <w:top w:val="single" w:color="000000" w:sz="8" w:space="0"/>
              <w:left w:val="single" w:color="000000" w:sz="8" w:space="0"/>
              <w:bottom w:val="single" w:color="000000" w:sz="8" w:space="0"/>
              <w:right w:val="single" w:color="000000" w:sz="8" w:space="0"/>
            </w:tcBorders>
            <w:vAlign w:val="center"/>
          </w:tcPr>
          <w:p w14:paraId="679AB132">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16D5F8AC">
      <w:pPr>
        <w:snapToGrid w:val="0"/>
        <w:spacing w:before="60" w:after="60" w:line="460" w:lineRule="exact"/>
        <w:jc w:val="left"/>
        <w:rPr>
          <w:rFonts w:hint="default" w:ascii="Times New Roman" w:hAnsi="Times New Roman" w:eastAsia="Calibri"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二、合同总金额</w:t>
      </w:r>
      <w:r>
        <w:rPr>
          <w:rFonts w:hint="default" w:ascii="Times New Roman" w:hAnsi="Times New Roman" w:eastAsia="Calibri" w:cs="Times New Roman"/>
          <w:b/>
          <w:bCs/>
          <w:color w:val="333333"/>
          <w:kern w:val="0"/>
          <w:sz w:val="24"/>
          <w:szCs w:val="24"/>
          <w:highlight w:val="none"/>
        </w:rPr>
        <w:t>:</w:t>
      </w:r>
    </w:p>
    <w:p w14:paraId="29B18AC5">
      <w:pPr>
        <w:snapToGrid w:val="0"/>
        <w:spacing w:before="60" w:after="60" w:line="460" w:lineRule="exact"/>
        <w:ind w:firstLine="723" w:firstLineChars="300"/>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人民币</w:t>
      </w:r>
      <w:r>
        <w:rPr>
          <w:rFonts w:hint="default" w:ascii="Times New Roman" w:hAnsi="Times New Roman" w:eastAsia="宋体" w:cs="Times New Roman"/>
          <w:color w:val="333333"/>
          <w:kern w:val="0"/>
          <w:sz w:val="24"/>
          <w:szCs w:val="24"/>
          <w:highlight w:val="none"/>
        </w:rPr>
        <w:t>（大写）：</w:t>
      </w:r>
      <w:r>
        <w:rPr>
          <w:rFonts w:hint="default" w:ascii="Times New Roman" w:hAnsi="Times New Roman" w:eastAsia="Calibri" w:cs="Times New Roman"/>
          <w:color w:val="333333"/>
          <w:kern w:val="0"/>
          <w:sz w:val="24"/>
          <w:szCs w:val="24"/>
          <w:highlight w:val="none"/>
        </w:rPr>
        <w:t xml:space="preserve"> </w:t>
      </w:r>
    </w:p>
    <w:p w14:paraId="1B256875">
      <w:pPr>
        <w:snapToGrid w:val="0"/>
        <w:spacing w:before="60" w:after="60" w:line="460" w:lineRule="exact"/>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            （小写）：￥</w:t>
      </w:r>
    </w:p>
    <w:p w14:paraId="05250F86">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此价格为合同执行不变价，包含设备包装、仓储、运输、安装及验收合格之前及保修期与备品备件发生的所有含税费用。本合同执行期间合同总金额不因国家政策变化而变化。</w:t>
      </w:r>
    </w:p>
    <w:p w14:paraId="79D131F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三、货款支付</w:t>
      </w:r>
    </w:p>
    <w:p w14:paraId="6975AF1C">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货到指定地点，验货合格后由需方负责办理货款支付手续。</w:t>
      </w:r>
    </w:p>
    <w:p w14:paraId="62CBA6CD">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四、售后服务及承诺</w:t>
      </w:r>
    </w:p>
    <w:p w14:paraId="39CAFA5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五、交货</w:t>
      </w:r>
    </w:p>
    <w:p w14:paraId="3AF1A1DC">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1、交货日期： </w:t>
      </w:r>
    </w:p>
    <w:p w14:paraId="62DB43BF">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 xml:space="preserve">2、交货地点： </w:t>
      </w:r>
    </w:p>
    <w:p w14:paraId="10C2D387">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六、交验</w:t>
      </w:r>
    </w:p>
    <w:p w14:paraId="1D398D0E">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1、验收由需方组织进行，必要时可邀请国家认可的质量检测机构参加验收工作，需方验收供方所交的货物后要填写验收报告。验收结果须供需双方共同确认。</w:t>
      </w:r>
    </w:p>
    <w:p w14:paraId="43E50F9A">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交货时供方就所投产品提供生产厂家完整的随机资料，包括完整的使用和维修手册、产品说明书等，同时需方有权要求供方对产品的合法供货渠道进行说明，经核实如供方提供非法渠道的商品，视为欺诈，为维护需方的合法权益，供方要承担商品价值双倍的赔偿；同时，依据国家法律法规追究其他责任，并连带追究所投产品生产企业的责任。</w:t>
      </w:r>
    </w:p>
    <w:p w14:paraId="459465A8">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3、供方交付产品中的软件应无知识产权纠纷,若出现知识产权纠纷等法律问题，由供方自行承担。</w:t>
      </w:r>
    </w:p>
    <w:p w14:paraId="690CA848">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七、需方责任</w:t>
      </w:r>
    </w:p>
    <w:p w14:paraId="25A0D296">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1、及时办理付款手续</w:t>
      </w:r>
    </w:p>
    <w:p w14:paraId="25BB84B5">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2、负责提供工作场地，协助供方办理有关事宜。</w:t>
      </w:r>
    </w:p>
    <w:p w14:paraId="25DEE0C8">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3、对合同条款及价格负有保密义务。</w:t>
      </w:r>
    </w:p>
    <w:p w14:paraId="7262280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八、供方责任</w:t>
      </w:r>
    </w:p>
    <w:p w14:paraId="3AA595EA">
      <w:pPr>
        <w:snapToGrid w:val="0"/>
        <w:spacing w:before="60" w:after="60" w:line="460" w:lineRule="exact"/>
        <w:ind w:firstLine="480" w:firstLineChars="200"/>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1、所提供的货物均为标书承诺货物，符合相关质量检测标准，具有该产品的出厂标准或国家鉴定证书。</w:t>
      </w:r>
    </w:p>
    <w:p w14:paraId="7D750D0B">
      <w:pPr>
        <w:snapToGrid w:val="0"/>
        <w:spacing w:before="60" w:after="60" w:line="460" w:lineRule="exact"/>
        <w:ind w:firstLine="480" w:firstLineChars="2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2、保证货物的售后服务，严格依据</w:t>
      </w:r>
      <w:r>
        <w:rPr>
          <w:rFonts w:hint="default" w:ascii="Times New Roman" w:hAnsi="Times New Roman" w:eastAsia="宋体" w:cs="Times New Roman"/>
          <w:color w:val="333333"/>
          <w:kern w:val="0"/>
          <w:sz w:val="24"/>
          <w:szCs w:val="24"/>
          <w:highlight w:val="none"/>
        </w:rPr>
        <w:t>投标文件及相关承诺，对货物及系统进行保修、维护等服务。</w:t>
      </w:r>
    </w:p>
    <w:p w14:paraId="0E825370">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九、违约责任</w:t>
      </w:r>
    </w:p>
    <w:p w14:paraId="38C7ADA7">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1、需方无正当理由拒付合同款的，需方向供方赔偿合同总额2%的违约金。</w:t>
      </w:r>
    </w:p>
    <w:p w14:paraId="5F5DC1D3">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2、供方所交的货物品种、型号、规格、质量不符合合同规定标准，需方有权拒收。同时，供方向需方支付合同款总额2%的违约金。</w:t>
      </w:r>
    </w:p>
    <w:p w14:paraId="2AE1938B">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3、供方不能交付货物时，供方向需方偿付合同款总额2%的违约金。</w:t>
      </w:r>
    </w:p>
    <w:p w14:paraId="2AE617CF">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4、供方逾期交付货物时，每逾1日供方向需方偿付合同款总额3‰的滞纳金。逾期交货超过30天后，需方有权决定是否继续履行合同。</w:t>
      </w:r>
    </w:p>
    <w:p w14:paraId="582C31A5">
      <w:pPr>
        <w:snapToGrid w:val="0"/>
        <w:spacing w:before="60" w:after="60" w:line="460" w:lineRule="exact"/>
        <w:ind w:firstLine="424" w:firstLineChars="177"/>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5、因需方错告或变更到货地点而给供方造成的损失，由需方负担。</w:t>
      </w:r>
    </w:p>
    <w:p w14:paraId="327971CA">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十、不可抗力</w:t>
      </w:r>
    </w:p>
    <w:p w14:paraId="780F2CF8">
      <w:pPr>
        <w:snapToGrid w:val="0"/>
        <w:spacing w:before="60" w:after="60" w:line="460" w:lineRule="exact"/>
        <w:ind w:firstLine="57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93D1715">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十一、争议解决</w:t>
      </w:r>
    </w:p>
    <w:p w14:paraId="37AB7D89">
      <w:pPr>
        <w:snapToGrid w:val="0"/>
        <w:spacing w:before="60" w:after="60" w:line="460" w:lineRule="exact"/>
        <w:ind w:firstLine="57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供需双方在执行合同中发生争议，应通过协商解决。如协商不成，可以向合同签署所在地法院提出诉讼。</w:t>
      </w:r>
    </w:p>
    <w:p w14:paraId="48FBC2D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十二、合同生效及其他</w:t>
      </w:r>
    </w:p>
    <w:p w14:paraId="7D6DA1CA">
      <w:pPr>
        <w:snapToGrid w:val="0"/>
        <w:spacing w:before="60" w:after="60" w:line="460" w:lineRule="exact"/>
        <w:ind w:firstLine="555"/>
        <w:jc w:val="left"/>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1、合同由供、需双方代表签章确认后，即行生效。</w:t>
      </w:r>
    </w:p>
    <w:p w14:paraId="71E4C8BA">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2、本合同一式</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份，供方</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份，需方</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份，</w:t>
      </w:r>
      <w:r>
        <w:rPr>
          <w:rFonts w:hint="default" w:ascii="Times New Roman" w:hAnsi="Times New Roman" w:eastAsia="宋体" w:cs="Times New Roman"/>
          <w:strike w:val="0"/>
          <w:dstrike w:val="0"/>
          <w:color w:val="333333"/>
          <w:kern w:val="0"/>
          <w:sz w:val="24"/>
          <w:szCs w:val="24"/>
          <w:highlight w:val="none"/>
        </w:rPr>
        <w:t>采购代理机构存档</w:t>
      </w:r>
      <w:r>
        <w:rPr>
          <w:rFonts w:hint="default" w:ascii="Times New Roman" w:hAnsi="Times New Roman" w:eastAsia="Times New Roman" w:cs="Times New Roman"/>
          <w:strike w:val="0"/>
          <w:dstrike w:val="0"/>
          <w:color w:val="333333"/>
          <w:kern w:val="0"/>
          <w:sz w:val="24"/>
          <w:szCs w:val="24"/>
          <w:highlight w:val="none"/>
          <w:u w:val="single"/>
        </w:rPr>
        <w:t xml:space="preserve">   </w:t>
      </w:r>
      <w:r>
        <w:rPr>
          <w:rFonts w:hint="default" w:ascii="Times New Roman" w:hAnsi="Times New Roman" w:eastAsia="宋体" w:cs="Times New Roman"/>
          <w:strike w:val="0"/>
          <w:dstrike w:val="0"/>
          <w:color w:val="333333"/>
          <w:kern w:val="0"/>
          <w:sz w:val="24"/>
          <w:szCs w:val="24"/>
          <w:highlight w:val="none"/>
        </w:rPr>
        <w:t>份。</w:t>
      </w:r>
    </w:p>
    <w:p w14:paraId="70F57BA2">
      <w:pPr>
        <w:snapToGrid w:val="0"/>
        <w:spacing w:before="60" w:after="60" w:line="460" w:lineRule="exact"/>
        <w:ind w:firstLine="555"/>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000000"/>
          <w:kern w:val="0"/>
          <w:sz w:val="24"/>
          <w:szCs w:val="24"/>
          <w:highlight w:val="none"/>
        </w:rPr>
        <w:t>3、合同执行过程中出现的未尽事宜，</w:t>
      </w:r>
      <w:r>
        <w:rPr>
          <w:rFonts w:hint="default" w:ascii="Times New Roman" w:hAnsi="Times New Roman" w:eastAsia="宋体" w:cs="Times New Roman"/>
          <w:color w:val="333333"/>
          <w:kern w:val="0"/>
          <w:sz w:val="24"/>
          <w:szCs w:val="24"/>
          <w:highlight w:val="none"/>
        </w:rPr>
        <w:t>双方在不违背合同和招标文件的前提下协商解决。协商结果以“纪要”形式作为合同附件，与合同具有同等效力。</w:t>
      </w:r>
    </w:p>
    <w:p w14:paraId="1494DDA1">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十三、下列文件为本合同不可分割部分</w:t>
      </w:r>
    </w:p>
    <w:p w14:paraId="2E0732FF">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1、招标文件</w:t>
      </w:r>
    </w:p>
    <w:p w14:paraId="653C1B61">
      <w:pPr>
        <w:snapToGrid w:val="0"/>
        <w:spacing w:before="60" w:after="60" w:line="460" w:lineRule="exact"/>
        <w:ind w:left="1545" w:hanging="720"/>
        <w:rPr>
          <w:rFonts w:hint="default" w:ascii="Times New Roman" w:hAnsi="Times New Roman" w:eastAsia="宋体"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2、</w:t>
      </w:r>
      <w:r>
        <w:rPr>
          <w:rFonts w:hint="default" w:ascii="Times New Roman" w:hAnsi="Times New Roman" w:eastAsia="宋体" w:cs="Times New Roman"/>
          <w:color w:val="333333"/>
          <w:kern w:val="0"/>
          <w:sz w:val="24"/>
          <w:szCs w:val="24"/>
          <w:highlight w:val="none"/>
        </w:rPr>
        <w:t>投标文件</w:t>
      </w:r>
    </w:p>
    <w:p w14:paraId="4DF341A9">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3、投标人所做的其他承诺</w:t>
      </w:r>
    </w:p>
    <w:p w14:paraId="082AE00B">
      <w:pPr>
        <w:snapToGrid w:val="0"/>
        <w:spacing w:before="60" w:after="60" w:line="460" w:lineRule="exact"/>
        <w:ind w:left="1545" w:hanging="720"/>
        <w:rPr>
          <w:rFonts w:hint="default" w:ascii="Times New Roman" w:hAnsi="Times New Roman" w:eastAsia="Times New Roman" w:cs="Times New Roman"/>
          <w:color w:val="333333"/>
          <w:kern w:val="0"/>
          <w:sz w:val="24"/>
          <w:szCs w:val="24"/>
          <w:highlight w:val="none"/>
        </w:rPr>
      </w:pPr>
      <w:r>
        <w:rPr>
          <w:rFonts w:hint="default" w:ascii="Times New Roman" w:hAnsi="Times New Roman" w:eastAsia="Times New Roman" w:cs="Times New Roman"/>
          <w:color w:val="333333"/>
          <w:kern w:val="0"/>
          <w:sz w:val="24"/>
          <w:szCs w:val="24"/>
          <w:highlight w:val="none"/>
        </w:rPr>
        <w:t>4、中标通知书</w:t>
      </w:r>
    </w:p>
    <w:p w14:paraId="6FE1ABD5">
      <w:pPr>
        <w:snapToGrid w:val="0"/>
        <w:spacing w:before="60" w:after="60" w:line="460" w:lineRule="exact"/>
        <w:jc w:val="left"/>
        <w:rPr>
          <w:rFonts w:hint="default" w:ascii="Times New Roman" w:hAnsi="Times New Roman" w:eastAsia="宋体"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 </w:t>
      </w:r>
    </w:p>
    <w:p w14:paraId="3F8A002B">
      <w:pPr>
        <w:snapToGrid w:val="0"/>
        <w:spacing w:before="60" w:after="60" w:line="460" w:lineRule="exact"/>
        <w:jc w:val="left"/>
        <w:rPr>
          <w:rFonts w:hint="default" w:ascii="Times New Roman" w:hAnsi="Times New Roman" w:eastAsia="Calibri" w:cs="Times New Roman"/>
          <w:b/>
          <w:bCs/>
          <w:color w:val="333333"/>
          <w:kern w:val="0"/>
          <w:sz w:val="24"/>
          <w:szCs w:val="24"/>
          <w:highlight w:val="none"/>
        </w:rPr>
      </w:pPr>
      <w:r>
        <w:rPr>
          <w:rFonts w:hint="default" w:ascii="Times New Roman" w:hAnsi="Times New Roman" w:eastAsia="宋体" w:cs="Times New Roman"/>
          <w:b/>
          <w:bCs/>
          <w:color w:val="333333"/>
          <w:kern w:val="0"/>
          <w:sz w:val="24"/>
          <w:szCs w:val="24"/>
          <w:highlight w:val="none"/>
        </w:rPr>
        <w:t>需方（章）：</w:t>
      </w:r>
      <w:r>
        <w:rPr>
          <w:rFonts w:hint="default" w:ascii="Times New Roman" w:hAnsi="Times New Roman" w:eastAsia="Calibri" w:cs="Times New Roman"/>
          <w:b/>
          <w:bCs/>
          <w:color w:val="333333"/>
          <w:kern w:val="0"/>
          <w:sz w:val="24"/>
          <w:szCs w:val="24"/>
          <w:highlight w:val="none"/>
        </w:rPr>
        <w:t xml:space="preserve">                         </w:t>
      </w:r>
      <w:r>
        <w:rPr>
          <w:rFonts w:hint="default" w:ascii="Times New Roman" w:hAnsi="Times New Roman" w:eastAsia="宋体" w:cs="Times New Roman"/>
          <w:b/>
          <w:bCs/>
          <w:color w:val="333333"/>
          <w:kern w:val="0"/>
          <w:sz w:val="24"/>
          <w:szCs w:val="24"/>
          <w:highlight w:val="none"/>
        </w:rPr>
        <w:t>供方（章）：</w:t>
      </w:r>
      <w:r>
        <w:rPr>
          <w:rFonts w:hint="default" w:ascii="Times New Roman" w:hAnsi="Times New Roman" w:eastAsia="Calibri" w:cs="Times New Roman"/>
          <w:b/>
          <w:bCs/>
          <w:color w:val="333333"/>
          <w:kern w:val="0"/>
          <w:sz w:val="24"/>
          <w:szCs w:val="24"/>
          <w:highlight w:val="none"/>
        </w:rPr>
        <w:t xml:space="preserve">            </w:t>
      </w:r>
    </w:p>
    <w:p w14:paraId="2C3539C7">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 </w:t>
      </w:r>
    </w:p>
    <w:p w14:paraId="10F65E10">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法人代表：</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法人代表：</w:t>
      </w:r>
      <w:r>
        <w:rPr>
          <w:rFonts w:hint="default" w:ascii="Times New Roman" w:hAnsi="Times New Roman" w:eastAsia="Calibri" w:cs="Times New Roman"/>
          <w:color w:val="333333"/>
          <w:kern w:val="0"/>
          <w:sz w:val="24"/>
          <w:szCs w:val="24"/>
          <w:highlight w:val="none"/>
        </w:rPr>
        <w:t xml:space="preserve">                </w:t>
      </w:r>
    </w:p>
    <w:p w14:paraId="56834C5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委托代理人：</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委托代理人：</w:t>
      </w:r>
      <w:r>
        <w:rPr>
          <w:rFonts w:hint="default" w:ascii="Times New Roman" w:hAnsi="Times New Roman" w:eastAsia="Calibri" w:cs="Times New Roman"/>
          <w:color w:val="333333"/>
          <w:kern w:val="0"/>
          <w:sz w:val="24"/>
          <w:szCs w:val="24"/>
          <w:highlight w:val="none"/>
        </w:rPr>
        <w:t xml:space="preserve">               </w:t>
      </w:r>
    </w:p>
    <w:p w14:paraId="0613F50E">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地</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址：</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地</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址：</w:t>
      </w:r>
      <w:r>
        <w:rPr>
          <w:rFonts w:hint="default" w:ascii="Times New Roman" w:hAnsi="Times New Roman" w:eastAsia="Calibri" w:cs="Times New Roman"/>
          <w:color w:val="333333"/>
          <w:kern w:val="0"/>
          <w:sz w:val="24"/>
          <w:szCs w:val="24"/>
          <w:highlight w:val="none"/>
        </w:rPr>
        <w:t xml:space="preserve">                   </w:t>
      </w:r>
    </w:p>
    <w:p w14:paraId="46ACD8F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电</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话：</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电</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话：</w:t>
      </w:r>
      <w:r>
        <w:rPr>
          <w:rFonts w:hint="default" w:ascii="Times New Roman" w:hAnsi="Times New Roman" w:eastAsia="Calibri" w:cs="Times New Roman"/>
          <w:color w:val="333333"/>
          <w:kern w:val="0"/>
          <w:sz w:val="24"/>
          <w:szCs w:val="24"/>
          <w:highlight w:val="none"/>
        </w:rPr>
        <w:t xml:space="preserve">                    </w:t>
      </w:r>
    </w:p>
    <w:p w14:paraId="700BCB53">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开户银行：</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开户银行：</w:t>
      </w:r>
      <w:r>
        <w:rPr>
          <w:rFonts w:hint="default" w:ascii="Times New Roman" w:hAnsi="Times New Roman" w:eastAsia="Calibri" w:cs="Times New Roman"/>
          <w:color w:val="333333"/>
          <w:kern w:val="0"/>
          <w:sz w:val="24"/>
          <w:szCs w:val="24"/>
          <w:highlight w:val="none"/>
        </w:rPr>
        <w:t xml:space="preserve">                </w:t>
      </w:r>
    </w:p>
    <w:p w14:paraId="0F842252">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账</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号：</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账</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号</w:t>
      </w:r>
      <w:r>
        <w:rPr>
          <w:rFonts w:hint="default" w:ascii="Times New Roman" w:hAnsi="Times New Roman" w:eastAsia="Calibri" w:cs="Times New Roman"/>
          <w:color w:val="333333"/>
          <w:kern w:val="0"/>
          <w:sz w:val="24"/>
          <w:szCs w:val="24"/>
          <w:highlight w:val="none"/>
        </w:rPr>
        <w:t xml:space="preserve">                      </w:t>
      </w:r>
    </w:p>
    <w:p w14:paraId="5B255E4F">
      <w:pPr>
        <w:snapToGrid w:val="0"/>
        <w:spacing w:before="60" w:after="60" w:line="460" w:lineRule="exact"/>
        <w:jc w:val="left"/>
        <w:rPr>
          <w:rFonts w:hint="default" w:ascii="Times New Roman" w:hAnsi="Times New Roman" w:eastAsia="Calibri"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p>
    <w:p w14:paraId="439FD138">
      <w:pPr>
        <w:snapToGrid w:val="0"/>
        <w:spacing w:before="60" w:after="60" w:line="460" w:lineRule="exact"/>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 </w:t>
      </w:r>
    </w:p>
    <w:p w14:paraId="652A26FC">
      <w:pPr>
        <w:rPr>
          <w:rFonts w:hint="default" w:ascii="Times New Roman" w:hAnsi="Times New Roman" w:cs="Times New Roman"/>
          <w:highlight w:val="none"/>
        </w:rPr>
      </w:pPr>
      <w:r>
        <w:rPr>
          <w:rFonts w:hint="default" w:ascii="Times New Roman" w:hAnsi="Times New Roman" w:eastAsia="宋体" w:cs="Times New Roman"/>
          <w:color w:val="000000"/>
          <w:kern w:val="0"/>
          <w:szCs w:val="24"/>
          <w:highlight w:val="none"/>
        </w:rPr>
        <w:t> </w:t>
      </w:r>
    </w:p>
    <w:p w14:paraId="6B6D9C6D">
      <w:pPr>
        <w:jc w:val="center"/>
      </w:pPr>
      <w:bookmarkStart w:id="12" w:name="_Toc31039"/>
      <w:bookmarkStart w:id="13" w:name="_Toc22555"/>
      <w:bookmarkStart w:id="14" w:name="_Toc11424"/>
      <w:r>
        <w:t>注：以实际签订的合同为准。</w:t>
      </w:r>
      <w:bookmarkEnd w:id="12"/>
      <w:bookmarkEnd w:id="13"/>
    </w:p>
    <w:p w14:paraId="5075DE97">
      <w:pPr>
        <w:rPr>
          <w:rFonts w:hint="default" w:ascii="Times New Roman" w:hAnsi="Times New Roman" w:cs="Times New Roman"/>
          <w:highlight w:val="none"/>
        </w:rPr>
      </w:pPr>
    </w:p>
    <w:p w14:paraId="43ED999A">
      <w:pPr>
        <w:pStyle w:val="2"/>
        <w:rPr>
          <w:rFonts w:hint="default" w:ascii="Times New Roman" w:hAnsi="Times New Roman" w:cs="Times New Roman"/>
          <w:highlight w:val="none"/>
        </w:rPr>
      </w:pPr>
    </w:p>
    <w:p w14:paraId="6CBF3F34">
      <w:pPr>
        <w:rPr>
          <w:rFonts w:hint="default" w:ascii="Times New Roman" w:hAnsi="Times New Roman" w:cs="Times New Roman"/>
          <w:highlight w:val="none"/>
        </w:rPr>
      </w:pPr>
    </w:p>
    <w:p w14:paraId="60A69F7E">
      <w:pPr>
        <w:pStyle w:val="2"/>
        <w:rPr>
          <w:rFonts w:hint="default" w:ascii="Times New Roman" w:hAnsi="Times New Roman" w:cs="Times New Roman"/>
          <w:highlight w:val="none"/>
        </w:rPr>
      </w:pPr>
    </w:p>
    <w:p w14:paraId="646D086D">
      <w:pPr>
        <w:rPr>
          <w:rFonts w:hint="default"/>
        </w:rPr>
      </w:pPr>
    </w:p>
    <w:p w14:paraId="697BFDE6">
      <w:pPr>
        <w:rPr>
          <w:rFonts w:hint="default" w:ascii="Times New Roman" w:hAnsi="Times New Roman" w:cs="Times New Roman"/>
          <w:highlight w:val="none"/>
        </w:rPr>
      </w:pPr>
    </w:p>
    <w:p w14:paraId="0EE196AF">
      <w:pPr>
        <w:pStyle w:val="3"/>
        <w:snapToGrid w:val="0"/>
        <w:jc w:val="center"/>
        <w:rPr>
          <w:rFonts w:hint="default" w:ascii="Times New Roman" w:hAnsi="Times New Roman" w:eastAsia="宋体" w:cs="Times New Roman"/>
          <w:sz w:val="32"/>
          <w:szCs w:val="32"/>
          <w:highlight w:val="none"/>
        </w:rPr>
      </w:pPr>
    </w:p>
    <w:p w14:paraId="54C8402A">
      <w:pPr>
        <w:pStyle w:val="3"/>
        <w:snapToGrid w:val="0"/>
        <w:jc w:val="center"/>
        <w:rPr>
          <w:rFonts w:hint="default" w:ascii="Times New Roman" w:hAnsi="Times New Roman" w:eastAsia="宋体" w:cs="Times New Roman"/>
          <w:sz w:val="32"/>
          <w:szCs w:val="32"/>
          <w:highlight w:val="none"/>
        </w:rPr>
      </w:pPr>
      <w:r>
        <w:rPr>
          <w:rFonts w:hint="default" w:ascii="Times New Roman" w:hAnsi="Times New Roman" w:eastAsia="宋体" w:cs="Times New Roman"/>
          <w:sz w:val="32"/>
          <w:szCs w:val="32"/>
          <w:highlight w:val="none"/>
        </w:rPr>
        <w:t>第七部分  投标文件格式</w:t>
      </w:r>
      <w:bookmarkEnd w:id="14"/>
    </w:p>
    <w:p w14:paraId="21525C68">
      <w:pPr>
        <w:snapToGrid w:val="0"/>
        <w:spacing w:before="60" w:after="60" w:line="312" w:lineRule="auto"/>
        <w:rPr>
          <w:rFonts w:hint="default" w:ascii="Times New Roman" w:hAnsi="Times New Roman" w:eastAsia="宋体" w:cs="Times New Roman"/>
          <w:color w:val="333333"/>
          <w:sz w:val="20"/>
          <w:szCs w:val="20"/>
          <w:highlight w:val="none"/>
        </w:rPr>
      </w:pPr>
    </w:p>
    <w:p w14:paraId="6FAFD0C1">
      <w:pPr>
        <w:snapToGrid w:val="0"/>
        <w:spacing w:before="60" w:after="60" w:line="480" w:lineRule="exact"/>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投标人提交投标文件须知</w:t>
      </w:r>
    </w:p>
    <w:p w14:paraId="46E86730">
      <w:pPr>
        <w:snapToGrid w:val="0"/>
        <w:spacing w:before="60" w:after="60" w:line="480" w:lineRule="exact"/>
        <w:ind w:firstLine="434"/>
        <w:rPr>
          <w:rFonts w:hint="default" w:ascii="Times New Roman" w:hAnsi="Times New Roman" w:eastAsia="宋体" w:cs="Times New Roman"/>
          <w:sz w:val="20"/>
          <w:szCs w:val="20"/>
          <w:highlight w:val="none"/>
        </w:rPr>
      </w:pPr>
      <w:r>
        <w:rPr>
          <w:rFonts w:hint="default" w:ascii="Times New Roman" w:hAnsi="Times New Roman" w:eastAsia="Times New Roman" w:cs="Times New Roman"/>
          <w:sz w:val="20"/>
          <w:szCs w:val="20"/>
          <w:highlight w:val="none"/>
        </w:rPr>
        <w:t>1、投标人按照本部分的顺序编排</w:t>
      </w:r>
      <w:r>
        <w:rPr>
          <w:rFonts w:hint="default" w:ascii="Times New Roman" w:hAnsi="Times New Roman" w:eastAsia="宋体" w:cs="Times New Roman"/>
          <w:sz w:val="20"/>
          <w:szCs w:val="20"/>
          <w:highlight w:val="none"/>
        </w:rPr>
        <w:t>投标文件（资格证明部分、商务技术部分），编排中涉及格式资料的，应按照本部分提供的内容和格式（所有表格的格式可扩展）填写提交。</w:t>
      </w:r>
    </w:p>
    <w:p w14:paraId="5CCB65A4">
      <w:pPr>
        <w:snapToGrid w:val="0"/>
        <w:spacing w:before="60" w:after="60" w:line="480" w:lineRule="exact"/>
        <w:ind w:firstLine="434"/>
        <w:rPr>
          <w:rFonts w:hint="default" w:ascii="Times New Roman" w:hAnsi="Times New Roman" w:eastAsia="Times New Roman" w:cs="Times New Roman"/>
          <w:sz w:val="20"/>
          <w:szCs w:val="20"/>
          <w:highlight w:val="none"/>
        </w:rPr>
      </w:pPr>
      <w:r>
        <w:rPr>
          <w:rFonts w:hint="default" w:ascii="Times New Roman" w:hAnsi="Times New Roman" w:eastAsia="Times New Roman" w:cs="Times New Roman"/>
          <w:sz w:val="20"/>
          <w:szCs w:val="20"/>
          <w:highlight w:val="none"/>
        </w:rPr>
        <w:t>2、全部声明和问题的回答及所附材料必须是真实的、准确的和完整的。</w:t>
      </w:r>
    </w:p>
    <w:p w14:paraId="0207302E">
      <w:pPr>
        <w:snapToGrid w:val="0"/>
        <w:spacing w:before="60" w:after="60" w:line="480" w:lineRule="exact"/>
        <w:ind w:firstLine="400" w:firstLineChars="200"/>
        <w:rPr>
          <w:rFonts w:hint="default" w:ascii="Times New Roman" w:hAnsi="Times New Roman" w:eastAsia="Times New Roman" w:cs="Times New Roman"/>
          <w:sz w:val="20"/>
          <w:szCs w:val="20"/>
          <w:highlight w:val="none"/>
        </w:rPr>
      </w:pPr>
      <w:r>
        <w:rPr>
          <w:rFonts w:hint="default" w:ascii="Times New Roman" w:hAnsi="Times New Roman" w:eastAsia="Times New Roman" w:cs="Times New Roman"/>
          <w:sz w:val="20"/>
          <w:szCs w:val="20"/>
          <w:highlight w:val="none"/>
        </w:rPr>
        <w:t>3、按招标文件要求“格式”提供的材料，如有调整，内容及签署必须完整、有效，且没有本文件不可接受的条件。</w:t>
      </w:r>
    </w:p>
    <w:p w14:paraId="68D001E4">
      <w:pPr>
        <w:snapToGrid w:val="0"/>
        <w:spacing w:before="60" w:after="120"/>
        <w:rPr>
          <w:rFonts w:hint="default" w:ascii="Times New Roman" w:hAnsi="Times New Roman" w:eastAsia="宋体" w:cs="Times New Roman"/>
          <w:sz w:val="20"/>
          <w:szCs w:val="20"/>
          <w:highlight w:val="none"/>
        </w:rPr>
      </w:pPr>
      <w:r>
        <w:rPr>
          <w:rFonts w:hint="default" w:ascii="Times New Roman" w:hAnsi="Times New Roman" w:eastAsia="微软雅黑" w:cs="Times New Roman"/>
          <w:sz w:val="22"/>
          <w:highlight w:val="none"/>
        </w:rPr>
        <w:br w:type="page"/>
      </w:r>
    </w:p>
    <w:p w14:paraId="0EE575FA">
      <w:pPr>
        <w:snapToGrid w:val="0"/>
        <w:spacing w:before="60" w:after="60" w:line="460" w:lineRule="exact"/>
        <w:jc w:val="center"/>
        <w:rPr>
          <w:rFonts w:hint="default" w:ascii="Times New Roman" w:hAnsi="Times New Roman" w:eastAsia="宋体" w:cs="Times New Roman"/>
          <w:color w:val="333333"/>
          <w:sz w:val="32"/>
          <w:szCs w:val="32"/>
          <w:highlight w:val="none"/>
        </w:rPr>
      </w:pPr>
    </w:p>
    <w:p w14:paraId="17C1A957">
      <w:pPr>
        <w:snapToGrid w:val="0"/>
        <w:spacing w:before="60" w:after="60" w:line="460" w:lineRule="exact"/>
        <w:jc w:val="right"/>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（正</w:t>
      </w:r>
      <w:r>
        <w:rPr>
          <w:rFonts w:hint="default" w:ascii="Times New Roman" w:hAnsi="Times New Roman" w:eastAsia="Calibri" w:cs="Times New Roman"/>
          <w:b/>
          <w:bCs/>
          <w:color w:val="333333"/>
          <w:sz w:val="32"/>
          <w:szCs w:val="32"/>
          <w:highlight w:val="none"/>
        </w:rPr>
        <w:t>/</w:t>
      </w:r>
      <w:r>
        <w:rPr>
          <w:rFonts w:hint="default" w:ascii="Times New Roman" w:hAnsi="Times New Roman" w:eastAsia="宋体" w:cs="Times New Roman"/>
          <w:b/>
          <w:bCs/>
          <w:color w:val="333333"/>
          <w:sz w:val="32"/>
          <w:szCs w:val="32"/>
          <w:highlight w:val="none"/>
        </w:rPr>
        <w:t>副）本</w:t>
      </w:r>
    </w:p>
    <w:p w14:paraId="43FCD486">
      <w:pPr>
        <w:snapToGrid w:val="0"/>
        <w:spacing w:before="60" w:after="60" w:line="460" w:lineRule="exact"/>
        <w:jc w:val="center"/>
        <w:rPr>
          <w:rFonts w:hint="default" w:ascii="Times New Roman" w:hAnsi="Times New Roman" w:eastAsia="宋体" w:cs="Times New Roman"/>
          <w:b/>
          <w:bCs/>
          <w:color w:val="333333"/>
          <w:sz w:val="32"/>
          <w:szCs w:val="32"/>
          <w:highlight w:val="none"/>
        </w:rPr>
      </w:pPr>
      <w:r>
        <w:rPr>
          <w:rFonts w:hint="default" w:ascii="Times New Roman" w:hAnsi="Times New Roman" w:eastAsia="宋体" w:cs="Times New Roman"/>
          <w:b/>
          <w:bCs/>
          <w:color w:val="333333"/>
          <w:sz w:val="32"/>
          <w:szCs w:val="32"/>
          <w:highlight w:val="none"/>
        </w:rPr>
        <w:t>（项目名称）项目</w:t>
      </w:r>
    </w:p>
    <w:p w14:paraId="5E78CB3D">
      <w:pPr>
        <w:snapToGrid w:val="0"/>
        <w:spacing w:before="60" w:after="60" w:line="460" w:lineRule="exact"/>
        <w:rPr>
          <w:rFonts w:hint="default" w:ascii="Times New Roman" w:hAnsi="Times New Roman" w:eastAsia="宋体" w:cs="Times New Roman"/>
          <w:color w:val="333333"/>
          <w:sz w:val="32"/>
          <w:szCs w:val="32"/>
          <w:highlight w:val="none"/>
        </w:rPr>
      </w:pPr>
    </w:p>
    <w:p w14:paraId="32A2CAF4">
      <w:pPr>
        <w:snapToGrid w:val="0"/>
        <w:spacing w:before="60" w:after="60" w:line="460" w:lineRule="exact"/>
        <w:rPr>
          <w:rFonts w:hint="default" w:ascii="Times New Roman" w:hAnsi="Times New Roman" w:eastAsia="宋体" w:cs="Times New Roman"/>
          <w:color w:val="333333"/>
          <w:sz w:val="32"/>
          <w:szCs w:val="32"/>
          <w:highlight w:val="none"/>
        </w:rPr>
      </w:pPr>
      <w:r>
        <w:rPr>
          <w:rFonts w:hint="default" w:ascii="Times New Roman" w:hAnsi="Times New Roman" w:eastAsia="宋体" w:cs="Times New Roman"/>
          <w:color w:val="333333"/>
          <w:sz w:val="32"/>
          <w:szCs w:val="32"/>
          <w:highlight w:val="none"/>
        </w:rPr>
        <w:t>项目编号：</w:t>
      </w:r>
    </w:p>
    <w:p w14:paraId="16980CDA">
      <w:pPr>
        <w:snapToGrid w:val="0"/>
        <w:spacing w:before="60" w:after="60" w:line="460" w:lineRule="exact"/>
        <w:rPr>
          <w:rFonts w:hint="default" w:ascii="Times New Roman" w:hAnsi="Times New Roman" w:eastAsia="宋体" w:cs="Times New Roman"/>
          <w:color w:val="333333"/>
          <w:sz w:val="48"/>
          <w:szCs w:val="48"/>
          <w:highlight w:val="none"/>
        </w:rPr>
      </w:pPr>
    </w:p>
    <w:p w14:paraId="53B2F98F">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投</w:t>
      </w:r>
    </w:p>
    <w:p w14:paraId="48A4F82A">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标</w:t>
      </w:r>
    </w:p>
    <w:p w14:paraId="5D58A97A">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文</w:t>
      </w:r>
    </w:p>
    <w:p w14:paraId="18785983">
      <w:pPr>
        <w:snapToGrid w:val="0"/>
        <w:spacing w:before="60" w:after="60" w:line="312" w:lineRule="auto"/>
        <w:jc w:val="center"/>
        <w:rPr>
          <w:rFonts w:hint="default" w:ascii="Times New Roman" w:hAnsi="Times New Roman" w:eastAsia="宋体" w:cs="Times New Roman"/>
          <w:b/>
          <w:bCs/>
          <w:color w:val="333333"/>
          <w:sz w:val="72"/>
          <w:szCs w:val="72"/>
          <w:highlight w:val="none"/>
        </w:rPr>
      </w:pPr>
      <w:r>
        <w:rPr>
          <w:rFonts w:hint="default" w:ascii="Times New Roman" w:hAnsi="Times New Roman" w:eastAsia="宋体" w:cs="Times New Roman"/>
          <w:b/>
          <w:bCs/>
          <w:color w:val="333333"/>
          <w:sz w:val="72"/>
          <w:szCs w:val="72"/>
          <w:highlight w:val="none"/>
        </w:rPr>
        <w:t>件</w:t>
      </w:r>
    </w:p>
    <w:p w14:paraId="7EFBD04D">
      <w:pPr>
        <w:snapToGrid w:val="0"/>
        <w:spacing w:before="60" w:after="60" w:line="460" w:lineRule="exact"/>
        <w:jc w:val="center"/>
        <w:rPr>
          <w:rFonts w:hint="default" w:ascii="Times New Roman" w:hAnsi="Times New Roman" w:eastAsia="宋体" w:cs="Times New Roman"/>
          <w:color w:val="333333"/>
          <w:sz w:val="48"/>
          <w:szCs w:val="48"/>
          <w:highlight w:val="none"/>
        </w:rPr>
      </w:pPr>
    </w:p>
    <w:p w14:paraId="66C03063">
      <w:pPr>
        <w:snapToGrid w:val="0"/>
        <w:spacing w:before="60" w:after="60" w:line="460" w:lineRule="exact"/>
        <w:jc w:val="center"/>
        <w:rPr>
          <w:rFonts w:hint="default" w:ascii="Times New Roman" w:hAnsi="Times New Roman" w:eastAsia="宋体" w:cs="Times New Roman"/>
          <w:color w:val="333333"/>
          <w:sz w:val="30"/>
          <w:szCs w:val="30"/>
          <w:highlight w:val="none"/>
        </w:rPr>
      </w:pPr>
    </w:p>
    <w:p w14:paraId="58CCF3F0">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p>
    <w:p w14:paraId="783B1D98">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投标人全称：</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（公章）</w:t>
      </w:r>
    </w:p>
    <w:p w14:paraId="0AC02684">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p>
    <w:p w14:paraId="71A96AFA">
      <w:pPr>
        <w:snapToGrid w:val="0"/>
        <w:spacing w:before="60" w:after="60" w:line="460" w:lineRule="exact"/>
        <w:ind w:firstLine="1800" w:firstLineChars="600"/>
        <w:jc w:val="left"/>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投标人授权代表：（签字或盖章）</w:t>
      </w:r>
    </w:p>
    <w:p w14:paraId="5049F402">
      <w:pPr>
        <w:snapToGrid w:val="0"/>
        <w:spacing w:before="60" w:after="60" w:line="460" w:lineRule="exact"/>
        <w:rPr>
          <w:rFonts w:hint="default" w:ascii="Times New Roman" w:hAnsi="Times New Roman" w:eastAsia="宋体" w:cs="Times New Roman"/>
          <w:color w:val="333333"/>
          <w:sz w:val="30"/>
          <w:szCs w:val="30"/>
          <w:highlight w:val="none"/>
        </w:rPr>
      </w:pPr>
    </w:p>
    <w:p w14:paraId="74634F9B">
      <w:pPr>
        <w:snapToGrid w:val="0"/>
        <w:spacing w:before="60" w:after="60" w:line="460" w:lineRule="exact"/>
        <w:jc w:val="center"/>
        <w:rPr>
          <w:rFonts w:hint="default" w:ascii="Times New Roman" w:hAnsi="Times New Roman" w:eastAsia="宋体" w:cs="Times New Roman"/>
          <w:color w:val="333333"/>
          <w:sz w:val="30"/>
          <w:szCs w:val="30"/>
          <w:highlight w:val="none"/>
        </w:rPr>
      </w:pPr>
      <w:r>
        <w:rPr>
          <w:rFonts w:hint="default" w:ascii="Times New Roman" w:hAnsi="Times New Roman" w:eastAsia="宋体" w:cs="Times New Roman"/>
          <w:color w:val="333333"/>
          <w:sz w:val="30"/>
          <w:szCs w:val="30"/>
          <w:highlight w:val="none"/>
        </w:rPr>
        <w:t>年</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月</w:t>
      </w:r>
      <w:r>
        <w:rPr>
          <w:rFonts w:hint="default" w:ascii="Times New Roman" w:hAnsi="Times New Roman" w:eastAsia="Calibri" w:cs="Times New Roman"/>
          <w:color w:val="333333"/>
          <w:sz w:val="30"/>
          <w:szCs w:val="30"/>
          <w:highlight w:val="none"/>
        </w:rPr>
        <w:t xml:space="preserve">    </w:t>
      </w:r>
      <w:r>
        <w:rPr>
          <w:rFonts w:hint="default" w:ascii="Times New Roman" w:hAnsi="Times New Roman" w:eastAsia="宋体" w:cs="Times New Roman"/>
          <w:color w:val="333333"/>
          <w:sz w:val="30"/>
          <w:szCs w:val="30"/>
          <w:highlight w:val="none"/>
        </w:rPr>
        <w:t>日</w:t>
      </w:r>
    </w:p>
    <w:p w14:paraId="163CF91D">
      <w:pPr>
        <w:snapToGrid w:val="0"/>
        <w:spacing w:before="60" w:after="60" w:line="460" w:lineRule="exact"/>
        <w:rPr>
          <w:rFonts w:hint="default" w:ascii="Times New Roman" w:hAnsi="Times New Roman" w:eastAsia="宋体" w:cs="Times New Roman"/>
          <w:color w:val="333333"/>
          <w:sz w:val="24"/>
          <w:szCs w:val="24"/>
          <w:highlight w:val="none"/>
        </w:rPr>
      </w:pPr>
    </w:p>
    <w:p w14:paraId="3D4D4211">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7DDAF619">
      <w:pPr>
        <w:snapToGrid w:val="0"/>
        <w:spacing w:before="60" w:after="60" w:line="46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目录格式（参考）</w:t>
      </w:r>
    </w:p>
    <w:p w14:paraId="6D1D7F95">
      <w:pPr>
        <w:snapToGrid w:val="0"/>
        <w:spacing w:before="60" w:after="60" w:line="460" w:lineRule="exact"/>
        <w:jc w:val="center"/>
        <w:rPr>
          <w:rFonts w:hint="default" w:ascii="Times New Roman" w:hAnsi="Times New Roman" w:eastAsia="宋体" w:cs="Times New Roman"/>
          <w:b/>
          <w:bCs/>
          <w:color w:val="333333"/>
          <w:sz w:val="28"/>
          <w:szCs w:val="28"/>
          <w:highlight w:val="none"/>
        </w:rPr>
      </w:pPr>
    </w:p>
    <w:p w14:paraId="369D48AD">
      <w:pPr>
        <w:snapToGrid w:val="0"/>
        <w:spacing w:before="60" w:after="60" w:line="30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资格证明部分</w:t>
      </w:r>
    </w:p>
    <w:p w14:paraId="7F1D184B">
      <w:pPr>
        <w:snapToGrid w:val="0"/>
        <w:spacing w:before="60" w:after="60" w:line="360" w:lineRule="exact"/>
        <w:jc w:val="left"/>
        <w:rPr>
          <w:rFonts w:hint="default" w:ascii="Times New Roman" w:hAnsi="Times New Roman" w:eastAsia="宋体" w:cs="Times New Roman"/>
          <w:color w:val="333333"/>
          <w:sz w:val="28"/>
          <w:szCs w:val="28"/>
          <w:highlight w:val="none"/>
        </w:rPr>
      </w:pPr>
    </w:p>
    <w:p w14:paraId="0CDB774B">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一</w:t>
      </w:r>
      <w:r>
        <w:rPr>
          <w:rFonts w:hint="default" w:ascii="Times New Roman" w:hAnsi="Times New Roman" w:eastAsia="宋体" w:cs="Times New Roman"/>
          <w:color w:val="333333"/>
          <w:sz w:val="24"/>
          <w:szCs w:val="24"/>
          <w:highlight w:val="none"/>
        </w:rPr>
        <w:t>）《供应商信用承诺书》………………………………………</w:t>
      </w:r>
    </w:p>
    <w:p w14:paraId="05CEFAF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二</w:t>
      </w:r>
      <w:r>
        <w:rPr>
          <w:rFonts w:hint="default" w:ascii="Times New Roman" w:hAnsi="Times New Roman" w:eastAsia="宋体" w:cs="Times New Roman"/>
          <w:color w:val="333333"/>
          <w:sz w:val="24"/>
          <w:szCs w:val="24"/>
          <w:highlight w:val="none"/>
        </w:rPr>
        <w:t>）落实政府采购政策需满足的资格要求………………………………</w:t>
      </w:r>
    </w:p>
    <w:p w14:paraId="2E761212">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三</w:t>
      </w:r>
      <w:r>
        <w:rPr>
          <w:rFonts w:hint="default" w:ascii="Times New Roman" w:hAnsi="Times New Roman" w:eastAsia="宋体" w:cs="Times New Roman"/>
          <w:color w:val="333333"/>
          <w:sz w:val="24"/>
          <w:szCs w:val="24"/>
          <w:highlight w:val="none"/>
        </w:rPr>
        <w:t>）本项目的特定资格要求………………………………………………</w:t>
      </w:r>
    </w:p>
    <w:p w14:paraId="59923973">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四</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《供应商控股及关联企业信息表》</w:t>
      </w:r>
      <w:r>
        <w:rPr>
          <w:rFonts w:hint="default" w:ascii="Times New Roman" w:hAnsi="Times New Roman" w:eastAsia="宋体" w:cs="Times New Roman"/>
          <w:color w:val="333333"/>
          <w:sz w:val="24"/>
          <w:szCs w:val="24"/>
          <w:highlight w:val="none"/>
        </w:rPr>
        <w:t>………………………………</w:t>
      </w:r>
    </w:p>
    <w:p w14:paraId="72D1D798">
      <w:pPr>
        <w:snapToGrid w:val="0"/>
        <w:spacing w:before="60" w:after="60" w:line="300" w:lineRule="exact"/>
        <w:jc w:val="both"/>
        <w:rPr>
          <w:rFonts w:hint="default" w:ascii="Times New Roman" w:hAnsi="Times New Roman" w:eastAsia="宋体" w:cs="Times New Roman"/>
          <w:b/>
          <w:bCs/>
          <w:color w:val="333333"/>
          <w:sz w:val="28"/>
          <w:szCs w:val="28"/>
          <w:highlight w:val="none"/>
        </w:rPr>
      </w:pPr>
    </w:p>
    <w:p w14:paraId="5D82C410">
      <w:pPr>
        <w:snapToGrid w:val="0"/>
        <w:spacing w:before="60" w:after="60" w:line="300" w:lineRule="exact"/>
        <w:jc w:val="center"/>
        <w:rPr>
          <w:rFonts w:hint="default" w:ascii="Times New Roman" w:hAnsi="Times New Roman" w:eastAsia="宋体" w:cs="Times New Roman"/>
          <w:b/>
          <w:bCs/>
          <w:color w:val="333333"/>
          <w:sz w:val="28"/>
          <w:szCs w:val="28"/>
          <w:highlight w:val="none"/>
        </w:rPr>
      </w:pPr>
      <w:r>
        <w:rPr>
          <w:rFonts w:hint="eastAsia" w:ascii="Times New Roman" w:hAnsi="Times New Roman" w:eastAsia="宋体" w:cs="Times New Roman"/>
          <w:b/>
          <w:bCs/>
          <w:color w:val="333333"/>
          <w:sz w:val="28"/>
          <w:szCs w:val="28"/>
          <w:highlight w:val="none"/>
          <w:lang w:val="en-US" w:eastAsia="zh-CN"/>
        </w:rPr>
        <w:t>商务技术</w:t>
      </w:r>
      <w:r>
        <w:rPr>
          <w:rFonts w:hint="default" w:ascii="Times New Roman" w:hAnsi="Times New Roman" w:eastAsia="宋体" w:cs="Times New Roman"/>
          <w:b/>
          <w:bCs/>
          <w:color w:val="333333"/>
          <w:sz w:val="28"/>
          <w:szCs w:val="28"/>
          <w:highlight w:val="none"/>
        </w:rPr>
        <w:t>部分</w:t>
      </w:r>
    </w:p>
    <w:p w14:paraId="7F3C3607">
      <w:pPr>
        <w:keepNext w:val="0"/>
        <w:keepLines w:val="0"/>
        <w:pageBreakBefore w:val="0"/>
        <w:widowControl w:val="0"/>
        <w:numPr>
          <w:ilvl w:val="0"/>
          <w:numId w:val="6"/>
        </w:numPr>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报价的响应情况</w:t>
      </w:r>
    </w:p>
    <w:p w14:paraId="529FDE5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rPr>
        <w:t>开标一览表……………………………………………………………………</w:t>
      </w:r>
    </w:p>
    <w:p w14:paraId="003057D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报价明细表………………………………………………………………</w:t>
      </w:r>
    </w:p>
    <w:p w14:paraId="5C71056C">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（二）</w:t>
      </w:r>
      <w:r>
        <w:rPr>
          <w:rFonts w:hint="default" w:ascii="Times New Roman" w:hAnsi="Times New Roman" w:eastAsia="宋体" w:cs="Times New Roman"/>
          <w:color w:val="333333"/>
          <w:sz w:val="24"/>
          <w:szCs w:val="24"/>
          <w:highlight w:val="none"/>
          <w:lang w:eastAsia="zh-CN"/>
        </w:rPr>
        <w:t>商务</w:t>
      </w:r>
      <w:r>
        <w:rPr>
          <w:rFonts w:hint="default" w:ascii="Times New Roman" w:hAnsi="Times New Roman" w:eastAsia="宋体" w:cs="Times New Roman"/>
          <w:color w:val="333333"/>
          <w:sz w:val="24"/>
          <w:szCs w:val="24"/>
          <w:highlight w:val="none"/>
        </w:rPr>
        <w:t>响应情况</w:t>
      </w:r>
    </w:p>
    <w:p w14:paraId="669B8B4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1、投标函</w:t>
      </w:r>
      <w:r>
        <w:rPr>
          <w:rFonts w:hint="default" w:ascii="Times New Roman" w:hAnsi="Times New Roman" w:eastAsia="宋体" w:cs="Times New Roman"/>
          <w:color w:val="333333"/>
          <w:sz w:val="24"/>
          <w:szCs w:val="24"/>
          <w:highlight w:val="none"/>
        </w:rPr>
        <w:t>………………………………………………………………</w:t>
      </w:r>
    </w:p>
    <w:p w14:paraId="498081E7">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2、投标人代表证明</w:t>
      </w:r>
      <w:r>
        <w:rPr>
          <w:rFonts w:hint="default" w:ascii="Times New Roman" w:hAnsi="Times New Roman" w:eastAsia="宋体" w:cs="Times New Roman"/>
          <w:color w:val="333333"/>
          <w:sz w:val="24"/>
          <w:szCs w:val="24"/>
          <w:highlight w:val="none"/>
        </w:rPr>
        <w:t>………………………………………………………</w:t>
      </w:r>
    </w:p>
    <w:p w14:paraId="472AE48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val="0"/>
          <w:bCs w:val="0"/>
          <w:color w:val="333333"/>
          <w:sz w:val="24"/>
          <w:szCs w:val="24"/>
          <w:highlight w:val="none"/>
          <w:lang w:val="en-US" w:eastAsia="zh-CN"/>
        </w:rPr>
        <w:t>3、投标保证金</w:t>
      </w:r>
      <w:r>
        <w:rPr>
          <w:rFonts w:hint="default" w:ascii="Times New Roman" w:hAnsi="Times New Roman" w:eastAsia="宋体" w:cs="Times New Roman"/>
          <w:color w:val="333333"/>
          <w:sz w:val="24"/>
          <w:szCs w:val="24"/>
          <w:highlight w:val="none"/>
        </w:rPr>
        <w:t>………………………………………</w:t>
      </w:r>
    </w:p>
    <w:p w14:paraId="7681C3CD">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4、</w:t>
      </w:r>
      <w:r>
        <w:rPr>
          <w:rFonts w:hint="default" w:ascii="Times New Roman" w:hAnsi="Times New Roman" w:eastAsia="宋体" w:cs="Times New Roman"/>
          <w:color w:val="333333"/>
          <w:sz w:val="24"/>
          <w:szCs w:val="24"/>
          <w:highlight w:val="none"/>
        </w:rPr>
        <w:t>商务条款响应表………………………………………………………………</w:t>
      </w:r>
    </w:p>
    <w:p w14:paraId="6089CDA1">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5、</w:t>
      </w:r>
      <w:r>
        <w:rPr>
          <w:rFonts w:hint="default" w:ascii="Times New Roman" w:hAnsi="Times New Roman" w:eastAsia="宋体" w:cs="Times New Roman"/>
          <w:color w:val="333333"/>
          <w:sz w:val="24"/>
          <w:szCs w:val="24"/>
          <w:highlight w:val="none"/>
        </w:rPr>
        <w:t>供应商售后服务承诺书………………………………………………………</w:t>
      </w:r>
    </w:p>
    <w:p w14:paraId="5001F554">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6、</w:t>
      </w:r>
      <w:r>
        <w:rPr>
          <w:rFonts w:hint="default" w:ascii="Times New Roman" w:hAnsi="Times New Roman" w:eastAsia="宋体" w:cs="Times New Roman"/>
          <w:b w:val="0"/>
          <w:bCs w:val="0"/>
          <w:color w:val="333333"/>
          <w:sz w:val="24"/>
          <w:szCs w:val="24"/>
          <w:highlight w:val="none"/>
          <w:lang w:val="en-US" w:eastAsia="zh-CN"/>
        </w:rPr>
        <w:t>政策性及强制性要求的</w:t>
      </w:r>
      <w:r>
        <w:rPr>
          <w:rFonts w:hint="default" w:ascii="Times New Roman" w:hAnsi="Times New Roman" w:eastAsia="宋体" w:cs="Times New Roman"/>
          <w:b w:val="0"/>
          <w:bCs w:val="0"/>
          <w:color w:val="333333"/>
          <w:sz w:val="24"/>
          <w:szCs w:val="24"/>
          <w:highlight w:val="none"/>
        </w:rPr>
        <w:t>响应情况</w:t>
      </w:r>
      <w:r>
        <w:rPr>
          <w:rFonts w:hint="default" w:ascii="Times New Roman" w:hAnsi="Times New Roman" w:eastAsia="宋体" w:cs="Times New Roman"/>
          <w:color w:val="333333"/>
          <w:sz w:val="24"/>
          <w:szCs w:val="24"/>
          <w:highlight w:val="none"/>
        </w:rPr>
        <w:t>………………………………………</w:t>
      </w:r>
    </w:p>
    <w:p w14:paraId="178E35B9">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(三)技术要求响应情况</w:t>
      </w:r>
    </w:p>
    <w:p w14:paraId="4729F50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rPr>
        <w:t>投标产品技术应答书……………………………………………………………</w:t>
      </w:r>
    </w:p>
    <w:p w14:paraId="5F62B492">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投标产品技术参数、配置清单………………………………………………</w:t>
      </w:r>
    </w:p>
    <w:p w14:paraId="4A97EFB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技术响应文件……………………………………………………………………</w:t>
      </w:r>
    </w:p>
    <w:p w14:paraId="7D3F1B4D">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华文中宋" w:cs="Times New Roman"/>
          <w:strike/>
          <w:dstrike w:val="0"/>
          <w:color w:val="333333"/>
          <w:sz w:val="24"/>
          <w:szCs w:val="24"/>
          <w:highlight w:val="yellow"/>
        </w:rPr>
      </w:pPr>
      <w:r>
        <w:rPr>
          <w:rFonts w:hint="default" w:ascii="Times New Roman" w:hAnsi="Times New Roman" w:eastAsia="宋体" w:cs="Times New Roman"/>
          <w:color w:val="333333"/>
          <w:sz w:val="24"/>
          <w:szCs w:val="24"/>
          <w:highlight w:val="none"/>
        </w:rPr>
        <w:t>（四）</w:t>
      </w:r>
      <w:r>
        <w:rPr>
          <w:rFonts w:hint="default" w:ascii="Times New Roman" w:hAnsi="Times New Roman" w:eastAsia="宋体" w:cs="Times New Roman"/>
          <w:color w:val="333333"/>
          <w:sz w:val="24"/>
          <w:szCs w:val="24"/>
          <w:highlight w:val="none"/>
          <w:lang w:eastAsia="zh-CN"/>
        </w:rPr>
        <w:t>政府采购政策价格扣除</w:t>
      </w:r>
      <w:r>
        <w:rPr>
          <w:rFonts w:hint="default" w:ascii="Times New Roman" w:hAnsi="Times New Roman" w:eastAsia="宋体" w:cs="Times New Roman"/>
          <w:color w:val="333333"/>
          <w:sz w:val="24"/>
          <w:szCs w:val="24"/>
          <w:highlight w:val="none"/>
        </w:rPr>
        <w:t>相关文件</w:t>
      </w:r>
      <w:r>
        <w:rPr>
          <w:rFonts w:hint="default" w:ascii="Times New Roman" w:hAnsi="Times New Roman" w:eastAsia="华文中宋" w:cs="Times New Roman"/>
          <w:color w:val="333333"/>
          <w:sz w:val="24"/>
          <w:szCs w:val="24"/>
          <w:highlight w:val="none"/>
        </w:rPr>
        <w:t>……………………………………………</w:t>
      </w:r>
    </w:p>
    <w:p w14:paraId="76493D68">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1</w:t>
      </w:r>
      <w:r>
        <w:rPr>
          <w:rFonts w:hint="default" w:ascii="Times New Roman" w:hAnsi="Times New Roman" w:eastAsia="宋体" w:cs="Times New Roman"/>
          <w:color w:val="333333"/>
          <w:sz w:val="24"/>
          <w:szCs w:val="24"/>
          <w:highlight w:val="none"/>
          <w:lang w:val="en-US" w:eastAsia="zh-CN"/>
        </w:rPr>
        <w:t>、</w:t>
      </w:r>
      <w:r>
        <w:rPr>
          <w:rFonts w:hint="eastAsia" w:ascii="Times New Roman" w:hAnsi="Times New Roman" w:eastAsia="宋体" w:cs="Times New Roman"/>
          <w:color w:val="333333"/>
          <w:sz w:val="24"/>
          <w:szCs w:val="24"/>
          <w:highlight w:val="none"/>
          <w:lang w:val="en-US" w:eastAsia="zh-CN"/>
        </w:rPr>
        <w:t>政府采购绿色采购产品明细表（如有）</w:t>
      </w:r>
      <w:r>
        <w:rPr>
          <w:rFonts w:hint="default" w:ascii="Times New Roman" w:hAnsi="Times New Roman" w:eastAsia="宋体" w:cs="Times New Roman"/>
          <w:color w:val="333333"/>
          <w:sz w:val="24"/>
          <w:szCs w:val="24"/>
          <w:highlight w:val="none"/>
          <w:lang w:val="en-US" w:eastAsia="zh-CN"/>
        </w:rPr>
        <w:t>…………………………………………</w:t>
      </w:r>
    </w:p>
    <w:p w14:paraId="1011ED50">
      <w:pPr>
        <w:keepNext w:val="0"/>
        <w:keepLines w:val="0"/>
        <w:pageBreakBefore w:val="0"/>
        <w:widowControl w:val="0"/>
        <w:kinsoku/>
        <w:wordWrap/>
        <w:overflowPunct/>
        <w:topLinePunct w:val="0"/>
        <w:autoSpaceDE/>
        <w:autoSpaceDN/>
        <w:bidi w:val="0"/>
        <w:adjustRightInd/>
        <w:snapToGrid w:val="0"/>
        <w:spacing w:line="440" w:lineRule="exact"/>
        <w:ind w:left="0" w:leftChars="0" w:firstLine="0" w:firstLineChars="0"/>
        <w:textAlignment w:val="auto"/>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2、《关于符合本国产品标准的声明函》（如有）</w:t>
      </w:r>
      <w:r>
        <w:rPr>
          <w:rFonts w:hint="default" w:ascii="Times New Roman" w:hAnsi="Times New Roman" w:eastAsia="宋体" w:cs="Times New Roman"/>
          <w:color w:val="333333"/>
          <w:sz w:val="24"/>
          <w:szCs w:val="24"/>
          <w:highlight w:val="none"/>
          <w:lang w:val="en-US" w:eastAsia="zh-CN"/>
        </w:rPr>
        <w:t>……………………………………</w:t>
      </w:r>
    </w:p>
    <w:p w14:paraId="235DD281">
      <w:pPr>
        <w:snapToGrid w:val="0"/>
        <w:spacing w:before="60" w:after="60" w:line="360" w:lineRule="exact"/>
        <w:jc w:val="left"/>
        <w:rPr>
          <w:rFonts w:hint="default" w:ascii="Times New Roman" w:hAnsi="Times New Roman" w:eastAsia="微软雅黑" w:cs="Times New Roman"/>
          <w:color w:val="333333"/>
          <w:sz w:val="24"/>
          <w:szCs w:val="24"/>
          <w:highlight w:val="none"/>
        </w:rPr>
      </w:pPr>
      <w:r>
        <w:rPr>
          <w:rFonts w:hint="default" w:ascii="Times New Roman" w:hAnsi="Times New Roman" w:eastAsia="宋体"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lang w:val="en-US" w:eastAsia="zh-CN"/>
        </w:rPr>
        <w:t>五</w:t>
      </w:r>
      <w:r>
        <w:rPr>
          <w:rFonts w:hint="default" w:ascii="Times New Roman" w:hAnsi="Times New Roman" w:eastAsia="宋体" w:cs="Times New Roman"/>
          <w:color w:val="333333"/>
          <w:spacing w:val="6"/>
          <w:sz w:val="24"/>
          <w:szCs w:val="24"/>
          <w:highlight w:val="none"/>
        </w:rPr>
        <w:t>）招标文件要求或投标人认为需要提供的其他商务技术材料</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文件</w:t>
      </w:r>
      <w:r>
        <w:rPr>
          <w:rFonts w:hint="default" w:ascii="Times New Roman" w:hAnsi="Times New Roman" w:eastAsia="华文中宋" w:cs="Times New Roman"/>
          <w:color w:val="333333"/>
          <w:sz w:val="24"/>
          <w:szCs w:val="24"/>
          <w:highlight w:val="none"/>
        </w:rPr>
        <w:t>………</w:t>
      </w:r>
    </w:p>
    <w:p w14:paraId="211A190C">
      <w:pPr>
        <w:rPr>
          <w:highlight w:val="none"/>
        </w:rPr>
      </w:pPr>
    </w:p>
    <w:p w14:paraId="42AEA0C4">
      <w:pPr>
        <w:pStyle w:val="17"/>
        <w:ind w:left="480"/>
        <w:rPr>
          <w:highlight w:val="none"/>
        </w:rPr>
      </w:pPr>
    </w:p>
    <w:p w14:paraId="01BA7DF7">
      <w:pPr>
        <w:pStyle w:val="17"/>
        <w:ind w:left="480"/>
        <w:rPr>
          <w:highlight w:val="none"/>
        </w:rPr>
      </w:pPr>
    </w:p>
    <w:p w14:paraId="6B5134A2">
      <w:pPr>
        <w:pStyle w:val="17"/>
        <w:ind w:left="480"/>
        <w:rPr>
          <w:highlight w:val="none"/>
        </w:rPr>
      </w:pPr>
    </w:p>
    <w:p w14:paraId="0747589E">
      <w:pPr>
        <w:pStyle w:val="17"/>
        <w:ind w:left="480"/>
        <w:rPr>
          <w:highlight w:val="none"/>
        </w:rPr>
      </w:pPr>
    </w:p>
    <w:p w14:paraId="557BEFA4">
      <w:pPr>
        <w:pStyle w:val="17"/>
        <w:ind w:left="480"/>
        <w:rPr>
          <w:highlight w:val="none"/>
        </w:rPr>
      </w:pPr>
    </w:p>
    <w:p w14:paraId="21E3EE61">
      <w:pPr>
        <w:pStyle w:val="17"/>
        <w:ind w:left="480"/>
        <w:rPr>
          <w:highlight w:val="none"/>
        </w:rPr>
      </w:pPr>
    </w:p>
    <w:p w14:paraId="74357487">
      <w:pPr>
        <w:pStyle w:val="17"/>
        <w:ind w:left="480"/>
        <w:rPr>
          <w:highlight w:val="none"/>
        </w:rPr>
      </w:pPr>
    </w:p>
    <w:p w14:paraId="73CC1514">
      <w:pPr>
        <w:rPr>
          <w:rFonts w:hint="eastAsia"/>
          <w:highlight w:val="none"/>
        </w:rPr>
      </w:pPr>
    </w:p>
    <w:p w14:paraId="5AE281E8">
      <w:pPr>
        <w:rPr>
          <w:rFonts w:hint="eastAsia"/>
          <w:highlight w:val="none"/>
        </w:rPr>
      </w:pPr>
    </w:p>
    <w:p w14:paraId="5E1DBCF9">
      <w:pPr>
        <w:pStyle w:val="17"/>
        <w:ind w:left="480"/>
        <w:rPr>
          <w:rFonts w:hint="eastAsia"/>
          <w:highlight w:val="none"/>
        </w:rPr>
      </w:pPr>
    </w:p>
    <w:p w14:paraId="7AF3BC93">
      <w:pPr>
        <w:pStyle w:val="17"/>
        <w:ind w:left="480"/>
        <w:rPr>
          <w:rFonts w:hint="eastAsia"/>
          <w:highlight w:val="none"/>
        </w:rPr>
      </w:pPr>
    </w:p>
    <w:p w14:paraId="0DDB59AB">
      <w:pPr>
        <w:pStyle w:val="17"/>
        <w:ind w:left="480"/>
        <w:rPr>
          <w:rFonts w:hint="eastAsia"/>
          <w:highlight w:val="none"/>
        </w:rPr>
      </w:pPr>
    </w:p>
    <w:p w14:paraId="545D51A2">
      <w:pPr>
        <w:pStyle w:val="17"/>
        <w:ind w:left="480"/>
        <w:rPr>
          <w:rFonts w:hint="eastAsia"/>
          <w:highlight w:val="none"/>
        </w:rPr>
      </w:pPr>
    </w:p>
    <w:p w14:paraId="56963327">
      <w:pPr>
        <w:rPr>
          <w:rFonts w:hint="eastAsia"/>
          <w:highlight w:val="none"/>
        </w:rPr>
      </w:pPr>
    </w:p>
    <w:p w14:paraId="27DE3F10">
      <w:pPr>
        <w:rPr>
          <w:rFonts w:hint="eastAsia"/>
          <w:highlight w:val="none"/>
        </w:rPr>
      </w:pPr>
    </w:p>
    <w:p w14:paraId="514C6184">
      <w:pPr>
        <w:spacing w:line="360" w:lineRule="auto"/>
        <w:jc w:val="center"/>
        <w:outlineLvl w:val="0"/>
        <w:rPr>
          <w:rFonts w:hint="eastAsia"/>
          <w:b/>
          <w:sz w:val="44"/>
          <w:szCs w:val="44"/>
          <w:highlight w:val="none"/>
        </w:rPr>
      </w:pPr>
      <w:bookmarkStart w:id="15" w:name="_Toc20541"/>
      <w:r>
        <w:rPr>
          <w:rFonts w:hint="eastAsia"/>
          <w:b/>
          <w:sz w:val="44"/>
          <w:szCs w:val="44"/>
          <w:highlight w:val="none"/>
        </w:rPr>
        <w:t>资格证明部分</w:t>
      </w:r>
      <w:bookmarkEnd w:id="15"/>
    </w:p>
    <w:p w14:paraId="4863456A">
      <w:pPr>
        <w:snapToGrid w:val="0"/>
        <w:spacing w:before="60" w:after="60" w:line="360" w:lineRule="exact"/>
        <w:jc w:val="left"/>
        <w:rPr>
          <w:rFonts w:hint="default" w:ascii="Times New Roman" w:hAnsi="Times New Roman" w:eastAsia="微软雅黑" w:cs="Times New Roman"/>
          <w:color w:val="333333"/>
          <w:sz w:val="22"/>
          <w:highlight w:val="none"/>
        </w:rPr>
      </w:pPr>
      <w:r>
        <w:rPr>
          <w:b/>
          <w:sz w:val="44"/>
          <w:szCs w:val="44"/>
          <w:highlight w:val="none"/>
        </w:rPr>
        <w:br w:type="page"/>
      </w:r>
    </w:p>
    <w:p w14:paraId="12EC6F45">
      <w:pPr>
        <w:snapToGrid w:val="0"/>
        <w:spacing w:before="60" w:after="60" w:line="360" w:lineRule="exact"/>
        <w:jc w:val="left"/>
        <w:rPr>
          <w:rFonts w:hint="default" w:ascii="Times New Roman" w:hAnsi="Times New Roman" w:eastAsia="微软雅黑" w:cs="Times New Roman"/>
          <w:color w:val="333333"/>
          <w:sz w:val="22"/>
          <w:highlight w:val="none"/>
        </w:rPr>
      </w:pPr>
    </w:p>
    <w:p w14:paraId="717018E1">
      <w:pPr>
        <w:pStyle w:val="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具有独立承担民事责任的能力；具有良好的商业信誉和健全的财务会计制度；具有依法缴纳税收的良好记录；具有依法缴纳社会保障资金的良好记录；具有履行合同所必需的设备和专业技术能力；参加政府采购活动前三年内，在经营活动中没有重大违法记录；</w:t>
      </w:r>
    </w:p>
    <w:p w14:paraId="74775603">
      <w:pPr>
        <w:snapToGrid w:val="0"/>
        <w:spacing w:before="60" w:after="60" w:line="460" w:lineRule="exac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以上内容提供《供应商信用承诺书》</w:t>
      </w:r>
    </w:p>
    <w:p w14:paraId="212BAF0C">
      <w:pPr>
        <w:snapToGrid w:val="0"/>
        <w:spacing w:before="60" w:after="120"/>
        <w:rPr>
          <w:rFonts w:hint="default" w:ascii="Times New Roman" w:hAnsi="Times New Roman" w:eastAsia="宋体" w:cs="Times New Roman"/>
          <w:color w:val="333333"/>
          <w:sz w:val="24"/>
          <w:szCs w:val="24"/>
          <w:highlight w:val="none"/>
        </w:rPr>
      </w:pPr>
    </w:p>
    <w:p w14:paraId="23E71FE0">
      <w:pPr>
        <w:snapToGrid w:val="0"/>
        <w:spacing w:before="60" w:after="120"/>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供应商信用承诺书格式</w:t>
      </w:r>
    </w:p>
    <w:p w14:paraId="74BE96E9">
      <w:pPr>
        <w:snapToGrid w:val="0"/>
        <w:spacing w:before="60" w:after="120"/>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供应商信用承诺书</w:t>
      </w:r>
    </w:p>
    <w:p w14:paraId="4EB04DDF">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采购人名称：</w:t>
      </w:r>
    </w:p>
    <w:p w14:paraId="5CA84D22">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p>
    <w:p w14:paraId="3FA40B7C">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p>
    <w:p w14:paraId="1FA73685">
      <w:pPr>
        <w:widowControl/>
        <w:snapToGrid w:val="0"/>
        <w:spacing w:line="360" w:lineRule="auto"/>
        <w:ind w:firstLine="480" w:firstLineChars="200"/>
        <w:rPr>
          <w:rFonts w:hint="default" w:ascii="Times New Roman" w:hAnsi="Times New Roman" w:eastAsia="宋体" w:cs="Times New Roman"/>
          <w:sz w:val="24"/>
          <w:highlight w:val="none"/>
        </w:rPr>
      </w:pPr>
    </w:p>
    <w:p w14:paraId="135970BC">
      <w:pPr>
        <w:snapToGrid w:val="0"/>
        <w:spacing w:line="48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为维护政府采购市场秩序，遵循公开透明、公平竞争、公正原则和诚实信用原则</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本单位</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个人郑重承诺</w:t>
      </w:r>
      <w:r>
        <w:rPr>
          <w:rFonts w:hint="default" w:ascii="Times New Roman" w:hAnsi="Times New Roman" w:eastAsia="Times New Roman" w:cs="Times New Roman"/>
          <w:color w:val="333333"/>
          <w:sz w:val="24"/>
          <w:szCs w:val="24"/>
          <w:highlight w:val="none"/>
        </w:rPr>
        <w:t>满足《中华人民共和国政府采购法》第二十二条规定</w:t>
      </w:r>
      <w:r>
        <w:rPr>
          <w:rFonts w:hint="default" w:ascii="Times New Roman" w:hAnsi="Times New Roman" w:eastAsia="Calibri" w:cs="Times New Roman"/>
          <w:color w:val="333333"/>
          <w:sz w:val="24"/>
          <w:szCs w:val="24"/>
          <w:highlight w:val="none"/>
        </w:rPr>
        <w:t>:</w:t>
      </w:r>
    </w:p>
    <w:p w14:paraId="6946AA38">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1. 承诺本单位/本人严格遵守国家法律、法规和规章，全面履行应尽的责任和义务，全面做到履约守信；</w:t>
      </w:r>
    </w:p>
    <w:p w14:paraId="4AB15EE8">
      <w:pPr>
        <w:widowControl/>
        <w:snapToGrid w:val="0"/>
        <w:spacing w:line="360" w:lineRule="auto"/>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2. 承诺本单位/本人具备独立承担民事责任的能力（具有有效的营业执照，或事业单位法人证书，或自然人身份证明，或其他非企业组织证明独立承担民事责任能力的文件）；</w:t>
      </w:r>
    </w:p>
    <w:p w14:paraId="1B2C967C">
      <w:pPr>
        <w:widowControl/>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本单位/本人基本信息如下：</w:t>
      </w:r>
    </w:p>
    <w:p w14:paraId="513D05BB">
      <w:pPr>
        <w:snapToGrid w:val="0"/>
        <w:spacing w:line="480" w:lineRule="exact"/>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名称为：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，统一社会信用代码为：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；法定代表人（负责人）为：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 xml:space="preserve"> ；营业期限为: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；基本开户银行为：</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；账号为：</w:t>
      </w:r>
      <w:r>
        <w:rPr>
          <w:rFonts w:hint="default" w:ascii="Times New Roman" w:hAnsi="Times New Roman" w:eastAsia="宋体" w:cs="Times New Roman"/>
          <w:sz w:val="24"/>
          <w:highlight w:val="none"/>
          <w:u w:val="single"/>
        </w:rPr>
        <w:t xml:space="preserve">               </w:t>
      </w:r>
    </w:p>
    <w:p w14:paraId="0651529B">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3</w:t>
      </w:r>
      <w:r>
        <w:rPr>
          <w:rFonts w:hint="default" w:ascii="Times New Roman" w:hAnsi="Times New Roman" w:eastAsia="Times New Roman" w:cs="Times New Roman"/>
          <w:color w:val="333333"/>
          <w:sz w:val="24"/>
          <w:szCs w:val="24"/>
          <w:highlight w:val="none"/>
        </w:rPr>
        <w:t>. 承诺本单位/本人具有良好的商业信誉和健全的财务会计制度（具有</w:t>
      </w:r>
      <w:r>
        <w:rPr>
          <w:rFonts w:hint="default" w:ascii="Times New Roman" w:hAnsi="Times New Roman" w:eastAsia="宋体" w:cs="Times New Roman"/>
          <w:color w:val="333333"/>
          <w:sz w:val="24"/>
          <w:szCs w:val="24"/>
          <w:highlight w:val="none"/>
        </w:rPr>
        <w:t>投标截止日前</w:t>
      </w:r>
      <w:r>
        <w:rPr>
          <w:rFonts w:hint="default" w:ascii="Times New Roman" w:hAnsi="Times New Roman" w:eastAsia="Calibri" w:cs="Times New Roman"/>
          <w:color w:val="333333"/>
          <w:sz w:val="24"/>
          <w:szCs w:val="24"/>
          <w:highlight w:val="none"/>
        </w:rPr>
        <w:t>12</w:t>
      </w:r>
      <w:r>
        <w:rPr>
          <w:rFonts w:hint="default" w:ascii="Times New Roman" w:hAnsi="Times New Roman" w:eastAsia="宋体" w:cs="Times New Roman"/>
          <w:color w:val="333333"/>
          <w:sz w:val="24"/>
          <w:szCs w:val="24"/>
          <w:highlight w:val="none"/>
        </w:rPr>
        <w:t>个月内会计师事务所出具的审计报告，或基本开户银行出具的资信证明，或财政部门认可的政府采购专业担保机构出具的担保函）；</w:t>
      </w:r>
    </w:p>
    <w:p w14:paraId="78DAB948">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4</w:t>
      </w:r>
      <w:r>
        <w:rPr>
          <w:rFonts w:hint="default" w:ascii="Times New Roman" w:hAnsi="Times New Roman" w:eastAsia="Times New Roman" w:cs="Times New Roman"/>
          <w:color w:val="333333"/>
          <w:sz w:val="24"/>
          <w:szCs w:val="24"/>
          <w:highlight w:val="none"/>
        </w:rPr>
        <w:t>. 承诺本单位/本人具有履行合同所必需的设备和专业技术能力；</w:t>
      </w:r>
    </w:p>
    <w:p w14:paraId="7A02E91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5</w:t>
      </w:r>
      <w:r>
        <w:rPr>
          <w:rFonts w:hint="default" w:ascii="Times New Roman" w:hAnsi="Times New Roman" w:eastAsia="Times New Roman" w:cs="Times New Roman"/>
          <w:color w:val="333333"/>
          <w:sz w:val="24"/>
          <w:szCs w:val="24"/>
          <w:highlight w:val="none"/>
        </w:rPr>
        <w:t>. 承诺本单位/本人有依法缴纳税收和社会保障资金的良好记录（近一年内缴纳任意一项税种的纳税记录和任意一项社会保险的社保缴纳凭据、专用收据或社会保险缴纳清单或银行代收的凭据，或能证明已缴纳税收和社会保险的其他材料）；</w:t>
      </w:r>
    </w:p>
    <w:p w14:paraId="5CB584A7">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6</w:t>
      </w:r>
      <w:r>
        <w:rPr>
          <w:rFonts w:hint="default" w:ascii="Times New Roman" w:hAnsi="Times New Roman" w:eastAsia="Times New Roman" w:cs="Times New Roman"/>
          <w:color w:val="333333"/>
          <w:sz w:val="24"/>
          <w:szCs w:val="24"/>
          <w:highlight w:val="none"/>
        </w:rPr>
        <w:t>. 承诺本单位/本人参加政府采购活动前三年内，在经营活动中没有因违法经营受到刑事处罚或者责令停产停业、吊销许可证或者执照、较大数额罚款等行政处罚；在</w:t>
      </w:r>
      <w:r>
        <w:rPr>
          <w:rFonts w:hint="default" w:ascii="Times New Roman" w:hAnsi="Times New Roman" w:eastAsia="宋体" w:cs="Times New Roman"/>
          <w:color w:val="333333"/>
          <w:sz w:val="24"/>
          <w:szCs w:val="24"/>
          <w:highlight w:val="none"/>
        </w:rPr>
        <w:t>投标前查询了在信用中国网中的信用信息，本公司</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本人未列入失信被执行人、</w:t>
      </w:r>
      <w:r>
        <w:rPr>
          <w:rFonts w:hint="eastAsia" w:ascii="Times New Roman" w:hAnsi="Times New Roman" w:eastAsia="宋体" w:cs="Times New Roman"/>
          <w:color w:val="333333"/>
          <w:sz w:val="24"/>
          <w:szCs w:val="24"/>
          <w:highlight w:val="none"/>
          <w:lang w:eastAsia="zh-CN"/>
        </w:rPr>
        <w:t>重大税收违法失信主体</w:t>
      </w:r>
      <w:r>
        <w:rPr>
          <w:rFonts w:hint="default" w:ascii="Times New Roman" w:hAnsi="Times New Roman" w:eastAsia="宋体" w:cs="Times New Roman"/>
          <w:color w:val="333333"/>
          <w:sz w:val="24"/>
          <w:szCs w:val="24"/>
          <w:highlight w:val="none"/>
        </w:rPr>
        <w:t>；查询了在中国政府采购网中的政府采购严重违法失信行为信息，本公司未列入政府采购严重违法失信行为记录名单；</w:t>
      </w:r>
    </w:p>
    <w:p w14:paraId="3AAEDE66">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7</w:t>
      </w:r>
      <w:r>
        <w:rPr>
          <w:rFonts w:hint="default" w:ascii="Times New Roman" w:hAnsi="Times New Roman" w:eastAsia="Times New Roman" w:cs="Times New Roman"/>
          <w:color w:val="333333"/>
          <w:sz w:val="24"/>
          <w:szCs w:val="24"/>
          <w:highlight w:val="none"/>
        </w:rPr>
        <w:t>. 承诺本单位/本人提供的所有响应资料均合法、真实、有效,无任何伪造、篡改、虚假成份,并对所提供资料的真实性负责；</w:t>
      </w:r>
    </w:p>
    <w:p w14:paraId="6196BFD3">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6F49FA82">
      <w:pPr>
        <w:snapToGrid w:val="0"/>
        <w:spacing w:line="480" w:lineRule="exact"/>
        <w:ind w:firstLine="480" w:firstLineChars="200"/>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000000"/>
          <w:sz w:val="24"/>
          <w:highlight w:val="none"/>
        </w:rPr>
        <w:t>以上承诺如有虚假或隐瞒，我方愿意承担一切后果，并不再寻求任何旨在减轻或免除法律责任的辩解。</w:t>
      </w:r>
    </w:p>
    <w:p w14:paraId="041C4CE9">
      <w:pPr>
        <w:snapToGrid w:val="0"/>
        <w:spacing w:before="60" w:after="60" w:line="460" w:lineRule="exact"/>
        <w:ind w:firstLine="5040" w:firstLineChars="2100"/>
        <w:rPr>
          <w:rFonts w:hint="default" w:ascii="Times New Roman" w:hAnsi="Times New Roman" w:eastAsia="宋体" w:cs="Times New Roman"/>
          <w:color w:val="333333"/>
          <w:sz w:val="24"/>
          <w:szCs w:val="24"/>
          <w:highlight w:val="none"/>
        </w:rPr>
      </w:pPr>
    </w:p>
    <w:p w14:paraId="4CBF278A">
      <w:pPr>
        <w:snapToGrid w:val="0"/>
        <w:spacing w:before="60" w:after="60" w:line="460" w:lineRule="exact"/>
        <w:ind w:firstLine="5040" w:firstLineChars="21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投标人：</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（公章）</w:t>
      </w:r>
    </w:p>
    <w:p w14:paraId="5C5CA901">
      <w:pPr>
        <w:snapToGrid w:val="0"/>
        <w:spacing w:before="60" w:after="120"/>
        <w:ind w:firstLine="5040" w:firstLineChars="21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期：</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日</w:t>
      </w:r>
    </w:p>
    <w:p w14:paraId="69CC7D54">
      <w:pPr>
        <w:snapToGrid w:val="0"/>
        <w:spacing w:before="60" w:after="120"/>
        <w:jc w:val="left"/>
        <w:rPr>
          <w:rFonts w:hint="default" w:ascii="Times New Roman" w:hAnsi="Times New Roman" w:eastAsia="宋体" w:cs="Times New Roman"/>
          <w:color w:val="333333"/>
          <w:sz w:val="24"/>
          <w:szCs w:val="24"/>
          <w:highlight w:val="none"/>
        </w:rPr>
      </w:pPr>
    </w:p>
    <w:p w14:paraId="64F0E3EB">
      <w:pPr>
        <w:snapToGrid w:val="0"/>
        <w:spacing w:before="60" w:after="60" w:line="460" w:lineRule="exact"/>
        <w:rPr>
          <w:rFonts w:hint="default" w:ascii="Times New Roman" w:hAnsi="Times New Roman" w:eastAsia="宋体" w:cs="Times New Roman"/>
          <w:color w:val="333333"/>
          <w:sz w:val="24"/>
          <w:szCs w:val="24"/>
          <w:highlight w:val="none"/>
        </w:rPr>
      </w:pPr>
    </w:p>
    <w:p w14:paraId="677D1E45">
      <w:pPr>
        <w:snapToGrid w:val="0"/>
        <w:spacing w:before="60" w:after="120"/>
        <w:jc w:val="left"/>
        <w:rPr>
          <w:rFonts w:hint="default" w:ascii="Times New Roman" w:hAnsi="Times New Roman" w:eastAsia="宋体" w:cs="Times New Roman"/>
          <w:color w:val="333333"/>
          <w:sz w:val="24"/>
          <w:szCs w:val="24"/>
          <w:highlight w:val="none"/>
        </w:rPr>
      </w:pPr>
    </w:p>
    <w:p w14:paraId="5E8DC118">
      <w:pPr>
        <w:pStyle w:val="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二</w:t>
      </w:r>
      <w:r>
        <w:rPr>
          <w:rFonts w:hint="default" w:ascii="Times New Roman" w:hAnsi="Times New Roman" w:cs="Times New Roman"/>
          <w:sz w:val="24"/>
          <w:szCs w:val="24"/>
          <w:highlight w:val="none"/>
        </w:rPr>
        <w:t>）落实政府采购政策需满足的资格要求</w:t>
      </w:r>
    </w:p>
    <w:p w14:paraId="4F8CB989">
      <w:pPr>
        <w:snapToGrid w:val="0"/>
        <w:spacing w:before="60" w:after="60" w:line="460" w:lineRule="exact"/>
        <w:ind w:firstLine="480" w:firstLineChars="200"/>
        <w:rPr>
          <w:rFonts w:hint="default" w:ascii="Times New Roman" w:hAnsi="Times New Roman" w:eastAsia="宋体" w:cs="Times New Roman"/>
          <w:color w:val="333333"/>
          <w:spacing w:val="6"/>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.2</w:t>
      </w:r>
      <w:r>
        <w:rPr>
          <w:rFonts w:hint="default" w:ascii="Times New Roman" w:hAnsi="Times New Roman" w:eastAsia="宋体" w:cs="Times New Roman"/>
          <w:color w:val="333333"/>
          <w:sz w:val="24"/>
          <w:szCs w:val="24"/>
          <w:highlight w:val="none"/>
        </w:rPr>
        <w:t>“落实政府采购政策需满足的资格要求”规定提交相关证明文件；如不涉及，可不提供。</w:t>
      </w:r>
    </w:p>
    <w:p w14:paraId="01725FD8">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中小企业声明函</w:t>
      </w:r>
    </w:p>
    <w:p w14:paraId="29CB72FE">
      <w:pPr>
        <w:snapToGrid w:val="0"/>
        <w:spacing w:line="460" w:lineRule="exact"/>
        <w:ind w:firstLine="480" w:firstLineChars="200"/>
        <w:rPr>
          <w:rFonts w:hint="default" w:ascii="Times New Roman" w:hAnsi="Times New Roman" w:eastAsia="宋体" w:cs="Times New Roman"/>
          <w:color w:val="333333"/>
          <w:sz w:val="24"/>
          <w:szCs w:val="24"/>
          <w:highlight w:val="none"/>
        </w:rPr>
      </w:pPr>
    </w:p>
    <w:p w14:paraId="4F27D87A">
      <w:pPr>
        <w:snapToGrid w:val="0"/>
        <w:spacing w:before="60" w:after="60" w:line="460" w:lineRule="exact"/>
        <w:jc w:val="center"/>
        <w:rPr>
          <w:rFonts w:hint="default" w:ascii="Times New Roman" w:hAnsi="Times New Roman" w:eastAsia="宋体" w:cs="Times New Roman"/>
          <w:b/>
          <w:bCs/>
          <w:color w:val="333333"/>
          <w:spacing w:val="20"/>
          <w:sz w:val="24"/>
          <w:szCs w:val="24"/>
          <w:highlight w:val="none"/>
        </w:rPr>
      </w:pPr>
      <w:r>
        <w:rPr>
          <w:rFonts w:hint="default" w:ascii="Times New Roman" w:hAnsi="Times New Roman" w:eastAsia="宋体" w:cs="Times New Roman"/>
          <w:b/>
          <w:bCs/>
          <w:color w:val="333333"/>
          <w:spacing w:val="20"/>
          <w:sz w:val="24"/>
          <w:szCs w:val="24"/>
          <w:highlight w:val="none"/>
        </w:rPr>
        <w:t>中小企业声明函（货物）</w:t>
      </w:r>
    </w:p>
    <w:p w14:paraId="4114C91B">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本公司（联合体）郑重声明，根据《政府采购促进中小企业发展管理办法》（财库﹝</w:t>
      </w:r>
      <w:r>
        <w:rPr>
          <w:rFonts w:hint="default" w:ascii="Times New Roman" w:hAnsi="Times New Roman" w:eastAsia="Calibri" w:cs="Times New Roman"/>
          <w:color w:val="333333"/>
          <w:sz w:val="24"/>
          <w:szCs w:val="24"/>
          <w:highlight w:val="none"/>
        </w:rPr>
        <w:t>2020</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46</w:t>
      </w:r>
      <w:r>
        <w:rPr>
          <w:rFonts w:hint="default" w:ascii="Times New Roman" w:hAnsi="Times New Roman" w:eastAsia="宋体" w:cs="Times New Roman"/>
          <w:color w:val="333333"/>
          <w:sz w:val="24"/>
          <w:szCs w:val="24"/>
          <w:highlight w:val="none"/>
        </w:rPr>
        <w:t>号）的规定，本公司（联合体）参加</w:t>
      </w:r>
      <w:r>
        <w:rPr>
          <w:rFonts w:hint="default" w:ascii="Times New Roman" w:hAnsi="Times New Roman" w:eastAsia="宋体" w:cs="Times New Roman"/>
          <w:color w:val="333333"/>
          <w:sz w:val="24"/>
          <w:szCs w:val="24"/>
          <w:highlight w:val="none"/>
          <w:u w:val="single"/>
        </w:rPr>
        <w:t>（单位名称）</w:t>
      </w:r>
      <w:r>
        <w:rPr>
          <w:rFonts w:hint="default" w:ascii="Times New Roman" w:hAnsi="Times New Roman" w:eastAsia="宋体" w:cs="Times New Roman"/>
          <w:color w:val="333333"/>
          <w:sz w:val="24"/>
          <w:szCs w:val="24"/>
          <w:highlight w:val="none"/>
        </w:rPr>
        <w:t>的</w:t>
      </w:r>
      <w:r>
        <w:rPr>
          <w:rFonts w:hint="default" w:ascii="Times New Roman" w:hAnsi="Times New Roman" w:eastAsia="宋体" w:cs="Times New Roman"/>
          <w:color w:val="333333"/>
          <w:sz w:val="24"/>
          <w:szCs w:val="24"/>
          <w:highlight w:val="none"/>
          <w:u w:val="single"/>
        </w:rPr>
        <w:t>（项目名称）</w:t>
      </w:r>
      <w:r>
        <w:rPr>
          <w:rFonts w:hint="default" w:ascii="Times New Roman" w:hAnsi="Times New Roman" w:eastAsia="宋体" w:cs="Times New Roman"/>
          <w:color w:val="333333"/>
          <w:sz w:val="24"/>
          <w:szCs w:val="24"/>
          <w:highlight w:val="none"/>
        </w:rPr>
        <w:t>采购活动，提供的货物全部由符合政策要求的中小企业制造。相关企业（含联合体中的中小企业、签订分包意向协议的中小企业）的具体情况如下：</w:t>
      </w:r>
    </w:p>
    <w:p w14:paraId="07DE996D">
      <w:pPr>
        <w:numPr>
          <w:ilvl w:val="0"/>
          <w:numId w:val="7"/>
        </w:num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（标的名称）</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（采购文件中明确的所属行业）行业</w:t>
      </w:r>
      <w:r>
        <w:rPr>
          <w:rFonts w:hint="default" w:ascii="Times New Roman" w:hAnsi="Times New Roman" w:eastAsia="宋体" w:cs="Times New Roman"/>
          <w:color w:val="333333"/>
          <w:sz w:val="24"/>
          <w:szCs w:val="24"/>
          <w:highlight w:val="none"/>
        </w:rPr>
        <w:t>；制造商为</w:t>
      </w:r>
      <w:r>
        <w:rPr>
          <w:rFonts w:hint="default" w:ascii="Times New Roman" w:hAnsi="Times New Roman" w:eastAsia="宋体" w:cs="Times New Roman"/>
          <w:color w:val="333333"/>
          <w:sz w:val="24"/>
          <w:szCs w:val="24"/>
          <w:highlight w:val="none"/>
          <w:u w:val="single"/>
        </w:rPr>
        <w:t>（企业名称）</w:t>
      </w:r>
      <w:r>
        <w:rPr>
          <w:rFonts w:hint="default" w:ascii="Times New Roman" w:hAnsi="Times New Roman" w:eastAsia="宋体" w:cs="Times New Roman"/>
          <w:color w:val="333333"/>
          <w:sz w:val="24"/>
          <w:szCs w:val="24"/>
          <w:highlight w:val="none"/>
        </w:rPr>
        <w:t>，从业人员</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人，营业收入为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万元，资产总额为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w:t>
      </w:r>
      <w:r>
        <w:rPr>
          <w:rFonts w:hint="default" w:ascii="Times New Roman" w:hAnsi="Times New Roman" w:eastAsia="Times New Roman" w:cs="Times New Roman"/>
          <w:b/>
          <w:bCs/>
          <w:color w:val="333333"/>
          <w:sz w:val="23"/>
          <w:szCs w:val="23"/>
          <w:highlight w:val="none"/>
          <w:vertAlign w:val="superscript"/>
        </w:rPr>
        <w:t>1</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（中型企业、小</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型企业、微型企业）</w:t>
      </w:r>
      <w:r>
        <w:rPr>
          <w:rFonts w:hint="default" w:ascii="Times New Roman" w:hAnsi="Times New Roman" w:eastAsia="宋体" w:cs="Times New Roman"/>
          <w:color w:val="333333"/>
          <w:sz w:val="24"/>
          <w:szCs w:val="24"/>
          <w:highlight w:val="none"/>
        </w:rPr>
        <w:t>；</w:t>
      </w:r>
    </w:p>
    <w:p w14:paraId="23B263D0">
      <w:pPr>
        <w:numPr>
          <w:ilvl w:val="0"/>
          <w:numId w:val="7"/>
        </w:numPr>
        <w:snapToGrid w:val="0"/>
        <w:spacing w:before="60" w:after="60" w:line="44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（标的名称）</w:t>
      </w:r>
      <w:r>
        <w:rPr>
          <w:rFonts w:hint="default" w:ascii="Times New Roman" w:hAnsi="Times New Roman" w:eastAsia="宋体" w:cs="Times New Roman"/>
          <w:color w:val="333333"/>
          <w:sz w:val="24"/>
          <w:szCs w:val="24"/>
          <w:highlight w:val="none"/>
        </w:rPr>
        <w:t>，属于</w:t>
      </w:r>
      <w:r>
        <w:rPr>
          <w:rFonts w:hint="default" w:ascii="Times New Roman" w:hAnsi="Times New Roman" w:eastAsia="宋体" w:cs="Times New Roman"/>
          <w:color w:val="333333"/>
          <w:sz w:val="24"/>
          <w:szCs w:val="24"/>
          <w:highlight w:val="none"/>
          <w:u w:val="single"/>
        </w:rPr>
        <w:t>（采购文件中明确的所属行业）行业</w:t>
      </w:r>
      <w:r>
        <w:rPr>
          <w:rFonts w:hint="default" w:ascii="Times New Roman" w:hAnsi="Times New Roman" w:eastAsia="宋体" w:cs="Times New Roman"/>
          <w:color w:val="333333"/>
          <w:sz w:val="24"/>
          <w:szCs w:val="24"/>
          <w:highlight w:val="none"/>
        </w:rPr>
        <w:t>；制造商为</w:t>
      </w:r>
      <w:r>
        <w:rPr>
          <w:rFonts w:hint="default" w:ascii="Times New Roman" w:hAnsi="Times New Roman" w:eastAsia="宋体" w:cs="Times New Roman"/>
          <w:color w:val="333333"/>
          <w:sz w:val="24"/>
          <w:szCs w:val="24"/>
          <w:highlight w:val="none"/>
          <w:u w:val="single"/>
        </w:rPr>
        <w:t>（企业名称）</w:t>
      </w:r>
      <w:r>
        <w:rPr>
          <w:rFonts w:hint="default" w:ascii="Times New Roman" w:hAnsi="Times New Roman" w:eastAsia="宋体" w:cs="Times New Roman"/>
          <w:color w:val="333333"/>
          <w:sz w:val="24"/>
          <w:szCs w:val="24"/>
          <w:highlight w:val="none"/>
        </w:rPr>
        <w:t>，从业人员</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人，营业收入为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万元，资产总额为</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万元，属于</w:t>
      </w:r>
      <w:r>
        <w:rPr>
          <w:rFonts w:hint="default" w:ascii="Times New Roman" w:hAnsi="Times New Roman" w:eastAsia="宋体" w:cs="Times New Roman"/>
          <w:color w:val="333333"/>
          <w:sz w:val="24"/>
          <w:szCs w:val="24"/>
          <w:highlight w:val="none"/>
          <w:u w:val="single"/>
        </w:rPr>
        <w:t>（中型企业、小型企业、微型企业）</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 xml:space="preserve"> </w:t>
      </w:r>
    </w:p>
    <w:p w14:paraId="614E25E6">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p w14:paraId="6CC2DD8C">
      <w:pPr>
        <w:snapToGrid w:val="0"/>
        <w:spacing w:before="60" w:after="60" w:line="44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以上企业，不属于大企业的分支机构，不存在控股股东为大企业的情形，也不存在与大企业的负责人为同一人的情形。</w:t>
      </w:r>
    </w:p>
    <w:p w14:paraId="21FC7750">
      <w:pPr>
        <w:snapToGrid w:val="0"/>
        <w:spacing w:before="60" w:after="60" w:line="440" w:lineRule="exact"/>
        <w:ind w:firstLine="480" w:firstLineChars="200"/>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本企业对上述声明内容的真实性负责。如有虚假，将依法承担相应责任。</w:t>
      </w:r>
      <w:r>
        <w:rPr>
          <w:rFonts w:hint="default" w:ascii="Times New Roman" w:hAnsi="Times New Roman" w:eastAsia="Calibri" w:cs="Times New Roman"/>
          <w:color w:val="333333"/>
          <w:sz w:val="24"/>
          <w:szCs w:val="24"/>
          <w:highlight w:val="none"/>
        </w:rPr>
        <w:t xml:space="preserve"> </w:t>
      </w:r>
    </w:p>
    <w:p w14:paraId="5C60ED33">
      <w:pPr>
        <w:snapToGrid w:val="0"/>
        <w:spacing w:before="60" w:after="60" w:line="440" w:lineRule="exact"/>
        <w:ind w:firstLine="560" w:firstLineChars="200"/>
        <w:rPr>
          <w:rFonts w:hint="default" w:ascii="Times New Roman" w:hAnsi="Times New Roman" w:eastAsia="宋体" w:cs="Times New Roman"/>
          <w:color w:val="333333"/>
          <w:spacing w:val="20"/>
          <w:sz w:val="24"/>
          <w:szCs w:val="24"/>
          <w:highlight w:val="none"/>
        </w:rPr>
      </w:pPr>
    </w:p>
    <w:p w14:paraId="0A60C72C">
      <w:pPr>
        <w:snapToGrid w:val="0"/>
        <w:spacing w:before="60" w:after="60" w:line="440" w:lineRule="exact"/>
        <w:ind w:firstLine="560" w:firstLineChars="200"/>
        <w:jc w:val="center"/>
        <w:rPr>
          <w:rFonts w:hint="default" w:ascii="Times New Roman" w:hAnsi="Times New Roman" w:eastAsia="Times New Roman" w:cs="Times New Roman"/>
          <w:color w:val="333333"/>
          <w:spacing w:val="20"/>
          <w:sz w:val="24"/>
          <w:szCs w:val="24"/>
          <w:highlight w:val="none"/>
        </w:rPr>
      </w:pPr>
      <w:r>
        <w:rPr>
          <w:rFonts w:hint="default" w:ascii="Times New Roman" w:hAnsi="Times New Roman" w:eastAsia="Times New Roman" w:cs="Times New Roman"/>
          <w:color w:val="333333"/>
          <w:spacing w:val="20"/>
          <w:sz w:val="24"/>
          <w:szCs w:val="24"/>
          <w:highlight w:val="none"/>
        </w:rPr>
        <w:t xml:space="preserve">      企业名称（盖章）：</w:t>
      </w:r>
    </w:p>
    <w:p w14:paraId="56FA6FC7">
      <w:pPr>
        <w:snapToGrid w:val="0"/>
        <w:spacing w:before="60" w:after="60" w:line="440" w:lineRule="exact"/>
        <w:ind w:firstLine="4200" w:firstLineChars="1500"/>
        <w:rPr>
          <w:rFonts w:hint="default" w:ascii="Times New Roman" w:hAnsi="Times New Roman" w:eastAsia="Calibri" w:cs="Times New Roman"/>
          <w:color w:val="333333"/>
          <w:spacing w:val="20"/>
          <w:sz w:val="24"/>
          <w:szCs w:val="24"/>
          <w:highlight w:val="none"/>
        </w:rPr>
      </w:pPr>
      <w:r>
        <w:rPr>
          <w:rFonts w:hint="default" w:ascii="Times New Roman" w:hAnsi="Times New Roman" w:eastAsia="宋体" w:cs="Times New Roman"/>
          <w:color w:val="333333"/>
          <w:spacing w:val="20"/>
          <w:sz w:val="24"/>
          <w:szCs w:val="24"/>
          <w:highlight w:val="none"/>
        </w:rPr>
        <w:t>日</w:t>
      </w:r>
      <w:r>
        <w:rPr>
          <w:rFonts w:hint="default" w:ascii="Times New Roman" w:hAnsi="Times New Roman" w:eastAsia="Calibri" w:cs="Times New Roman"/>
          <w:color w:val="333333"/>
          <w:spacing w:val="20"/>
          <w:sz w:val="24"/>
          <w:szCs w:val="24"/>
          <w:highlight w:val="none"/>
        </w:rPr>
        <w:t xml:space="preserve"> </w:t>
      </w:r>
      <w:r>
        <w:rPr>
          <w:rFonts w:hint="default" w:ascii="Times New Roman" w:hAnsi="Times New Roman" w:eastAsia="宋体" w:cs="Times New Roman"/>
          <w:color w:val="333333"/>
          <w:spacing w:val="20"/>
          <w:sz w:val="24"/>
          <w:szCs w:val="24"/>
          <w:highlight w:val="none"/>
        </w:rPr>
        <w:t>期：</w:t>
      </w:r>
      <w:r>
        <w:rPr>
          <w:rFonts w:hint="default" w:ascii="Times New Roman" w:hAnsi="Times New Roman" w:eastAsia="Calibri" w:cs="Times New Roman"/>
          <w:color w:val="333333"/>
          <w:spacing w:val="20"/>
          <w:sz w:val="24"/>
          <w:szCs w:val="24"/>
          <w:highlight w:val="none"/>
        </w:rPr>
        <w:t xml:space="preserve"> </w:t>
      </w:r>
    </w:p>
    <w:p w14:paraId="06C7649E">
      <w:pPr>
        <w:snapToGrid w:val="0"/>
        <w:spacing w:before="60" w:after="60" w:line="440" w:lineRule="exact"/>
        <w:rPr>
          <w:rFonts w:hint="default" w:ascii="Times New Roman" w:hAnsi="Times New Roman" w:eastAsia="宋体" w:cs="Times New Roman"/>
          <w:color w:val="333333"/>
          <w:spacing w:val="20"/>
          <w:sz w:val="24"/>
          <w:szCs w:val="24"/>
          <w:highlight w:val="none"/>
        </w:rPr>
      </w:pPr>
    </w:p>
    <w:p w14:paraId="2E24DE08">
      <w:pPr>
        <w:snapToGrid w:val="0"/>
        <w:spacing w:before="60" w:after="60" w:line="440" w:lineRule="exact"/>
        <w:rPr>
          <w:rFonts w:hint="default" w:ascii="Times New Roman" w:hAnsi="Times New Roman" w:eastAsia="宋体" w:cs="Times New Roman"/>
          <w:color w:val="333333"/>
          <w:sz w:val="21"/>
          <w:szCs w:val="21"/>
          <w:highlight w:val="none"/>
        </w:rPr>
      </w:pPr>
      <w:r>
        <w:rPr>
          <w:rFonts w:hint="default" w:ascii="Times New Roman" w:hAnsi="Times New Roman" w:eastAsia="Times New Roman" w:cs="Times New Roman"/>
          <w:b/>
          <w:bCs/>
          <w:color w:val="333333"/>
          <w:spacing w:val="20"/>
          <w:sz w:val="21"/>
          <w:szCs w:val="21"/>
          <w:highlight w:val="none"/>
          <w:vertAlign w:val="superscript"/>
        </w:rPr>
        <w:t>1</w:t>
      </w:r>
      <w:r>
        <w:rPr>
          <w:rFonts w:hint="default" w:ascii="Times New Roman" w:hAnsi="Times New Roman" w:eastAsia="宋体" w:cs="Times New Roman"/>
          <w:color w:val="333333"/>
          <w:sz w:val="21"/>
          <w:szCs w:val="21"/>
          <w:highlight w:val="none"/>
        </w:rPr>
        <w:t>从业人员、营业收入、资产总额填报上一年度数据，无上一年度数据的新成立企业可不填报。</w:t>
      </w:r>
    </w:p>
    <w:p w14:paraId="1C9E0D10">
      <w:pPr>
        <w:pStyle w:val="2"/>
        <w:rPr>
          <w:rFonts w:hint="default" w:ascii="Times New Roman" w:hAnsi="Times New Roman" w:cs="Times New Roman"/>
          <w:highlight w:val="none"/>
        </w:rPr>
      </w:pPr>
    </w:p>
    <w:p w14:paraId="4C8F1E17">
      <w:pPr>
        <w:pStyle w:val="5"/>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lang w:val="en-US" w:eastAsia="zh-CN"/>
        </w:rPr>
        <w:t>监狱企业证明文件（如有）</w:t>
      </w:r>
    </w:p>
    <w:p w14:paraId="1DA8EE46">
      <w:pPr>
        <w:spacing w:line="460" w:lineRule="exact"/>
        <w:jc w:val="both"/>
        <w:rPr>
          <w:rFonts w:hint="default" w:ascii="Times New Roman" w:hAnsi="Times New Roman" w:eastAsia="宋体" w:cs="Times New Roman"/>
          <w:b/>
          <w:bCs/>
          <w:sz w:val="24"/>
          <w:szCs w:val="24"/>
          <w:highlight w:val="none"/>
        </w:rPr>
      </w:pPr>
      <w:r>
        <w:rPr>
          <w:rFonts w:hint="default" w:ascii="Times New Roman" w:hAnsi="Times New Roman" w:cs="Times New Roman"/>
          <w:spacing w:val="6"/>
          <w:sz w:val="24"/>
          <w:szCs w:val="24"/>
          <w:highlight w:val="none"/>
        </w:rPr>
        <w:t>需提供由省级以上监狱管理局或戒毒管理局出具的属于监狱企业的证明文件。</w:t>
      </w:r>
    </w:p>
    <w:p w14:paraId="43DE92D3">
      <w:pPr>
        <w:spacing w:line="460" w:lineRule="exact"/>
        <w:rPr>
          <w:rFonts w:hint="default" w:ascii="Times New Roman" w:hAnsi="Times New Roman" w:cs="Times New Roman"/>
          <w:b/>
          <w:spacing w:val="6"/>
          <w:sz w:val="24"/>
          <w:szCs w:val="24"/>
          <w:highlight w:val="none"/>
          <w:lang w:bidi="ar"/>
        </w:rPr>
      </w:pPr>
    </w:p>
    <w:p w14:paraId="425C7C82">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残疾人福利性单位声明函格式（如有）</w:t>
      </w:r>
    </w:p>
    <w:p w14:paraId="2CBBF0D9">
      <w:pPr>
        <w:spacing w:line="460" w:lineRule="exact"/>
        <w:jc w:val="center"/>
        <w:rPr>
          <w:rFonts w:hint="default" w:ascii="Times New Roman" w:hAnsi="Times New Roman" w:cs="Times New Roman"/>
          <w:b/>
          <w:spacing w:val="6"/>
          <w:sz w:val="24"/>
          <w:szCs w:val="24"/>
          <w:highlight w:val="none"/>
          <w:lang w:bidi="ar"/>
        </w:rPr>
      </w:pPr>
    </w:p>
    <w:p w14:paraId="2A87C30B">
      <w:pPr>
        <w:spacing w:line="460" w:lineRule="exact"/>
        <w:jc w:val="center"/>
        <w:rPr>
          <w:rFonts w:hint="default" w:ascii="Times New Roman" w:hAnsi="Times New Roman" w:cs="Times New Roman"/>
          <w:b/>
          <w:spacing w:val="6"/>
          <w:sz w:val="30"/>
          <w:szCs w:val="30"/>
          <w:highlight w:val="none"/>
          <w:lang w:bidi="ar"/>
        </w:rPr>
      </w:pPr>
      <w:r>
        <w:rPr>
          <w:rFonts w:hint="default" w:ascii="Times New Roman" w:hAnsi="Times New Roman" w:cs="Times New Roman"/>
          <w:b/>
          <w:spacing w:val="6"/>
          <w:sz w:val="30"/>
          <w:szCs w:val="30"/>
          <w:highlight w:val="none"/>
          <w:lang w:bidi="ar"/>
        </w:rPr>
        <w:t>残疾人福利性单位声明函</w:t>
      </w:r>
    </w:p>
    <w:p w14:paraId="3BD5164F">
      <w:pPr>
        <w:spacing w:line="460" w:lineRule="exact"/>
        <w:ind w:firstLine="504" w:firstLineChars="200"/>
        <w:rPr>
          <w:rFonts w:hint="default" w:ascii="Times New Roman" w:hAnsi="Times New Roman" w:cs="Times New Roman"/>
          <w:spacing w:val="6"/>
          <w:sz w:val="24"/>
          <w:szCs w:val="24"/>
          <w:highlight w:val="none"/>
          <w:lang w:bidi="ar"/>
        </w:rPr>
      </w:pPr>
      <w:r>
        <w:rPr>
          <w:rFonts w:hint="default" w:ascii="Times New Roman" w:hAnsi="Times New Roman" w:cs="Times New Roman"/>
          <w:spacing w:val="6"/>
          <w:sz w:val="24"/>
          <w:szCs w:val="24"/>
          <w:highlight w:val="none"/>
          <w:lang w:bidi="ar"/>
        </w:rPr>
        <w:t>本单位郑重声明，根据《财政部 民政部 中国残疾人联合会关于促进残疾人就业政府采购政策的通知》（财库</w:t>
      </w:r>
      <w:r>
        <w:rPr>
          <w:rFonts w:hint="default" w:ascii="Times New Roman" w:hAnsi="Times New Roman" w:cs="Times New Roman"/>
          <w:sz w:val="24"/>
          <w:szCs w:val="24"/>
          <w:highlight w:val="none"/>
          <w:lang w:bidi="ar"/>
        </w:rPr>
        <w:t>〔2017〕 141</w:t>
      </w:r>
      <w:r>
        <w:rPr>
          <w:rFonts w:hint="default" w:ascii="Times New Roman" w:hAnsi="Times New Roman" w:cs="Times New Roman"/>
          <w:spacing w:val="6"/>
          <w:sz w:val="24"/>
          <w:szCs w:val="24"/>
          <w:highlight w:val="none"/>
          <w:lang w:bidi="ar"/>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7494776C">
      <w:pPr>
        <w:spacing w:line="460" w:lineRule="exact"/>
        <w:ind w:firstLine="504" w:firstLineChars="200"/>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lang w:bidi="ar"/>
        </w:rPr>
        <w:t>本单位对上述声明的真实性负责。如有虚假，将依法承担相应责任。</w:t>
      </w:r>
    </w:p>
    <w:p w14:paraId="1B46C5D7">
      <w:pPr>
        <w:pStyle w:val="14"/>
        <w:adjustRightInd w:val="0"/>
        <w:snapToGrid w:val="0"/>
        <w:spacing w:beforeAutospacing="0" w:afterAutospacing="0" w:line="460" w:lineRule="exact"/>
        <w:ind w:left="6529" w:leftChars="2400" w:hanging="1489" w:hangingChars="591"/>
        <w:jc w:val="both"/>
        <w:rPr>
          <w:rFonts w:hint="default" w:ascii="Times New Roman" w:hAnsi="Times New Roman" w:cs="Times New Roman"/>
          <w:spacing w:val="6"/>
          <w:sz w:val="24"/>
          <w:szCs w:val="24"/>
          <w:highlight w:val="none"/>
          <w:lang w:bidi="ar"/>
        </w:rPr>
      </w:pPr>
      <w:r>
        <w:rPr>
          <w:rFonts w:hint="default" w:ascii="Times New Roman" w:hAnsi="Times New Roman" w:cs="Times New Roman"/>
          <w:spacing w:val="6"/>
          <w:sz w:val="24"/>
          <w:szCs w:val="24"/>
          <w:highlight w:val="none"/>
          <w:lang w:bidi="ar"/>
        </w:rPr>
        <w:t xml:space="preserve">               </w:t>
      </w:r>
    </w:p>
    <w:p w14:paraId="621C923C">
      <w:pPr>
        <w:snapToGrid w:val="0"/>
        <w:spacing w:line="440" w:lineRule="exact"/>
        <w:ind w:firstLine="560" w:firstLineChars="200"/>
        <w:jc w:val="center"/>
        <w:rPr>
          <w:rFonts w:hint="eastAsia" w:ascii="Times New Roman" w:hAnsi="Times New Roman" w:cs="Times New Roman" w:eastAsiaTheme="minorEastAsia"/>
          <w:spacing w:val="20"/>
          <w:sz w:val="24"/>
          <w:szCs w:val="24"/>
          <w:highlight w:val="none"/>
          <w:lang w:val="en-US" w:eastAsia="zh-CN"/>
        </w:rPr>
      </w:pPr>
      <w:r>
        <w:rPr>
          <w:rFonts w:hint="default" w:ascii="Times New Roman" w:hAnsi="Times New Roman" w:cs="Times New Roman"/>
          <w:spacing w:val="20"/>
          <w:sz w:val="24"/>
          <w:szCs w:val="24"/>
          <w:highlight w:val="none"/>
        </w:rPr>
        <w:t xml:space="preserve">     企业名称（盖章）：</w:t>
      </w:r>
      <w:r>
        <w:rPr>
          <w:rFonts w:hint="eastAsia" w:ascii="Times New Roman" w:hAnsi="Times New Roman" w:cs="Times New Roman"/>
          <w:spacing w:val="20"/>
          <w:sz w:val="24"/>
          <w:szCs w:val="24"/>
          <w:highlight w:val="none"/>
          <w:lang w:val="en-US" w:eastAsia="zh-CN"/>
        </w:rPr>
        <w:t xml:space="preserve"> </w:t>
      </w:r>
    </w:p>
    <w:p w14:paraId="1516B9D4">
      <w:pPr>
        <w:snapToGrid w:val="0"/>
        <w:spacing w:line="440" w:lineRule="exact"/>
        <w:ind w:firstLine="4480" w:firstLineChars="1600"/>
        <w:rPr>
          <w:rFonts w:hint="default" w:ascii="Times New Roman" w:hAnsi="Times New Roman" w:cs="Times New Roman"/>
          <w:spacing w:val="20"/>
          <w:sz w:val="24"/>
          <w:szCs w:val="24"/>
          <w:highlight w:val="none"/>
        </w:rPr>
      </w:pPr>
      <w:r>
        <w:rPr>
          <w:rFonts w:hint="default" w:ascii="Times New Roman" w:hAnsi="Times New Roman" w:cs="Times New Roman"/>
          <w:spacing w:val="20"/>
          <w:sz w:val="24"/>
          <w:szCs w:val="24"/>
          <w:highlight w:val="none"/>
        </w:rPr>
        <w:t xml:space="preserve">日 期： </w:t>
      </w:r>
    </w:p>
    <w:p w14:paraId="4F408878">
      <w:pPr>
        <w:bidi w:val="0"/>
        <w:rPr>
          <w:rFonts w:hint="default" w:ascii="Times New Roman" w:hAnsi="Times New Roman" w:cs="Times New Roman"/>
          <w:highlight w:val="none"/>
        </w:rPr>
      </w:pPr>
    </w:p>
    <w:p w14:paraId="583C9C0F">
      <w:pPr>
        <w:bidi w:val="0"/>
        <w:rPr>
          <w:rFonts w:hint="default" w:ascii="Times New Roman" w:hAnsi="Times New Roman" w:cs="Times New Roman"/>
          <w:highlight w:val="none"/>
        </w:rPr>
      </w:pPr>
    </w:p>
    <w:p w14:paraId="338DD796">
      <w:pPr>
        <w:pStyle w:val="4"/>
        <w:rPr>
          <w:rFonts w:hint="default" w:ascii="Times New Roman" w:hAnsi="Times New Roman" w:cs="Times New Roman" w:eastAsiaTheme="majorEastAsia"/>
          <w:sz w:val="24"/>
          <w:szCs w:val="24"/>
          <w:highlight w:val="none"/>
          <w:lang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三</w:t>
      </w:r>
      <w:r>
        <w:rPr>
          <w:rFonts w:hint="default" w:ascii="Times New Roman" w:hAnsi="Times New Roman" w:cs="Times New Roman"/>
          <w:sz w:val="24"/>
          <w:szCs w:val="24"/>
          <w:highlight w:val="none"/>
        </w:rPr>
        <w:t>）本项目</w:t>
      </w:r>
      <w:r>
        <w:rPr>
          <w:rFonts w:hint="default" w:ascii="Times New Roman" w:hAnsi="Times New Roman" w:cs="Times New Roman"/>
          <w:sz w:val="24"/>
          <w:szCs w:val="24"/>
          <w:highlight w:val="none"/>
          <w:lang w:eastAsia="zh-CN"/>
        </w:rPr>
        <w:t>特定资格要求</w:t>
      </w:r>
    </w:p>
    <w:p w14:paraId="52903876">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按照“第二部分 投标人须知前附表”序号1</w:t>
      </w:r>
      <w:r>
        <w:rPr>
          <w:rFonts w:hint="default" w:ascii="Times New Roman" w:hAnsi="Times New Roman" w:eastAsia="宋体" w:cs="Times New Roman"/>
          <w:color w:val="333333"/>
          <w:sz w:val="24"/>
          <w:szCs w:val="24"/>
          <w:highlight w:val="none"/>
          <w:lang w:val="en-US" w:eastAsia="zh-CN"/>
        </w:rPr>
        <w:t>.3</w:t>
      </w:r>
      <w:r>
        <w:rPr>
          <w:rFonts w:hint="default" w:ascii="Times New Roman" w:hAnsi="Times New Roman" w:eastAsia="宋体" w:cs="Times New Roman"/>
          <w:color w:val="333333"/>
          <w:sz w:val="24"/>
          <w:szCs w:val="24"/>
          <w:highlight w:val="none"/>
        </w:rPr>
        <w:t>“特定资格要求”规定提交相关证明文件扫描件；如不涉及，可不提供。</w:t>
      </w:r>
    </w:p>
    <w:p w14:paraId="3F66B33C">
      <w:pPr>
        <w:pStyle w:val="2"/>
        <w:rPr>
          <w:rFonts w:hint="default" w:ascii="Times New Roman" w:hAnsi="Times New Roman" w:cs="Times New Roman"/>
          <w:highlight w:val="none"/>
        </w:rPr>
      </w:pPr>
    </w:p>
    <w:p w14:paraId="7F4E7B0A">
      <w:pPr>
        <w:pStyle w:val="4"/>
        <w:rPr>
          <w:rFonts w:hint="default" w:ascii="Times New Roman" w:hAnsi="Times New Roman" w:cs="Times New Roman" w:eastAsiaTheme="majorEastAsia"/>
          <w:sz w:val="24"/>
          <w:szCs w:val="24"/>
          <w:highlight w:val="none"/>
          <w:lang w:val="en-US" w:eastAsia="zh-CN"/>
        </w:rPr>
      </w:pP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四</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lang w:val="en-US" w:eastAsia="zh-CN"/>
        </w:rPr>
        <w:t>供应商控股及关联企业信息表</w:t>
      </w:r>
    </w:p>
    <w:p w14:paraId="42910767">
      <w:pPr>
        <w:pStyle w:val="2"/>
        <w:rPr>
          <w:rFonts w:hint="default" w:ascii="Times New Roman" w:hAnsi="Times New Roman" w:eastAsia="宋体" w:cs="Times New Roman"/>
          <w:color w:val="333333"/>
          <w:sz w:val="24"/>
          <w:szCs w:val="24"/>
          <w:highlight w:val="none"/>
        </w:rPr>
      </w:pPr>
    </w:p>
    <w:p w14:paraId="16F9EFA6">
      <w:pPr>
        <w:snapToGrid w:val="0"/>
        <w:spacing w:line="360" w:lineRule="auto"/>
        <w:ind w:left="586" w:hanging="586" w:hangingChars="200"/>
        <w:jc w:val="center"/>
        <w:rPr>
          <w:rFonts w:hint="default" w:ascii="Times New Roman" w:hAnsi="Times New Roman" w:cs="Times New Roman"/>
          <w:b/>
          <w:bCs/>
          <w:spacing w:val="6"/>
          <w:sz w:val="28"/>
          <w:szCs w:val="28"/>
          <w:highlight w:val="none"/>
        </w:rPr>
      </w:pPr>
      <w:r>
        <w:rPr>
          <w:rFonts w:hint="default" w:ascii="Times New Roman" w:hAnsi="Times New Roman" w:cs="Times New Roman"/>
          <w:b/>
          <w:bCs/>
          <w:spacing w:val="6"/>
          <w:sz w:val="28"/>
          <w:szCs w:val="28"/>
          <w:highlight w:val="none"/>
        </w:rPr>
        <w:t>供应商控股及关联企业信息表（格式）</w:t>
      </w:r>
    </w:p>
    <w:p w14:paraId="6B090FB4">
      <w:pPr>
        <w:rPr>
          <w:rFonts w:hint="default" w:ascii="Times New Roman" w:hAnsi="Times New Roman" w:cs="Times New Roman"/>
          <w:sz w:val="24"/>
          <w:szCs w:val="24"/>
          <w:highlight w:val="none"/>
        </w:rPr>
      </w:pPr>
    </w:p>
    <w:tbl>
      <w:tblPr>
        <w:tblStyle w:val="18"/>
        <w:tblW w:w="9243"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3814"/>
        <w:gridCol w:w="5429"/>
      </w:tblGrid>
      <w:tr w14:paraId="06BF11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60D8AD1">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供应商名称</w:t>
            </w:r>
          </w:p>
        </w:tc>
        <w:tc>
          <w:tcPr>
            <w:tcW w:w="5429" w:type="dxa"/>
            <w:noWrap w:val="0"/>
            <w:vAlign w:val="center"/>
          </w:tcPr>
          <w:p w14:paraId="0FEA6348">
            <w:pPr>
              <w:spacing w:line="360" w:lineRule="auto"/>
              <w:ind w:firstLine="504" w:firstLineChars="200"/>
              <w:rPr>
                <w:rFonts w:hint="default" w:ascii="Times New Roman" w:hAnsi="Times New Roman" w:cs="Times New Roman"/>
                <w:spacing w:val="6"/>
                <w:sz w:val="24"/>
                <w:szCs w:val="24"/>
                <w:highlight w:val="none"/>
              </w:rPr>
            </w:pPr>
          </w:p>
        </w:tc>
      </w:tr>
      <w:tr w14:paraId="3259EF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54BB2598">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股东名称及股东出资</w:t>
            </w:r>
            <w:r>
              <w:rPr>
                <w:rFonts w:hint="default" w:ascii="Times New Roman" w:hAnsi="Times New Roman" w:cs="Times New Roman"/>
                <w:spacing w:val="6"/>
                <w:sz w:val="24"/>
                <w:szCs w:val="24"/>
                <w:highlight w:val="none"/>
                <w:lang w:val="en-US" w:eastAsia="zh-CN"/>
              </w:rPr>
              <w:t>比例</w:t>
            </w:r>
            <w:r>
              <w:rPr>
                <w:rFonts w:hint="default" w:ascii="Times New Roman" w:hAnsi="Times New Roman" w:cs="Times New Roman"/>
                <w:spacing w:val="6"/>
                <w:sz w:val="24"/>
                <w:szCs w:val="24"/>
                <w:highlight w:val="none"/>
              </w:rPr>
              <w:t>信息</w:t>
            </w:r>
          </w:p>
        </w:tc>
        <w:tc>
          <w:tcPr>
            <w:tcW w:w="5429" w:type="dxa"/>
            <w:noWrap w:val="0"/>
            <w:vAlign w:val="center"/>
          </w:tcPr>
          <w:p w14:paraId="51B4EB79">
            <w:pPr>
              <w:spacing w:line="360" w:lineRule="auto"/>
              <w:ind w:firstLine="504" w:firstLineChars="200"/>
              <w:rPr>
                <w:rFonts w:hint="default" w:ascii="Times New Roman" w:hAnsi="Times New Roman" w:cs="Times New Roman"/>
                <w:spacing w:val="6"/>
                <w:sz w:val="24"/>
                <w:szCs w:val="24"/>
                <w:highlight w:val="none"/>
              </w:rPr>
            </w:pPr>
          </w:p>
        </w:tc>
      </w:tr>
      <w:tr w14:paraId="3BA0FC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24" w:hRule="atLeast"/>
        </w:trPr>
        <w:tc>
          <w:tcPr>
            <w:tcW w:w="3814" w:type="dxa"/>
            <w:noWrap w:val="0"/>
            <w:vAlign w:val="center"/>
          </w:tcPr>
          <w:p w14:paraId="1B87E492">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供应商关联企业情况（包括但不限于与供应商法定代表人（负责人）为同一人或者存在</w:t>
            </w:r>
            <w:r>
              <w:rPr>
                <w:rFonts w:hint="default" w:ascii="Times New Roman" w:hAnsi="Times New Roman" w:cs="Times New Roman"/>
                <w:spacing w:val="6"/>
                <w:sz w:val="24"/>
                <w:szCs w:val="24"/>
                <w:highlight w:val="none"/>
                <w:lang w:val="en-US" w:eastAsia="zh-CN"/>
              </w:rPr>
              <w:t>直接</w:t>
            </w:r>
            <w:r>
              <w:rPr>
                <w:rFonts w:hint="default" w:ascii="Times New Roman" w:hAnsi="Times New Roman" w:cs="Times New Roman"/>
                <w:spacing w:val="6"/>
                <w:sz w:val="24"/>
                <w:szCs w:val="24"/>
                <w:highlight w:val="none"/>
              </w:rPr>
              <w:t>控股、</w:t>
            </w:r>
            <w:r>
              <w:rPr>
                <w:rFonts w:hint="default" w:ascii="Times New Roman" w:hAnsi="Times New Roman" w:cs="Times New Roman"/>
                <w:spacing w:val="6"/>
                <w:sz w:val="24"/>
                <w:szCs w:val="24"/>
                <w:highlight w:val="none"/>
                <w:lang w:val="en-US" w:eastAsia="zh-CN"/>
              </w:rPr>
              <w:t>管理</w:t>
            </w:r>
            <w:r>
              <w:rPr>
                <w:rFonts w:hint="default" w:ascii="Times New Roman" w:hAnsi="Times New Roman" w:cs="Times New Roman"/>
                <w:spacing w:val="6"/>
                <w:sz w:val="24"/>
                <w:szCs w:val="24"/>
                <w:highlight w:val="none"/>
              </w:rPr>
              <w:t>关系的不同单位）</w:t>
            </w:r>
          </w:p>
        </w:tc>
        <w:tc>
          <w:tcPr>
            <w:tcW w:w="5429" w:type="dxa"/>
            <w:noWrap w:val="0"/>
            <w:vAlign w:val="center"/>
          </w:tcPr>
          <w:p w14:paraId="3DC82A73">
            <w:pPr>
              <w:spacing w:line="360" w:lineRule="auto"/>
              <w:ind w:firstLine="504" w:firstLineChars="200"/>
              <w:rPr>
                <w:rFonts w:hint="default" w:ascii="Times New Roman" w:hAnsi="Times New Roman" w:cs="Times New Roman"/>
                <w:spacing w:val="6"/>
                <w:sz w:val="24"/>
                <w:szCs w:val="24"/>
                <w:highlight w:val="none"/>
              </w:rPr>
            </w:pPr>
          </w:p>
        </w:tc>
      </w:tr>
      <w:tr w14:paraId="4139AE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trPr>
        <w:tc>
          <w:tcPr>
            <w:tcW w:w="3814" w:type="dxa"/>
            <w:noWrap w:val="0"/>
            <w:vAlign w:val="center"/>
          </w:tcPr>
          <w:p w14:paraId="44213134">
            <w:pPr>
              <w:jc w:val="center"/>
              <w:rPr>
                <w:rFonts w:hint="default" w:ascii="Times New Roman" w:hAnsi="Times New Roman" w:cs="Times New Roman"/>
                <w:spacing w:val="6"/>
                <w:sz w:val="24"/>
                <w:szCs w:val="24"/>
                <w:highlight w:val="none"/>
              </w:rPr>
            </w:pPr>
            <w:r>
              <w:rPr>
                <w:rFonts w:hint="default" w:ascii="Times New Roman" w:hAnsi="Times New Roman" w:cs="Times New Roman"/>
                <w:spacing w:val="6"/>
                <w:sz w:val="24"/>
                <w:szCs w:val="24"/>
                <w:highlight w:val="none"/>
              </w:rPr>
              <w:t>备注</w:t>
            </w:r>
          </w:p>
        </w:tc>
        <w:tc>
          <w:tcPr>
            <w:tcW w:w="5429" w:type="dxa"/>
            <w:noWrap w:val="0"/>
            <w:vAlign w:val="center"/>
          </w:tcPr>
          <w:p w14:paraId="5BE8C721">
            <w:pPr>
              <w:spacing w:line="360" w:lineRule="auto"/>
              <w:rPr>
                <w:rFonts w:hint="default" w:ascii="Times New Roman" w:hAnsi="Times New Roman" w:eastAsia="宋体" w:cs="Times New Roman"/>
                <w:spacing w:val="6"/>
                <w:sz w:val="24"/>
                <w:szCs w:val="24"/>
                <w:highlight w:val="none"/>
                <w:lang w:val="en-US" w:eastAsia="zh-CN"/>
              </w:rPr>
            </w:pPr>
            <w:r>
              <w:rPr>
                <w:rFonts w:hint="default" w:ascii="Times New Roman" w:hAnsi="Times New Roman" w:cs="Times New Roman"/>
                <w:bCs/>
                <w:sz w:val="24"/>
                <w:szCs w:val="24"/>
                <w:highlight w:val="none"/>
                <w:lang w:val="en-US" w:eastAsia="zh-CN"/>
              </w:rPr>
              <w:t>我公司承诺</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lang w:val="en-US" w:eastAsia="zh-CN"/>
              </w:rPr>
              <w:t>不存在</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rPr>
              <w:t>单位负责人为同一人或者存在直接控股、管理关系的不同投标人同时参加本项目</w:t>
            </w:r>
            <w:r>
              <w:rPr>
                <w:rFonts w:hint="default" w:ascii="Times New Roman" w:hAnsi="Times New Roman" w:cs="Times New Roman"/>
                <w:bCs/>
                <w:sz w:val="24"/>
                <w:szCs w:val="24"/>
                <w:highlight w:val="none"/>
                <w:lang w:val="en-US" w:eastAsia="zh-CN"/>
              </w:rPr>
              <w:t>同一</w:t>
            </w:r>
            <w:r>
              <w:rPr>
                <w:rFonts w:hint="eastAsia" w:ascii="Times New Roman" w:hAnsi="Times New Roman" w:cs="Times New Roman"/>
                <w:bCs/>
                <w:sz w:val="24"/>
                <w:szCs w:val="24"/>
                <w:highlight w:val="none"/>
                <w:lang w:val="en-US" w:eastAsia="zh-CN"/>
              </w:rPr>
              <w:t>合同项下政府</w:t>
            </w:r>
            <w:r>
              <w:rPr>
                <w:rFonts w:hint="default" w:ascii="Times New Roman" w:hAnsi="Times New Roman" w:cs="Times New Roman"/>
                <w:bCs/>
                <w:sz w:val="24"/>
                <w:szCs w:val="24"/>
                <w:highlight w:val="none"/>
              </w:rPr>
              <w:t>采购活动</w:t>
            </w:r>
            <w:r>
              <w:rPr>
                <w:rFonts w:hint="eastAsia" w:ascii="Times New Roman" w:hAnsi="Times New Roman" w:cs="Times New Roman"/>
                <w:bCs/>
                <w:sz w:val="24"/>
                <w:szCs w:val="24"/>
                <w:highlight w:val="none"/>
                <w:lang w:val="en-US" w:eastAsia="zh-CN"/>
              </w:rPr>
              <w:t>”</w:t>
            </w:r>
            <w:r>
              <w:rPr>
                <w:rFonts w:hint="default" w:ascii="Times New Roman" w:hAnsi="Times New Roman" w:cs="Times New Roman"/>
                <w:bCs/>
                <w:sz w:val="24"/>
                <w:szCs w:val="24"/>
                <w:highlight w:val="none"/>
                <w:lang w:val="en-US" w:eastAsia="zh-CN"/>
              </w:rPr>
              <w:t>的情形。</w:t>
            </w:r>
            <w:r>
              <w:rPr>
                <w:rFonts w:hint="default" w:ascii="Times New Roman" w:hAnsi="Times New Roman" w:eastAsia="宋体" w:cs="Times New Roman"/>
                <w:spacing w:val="6"/>
                <w:sz w:val="24"/>
                <w:szCs w:val="24"/>
                <w:highlight w:val="none"/>
                <w:lang w:val="en-US" w:eastAsia="zh-CN"/>
              </w:rPr>
              <w:t>我公司不属于</w:t>
            </w:r>
            <w:r>
              <w:rPr>
                <w:rFonts w:hint="default" w:ascii="Times New Roman" w:hAnsi="Times New Roman" w:eastAsia="宋体" w:cs="Times New Roman"/>
                <w:spacing w:val="6"/>
                <w:sz w:val="24"/>
                <w:szCs w:val="24"/>
                <w:highlight w:val="none"/>
              </w:rPr>
              <w:t>为采购项目提供整体设计、规范编制或者项目管理、监理、检测等服务的供应商</w:t>
            </w:r>
            <w:r>
              <w:rPr>
                <w:rFonts w:hint="default" w:ascii="Times New Roman" w:hAnsi="Times New Roman" w:eastAsia="宋体" w:cs="Times New Roman"/>
                <w:spacing w:val="6"/>
                <w:sz w:val="24"/>
                <w:szCs w:val="24"/>
                <w:highlight w:val="none"/>
                <w:lang w:eastAsia="zh-CN"/>
              </w:rPr>
              <w:t>。</w:t>
            </w:r>
          </w:p>
        </w:tc>
      </w:tr>
    </w:tbl>
    <w:p w14:paraId="0C4DF25E">
      <w:pPr>
        <w:snapToGrid w:val="0"/>
        <w:spacing w:before="160" w:beforeLines="50" w:after="50"/>
        <w:rPr>
          <w:rFonts w:hint="default" w:ascii="Times New Roman" w:hAnsi="Times New Roman" w:cs="Times New Roman"/>
          <w:szCs w:val="21"/>
          <w:highlight w:val="none"/>
        </w:rPr>
      </w:pPr>
      <w:r>
        <w:rPr>
          <w:rFonts w:hint="default" w:ascii="Times New Roman" w:hAnsi="Times New Roman" w:cs="Times New Roman"/>
          <w:szCs w:val="21"/>
          <w:highlight w:val="none"/>
        </w:rPr>
        <w:t>注：1.供应商对上述所列明信息的真实、有效性负责，如有虚假，将依法承担相应责任。</w:t>
      </w:r>
    </w:p>
    <w:p w14:paraId="731966E9">
      <w:pPr>
        <w:spacing w:line="360" w:lineRule="auto"/>
        <w:ind w:firstLine="444" w:firstLineChars="200"/>
        <w:rPr>
          <w:rFonts w:hint="default" w:ascii="Times New Roman" w:hAnsi="Times New Roman" w:cs="Times New Roman"/>
          <w:spacing w:val="6"/>
          <w:szCs w:val="24"/>
          <w:highlight w:val="none"/>
        </w:rPr>
      </w:pPr>
    </w:p>
    <w:p w14:paraId="722EBA7C">
      <w:pPr>
        <w:pStyle w:val="17"/>
        <w:spacing w:after="0" w:line="460" w:lineRule="exact"/>
        <w:ind w:left="0" w:leftChars="0" w:firstLine="0" w:firstLineChars="0"/>
        <w:jc w:val="left"/>
        <w:rPr>
          <w:rFonts w:hint="default" w:ascii="Times New Roman" w:hAnsi="Times New Roman" w:cs="Times New Roman"/>
          <w:sz w:val="24"/>
          <w:szCs w:val="24"/>
          <w:highlight w:val="none"/>
        </w:rPr>
      </w:pPr>
    </w:p>
    <w:p w14:paraId="5D8C2017">
      <w:pPr>
        <w:widowControl/>
        <w:spacing w:line="360" w:lineRule="exact"/>
        <w:ind w:firstLine="3388" w:firstLineChars="1412"/>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   投标人全称：</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(公章)</w:t>
      </w:r>
    </w:p>
    <w:p w14:paraId="70445D7E">
      <w:pPr>
        <w:widowControl/>
        <w:spacing w:line="360" w:lineRule="exact"/>
        <w:ind w:firstLine="3388" w:firstLineChars="1412"/>
        <w:rPr>
          <w:rFonts w:hint="default" w:ascii="Times New Roman" w:hAnsi="Times New Roman" w:cs="Times New Roman"/>
          <w:sz w:val="24"/>
          <w:szCs w:val="24"/>
          <w:highlight w:val="none"/>
        </w:rPr>
      </w:pPr>
    </w:p>
    <w:p w14:paraId="523E90AE">
      <w:pPr>
        <w:widowControl/>
        <w:tabs>
          <w:tab w:val="left" w:pos="4000"/>
        </w:tabs>
        <w:spacing w:line="360" w:lineRule="exact"/>
        <w:rPr>
          <w:rFonts w:hint="default" w:ascii="Times New Roman" w:hAnsi="Times New Roman" w:cs="Times New Roman"/>
          <w:sz w:val="24"/>
          <w:szCs w:val="24"/>
          <w:highlight w:val="none"/>
        </w:rPr>
      </w:pPr>
    </w:p>
    <w:p w14:paraId="038268B8">
      <w:pPr>
        <w:widowControl/>
        <w:spacing w:line="360" w:lineRule="exact"/>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b/>
      </w:r>
      <w:r>
        <w:rPr>
          <w:rFonts w:hint="default" w:ascii="Times New Roman" w:hAnsi="Times New Roman" w:cs="Times New Roman"/>
          <w:sz w:val="24"/>
          <w:szCs w:val="24"/>
          <w:highlight w:val="none"/>
        </w:rPr>
        <w:t xml:space="preserve">                            日　期：</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年</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月</w:t>
      </w:r>
      <w:r>
        <w:rPr>
          <w:rFonts w:hint="default" w:ascii="Times New Roman" w:hAnsi="Times New Roman" w:cs="Times New Roman"/>
          <w:sz w:val="24"/>
          <w:szCs w:val="24"/>
          <w:highlight w:val="none"/>
          <w:u w:val="single"/>
        </w:rPr>
        <w:t xml:space="preserve">    </w:t>
      </w:r>
      <w:r>
        <w:rPr>
          <w:rFonts w:hint="default" w:ascii="Times New Roman" w:hAnsi="Times New Roman" w:cs="Times New Roman"/>
          <w:sz w:val="24"/>
          <w:szCs w:val="24"/>
          <w:highlight w:val="none"/>
        </w:rPr>
        <w:t>日</w:t>
      </w:r>
    </w:p>
    <w:p w14:paraId="2FDE2A60">
      <w:pPr>
        <w:rPr>
          <w:rFonts w:hint="default" w:ascii="Times New Roman" w:hAnsi="Times New Roman" w:cs="Times New Roman"/>
          <w:highlight w:val="none"/>
        </w:rPr>
      </w:pPr>
    </w:p>
    <w:p w14:paraId="008820BA">
      <w:pPr>
        <w:bidi w:val="0"/>
        <w:rPr>
          <w:rFonts w:hint="default" w:ascii="Times New Roman" w:hAnsi="Times New Roman" w:cs="Times New Roman"/>
          <w:highlight w:val="none"/>
        </w:rPr>
      </w:pPr>
    </w:p>
    <w:p w14:paraId="6C448AB2">
      <w:pPr>
        <w:snapToGrid w:val="0"/>
        <w:spacing w:line="440" w:lineRule="exact"/>
        <w:rPr>
          <w:rFonts w:hint="default" w:ascii="Times New Roman" w:hAnsi="Times New Roman" w:eastAsia="宋体" w:cs="Times New Roman"/>
          <w:color w:val="FF0000"/>
          <w:sz w:val="24"/>
          <w:szCs w:val="24"/>
          <w:highlight w:val="none"/>
        </w:rPr>
      </w:pPr>
    </w:p>
    <w:p w14:paraId="5CE4E483">
      <w:pPr>
        <w:rPr>
          <w:rFonts w:hint="eastAsia"/>
          <w:b/>
          <w:sz w:val="44"/>
          <w:szCs w:val="44"/>
          <w:highlight w:val="none"/>
          <w:lang w:val="en-US" w:eastAsia="zh-CN"/>
        </w:rPr>
      </w:pPr>
    </w:p>
    <w:p w14:paraId="27D53A7A">
      <w:pPr>
        <w:rPr>
          <w:rFonts w:hint="eastAsia"/>
          <w:b/>
          <w:sz w:val="44"/>
          <w:szCs w:val="44"/>
          <w:highlight w:val="none"/>
          <w:lang w:val="en-US" w:eastAsia="zh-CN"/>
        </w:rPr>
      </w:pPr>
    </w:p>
    <w:p w14:paraId="71621E51">
      <w:pPr>
        <w:rPr>
          <w:rFonts w:hint="eastAsia"/>
          <w:b/>
          <w:sz w:val="44"/>
          <w:szCs w:val="44"/>
          <w:highlight w:val="none"/>
          <w:lang w:val="en-US" w:eastAsia="zh-CN"/>
        </w:rPr>
      </w:pPr>
    </w:p>
    <w:p w14:paraId="48FB7816">
      <w:pPr>
        <w:rPr>
          <w:rFonts w:hint="eastAsia"/>
          <w:b/>
          <w:sz w:val="44"/>
          <w:szCs w:val="44"/>
          <w:highlight w:val="none"/>
          <w:lang w:val="en-US" w:eastAsia="zh-CN"/>
        </w:rPr>
      </w:pPr>
    </w:p>
    <w:p w14:paraId="17712578">
      <w:pPr>
        <w:rPr>
          <w:rFonts w:hint="eastAsia"/>
          <w:b/>
          <w:sz w:val="44"/>
          <w:szCs w:val="44"/>
          <w:highlight w:val="none"/>
          <w:lang w:val="en-US" w:eastAsia="zh-CN"/>
        </w:rPr>
      </w:pPr>
    </w:p>
    <w:p w14:paraId="7C4A94E5">
      <w:pPr>
        <w:rPr>
          <w:rFonts w:hint="eastAsia"/>
          <w:b/>
          <w:sz w:val="44"/>
          <w:szCs w:val="44"/>
          <w:highlight w:val="none"/>
          <w:lang w:val="en-US" w:eastAsia="zh-CN"/>
        </w:rPr>
      </w:pPr>
    </w:p>
    <w:p w14:paraId="6F1E076F">
      <w:pPr>
        <w:rPr>
          <w:rFonts w:hint="eastAsia"/>
          <w:b/>
          <w:sz w:val="44"/>
          <w:szCs w:val="44"/>
          <w:highlight w:val="none"/>
          <w:lang w:val="en-US" w:eastAsia="zh-CN"/>
        </w:rPr>
      </w:pPr>
    </w:p>
    <w:p w14:paraId="036FE26C">
      <w:pPr>
        <w:rPr>
          <w:rFonts w:hint="eastAsia"/>
          <w:b/>
          <w:sz w:val="44"/>
          <w:szCs w:val="44"/>
          <w:highlight w:val="none"/>
          <w:lang w:val="en-US" w:eastAsia="zh-CN"/>
        </w:rPr>
      </w:pPr>
    </w:p>
    <w:p w14:paraId="1F79110E">
      <w:pPr>
        <w:rPr>
          <w:rFonts w:hint="eastAsia"/>
          <w:b/>
          <w:sz w:val="44"/>
          <w:szCs w:val="44"/>
          <w:highlight w:val="none"/>
          <w:lang w:val="en-US" w:eastAsia="zh-CN"/>
        </w:rPr>
      </w:pPr>
    </w:p>
    <w:p w14:paraId="4EDD2EE2">
      <w:pPr>
        <w:jc w:val="center"/>
        <w:rPr>
          <w:rFonts w:hint="eastAsia"/>
          <w:b/>
          <w:sz w:val="44"/>
          <w:szCs w:val="44"/>
          <w:highlight w:val="none"/>
        </w:rPr>
      </w:pPr>
      <w:r>
        <w:rPr>
          <w:rFonts w:hint="eastAsia"/>
          <w:b/>
          <w:sz w:val="44"/>
          <w:szCs w:val="44"/>
          <w:highlight w:val="none"/>
          <w:lang w:val="en-US" w:eastAsia="zh-CN"/>
        </w:rPr>
        <w:t>商务技术</w:t>
      </w:r>
      <w:r>
        <w:rPr>
          <w:rFonts w:hint="eastAsia"/>
          <w:b/>
          <w:sz w:val="44"/>
          <w:szCs w:val="44"/>
          <w:highlight w:val="none"/>
        </w:rPr>
        <w:t>部分</w:t>
      </w:r>
    </w:p>
    <w:p w14:paraId="1743307B">
      <w:pPr>
        <w:snapToGrid w:val="0"/>
        <w:spacing w:before="60" w:after="60" w:line="360" w:lineRule="exact"/>
        <w:jc w:val="center"/>
        <w:rPr>
          <w:rFonts w:hint="default" w:ascii="Times New Roman" w:hAnsi="Times New Roman" w:eastAsia="宋体" w:cs="Times New Roman"/>
          <w:color w:val="333333"/>
          <w:sz w:val="24"/>
          <w:szCs w:val="24"/>
          <w:highlight w:val="none"/>
        </w:rPr>
      </w:pPr>
      <w:r>
        <w:rPr>
          <w:b/>
          <w:sz w:val="44"/>
          <w:szCs w:val="44"/>
          <w:highlight w:val="none"/>
        </w:rPr>
        <w:br w:type="page"/>
      </w:r>
    </w:p>
    <w:p w14:paraId="0830589D">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（一）报价的响应情况</w:t>
      </w:r>
    </w:p>
    <w:p w14:paraId="41C4349C">
      <w:pPr>
        <w:snapToGrid w:val="0"/>
        <w:spacing w:before="60" w:after="60" w:line="4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1、开标一览表：</w:t>
      </w:r>
    </w:p>
    <w:p w14:paraId="1F2319A5">
      <w:pPr>
        <w:snapToGrid w:val="0"/>
        <w:spacing w:before="60" w:after="120"/>
        <w:jc w:val="center"/>
        <w:rPr>
          <w:rFonts w:hint="default" w:ascii="Times New Roman" w:hAnsi="Times New Roman" w:eastAsia="宋体" w:cs="Times New Roman"/>
          <w:color w:val="333333"/>
          <w:sz w:val="10"/>
          <w:szCs w:val="10"/>
          <w:highlight w:val="none"/>
        </w:rPr>
      </w:pPr>
    </w:p>
    <w:p w14:paraId="209B81AC">
      <w:pPr>
        <w:snapToGrid w:val="0"/>
        <w:spacing w:before="60" w:after="120"/>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开标一览表</w:t>
      </w:r>
    </w:p>
    <w:p w14:paraId="08CA55D7">
      <w:pPr>
        <w:snapToGrid w:val="0"/>
        <w:spacing w:before="60" w:after="120"/>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项目编号：</w:t>
      </w:r>
      <w:r>
        <w:rPr>
          <w:rFonts w:hint="default" w:ascii="Times New Roman" w:hAnsi="Times New Roman" w:eastAsia="Times New Roman" w:cs="Times New Roman"/>
          <w:b/>
          <w:bCs/>
          <w:color w:val="333333"/>
          <w:sz w:val="24"/>
          <w:szCs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2340"/>
        <w:gridCol w:w="1065"/>
        <w:gridCol w:w="1155"/>
        <w:gridCol w:w="1170"/>
        <w:gridCol w:w="1590"/>
        <w:gridCol w:w="1290"/>
      </w:tblGrid>
      <w:tr w14:paraId="46C5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554BCEFA">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货物名称</w:t>
            </w:r>
          </w:p>
        </w:tc>
        <w:tc>
          <w:tcPr>
            <w:tcW w:w="1065" w:type="dxa"/>
            <w:tcBorders>
              <w:top w:val="single" w:color="000000" w:sz="8" w:space="0"/>
              <w:left w:val="single" w:color="000000" w:sz="8" w:space="0"/>
              <w:bottom w:val="single" w:color="000000" w:sz="8" w:space="0"/>
              <w:right w:val="single" w:color="000000" w:sz="8" w:space="0"/>
            </w:tcBorders>
            <w:vAlign w:val="center"/>
          </w:tcPr>
          <w:p w14:paraId="58503DA9">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总数量</w:t>
            </w:r>
          </w:p>
        </w:tc>
        <w:tc>
          <w:tcPr>
            <w:tcW w:w="1155" w:type="dxa"/>
            <w:tcBorders>
              <w:top w:val="single" w:color="000000" w:sz="8" w:space="0"/>
              <w:left w:val="single" w:color="000000" w:sz="8" w:space="0"/>
              <w:bottom w:val="single" w:color="000000" w:sz="8" w:space="0"/>
              <w:right w:val="single" w:color="000000" w:sz="8" w:space="0"/>
            </w:tcBorders>
            <w:vAlign w:val="center"/>
          </w:tcPr>
          <w:p w14:paraId="195A6B5E">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总报价</w:t>
            </w:r>
          </w:p>
          <w:p w14:paraId="3CD5A900">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（元）</w:t>
            </w:r>
          </w:p>
        </w:tc>
        <w:tc>
          <w:tcPr>
            <w:tcW w:w="1170" w:type="dxa"/>
            <w:tcBorders>
              <w:top w:val="single" w:color="000000" w:sz="8" w:space="0"/>
              <w:left w:val="single" w:color="000000" w:sz="8" w:space="0"/>
              <w:bottom w:val="single" w:color="000000" w:sz="8" w:space="0"/>
              <w:right w:val="single" w:color="000000" w:sz="8" w:space="0"/>
            </w:tcBorders>
            <w:vAlign w:val="center"/>
          </w:tcPr>
          <w:p w14:paraId="6BC13326">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质保期</w:t>
            </w:r>
          </w:p>
        </w:tc>
        <w:tc>
          <w:tcPr>
            <w:tcW w:w="1590" w:type="dxa"/>
            <w:tcBorders>
              <w:top w:val="single" w:color="000000" w:sz="8" w:space="0"/>
              <w:left w:val="single" w:color="000000" w:sz="8" w:space="0"/>
              <w:bottom w:val="single" w:color="000000" w:sz="8" w:space="0"/>
              <w:right w:val="single" w:color="000000" w:sz="8" w:space="0"/>
            </w:tcBorders>
            <w:vAlign w:val="center"/>
          </w:tcPr>
          <w:p w14:paraId="6DD423F3">
            <w:pPr>
              <w:snapToGrid w:val="0"/>
              <w:jc w:val="center"/>
              <w:rPr>
                <w:rFonts w:hint="eastAsia" w:ascii="Times New Roman" w:hAnsi="Times New Roman" w:eastAsia="宋体" w:cs="Times New Roman"/>
                <w:b/>
                <w:bCs/>
                <w:color w:val="333333"/>
                <w:sz w:val="20"/>
                <w:szCs w:val="20"/>
                <w:highlight w:val="none"/>
                <w:lang w:eastAsia="zh-CN"/>
              </w:rPr>
            </w:pPr>
            <w:r>
              <w:rPr>
                <w:rFonts w:hint="eastAsia" w:ascii="Times New Roman" w:hAnsi="Times New Roman" w:eastAsia="宋体" w:cs="Times New Roman"/>
                <w:b/>
                <w:bCs/>
                <w:color w:val="333333"/>
                <w:sz w:val="20"/>
                <w:szCs w:val="20"/>
                <w:highlight w:val="none"/>
                <w:lang w:eastAsia="zh-CN"/>
              </w:rPr>
              <w:t>交货时间</w:t>
            </w:r>
          </w:p>
        </w:tc>
        <w:tc>
          <w:tcPr>
            <w:tcW w:w="1290" w:type="dxa"/>
            <w:tcBorders>
              <w:top w:val="single" w:color="000000" w:sz="8" w:space="0"/>
              <w:left w:val="single" w:color="000000" w:sz="8" w:space="0"/>
              <w:bottom w:val="single" w:color="000000" w:sz="8" w:space="0"/>
              <w:right w:val="single" w:color="000000" w:sz="8" w:space="0"/>
            </w:tcBorders>
            <w:vAlign w:val="center"/>
          </w:tcPr>
          <w:p w14:paraId="7E7417E3">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备注</w:t>
            </w:r>
          </w:p>
        </w:tc>
      </w:tr>
      <w:tr w14:paraId="11C8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2340" w:type="dxa"/>
            <w:tcBorders>
              <w:top w:val="single" w:color="000000" w:sz="8" w:space="0"/>
              <w:left w:val="single" w:color="000000" w:sz="8" w:space="0"/>
              <w:bottom w:val="single" w:color="000000" w:sz="8" w:space="0"/>
              <w:right w:val="single" w:color="000000" w:sz="8" w:space="0"/>
            </w:tcBorders>
            <w:vAlign w:val="center"/>
          </w:tcPr>
          <w:p w14:paraId="1A4D9364">
            <w:pPr>
              <w:snapToGrid w:val="0"/>
              <w:ind w:firstLine="400" w:firstLineChars="200"/>
              <w:rPr>
                <w:rFonts w:hint="default" w:ascii="Times New Roman" w:hAnsi="Times New Roman" w:eastAsia="宋体" w:cs="Times New Roman"/>
                <w:color w:val="333333"/>
                <w:sz w:val="20"/>
                <w:szCs w:val="20"/>
                <w:highlight w:val="none"/>
              </w:rPr>
            </w:pPr>
            <w:r>
              <w:rPr>
                <w:rFonts w:hint="default" w:ascii="Times New Roman" w:hAnsi="Times New Roman" w:eastAsia="宋体" w:cs="Times New Roman"/>
                <w:color w:val="333333"/>
                <w:sz w:val="20"/>
                <w:szCs w:val="20"/>
                <w:highlight w:val="none"/>
              </w:rPr>
              <w:t>……等</w:t>
            </w:r>
          </w:p>
        </w:tc>
        <w:tc>
          <w:tcPr>
            <w:tcW w:w="1065" w:type="dxa"/>
            <w:tcBorders>
              <w:top w:val="single" w:color="000000" w:sz="8" w:space="0"/>
              <w:left w:val="single" w:color="000000" w:sz="8" w:space="0"/>
              <w:bottom w:val="single" w:color="000000" w:sz="8" w:space="0"/>
              <w:right w:val="single" w:color="000000" w:sz="8" w:space="0"/>
            </w:tcBorders>
            <w:vAlign w:val="center"/>
          </w:tcPr>
          <w:p w14:paraId="2D1C2AD0">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155" w:type="dxa"/>
            <w:tcBorders>
              <w:top w:val="single" w:color="000000" w:sz="8" w:space="0"/>
              <w:left w:val="single" w:color="000000" w:sz="8" w:space="0"/>
              <w:bottom w:val="single" w:color="000000" w:sz="8" w:space="0"/>
              <w:right w:val="single" w:color="000000" w:sz="8" w:space="0"/>
            </w:tcBorders>
            <w:vAlign w:val="center"/>
          </w:tcPr>
          <w:p w14:paraId="2CA32BFB">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170" w:type="dxa"/>
            <w:tcBorders>
              <w:top w:val="single" w:color="000000" w:sz="8" w:space="0"/>
              <w:left w:val="single" w:color="000000" w:sz="8" w:space="0"/>
              <w:bottom w:val="single" w:color="000000" w:sz="8" w:space="0"/>
              <w:right w:val="single" w:color="000000" w:sz="8" w:space="0"/>
            </w:tcBorders>
            <w:vAlign w:val="center"/>
          </w:tcPr>
          <w:p w14:paraId="0ADAFB6D">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590" w:type="dxa"/>
            <w:tcBorders>
              <w:top w:val="single" w:color="000000" w:sz="8" w:space="0"/>
              <w:left w:val="single" w:color="000000" w:sz="8" w:space="0"/>
              <w:bottom w:val="single" w:color="000000" w:sz="8" w:space="0"/>
              <w:right w:val="single" w:color="000000" w:sz="8" w:space="0"/>
            </w:tcBorders>
            <w:vAlign w:val="center"/>
          </w:tcPr>
          <w:p w14:paraId="0DEC43C4">
            <w:pPr>
              <w:snapToGrid w:val="0"/>
              <w:ind w:left="420" w:leftChars="200" w:firstLine="400" w:firstLineChars="200"/>
              <w:rPr>
                <w:rFonts w:hint="default" w:ascii="Times New Roman" w:hAnsi="Times New Roman" w:eastAsia="宋体" w:cs="Times New Roman"/>
                <w:color w:val="333333"/>
                <w:sz w:val="20"/>
                <w:szCs w:val="20"/>
                <w:highlight w:val="none"/>
              </w:rPr>
            </w:pPr>
          </w:p>
        </w:tc>
        <w:tc>
          <w:tcPr>
            <w:tcW w:w="1290" w:type="dxa"/>
            <w:tcBorders>
              <w:top w:val="single" w:color="000000" w:sz="8" w:space="0"/>
              <w:left w:val="single" w:color="000000" w:sz="8" w:space="0"/>
              <w:bottom w:val="single" w:color="000000" w:sz="8" w:space="0"/>
              <w:right w:val="single" w:color="000000" w:sz="8" w:space="0"/>
            </w:tcBorders>
            <w:vAlign w:val="center"/>
          </w:tcPr>
          <w:p w14:paraId="3BF06E66">
            <w:pPr>
              <w:snapToGrid w:val="0"/>
              <w:ind w:left="420" w:leftChars="200" w:firstLine="400" w:firstLineChars="200"/>
              <w:rPr>
                <w:rFonts w:hint="default" w:ascii="Times New Roman" w:hAnsi="Times New Roman" w:eastAsia="宋体" w:cs="Times New Roman"/>
                <w:color w:val="333333"/>
                <w:sz w:val="20"/>
                <w:szCs w:val="20"/>
                <w:highlight w:val="none"/>
              </w:rPr>
            </w:pPr>
          </w:p>
        </w:tc>
      </w:tr>
    </w:tbl>
    <w:p w14:paraId="45C30B9A">
      <w:pPr>
        <w:snapToGrid w:val="0"/>
        <w:spacing w:before="60" w:after="60" w:line="460" w:lineRule="exact"/>
        <w:ind w:firstLine="3840" w:firstLineChars="16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66A0F8C5">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授权代表：</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(签字或盖章) </w:t>
      </w:r>
    </w:p>
    <w:p w14:paraId="48749800">
      <w:pPr>
        <w:snapToGrid w:val="0"/>
        <w:spacing w:before="60" w:after="60" w:line="460" w:lineRule="exact"/>
        <w:ind w:firstLine="3832" w:firstLineChars="1597"/>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3BF80A32">
      <w:pPr>
        <w:snapToGrid w:val="0"/>
        <w:spacing w:before="60" w:after="60" w:line="312" w:lineRule="auto"/>
        <w:rPr>
          <w:rFonts w:hint="default" w:ascii="Times New Roman" w:hAnsi="Times New Roman" w:eastAsia="宋体" w:cs="Times New Roman"/>
          <w:color w:val="333333"/>
          <w:sz w:val="24"/>
          <w:szCs w:val="24"/>
          <w:highlight w:val="none"/>
        </w:rPr>
      </w:pPr>
    </w:p>
    <w:p w14:paraId="35AC03F8">
      <w:pPr>
        <w:snapToGrid w:val="0"/>
        <w:spacing w:before="60" w:after="60" w:line="312" w:lineRule="auto"/>
        <w:rPr>
          <w:rFonts w:hint="default" w:ascii="Times New Roman" w:hAnsi="Times New Roman" w:eastAsia="宋体" w:cs="Times New Roman"/>
          <w:color w:val="000000"/>
          <w:sz w:val="24"/>
          <w:szCs w:val="24"/>
          <w:highlight w:val="none"/>
        </w:rPr>
      </w:pPr>
      <w:r>
        <w:rPr>
          <w:rFonts w:hint="default" w:ascii="Times New Roman" w:hAnsi="Times New Roman" w:eastAsia="宋体" w:cs="Times New Roman"/>
          <w:color w:val="333333"/>
          <w:sz w:val="24"/>
          <w:szCs w:val="24"/>
          <w:highlight w:val="none"/>
        </w:rPr>
        <w:t>备注：总报价为投标人就招标文件的货物分包段唯一报价，</w:t>
      </w:r>
      <w:r>
        <w:rPr>
          <w:rFonts w:hint="default" w:ascii="Times New Roman" w:hAnsi="Times New Roman" w:eastAsia="宋体" w:cs="Times New Roman"/>
          <w:color w:val="000000"/>
          <w:sz w:val="24"/>
          <w:szCs w:val="24"/>
          <w:highlight w:val="none"/>
        </w:rPr>
        <w:t>投标报价包括货物、随配附件、备品、备件、工具、送达指定交货地点各种费用和安装调试、培训、技术服务、使用前的技术咨询、售后服务、税费等所有费用的总和。即：一次性安装调试即可全面投入使用。</w:t>
      </w:r>
    </w:p>
    <w:p w14:paraId="232118D6">
      <w:pPr>
        <w:snapToGrid w:val="0"/>
        <w:spacing w:before="60" w:after="120"/>
        <w:ind w:left="420" w:leftChars="200" w:firstLine="400" w:firstLineChars="200"/>
        <w:rPr>
          <w:rFonts w:hint="default" w:ascii="Times New Roman" w:hAnsi="Times New Roman" w:eastAsia="宋体" w:cs="Times New Roman"/>
          <w:color w:val="333333"/>
          <w:sz w:val="20"/>
          <w:szCs w:val="20"/>
          <w:highlight w:val="none"/>
        </w:rPr>
      </w:pPr>
    </w:p>
    <w:p w14:paraId="330740AC">
      <w:pPr>
        <w:rPr>
          <w:rFonts w:hint="default" w:ascii="Times New Roman" w:hAnsi="Times New Roman" w:eastAsia="宋体" w:cs="Times New Roman"/>
          <w:b/>
          <w:bCs/>
          <w:color w:val="333333"/>
          <w:sz w:val="24"/>
          <w:szCs w:val="24"/>
          <w:highlight w:val="none"/>
        </w:rPr>
      </w:pPr>
    </w:p>
    <w:p w14:paraId="47C2981E">
      <w:pPr>
        <w:snapToGrid w:val="0"/>
        <w:spacing w:before="60" w:after="120"/>
        <w:ind w:left="2" w:leftChars="-200" w:hanging="422" w:hangingChars="175"/>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2、报价明细表</w:t>
      </w:r>
    </w:p>
    <w:p w14:paraId="0F529097">
      <w:pPr>
        <w:snapToGrid w:val="0"/>
        <w:spacing w:before="60" w:after="60" w:line="460" w:lineRule="exact"/>
        <w:ind w:left="3" w:leftChars="-400" w:hanging="843" w:hangingChars="35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报价明细表</w:t>
      </w:r>
    </w:p>
    <w:p w14:paraId="6D81B497">
      <w:pPr>
        <w:snapToGrid w:val="0"/>
        <w:spacing w:before="60" w:after="60" w:line="460" w:lineRule="exact"/>
        <w:ind w:left="140" w:leftChars="-400" w:hanging="980" w:hangingChars="350"/>
        <w:rPr>
          <w:rFonts w:hint="default" w:ascii="Times New Roman" w:hAnsi="Times New Roman" w:eastAsia="Times New Roman" w:cs="Times New Roman"/>
          <w:b/>
          <w:bCs/>
          <w:color w:val="333333"/>
          <w:sz w:val="24"/>
          <w:szCs w:val="24"/>
          <w:highlight w:val="none"/>
        </w:rPr>
      </w:pPr>
      <w:r>
        <w:rPr>
          <w:rFonts w:hint="default" w:ascii="Times New Roman" w:hAnsi="Times New Roman" w:eastAsia="Times New Roman" w:cs="Times New Roman"/>
          <w:color w:val="333333"/>
          <w:sz w:val="28"/>
          <w:szCs w:val="28"/>
          <w:highlight w:val="none"/>
        </w:rPr>
        <w:t xml:space="preserve">     </w:t>
      </w:r>
      <w:r>
        <w:rPr>
          <w:rFonts w:hint="default" w:ascii="Times New Roman" w:hAnsi="Times New Roman" w:eastAsia="宋体" w:cs="Times New Roman"/>
          <w:b/>
          <w:bCs/>
          <w:color w:val="333333"/>
          <w:sz w:val="24"/>
          <w:szCs w:val="24"/>
          <w:highlight w:val="none"/>
        </w:rPr>
        <w:t>项目编号：</w:t>
      </w:r>
      <w:r>
        <w:rPr>
          <w:rFonts w:hint="default" w:ascii="Times New Roman" w:hAnsi="Times New Roman" w:eastAsia="Calibri" w:cs="Times New Roman"/>
          <w:b/>
          <w:bCs/>
          <w:color w:val="333333"/>
          <w:sz w:val="24"/>
          <w:szCs w:val="24"/>
          <w:highlight w:val="none"/>
        </w:rPr>
        <w:t xml:space="preserve"> ------  </w:t>
      </w:r>
      <w:r>
        <w:rPr>
          <w:rFonts w:hint="default" w:ascii="Times New Roman" w:hAnsi="Times New Roman" w:eastAsia="Times New Roman" w:cs="Times New Roman"/>
          <w:b/>
          <w:bCs/>
          <w:color w:val="333333"/>
          <w:sz w:val="24"/>
          <w:szCs w:val="24"/>
          <w:highlight w:val="none"/>
        </w:rPr>
        <w:t xml:space="preserve">                                                                                                                         </w:t>
      </w:r>
    </w:p>
    <w:tbl>
      <w:tblPr>
        <w:tblStyle w:val="19"/>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630"/>
        <w:gridCol w:w="1270"/>
        <w:gridCol w:w="1095"/>
        <w:gridCol w:w="1095"/>
        <w:gridCol w:w="840"/>
        <w:gridCol w:w="1095"/>
        <w:gridCol w:w="1215"/>
        <w:gridCol w:w="1020"/>
        <w:gridCol w:w="1471"/>
        <w:gridCol w:w="1030"/>
      </w:tblGrid>
      <w:tr w14:paraId="508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23F9E67D">
            <w:pPr>
              <w:snapToGrid w:val="0"/>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序号</w:t>
            </w:r>
          </w:p>
        </w:tc>
        <w:tc>
          <w:tcPr>
            <w:tcW w:w="1270" w:type="dxa"/>
            <w:tcBorders>
              <w:top w:val="single" w:color="000000" w:sz="8" w:space="0"/>
              <w:left w:val="single" w:color="000000" w:sz="8" w:space="0"/>
              <w:bottom w:val="single" w:color="000000" w:sz="8" w:space="0"/>
              <w:right w:val="single" w:color="000000" w:sz="8" w:space="0"/>
            </w:tcBorders>
            <w:vAlign w:val="center"/>
          </w:tcPr>
          <w:p w14:paraId="450C16F6">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货物名称</w:t>
            </w:r>
          </w:p>
        </w:tc>
        <w:tc>
          <w:tcPr>
            <w:tcW w:w="1095" w:type="dxa"/>
            <w:tcBorders>
              <w:top w:val="single" w:color="000000" w:sz="8" w:space="0"/>
              <w:left w:val="single" w:color="000000" w:sz="8" w:space="0"/>
              <w:bottom w:val="single" w:color="000000" w:sz="8" w:space="0"/>
              <w:right w:val="single" w:color="000000" w:sz="8" w:space="0"/>
            </w:tcBorders>
            <w:vAlign w:val="center"/>
          </w:tcPr>
          <w:p w14:paraId="70BFC77A">
            <w:pPr>
              <w:snapToGrid w:val="0"/>
              <w:jc w:val="center"/>
              <w:rPr>
                <w:rFonts w:hint="default" w:ascii="Times New Roman" w:hAnsi="Times New Roman" w:eastAsia="宋体" w:cs="Times New Roman"/>
                <w:b/>
                <w:bCs/>
                <w:color w:val="333333"/>
                <w:sz w:val="20"/>
                <w:szCs w:val="20"/>
                <w:highlight w:val="none"/>
                <w:lang w:val="en-US" w:eastAsia="zh-CN"/>
              </w:rPr>
            </w:pPr>
            <w:r>
              <w:rPr>
                <w:rFonts w:hint="default" w:ascii="Times New Roman" w:hAnsi="Times New Roman" w:eastAsia="宋体" w:cs="Times New Roman"/>
                <w:b/>
                <w:bCs/>
                <w:color w:val="333333"/>
                <w:sz w:val="20"/>
                <w:szCs w:val="20"/>
                <w:highlight w:val="none"/>
                <w:lang w:val="en-US" w:eastAsia="zh-CN"/>
              </w:rPr>
              <w:t>品牌</w:t>
            </w:r>
          </w:p>
        </w:tc>
        <w:tc>
          <w:tcPr>
            <w:tcW w:w="1095" w:type="dxa"/>
            <w:tcBorders>
              <w:top w:val="single" w:color="000000" w:sz="8" w:space="0"/>
              <w:left w:val="single" w:color="000000" w:sz="8" w:space="0"/>
              <w:bottom w:val="single" w:color="000000" w:sz="8" w:space="0"/>
              <w:right w:val="single" w:color="000000" w:sz="8" w:space="0"/>
            </w:tcBorders>
            <w:vAlign w:val="center"/>
          </w:tcPr>
          <w:p w14:paraId="7BD9B521">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规格型号</w:t>
            </w:r>
          </w:p>
        </w:tc>
        <w:tc>
          <w:tcPr>
            <w:tcW w:w="840" w:type="dxa"/>
            <w:tcBorders>
              <w:top w:val="single" w:color="000000" w:sz="8" w:space="0"/>
              <w:left w:val="single" w:color="000000" w:sz="8" w:space="0"/>
              <w:bottom w:val="single" w:color="000000" w:sz="8" w:space="0"/>
              <w:right w:val="single" w:color="000000" w:sz="8" w:space="0"/>
            </w:tcBorders>
            <w:vAlign w:val="center"/>
          </w:tcPr>
          <w:p w14:paraId="6A06A40E">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单位</w:t>
            </w:r>
          </w:p>
        </w:tc>
        <w:tc>
          <w:tcPr>
            <w:tcW w:w="1095" w:type="dxa"/>
            <w:tcBorders>
              <w:top w:val="single" w:color="000000" w:sz="8" w:space="0"/>
              <w:left w:val="single" w:color="000000" w:sz="8" w:space="0"/>
              <w:bottom w:val="single" w:color="000000" w:sz="8" w:space="0"/>
              <w:right w:val="single" w:color="000000" w:sz="8" w:space="0"/>
            </w:tcBorders>
            <w:vAlign w:val="center"/>
          </w:tcPr>
          <w:p w14:paraId="1BD08AAD">
            <w:pPr>
              <w:snapToGrid w:val="0"/>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投标数量</w:t>
            </w:r>
          </w:p>
        </w:tc>
        <w:tc>
          <w:tcPr>
            <w:tcW w:w="1215" w:type="dxa"/>
            <w:tcBorders>
              <w:top w:val="single" w:color="000000" w:sz="8" w:space="0"/>
              <w:left w:val="single" w:color="000000" w:sz="8" w:space="0"/>
              <w:bottom w:val="single" w:color="000000" w:sz="8" w:space="0"/>
              <w:right w:val="single" w:color="000000" w:sz="8" w:space="0"/>
            </w:tcBorders>
            <w:vAlign w:val="center"/>
          </w:tcPr>
          <w:p w14:paraId="2A64BD4E">
            <w:pPr>
              <w:snapToGrid w:val="0"/>
              <w:jc w:val="center"/>
              <w:rPr>
                <w:rFonts w:hint="default" w:ascii="Times New Roman" w:hAnsi="Times New Roman" w:eastAsia="Calibri"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单价</w:t>
            </w:r>
            <w:r>
              <w:rPr>
                <w:rFonts w:hint="default" w:ascii="Times New Roman" w:hAnsi="Times New Roman" w:eastAsia="Calibri" w:cs="Times New Roman"/>
                <w:b/>
                <w:bCs/>
                <w:color w:val="333333"/>
                <w:sz w:val="20"/>
                <w:szCs w:val="20"/>
                <w:highlight w:val="none"/>
              </w:rPr>
              <w:t>(</w:t>
            </w:r>
            <w:r>
              <w:rPr>
                <w:rFonts w:hint="default" w:ascii="Times New Roman" w:hAnsi="Times New Roman" w:eastAsia="宋体" w:cs="Times New Roman"/>
                <w:b/>
                <w:bCs/>
                <w:color w:val="333333"/>
                <w:sz w:val="20"/>
                <w:szCs w:val="20"/>
                <w:highlight w:val="none"/>
              </w:rPr>
              <w:t>元</w:t>
            </w:r>
            <w:r>
              <w:rPr>
                <w:rFonts w:hint="default" w:ascii="Times New Roman" w:hAnsi="Times New Roman" w:eastAsia="Calibri" w:cs="Times New Roman"/>
                <w:b/>
                <w:bCs/>
                <w:color w:val="333333"/>
                <w:sz w:val="20"/>
                <w:szCs w:val="20"/>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75BF247C">
            <w:pPr>
              <w:snapToGrid w:val="0"/>
              <w:jc w:val="center"/>
              <w:rPr>
                <w:rFonts w:hint="default" w:ascii="Times New Roman" w:hAnsi="Times New Roman" w:eastAsia="Calibri"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总价</w:t>
            </w:r>
            <w:r>
              <w:rPr>
                <w:rFonts w:hint="default" w:ascii="Times New Roman" w:hAnsi="Times New Roman" w:eastAsia="Calibri" w:cs="Times New Roman"/>
                <w:b/>
                <w:bCs/>
                <w:color w:val="333333"/>
                <w:sz w:val="20"/>
                <w:szCs w:val="20"/>
                <w:highlight w:val="none"/>
              </w:rPr>
              <w:t>(</w:t>
            </w:r>
            <w:r>
              <w:rPr>
                <w:rFonts w:hint="default" w:ascii="Times New Roman" w:hAnsi="Times New Roman" w:eastAsia="宋体" w:cs="Times New Roman"/>
                <w:b/>
                <w:bCs/>
                <w:color w:val="333333"/>
                <w:sz w:val="20"/>
                <w:szCs w:val="20"/>
                <w:highlight w:val="none"/>
              </w:rPr>
              <w:t>元</w:t>
            </w:r>
            <w:r>
              <w:rPr>
                <w:rFonts w:hint="default" w:ascii="Times New Roman" w:hAnsi="Times New Roman" w:eastAsia="Calibri" w:cs="Times New Roman"/>
                <w:b/>
                <w:bCs/>
                <w:color w:val="333333"/>
                <w:sz w:val="20"/>
                <w:szCs w:val="20"/>
                <w:highlight w:val="none"/>
              </w:rPr>
              <w:t>)</w:t>
            </w:r>
          </w:p>
        </w:tc>
        <w:tc>
          <w:tcPr>
            <w:tcW w:w="1471" w:type="dxa"/>
            <w:tcBorders>
              <w:top w:val="single" w:color="000000" w:sz="8" w:space="0"/>
              <w:left w:val="single" w:color="000000" w:sz="8" w:space="0"/>
              <w:bottom w:val="single" w:color="000000" w:sz="8" w:space="0"/>
              <w:right w:val="single" w:color="000000" w:sz="8" w:space="0"/>
            </w:tcBorders>
            <w:vAlign w:val="center"/>
          </w:tcPr>
          <w:p w14:paraId="40E7B05E">
            <w:pPr>
              <w:snapToGrid w:val="0"/>
              <w:ind w:right="90" w:rightChars="43"/>
              <w:jc w:val="center"/>
              <w:rPr>
                <w:rFonts w:hint="default" w:ascii="Times New Roman" w:hAnsi="Times New Roman" w:eastAsia="宋体" w:cs="Times New Roman"/>
                <w:b/>
                <w:bCs/>
                <w:color w:val="333333"/>
                <w:sz w:val="20"/>
                <w:szCs w:val="20"/>
                <w:highlight w:val="none"/>
              </w:rPr>
            </w:pPr>
            <w:r>
              <w:rPr>
                <w:rFonts w:hint="default" w:ascii="Times New Roman" w:hAnsi="Times New Roman" w:eastAsia="宋体" w:cs="Times New Roman"/>
                <w:b/>
                <w:bCs/>
                <w:color w:val="333333"/>
                <w:sz w:val="20"/>
                <w:szCs w:val="20"/>
                <w:highlight w:val="none"/>
              </w:rPr>
              <w:t>制造商</w:t>
            </w:r>
          </w:p>
        </w:tc>
        <w:tc>
          <w:tcPr>
            <w:tcW w:w="1030" w:type="dxa"/>
            <w:tcBorders>
              <w:top w:val="single" w:color="000000" w:sz="8" w:space="0"/>
              <w:left w:val="single" w:color="000000" w:sz="8" w:space="0"/>
              <w:bottom w:val="single" w:color="000000" w:sz="8" w:space="0"/>
              <w:right w:val="single" w:color="000000" w:sz="8" w:space="0"/>
            </w:tcBorders>
            <w:vAlign w:val="center"/>
          </w:tcPr>
          <w:p w14:paraId="2C5AB602">
            <w:pPr>
              <w:snapToGrid w:val="0"/>
              <w:jc w:val="center"/>
              <w:rPr>
                <w:rFonts w:hint="default" w:ascii="Times New Roman" w:hAnsi="Times New Roman" w:eastAsia="宋体" w:cs="Times New Roman"/>
                <w:b/>
                <w:bCs/>
                <w:color w:val="333333"/>
                <w:sz w:val="20"/>
                <w:szCs w:val="20"/>
                <w:highlight w:val="none"/>
                <w:lang w:val="en-US" w:eastAsia="zh-CN"/>
              </w:rPr>
            </w:pPr>
            <w:r>
              <w:rPr>
                <w:rFonts w:hint="default" w:ascii="Times New Roman" w:hAnsi="Times New Roman" w:eastAsia="宋体" w:cs="Times New Roman"/>
                <w:b/>
                <w:bCs/>
                <w:color w:val="333333"/>
                <w:sz w:val="20"/>
                <w:szCs w:val="20"/>
                <w:highlight w:val="none"/>
                <w:lang w:val="en-US" w:eastAsia="zh-CN"/>
              </w:rPr>
              <w:t>是否小微企业生产</w:t>
            </w:r>
          </w:p>
        </w:tc>
      </w:tr>
      <w:tr w14:paraId="5270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4693BB7A">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270" w:type="dxa"/>
            <w:tcBorders>
              <w:top w:val="single" w:color="000000" w:sz="8" w:space="0"/>
              <w:left w:val="single" w:color="000000" w:sz="8" w:space="0"/>
              <w:bottom w:val="single" w:color="000000" w:sz="8" w:space="0"/>
              <w:right w:val="single" w:color="000000" w:sz="8" w:space="0"/>
            </w:tcBorders>
            <w:vAlign w:val="center"/>
          </w:tcPr>
          <w:p w14:paraId="2C8C20E5">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6D6C869">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57F1BF5E">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48D3281B">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7B663FB">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5B267BA9">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6E62D650">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60C4A5AF">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41AD7D75">
            <w:pPr>
              <w:snapToGrid w:val="0"/>
              <w:jc w:val="right"/>
              <w:rPr>
                <w:rFonts w:hint="default" w:ascii="Times New Roman" w:hAnsi="Times New Roman" w:eastAsia="宋体" w:cs="Times New Roman"/>
                <w:color w:val="333333"/>
                <w:sz w:val="24"/>
                <w:szCs w:val="24"/>
                <w:highlight w:val="none"/>
              </w:rPr>
            </w:pPr>
          </w:p>
        </w:tc>
      </w:tr>
      <w:tr w14:paraId="0E66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B1488A1">
            <w:pPr>
              <w:snapToGrid w:val="0"/>
              <w:jc w:val="center"/>
              <w:rPr>
                <w:rFonts w:hint="default" w:ascii="Times New Roman" w:hAnsi="Times New Roman" w:eastAsia="宋体" w:cs="Times New Roman"/>
                <w:color w:val="333333"/>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2DCA3393">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12952E3">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C3B8A75">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695DA90D">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92B48B7">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1C916B06">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1C39728">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78A8212">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31CA1326">
            <w:pPr>
              <w:snapToGrid w:val="0"/>
              <w:jc w:val="right"/>
              <w:rPr>
                <w:rFonts w:hint="default" w:ascii="Times New Roman" w:hAnsi="Times New Roman" w:eastAsia="宋体" w:cs="Times New Roman"/>
                <w:color w:val="333333"/>
                <w:sz w:val="24"/>
                <w:szCs w:val="24"/>
                <w:highlight w:val="none"/>
              </w:rPr>
            </w:pPr>
          </w:p>
        </w:tc>
      </w:tr>
      <w:tr w14:paraId="39128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760D5968">
            <w:pPr>
              <w:snapToGrid w:val="0"/>
              <w:jc w:val="center"/>
              <w:rPr>
                <w:rFonts w:hint="default" w:ascii="Times New Roman" w:hAnsi="Times New Roman" w:eastAsia="宋体" w:cs="Times New Roman"/>
                <w:color w:val="333333"/>
                <w:sz w:val="24"/>
                <w:szCs w:val="24"/>
                <w:highlight w:val="none"/>
              </w:rPr>
            </w:pPr>
          </w:p>
        </w:tc>
        <w:tc>
          <w:tcPr>
            <w:tcW w:w="1270" w:type="dxa"/>
            <w:tcBorders>
              <w:top w:val="single" w:color="000000" w:sz="8" w:space="0"/>
              <w:left w:val="single" w:color="000000" w:sz="8" w:space="0"/>
              <w:bottom w:val="single" w:color="000000" w:sz="8" w:space="0"/>
              <w:right w:val="single" w:color="000000" w:sz="8" w:space="0"/>
            </w:tcBorders>
            <w:vAlign w:val="center"/>
          </w:tcPr>
          <w:p w14:paraId="792BCF08">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20B2679C">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43795890">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73D8F54">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0FB08A8C">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02BFC83F">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1271D2E2">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33B3F236">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54D9634D">
            <w:pPr>
              <w:snapToGrid w:val="0"/>
              <w:jc w:val="right"/>
              <w:rPr>
                <w:rFonts w:hint="default" w:ascii="Times New Roman" w:hAnsi="Times New Roman" w:eastAsia="宋体" w:cs="Times New Roman"/>
                <w:color w:val="333333"/>
                <w:sz w:val="24"/>
                <w:szCs w:val="24"/>
                <w:highlight w:val="none"/>
              </w:rPr>
            </w:pPr>
          </w:p>
        </w:tc>
      </w:tr>
      <w:tr w14:paraId="3CC7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630" w:type="dxa"/>
            <w:tcBorders>
              <w:top w:val="single" w:color="000000" w:sz="8" w:space="0"/>
              <w:left w:val="single" w:color="000000" w:sz="8" w:space="0"/>
              <w:bottom w:val="single" w:color="000000" w:sz="8" w:space="0"/>
              <w:right w:val="single" w:color="000000" w:sz="8" w:space="0"/>
            </w:tcBorders>
            <w:vAlign w:val="center"/>
          </w:tcPr>
          <w:p w14:paraId="09179B5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270" w:type="dxa"/>
            <w:tcBorders>
              <w:top w:val="single" w:color="000000" w:sz="8" w:space="0"/>
              <w:left w:val="single" w:color="000000" w:sz="8" w:space="0"/>
              <w:bottom w:val="single" w:color="000000" w:sz="8" w:space="0"/>
              <w:right w:val="single" w:color="000000" w:sz="8" w:space="0"/>
            </w:tcBorders>
            <w:vAlign w:val="center"/>
          </w:tcPr>
          <w:p w14:paraId="69AFBF28">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095" w:type="dxa"/>
            <w:tcBorders>
              <w:top w:val="single" w:color="000000" w:sz="8" w:space="0"/>
              <w:left w:val="single" w:color="000000" w:sz="8" w:space="0"/>
              <w:bottom w:val="single" w:color="000000" w:sz="8" w:space="0"/>
              <w:right w:val="single" w:color="000000" w:sz="8" w:space="0"/>
            </w:tcBorders>
            <w:vAlign w:val="center"/>
          </w:tcPr>
          <w:p w14:paraId="16455E37">
            <w:pPr>
              <w:snapToGrid w:val="0"/>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12C266CD">
            <w:pPr>
              <w:snapToGrid w:val="0"/>
              <w:rPr>
                <w:rFonts w:hint="default" w:ascii="Times New Roman" w:hAnsi="Times New Roman" w:eastAsia="宋体" w:cs="Times New Roman"/>
                <w:color w:val="333333"/>
                <w:sz w:val="24"/>
                <w:szCs w:val="24"/>
                <w:highlight w:val="none"/>
              </w:rPr>
            </w:pPr>
          </w:p>
        </w:tc>
        <w:tc>
          <w:tcPr>
            <w:tcW w:w="840" w:type="dxa"/>
            <w:tcBorders>
              <w:top w:val="single" w:color="000000" w:sz="8" w:space="0"/>
              <w:left w:val="single" w:color="000000" w:sz="8" w:space="0"/>
              <w:bottom w:val="single" w:color="000000" w:sz="8" w:space="0"/>
              <w:right w:val="single" w:color="000000" w:sz="8" w:space="0"/>
            </w:tcBorders>
            <w:vAlign w:val="center"/>
          </w:tcPr>
          <w:p w14:paraId="7E3C210B">
            <w:pPr>
              <w:snapToGrid w:val="0"/>
              <w:jc w:val="center"/>
              <w:rPr>
                <w:rFonts w:hint="default" w:ascii="Times New Roman" w:hAnsi="Times New Roman" w:eastAsia="宋体" w:cs="Times New Roman"/>
                <w:color w:val="333333"/>
                <w:sz w:val="24"/>
                <w:szCs w:val="24"/>
                <w:highlight w:val="none"/>
              </w:rPr>
            </w:pPr>
          </w:p>
        </w:tc>
        <w:tc>
          <w:tcPr>
            <w:tcW w:w="1095" w:type="dxa"/>
            <w:tcBorders>
              <w:top w:val="single" w:color="000000" w:sz="8" w:space="0"/>
              <w:left w:val="single" w:color="000000" w:sz="8" w:space="0"/>
              <w:bottom w:val="single" w:color="000000" w:sz="8" w:space="0"/>
              <w:right w:val="single" w:color="000000" w:sz="8" w:space="0"/>
            </w:tcBorders>
            <w:vAlign w:val="center"/>
          </w:tcPr>
          <w:p w14:paraId="63CCA49F">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3CD44AE4">
            <w:pPr>
              <w:snapToGrid w:val="0"/>
              <w:jc w:val="right"/>
              <w:rPr>
                <w:rFonts w:hint="default" w:ascii="Times New Roman" w:hAnsi="Times New Roman" w:eastAsia="宋体" w:cs="Times New Roman"/>
                <w:color w:val="333333"/>
                <w:sz w:val="24"/>
                <w:szCs w:val="24"/>
                <w:highlight w:val="none"/>
              </w:rPr>
            </w:pPr>
          </w:p>
        </w:tc>
        <w:tc>
          <w:tcPr>
            <w:tcW w:w="1020" w:type="dxa"/>
            <w:tcBorders>
              <w:top w:val="single" w:color="000000" w:sz="8" w:space="0"/>
              <w:left w:val="single" w:color="000000" w:sz="8" w:space="0"/>
              <w:bottom w:val="single" w:color="000000" w:sz="8" w:space="0"/>
              <w:right w:val="single" w:color="000000" w:sz="8" w:space="0"/>
            </w:tcBorders>
            <w:vAlign w:val="center"/>
          </w:tcPr>
          <w:p w14:paraId="3749F295">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2AEC0B3B">
            <w:pPr>
              <w:snapToGrid w:val="0"/>
              <w:jc w:val="right"/>
              <w:rPr>
                <w:rFonts w:hint="default" w:ascii="Times New Roman" w:hAnsi="Times New Roman" w:eastAsia="宋体" w:cs="Times New Roman"/>
                <w:color w:val="333333"/>
                <w:sz w:val="24"/>
                <w:szCs w:val="24"/>
                <w:highlight w:val="none"/>
              </w:rPr>
            </w:pPr>
          </w:p>
        </w:tc>
        <w:tc>
          <w:tcPr>
            <w:tcW w:w="1030" w:type="dxa"/>
            <w:tcBorders>
              <w:top w:val="single" w:color="000000" w:sz="8" w:space="0"/>
              <w:left w:val="single" w:color="000000" w:sz="8" w:space="0"/>
              <w:bottom w:val="single" w:color="000000" w:sz="8" w:space="0"/>
              <w:right w:val="single" w:color="000000" w:sz="8" w:space="0"/>
            </w:tcBorders>
            <w:vAlign w:val="center"/>
          </w:tcPr>
          <w:p w14:paraId="03E51330">
            <w:pPr>
              <w:snapToGrid w:val="0"/>
              <w:jc w:val="right"/>
              <w:rPr>
                <w:rFonts w:hint="default" w:ascii="Times New Roman" w:hAnsi="Times New Roman" w:eastAsia="宋体" w:cs="Times New Roman"/>
                <w:color w:val="333333"/>
                <w:sz w:val="24"/>
                <w:szCs w:val="24"/>
                <w:highlight w:val="none"/>
              </w:rPr>
            </w:pPr>
          </w:p>
        </w:tc>
      </w:tr>
      <w:tr w14:paraId="79FDA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jc w:val="center"/>
        </w:trPr>
        <w:tc>
          <w:tcPr>
            <w:tcW w:w="4930" w:type="dxa"/>
            <w:gridSpan w:val="5"/>
            <w:tcBorders>
              <w:top w:val="single" w:color="000000" w:sz="8" w:space="0"/>
              <w:left w:val="single" w:color="000000" w:sz="8" w:space="0"/>
              <w:bottom w:val="single" w:color="000000" w:sz="8" w:space="0"/>
              <w:right w:val="single" w:color="000000" w:sz="8" w:space="0"/>
            </w:tcBorders>
            <w:vAlign w:val="center"/>
          </w:tcPr>
          <w:p w14:paraId="503E30F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b/>
                <w:bCs/>
                <w:color w:val="333333"/>
                <w:sz w:val="24"/>
                <w:szCs w:val="24"/>
                <w:highlight w:val="none"/>
              </w:rPr>
              <w:t>合</w:t>
            </w:r>
            <w:r>
              <w:rPr>
                <w:rFonts w:hint="default" w:ascii="Times New Roman" w:hAnsi="Times New Roman" w:eastAsia="Calibri" w:cs="Times New Roman"/>
                <w:b/>
                <w:bCs/>
                <w:color w:val="333333"/>
                <w:sz w:val="24"/>
                <w:szCs w:val="24"/>
                <w:highlight w:val="none"/>
              </w:rPr>
              <w:t xml:space="preserve">     </w:t>
            </w:r>
            <w:r>
              <w:rPr>
                <w:rFonts w:hint="default" w:ascii="Times New Roman" w:hAnsi="Times New Roman" w:eastAsia="宋体" w:cs="Times New Roman"/>
                <w:b/>
                <w:bCs/>
                <w:color w:val="333333"/>
                <w:sz w:val="24"/>
                <w:szCs w:val="24"/>
                <w:highlight w:val="none"/>
              </w:rPr>
              <w:t>计</w:t>
            </w:r>
          </w:p>
        </w:tc>
        <w:tc>
          <w:tcPr>
            <w:tcW w:w="1095" w:type="dxa"/>
            <w:tcBorders>
              <w:top w:val="single" w:color="000000" w:sz="8" w:space="0"/>
              <w:left w:val="single" w:color="000000" w:sz="8" w:space="0"/>
              <w:bottom w:val="single" w:color="000000" w:sz="8" w:space="0"/>
              <w:right w:val="single" w:color="000000" w:sz="8" w:space="0"/>
            </w:tcBorders>
            <w:vAlign w:val="center"/>
          </w:tcPr>
          <w:p w14:paraId="7CE9A36F">
            <w:pPr>
              <w:snapToGrid w:val="0"/>
              <w:jc w:val="center"/>
              <w:rPr>
                <w:rFonts w:hint="default" w:ascii="Times New Roman" w:hAnsi="Times New Roman" w:eastAsia="宋体" w:cs="Times New Roman"/>
                <w:color w:val="333333"/>
                <w:sz w:val="24"/>
                <w:szCs w:val="24"/>
                <w:highlight w:val="none"/>
              </w:rPr>
            </w:pPr>
          </w:p>
        </w:tc>
        <w:tc>
          <w:tcPr>
            <w:tcW w:w="1215" w:type="dxa"/>
            <w:tcBorders>
              <w:top w:val="single" w:color="000000" w:sz="8" w:space="0"/>
              <w:left w:val="single" w:color="000000" w:sz="8" w:space="0"/>
              <w:bottom w:val="single" w:color="000000" w:sz="8" w:space="0"/>
              <w:right w:val="single" w:color="000000" w:sz="8" w:space="0"/>
            </w:tcBorders>
            <w:vAlign w:val="center"/>
          </w:tcPr>
          <w:p w14:paraId="2A2FD781">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086B4536">
            <w:pPr>
              <w:snapToGrid w:val="0"/>
              <w:jc w:val="right"/>
              <w:rPr>
                <w:rFonts w:hint="default" w:ascii="Times New Roman" w:hAnsi="Times New Roman" w:eastAsia="宋体" w:cs="Times New Roman"/>
                <w:color w:val="333333"/>
                <w:sz w:val="24"/>
                <w:szCs w:val="24"/>
                <w:highlight w:val="none"/>
              </w:rPr>
            </w:pPr>
          </w:p>
        </w:tc>
        <w:tc>
          <w:tcPr>
            <w:tcW w:w="1471" w:type="dxa"/>
            <w:tcBorders>
              <w:top w:val="single" w:color="000000" w:sz="8" w:space="0"/>
              <w:left w:val="single" w:color="000000" w:sz="8" w:space="0"/>
              <w:bottom w:val="single" w:color="000000" w:sz="8" w:space="0"/>
              <w:right w:val="single" w:color="000000" w:sz="8" w:space="0"/>
            </w:tcBorders>
            <w:vAlign w:val="center"/>
          </w:tcPr>
          <w:p w14:paraId="164AD7D3">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c>
          <w:tcPr>
            <w:tcW w:w="1030" w:type="dxa"/>
            <w:tcBorders>
              <w:top w:val="single" w:color="000000" w:sz="8" w:space="0"/>
              <w:left w:val="single" w:color="000000" w:sz="8" w:space="0"/>
              <w:bottom w:val="single" w:color="000000" w:sz="8" w:space="0"/>
              <w:right w:val="single" w:color="000000" w:sz="8" w:space="0"/>
            </w:tcBorders>
            <w:vAlign w:val="center"/>
          </w:tcPr>
          <w:p w14:paraId="4ED5F21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w:t>
            </w:r>
          </w:p>
        </w:tc>
      </w:tr>
    </w:tbl>
    <w:p w14:paraId="3B537FF3">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0D606C84">
      <w:pPr>
        <w:snapToGrid w:val="0"/>
        <w:spacing w:before="60" w:after="60" w:line="460" w:lineRule="exact"/>
        <w:ind w:firstLine="3832" w:firstLineChars="1597"/>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授权代表：</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(签字或盖章) </w:t>
      </w:r>
    </w:p>
    <w:p w14:paraId="472FB242">
      <w:pPr>
        <w:snapToGrid w:val="0"/>
        <w:spacing w:before="60" w:after="60" w:line="460" w:lineRule="exact"/>
        <w:ind w:firstLine="3832" w:firstLineChars="1597"/>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日期：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r>
        <w:rPr>
          <w:rFonts w:hint="default" w:ascii="Times New Roman" w:hAnsi="Times New Roman" w:eastAsia="Calibri" w:cs="Times New Roman"/>
          <w:color w:val="333333"/>
          <w:sz w:val="24"/>
          <w:szCs w:val="24"/>
          <w:highlight w:val="none"/>
        </w:rPr>
        <w:t xml:space="preserve"> </w:t>
      </w:r>
    </w:p>
    <w:p w14:paraId="0BD6718F">
      <w:pPr>
        <w:snapToGrid w:val="0"/>
        <w:spacing w:before="60" w:after="120"/>
        <w:rPr>
          <w:rFonts w:hint="default" w:ascii="Times New Roman" w:hAnsi="Times New Roman" w:eastAsia="宋体" w:cs="Times New Roman"/>
          <w:color w:val="333333"/>
          <w:sz w:val="24"/>
          <w:szCs w:val="24"/>
          <w:highlight w:val="none"/>
        </w:rPr>
      </w:pPr>
    </w:p>
    <w:p w14:paraId="1128CEE5">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（二）</w:t>
      </w:r>
      <w:r>
        <w:rPr>
          <w:rFonts w:hint="default" w:ascii="Times New Roman" w:hAnsi="Times New Roman" w:cs="Times New Roman"/>
          <w:sz w:val="28"/>
          <w:szCs w:val="28"/>
          <w:highlight w:val="none"/>
          <w:lang w:eastAsia="zh-CN"/>
        </w:rPr>
        <w:t>商务</w:t>
      </w:r>
      <w:r>
        <w:rPr>
          <w:rFonts w:hint="default" w:ascii="Times New Roman" w:hAnsi="Times New Roman" w:cs="Times New Roman"/>
          <w:sz w:val="28"/>
          <w:szCs w:val="28"/>
          <w:highlight w:val="none"/>
        </w:rPr>
        <w:t>响应情况</w:t>
      </w:r>
    </w:p>
    <w:p w14:paraId="07128C56">
      <w:pPr>
        <w:pStyle w:val="5"/>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投标函</w:t>
      </w:r>
    </w:p>
    <w:p w14:paraId="7D63B8A0">
      <w:pPr>
        <w:snapToGrid w:val="0"/>
        <w:spacing w:before="374" w:after="60" w:line="460" w:lineRule="exact"/>
        <w:jc w:val="center"/>
        <w:rPr>
          <w:rFonts w:hint="default" w:ascii="Times New Roman" w:hAnsi="Times New Roman" w:eastAsia="宋体" w:cs="Times New Roman"/>
          <w:b/>
          <w:bCs/>
          <w:color w:val="333333"/>
          <w:sz w:val="28"/>
          <w:szCs w:val="28"/>
          <w:highlight w:val="none"/>
        </w:rPr>
      </w:pPr>
      <w:r>
        <w:rPr>
          <w:rFonts w:hint="default" w:ascii="Times New Roman" w:hAnsi="Times New Roman" w:eastAsia="宋体" w:cs="Times New Roman"/>
          <w:b/>
          <w:bCs/>
          <w:color w:val="333333"/>
          <w:sz w:val="28"/>
          <w:szCs w:val="28"/>
          <w:highlight w:val="none"/>
        </w:rPr>
        <w:t>投标函</w:t>
      </w:r>
    </w:p>
    <w:p w14:paraId="152A8C5D">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山西宏润招标代理有限公司：</w:t>
      </w:r>
    </w:p>
    <w:p w14:paraId="6847EDD7">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我们收到你们</w:t>
      </w:r>
      <w:r>
        <w:rPr>
          <w:rFonts w:hint="default" w:ascii="Times New Roman" w:hAnsi="Times New Roman" w:eastAsia="宋体" w:cs="Times New Roman"/>
          <w:b/>
          <w:bCs/>
          <w:color w:val="333333"/>
          <w:sz w:val="24"/>
          <w:szCs w:val="24"/>
          <w:highlight w:val="none"/>
          <w:u w:val="single"/>
        </w:rPr>
        <w:t>（编号）</w:t>
      </w:r>
      <w:r>
        <w:rPr>
          <w:rFonts w:hint="default" w:ascii="Times New Roman" w:hAnsi="Times New Roman" w:eastAsia="宋体" w:cs="Times New Roman"/>
          <w:color w:val="333333"/>
          <w:sz w:val="24"/>
          <w:szCs w:val="24"/>
          <w:highlight w:val="none"/>
        </w:rPr>
        <w:t>招标文件，经详细研究，已全部理解了该招标文件的所有规定，决定参加投标。</w:t>
      </w:r>
    </w:p>
    <w:p w14:paraId="13D4DBF0">
      <w:pPr>
        <w:snapToGrid w:val="0"/>
        <w:spacing w:before="60" w:after="60" w:line="460" w:lineRule="exact"/>
        <w:ind w:firstLine="468" w:firstLineChars="19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1、愿意按照招标文件中的一切要求，提供： </w:t>
      </w:r>
    </w:p>
    <w:p w14:paraId="4614986C">
      <w:pPr>
        <w:snapToGrid w:val="0"/>
        <w:spacing w:before="60" w:after="60" w:line="460" w:lineRule="exact"/>
        <w:ind w:firstLine="736" w:firstLineChars="307"/>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名称</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宋体" w:cs="Times New Roman"/>
          <w:color w:val="333333"/>
          <w:sz w:val="24"/>
          <w:szCs w:val="24"/>
          <w:highlight w:val="none"/>
        </w:rPr>
        <w:t>品牌的</w:t>
      </w:r>
      <w:r>
        <w:rPr>
          <w:rFonts w:hint="default" w:ascii="Times New Roman" w:hAnsi="Times New Roman" w:eastAsia="Times New Roman" w:cs="Times New Roman"/>
          <w:color w:val="333333"/>
          <w:sz w:val="24"/>
          <w:szCs w:val="24"/>
          <w:highlight w:val="none"/>
          <w:u w:val="single"/>
        </w:rPr>
        <w:t xml:space="preserve">   （货物名称及型号）   </w:t>
      </w:r>
      <w:r>
        <w:rPr>
          <w:rFonts w:hint="default" w:ascii="Times New Roman" w:hAnsi="Times New Roman" w:eastAsia="宋体" w:cs="Times New Roman"/>
          <w:color w:val="333333"/>
          <w:sz w:val="24"/>
          <w:szCs w:val="24"/>
          <w:highlight w:val="none"/>
        </w:rPr>
        <w:t>共</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台</w:t>
      </w:r>
      <w:r>
        <w:rPr>
          <w:rFonts w:hint="default" w:ascii="Times New Roman" w:hAnsi="Times New Roman" w:eastAsia="Calibri" w:cs="Times New Roman"/>
          <w:color w:val="333333"/>
          <w:sz w:val="24"/>
          <w:szCs w:val="24"/>
          <w:highlight w:val="none"/>
        </w:rPr>
        <w:t>/</w:t>
      </w:r>
      <w:r>
        <w:rPr>
          <w:rFonts w:hint="default" w:ascii="Times New Roman" w:hAnsi="Times New Roman" w:eastAsia="宋体" w:cs="Times New Roman"/>
          <w:color w:val="333333"/>
          <w:sz w:val="24"/>
          <w:szCs w:val="24"/>
          <w:highlight w:val="none"/>
        </w:rPr>
        <w:t>套及有关的服务，货物及服务投标总价格为人民币</w:t>
      </w:r>
      <w:r>
        <w:rPr>
          <w:rFonts w:hint="default" w:ascii="Times New Roman" w:hAnsi="Times New Roman" w:eastAsia="Times New Roman" w:cs="Times New Roman"/>
          <w:color w:val="333333"/>
          <w:sz w:val="24"/>
          <w:szCs w:val="24"/>
          <w:highlight w:val="none"/>
          <w:u w:val="single"/>
        </w:rPr>
        <w:t xml:space="preserve">   （ 大写 ）     </w:t>
      </w:r>
      <w:r>
        <w:rPr>
          <w:rFonts w:hint="default" w:ascii="Times New Roman" w:hAnsi="Times New Roman" w:eastAsia="宋体" w:cs="Times New Roman"/>
          <w:color w:val="333333"/>
          <w:sz w:val="24"/>
          <w:szCs w:val="24"/>
          <w:highlight w:val="none"/>
        </w:rPr>
        <w:t>元，</w:t>
      </w:r>
      <w:r>
        <w:rPr>
          <w:rFonts w:hint="default" w:ascii="Times New Roman" w:hAnsi="Times New Roman" w:eastAsia="宋体" w:cs="Times New Roman"/>
          <w:color w:val="333333"/>
          <w:sz w:val="24"/>
          <w:szCs w:val="24"/>
          <w:highlight w:val="none"/>
          <w:u w:val="single"/>
        </w:rPr>
        <w:t>￥</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（小写）</w:t>
      </w:r>
      <w:r>
        <w:rPr>
          <w:rFonts w:hint="default" w:ascii="Times New Roman" w:hAnsi="Times New Roman" w:eastAsia="宋体" w:cs="Times New Roman"/>
          <w:color w:val="333333"/>
          <w:sz w:val="24"/>
          <w:szCs w:val="24"/>
          <w:highlight w:val="none"/>
        </w:rPr>
        <w:t>，</w:t>
      </w:r>
      <w:r>
        <w:rPr>
          <w:rFonts w:hint="eastAsia" w:ascii="Times New Roman" w:hAnsi="Times New Roman" w:eastAsia="宋体" w:cs="Times New Roman"/>
          <w:color w:val="333333"/>
          <w:sz w:val="24"/>
          <w:szCs w:val="24"/>
          <w:highlight w:val="none"/>
          <w:lang w:eastAsia="zh-CN"/>
        </w:rPr>
        <w:t>交货时间</w:t>
      </w:r>
      <w:r>
        <w:rPr>
          <w:rFonts w:hint="default" w:ascii="Times New Roman" w:hAnsi="Times New Roman" w:eastAsia="宋体" w:cs="Times New Roman"/>
          <w:color w:val="333333"/>
          <w:sz w:val="24"/>
          <w:szCs w:val="24"/>
          <w:highlight w:val="none"/>
        </w:rPr>
        <w:t>：</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。具体报价明细见开标一览表。</w:t>
      </w:r>
    </w:p>
    <w:p w14:paraId="5AF547E8">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2、如果我们的投标书被接受，我们将履行招标文件中的要求及</w:t>
      </w:r>
      <w:r>
        <w:rPr>
          <w:rFonts w:hint="default" w:ascii="Times New Roman" w:hAnsi="Times New Roman" w:eastAsia="宋体" w:cs="Times New Roman"/>
          <w:color w:val="333333"/>
          <w:sz w:val="24"/>
          <w:szCs w:val="24"/>
          <w:highlight w:val="none"/>
        </w:rPr>
        <w:t>投标文件中的每一项承诺，履行合同责任和义务。</w:t>
      </w:r>
    </w:p>
    <w:p w14:paraId="75142803">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3、我们同意招标文件的规定，本投标书有效期为开标后九十个日历天。如果中标，有效期延至合同终止日止。</w:t>
      </w:r>
    </w:p>
    <w:p w14:paraId="6F77EC4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4、我们愿意提供招标文件中所要求提供的所有资料。</w:t>
      </w:r>
    </w:p>
    <w:p w14:paraId="2A890E1F">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5、我们理解你们没有义务必须接受你们所收到的报价最低的投标书。</w:t>
      </w:r>
    </w:p>
    <w:p w14:paraId="64F2DD22">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6、我们愿意忠实地执行招标文件合同中的逐项条款，履行自己的全部责任和义务。</w:t>
      </w:r>
    </w:p>
    <w:p w14:paraId="19135C70">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7、我们愿意遵守国家规定和招标文件中规定的收费标准。</w:t>
      </w:r>
    </w:p>
    <w:p w14:paraId="74838580">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8、我们愿意按照国家有关招标的规定，交纳投标保证金。</w:t>
      </w:r>
    </w:p>
    <w:p w14:paraId="4CBC99DB">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9、我们同意如果在开标后规定的投标有效期内撤回投标，我们的投标保证金可被贵方没收。</w:t>
      </w:r>
    </w:p>
    <w:p w14:paraId="2E522A3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10、我方承诺：完全理解投标报价超过开标时公布的预算金额时，投标将被拒绝。</w:t>
      </w:r>
    </w:p>
    <w:p w14:paraId="3F6049BA">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11、保证忠实地执行</w:t>
      </w:r>
      <w:r>
        <w:rPr>
          <w:rFonts w:hint="default" w:ascii="Times New Roman" w:hAnsi="Times New Roman" w:eastAsia="宋体" w:cs="Times New Roman"/>
          <w:color w:val="333333"/>
          <w:sz w:val="24"/>
          <w:szCs w:val="24"/>
          <w:highlight w:val="none"/>
          <w:lang w:val="en-US" w:eastAsia="zh-CN"/>
        </w:rPr>
        <w:t>与采购人</w:t>
      </w:r>
      <w:r>
        <w:rPr>
          <w:rFonts w:hint="default" w:ascii="Times New Roman" w:hAnsi="Times New Roman" w:eastAsia="Times New Roman" w:cs="Times New Roman"/>
          <w:color w:val="333333"/>
          <w:sz w:val="24"/>
          <w:szCs w:val="24"/>
          <w:highlight w:val="none"/>
        </w:rPr>
        <w:t>所签订的合同，并承担合同规定的责任和义务。</w:t>
      </w:r>
    </w:p>
    <w:p w14:paraId="4BA6E37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12、承诺完全满足和响应招标文件中的各项商务和技术要求，若有偏差，已在</w:t>
      </w:r>
      <w:r>
        <w:rPr>
          <w:rFonts w:hint="default" w:ascii="Times New Roman" w:hAnsi="Times New Roman" w:eastAsia="宋体" w:cs="Times New Roman"/>
          <w:color w:val="333333"/>
          <w:sz w:val="24"/>
          <w:szCs w:val="24"/>
          <w:highlight w:val="none"/>
        </w:rPr>
        <w:t>投标文件商务条款偏离中予以明确特别说明。</w:t>
      </w:r>
    </w:p>
    <w:p w14:paraId="6D199BE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13、保证遵守招标文件的所有规定。</w:t>
      </w:r>
    </w:p>
    <w:p w14:paraId="62EB68C2">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14、我方愿意向贵方提供任何与本项投标有关的数据、情况和技术资料。若贵方需要，我方愿意提供我方做出的一切承诺的证明材料。</w:t>
      </w:r>
    </w:p>
    <w:p w14:paraId="247A031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15、我方已详细审核全部</w:t>
      </w:r>
      <w:r>
        <w:rPr>
          <w:rFonts w:hint="default" w:ascii="Times New Roman" w:hAnsi="Times New Roman" w:eastAsia="宋体" w:cs="Times New Roman"/>
          <w:color w:val="333333"/>
          <w:sz w:val="24"/>
          <w:szCs w:val="24"/>
          <w:highlight w:val="none"/>
        </w:rPr>
        <w:t>投标文件，包括投标文件修改书（如有的话）、参考资料及有关附件，确认无误。</w:t>
      </w:r>
    </w:p>
    <w:p w14:paraId="2BE8ADC5">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16、我方承诺：采购人若需追加采购本项目招标文件所列货物及相关服务的，在不改变合同其他实质性条款的前提下，按相同或更优惠的折扣率保证供货。</w:t>
      </w:r>
    </w:p>
    <w:p w14:paraId="4535F02B">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17、我方在本项目中严格遵守《中华人民共和国政府采购法》《中华人民共和国政府采购法实施条例》及相关法律法规的规定，否则将依法承担法律责任。</w:t>
      </w:r>
    </w:p>
    <w:p w14:paraId="62A41089">
      <w:pPr>
        <w:numPr>
          <w:ilvl w:val="0"/>
          <w:numId w:val="0"/>
        </w:numPr>
        <w:snapToGrid w:val="0"/>
        <w:spacing w:before="60" w:after="60" w:line="460" w:lineRule="exact"/>
        <w:ind w:left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所有有关本标书的函电，请按下列地址联系：</w:t>
      </w:r>
    </w:p>
    <w:p w14:paraId="455A49B1">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地</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址：</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邮政编码：</w:t>
      </w:r>
    </w:p>
    <w:p w14:paraId="3B4CC009">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电</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话：</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传</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真：</w:t>
      </w:r>
    </w:p>
    <w:p w14:paraId="41BCCBA6">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联系人：</w:t>
      </w:r>
      <w:r>
        <w:rPr>
          <w:rFonts w:hint="default" w:ascii="Times New Roman" w:hAnsi="Times New Roman" w:eastAsia="Calibri" w:cs="Times New Roman"/>
          <w:color w:val="333333"/>
          <w:sz w:val="24"/>
          <w:szCs w:val="24"/>
          <w:highlight w:val="none"/>
        </w:rPr>
        <w:t xml:space="preserve">                        E</w:t>
      </w:r>
      <w:r>
        <w:rPr>
          <w:rFonts w:hint="default" w:ascii="Times New Roman" w:hAnsi="Times New Roman" w:eastAsia="宋体" w:cs="Times New Roman"/>
          <w:color w:val="333333"/>
          <w:sz w:val="24"/>
          <w:szCs w:val="24"/>
          <w:highlight w:val="none"/>
        </w:rPr>
        <w:t>—</w:t>
      </w:r>
      <w:r>
        <w:rPr>
          <w:rFonts w:hint="default" w:ascii="Times New Roman" w:hAnsi="Times New Roman" w:eastAsia="Calibri" w:cs="Times New Roman"/>
          <w:color w:val="333333"/>
          <w:sz w:val="24"/>
          <w:szCs w:val="24"/>
          <w:highlight w:val="none"/>
        </w:rPr>
        <w:t>mail</w:t>
      </w:r>
      <w:r>
        <w:rPr>
          <w:rFonts w:hint="default" w:ascii="Times New Roman" w:hAnsi="Times New Roman" w:eastAsia="宋体" w:cs="Times New Roman"/>
          <w:color w:val="333333"/>
          <w:sz w:val="24"/>
          <w:szCs w:val="24"/>
          <w:highlight w:val="none"/>
        </w:rPr>
        <w:t>：</w:t>
      </w:r>
    </w:p>
    <w:p w14:paraId="33CA43FF">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5541A9C">
      <w:pPr>
        <w:snapToGrid w:val="0"/>
        <w:spacing w:before="60" w:after="60" w:line="460" w:lineRule="exact"/>
        <w:ind w:firstLine="480" w:firstLineChars="200"/>
        <w:rPr>
          <w:rFonts w:hint="default" w:ascii="Times New Roman" w:hAnsi="Times New Roman" w:eastAsia="宋体" w:cs="Times New Roman"/>
          <w:color w:val="333333"/>
          <w:sz w:val="24"/>
          <w:szCs w:val="24"/>
          <w:highlight w:val="none"/>
        </w:rPr>
      </w:pPr>
    </w:p>
    <w:p w14:paraId="06BC9A4A">
      <w:pPr>
        <w:snapToGrid w:val="0"/>
        <w:spacing w:before="60" w:after="60" w:line="360" w:lineRule="auto"/>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7C483E61">
      <w:pPr>
        <w:snapToGrid w:val="0"/>
        <w:spacing w:before="60" w:after="60" w:line="360" w:lineRule="auto"/>
        <w:ind w:firstLine="3660" w:firstLineChars="15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65BC4674">
      <w:pPr>
        <w:snapToGrid w:val="0"/>
        <w:spacing w:before="60" w:after="120"/>
        <w:jc w:val="left"/>
        <w:rPr>
          <w:rFonts w:hint="default" w:ascii="Times New Roman" w:hAnsi="Times New Roman" w:eastAsia="宋体" w:cs="Times New Roman"/>
          <w:color w:val="333333"/>
          <w:sz w:val="24"/>
          <w:szCs w:val="24"/>
          <w:highlight w:val="none"/>
        </w:rPr>
      </w:pPr>
    </w:p>
    <w:p w14:paraId="37514715">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4C270E95">
      <w:pPr>
        <w:pStyle w:val="5"/>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投标人代表证明</w:t>
      </w:r>
    </w:p>
    <w:p w14:paraId="32B4C012">
      <w:pPr>
        <w:snapToGrid w:val="0"/>
        <w:spacing w:before="374" w:after="60" w:line="460" w:lineRule="exact"/>
        <w:ind w:firstLine="2891" w:firstLineChars="1200"/>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eastAsia="zh-CN"/>
        </w:rPr>
        <w:t>法定代表人（负责人）身份证明书</w:t>
      </w:r>
    </w:p>
    <w:p w14:paraId="48AEB4F9">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致：山西宏润招标代理有限公司：</w:t>
      </w:r>
    </w:p>
    <w:p w14:paraId="7220253E">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单位名称：</w:t>
      </w:r>
      <w:r>
        <w:rPr>
          <w:rFonts w:hint="default" w:ascii="Times New Roman" w:hAnsi="Times New Roman" w:eastAsia="Times New Roman" w:cs="Times New Roman"/>
          <w:color w:val="333333"/>
          <w:sz w:val="24"/>
          <w:szCs w:val="24"/>
          <w:highlight w:val="none"/>
          <w:u w:val="single"/>
        </w:rPr>
        <w:t xml:space="preserve">                                      </w:t>
      </w:r>
    </w:p>
    <w:p w14:paraId="15EC1664">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单位性质：</w:t>
      </w:r>
      <w:r>
        <w:rPr>
          <w:rFonts w:hint="default" w:ascii="Times New Roman" w:hAnsi="Times New Roman" w:eastAsia="Times New Roman" w:cs="Times New Roman"/>
          <w:color w:val="333333"/>
          <w:sz w:val="24"/>
          <w:szCs w:val="24"/>
          <w:highlight w:val="none"/>
          <w:u w:val="single"/>
        </w:rPr>
        <w:t xml:space="preserve">                                      </w:t>
      </w:r>
    </w:p>
    <w:p w14:paraId="19B71343">
      <w:pPr>
        <w:snapToGrid w:val="0"/>
        <w:spacing w:before="60" w:after="60" w:line="460" w:lineRule="exact"/>
        <w:jc w:val="lef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地</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址：</w:t>
      </w:r>
      <w:r>
        <w:rPr>
          <w:rFonts w:hint="default" w:ascii="Times New Roman" w:hAnsi="Times New Roman" w:eastAsia="Times New Roman" w:cs="Times New Roman"/>
          <w:color w:val="333333"/>
          <w:sz w:val="24"/>
          <w:szCs w:val="24"/>
          <w:highlight w:val="none"/>
          <w:u w:val="single"/>
        </w:rPr>
        <w:t xml:space="preserve">                                      </w:t>
      </w:r>
    </w:p>
    <w:p w14:paraId="160D01E8">
      <w:pPr>
        <w:snapToGrid w:val="0"/>
        <w:spacing w:before="60" w:after="60" w:line="460" w:lineRule="exact"/>
        <w:jc w:val="left"/>
        <w:rPr>
          <w:rFonts w:hint="default" w:ascii="Times New Roman" w:hAnsi="Times New Roman" w:eastAsia="宋体" w:cs="Times New Roman"/>
          <w:color w:val="333333"/>
          <w:sz w:val="24"/>
          <w:szCs w:val="24"/>
          <w:highlight w:val="none"/>
          <w:u w:val="single"/>
        </w:rPr>
      </w:pPr>
      <w:r>
        <w:rPr>
          <w:rFonts w:hint="default" w:ascii="Times New Roman" w:hAnsi="Times New Roman" w:eastAsia="宋体" w:cs="Times New Roman"/>
          <w:color w:val="333333"/>
          <w:sz w:val="24"/>
          <w:szCs w:val="24"/>
          <w:highlight w:val="none"/>
        </w:rPr>
        <w:t>成立时间：</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年</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月</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日</w:t>
      </w:r>
    </w:p>
    <w:p w14:paraId="15BB21FD">
      <w:pPr>
        <w:snapToGrid w:val="0"/>
        <w:spacing w:before="60" w:after="60" w:line="460" w:lineRule="exact"/>
        <w:jc w:val="left"/>
        <w:rPr>
          <w:rFonts w:hint="default" w:ascii="Times New Roman" w:hAnsi="Times New Roman" w:eastAsia="宋体" w:cs="Times New Roman"/>
          <w:color w:val="333333"/>
          <w:sz w:val="24"/>
          <w:szCs w:val="24"/>
          <w:highlight w:val="none"/>
          <w:u w:val="single"/>
          <w:lang w:val="en-US" w:eastAsia="zh-CN"/>
        </w:rPr>
      </w:pPr>
      <w:r>
        <w:rPr>
          <w:rFonts w:hint="default" w:ascii="Times New Roman" w:hAnsi="Times New Roman" w:eastAsia="宋体" w:cs="Times New Roman"/>
          <w:color w:val="333333"/>
          <w:sz w:val="24"/>
          <w:szCs w:val="24"/>
          <w:highlight w:val="none"/>
        </w:rPr>
        <w:t>经营期限：</w:t>
      </w:r>
      <w:r>
        <w:rPr>
          <w:rFonts w:hint="default" w:ascii="Times New Roman" w:hAnsi="Times New Roman" w:eastAsia="宋体" w:cs="Times New Roman"/>
          <w:color w:val="333333"/>
          <w:sz w:val="24"/>
          <w:szCs w:val="24"/>
          <w:highlight w:val="none"/>
          <w:u w:val="single"/>
          <w:lang w:val="en-US" w:eastAsia="zh-CN"/>
        </w:rPr>
        <w:t xml:space="preserve">                              </w:t>
      </w:r>
    </w:p>
    <w:p w14:paraId="2211B074">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姓</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名：</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性</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别：</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p>
    <w:p w14:paraId="1E37E66A">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身份证号：</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职</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务：</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p>
    <w:p w14:paraId="6F75D7EB">
      <w:pPr>
        <w:snapToGrid w:val="0"/>
        <w:spacing w:before="60" w:after="60" w:line="460" w:lineRule="exact"/>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系</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u w:val="single"/>
        </w:rPr>
        <w:t>（投标人名称）</w:t>
      </w:r>
      <w:r>
        <w:rPr>
          <w:rFonts w:hint="default" w:ascii="Times New Roman" w:hAnsi="Times New Roman" w:eastAsia="Calibri" w:cs="Times New Roman"/>
          <w:color w:val="333333"/>
          <w:sz w:val="24"/>
          <w:szCs w:val="24"/>
          <w:highlight w:val="none"/>
          <w:u w:val="single"/>
        </w:rPr>
        <w:t xml:space="preserve">                 </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的法定代表人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rPr>
        <w:t>。</w:t>
      </w:r>
    </w:p>
    <w:p w14:paraId="237BD64D">
      <w:pPr>
        <w:snapToGrid w:val="0"/>
        <w:spacing w:before="60" w:after="60" w:line="460" w:lineRule="exact"/>
        <w:jc w:val="left"/>
        <w:rPr>
          <w:rFonts w:hint="default" w:ascii="Times New Roman" w:hAnsi="Times New Roman" w:eastAsia="Calibri" w:cs="Times New Roman"/>
          <w:color w:val="333333"/>
          <w:sz w:val="24"/>
          <w:szCs w:val="24"/>
          <w:highlight w:val="none"/>
        </w:rPr>
      </w:pPr>
      <w:r>
        <w:rPr>
          <w:rFonts w:hint="default" w:ascii="Times New Roman" w:hAnsi="Times New Roman" w:eastAsia="宋体" w:cs="Times New Roman"/>
          <w:color w:val="333333"/>
          <w:sz w:val="24"/>
          <w:szCs w:val="24"/>
          <w:highlight w:val="none"/>
        </w:rPr>
        <w:t>特此证明。</w:t>
      </w:r>
      <w:r>
        <w:rPr>
          <w:rFonts w:hint="default" w:ascii="Times New Roman" w:hAnsi="Times New Roman" w:eastAsia="Calibri" w:cs="Times New Roman"/>
          <w:color w:val="333333"/>
          <w:sz w:val="24"/>
          <w:szCs w:val="24"/>
          <w:highlight w:val="none"/>
        </w:rPr>
        <w:t xml:space="preserve"> </w:t>
      </w:r>
    </w:p>
    <w:p w14:paraId="37831E09">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4C254E45">
      <w:pPr>
        <w:snapToGrid w:val="0"/>
        <w:spacing w:before="60" w:after="60" w:line="360" w:lineRule="exact"/>
        <w:ind w:firstLine="3388" w:firstLineChars="1412"/>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6798985B">
      <w:pPr>
        <w:snapToGrid w:val="0"/>
        <w:spacing w:before="60" w:after="60" w:line="360" w:lineRule="exact"/>
        <w:ind w:firstLine="3388" w:firstLineChars="1412"/>
        <w:rPr>
          <w:rFonts w:hint="default" w:ascii="Times New Roman" w:hAnsi="Times New Roman" w:eastAsia="宋体" w:cs="Times New Roman"/>
          <w:color w:val="333333"/>
          <w:sz w:val="24"/>
          <w:szCs w:val="24"/>
          <w:highlight w:val="none"/>
        </w:rPr>
      </w:pPr>
    </w:p>
    <w:p w14:paraId="6D317D42">
      <w:pPr>
        <w:snapToGrid w:val="0"/>
        <w:spacing w:before="60" w:after="60" w:line="36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pacing w:val="20"/>
          <w:kern w:val="0"/>
          <w:sz w:val="24"/>
          <w:szCs w:val="24"/>
          <w:highlight w:val="none"/>
        </w:rPr>
        <w:t>法定代表人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lang w:val="en-US" w:eastAsia="zh-CN"/>
        </w:rPr>
        <w:t>负责人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rPr>
        <w:t>：</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p>
    <w:p w14:paraId="194497BF">
      <w:pPr>
        <w:snapToGrid w:val="0"/>
        <w:spacing w:before="60" w:after="60" w:line="36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pacing w:val="20"/>
          <w:kern w:val="0"/>
          <w:sz w:val="24"/>
          <w:szCs w:val="24"/>
          <w:highlight w:val="none"/>
        </w:rPr>
        <w:t xml:space="preserve"> </w:t>
      </w:r>
    </w:p>
    <w:p w14:paraId="531A86EF">
      <w:pPr>
        <w:snapToGrid w:val="0"/>
        <w:spacing w:before="60" w:after="60" w:line="360" w:lineRule="exac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ab/>
      </w:r>
      <w:r>
        <w:rPr>
          <w:rFonts w:hint="default" w:ascii="Times New Roman" w:hAnsi="Times New Roman" w:eastAsia="Times New Roman" w:cs="Times New Roman"/>
          <w:color w:val="333333"/>
          <w:sz w:val="24"/>
          <w:szCs w:val="24"/>
          <w:highlight w:val="none"/>
        </w:rPr>
        <w:t xml:space="preserve">                            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D8BC4BD">
      <w:pPr>
        <w:snapToGrid w:val="0"/>
        <w:spacing w:before="60" w:after="60" w:line="460" w:lineRule="exact"/>
        <w:jc w:val="center"/>
        <w:rPr>
          <w:rFonts w:hint="default" w:ascii="Times New Roman" w:hAnsi="Times New Roman" w:eastAsia="宋体" w:cs="Times New Roman"/>
          <w:color w:val="333333"/>
          <w:sz w:val="24"/>
          <w:szCs w:val="24"/>
          <w:highlight w:val="none"/>
        </w:rPr>
      </w:pPr>
    </w:p>
    <w:p w14:paraId="3F52719E">
      <w:pPr>
        <w:snapToGrid w:val="0"/>
        <w:spacing w:before="60" w:after="60" w:line="4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附法定代表人有效的身份证正反两面复印件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556D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trPr>
        <w:tc>
          <w:tcPr>
            <w:tcW w:w="4350" w:type="dxa"/>
            <w:tcBorders>
              <w:top w:val="single" w:color="000000" w:sz="8" w:space="0"/>
              <w:left w:val="single" w:color="000000" w:sz="8" w:space="0"/>
              <w:bottom w:val="single" w:color="000000" w:sz="8" w:space="0"/>
              <w:right w:val="single" w:color="000000" w:sz="8" w:space="0"/>
            </w:tcBorders>
          </w:tcPr>
          <w:p w14:paraId="167ADA0B">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14650998">
            <w:pPr>
              <w:pStyle w:val="2"/>
              <w:rPr>
                <w:rFonts w:hint="default" w:ascii="Times New Roman" w:hAnsi="Times New Roman" w:eastAsia="宋体" w:cs="Times New Roman"/>
                <w:color w:val="333333"/>
                <w:sz w:val="24"/>
                <w:szCs w:val="24"/>
                <w:highlight w:val="none"/>
              </w:rPr>
            </w:pPr>
          </w:p>
          <w:p w14:paraId="767EBD74">
            <w:pPr>
              <w:rPr>
                <w:rFonts w:hint="default" w:ascii="Times New Roman" w:hAnsi="Times New Roman" w:eastAsia="宋体" w:cs="Times New Roman"/>
                <w:color w:val="333333"/>
                <w:sz w:val="24"/>
                <w:szCs w:val="24"/>
                <w:highlight w:val="none"/>
              </w:rPr>
            </w:pPr>
          </w:p>
          <w:p w14:paraId="4276740C">
            <w:pPr>
              <w:pStyle w:val="2"/>
              <w:rPr>
                <w:rFonts w:hint="default" w:ascii="Times New Roman" w:hAnsi="Times New Roman" w:eastAsia="宋体" w:cs="Times New Roman"/>
                <w:color w:val="333333"/>
                <w:sz w:val="24"/>
                <w:szCs w:val="24"/>
                <w:highlight w:val="none"/>
              </w:rPr>
            </w:pPr>
          </w:p>
          <w:p w14:paraId="582042E8">
            <w:pPr>
              <w:rPr>
                <w:rFonts w:hint="default" w:ascii="Times New Roman" w:hAnsi="Times New Roman" w:eastAsia="宋体" w:cs="Times New Roman"/>
                <w:color w:val="333333"/>
                <w:sz w:val="24"/>
                <w:szCs w:val="24"/>
                <w:highlight w:val="none"/>
              </w:rPr>
            </w:pPr>
          </w:p>
          <w:p w14:paraId="361D608B">
            <w:pPr>
              <w:pStyle w:val="2"/>
              <w:rPr>
                <w:rFonts w:hint="default" w:ascii="Times New Roman" w:hAnsi="Times New Roman" w:cs="Times New Roman"/>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2E823EDB">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40026F04">
      <w:pP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br w:type="page"/>
      </w:r>
    </w:p>
    <w:p w14:paraId="0023A7BA">
      <w:pPr>
        <w:snapToGrid w:val="0"/>
        <w:spacing w:before="60" w:after="748" w:line="460" w:lineRule="exact"/>
        <w:jc w:val="center"/>
        <w:rPr>
          <w:rFonts w:hint="default" w:ascii="Times New Roman" w:hAnsi="Times New Roman" w:eastAsia="宋体" w:cs="Times New Roman"/>
          <w:b/>
          <w:bCs/>
          <w:color w:val="333333"/>
          <w:sz w:val="24"/>
          <w:szCs w:val="24"/>
          <w:highlight w:val="none"/>
          <w:lang w:eastAsia="zh-CN"/>
        </w:rPr>
      </w:pPr>
      <w:r>
        <w:rPr>
          <w:rFonts w:hint="default" w:ascii="Times New Roman" w:hAnsi="Times New Roman" w:eastAsia="宋体" w:cs="Times New Roman"/>
          <w:b/>
          <w:bCs/>
          <w:color w:val="333333"/>
          <w:sz w:val="24"/>
          <w:szCs w:val="24"/>
          <w:highlight w:val="none"/>
          <w:lang w:eastAsia="zh-CN"/>
        </w:rPr>
        <w:t>法定代表人（负责人）授权委托书</w:t>
      </w:r>
    </w:p>
    <w:p w14:paraId="370ED3D8">
      <w:pPr>
        <w:snapToGrid w:val="0"/>
        <w:spacing w:before="374" w:after="60" w:line="460" w:lineRule="exac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致：山西宏润招标代理有限公司：</w:t>
      </w:r>
    </w:p>
    <w:p w14:paraId="53919957">
      <w:pPr>
        <w:snapToGrid w:val="0"/>
        <w:spacing w:before="60" w:after="60" w:line="460" w:lineRule="exact"/>
        <w:ind w:firstLine="480" w:firstLineChars="200"/>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本授权书声明：注册于</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（投标人住所）的</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（投标人名称）法定代表人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（法定代表人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lang w:val="en-US" w:eastAsia="zh-CN"/>
        </w:rPr>
        <w:t>负责人</w:t>
      </w:r>
      <w:r>
        <w:rPr>
          <w:rFonts w:hint="default" w:ascii="Times New Roman" w:hAnsi="Times New Roman" w:eastAsia="宋体" w:cs="Times New Roman"/>
          <w:color w:val="333333"/>
          <w:sz w:val="24"/>
          <w:szCs w:val="24"/>
          <w:highlight w:val="none"/>
          <w:lang w:eastAsia="zh-CN"/>
        </w:rPr>
        <w:t>）</w:t>
      </w:r>
      <w:r>
        <w:rPr>
          <w:rFonts w:hint="default" w:ascii="Times New Roman" w:hAnsi="Times New Roman" w:eastAsia="宋体" w:cs="Times New Roman"/>
          <w:color w:val="333333"/>
          <w:sz w:val="24"/>
          <w:szCs w:val="24"/>
          <w:highlight w:val="none"/>
        </w:rPr>
        <w:t>姓名、职务）代表本公司授权</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kern w:val="0"/>
          <w:sz w:val="24"/>
          <w:szCs w:val="24"/>
          <w:highlight w:val="none"/>
        </w:rPr>
        <w:t>投标人</w:t>
      </w:r>
      <w:r>
        <w:rPr>
          <w:rFonts w:hint="default" w:ascii="Times New Roman" w:hAnsi="Times New Roman" w:eastAsia="宋体" w:cs="Times New Roman"/>
          <w:color w:val="333333"/>
          <w:sz w:val="24"/>
          <w:szCs w:val="24"/>
          <w:highlight w:val="none"/>
        </w:rPr>
        <w:t>代表姓名、职务）为本公司的合法代理人，就贵方组织的</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 (项目名称、项目编号)以本公司名义处理一切与之有关的事务。</w:t>
      </w:r>
    </w:p>
    <w:p w14:paraId="27CEB26B">
      <w:pPr>
        <w:snapToGrid w:val="0"/>
        <w:spacing w:before="60" w:after="60" w:line="46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特此声明。</w:t>
      </w:r>
    </w:p>
    <w:p w14:paraId="4C1211CC">
      <w:pPr>
        <w:snapToGrid w:val="0"/>
        <w:spacing w:before="60" w:after="748" w:line="460" w:lineRule="exact"/>
        <w:ind w:firstLine="480" w:firstLineChars="200"/>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附：授权代表身份证复印件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4350"/>
        <w:gridCol w:w="4350"/>
      </w:tblGrid>
      <w:tr w14:paraId="7A0AE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088" w:hRule="atLeast"/>
        </w:trPr>
        <w:tc>
          <w:tcPr>
            <w:tcW w:w="4350" w:type="dxa"/>
            <w:tcBorders>
              <w:top w:val="single" w:color="000000" w:sz="8" w:space="0"/>
              <w:left w:val="single" w:color="000000" w:sz="8" w:space="0"/>
              <w:bottom w:val="single" w:color="000000" w:sz="8" w:space="0"/>
              <w:right w:val="single" w:color="000000" w:sz="8" w:space="0"/>
            </w:tcBorders>
          </w:tcPr>
          <w:p w14:paraId="78B760AA">
            <w:pPr>
              <w:snapToGrid w:val="0"/>
              <w:spacing w:before="60" w:after="60" w:line="460" w:lineRule="exact"/>
              <w:jc w:val="left"/>
              <w:rPr>
                <w:rFonts w:hint="default" w:ascii="Times New Roman" w:hAnsi="Times New Roman" w:eastAsia="宋体" w:cs="Times New Roman"/>
                <w:color w:val="333333"/>
                <w:sz w:val="24"/>
                <w:szCs w:val="24"/>
                <w:highlight w:val="none"/>
              </w:rPr>
            </w:pPr>
          </w:p>
        </w:tc>
        <w:tc>
          <w:tcPr>
            <w:tcW w:w="4350" w:type="dxa"/>
            <w:tcBorders>
              <w:top w:val="single" w:color="000000" w:sz="8" w:space="0"/>
              <w:left w:val="single" w:color="000000" w:sz="8" w:space="0"/>
              <w:bottom w:val="single" w:color="000000" w:sz="8" w:space="0"/>
              <w:right w:val="single" w:color="000000" w:sz="8" w:space="0"/>
            </w:tcBorders>
          </w:tcPr>
          <w:p w14:paraId="7292CD87">
            <w:pPr>
              <w:snapToGrid w:val="0"/>
              <w:spacing w:before="60" w:after="60" w:line="460" w:lineRule="exact"/>
              <w:jc w:val="left"/>
              <w:rPr>
                <w:rFonts w:hint="default" w:ascii="Times New Roman" w:hAnsi="Times New Roman" w:eastAsia="宋体" w:cs="Times New Roman"/>
                <w:color w:val="333333"/>
                <w:sz w:val="24"/>
                <w:szCs w:val="24"/>
                <w:highlight w:val="none"/>
              </w:rPr>
            </w:pPr>
          </w:p>
        </w:tc>
      </w:tr>
    </w:tbl>
    <w:p w14:paraId="3F1F39A5">
      <w:pPr>
        <w:snapToGrid w:val="0"/>
        <w:spacing w:before="60" w:after="60" w:line="460" w:lineRule="exact"/>
        <w:ind w:left="280" w:firstLine="3360" w:firstLineChars="1200"/>
        <w:jc w:val="left"/>
        <w:rPr>
          <w:rFonts w:hint="default" w:ascii="Times New Roman" w:hAnsi="Times New Roman" w:eastAsia="Times New Roman" w:cs="Times New Roman"/>
          <w:color w:val="333333"/>
          <w:spacing w:val="20"/>
          <w:kern w:val="0"/>
          <w:sz w:val="24"/>
          <w:szCs w:val="24"/>
          <w:highlight w:val="none"/>
        </w:rPr>
      </w:pPr>
      <w:r>
        <w:rPr>
          <w:rFonts w:hint="default" w:ascii="Times New Roman" w:hAnsi="Times New Roman" w:eastAsia="宋体" w:cs="Times New Roman"/>
          <w:color w:val="333333"/>
          <w:spacing w:val="20"/>
          <w:kern w:val="0"/>
          <w:sz w:val="24"/>
          <w:szCs w:val="24"/>
          <w:highlight w:val="none"/>
        </w:rPr>
        <w:t>法定代表人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lang w:val="en-US" w:eastAsia="zh-CN"/>
        </w:rPr>
        <w:t>负责人</w:t>
      </w:r>
      <w:r>
        <w:rPr>
          <w:rFonts w:hint="default" w:ascii="Times New Roman" w:hAnsi="Times New Roman" w:eastAsia="宋体" w:cs="Times New Roman"/>
          <w:color w:val="333333"/>
          <w:spacing w:val="20"/>
          <w:kern w:val="0"/>
          <w:sz w:val="24"/>
          <w:szCs w:val="24"/>
          <w:highlight w:val="none"/>
          <w:lang w:eastAsia="zh-CN"/>
        </w:rPr>
        <w:t>）</w:t>
      </w:r>
      <w:r>
        <w:rPr>
          <w:rFonts w:hint="default" w:ascii="Times New Roman" w:hAnsi="Times New Roman" w:eastAsia="宋体" w:cs="Times New Roman"/>
          <w:color w:val="333333"/>
          <w:spacing w:val="20"/>
          <w:kern w:val="0"/>
          <w:sz w:val="24"/>
          <w:szCs w:val="24"/>
          <w:highlight w:val="none"/>
        </w:rPr>
        <w:t>：</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r>
        <w:rPr>
          <w:rFonts w:hint="default" w:ascii="Times New Roman" w:hAnsi="Times New Roman" w:eastAsia="Times New Roman" w:cs="Times New Roman"/>
          <w:color w:val="333333"/>
          <w:spacing w:val="20"/>
          <w:kern w:val="0"/>
          <w:sz w:val="24"/>
          <w:szCs w:val="24"/>
          <w:highlight w:val="none"/>
        </w:rPr>
        <w:t xml:space="preserve">    </w:t>
      </w:r>
    </w:p>
    <w:p w14:paraId="664DADC2">
      <w:pPr>
        <w:snapToGrid w:val="0"/>
        <w:spacing w:before="60" w:after="60" w:line="460" w:lineRule="exact"/>
        <w:ind w:firstLine="3640" w:firstLineChars="1300"/>
        <w:jc w:val="lef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pacing w:val="20"/>
          <w:kern w:val="0"/>
          <w:sz w:val="24"/>
          <w:szCs w:val="24"/>
          <w:highlight w:val="none"/>
        </w:rPr>
        <w:t>授权代表签字：</w:t>
      </w:r>
      <w:r>
        <w:rPr>
          <w:rFonts w:hint="default" w:ascii="Times New Roman" w:hAnsi="Times New Roman" w:eastAsia="Times New Roman" w:cs="Times New Roman"/>
          <w:color w:val="333333"/>
          <w:spacing w:val="20"/>
          <w:kern w:val="0"/>
          <w:sz w:val="24"/>
          <w:szCs w:val="24"/>
          <w:highlight w:val="none"/>
          <w:u w:val="single"/>
        </w:rPr>
        <w:t xml:space="preserve">        （</w:t>
      </w:r>
      <w:r>
        <w:rPr>
          <w:rFonts w:hint="default" w:ascii="Times New Roman" w:hAnsi="Times New Roman" w:eastAsia="宋体" w:cs="Times New Roman"/>
          <w:color w:val="333333"/>
          <w:sz w:val="24"/>
          <w:szCs w:val="24"/>
          <w:highlight w:val="none"/>
        </w:rPr>
        <w:t>签字或盖章）</w:t>
      </w:r>
    </w:p>
    <w:p w14:paraId="542EC2CC">
      <w:pPr>
        <w:snapToGrid w:val="0"/>
        <w:spacing w:before="60" w:after="60" w:line="460" w:lineRule="exact"/>
        <w:ind w:firstLine="3600" w:firstLineChars="1500"/>
        <w:jc w:val="left"/>
        <w:rPr>
          <w:rFonts w:hint="default" w:ascii="Times New Roman" w:hAnsi="Times New Roman" w:eastAsia="Times New Roman" w:cs="Times New Roman"/>
          <w:color w:val="333333"/>
          <w:spacing w:val="20"/>
          <w:kern w:val="0"/>
          <w:sz w:val="24"/>
          <w:szCs w:val="24"/>
          <w:highlight w:val="none"/>
        </w:rPr>
      </w:pPr>
      <w:r>
        <w:rPr>
          <w:rFonts w:hint="default" w:ascii="Times New Roman" w:hAnsi="Times New Roman" w:eastAsia="宋体"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r>
        <w:rPr>
          <w:rFonts w:hint="default" w:ascii="Times New Roman" w:hAnsi="Times New Roman" w:eastAsia="Times New Roman" w:cs="Times New Roman"/>
          <w:color w:val="333333"/>
          <w:spacing w:val="20"/>
          <w:kern w:val="0"/>
          <w:sz w:val="24"/>
          <w:szCs w:val="24"/>
          <w:highlight w:val="none"/>
        </w:rPr>
        <w:t xml:space="preserve"> </w:t>
      </w:r>
    </w:p>
    <w:p w14:paraId="5C684BDA">
      <w:pPr>
        <w:snapToGrid w:val="0"/>
        <w:spacing w:before="60" w:after="60" w:line="460" w:lineRule="exact"/>
        <w:ind w:firstLine="3600" w:firstLineChars="1500"/>
        <w:jc w:val="left"/>
        <w:rPr>
          <w:rFonts w:hint="default" w:ascii="Times New Roman" w:hAnsi="Times New Roman" w:eastAsia="宋体" w:cs="Times New Roman"/>
          <w:color w:val="333333"/>
          <w:kern w:val="0"/>
          <w:sz w:val="24"/>
          <w:szCs w:val="24"/>
          <w:highlight w:val="none"/>
        </w:rPr>
      </w:pPr>
      <w:r>
        <w:rPr>
          <w:rFonts w:hint="default" w:ascii="Times New Roman" w:hAnsi="Times New Roman" w:eastAsia="宋体" w:cs="Times New Roman"/>
          <w:color w:val="333333"/>
          <w:kern w:val="0"/>
          <w:sz w:val="24"/>
          <w:szCs w:val="24"/>
          <w:highlight w:val="none"/>
        </w:rPr>
        <w:t>日</w:t>
      </w:r>
      <w:r>
        <w:rPr>
          <w:rFonts w:hint="default" w:ascii="Times New Roman" w:hAnsi="Times New Roman" w:eastAsia="Calibri" w:cs="Times New Roman"/>
          <w:color w:val="333333"/>
          <w:kern w:val="0"/>
          <w:sz w:val="24"/>
          <w:szCs w:val="24"/>
          <w:highlight w:val="none"/>
        </w:rPr>
        <w:t xml:space="preserve">   </w:t>
      </w:r>
      <w:r>
        <w:rPr>
          <w:rFonts w:hint="default" w:ascii="Times New Roman" w:hAnsi="Times New Roman" w:eastAsia="宋体" w:cs="Times New Roman"/>
          <w:color w:val="333333"/>
          <w:kern w:val="0"/>
          <w:sz w:val="24"/>
          <w:szCs w:val="24"/>
          <w:highlight w:val="none"/>
        </w:rPr>
        <w:t>期：</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年</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月</w:t>
      </w:r>
      <w:r>
        <w:rPr>
          <w:rFonts w:hint="default" w:ascii="Times New Roman" w:hAnsi="Times New Roman" w:eastAsia="Times New Roman" w:cs="Times New Roman"/>
          <w:color w:val="333333"/>
          <w:kern w:val="0"/>
          <w:sz w:val="24"/>
          <w:szCs w:val="24"/>
          <w:highlight w:val="none"/>
          <w:u w:val="single"/>
        </w:rPr>
        <w:t xml:space="preserve">      </w:t>
      </w:r>
      <w:r>
        <w:rPr>
          <w:rFonts w:hint="default" w:ascii="Times New Roman" w:hAnsi="Times New Roman" w:eastAsia="宋体" w:cs="Times New Roman"/>
          <w:color w:val="333333"/>
          <w:kern w:val="0"/>
          <w:sz w:val="24"/>
          <w:szCs w:val="24"/>
          <w:highlight w:val="none"/>
        </w:rPr>
        <w:t>日</w:t>
      </w:r>
    </w:p>
    <w:p w14:paraId="1560C1AC">
      <w:pPr>
        <w:snapToGrid w:val="0"/>
        <w:spacing w:before="60" w:line="312" w:lineRule="auto"/>
        <w:jc w:val="left"/>
        <w:rPr>
          <w:rFonts w:hint="default" w:ascii="Times New Roman" w:hAnsi="Times New Roman" w:eastAsia="宋体" w:cs="Times New Roman"/>
          <w:b/>
          <w:bCs/>
          <w:color w:val="333333"/>
          <w:sz w:val="24"/>
          <w:szCs w:val="24"/>
          <w:highlight w:val="none"/>
        </w:rPr>
      </w:pPr>
    </w:p>
    <w:p w14:paraId="4CA3DB74">
      <w:pPr>
        <w:rPr>
          <w:rFonts w:hint="default" w:ascii="Times New Roman" w:hAnsi="Times New Roman" w:cs="Times New Roman"/>
          <w:sz w:val="24"/>
          <w:szCs w:val="24"/>
          <w:highlight w:val="none"/>
          <w:lang w:eastAsia="zh-CN"/>
        </w:rPr>
      </w:pPr>
      <w:r>
        <w:rPr>
          <w:rFonts w:hint="default" w:ascii="Times New Roman" w:hAnsi="Times New Roman" w:cs="Times New Roman"/>
          <w:sz w:val="24"/>
          <w:szCs w:val="24"/>
          <w:highlight w:val="none"/>
          <w:lang w:eastAsia="zh-CN"/>
        </w:rPr>
        <w:br w:type="page"/>
      </w:r>
    </w:p>
    <w:p w14:paraId="5FD51B19">
      <w:pPr>
        <w:snapToGrid w:val="0"/>
        <w:spacing w:before="60" w:after="60" w:line="460" w:lineRule="exact"/>
        <w:jc w:val="right"/>
        <w:rPr>
          <w:rFonts w:hint="default" w:ascii="Times New Roman" w:hAnsi="Times New Roman" w:eastAsia="宋体" w:cs="Times New Roman"/>
          <w:b/>
          <w:bCs/>
          <w:color w:val="333333"/>
          <w:sz w:val="32"/>
          <w:szCs w:val="32"/>
          <w:highlight w:val="none"/>
        </w:rPr>
      </w:pPr>
    </w:p>
    <w:p w14:paraId="6802A865">
      <w:pPr>
        <w:pStyle w:val="5"/>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lang w:val="en-US" w:eastAsia="zh-CN"/>
        </w:rPr>
        <w:t>3、</w:t>
      </w:r>
      <w:r>
        <w:rPr>
          <w:rFonts w:hint="default" w:ascii="Times New Roman" w:hAnsi="Times New Roman" w:cs="Times New Roman"/>
          <w:sz w:val="24"/>
          <w:szCs w:val="24"/>
          <w:highlight w:val="none"/>
        </w:rPr>
        <w:t>投标保证金</w:t>
      </w:r>
      <w:r>
        <w:rPr>
          <w:rFonts w:hint="default" w:ascii="Times New Roman" w:hAnsi="Times New Roman" w:cs="Times New Roman"/>
          <w:sz w:val="24"/>
          <w:szCs w:val="24"/>
          <w:highlight w:val="none"/>
          <w:lang w:val="en-US" w:eastAsia="zh-CN"/>
        </w:rPr>
        <w:t>交纳凭证</w:t>
      </w:r>
    </w:p>
    <w:p w14:paraId="636BFD13">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供应商</w:t>
      </w:r>
      <w:r>
        <w:rPr>
          <w:rFonts w:hint="default" w:ascii="Times New Roman" w:hAnsi="Times New Roman" w:eastAsia="宋体" w:cs="Times New Roman"/>
          <w:sz w:val="24"/>
          <w:szCs w:val="24"/>
          <w:highlight w:val="none"/>
        </w:rPr>
        <w:t>可自主选择以银行转账、支票、汇票、本票或者金融机构、担保机构出具的保函等非现金形式提交</w:t>
      </w:r>
      <w:r>
        <w:rPr>
          <w:rFonts w:hint="eastAsia"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保证金。提供</w:t>
      </w:r>
      <w:r>
        <w:rPr>
          <w:rFonts w:hint="eastAsia" w:ascii="Times New Roman" w:hAnsi="Times New Roman" w:eastAsia="宋体" w:cs="Times New Roman"/>
          <w:sz w:val="24"/>
          <w:szCs w:val="24"/>
          <w:highlight w:val="none"/>
          <w:lang w:val="en-US" w:eastAsia="zh-CN"/>
        </w:rPr>
        <w:t>投标</w:t>
      </w:r>
      <w:r>
        <w:rPr>
          <w:rFonts w:hint="default" w:ascii="Times New Roman" w:hAnsi="Times New Roman" w:eastAsia="宋体" w:cs="Times New Roman"/>
          <w:sz w:val="24"/>
          <w:szCs w:val="24"/>
          <w:highlight w:val="none"/>
        </w:rPr>
        <w:t>保证金交纳证明扫描件。</w:t>
      </w:r>
    </w:p>
    <w:p w14:paraId="5F361738">
      <w:pPr>
        <w:spacing w:line="460" w:lineRule="exac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证明文件扫描件清晰</w:t>
      </w:r>
      <w:r>
        <w:rPr>
          <w:rFonts w:hint="default" w:ascii="Times New Roman" w:hAnsi="Times New Roman" w:eastAsia="宋体" w:cs="Times New Roman"/>
          <w:sz w:val="24"/>
          <w:szCs w:val="24"/>
          <w:highlight w:val="none"/>
          <w:lang w:val="en-US" w:eastAsia="zh-CN"/>
        </w:rPr>
        <w:t>有效</w:t>
      </w:r>
      <w:r>
        <w:rPr>
          <w:rFonts w:hint="default" w:ascii="Times New Roman" w:hAnsi="Times New Roman" w:eastAsia="宋体" w:cs="Times New Roman"/>
          <w:sz w:val="24"/>
          <w:szCs w:val="24"/>
          <w:highlight w:val="none"/>
        </w:rPr>
        <w:t>。</w:t>
      </w:r>
    </w:p>
    <w:p w14:paraId="078EC07D">
      <w:pPr>
        <w:pStyle w:val="2"/>
        <w:rPr>
          <w:rFonts w:hint="default" w:ascii="Times New Roman" w:hAnsi="Times New Roman" w:cs="Times New Roman"/>
          <w:highlight w:val="none"/>
          <w:lang w:eastAsia="zh-CN"/>
        </w:rPr>
      </w:pPr>
    </w:p>
    <w:p w14:paraId="1313A948">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4、商务条款应答书</w:t>
      </w:r>
    </w:p>
    <w:p w14:paraId="3E2FD6B8">
      <w:pPr>
        <w:snapToGrid w:val="0"/>
        <w:spacing w:before="374" w:after="60" w:line="460" w:lineRule="exact"/>
        <w:jc w:val="center"/>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商务条款应答书</w:t>
      </w:r>
    </w:p>
    <w:p w14:paraId="4C9E0D24">
      <w:pPr>
        <w:snapToGrid w:val="0"/>
        <w:spacing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r>
        <w:rPr>
          <w:rFonts w:hint="default" w:ascii="Times New Roman" w:hAnsi="Times New Roman" w:eastAsia="Times New Roman" w:cs="Times New Roman"/>
          <w:color w:val="333333"/>
          <w:sz w:val="24"/>
          <w:szCs w:val="24"/>
          <w:highlight w:val="none"/>
          <w:u w:val="single"/>
        </w:rPr>
        <w:t xml:space="preserve">                                       </w:t>
      </w:r>
    </w:p>
    <w:p w14:paraId="1B09D1E1">
      <w:pPr>
        <w:snapToGrid w:val="0"/>
        <w:spacing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r>
        <w:rPr>
          <w:rFonts w:hint="default" w:ascii="Times New Roman" w:hAnsi="Times New Roman" w:eastAsia="Times New Roman" w:cs="Times New Roman"/>
          <w:color w:val="333333"/>
          <w:sz w:val="24"/>
          <w:szCs w:val="24"/>
          <w:highlight w:val="none"/>
          <w:u w:val="single"/>
        </w:rPr>
        <w:t xml:space="preserve">                                       </w:t>
      </w:r>
    </w:p>
    <w:p w14:paraId="2558F49B">
      <w:pPr>
        <w:pStyle w:val="7"/>
        <w:rPr>
          <w:rFonts w:hint="default" w:ascii="Times New Roman" w:hAnsi="Times New Roman" w:cs="Times New Roman"/>
          <w:highlight w:val="none"/>
        </w:rPr>
      </w:pPr>
    </w:p>
    <w:tbl>
      <w:tblPr>
        <w:tblStyle w:val="19"/>
        <w:tblW w:w="92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75"/>
        <w:gridCol w:w="4260"/>
        <w:gridCol w:w="3975"/>
      </w:tblGrid>
      <w:tr w14:paraId="3D0FE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AC943C4">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4260" w:type="dxa"/>
            <w:tcBorders>
              <w:top w:val="single" w:color="000000" w:sz="8" w:space="0"/>
              <w:left w:val="single" w:color="000000" w:sz="8" w:space="0"/>
              <w:bottom w:val="single" w:color="000000" w:sz="8" w:space="0"/>
              <w:right w:val="single" w:color="000000" w:sz="8" w:space="0"/>
            </w:tcBorders>
            <w:vAlign w:val="center"/>
          </w:tcPr>
          <w:p w14:paraId="2A60D110">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招标文件商务要求</w:t>
            </w:r>
          </w:p>
        </w:tc>
        <w:tc>
          <w:tcPr>
            <w:tcW w:w="3975" w:type="dxa"/>
            <w:tcBorders>
              <w:top w:val="single" w:color="000000" w:sz="8" w:space="0"/>
              <w:left w:val="single" w:color="000000" w:sz="8" w:space="0"/>
              <w:bottom w:val="single" w:color="000000" w:sz="8" w:space="0"/>
              <w:right w:val="single" w:color="000000" w:sz="8" w:space="0"/>
            </w:tcBorders>
            <w:vAlign w:val="center"/>
          </w:tcPr>
          <w:p w14:paraId="501B83A6">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投标文件的应答内容</w:t>
            </w:r>
          </w:p>
        </w:tc>
      </w:tr>
      <w:tr w14:paraId="14A4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3B9A5D6">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4260" w:type="dxa"/>
            <w:tcBorders>
              <w:top w:val="single" w:color="000000" w:sz="8" w:space="0"/>
              <w:left w:val="single" w:color="000000" w:sz="8" w:space="0"/>
              <w:bottom w:val="single" w:color="000000" w:sz="8" w:space="0"/>
              <w:right w:val="single" w:color="000000" w:sz="8" w:space="0"/>
            </w:tcBorders>
            <w:vAlign w:val="center"/>
          </w:tcPr>
          <w:p w14:paraId="3A7FE017">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投标文件有效期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DAB398A">
            <w:pPr>
              <w:snapToGrid w:val="0"/>
              <w:spacing w:line="320" w:lineRule="exact"/>
              <w:jc w:val="center"/>
              <w:rPr>
                <w:rFonts w:hint="default" w:ascii="Times New Roman" w:hAnsi="Times New Roman" w:eastAsia="宋体" w:cs="Times New Roman"/>
                <w:color w:val="333333"/>
                <w:sz w:val="24"/>
                <w:szCs w:val="24"/>
                <w:highlight w:val="none"/>
              </w:rPr>
            </w:pPr>
          </w:p>
        </w:tc>
      </w:tr>
      <w:tr w14:paraId="0F0B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1B0F960F">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4260" w:type="dxa"/>
            <w:tcBorders>
              <w:top w:val="single" w:color="000000" w:sz="8" w:space="0"/>
              <w:left w:val="single" w:color="000000" w:sz="8" w:space="0"/>
              <w:bottom w:val="single" w:color="000000" w:sz="8" w:space="0"/>
              <w:right w:val="single" w:color="000000" w:sz="8" w:space="0"/>
            </w:tcBorders>
            <w:vAlign w:val="center"/>
          </w:tcPr>
          <w:p w14:paraId="366A4C2F">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质保期</w:t>
            </w:r>
          </w:p>
        </w:tc>
        <w:tc>
          <w:tcPr>
            <w:tcW w:w="3975" w:type="dxa"/>
            <w:tcBorders>
              <w:top w:val="single" w:color="000000" w:sz="8" w:space="0"/>
              <w:left w:val="single" w:color="000000" w:sz="8" w:space="0"/>
              <w:bottom w:val="single" w:color="000000" w:sz="8" w:space="0"/>
              <w:right w:val="single" w:color="000000" w:sz="8" w:space="0"/>
            </w:tcBorders>
            <w:vAlign w:val="center"/>
          </w:tcPr>
          <w:p w14:paraId="61C16BE3">
            <w:pPr>
              <w:snapToGrid w:val="0"/>
              <w:spacing w:line="320" w:lineRule="exact"/>
              <w:jc w:val="center"/>
              <w:rPr>
                <w:rFonts w:hint="default" w:ascii="Times New Roman" w:hAnsi="Times New Roman" w:eastAsia="宋体" w:cs="Times New Roman"/>
                <w:color w:val="333333"/>
                <w:sz w:val="24"/>
                <w:szCs w:val="24"/>
                <w:highlight w:val="none"/>
              </w:rPr>
            </w:pPr>
          </w:p>
        </w:tc>
      </w:tr>
      <w:tr w14:paraId="1AA0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48763059">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p>
        </w:tc>
        <w:tc>
          <w:tcPr>
            <w:tcW w:w="4260" w:type="dxa"/>
            <w:tcBorders>
              <w:top w:val="single" w:color="000000" w:sz="8" w:space="0"/>
              <w:left w:val="single" w:color="000000" w:sz="8" w:space="0"/>
              <w:bottom w:val="single" w:color="000000" w:sz="8" w:space="0"/>
              <w:right w:val="single" w:color="000000" w:sz="8" w:space="0"/>
            </w:tcBorders>
            <w:vAlign w:val="center"/>
          </w:tcPr>
          <w:p w14:paraId="05018935">
            <w:pPr>
              <w:snapToGrid w:val="0"/>
              <w:spacing w:line="320" w:lineRule="exact"/>
              <w:jc w:val="center"/>
              <w:rPr>
                <w:rFonts w:hint="eastAsia" w:ascii="Times New Roman" w:hAnsi="Times New Roman" w:eastAsia="宋体" w:cs="Times New Roman"/>
                <w:color w:val="333333"/>
                <w:sz w:val="24"/>
                <w:szCs w:val="24"/>
                <w:highlight w:val="none"/>
                <w:lang w:eastAsia="zh-CN"/>
              </w:rPr>
            </w:pPr>
            <w:r>
              <w:rPr>
                <w:rFonts w:hint="default" w:ascii="Times New Roman" w:hAnsi="Times New Roman" w:eastAsia="宋体" w:cs="Times New Roman"/>
                <w:color w:val="333333"/>
                <w:sz w:val="24"/>
                <w:szCs w:val="24"/>
                <w:highlight w:val="none"/>
              </w:rPr>
              <w:t>交货</w:t>
            </w:r>
            <w:r>
              <w:rPr>
                <w:rFonts w:hint="eastAsia" w:ascii="Times New Roman" w:hAnsi="Times New Roman" w:eastAsia="宋体" w:cs="Times New Roman"/>
                <w:color w:val="333333"/>
                <w:sz w:val="24"/>
                <w:szCs w:val="24"/>
                <w:highlight w:val="none"/>
                <w:lang w:val="en-US" w:eastAsia="zh-CN"/>
              </w:rPr>
              <w:t>时间</w:t>
            </w:r>
          </w:p>
        </w:tc>
        <w:tc>
          <w:tcPr>
            <w:tcW w:w="3975" w:type="dxa"/>
            <w:tcBorders>
              <w:top w:val="single" w:color="000000" w:sz="8" w:space="0"/>
              <w:left w:val="single" w:color="000000" w:sz="8" w:space="0"/>
              <w:bottom w:val="single" w:color="000000" w:sz="8" w:space="0"/>
              <w:right w:val="single" w:color="000000" w:sz="8" w:space="0"/>
            </w:tcBorders>
            <w:vAlign w:val="center"/>
          </w:tcPr>
          <w:p w14:paraId="421B82F7">
            <w:pPr>
              <w:snapToGrid w:val="0"/>
              <w:spacing w:line="320" w:lineRule="exact"/>
              <w:jc w:val="center"/>
              <w:rPr>
                <w:rFonts w:hint="default" w:ascii="Times New Roman" w:hAnsi="Times New Roman" w:eastAsia="宋体" w:cs="Times New Roman"/>
                <w:color w:val="333333"/>
                <w:sz w:val="24"/>
                <w:szCs w:val="24"/>
                <w:highlight w:val="none"/>
              </w:rPr>
            </w:pPr>
          </w:p>
        </w:tc>
      </w:tr>
      <w:tr w14:paraId="0A7F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5B7BC06">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4</w:t>
            </w:r>
          </w:p>
        </w:tc>
        <w:tc>
          <w:tcPr>
            <w:tcW w:w="4260" w:type="dxa"/>
            <w:tcBorders>
              <w:top w:val="single" w:color="000000" w:sz="8" w:space="0"/>
              <w:left w:val="single" w:color="000000" w:sz="8" w:space="0"/>
              <w:bottom w:val="single" w:color="000000" w:sz="8" w:space="0"/>
              <w:right w:val="single" w:color="000000" w:sz="8" w:space="0"/>
            </w:tcBorders>
            <w:vAlign w:val="center"/>
          </w:tcPr>
          <w:p w14:paraId="19EE60BB">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交货方式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5C9B6C56">
            <w:pPr>
              <w:snapToGrid w:val="0"/>
              <w:spacing w:line="320" w:lineRule="exact"/>
              <w:jc w:val="center"/>
              <w:rPr>
                <w:rFonts w:hint="default" w:ascii="Times New Roman" w:hAnsi="Times New Roman" w:eastAsia="宋体" w:cs="Times New Roman"/>
                <w:color w:val="333333"/>
                <w:sz w:val="24"/>
                <w:szCs w:val="24"/>
                <w:highlight w:val="none"/>
              </w:rPr>
            </w:pPr>
          </w:p>
        </w:tc>
      </w:tr>
      <w:tr w14:paraId="53F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5EEC124F">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5</w:t>
            </w:r>
          </w:p>
        </w:tc>
        <w:tc>
          <w:tcPr>
            <w:tcW w:w="4260" w:type="dxa"/>
            <w:tcBorders>
              <w:top w:val="single" w:color="000000" w:sz="8" w:space="0"/>
              <w:left w:val="single" w:color="000000" w:sz="8" w:space="0"/>
              <w:bottom w:val="single" w:color="000000" w:sz="8" w:space="0"/>
              <w:right w:val="single" w:color="000000" w:sz="8" w:space="0"/>
            </w:tcBorders>
            <w:vAlign w:val="center"/>
          </w:tcPr>
          <w:p w14:paraId="75DAA8D6">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交货地点</w:t>
            </w:r>
          </w:p>
        </w:tc>
        <w:tc>
          <w:tcPr>
            <w:tcW w:w="3975" w:type="dxa"/>
            <w:tcBorders>
              <w:top w:val="single" w:color="000000" w:sz="8" w:space="0"/>
              <w:left w:val="single" w:color="000000" w:sz="8" w:space="0"/>
              <w:bottom w:val="single" w:color="000000" w:sz="8" w:space="0"/>
              <w:right w:val="single" w:color="000000" w:sz="8" w:space="0"/>
            </w:tcBorders>
            <w:vAlign w:val="center"/>
          </w:tcPr>
          <w:p w14:paraId="14C4B949">
            <w:pPr>
              <w:snapToGrid w:val="0"/>
              <w:spacing w:line="320" w:lineRule="exact"/>
              <w:ind w:left="1350" w:leftChars="300" w:hanging="720" w:hangingChars="300"/>
              <w:rPr>
                <w:rFonts w:hint="default" w:ascii="Times New Roman" w:hAnsi="Times New Roman" w:eastAsia="宋体" w:cs="Times New Roman"/>
                <w:color w:val="333333"/>
                <w:sz w:val="24"/>
                <w:szCs w:val="24"/>
                <w:highlight w:val="none"/>
              </w:rPr>
            </w:pPr>
          </w:p>
        </w:tc>
      </w:tr>
      <w:tr w14:paraId="03AC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75" w:type="dxa"/>
            <w:tcBorders>
              <w:top w:val="single" w:color="000000" w:sz="8" w:space="0"/>
              <w:left w:val="single" w:color="000000" w:sz="8" w:space="0"/>
              <w:bottom w:val="single" w:color="000000" w:sz="8" w:space="0"/>
              <w:right w:val="single" w:color="000000" w:sz="8" w:space="0"/>
            </w:tcBorders>
            <w:vAlign w:val="center"/>
          </w:tcPr>
          <w:p w14:paraId="6E32B393">
            <w:pPr>
              <w:snapToGrid w:val="0"/>
              <w:spacing w:line="320" w:lineRule="exact"/>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6</w:t>
            </w:r>
          </w:p>
        </w:tc>
        <w:tc>
          <w:tcPr>
            <w:tcW w:w="4260" w:type="dxa"/>
            <w:tcBorders>
              <w:top w:val="single" w:color="000000" w:sz="8" w:space="0"/>
              <w:left w:val="single" w:color="000000" w:sz="8" w:space="0"/>
              <w:bottom w:val="single" w:color="000000" w:sz="8" w:space="0"/>
              <w:right w:val="single" w:color="000000" w:sz="8" w:space="0"/>
            </w:tcBorders>
            <w:vAlign w:val="center"/>
          </w:tcPr>
          <w:p w14:paraId="2F5EEBBD">
            <w:pPr>
              <w:snapToGrid w:val="0"/>
              <w:spacing w:line="320" w:lineRule="exact"/>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付款方式</w:t>
            </w:r>
          </w:p>
        </w:tc>
        <w:tc>
          <w:tcPr>
            <w:tcW w:w="3975" w:type="dxa"/>
            <w:tcBorders>
              <w:top w:val="single" w:color="000000" w:sz="8" w:space="0"/>
              <w:left w:val="single" w:color="000000" w:sz="8" w:space="0"/>
              <w:bottom w:val="single" w:color="000000" w:sz="8" w:space="0"/>
              <w:right w:val="single" w:color="000000" w:sz="8" w:space="0"/>
            </w:tcBorders>
            <w:vAlign w:val="center"/>
          </w:tcPr>
          <w:p w14:paraId="4BE82E82">
            <w:pPr>
              <w:snapToGrid w:val="0"/>
              <w:spacing w:line="320" w:lineRule="exact"/>
              <w:jc w:val="center"/>
              <w:rPr>
                <w:rFonts w:hint="default" w:ascii="Times New Roman" w:hAnsi="Times New Roman" w:eastAsia="宋体" w:cs="Times New Roman"/>
                <w:color w:val="333333"/>
                <w:sz w:val="24"/>
                <w:szCs w:val="24"/>
                <w:highlight w:val="none"/>
              </w:rPr>
            </w:pPr>
          </w:p>
        </w:tc>
      </w:tr>
    </w:tbl>
    <w:p w14:paraId="3819F2B7">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5A2FB3CB">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 xml:space="preserve">(公章)  </w:t>
      </w:r>
    </w:p>
    <w:p w14:paraId="1FD8E589">
      <w:pPr>
        <w:snapToGrid w:val="0"/>
        <w:spacing w:before="60" w:after="60" w:line="320" w:lineRule="exact"/>
        <w:ind w:firstLine="2940" w:firstLineChars="1225"/>
        <w:rPr>
          <w:rFonts w:hint="default" w:ascii="Times New Roman" w:hAnsi="Times New Roman" w:eastAsia="宋体" w:cs="Times New Roman"/>
          <w:color w:val="333333"/>
          <w:sz w:val="24"/>
          <w:szCs w:val="24"/>
          <w:highlight w:val="none"/>
        </w:rPr>
      </w:pPr>
    </w:p>
    <w:p w14:paraId="185560AF">
      <w:pPr>
        <w:snapToGrid w:val="0"/>
        <w:spacing w:before="60" w:after="60" w:line="320" w:lineRule="exact"/>
        <w:ind w:firstLine="3660" w:firstLineChars="15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0AE6AE4B">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7CC1050D">
      <w:pPr>
        <w:pStyle w:val="5"/>
        <w:numPr>
          <w:ilvl w:val="0"/>
          <w:numId w:val="0"/>
        </w:numPr>
        <w:ind w:left="0" w:leftChars="0" w:firstLine="0" w:firstLineChars="0"/>
        <w:rPr>
          <w:rFonts w:hint="default" w:ascii="Times New Roman" w:hAnsi="Times New Roman" w:cs="Times New Roman"/>
          <w:sz w:val="24"/>
          <w:szCs w:val="24"/>
          <w:highlight w:val="none"/>
          <w:lang w:val="en-US" w:eastAsia="zh-CN"/>
        </w:rPr>
      </w:pPr>
      <w:r>
        <w:rPr>
          <w:rFonts w:hint="default" w:ascii="Times New Roman" w:hAnsi="Times New Roman" w:cs="Times New Roman"/>
          <w:b/>
          <w:bCs/>
          <w:color w:val="1A1A1A"/>
          <w:kern w:val="2"/>
          <w:sz w:val="24"/>
          <w:szCs w:val="24"/>
          <w:highlight w:val="none"/>
          <w:lang w:val="en-US" w:eastAsia="zh-CN" w:bidi="ar-SA"/>
        </w:rPr>
        <w:t>5</w:t>
      </w:r>
      <w:r>
        <w:rPr>
          <w:rFonts w:hint="default" w:ascii="Times New Roman" w:hAnsi="Times New Roman" w:cs="Times New Roman" w:eastAsiaTheme="minorEastAsia"/>
          <w:b/>
          <w:bCs/>
          <w:color w:val="1A1A1A"/>
          <w:kern w:val="2"/>
          <w:sz w:val="24"/>
          <w:szCs w:val="24"/>
          <w:highlight w:val="none"/>
          <w:lang w:val="en-US" w:eastAsia="zh-CN" w:bidi="ar-SA"/>
        </w:rPr>
        <w:t>、</w:t>
      </w:r>
      <w:r>
        <w:rPr>
          <w:rFonts w:hint="default" w:ascii="Times New Roman" w:hAnsi="Times New Roman" w:cs="Times New Roman"/>
          <w:sz w:val="24"/>
          <w:szCs w:val="24"/>
          <w:highlight w:val="none"/>
          <w:lang w:val="en-US" w:eastAsia="zh-CN"/>
        </w:rPr>
        <w:t>供应商售后服务承诺函</w:t>
      </w:r>
    </w:p>
    <w:p w14:paraId="383F0010">
      <w:pPr>
        <w:numPr>
          <w:ilvl w:val="0"/>
          <w:numId w:val="0"/>
        </w:numPr>
        <w:ind w:leftChars="0"/>
        <w:rPr>
          <w:rFonts w:hint="default" w:ascii="Times New Roman" w:hAnsi="Times New Roman" w:cs="Times New Roman"/>
          <w:highlight w:val="none"/>
          <w:lang w:val="en-US" w:eastAsia="zh-CN"/>
        </w:rPr>
      </w:pPr>
    </w:p>
    <w:p w14:paraId="2CE00B81">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6、政策性及强制性要求的响应情况（如涉及须提供）</w:t>
      </w:r>
    </w:p>
    <w:p w14:paraId="312402A2">
      <w:pPr>
        <w:pStyle w:val="2"/>
        <w:rPr>
          <w:rFonts w:hint="default" w:ascii="Times New Roman" w:hAnsi="Times New Roman" w:cs="Times New Roman"/>
          <w:highlight w:val="none"/>
        </w:rPr>
      </w:pPr>
    </w:p>
    <w:p w14:paraId="102AFCB6">
      <w:pPr>
        <w:snapToGrid w:val="0"/>
        <w:spacing w:before="60" w:after="60" w:line="360" w:lineRule="auto"/>
        <w:rPr>
          <w:rFonts w:hint="default" w:ascii="Times New Roman" w:hAnsi="Times New Roman" w:eastAsia="Times New Roman" w:cs="Times New Roman"/>
          <w:b/>
          <w:bCs/>
          <w:color w:val="auto"/>
          <w:sz w:val="24"/>
          <w:szCs w:val="24"/>
          <w:highlight w:val="none"/>
        </w:rPr>
      </w:pPr>
      <w:r>
        <w:rPr>
          <w:rFonts w:hint="default" w:ascii="Times New Roman" w:hAnsi="Times New Roman" w:eastAsia="Times New Roman" w:cs="Times New Roman"/>
          <w:b/>
          <w:bCs/>
          <w:color w:val="auto"/>
          <w:sz w:val="24"/>
          <w:szCs w:val="24"/>
          <w:highlight w:val="none"/>
        </w:rPr>
        <w:t>1</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Times New Roman" w:cs="Times New Roman"/>
          <w:b/>
          <w:bCs/>
          <w:color w:val="auto"/>
          <w:sz w:val="24"/>
          <w:szCs w:val="24"/>
          <w:highlight w:val="none"/>
        </w:rPr>
        <w:t>政府强制采购产品明细表格式</w:t>
      </w:r>
    </w:p>
    <w:p w14:paraId="17E0E56B">
      <w:pPr>
        <w:snapToGrid w:val="0"/>
        <w:spacing w:before="60" w:after="60" w:line="360" w:lineRule="auto"/>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政府强制采购产品明细表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1215"/>
        <w:gridCol w:w="1110"/>
        <w:gridCol w:w="945"/>
        <w:gridCol w:w="1755"/>
        <w:gridCol w:w="1695"/>
        <w:gridCol w:w="2010"/>
      </w:tblGrid>
      <w:tr w14:paraId="6FE3A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vAlign w:val="center"/>
          </w:tcPr>
          <w:p w14:paraId="55E5AC09">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序号</w:t>
            </w:r>
          </w:p>
        </w:tc>
        <w:tc>
          <w:tcPr>
            <w:tcW w:w="1110" w:type="dxa"/>
            <w:tcBorders>
              <w:top w:val="single" w:color="000000" w:sz="8" w:space="0"/>
              <w:left w:val="single" w:color="000000" w:sz="8" w:space="0"/>
              <w:bottom w:val="single" w:color="000000" w:sz="8" w:space="0"/>
              <w:right w:val="single" w:color="000000" w:sz="8" w:space="0"/>
            </w:tcBorders>
            <w:vAlign w:val="center"/>
          </w:tcPr>
          <w:p w14:paraId="37BFA4ED">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产品名称</w:t>
            </w:r>
          </w:p>
        </w:tc>
        <w:tc>
          <w:tcPr>
            <w:tcW w:w="945" w:type="dxa"/>
            <w:tcBorders>
              <w:top w:val="single" w:color="000000" w:sz="8" w:space="0"/>
              <w:left w:val="single" w:color="000000" w:sz="8" w:space="0"/>
              <w:bottom w:val="single" w:color="000000" w:sz="8" w:space="0"/>
              <w:right w:val="single" w:color="000000" w:sz="8" w:space="0"/>
            </w:tcBorders>
            <w:vAlign w:val="center"/>
          </w:tcPr>
          <w:p w14:paraId="4E71F6E3">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制造商</w:t>
            </w:r>
          </w:p>
        </w:tc>
        <w:tc>
          <w:tcPr>
            <w:tcW w:w="1755" w:type="dxa"/>
            <w:tcBorders>
              <w:top w:val="single" w:color="000000" w:sz="8" w:space="0"/>
              <w:left w:val="single" w:color="000000" w:sz="8" w:space="0"/>
              <w:bottom w:val="single" w:color="000000" w:sz="8" w:space="0"/>
              <w:right w:val="single" w:color="000000" w:sz="8" w:space="0"/>
            </w:tcBorders>
            <w:vAlign w:val="center"/>
          </w:tcPr>
          <w:p w14:paraId="69E433EC">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产品型号</w:t>
            </w:r>
          </w:p>
        </w:tc>
        <w:tc>
          <w:tcPr>
            <w:tcW w:w="1695" w:type="dxa"/>
            <w:tcBorders>
              <w:top w:val="single" w:color="000000" w:sz="8" w:space="0"/>
              <w:left w:val="single" w:color="000000" w:sz="8" w:space="0"/>
              <w:bottom w:val="single" w:color="000000" w:sz="8" w:space="0"/>
              <w:right w:val="single" w:color="000000" w:sz="8" w:space="0"/>
            </w:tcBorders>
            <w:vAlign w:val="center"/>
          </w:tcPr>
          <w:p w14:paraId="04E415DE">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认证证书编号</w:t>
            </w:r>
          </w:p>
        </w:tc>
        <w:tc>
          <w:tcPr>
            <w:tcW w:w="2010" w:type="dxa"/>
            <w:tcBorders>
              <w:top w:val="single" w:color="000000" w:sz="8" w:space="0"/>
              <w:left w:val="single" w:color="000000" w:sz="8" w:space="0"/>
              <w:bottom w:val="single" w:color="000000" w:sz="8" w:space="0"/>
              <w:right w:val="single" w:color="000000" w:sz="8" w:space="0"/>
            </w:tcBorders>
            <w:vAlign w:val="center"/>
          </w:tcPr>
          <w:p w14:paraId="3845F985">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认证证书有</w:t>
            </w:r>
          </w:p>
          <w:p w14:paraId="10F64B8F">
            <w:pPr>
              <w:snapToGrid w:val="0"/>
              <w:jc w:val="center"/>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效截止日期</w:t>
            </w:r>
          </w:p>
        </w:tc>
      </w:tr>
      <w:tr w14:paraId="2542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6F69E850">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4B5DB924">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285C1A6">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07BC0B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411C4AF4">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460547AE">
            <w:pPr>
              <w:snapToGrid w:val="0"/>
              <w:jc w:val="center"/>
              <w:rPr>
                <w:rFonts w:hint="default" w:ascii="Times New Roman" w:hAnsi="Times New Roman" w:eastAsia="宋体" w:cs="Times New Roman"/>
                <w:color w:val="auto"/>
                <w:sz w:val="24"/>
                <w:szCs w:val="24"/>
                <w:highlight w:val="none"/>
              </w:rPr>
            </w:pPr>
          </w:p>
        </w:tc>
      </w:tr>
      <w:tr w14:paraId="40BF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4AFCF5E5">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BD970D">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336CC194">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41F1473A">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67E7957D">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56C72B98">
            <w:pPr>
              <w:snapToGrid w:val="0"/>
              <w:jc w:val="center"/>
              <w:rPr>
                <w:rFonts w:hint="default" w:ascii="Times New Roman" w:hAnsi="Times New Roman" w:eastAsia="宋体" w:cs="Times New Roman"/>
                <w:color w:val="auto"/>
                <w:sz w:val="24"/>
                <w:szCs w:val="24"/>
                <w:highlight w:val="none"/>
              </w:rPr>
            </w:pPr>
          </w:p>
        </w:tc>
      </w:tr>
      <w:tr w14:paraId="2228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3BC501BD">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2771D8DE">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5BA93323">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7F2284D7">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1DE85599">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290A58D5">
            <w:pPr>
              <w:snapToGrid w:val="0"/>
              <w:jc w:val="center"/>
              <w:rPr>
                <w:rFonts w:hint="default" w:ascii="Times New Roman" w:hAnsi="Times New Roman" w:eastAsia="宋体" w:cs="Times New Roman"/>
                <w:color w:val="auto"/>
                <w:sz w:val="24"/>
                <w:szCs w:val="24"/>
                <w:highlight w:val="none"/>
              </w:rPr>
            </w:pPr>
          </w:p>
        </w:tc>
      </w:tr>
      <w:tr w14:paraId="4171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1215" w:type="dxa"/>
            <w:tcBorders>
              <w:top w:val="single" w:color="000000" w:sz="8" w:space="0"/>
              <w:left w:val="single" w:color="000000" w:sz="8" w:space="0"/>
              <w:bottom w:val="single" w:color="000000" w:sz="8" w:space="0"/>
              <w:right w:val="single" w:color="000000" w:sz="8" w:space="0"/>
            </w:tcBorders>
          </w:tcPr>
          <w:p w14:paraId="0FC93EF3">
            <w:pPr>
              <w:snapToGrid w:val="0"/>
              <w:jc w:val="center"/>
              <w:rPr>
                <w:rFonts w:hint="default" w:ascii="Times New Roman" w:hAnsi="Times New Roman" w:eastAsia="宋体" w:cs="Times New Roman"/>
                <w:color w:val="auto"/>
                <w:sz w:val="24"/>
                <w:szCs w:val="24"/>
                <w:highlight w:val="none"/>
              </w:rPr>
            </w:pPr>
          </w:p>
        </w:tc>
        <w:tc>
          <w:tcPr>
            <w:tcW w:w="1110" w:type="dxa"/>
            <w:tcBorders>
              <w:top w:val="single" w:color="000000" w:sz="8" w:space="0"/>
              <w:left w:val="single" w:color="000000" w:sz="8" w:space="0"/>
              <w:bottom w:val="single" w:color="000000" w:sz="8" w:space="0"/>
              <w:right w:val="single" w:color="000000" w:sz="8" w:space="0"/>
            </w:tcBorders>
          </w:tcPr>
          <w:p w14:paraId="12818697">
            <w:pPr>
              <w:snapToGrid w:val="0"/>
              <w:jc w:val="center"/>
              <w:rPr>
                <w:rFonts w:hint="default" w:ascii="Times New Roman" w:hAnsi="Times New Roman" w:eastAsia="宋体" w:cs="Times New Roman"/>
                <w:color w:val="auto"/>
                <w:sz w:val="24"/>
                <w:szCs w:val="24"/>
                <w:highlight w:val="none"/>
              </w:rPr>
            </w:pPr>
          </w:p>
        </w:tc>
        <w:tc>
          <w:tcPr>
            <w:tcW w:w="945" w:type="dxa"/>
            <w:tcBorders>
              <w:top w:val="single" w:color="000000" w:sz="8" w:space="0"/>
              <w:left w:val="single" w:color="000000" w:sz="8" w:space="0"/>
              <w:bottom w:val="single" w:color="000000" w:sz="8" w:space="0"/>
              <w:right w:val="single" w:color="000000" w:sz="8" w:space="0"/>
            </w:tcBorders>
          </w:tcPr>
          <w:p w14:paraId="79BDE36A">
            <w:pPr>
              <w:snapToGrid w:val="0"/>
              <w:jc w:val="center"/>
              <w:rPr>
                <w:rFonts w:hint="default" w:ascii="Times New Roman" w:hAnsi="Times New Roman" w:eastAsia="宋体" w:cs="Times New Roman"/>
                <w:color w:val="auto"/>
                <w:sz w:val="24"/>
                <w:szCs w:val="24"/>
                <w:highlight w:val="none"/>
              </w:rPr>
            </w:pPr>
          </w:p>
        </w:tc>
        <w:tc>
          <w:tcPr>
            <w:tcW w:w="1755" w:type="dxa"/>
            <w:tcBorders>
              <w:top w:val="single" w:color="000000" w:sz="8" w:space="0"/>
              <w:left w:val="single" w:color="000000" w:sz="8" w:space="0"/>
              <w:bottom w:val="single" w:color="000000" w:sz="8" w:space="0"/>
              <w:right w:val="single" w:color="000000" w:sz="8" w:space="0"/>
            </w:tcBorders>
          </w:tcPr>
          <w:p w14:paraId="15492583">
            <w:pPr>
              <w:snapToGrid w:val="0"/>
              <w:jc w:val="center"/>
              <w:rPr>
                <w:rFonts w:hint="default" w:ascii="Times New Roman" w:hAnsi="Times New Roman" w:eastAsia="宋体" w:cs="Times New Roman"/>
                <w:color w:val="auto"/>
                <w:sz w:val="24"/>
                <w:szCs w:val="24"/>
                <w:highlight w:val="none"/>
              </w:rPr>
            </w:pPr>
          </w:p>
        </w:tc>
        <w:tc>
          <w:tcPr>
            <w:tcW w:w="1695" w:type="dxa"/>
            <w:tcBorders>
              <w:top w:val="single" w:color="000000" w:sz="8" w:space="0"/>
              <w:left w:val="single" w:color="000000" w:sz="8" w:space="0"/>
              <w:bottom w:val="single" w:color="000000" w:sz="8" w:space="0"/>
              <w:right w:val="single" w:color="000000" w:sz="8" w:space="0"/>
            </w:tcBorders>
          </w:tcPr>
          <w:p w14:paraId="5AC2FA97">
            <w:pPr>
              <w:snapToGrid w:val="0"/>
              <w:jc w:val="center"/>
              <w:rPr>
                <w:rFonts w:hint="default" w:ascii="Times New Roman" w:hAnsi="Times New Roman" w:eastAsia="宋体" w:cs="Times New Roman"/>
                <w:color w:val="auto"/>
                <w:sz w:val="24"/>
                <w:szCs w:val="24"/>
                <w:highlight w:val="none"/>
              </w:rPr>
            </w:pPr>
          </w:p>
        </w:tc>
        <w:tc>
          <w:tcPr>
            <w:tcW w:w="2010" w:type="dxa"/>
            <w:tcBorders>
              <w:top w:val="single" w:color="000000" w:sz="8" w:space="0"/>
              <w:left w:val="single" w:color="000000" w:sz="8" w:space="0"/>
              <w:bottom w:val="single" w:color="000000" w:sz="8" w:space="0"/>
              <w:right w:val="single" w:color="000000" w:sz="8" w:space="0"/>
            </w:tcBorders>
          </w:tcPr>
          <w:p w14:paraId="7C40E806">
            <w:pPr>
              <w:snapToGrid w:val="0"/>
              <w:jc w:val="center"/>
              <w:rPr>
                <w:rFonts w:hint="default" w:ascii="Times New Roman" w:hAnsi="Times New Roman" w:eastAsia="宋体" w:cs="Times New Roman"/>
                <w:color w:val="auto"/>
                <w:sz w:val="24"/>
                <w:szCs w:val="24"/>
                <w:highlight w:val="none"/>
              </w:rPr>
            </w:pPr>
          </w:p>
        </w:tc>
      </w:tr>
    </w:tbl>
    <w:p w14:paraId="46C1B2EA">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1）本文件未列出政府强制采购产品的，投标人可投报“节能产品政府采购品目清单、环境标志产品政府采购品目清单”中非政府强制采购产品或其范围以外的产品。</w:t>
      </w:r>
    </w:p>
    <w:p w14:paraId="6D769E54">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2）认证证书附后（有效期之内的节能产品认证证书扫描件）。</w:t>
      </w:r>
    </w:p>
    <w:p w14:paraId="048BFB2D">
      <w:pPr>
        <w:snapToGrid w:val="0"/>
        <w:spacing w:before="60" w:after="60" w:line="312" w:lineRule="auto"/>
        <w:rPr>
          <w:rFonts w:hint="default" w:ascii="Times New Roman" w:hAnsi="Times New Roman" w:eastAsia="宋体" w:cs="Times New Roman"/>
          <w:color w:val="auto"/>
          <w:sz w:val="20"/>
          <w:szCs w:val="20"/>
          <w:highlight w:val="none"/>
        </w:rPr>
      </w:pPr>
    </w:p>
    <w:p w14:paraId="75C2BC02">
      <w:pPr>
        <w:snapToGrid w:val="0"/>
        <w:spacing w:before="60" w:after="60" w:line="320" w:lineRule="exact"/>
        <w:ind w:firstLine="2940" w:firstLineChars="1225"/>
        <w:rPr>
          <w:rFonts w:hint="default" w:ascii="Times New Roman" w:hAnsi="Times New Roman" w:eastAsia="Times New Roman" w:cs="Times New Roman"/>
          <w:color w:val="auto"/>
          <w:sz w:val="24"/>
          <w:szCs w:val="24"/>
          <w:highlight w:val="none"/>
        </w:rPr>
      </w:pPr>
      <w:r>
        <w:rPr>
          <w:rFonts w:hint="default" w:ascii="Times New Roman" w:hAnsi="Times New Roman" w:eastAsia="Times New Roman" w:cs="Times New Roman"/>
          <w:color w:val="auto"/>
          <w:sz w:val="24"/>
          <w:szCs w:val="24"/>
          <w:highlight w:val="none"/>
        </w:rPr>
        <w:t xml:space="preserve">      投标人全称：</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Times New Roman" w:cs="Times New Roman"/>
          <w:color w:val="auto"/>
          <w:sz w:val="24"/>
          <w:szCs w:val="24"/>
          <w:highlight w:val="none"/>
        </w:rPr>
        <w:t>(公章)</w:t>
      </w:r>
    </w:p>
    <w:p w14:paraId="2B42974F">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1E62AC8E">
      <w:pPr>
        <w:snapToGrid w:val="0"/>
        <w:spacing w:before="60" w:after="60" w:line="320" w:lineRule="exact"/>
        <w:ind w:firstLine="3660" w:firstLineChars="1525"/>
        <w:rPr>
          <w:rFonts w:hint="default" w:ascii="Times New Roman" w:hAnsi="Times New Roman" w:eastAsia="Times New Roman" w:cs="Times New Roman"/>
          <w:b/>
          <w:bCs/>
          <w:color w:val="auto"/>
          <w:sz w:val="24"/>
          <w:szCs w:val="24"/>
          <w:highlight w:val="none"/>
        </w:rPr>
      </w:pPr>
      <w:r>
        <w:rPr>
          <w:rFonts w:hint="default" w:ascii="Times New Roman" w:hAnsi="Times New Roman" w:eastAsia="宋体" w:cs="Times New Roman"/>
          <w:color w:val="auto"/>
          <w:sz w:val="24"/>
          <w:szCs w:val="24"/>
          <w:highlight w:val="none"/>
        </w:rPr>
        <w:t>日　期：</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年</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月</w:t>
      </w:r>
      <w:r>
        <w:rPr>
          <w:rFonts w:hint="default" w:ascii="Times New Roman" w:hAnsi="Times New Roman" w:eastAsia="Times New Roman"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rPr>
        <w:t>日</w:t>
      </w:r>
    </w:p>
    <w:p w14:paraId="383B5E4C">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2）符合绿色数据中心建设要求承诺书</w:t>
      </w:r>
      <w:r>
        <w:rPr>
          <w:rFonts w:hint="eastAsia" w:ascii="华文中宋" w:hAnsi="华文中宋" w:eastAsia="华文中宋" w:cs="华文中宋"/>
          <w:b/>
          <w:color w:val="auto"/>
          <w:sz w:val="24"/>
          <w:highlight w:val="none"/>
        </w:rPr>
        <w:t>格式</w:t>
      </w:r>
    </w:p>
    <w:p w14:paraId="47A779BE">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符合绿色数据中心建设要求承诺书</w:t>
      </w:r>
    </w:p>
    <w:p w14:paraId="335365F6">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的采购活动，本公司承诺所</w:t>
      </w:r>
      <w:r>
        <w:rPr>
          <w:rFonts w:hint="eastAsia" w:ascii="华文中宋" w:hAnsi="华文中宋" w:eastAsia="华文中宋" w:cs="华文中宋"/>
          <w:color w:val="auto"/>
          <w:kern w:val="0"/>
          <w:szCs w:val="21"/>
          <w:highlight w:val="none"/>
          <w:lang w:val="en-US" w:eastAsia="zh-CN"/>
        </w:rPr>
        <w:t>提供并完成数据中心建设内容及标准</w:t>
      </w:r>
      <w:r>
        <w:rPr>
          <w:rFonts w:hint="eastAsia" w:ascii="华文中宋" w:hAnsi="华文中宋" w:eastAsia="华文中宋" w:cs="华文中宋"/>
          <w:color w:val="auto"/>
          <w:kern w:val="0"/>
          <w:szCs w:val="21"/>
          <w:highlight w:val="none"/>
        </w:rPr>
        <w:t>符合</w:t>
      </w:r>
      <w:r>
        <w:rPr>
          <w:rFonts w:hint="eastAsia" w:ascii="华文中宋" w:hAnsi="华文中宋" w:eastAsia="华文中宋" w:cs="华文中宋"/>
          <w:color w:val="auto"/>
          <w:kern w:val="0"/>
          <w:szCs w:val="21"/>
          <w:highlight w:val="none"/>
          <w:lang w:val="en-US" w:eastAsia="zh-CN"/>
        </w:rPr>
        <w:t>绿色数据中心建设有关要求，完全满足或优于项目采购需求</w:t>
      </w:r>
      <w:r>
        <w:rPr>
          <w:rFonts w:hint="eastAsia" w:ascii="华文中宋" w:hAnsi="华文中宋" w:eastAsia="华文中宋" w:cs="华文中宋"/>
          <w:color w:val="auto"/>
          <w:kern w:val="0"/>
          <w:szCs w:val="21"/>
          <w:highlight w:val="none"/>
        </w:rPr>
        <w:t>。</w:t>
      </w:r>
    </w:p>
    <w:p w14:paraId="2CF40E5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037D9A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2B1D32F3">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0C5DE9">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6F4EE416">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3）符合绿色建筑和绿色建材政府采购需求承诺书</w:t>
      </w:r>
      <w:r>
        <w:rPr>
          <w:rFonts w:hint="eastAsia" w:ascii="华文中宋" w:hAnsi="华文中宋" w:eastAsia="华文中宋" w:cs="华文中宋"/>
          <w:b/>
          <w:color w:val="auto"/>
          <w:sz w:val="24"/>
          <w:highlight w:val="none"/>
        </w:rPr>
        <w:t>格式</w:t>
      </w:r>
    </w:p>
    <w:p w14:paraId="3B28836D">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hint="eastAsia" w:ascii="华文中宋" w:hAnsi="华文中宋" w:eastAsia="华文中宋" w:cs="华文中宋"/>
          <w:b/>
          <w:color w:val="auto"/>
          <w:sz w:val="24"/>
          <w:highlight w:val="none"/>
          <w:lang w:val="en-US" w:eastAsia="zh-CN"/>
        </w:rPr>
      </w:pPr>
      <w:r>
        <w:rPr>
          <w:rFonts w:hint="eastAsia" w:ascii="华文中宋" w:hAnsi="华文中宋" w:eastAsia="华文中宋" w:cs="华文中宋"/>
          <w:b/>
          <w:color w:val="auto"/>
          <w:sz w:val="24"/>
          <w:highlight w:val="none"/>
          <w:lang w:val="en-US" w:eastAsia="zh-CN"/>
        </w:rPr>
        <w:t>符合绿色建筑和绿色建材政府采购需求承诺书</w:t>
      </w:r>
    </w:p>
    <w:p w14:paraId="43259C10">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w:t>
      </w:r>
      <w:r>
        <w:rPr>
          <w:rFonts w:hint="eastAsia" w:ascii="华文中宋" w:hAnsi="华文中宋" w:eastAsia="华文中宋"/>
          <w:color w:val="auto"/>
          <w:highlight w:val="none"/>
          <w:lang w:val="en-US" w:eastAsia="zh-CN"/>
        </w:rPr>
        <w:t>若本项目在合同履行过程中需要施工安装且涉及到相关建材耗材属于“环境标志产品政府采购品目清单”中所涉内容的，严格履行政府绿色采购有关事项，交付并使用“环境标志产品政府采购品目清单”中的绿色建材耗材；属于绿色建筑的，积极配合采购单位申报绿色建筑标识</w:t>
      </w:r>
      <w:r>
        <w:rPr>
          <w:rFonts w:hint="eastAsia" w:ascii="华文中宋" w:hAnsi="华文中宋" w:eastAsia="华文中宋" w:cs="华文中宋"/>
          <w:color w:val="auto"/>
          <w:kern w:val="0"/>
          <w:szCs w:val="21"/>
          <w:highlight w:val="none"/>
        </w:rPr>
        <w:t>。</w:t>
      </w:r>
    </w:p>
    <w:p w14:paraId="33C0F4E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7DDA05C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1DC03702">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13AADDBE">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39F28FB9">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4）</w:t>
      </w:r>
      <w:r>
        <w:rPr>
          <w:rFonts w:hint="eastAsia" w:ascii="华文中宋" w:hAnsi="华文中宋" w:eastAsia="华文中宋" w:cs="华文中宋"/>
          <w:b/>
          <w:color w:val="auto"/>
          <w:sz w:val="24"/>
          <w:highlight w:val="none"/>
        </w:rPr>
        <w:t>商品包装和快递包装承诺格式</w:t>
      </w:r>
    </w:p>
    <w:p w14:paraId="7842BEFC">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b/>
          <w:color w:val="auto"/>
          <w:sz w:val="24"/>
          <w:highlight w:val="none"/>
        </w:rPr>
        <w:t>商品包装和快递包装承诺</w:t>
      </w:r>
    </w:p>
    <w:p w14:paraId="1877834C">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ascii="华文中宋" w:hAnsi="华文中宋" w:eastAsia="华文中宋" w:cs="华文中宋"/>
          <w:color w:val="auto"/>
          <w:kern w:val="0"/>
          <w:szCs w:val="21"/>
          <w:highlight w:val="none"/>
        </w:rPr>
      </w:pPr>
      <w:r>
        <w:rPr>
          <w:rFonts w:hint="eastAsia" w:ascii="华文中宋" w:hAnsi="华文中宋" w:eastAsia="华文中宋" w:cs="华文中宋"/>
          <w:color w:val="auto"/>
          <w:kern w:val="0"/>
          <w:szCs w:val="21"/>
          <w:highlight w:val="none"/>
        </w:rPr>
        <w:t>本投标人现参与</w:t>
      </w:r>
      <w:r>
        <w:rPr>
          <w:rFonts w:hint="eastAsia" w:ascii="华文中宋" w:hAnsi="华文中宋" w:eastAsia="华文中宋" w:cs="华文中宋"/>
          <w:color w:val="auto"/>
          <w:spacing w:val="6"/>
          <w:szCs w:val="21"/>
          <w:highlight w:val="none"/>
          <w:u w:val="single"/>
        </w:rPr>
        <w:t>（项目名称、项目编号）</w:t>
      </w:r>
      <w:r>
        <w:rPr>
          <w:rFonts w:hint="eastAsia" w:ascii="华文中宋" w:hAnsi="华文中宋" w:eastAsia="华文中宋" w:cs="华文中宋"/>
          <w:color w:val="auto"/>
          <w:kern w:val="0"/>
          <w:szCs w:val="21"/>
          <w:highlight w:val="none"/>
        </w:rPr>
        <w:t>的采购活动，本公司承诺所供商品包装符合《商品包装政府采购需求标准（试行）》，快递包装符合《快递包装政府采购需求标准（试行）》。</w:t>
      </w:r>
    </w:p>
    <w:p w14:paraId="48ECD3AD">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1403824">
      <w:pPr>
        <w:keepNext w:val="0"/>
        <w:keepLines w:val="0"/>
        <w:pageBreakBefore w:val="0"/>
        <w:widowControl w:val="0"/>
        <w:kinsoku/>
        <w:wordWrap/>
        <w:overflowPunct/>
        <w:topLinePunct w:val="0"/>
        <w:autoSpaceDE/>
        <w:autoSpaceDN/>
        <w:bidi w:val="0"/>
        <w:spacing w:line="360" w:lineRule="auto"/>
        <w:ind w:left="0" w:leftChars="0" w:firstLine="420" w:firstLineChars="200"/>
        <w:jc w:val="left"/>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7EEE852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540E5065">
      <w:pPr>
        <w:keepNext w:val="0"/>
        <w:keepLines w:val="0"/>
        <w:pageBreakBefore w:val="0"/>
        <w:widowControl w:val="0"/>
        <w:kinsoku/>
        <w:wordWrap/>
        <w:overflowPunct/>
        <w:topLinePunct w:val="0"/>
        <w:autoSpaceDE/>
        <w:autoSpaceDN/>
        <w:bidi w:val="0"/>
        <w:spacing w:line="360" w:lineRule="auto"/>
        <w:ind w:left="0" w:leftChars="0"/>
        <w:jc w:val="right"/>
        <w:textAlignment w:val="auto"/>
        <w:rPr>
          <w:rFonts w:hint="eastAsia" w:ascii="华文中宋" w:hAnsi="华文中宋" w:eastAsia="华文中宋" w:cs="华文中宋"/>
          <w:b/>
          <w:color w:val="auto"/>
          <w:sz w:val="24"/>
          <w:highlight w:val="none"/>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7D89F0FE">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5）</w:t>
      </w:r>
      <w:r>
        <w:rPr>
          <w:rFonts w:hint="eastAsia" w:ascii="华文中宋" w:hAnsi="华文中宋" w:eastAsia="华文中宋" w:cs="华文中宋"/>
          <w:b/>
          <w:color w:val="auto"/>
          <w:sz w:val="24"/>
          <w:highlight w:val="none"/>
        </w:rPr>
        <w:t>网络安全专用产品说明</w:t>
      </w:r>
    </w:p>
    <w:p w14:paraId="42620C26">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按照国家财政部、工信部、公安部以及其他部委联合下发《关于调整网络安全专用产品安全管理有关事项的公告》有关要求：</w:t>
      </w:r>
    </w:p>
    <w:p w14:paraId="0EA7EC4A">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w:t>
      </w:r>
    </w:p>
    <w:p w14:paraId="5566CBAE">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具备资格的机构是指列入《承担网络关键设备和网络安全专用产品安全认证和安全检测任务机构名录》的机构。</w:t>
      </w:r>
    </w:p>
    <w:p w14:paraId="53028AC9">
      <w:pPr>
        <w:keepNext w:val="0"/>
        <w:keepLines w:val="0"/>
        <w:pageBreakBefore w:val="0"/>
        <w:widowControl w:val="0"/>
        <w:kinsoku/>
        <w:wordWrap/>
        <w:overflowPunct/>
        <w:topLinePunct w:val="0"/>
        <w:autoSpaceDE/>
        <w:autoSpaceDN/>
        <w:bidi w:val="0"/>
        <w:spacing w:line="360" w:lineRule="auto"/>
        <w:ind w:left="0" w:leftChars="0" w:firstLine="420" w:firstLineChars="200"/>
        <w:textAlignment w:val="auto"/>
        <w:rPr>
          <w:rFonts w:hint="eastAsia" w:ascii="华文中宋" w:hAnsi="华文中宋" w:eastAsia="华文中宋" w:cs="华文中宋"/>
          <w:b w:val="0"/>
          <w:bCs/>
          <w:color w:val="auto"/>
          <w:sz w:val="21"/>
          <w:szCs w:val="21"/>
          <w:highlight w:val="none"/>
          <w:lang w:val="en-US" w:eastAsia="zh-CN"/>
        </w:rPr>
      </w:pPr>
      <w:r>
        <w:rPr>
          <w:rFonts w:hint="eastAsia" w:ascii="华文中宋" w:hAnsi="华文中宋" w:eastAsia="华文中宋" w:cs="华文中宋"/>
          <w:b w:val="0"/>
          <w:bCs/>
          <w:color w:val="auto"/>
          <w:sz w:val="21"/>
          <w:szCs w:val="21"/>
          <w:highlight w:val="none"/>
          <w:lang w:val="en-US" w:eastAsia="zh-CN"/>
        </w:rPr>
        <w:t>国家互联网信息办公室、工业和信息化部、公安部、国家认证认可监督管理委员会发布更新《网络关键设备和网络安全专用产品目录》、《承担网络关键设备和网络安全专用产品安全认证和安全检测任务机构名录》。国家互联网信息办公室会同工业和信息化部、公安部、国家认证认可监督管理委员会统一公布和更新符合要求的网络关键设备和网络安全专用产品清单，供社会查询和使用。</w:t>
      </w:r>
    </w:p>
    <w:p w14:paraId="4423F75B">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p>
    <w:p w14:paraId="4A85496C">
      <w:pPr>
        <w:keepNext w:val="0"/>
        <w:keepLines w:val="0"/>
        <w:pageBreakBefore w:val="0"/>
        <w:widowControl w:val="0"/>
        <w:kinsoku/>
        <w:wordWrap/>
        <w:overflowPunct/>
        <w:topLinePunct w:val="0"/>
        <w:autoSpaceDE/>
        <w:autoSpaceDN/>
        <w:bidi w:val="0"/>
        <w:spacing w:line="360" w:lineRule="auto"/>
        <w:ind w:left="0" w:leftChars="0"/>
        <w:jc w:val="left"/>
        <w:textAlignment w:val="auto"/>
        <w:rPr>
          <w:rFonts w:hint="eastAsia"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lang w:val="en-US" w:eastAsia="zh-CN"/>
        </w:rPr>
        <w:t>6）</w:t>
      </w:r>
      <w:r>
        <w:rPr>
          <w:rFonts w:hint="eastAsia" w:ascii="华文中宋" w:hAnsi="华文中宋" w:eastAsia="华文中宋" w:cs="华文中宋"/>
          <w:b/>
          <w:color w:val="auto"/>
          <w:sz w:val="24"/>
          <w:highlight w:val="none"/>
        </w:rPr>
        <w:t>正版软件承诺格式</w:t>
      </w:r>
    </w:p>
    <w:p w14:paraId="267FC134">
      <w:pPr>
        <w:keepNext w:val="0"/>
        <w:keepLines w:val="0"/>
        <w:pageBreakBefore w:val="0"/>
        <w:widowControl w:val="0"/>
        <w:kinsoku/>
        <w:wordWrap/>
        <w:overflowPunct/>
        <w:topLinePunct w:val="0"/>
        <w:autoSpaceDE/>
        <w:autoSpaceDN/>
        <w:bidi w:val="0"/>
        <w:spacing w:line="360" w:lineRule="auto"/>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b/>
          <w:color w:val="auto"/>
          <w:sz w:val="24"/>
          <w:highlight w:val="none"/>
        </w:rPr>
        <w:t>正版软件承诺</w:t>
      </w:r>
    </w:p>
    <w:p w14:paraId="4DDFA707">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本投标人现参与</w:t>
      </w:r>
      <w:r>
        <w:rPr>
          <w:rFonts w:hint="eastAsia" w:ascii="华文中宋" w:hAnsi="华文中宋" w:eastAsia="华文中宋" w:cs="华文中宋"/>
          <w:color w:val="auto"/>
          <w:spacing w:val="6"/>
          <w:sz w:val="21"/>
          <w:szCs w:val="21"/>
          <w:highlight w:val="none"/>
          <w:u w:val="single"/>
        </w:rPr>
        <w:t>（项目名称、项目编号）</w:t>
      </w:r>
      <w:r>
        <w:rPr>
          <w:rFonts w:hint="eastAsia" w:ascii="华文中宋" w:hAnsi="华文中宋" w:eastAsia="华文中宋" w:cs="华文中宋"/>
          <w:color w:val="auto"/>
          <w:sz w:val="21"/>
          <w:szCs w:val="21"/>
          <w:highlight w:val="none"/>
        </w:rPr>
        <w:t>的采购活动，本公司承诺投报的计算机产品预装正版操作系统，投报的硬件产品内的预装软件为正版软件。</w:t>
      </w:r>
    </w:p>
    <w:p w14:paraId="607437D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ascii="华文中宋" w:hAnsi="华文中宋" w:eastAsia="华文中宋" w:cs="华文中宋"/>
          <w:color w:val="auto"/>
          <w:highlight w:val="none"/>
        </w:rPr>
      </w:pPr>
      <w:r>
        <w:rPr>
          <w:rFonts w:hint="eastAsia" w:ascii="华文中宋" w:hAnsi="华文中宋" w:eastAsia="华文中宋" w:cs="华文中宋"/>
          <w:color w:val="auto"/>
          <w:sz w:val="21"/>
          <w:szCs w:val="21"/>
          <w:highlight w:val="none"/>
        </w:rPr>
        <w:t>如上述声明不真实，愿意按照政府采购有关法律法规的规定接受处罚。</w:t>
      </w:r>
    </w:p>
    <w:p w14:paraId="4D4AF5EB">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0" w:leftChars="0" w:firstLine="420" w:firstLineChars="200"/>
        <w:jc w:val="both"/>
        <w:textAlignment w:val="auto"/>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特此声明</w:t>
      </w:r>
    </w:p>
    <w:p w14:paraId="473052C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64726D36">
      <w:pPr>
        <w:bidi w:val="0"/>
        <w:jc w:val="right"/>
        <w:rPr>
          <w:rFonts w:hint="eastAsia"/>
          <w:lang w:val="en-US" w:eastAsia="zh-CN"/>
        </w:rPr>
      </w:pPr>
      <w:r>
        <w:rPr>
          <w:rFonts w:hint="default"/>
        </w:rPr>
        <w:t>日　期：     年    月    日</w:t>
      </w:r>
      <w:r>
        <w:rPr>
          <w:rFonts w:hint="eastAsia"/>
          <w:lang w:val="en-US" w:eastAsia="zh-CN"/>
        </w:rPr>
        <w:t xml:space="preserve"> </w:t>
      </w:r>
    </w:p>
    <w:p w14:paraId="4B158CAA">
      <w:pPr>
        <w:bidi w:val="0"/>
        <w:jc w:val="right"/>
        <w:rPr>
          <w:rFonts w:hint="eastAsia"/>
          <w:lang w:val="en-US" w:eastAsia="zh-CN"/>
        </w:rPr>
      </w:pPr>
    </w:p>
    <w:p w14:paraId="11B8AA18">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（三）技术要求的响应情况</w:t>
      </w:r>
    </w:p>
    <w:p w14:paraId="74620460">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1、投标产品技术应答书</w:t>
      </w:r>
    </w:p>
    <w:p w14:paraId="6F4ED6C6">
      <w:pPr>
        <w:snapToGrid w:val="0"/>
        <w:spacing w:before="60" w:after="60" w:line="460" w:lineRule="exact"/>
        <w:jc w:val="left"/>
        <w:rPr>
          <w:rFonts w:hint="default" w:ascii="Times New Roman" w:hAnsi="Times New Roman" w:eastAsia="宋体" w:cs="Times New Roman"/>
          <w:color w:val="333333"/>
          <w:sz w:val="24"/>
          <w:szCs w:val="24"/>
          <w:highlight w:val="none"/>
        </w:rPr>
      </w:pPr>
    </w:p>
    <w:p w14:paraId="3E926C88">
      <w:pPr>
        <w:snapToGrid w:val="0"/>
        <w:spacing w:before="60" w:after="60"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投标产品技术应答书</w:t>
      </w:r>
    </w:p>
    <w:p w14:paraId="125A67F7">
      <w:pPr>
        <w:snapToGrid w:val="0"/>
        <w:spacing w:before="60" w:after="60"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r>
        <w:rPr>
          <w:rFonts w:hint="default" w:ascii="Times New Roman" w:hAnsi="Times New Roman" w:eastAsia="Times New Roman" w:cs="Times New Roman"/>
          <w:color w:val="333333"/>
          <w:sz w:val="24"/>
          <w:szCs w:val="24"/>
          <w:highlight w:val="none"/>
          <w:u w:val="single"/>
        </w:rPr>
        <w:t xml:space="preserve">                                       </w:t>
      </w:r>
    </w:p>
    <w:p w14:paraId="315317F1">
      <w:pPr>
        <w:snapToGrid w:val="0"/>
        <w:spacing w:before="60" w:after="60" w:line="460" w:lineRule="atLeast"/>
        <w:rPr>
          <w:rFonts w:hint="default" w:ascii="Times New Roman" w:hAnsi="Times New Roman" w:eastAsia="Times New Roman" w:cs="Times New Roman"/>
          <w:color w:val="333333"/>
          <w:sz w:val="24"/>
          <w:szCs w:val="24"/>
          <w:highlight w:val="none"/>
        </w:rPr>
      </w:pPr>
      <w:r>
        <w:rPr>
          <w:rFonts w:hint="default" w:ascii="Times New Roman" w:hAnsi="Times New Roman" w:eastAsia="宋体" w:cs="Times New Roman"/>
          <w:color w:val="333333"/>
          <w:sz w:val="24"/>
          <w:szCs w:val="24"/>
          <w:highlight w:val="none"/>
        </w:rPr>
        <w:t>项目编号：</w:t>
      </w:r>
      <w:r>
        <w:rPr>
          <w:rFonts w:hint="default" w:ascii="Times New Roman" w:hAnsi="Times New Roman" w:eastAsia="Times New Roman" w:cs="Times New Roman"/>
          <w:color w:val="333333"/>
          <w:sz w:val="24"/>
          <w:szCs w:val="24"/>
          <w:highlight w:val="none"/>
          <w:u w:val="single"/>
        </w:rPr>
        <w:t xml:space="preserve">                                       </w:t>
      </w:r>
    </w:p>
    <w:p w14:paraId="7B37DE77">
      <w:pPr>
        <w:snapToGrid w:val="0"/>
        <w:spacing w:before="60" w:after="60" w:line="460" w:lineRule="atLeast"/>
        <w:rPr>
          <w:rFonts w:hint="default" w:ascii="Times New Roman" w:hAnsi="Times New Roman" w:eastAsia="Times New Roman" w:cs="Times New Roman"/>
          <w:b/>
          <w:bCs/>
          <w:color w:val="333333"/>
          <w:sz w:val="24"/>
          <w:szCs w:val="24"/>
          <w:highlight w:val="none"/>
        </w:rPr>
      </w:pPr>
      <w:r>
        <w:rPr>
          <w:rFonts w:hint="default" w:ascii="Times New Roman" w:hAnsi="Times New Roman" w:eastAsia="宋体" w:cs="Times New Roman"/>
          <w:color w:val="333333"/>
          <w:sz w:val="24"/>
          <w:szCs w:val="24"/>
          <w:highlight w:val="none"/>
        </w:rPr>
        <w:t>包</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号：</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b/>
          <w:bCs/>
          <w:color w:val="333333"/>
          <w:sz w:val="24"/>
          <w:szCs w:val="24"/>
          <w:highlight w:val="none"/>
        </w:rPr>
        <w:t xml:space="preserve"> </w:t>
      </w:r>
    </w:p>
    <w:tbl>
      <w:tblPr>
        <w:tblStyle w:val="1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40"/>
        <w:gridCol w:w="2700"/>
        <w:gridCol w:w="2700"/>
        <w:gridCol w:w="870"/>
        <w:gridCol w:w="825"/>
        <w:gridCol w:w="942"/>
        <w:gridCol w:w="783"/>
      </w:tblGrid>
      <w:tr w14:paraId="24D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restart"/>
            <w:tcBorders>
              <w:top w:val="single" w:color="000000" w:sz="8" w:space="0"/>
              <w:left w:val="single" w:color="000000" w:sz="8" w:space="0"/>
              <w:bottom w:val="single" w:color="000000" w:sz="8" w:space="0"/>
              <w:right w:val="single" w:color="000000" w:sz="8" w:space="0"/>
            </w:tcBorders>
            <w:vAlign w:val="center"/>
          </w:tcPr>
          <w:p w14:paraId="295E62D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w:t>
            </w:r>
          </w:p>
          <w:p w14:paraId="25034D7E">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号</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0AC09DC3">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招标文件技术参数要求</w:t>
            </w:r>
          </w:p>
        </w:tc>
        <w:tc>
          <w:tcPr>
            <w:tcW w:w="2700" w:type="dxa"/>
            <w:vMerge w:val="restart"/>
            <w:tcBorders>
              <w:top w:val="single" w:color="000000" w:sz="8" w:space="0"/>
              <w:left w:val="single" w:color="000000" w:sz="8" w:space="0"/>
              <w:bottom w:val="single" w:color="000000" w:sz="8" w:space="0"/>
              <w:right w:val="single" w:color="000000" w:sz="8" w:space="0"/>
            </w:tcBorders>
            <w:vAlign w:val="center"/>
          </w:tcPr>
          <w:p w14:paraId="1A71042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投标文件技术参数应答</w:t>
            </w:r>
          </w:p>
        </w:tc>
        <w:tc>
          <w:tcPr>
            <w:tcW w:w="2637" w:type="dxa"/>
            <w:gridSpan w:val="3"/>
            <w:tcBorders>
              <w:top w:val="single" w:color="000000" w:sz="8" w:space="0"/>
              <w:left w:val="single" w:color="000000" w:sz="8" w:space="0"/>
              <w:bottom w:val="single" w:color="000000" w:sz="8" w:space="0"/>
              <w:right w:val="single" w:color="000000" w:sz="8" w:space="0"/>
            </w:tcBorders>
            <w:vAlign w:val="center"/>
          </w:tcPr>
          <w:p w14:paraId="7CB91C7D">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偏离情况</w:t>
            </w:r>
          </w:p>
        </w:tc>
        <w:tc>
          <w:tcPr>
            <w:tcW w:w="783" w:type="dxa"/>
            <w:vMerge w:val="restart"/>
            <w:tcBorders>
              <w:top w:val="single" w:color="000000" w:sz="8" w:space="0"/>
              <w:left w:val="single" w:color="000000" w:sz="8" w:space="0"/>
              <w:right w:val="single" w:color="000000" w:sz="8" w:space="0"/>
            </w:tcBorders>
            <w:vAlign w:val="center"/>
          </w:tcPr>
          <w:p w14:paraId="6486DCD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偏离原因</w:t>
            </w:r>
          </w:p>
        </w:tc>
      </w:tr>
      <w:tr w14:paraId="68BB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vMerge w:val="continue"/>
            <w:tcBorders>
              <w:top w:val="single" w:color="000000" w:sz="8" w:space="0"/>
              <w:left w:val="single" w:color="000000" w:sz="8" w:space="0"/>
              <w:bottom w:val="single" w:color="000000" w:sz="8" w:space="0"/>
              <w:right w:val="single" w:color="000000" w:sz="8" w:space="0"/>
            </w:tcBorders>
            <w:vAlign w:val="center"/>
          </w:tcPr>
          <w:p w14:paraId="34499FC2">
            <w:pPr>
              <w:snapToGrid w:val="0"/>
              <w:jc w:val="center"/>
              <w:rPr>
                <w:rFonts w:hint="default" w:ascii="Times New Roman" w:hAnsi="Times New Roman" w:eastAsia="宋体" w:cs="Times New Roman"/>
                <w:color w:val="333333"/>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0782B65D">
            <w:pPr>
              <w:snapToGrid w:val="0"/>
              <w:jc w:val="center"/>
              <w:rPr>
                <w:rFonts w:hint="default" w:ascii="Times New Roman" w:hAnsi="Times New Roman" w:eastAsia="宋体" w:cs="Times New Roman"/>
                <w:color w:val="333333"/>
                <w:sz w:val="24"/>
                <w:szCs w:val="24"/>
                <w:highlight w:val="none"/>
              </w:rPr>
            </w:pPr>
          </w:p>
        </w:tc>
        <w:tc>
          <w:tcPr>
            <w:tcW w:w="2700" w:type="dxa"/>
            <w:vMerge w:val="continue"/>
            <w:tcBorders>
              <w:top w:val="single" w:color="000000" w:sz="8" w:space="0"/>
              <w:left w:val="single" w:color="000000" w:sz="8" w:space="0"/>
              <w:bottom w:val="single" w:color="000000" w:sz="8" w:space="0"/>
              <w:right w:val="single" w:color="000000" w:sz="8" w:space="0"/>
            </w:tcBorders>
            <w:vAlign w:val="center"/>
          </w:tcPr>
          <w:p w14:paraId="3C9ABBF1">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1728E23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正偏离</w:t>
            </w:r>
          </w:p>
        </w:tc>
        <w:tc>
          <w:tcPr>
            <w:tcW w:w="825" w:type="dxa"/>
            <w:tcBorders>
              <w:top w:val="single" w:color="000000" w:sz="8" w:space="0"/>
              <w:left w:val="single" w:color="000000" w:sz="8" w:space="0"/>
              <w:bottom w:val="single" w:color="000000" w:sz="8" w:space="0"/>
              <w:right w:val="single" w:color="000000" w:sz="8" w:space="0"/>
            </w:tcBorders>
            <w:vAlign w:val="center"/>
          </w:tcPr>
          <w:p w14:paraId="167A633F">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符合</w:t>
            </w:r>
          </w:p>
        </w:tc>
        <w:tc>
          <w:tcPr>
            <w:tcW w:w="942" w:type="dxa"/>
            <w:tcBorders>
              <w:top w:val="single" w:color="000000" w:sz="8" w:space="0"/>
              <w:left w:val="single" w:color="000000" w:sz="8" w:space="0"/>
              <w:bottom w:val="single" w:color="000000" w:sz="8" w:space="0"/>
              <w:right w:val="single" w:color="000000" w:sz="8" w:space="0"/>
            </w:tcBorders>
            <w:vAlign w:val="center"/>
          </w:tcPr>
          <w:p w14:paraId="703E1B82">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负偏离</w:t>
            </w:r>
          </w:p>
        </w:tc>
        <w:tc>
          <w:tcPr>
            <w:tcW w:w="783" w:type="dxa"/>
            <w:vMerge w:val="continue"/>
            <w:tcBorders>
              <w:left w:val="single" w:color="000000" w:sz="8" w:space="0"/>
              <w:bottom w:val="single" w:color="000000" w:sz="8" w:space="0"/>
              <w:right w:val="single" w:color="000000" w:sz="8" w:space="0"/>
            </w:tcBorders>
            <w:vAlign w:val="center"/>
          </w:tcPr>
          <w:p w14:paraId="19B25033">
            <w:pPr>
              <w:snapToGrid w:val="0"/>
              <w:jc w:val="center"/>
              <w:rPr>
                <w:rFonts w:hint="default" w:ascii="Times New Roman" w:hAnsi="Times New Roman" w:eastAsia="宋体" w:cs="Times New Roman"/>
                <w:color w:val="333333"/>
                <w:sz w:val="24"/>
                <w:szCs w:val="24"/>
                <w:highlight w:val="none"/>
              </w:rPr>
            </w:pPr>
          </w:p>
        </w:tc>
      </w:tr>
      <w:tr w14:paraId="2B1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D040CD2">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F6CBF5D">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29F61BFE">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619CA481">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515FE2C5">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668B8DB5">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2C85969">
            <w:pPr>
              <w:snapToGrid w:val="0"/>
              <w:jc w:val="center"/>
              <w:rPr>
                <w:rFonts w:hint="default" w:ascii="Times New Roman" w:hAnsi="Times New Roman" w:eastAsia="宋体" w:cs="Times New Roman"/>
                <w:color w:val="333333"/>
                <w:sz w:val="24"/>
                <w:szCs w:val="24"/>
                <w:highlight w:val="none"/>
              </w:rPr>
            </w:pPr>
          </w:p>
        </w:tc>
      </w:tr>
      <w:tr w14:paraId="3D31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3C40C195">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B4F419B">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A948DEE">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4015CD43">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1F70491A">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31B1220B">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373D14A">
            <w:pPr>
              <w:snapToGrid w:val="0"/>
              <w:jc w:val="center"/>
              <w:rPr>
                <w:rFonts w:hint="default" w:ascii="Times New Roman" w:hAnsi="Times New Roman" w:eastAsia="宋体" w:cs="Times New Roman"/>
                <w:color w:val="333333"/>
                <w:sz w:val="24"/>
                <w:szCs w:val="24"/>
                <w:highlight w:val="none"/>
              </w:rPr>
            </w:pPr>
          </w:p>
        </w:tc>
      </w:tr>
      <w:tr w14:paraId="302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1CEC6C5D">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505F5AA">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40AE5858">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7B7FFCC9">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78119C88">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56AF14CD">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15BDDF02">
            <w:pPr>
              <w:snapToGrid w:val="0"/>
              <w:jc w:val="center"/>
              <w:rPr>
                <w:rFonts w:hint="default" w:ascii="Times New Roman" w:hAnsi="Times New Roman" w:eastAsia="宋体" w:cs="Times New Roman"/>
                <w:color w:val="333333"/>
                <w:sz w:val="24"/>
                <w:szCs w:val="24"/>
                <w:highlight w:val="none"/>
              </w:rPr>
            </w:pPr>
          </w:p>
        </w:tc>
      </w:tr>
      <w:tr w14:paraId="0AB8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CB2DD00">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74D542AE">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346C0CD1">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30346E4A">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677E7D8">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10636F1">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06767D7E">
            <w:pPr>
              <w:snapToGrid w:val="0"/>
              <w:jc w:val="center"/>
              <w:rPr>
                <w:rFonts w:hint="default" w:ascii="Times New Roman" w:hAnsi="Times New Roman" w:eastAsia="宋体" w:cs="Times New Roman"/>
                <w:color w:val="333333"/>
                <w:sz w:val="24"/>
                <w:szCs w:val="24"/>
                <w:highlight w:val="none"/>
              </w:rPr>
            </w:pPr>
          </w:p>
        </w:tc>
      </w:tr>
      <w:tr w14:paraId="1287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7518B944">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08855DF">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195322B5">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2567334D">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0327D7A2">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A882058">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434D962E">
            <w:pPr>
              <w:snapToGrid w:val="0"/>
              <w:jc w:val="center"/>
              <w:rPr>
                <w:rFonts w:hint="default" w:ascii="Times New Roman" w:hAnsi="Times New Roman" w:eastAsia="宋体" w:cs="Times New Roman"/>
                <w:color w:val="333333"/>
                <w:sz w:val="24"/>
                <w:szCs w:val="24"/>
                <w:highlight w:val="none"/>
              </w:rPr>
            </w:pPr>
          </w:p>
        </w:tc>
      </w:tr>
      <w:tr w14:paraId="6A76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540" w:type="dxa"/>
            <w:tcBorders>
              <w:top w:val="single" w:color="000000" w:sz="8" w:space="0"/>
              <w:left w:val="single" w:color="000000" w:sz="8" w:space="0"/>
              <w:bottom w:val="single" w:color="000000" w:sz="8" w:space="0"/>
              <w:right w:val="single" w:color="000000" w:sz="8" w:space="0"/>
            </w:tcBorders>
            <w:vAlign w:val="center"/>
          </w:tcPr>
          <w:p w14:paraId="67FFCC58">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5B4F2BF3">
            <w:pPr>
              <w:snapToGrid w:val="0"/>
              <w:jc w:val="center"/>
              <w:rPr>
                <w:rFonts w:hint="default" w:ascii="Times New Roman" w:hAnsi="Times New Roman" w:eastAsia="宋体" w:cs="Times New Roman"/>
                <w:color w:val="333333"/>
                <w:sz w:val="24"/>
                <w:szCs w:val="24"/>
                <w:highlight w:val="none"/>
              </w:rPr>
            </w:pPr>
          </w:p>
        </w:tc>
        <w:tc>
          <w:tcPr>
            <w:tcW w:w="2700" w:type="dxa"/>
            <w:tcBorders>
              <w:top w:val="single" w:color="000000" w:sz="8" w:space="0"/>
              <w:left w:val="single" w:color="000000" w:sz="8" w:space="0"/>
              <w:bottom w:val="single" w:color="000000" w:sz="8" w:space="0"/>
              <w:right w:val="single" w:color="000000" w:sz="8" w:space="0"/>
            </w:tcBorders>
            <w:vAlign w:val="center"/>
          </w:tcPr>
          <w:p w14:paraId="0755FD45">
            <w:pPr>
              <w:snapToGrid w:val="0"/>
              <w:jc w:val="center"/>
              <w:rPr>
                <w:rFonts w:hint="default" w:ascii="Times New Roman" w:hAnsi="Times New Roman" w:eastAsia="宋体" w:cs="Times New Roman"/>
                <w:color w:val="333333"/>
                <w:sz w:val="24"/>
                <w:szCs w:val="24"/>
                <w:highlight w:val="none"/>
              </w:rPr>
            </w:pPr>
          </w:p>
        </w:tc>
        <w:tc>
          <w:tcPr>
            <w:tcW w:w="870" w:type="dxa"/>
            <w:tcBorders>
              <w:top w:val="single" w:color="000000" w:sz="8" w:space="0"/>
              <w:left w:val="single" w:color="000000" w:sz="8" w:space="0"/>
              <w:bottom w:val="single" w:color="000000" w:sz="8" w:space="0"/>
              <w:right w:val="single" w:color="000000" w:sz="8" w:space="0"/>
            </w:tcBorders>
            <w:vAlign w:val="center"/>
          </w:tcPr>
          <w:p w14:paraId="08E1FA70">
            <w:pPr>
              <w:snapToGrid w:val="0"/>
              <w:jc w:val="center"/>
              <w:rPr>
                <w:rFonts w:hint="default" w:ascii="Times New Roman" w:hAnsi="Times New Roman" w:eastAsia="宋体" w:cs="Times New Roman"/>
                <w:color w:val="333333"/>
                <w:sz w:val="24"/>
                <w:szCs w:val="24"/>
                <w:highlight w:val="none"/>
              </w:rPr>
            </w:pPr>
          </w:p>
        </w:tc>
        <w:tc>
          <w:tcPr>
            <w:tcW w:w="825" w:type="dxa"/>
            <w:tcBorders>
              <w:top w:val="single" w:color="000000" w:sz="8" w:space="0"/>
              <w:left w:val="single" w:color="000000" w:sz="8" w:space="0"/>
              <w:bottom w:val="single" w:color="000000" w:sz="8" w:space="0"/>
              <w:right w:val="single" w:color="000000" w:sz="8" w:space="0"/>
            </w:tcBorders>
            <w:vAlign w:val="center"/>
          </w:tcPr>
          <w:p w14:paraId="60516145">
            <w:pPr>
              <w:snapToGrid w:val="0"/>
              <w:jc w:val="center"/>
              <w:rPr>
                <w:rFonts w:hint="default" w:ascii="Times New Roman" w:hAnsi="Times New Roman" w:eastAsia="宋体" w:cs="Times New Roman"/>
                <w:color w:val="333333"/>
                <w:sz w:val="24"/>
                <w:szCs w:val="24"/>
                <w:highlight w:val="none"/>
              </w:rPr>
            </w:pPr>
          </w:p>
        </w:tc>
        <w:tc>
          <w:tcPr>
            <w:tcW w:w="942" w:type="dxa"/>
            <w:tcBorders>
              <w:top w:val="single" w:color="000000" w:sz="8" w:space="0"/>
              <w:left w:val="single" w:color="000000" w:sz="8" w:space="0"/>
              <w:bottom w:val="single" w:color="000000" w:sz="8" w:space="0"/>
              <w:right w:val="single" w:color="000000" w:sz="8" w:space="0"/>
            </w:tcBorders>
            <w:vAlign w:val="center"/>
          </w:tcPr>
          <w:p w14:paraId="2D0D71F4">
            <w:pPr>
              <w:snapToGrid w:val="0"/>
              <w:jc w:val="center"/>
              <w:rPr>
                <w:rFonts w:hint="default" w:ascii="Times New Roman" w:hAnsi="Times New Roman" w:eastAsia="宋体" w:cs="Times New Roman"/>
                <w:color w:val="333333"/>
                <w:sz w:val="24"/>
                <w:szCs w:val="24"/>
                <w:highlight w:val="none"/>
              </w:rPr>
            </w:pPr>
          </w:p>
        </w:tc>
        <w:tc>
          <w:tcPr>
            <w:tcW w:w="783" w:type="dxa"/>
            <w:tcBorders>
              <w:top w:val="single" w:color="000000" w:sz="8" w:space="0"/>
              <w:left w:val="single" w:color="000000" w:sz="8" w:space="0"/>
              <w:bottom w:val="single" w:color="000000" w:sz="8" w:space="0"/>
              <w:right w:val="single" w:color="000000" w:sz="8" w:space="0"/>
            </w:tcBorders>
            <w:vAlign w:val="center"/>
          </w:tcPr>
          <w:p w14:paraId="77D967F7">
            <w:pPr>
              <w:snapToGrid w:val="0"/>
              <w:jc w:val="center"/>
              <w:rPr>
                <w:rFonts w:hint="default" w:ascii="Times New Roman" w:hAnsi="Times New Roman" w:eastAsia="宋体" w:cs="Times New Roman"/>
                <w:color w:val="333333"/>
                <w:sz w:val="24"/>
                <w:szCs w:val="24"/>
                <w:highlight w:val="none"/>
              </w:rPr>
            </w:pPr>
          </w:p>
        </w:tc>
      </w:tr>
    </w:tbl>
    <w:p w14:paraId="5D9E8C27">
      <w:pPr>
        <w:snapToGrid w:val="0"/>
        <w:spacing w:before="60" w:after="60" w:line="460" w:lineRule="exact"/>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注：“招标文件技术参数要求”</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按照本文件第五部分的“采购需求”中“技术需求书”的内容逐条排版，在“投标文件技术参数应答”中逐条响应，并在“偏离情况”一栏中相应位置逐一标注。</w:t>
      </w:r>
    </w:p>
    <w:p w14:paraId="2673AEE7">
      <w:pPr>
        <w:snapToGrid w:val="0"/>
        <w:spacing w:before="60" w:after="60" w:line="312" w:lineRule="auto"/>
        <w:rPr>
          <w:rFonts w:hint="default" w:ascii="Times New Roman" w:hAnsi="Times New Roman" w:eastAsia="宋体" w:cs="Times New Roman"/>
          <w:color w:val="333333"/>
          <w:sz w:val="20"/>
          <w:szCs w:val="20"/>
          <w:highlight w:val="none"/>
        </w:rPr>
      </w:pPr>
    </w:p>
    <w:p w14:paraId="672CBC04">
      <w:pPr>
        <w:snapToGrid w:val="0"/>
        <w:spacing w:before="60" w:after="60" w:line="320" w:lineRule="exact"/>
        <w:ind w:firstLine="2940" w:firstLineChars="12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p w14:paraId="3F099BA0">
      <w:pPr>
        <w:snapToGrid w:val="0"/>
        <w:spacing w:before="60" w:after="60" w:line="320" w:lineRule="exact"/>
        <w:ind w:firstLine="3660" w:firstLineChars="1525"/>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28E41AA8">
      <w:pPr>
        <w:snapToGrid w:val="0"/>
        <w:spacing w:before="60" w:after="60" w:line="320" w:lineRule="exact"/>
        <w:ind w:firstLine="3900" w:firstLineChars="1625"/>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51DF5F65">
      <w:pPr>
        <w:snapToGrid w:val="0"/>
        <w:spacing w:before="60" w:after="60" w:line="460" w:lineRule="exact"/>
        <w:rPr>
          <w:rFonts w:hint="default" w:ascii="Times New Roman" w:hAnsi="Times New Roman" w:eastAsia="宋体" w:cs="Times New Roman"/>
          <w:color w:val="333333"/>
          <w:sz w:val="24"/>
          <w:szCs w:val="24"/>
          <w:highlight w:val="none"/>
        </w:rPr>
      </w:pPr>
    </w:p>
    <w:p w14:paraId="2E637424">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2、投标产品技术参数、配置清单</w:t>
      </w:r>
    </w:p>
    <w:p w14:paraId="386B4B04">
      <w:pPr>
        <w:snapToGrid w:val="0"/>
        <w:spacing w:before="60" w:after="60" w:line="360" w:lineRule="auto"/>
        <w:jc w:val="left"/>
        <w:rPr>
          <w:rFonts w:hint="default" w:ascii="Times New Roman" w:hAnsi="Times New Roman" w:eastAsia="宋体" w:cs="Times New Roman"/>
          <w:color w:val="333333"/>
          <w:sz w:val="24"/>
          <w:szCs w:val="24"/>
          <w:highlight w:val="none"/>
        </w:rPr>
      </w:pPr>
    </w:p>
    <w:p w14:paraId="0729B7CE">
      <w:pPr>
        <w:pStyle w:val="5"/>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3、技术响应文件</w:t>
      </w:r>
    </w:p>
    <w:p w14:paraId="667CFF73">
      <w:pPr>
        <w:snapToGrid w:val="0"/>
        <w:spacing w:before="60" w:after="60" w:line="360" w:lineRule="auto"/>
        <w:jc w:val="left"/>
        <w:rPr>
          <w:rFonts w:hint="default" w:ascii="Times New Roman" w:hAnsi="Times New Roman" w:eastAsia="宋体" w:cs="Times New Roman"/>
          <w:color w:val="333333"/>
          <w:sz w:val="24"/>
          <w:szCs w:val="24"/>
          <w:highlight w:val="none"/>
        </w:rPr>
      </w:pPr>
    </w:p>
    <w:p w14:paraId="316E47BD">
      <w:pPr>
        <w:pStyle w:val="2"/>
        <w:rPr>
          <w:rFonts w:hint="default" w:ascii="Times New Roman" w:hAnsi="Times New Roman" w:cs="Times New Roman"/>
          <w:highlight w:val="none"/>
        </w:rPr>
      </w:pPr>
    </w:p>
    <w:p w14:paraId="51BC519D">
      <w:pPr>
        <w:pStyle w:val="4"/>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val="en-US" w:eastAsia="zh-CN"/>
        </w:rPr>
        <w:t>四</w:t>
      </w:r>
      <w:r>
        <w:rPr>
          <w:rFonts w:hint="default" w:ascii="Times New Roman" w:hAnsi="Times New Roman" w:cs="Times New Roman"/>
          <w:sz w:val="28"/>
          <w:szCs w:val="28"/>
          <w:highlight w:val="none"/>
        </w:rPr>
        <w:t>）</w:t>
      </w:r>
      <w:r>
        <w:rPr>
          <w:rFonts w:hint="default" w:ascii="Times New Roman" w:hAnsi="Times New Roman" w:cs="Times New Roman"/>
          <w:sz w:val="28"/>
          <w:szCs w:val="28"/>
          <w:highlight w:val="none"/>
          <w:lang w:eastAsia="zh-CN"/>
        </w:rPr>
        <w:t>政府采购政策价格扣除</w:t>
      </w:r>
      <w:r>
        <w:rPr>
          <w:rFonts w:hint="default" w:ascii="Times New Roman" w:hAnsi="Times New Roman" w:cs="Times New Roman"/>
          <w:sz w:val="28"/>
          <w:szCs w:val="28"/>
          <w:highlight w:val="none"/>
        </w:rPr>
        <w:t>相关文件</w:t>
      </w:r>
    </w:p>
    <w:p w14:paraId="3C9A7A0D">
      <w:pPr>
        <w:snapToGrid w:val="0"/>
        <w:rPr>
          <w:rFonts w:hint="default" w:ascii="Times New Roman" w:hAnsi="Times New Roman" w:cs="Times New Roman"/>
          <w:b/>
          <w:szCs w:val="24"/>
          <w:highlight w:val="none"/>
        </w:rPr>
      </w:pPr>
    </w:p>
    <w:p w14:paraId="3ED09381">
      <w:pPr>
        <w:pStyle w:val="5"/>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1）政府采购绿色产品明细表</w:t>
      </w:r>
      <w:r>
        <w:rPr>
          <w:rFonts w:hint="default" w:ascii="Times New Roman" w:hAnsi="Times New Roman" w:cs="Times New Roman"/>
          <w:sz w:val="24"/>
          <w:szCs w:val="24"/>
          <w:highlight w:val="none"/>
          <w:lang w:val="en-US" w:eastAsia="zh-CN"/>
        </w:rPr>
        <w:t>（如有</w:t>
      </w:r>
      <w:r>
        <w:rPr>
          <w:rFonts w:hint="eastAsia" w:ascii="Times New Roman" w:hAnsi="Times New Roman" w:cs="Times New Roman"/>
          <w:sz w:val="24"/>
          <w:szCs w:val="24"/>
          <w:highlight w:val="none"/>
          <w:lang w:val="en-US" w:eastAsia="zh-CN"/>
        </w:rPr>
        <w:t>，分包填写</w:t>
      </w:r>
      <w:r>
        <w:rPr>
          <w:rFonts w:hint="default" w:ascii="Times New Roman" w:hAnsi="Times New Roman" w:cs="Times New Roman"/>
          <w:sz w:val="24"/>
          <w:szCs w:val="24"/>
          <w:highlight w:val="none"/>
          <w:lang w:val="en-US" w:eastAsia="zh-CN"/>
        </w:rPr>
        <w:t>）</w:t>
      </w:r>
    </w:p>
    <w:p w14:paraId="58A51D46">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b/>
          <w:color w:val="auto"/>
          <w:sz w:val="24"/>
          <w:highlight w:val="none"/>
        </w:rPr>
      </w:pPr>
      <w:r>
        <w:rPr>
          <w:rFonts w:hint="eastAsia" w:ascii="华文中宋" w:hAnsi="华文中宋" w:eastAsia="华文中宋" w:cs="华文中宋"/>
          <w:b/>
          <w:color w:val="auto"/>
          <w:sz w:val="24"/>
          <w:highlight w:val="none"/>
        </w:rPr>
        <w:t>政府采购</w:t>
      </w:r>
      <w:r>
        <w:rPr>
          <w:rFonts w:hint="eastAsia" w:ascii="华文中宋" w:hAnsi="华文中宋" w:eastAsia="华文中宋" w:cs="华文中宋"/>
          <w:b/>
          <w:color w:val="auto"/>
          <w:sz w:val="24"/>
          <w:highlight w:val="none"/>
          <w:lang w:val="en-US" w:eastAsia="zh-CN"/>
        </w:rPr>
        <w:t>绿色</w:t>
      </w:r>
      <w:r>
        <w:rPr>
          <w:rFonts w:hint="eastAsia" w:ascii="华文中宋" w:hAnsi="华文中宋" w:eastAsia="华文中宋" w:cs="华文中宋"/>
          <w:b/>
          <w:color w:val="auto"/>
          <w:sz w:val="24"/>
          <w:highlight w:val="none"/>
        </w:rPr>
        <w:t>产品明细表</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990"/>
        <w:gridCol w:w="794"/>
        <w:gridCol w:w="990"/>
        <w:gridCol w:w="990"/>
        <w:gridCol w:w="596"/>
        <w:gridCol w:w="1582"/>
        <w:gridCol w:w="2173"/>
      </w:tblGrid>
      <w:tr w14:paraId="41830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vAlign w:val="center"/>
          </w:tcPr>
          <w:p w14:paraId="555F576A">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序号</w:t>
            </w:r>
          </w:p>
        </w:tc>
        <w:tc>
          <w:tcPr>
            <w:tcW w:w="536" w:type="pct"/>
            <w:vAlign w:val="center"/>
          </w:tcPr>
          <w:p w14:paraId="69304446">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产品名称</w:t>
            </w:r>
          </w:p>
        </w:tc>
        <w:tc>
          <w:tcPr>
            <w:tcW w:w="430" w:type="pct"/>
            <w:vAlign w:val="center"/>
          </w:tcPr>
          <w:p w14:paraId="24169AC1">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制造商</w:t>
            </w:r>
          </w:p>
        </w:tc>
        <w:tc>
          <w:tcPr>
            <w:tcW w:w="536" w:type="pct"/>
            <w:vAlign w:val="center"/>
          </w:tcPr>
          <w:p w14:paraId="2BC63707">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产品型号</w:t>
            </w:r>
          </w:p>
        </w:tc>
        <w:tc>
          <w:tcPr>
            <w:tcW w:w="536" w:type="pct"/>
            <w:vAlign w:val="center"/>
          </w:tcPr>
          <w:p w14:paraId="07A36D3D">
            <w:pPr>
              <w:keepNext w:val="0"/>
              <w:keepLines w:val="0"/>
              <w:pageBreakBefore w:val="0"/>
              <w:widowControl w:val="0"/>
              <w:kinsoku/>
              <w:wordWrap/>
              <w:overflowPunct/>
              <w:topLinePunct w:val="0"/>
              <w:autoSpaceDE/>
              <w:autoSpaceDN/>
              <w:bidi w:val="0"/>
              <w:spacing w:line="360" w:lineRule="auto"/>
              <w:ind w:left="0"/>
              <w:jc w:val="center"/>
              <w:textAlignment w:val="auto"/>
              <w:rPr>
                <w:rFonts w:hint="default"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产品单价</w:t>
            </w:r>
          </w:p>
        </w:tc>
        <w:tc>
          <w:tcPr>
            <w:tcW w:w="323" w:type="pct"/>
            <w:vAlign w:val="center"/>
          </w:tcPr>
          <w:p w14:paraId="61B170ED">
            <w:pPr>
              <w:keepNext w:val="0"/>
              <w:keepLines w:val="0"/>
              <w:pageBreakBefore w:val="0"/>
              <w:widowControl w:val="0"/>
              <w:kinsoku/>
              <w:wordWrap/>
              <w:overflowPunct/>
              <w:topLinePunct w:val="0"/>
              <w:autoSpaceDE/>
              <w:autoSpaceDN/>
              <w:bidi w:val="0"/>
              <w:spacing w:line="360" w:lineRule="auto"/>
              <w:ind w:left="0"/>
              <w:jc w:val="center"/>
              <w:textAlignment w:val="auto"/>
              <w:rPr>
                <w:rFonts w:hint="eastAsia" w:ascii="华文中宋" w:hAnsi="华文中宋" w:eastAsia="华文中宋" w:cs="华文中宋"/>
                <w:color w:val="auto"/>
                <w:szCs w:val="21"/>
                <w:highlight w:val="none"/>
                <w:lang w:val="en-US" w:eastAsia="zh-CN"/>
              </w:rPr>
            </w:pPr>
            <w:r>
              <w:rPr>
                <w:rFonts w:hint="eastAsia" w:ascii="华文中宋" w:hAnsi="华文中宋" w:eastAsia="华文中宋" w:cs="华文中宋"/>
                <w:color w:val="auto"/>
                <w:szCs w:val="21"/>
                <w:highlight w:val="none"/>
                <w:lang w:val="en-US" w:eastAsia="zh-CN"/>
              </w:rPr>
              <w:t>数量</w:t>
            </w:r>
          </w:p>
        </w:tc>
        <w:tc>
          <w:tcPr>
            <w:tcW w:w="857" w:type="pct"/>
            <w:vAlign w:val="center"/>
          </w:tcPr>
          <w:p w14:paraId="44228183">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产品认证证书号</w:t>
            </w:r>
          </w:p>
        </w:tc>
        <w:tc>
          <w:tcPr>
            <w:tcW w:w="1177" w:type="pct"/>
            <w:vAlign w:val="center"/>
          </w:tcPr>
          <w:p w14:paraId="07E34351">
            <w:pPr>
              <w:keepNext w:val="0"/>
              <w:keepLines w:val="0"/>
              <w:pageBreakBefore w:val="0"/>
              <w:widowControl w:val="0"/>
              <w:kinsoku/>
              <w:wordWrap/>
              <w:overflowPunct/>
              <w:topLinePunct w:val="0"/>
              <w:autoSpaceDE/>
              <w:autoSpaceDN/>
              <w:bidi w:val="0"/>
              <w:spacing w:line="360" w:lineRule="auto"/>
              <w:ind w:left="0"/>
              <w:jc w:val="center"/>
              <w:textAlignment w:val="auto"/>
              <w:rPr>
                <w:rFonts w:ascii="华文中宋" w:hAnsi="华文中宋" w:eastAsia="华文中宋" w:cs="华文中宋"/>
                <w:color w:val="auto"/>
                <w:szCs w:val="21"/>
                <w:highlight w:val="none"/>
              </w:rPr>
            </w:pPr>
            <w:r>
              <w:rPr>
                <w:rFonts w:hint="eastAsia" w:ascii="华文中宋" w:hAnsi="华文中宋" w:eastAsia="华文中宋" w:cs="华文中宋"/>
                <w:color w:val="auto"/>
                <w:szCs w:val="21"/>
                <w:highlight w:val="none"/>
              </w:rPr>
              <w:t>认证证书有效截止日期</w:t>
            </w:r>
          </w:p>
        </w:tc>
      </w:tr>
      <w:tr w14:paraId="74EB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4A372AB8">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37CCD4D5">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571E5DD7">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77AA4C6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643A2B1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58895B2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60DBD51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5998DDC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r w14:paraId="46EF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1" w:type="pct"/>
          </w:tcPr>
          <w:p w14:paraId="5619A628">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1CC75110">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430" w:type="pct"/>
          </w:tcPr>
          <w:p w14:paraId="25DC7F32">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36461D79">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536" w:type="pct"/>
          </w:tcPr>
          <w:p w14:paraId="213BA51E">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323" w:type="pct"/>
          </w:tcPr>
          <w:p w14:paraId="34758B70">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857" w:type="pct"/>
          </w:tcPr>
          <w:p w14:paraId="7DF9A82C">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c>
          <w:tcPr>
            <w:tcW w:w="1177" w:type="pct"/>
          </w:tcPr>
          <w:p w14:paraId="04509BF1">
            <w:pPr>
              <w:keepNext w:val="0"/>
              <w:keepLines w:val="0"/>
              <w:pageBreakBefore w:val="0"/>
              <w:widowControl w:val="0"/>
              <w:kinsoku/>
              <w:wordWrap/>
              <w:overflowPunct/>
              <w:topLinePunct w:val="0"/>
              <w:autoSpaceDE/>
              <w:autoSpaceDN/>
              <w:bidi w:val="0"/>
              <w:spacing w:line="360" w:lineRule="auto"/>
              <w:ind w:left="0"/>
              <w:textAlignment w:val="auto"/>
              <w:rPr>
                <w:rFonts w:ascii="华文中宋" w:hAnsi="华文中宋" w:eastAsia="华文中宋" w:cs="华文中宋"/>
                <w:color w:val="auto"/>
                <w:szCs w:val="21"/>
                <w:highlight w:val="none"/>
              </w:rPr>
            </w:pPr>
          </w:p>
        </w:tc>
      </w:tr>
    </w:tbl>
    <w:p w14:paraId="177A51DB">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w:t>
      </w:r>
      <w:r>
        <w:rPr>
          <w:rFonts w:hint="eastAsia" w:ascii="Times New Roman" w:hAnsi="Times New Roman" w:cs="Times New Roman"/>
          <w:color w:val="auto"/>
          <w:szCs w:val="21"/>
          <w:highlight w:val="none"/>
        </w:rPr>
        <w:t>投报“节能产品政府采购品目清单”</w:t>
      </w:r>
      <w:r>
        <w:rPr>
          <w:rFonts w:hint="eastAsia" w:ascii="Times New Roman" w:hAnsi="Times New Roman" w:cs="Times New Roman"/>
          <w:color w:val="auto"/>
          <w:szCs w:val="21"/>
          <w:highlight w:val="none"/>
          <w:lang w:val="en-US" w:eastAsia="zh-CN"/>
        </w:rPr>
        <w:t>“</w:t>
      </w:r>
      <w:r>
        <w:rPr>
          <w:rFonts w:hint="eastAsia" w:ascii="Times New Roman" w:hAnsi="Times New Roman" w:cs="Times New Roman"/>
          <w:color w:val="auto"/>
          <w:szCs w:val="21"/>
          <w:highlight w:val="none"/>
        </w:rPr>
        <w:t>环境标志产品政府采购品目清单”中产品的将给予</w:t>
      </w:r>
      <w:r>
        <w:rPr>
          <w:rFonts w:hint="eastAsia" w:ascii="Times New Roman" w:hAnsi="Times New Roman" w:cs="Times New Roman"/>
          <w:color w:val="auto"/>
          <w:szCs w:val="21"/>
          <w:highlight w:val="none"/>
          <w:lang w:val="en-US" w:eastAsia="zh-CN"/>
        </w:rPr>
        <w:t>一定比例的价格扣除（具体扣除比例详见投标人须知前附表）</w:t>
      </w:r>
      <w:r>
        <w:rPr>
          <w:rFonts w:hint="eastAsia" w:ascii="Times New Roman" w:hAnsi="Times New Roman" w:cs="Times New Roman"/>
          <w:color w:val="auto"/>
          <w:szCs w:val="21"/>
          <w:highlight w:val="none"/>
        </w:rPr>
        <w:t>。</w:t>
      </w:r>
    </w:p>
    <w:p w14:paraId="2DA06491">
      <w:pPr>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left"/>
        <w:textAlignment w:val="auto"/>
        <w:rPr>
          <w:rFonts w:hint="eastAsia"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2. </w:t>
      </w:r>
      <w:r>
        <w:rPr>
          <w:rFonts w:hint="eastAsia" w:ascii="Times New Roman" w:hAnsi="Times New Roman" w:cs="Times New Roman"/>
          <w:color w:val="auto"/>
          <w:szCs w:val="21"/>
          <w:highlight w:val="none"/>
        </w:rPr>
        <w:t>认证证书附后（有效期之内的节能产品、环境标志产品证书）。</w:t>
      </w:r>
    </w:p>
    <w:p w14:paraId="1555F65C">
      <w:pPr>
        <w:snapToGrid w:val="0"/>
        <w:spacing w:before="60" w:after="60" w:line="320" w:lineRule="exact"/>
        <w:ind w:firstLine="2940" w:firstLineChars="1225"/>
        <w:rPr>
          <w:rFonts w:hint="default" w:ascii="Times New Roman" w:hAnsi="Times New Roman" w:eastAsia="宋体" w:cs="Times New Roman"/>
          <w:color w:val="auto"/>
          <w:sz w:val="24"/>
          <w:szCs w:val="24"/>
          <w:highlight w:val="none"/>
        </w:rPr>
      </w:pPr>
    </w:p>
    <w:p w14:paraId="09A303B1">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jc w:val="right"/>
        <w:textAlignment w:val="auto"/>
        <w:rPr>
          <w:rFonts w:hint="default" w:ascii="华文中宋" w:hAnsi="华文中宋" w:eastAsia="华文中宋" w:cs="华文中宋"/>
          <w:color w:val="auto"/>
          <w:sz w:val="21"/>
          <w:szCs w:val="21"/>
          <w:highlight w:val="none"/>
        </w:rPr>
      </w:pPr>
      <w:r>
        <w:rPr>
          <w:rFonts w:hint="default" w:ascii="华文中宋" w:hAnsi="华文中宋" w:eastAsia="华文中宋" w:cs="华文中宋"/>
          <w:color w:val="auto"/>
          <w:sz w:val="21"/>
          <w:szCs w:val="21"/>
          <w:highlight w:val="none"/>
        </w:rPr>
        <w:t>投标人全称：</w:t>
      </w:r>
      <w:r>
        <w:rPr>
          <w:rFonts w:hint="default" w:ascii="华文中宋" w:hAnsi="华文中宋" w:eastAsia="华文中宋" w:cs="华文中宋"/>
          <w:color w:val="auto"/>
          <w:sz w:val="21"/>
          <w:szCs w:val="21"/>
          <w:highlight w:val="none"/>
          <w:u w:val="single"/>
        </w:rPr>
        <w:t xml:space="preserve">                    </w:t>
      </w:r>
      <w:r>
        <w:rPr>
          <w:rFonts w:hint="default" w:ascii="华文中宋" w:hAnsi="华文中宋" w:eastAsia="华文中宋" w:cs="华文中宋"/>
          <w:color w:val="auto"/>
          <w:sz w:val="21"/>
          <w:szCs w:val="21"/>
          <w:highlight w:val="none"/>
        </w:rPr>
        <w:t>(公章)</w:t>
      </w:r>
    </w:p>
    <w:p w14:paraId="78AA3094">
      <w:pPr>
        <w:pStyle w:val="1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jc w:val="right"/>
        <w:textAlignment w:val="auto"/>
        <w:rPr>
          <w:rFonts w:hint="eastAsia" w:ascii="华文中宋" w:hAnsi="华文中宋" w:eastAsia="华文中宋" w:cs="华文中宋"/>
          <w:color w:val="auto"/>
          <w:sz w:val="21"/>
          <w:szCs w:val="21"/>
          <w:highlight w:val="none"/>
          <w:lang w:val="en-US" w:eastAsia="zh-CN"/>
        </w:rPr>
      </w:pPr>
      <w:r>
        <w:rPr>
          <w:rFonts w:hint="default" w:ascii="华文中宋" w:hAnsi="华文中宋" w:eastAsia="华文中宋" w:cs="华文中宋"/>
          <w:color w:val="auto"/>
          <w:sz w:val="21"/>
          <w:szCs w:val="21"/>
          <w:highlight w:val="none"/>
        </w:rPr>
        <w:t>日　期：     年    月    日</w:t>
      </w:r>
      <w:r>
        <w:rPr>
          <w:rFonts w:hint="eastAsia" w:ascii="华文中宋" w:hAnsi="华文中宋" w:eastAsia="华文中宋" w:cs="华文中宋"/>
          <w:color w:val="auto"/>
          <w:sz w:val="21"/>
          <w:szCs w:val="21"/>
          <w:highlight w:val="none"/>
          <w:lang w:val="en-US" w:eastAsia="zh-CN"/>
        </w:rPr>
        <w:t xml:space="preserve">   </w:t>
      </w:r>
    </w:p>
    <w:p w14:paraId="2D0E9E92">
      <w:pPr>
        <w:pStyle w:val="5"/>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lang w:val="en-US" w:eastAsia="zh-CN"/>
        </w:rPr>
        <w:t>2）《关于符合本国产品标准的声明函》（如有，分包填写）</w:t>
      </w:r>
    </w:p>
    <w:p w14:paraId="20B4B63A">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 w:beforeAutospacing="0" w:after="30" w:afterAutospacing="0" w:line="560" w:lineRule="atLeast"/>
        <w:ind w:left="0" w:right="0" w:firstLine="0"/>
        <w:jc w:val="center"/>
        <w:textAlignment w:val="baseline"/>
        <w:rPr>
          <w:rFonts w:hint="eastAsia" w:ascii="宋体" w:hAnsi="宋体" w:eastAsia="宋体" w:cs="宋体"/>
          <w:i w:val="0"/>
          <w:iCs w:val="0"/>
          <w:caps w:val="0"/>
          <w:color w:val="000000"/>
          <w:spacing w:val="0"/>
          <w:sz w:val="24"/>
          <w:szCs w:val="24"/>
        </w:rPr>
      </w:pPr>
      <w:r>
        <w:rPr>
          <w:rStyle w:val="21"/>
          <w:rFonts w:hint="eastAsia" w:ascii="宋体" w:hAnsi="宋体" w:eastAsia="宋体" w:cs="宋体"/>
          <w:i w:val="0"/>
          <w:iCs w:val="0"/>
          <w:caps w:val="0"/>
          <w:color w:val="000000"/>
          <w:spacing w:val="0"/>
          <w:sz w:val="24"/>
          <w:szCs w:val="24"/>
          <w:shd w:val="clear" w:color="auto" w:fill="FFFFFF"/>
          <w:vertAlign w:val="baseline"/>
        </w:rPr>
        <w:t>关于符合本国产品标准的声明函</w:t>
      </w:r>
    </w:p>
    <w:p w14:paraId="445632A8">
      <w:pPr>
        <w:spacing w:line="360" w:lineRule="auto"/>
        <w:ind w:firstLine="480" w:firstLineChars="200"/>
        <w:rPr>
          <w:rFonts w:hint="eastAsia" w:ascii="Times New Roman" w:hAnsi="Times New Roman" w:cs="Times New Roman"/>
          <w:szCs w:val="21"/>
          <w:highlight w:val="none"/>
        </w:rPr>
      </w:pPr>
      <w:r>
        <w:rPr>
          <w:rFonts w:hint="eastAsia" w:ascii="宋体" w:hAnsi="宋体" w:eastAsia="宋体" w:cs="宋体"/>
          <w:i w:val="0"/>
          <w:iCs w:val="0"/>
          <w:caps w:val="0"/>
          <w:color w:val="000000"/>
          <w:spacing w:val="0"/>
          <w:sz w:val="24"/>
          <w:szCs w:val="24"/>
          <w:shd w:val="clear" w:color="auto" w:fill="FFFFFF"/>
          <w:vertAlign w:val="baseline"/>
        </w:rPr>
        <w:t> </w:t>
      </w:r>
      <w:r>
        <w:rPr>
          <w:rFonts w:hint="eastAsia" w:ascii="Times New Roman" w:hAnsi="Times New Roman" w:cs="Times New Roman"/>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52E2382">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1.（产品名称1）</w:t>
      </w:r>
      <w:r>
        <w:rPr>
          <w:rFonts w:hint="eastAsia" w:ascii="Times New Roman" w:hAnsi="Times New Roman" w:cs="Times New Roman"/>
          <w:szCs w:val="21"/>
          <w:highlight w:val="none"/>
          <w:vertAlign w:val="superscript"/>
          <w:lang w:val="en-US" w:eastAsia="zh-CN"/>
        </w:rPr>
        <w:t>1</w:t>
      </w:r>
      <w:r>
        <w:rPr>
          <w:rFonts w:hint="eastAsia" w:ascii="Times New Roman" w:hAnsi="Times New Roman" w:cs="Times New Roman"/>
          <w:szCs w:val="21"/>
          <w:highlight w:val="none"/>
        </w:rPr>
        <w:t>，生产厂为（厂名）</w:t>
      </w:r>
      <w:r>
        <w:rPr>
          <w:rFonts w:hint="eastAsia" w:ascii="Times New Roman" w:hAnsi="Times New Roman" w:cs="Times New Roman"/>
          <w:szCs w:val="21"/>
          <w:highlight w:val="none"/>
          <w:vertAlign w:val="superscript"/>
        </w:rPr>
        <w:t>2</w:t>
      </w:r>
      <w:r>
        <w:rPr>
          <w:rFonts w:hint="eastAsia" w:ascii="Times New Roman" w:hAnsi="Times New Roman" w:cs="Times New Roman"/>
          <w:szCs w:val="21"/>
          <w:highlight w:val="none"/>
        </w:rPr>
        <w:t>，厂址为（生产厂址）。（产品名称</w:t>
      </w:r>
      <w:r>
        <w:rPr>
          <w:rFonts w:hint="eastAsia" w:ascii="Times New Roman" w:hAnsi="Times New Roman" w:cs="Times New Roman"/>
          <w:szCs w:val="21"/>
          <w:highlight w:val="none"/>
          <w:vertAlign w:val="baseline"/>
        </w:rPr>
        <w:t>1</w:t>
      </w:r>
      <w:r>
        <w:rPr>
          <w:rFonts w:hint="eastAsia" w:ascii="Times New Roman" w:hAnsi="Times New Roman" w:cs="Times New Roman"/>
          <w:szCs w:val="21"/>
          <w:highlight w:val="none"/>
        </w:rPr>
        <w:t>）的中国境内生产的组件成本占比≥（规定比例）</w:t>
      </w:r>
      <w:r>
        <w:rPr>
          <w:rFonts w:hint="eastAsia" w:ascii="Times New Roman" w:hAnsi="Times New Roman" w:cs="Times New Roman"/>
          <w:szCs w:val="21"/>
          <w:highlight w:val="none"/>
          <w:vertAlign w:val="superscript"/>
        </w:rPr>
        <w:t>3</w:t>
      </w:r>
      <w:r>
        <w:rPr>
          <w:rFonts w:hint="eastAsia" w:ascii="Times New Roman" w:hAnsi="Times New Roman" w:cs="Times New Roman"/>
          <w:szCs w:val="21"/>
          <w:highlight w:val="none"/>
        </w:rPr>
        <w:t>。（产品名称1）的（关键组件）</w:t>
      </w:r>
      <w:r>
        <w:rPr>
          <w:rFonts w:hint="eastAsia" w:ascii="Times New Roman" w:hAnsi="Times New Roman" w:cs="Times New Roman"/>
          <w:szCs w:val="21"/>
          <w:highlight w:val="none"/>
          <w:vertAlign w:val="superscript"/>
        </w:rPr>
        <w:t>4</w:t>
      </w:r>
      <w:r>
        <w:rPr>
          <w:rFonts w:hint="eastAsia" w:ascii="Times New Roman" w:hAnsi="Times New Roman" w:cs="Times New Roman"/>
          <w:szCs w:val="21"/>
          <w:highlight w:val="none"/>
        </w:rPr>
        <w:t>在中国境内生产。（产品名称1）的（关键工序）</w:t>
      </w:r>
      <w:r>
        <w:rPr>
          <w:rFonts w:hint="eastAsia" w:ascii="Times New Roman" w:hAnsi="Times New Roman" w:cs="Times New Roman"/>
          <w:szCs w:val="21"/>
          <w:highlight w:val="none"/>
          <w:vertAlign w:val="superscript"/>
        </w:rPr>
        <w:t>5</w:t>
      </w:r>
      <w:r>
        <w:rPr>
          <w:rFonts w:hint="eastAsia" w:ascii="Times New Roman" w:hAnsi="Times New Roman" w:cs="Times New Roman"/>
          <w:szCs w:val="21"/>
          <w:highlight w:val="none"/>
        </w:rPr>
        <w:t>在中国境内完成。</w:t>
      </w:r>
    </w:p>
    <w:p w14:paraId="624DAC00">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46F330F5">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w:t>
      </w:r>
    </w:p>
    <w:p w14:paraId="6B419C4B">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本公司（单位）对上述声明内容的真实性负责。如有虚假，愿承担相应法律责任。</w:t>
      </w:r>
    </w:p>
    <w:p w14:paraId="73361989">
      <w:pPr>
        <w:spacing w:line="360" w:lineRule="auto"/>
        <w:ind w:firstLine="420" w:firstLineChars="200"/>
        <w:rPr>
          <w:rFonts w:hint="eastAsia" w:ascii="Times New Roman" w:hAnsi="Times New Roman" w:cs="Times New Roman"/>
          <w:szCs w:val="21"/>
          <w:highlight w:val="none"/>
        </w:rPr>
      </w:pPr>
      <w:r>
        <w:rPr>
          <w:rFonts w:hint="eastAsia" w:ascii="Times New Roman" w:hAnsi="Times New Roman" w:cs="Times New Roman"/>
          <w:szCs w:val="21"/>
          <w:highlight w:val="none"/>
        </w:rPr>
        <w:t> </w:t>
      </w:r>
    </w:p>
    <w:p w14:paraId="6CFF6C76">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公司（单位）名称（盖章）：　        </w:t>
      </w:r>
    </w:p>
    <w:p w14:paraId="02A746DD">
      <w:pPr>
        <w:spacing w:line="360" w:lineRule="auto"/>
        <w:ind w:firstLine="3570" w:firstLineChars="1700"/>
        <w:rPr>
          <w:rFonts w:hint="eastAsia" w:ascii="Times New Roman" w:hAnsi="Times New Roman" w:cs="Times New Roman"/>
          <w:szCs w:val="21"/>
          <w:highlight w:val="none"/>
        </w:rPr>
      </w:pPr>
      <w:r>
        <w:rPr>
          <w:rFonts w:hint="eastAsia" w:ascii="Times New Roman" w:hAnsi="Times New Roman" w:cs="Times New Roman"/>
          <w:szCs w:val="21"/>
          <w:highlight w:val="none"/>
        </w:rPr>
        <w:t>日期：　     年　  月　  日  </w:t>
      </w:r>
    </w:p>
    <w:p w14:paraId="02DF1342">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说明：</w:t>
      </w:r>
    </w:p>
    <w:p w14:paraId="46DC6B5D">
      <w:pPr>
        <w:keepNext w:val="0"/>
        <w:keepLines w:val="0"/>
        <w:pageBreakBefore w:val="0"/>
        <w:widowControl w:val="0"/>
        <w:kinsoku/>
        <w:topLinePunct w:val="0"/>
        <w:bidi w:val="0"/>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1.产品如有型号，请在“产品名称”栏一并填写。</w:t>
      </w:r>
    </w:p>
    <w:p w14:paraId="5D2BF77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2.生产厂名与厂址应与生产厂营业执照载明的相关信息保持一致。</w:t>
      </w:r>
    </w:p>
    <w:p w14:paraId="38E8EF47">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3.该产品的中国境内生产的组件成本占比相关要求实施前，“规定比例”栏可不填，下同。</w:t>
      </w:r>
    </w:p>
    <w:p w14:paraId="03B3DEEA">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4.该产品的关键组件要求实施前，“关键组件”栏可不填，下同。</w:t>
      </w:r>
    </w:p>
    <w:p w14:paraId="09ABAD75">
      <w:pPr>
        <w:keepNext w:val="0"/>
        <w:keepLines w:val="0"/>
        <w:pageBreakBefore w:val="0"/>
        <w:widowControl w:val="0"/>
        <w:kinsoku/>
        <w:topLinePunct w:val="0"/>
        <w:bidi w:val="0"/>
        <w:spacing w:line="360" w:lineRule="auto"/>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5.该产品的关键工序要求实施前，“关键工序”栏可不填，下同。</w:t>
      </w:r>
    </w:p>
    <w:p w14:paraId="11187E9A">
      <w:pPr>
        <w:pStyle w:val="14"/>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jc w:val="both"/>
        <w:textAlignment w:val="auto"/>
        <w:rPr>
          <w:rFonts w:hint="default" w:ascii="Times New Roman" w:hAnsi="Times New Roman" w:eastAsia="宋体" w:cs="Times New Roman"/>
          <w:b/>
          <w:bCs/>
          <w:color w:val="333333"/>
          <w:sz w:val="24"/>
          <w:szCs w:val="24"/>
          <w:highlight w:val="none"/>
        </w:rPr>
      </w:pPr>
      <w:r>
        <w:rPr>
          <w:rFonts w:hint="eastAsia" w:ascii="华文中宋" w:hAnsi="华文中宋" w:eastAsia="华文中宋" w:cs="华文中宋"/>
          <w:color w:val="auto"/>
          <w:sz w:val="21"/>
          <w:szCs w:val="21"/>
          <w:highlight w:val="none"/>
          <w:lang w:val="en-US" w:eastAsia="zh-CN"/>
        </w:rPr>
        <w:t xml:space="preserve">   </w:t>
      </w:r>
    </w:p>
    <w:p w14:paraId="2FD674B0">
      <w:pPr>
        <w:pStyle w:val="4"/>
        <w:spacing w:line="288" w:lineRule="auto"/>
        <w:rPr>
          <w:rFonts w:hint="default" w:ascii="Times New Roman" w:hAnsi="Times New Roman" w:cs="Times New Roman"/>
          <w:szCs w:val="24"/>
          <w:highlight w:val="none"/>
        </w:rPr>
      </w:pP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z w:val="24"/>
          <w:szCs w:val="24"/>
          <w:highlight w:val="none"/>
          <w:lang w:val="en-US" w:eastAsia="zh-CN"/>
        </w:rPr>
        <w:t>五</w:t>
      </w:r>
      <w:r>
        <w:rPr>
          <w:rFonts w:hint="default" w:ascii="Times New Roman" w:hAnsi="Times New Roman" w:eastAsia="宋体" w:cs="Times New Roman"/>
          <w:color w:val="333333"/>
          <w:sz w:val="24"/>
          <w:szCs w:val="24"/>
          <w:highlight w:val="none"/>
        </w:rPr>
        <w:t>）</w:t>
      </w:r>
      <w:r>
        <w:rPr>
          <w:rFonts w:hint="default" w:ascii="Times New Roman" w:hAnsi="Times New Roman" w:eastAsia="宋体" w:cs="Times New Roman"/>
          <w:color w:val="333333"/>
          <w:spacing w:val="6"/>
          <w:sz w:val="24"/>
          <w:szCs w:val="24"/>
          <w:highlight w:val="none"/>
        </w:rPr>
        <w:t>招标文件要求或投标人认为需要提供的其他商务技术材料</w:t>
      </w:r>
      <w:r>
        <w:rPr>
          <w:rFonts w:hint="default" w:ascii="Times New Roman" w:hAnsi="Times New Roman" w:eastAsia="Calibri" w:cs="Times New Roman"/>
          <w:color w:val="333333"/>
          <w:spacing w:val="6"/>
          <w:sz w:val="24"/>
          <w:szCs w:val="24"/>
          <w:highlight w:val="none"/>
        </w:rPr>
        <w:t>/</w:t>
      </w:r>
      <w:r>
        <w:rPr>
          <w:rFonts w:hint="default" w:ascii="Times New Roman" w:hAnsi="Times New Roman" w:eastAsia="宋体" w:cs="Times New Roman"/>
          <w:color w:val="333333"/>
          <w:spacing w:val="6"/>
          <w:sz w:val="24"/>
          <w:szCs w:val="24"/>
          <w:highlight w:val="none"/>
        </w:rPr>
        <w:t>文件</w:t>
      </w:r>
    </w:p>
    <w:p w14:paraId="7E71C5E9">
      <w:pPr>
        <w:spacing w:line="360" w:lineRule="exact"/>
        <w:ind w:firstLine="241" w:firstLineChars="100"/>
        <w:rPr>
          <w:rFonts w:hint="default" w:ascii="Times New Roman" w:hAnsi="Times New Roman" w:cs="Times New Roman"/>
          <w:b/>
          <w:bCs/>
          <w:sz w:val="24"/>
          <w:szCs w:val="24"/>
          <w:highlight w:val="none"/>
          <w:lang w:val="en-US" w:eastAsia="zh-CN"/>
        </w:rPr>
      </w:pPr>
    </w:p>
    <w:p w14:paraId="2BF26491">
      <w:pPr>
        <w:pStyle w:val="4"/>
        <w:spacing w:line="288"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1</w:t>
      </w:r>
      <w:r>
        <w:rPr>
          <w:rFonts w:hint="default" w:ascii="Times New Roman" w:hAnsi="Times New Roman" w:cs="Times New Roman"/>
          <w:sz w:val="24"/>
          <w:szCs w:val="24"/>
          <w:highlight w:val="none"/>
        </w:rPr>
        <w:t>）商务资信评分</w:t>
      </w:r>
    </w:p>
    <w:p w14:paraId="405BA474">
      <w:pPr>
        <w:adjustRightInd w:val="0"/>
        <w:spacing w:before="156" w:beforeLines="50" w:line="400" w:lineRule="exact"/>
        <w:jc w:val="left"/>
        <w:textAlignment w:val="baseline"/>
        <w:rPr>
          <w:rFonts w:hint="default" w:ascii="Times New Roman" w:hAnsi="Times New Roman" w:eastAsia="宋体" w:cs="Times New Roman"/>
          <w:szCs w:val="24"/>
          <w:highlight w:val="none"/>
        </w:rPr>
      </w:pPr>
      <w:r>
        <w:rPr>
          <w:rFonts w:hint="default" w:ascii="Times New Roman" w:hAnsi="Times New Roman" w:eastAsia="宋体" w:cs="Times New Roman"/>
          <w:szCs w:val="24"/>
          <w:highlight w:val="none"/>
        </w:rPr>
        <w:t>（按照评分标准中的评审因素顺序排列）</w:t>
      </w:r>
    </w:p>
    <w:p w14:paraId="341110F9">
      <w:pPr>
        <w:spacing w:before="156" w:beforeLines="50" w:line="400" w:lineRule="exact"/>
        <w:ind w:left="239" w:leftChars="11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w:t>
      </w:r>
    </w:p>
    <w:p w14:paraId="036165C9">
      <w:pPr>
        <w:spacing w:before="156" w:beforeLines="50" w:line="400" w:lineRule="exact"/>
        <w:ind w:left="239" w:leftChars="114"/>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②……………………………………………………………………</w:t>
      </w:r>
    </w:p>
    <w:p w14:paraId="73BD27CA">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14:paraId="39BA9A86">
      <w:pPr>
        <w:pStyle w:val="4"/>
        <w:spacing w:line="288" w:lineRule="auto"/>
        <w:rPr>
          <w:rFonts w:hint="default" w:ascii="Times New Roman" w:hAnsi="Times New Roman" w:cs="Times New Roman"/>
          <w:sz w:val="24"/>
          <w:szCs w:val="24"/>
          <w:highlight w:val="none"/>
        </w:rPr>
      </w:pPr>
      <w:bookmarkStart w:id="16" w:name="_Toc20569"/>
      <w:r>
        <w:rPr>
          <w:rFonts w:hint="default" w:ascii="Times New Roman" w:hAnsi="Times New Roman" w:cs="Times New Roman"/>
          <w:sz w:val="24"/>
          <w:szCs w:val="24"/>
          <w:highlight w:val="none"/>
        </w:rPr>
        <w:t>（</w:t>
      </w:r>
      <w:r>
        <w:rPr>
          <w:rFonts w:hint="eastAsia" w:ascii="Times New Roman" w:hAnsi="Times New Roman" w:cs="Times New Roman"/>
          <w:sz w:val="24"/>
          <w:szCs w:val="24"/>
          <w:highlight w:val="none"/>
          <w:lang w:val="en-US" w:eastAsia="zh-CN"/>
        </w:rPr>
        <w:t>2</w:t>
      </w:r>
      <w:r>
        <w:rPr>
          <w:rFonts w:hint="default" w:ascii="Times New Roman" w:hAnsi="Times New Roman" w:cs="Times New Roman"/>
          <w:sz w:val="24"/>
          <w:szCs w:val="24"/>
          <w:highlight w:val="none"/>
        </w:rPr>
        <w:t>）技术部分评分</w:t>
      </w:r>
      <w:bookmarkEnd w:id="16"/>
    </w:p>
    <w:p w14:paraId="0DFAB379">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w:t>
      </w:r>
    </w:p>
    <w:p w14:paraId="4BCA9A5A">
      <w:pPr>
        <w:spacing w:before="156" w:beforeLines="50" w:line="400" w:lineRule="exact"/>
        <w:ind w:firstLine="240" w:firstLineChars="10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②……………………………………………………………………</w:t>
      </w:r>
    </w:p>
    <w:p w14:paraId="490D3C27">
      <w:pPr>
        <w:spacing w:line="360" w:lineRule="exact"/>
        <w:ind w:left="240"/>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t>
      </w:r>
    </w:p>
    <w:p w14:paraId="6022E75E">
      <w:pPr>
        <w:spacing w:line="360" w:lineRule="exact"/>
        <w:ind w:firstLine="241" w:firstLineChars="100"/>
        <w:rPr>
          <w:rFonts w:hint="default" w:ascii="Times New Roman" w:hAnsi="Times New Roman" w:cs="Times New Roman"/>
          <w:b/>
          <w:bCs/>
          <w:sz w:val="24"/>
          <w:szCs w:val="24"/>
          <w:highlight w:val="none"/>
          <w:lang w:val="en-US" w:eastAsia="zh-CN"/>
        </w:rPr>
      </w:pPr>
    </w:p>
    <w:p w14:paraId="032AD52C">
      <w:pPr>
        <w:spacing w:line="360" w:lineRule="exact"/>
        <w:ind w:left="240"/>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商务技术评分部分，</w:t>
      </w:r>
      <w:r>
        <w:rPr>
          <w:rFonts w:hint="eastAsia" w:ascii="Times New Roman" w:hAnsi="Times New Roman" w:cs="Times New Roman"/>
          <w:b/>
          <w:bCs/>
          <w:sz w:val="24"/>
          <w:szCs w:val="24"/>
          <w:highlight w:val="none"/>
          <w:lang w:val="en-US" w:eastAsia="zh-CN"/>
        </w:rPr>
        <w:t>部分</w:t>
      </w:r>
      <w:r>
        <w:rPr>
          <w:rFonts w:hint="default" w:ascii="Times New Roman" w:hAnsi="Times New Roman" w:cs="Times New Roman"/>
          <w:b/>
          <w:bCs/>
          <w:sz w:val="24"/>
          <w:szCs w:val="24"/>
          <w:highlight w:val="none"/>
        </w:rPr>
        <w:t>表格格式如下：</w:t>
      </w:r>
    </w:p>
    <w:p w14:paraId="604668DE">
      <w:pPr>
        <w:snapToGrid w:val="0"/>
        <w:spacing w:before="60" w:after="60" w:line="360" w:lineRule="exact"/>
        <w:ind w:firstLine="241" w:firstLineChars="100"/>
        <w:jc w:val="left"/>
        <w:rPr>
          <w:rFonts w:hint="default" w:ascii="Times New Roman" w:hAnsi="Times New Roman" w:eastAsia="宋体" w:cs="Times New Roman"/>
          <w:b/>
          <w:bCs/>
          <w:color w:val="333333"/>
          <w:sz w:val="24"/>
          <w:szCs w:val="24"/>
          <w:highlight w:val="none"/>
        </w:rPr>
      </w:pPr>
    </w:p>
    <w:p w14:paraId="31A90643">
      <w:pPr>
        <w:snapToGrid w:val="0"/>
        <w:spacing w:before="60" w:after="60" w:line="360" w:lineRule="exact"/>
        <w:ind w:firstLine="241" w:firstLineChars="100"/>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1、同类项目合同案例</w:t>
      </w:r>
    </w:p>
    <w:p w14:paraId="3C620824">
      <w:pPr>
        <w:jc w:val="center"/>
        <w:rPr>
          <w:rFonts w:hint="default" w:ascii="Times New Roman" w:hAnsi="Times New Roman" w:cs="Times New Roman"/>
          <w:b/>
          <w:bCs/>
          <w:sz w:val="30"/>
          <w:szCs w:val="30"/>
          <w:highlight w:val="none"/>
        </w:rPr>
      </w:pPr>
      <w:r>
        <w:rPr>
          <w:rFonts w:hint="default" w:ascii="Times New Roman" w:hAnsi="Times New Roman" w:cs="Times New Roman"/>
          <w:b/>
          <w:bCs/>
          <w:sz w:val="30"/>
          <w:szCs w:val="30"/>
          <w:highlight w:val="none"/>
        </w:rPr>
        <w:t>近三年同类项目合同书汇总表</w:t>
      </w:r>
    </w:p>
    <w:tbl>
      <w:tblPr>
        <w:tblStyle w:val="19"/>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960"/>
        <w:gridCol w:w="1845"/>
        <w:gridCol w:w="1740"/>
        <w:gridCol w:w="1460"/>
        <w:gridCol w:w="1243"/>
        <w:gridCol w:w="1521"/>
        <w:gridCol w:w="879"/>
      </w:tblGrid>
      <w:tr w14:paraId="5D625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7DF11B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1845" w:type="dxa"/>
            <w:tcBorders>
              <w:top w:val="single" w:color="000000" w:sz="8" w:space="0"/>
              <w:left w:val="single" w:color="000000" w:sz="8" w:space="0"/>
              <w:bottom w:val="single" w:color="000000" w:sz="8" w:space="0"/>
              <w:right w:val="single" w:color="000000" w:sz="8" w:space="0"/>
            </w:tcBorders>
            <w:vAlign w:val="center"/>
          </w:tcPr>
          <w:p w14:paraId="63B75BA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项目名称</w:t>
            </w:r>
          </w:p>
        </w:tc>
        <w:tc>
          <w:tcPr>
            <w:tcW w:w="1740" w:type="dxa"/>
            <w:tcBorders>
              <w:top w:val="single" w:color="000000" w:sz="8" w:space="0"/>
              <w:left w:val="single" w:color="000000" w:sz="8" w:space="0"/>
              <w:bottom w:val="single" w:color="000000" w:sz="8" w:space="0"/>
              <w:right w:val="single" w:color="000000" w:sz="8" w:space="0"/>
            </w:tcBorders>
            <w:vAlign w:val="center"/>
          </w:tcPr>
          <w:p w14:paraId="0C438B55">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项目业主</w:t>
            </w:r>
          </w:p>
        </w:tc>
        <w:tc>
          <w:tcPr>
            <w:tcW w:w="1460" w:type="dxa"/>
            <w:tcBorders>
              <w:top w:val="single" w:color="000000" w:sz="8" w:space="0"/>
              <w:left w:val="single" w:color="000000" w:sz="8" w:space="0"/>
              <w:bottom w:val="single" w:color="000000" w:sz="8" w:space="0"/>
              <w:right w:val="single" w:color="000000" w:sz="8" w:space="0"/>
            </w:tcBorders>
            <w:vAlign w:val="center"/>
          </w:tcPr>
          <w:p w14:paraId="1644ECCF">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合同价格</w:t>
            </w:r>
          </w:p>
        </w:tc>
        <w:tc>
          <w:tcPr>
            <w:tcW w:w="1243" w:type="dxa"/>
            <w:tcBorders>
              <w:top w:val="single" w:color="000000" w:sz="8" w:space="0"/>
              <w:left w:val="single" w:color="000000" w:sz="8" w:space="0"/>
              <w:bottom w:val="single" w:color="000000" w:sz="8" w:space="0"/>
              <w:right w:val="single" w:color="000000" w:sz="8" w:space="0"/>
            </w:tcBorders>
            <w:vAlign w:val="center"/>
          </w:tcPr>
          <w:p w14:paraId="6D3D8C20">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完成时间</w:t>
            </w:r>
          </w:p>
        </w:tc>
        <w:tc>
          <w:tcPr>
            <w:tcW w:w="1521" w:type="dxa"/>
            <w:tcBorders>
              <w:top w:val="single" w:color="000000" w:sz="8" w:space="0"/>
              <w:left w:val="single" w:color="000000" w:sz="8" w:space="0"/>
              <w:bottom w:val="single" w:color="000000" w:sz="8" w:space="0"/>
              <w:right w:val="single" w:color="000000" w:sz="8" w:space="0"/>
            </w:tcBorders>
            <w:vAlign w:val="center"/>
          </w:tcPr>
          <w:p w14:paraId="6D359A0A">
            <w:pPr>
              <w:snapToGrid w:val="0"/>
              <w:jc w:val="center"/>
              <w:rPr>
                <w:rFonts w:hint="default" w:ascii="Times New Roman" w:hAnsi="Times New Roman" w:eastAsia="宋体" w:cs="Times New Roman"/>
                <w:color w:val="333333"/>
                <w:sz w:val="24"/>
                <w:szCs w:val="24"/>
                <w:highlight w:val="none"/>
                <w:lang w:val="en-US" w:eastAsia="zh-CN"/>
              </w:rPr>
            </w:pPr>
            <w:r>
              <w:rPr>
                <w:rFonts w:hint="eastAsia" w:ascii="Times New Roman" w:hAnsi="Times New Roman" w:eastAsia="宋体" w:cs="Times New Roman"/>
                <w:color w:val="333333"/>
                <w:sz w:val="24"/>
                <w:szCs w:val="24"/>
                <w:highlight w:val="none"/>
                <w:lang w:val="en-US" w:eastAsia="zh-CN"/>
              </w:rPr>
              <w:t>业主联系人及电话</w:t>
            </w:r>
          </w:p>
        </w:tc>
        <w:tc>
          <w:tcPr>
            <w:tcW w:w="879" w:type="dxa"/>
            <w:tcBorders>
              <w:top w:val="single" w:color="000000" w:sz="8" w:space="0"/>
              <w:left w:val="single" w:color="000000" w:sz="8" w:space="0"/>
              <w:bottom w:val="single" w:color="000000" w:sz="8" w:space="0"/>
              <w:right w:val="single" w:color="000000" w:sz="8" w:space="0"/>
            </w:tcBorders>
            <w:vAlign w:val="center"/>
          </w:tcPr>
          <w:p w14:paraId="4D17B20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备注</w:t>
            </w:r>
          </w:p>
        </w:tc>
      </w:tr>
      <w:tr w14:paraId="637B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A6F9A64">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1845" w:type="dxa"/>
            <w:tcBorders>
              <w:top w:val="single" w:color="000000" w:sz="8" w:space="0"/>
              <w:left w:val="single" w:color="000000" w:sz="8" w:space="0"/>
              <w:bottom w:val="single" w:color="000000" w:sz="8" w:space="0"/>
              <w:right w:val="single" w:color="000000" w:sz="8" w:space="0"/>
            </w:tcBorders>
            <w:vAlign w:val="center"/>
          </w:tcPr>
          <w:p w14:paraId="3682C732">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52208CF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5CD150F">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67ADA9CD">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C581703">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5D455E0">
            <w:pPr>
              <w:snapToGrid w:val="0"/>
              <w:jc w:val="center"/>
              <w:rPr>
                <w:rFonts w:hint="default" w:ascii="Times New Roman" w:hAnsi="Times New Roman" w:eastAsia="宋体" w:cs="Times New Roman"/>
                <w:color w:val="333333"/>
                <w:sz w:val="24"/>
                <w:szCs w:val="24"/>
                <w:highlight w:val="none"/>
              </w:rPr>
            </w:pPr>
          </w:p>
        </w:tc>
      </w:tr>
      <w:tr w14:paraId="16B8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384C270">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1845" w:type="dxa"/>
            <w:tcBorders>
              <w:top w:val="single" w:color="000000" w:sz="8" w:space="0"/>
              <w:left w:val="single" w:color="000000" w:sz="8" w:space="0"/>
              <w:bottom w:val="single" w:color="000000" w:sz="8" w:space="0"/>
              <w:right w:val="single" w:color="000000" w:sz="8" w:space="0"/>
            </w:tcBorders>
            <w:vAlign w:val="center"/>
          </w:tcPr>
          <w:p w14:paraId="572415EF">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E6A441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6DC3377D">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7534B064">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015FE172">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2B505CE5">
            <w:pPr>
              <w:snapToGrid w:val="0"/>
              <w:jc w:val="center"/>
              <w:rPr>
                <w:rFonts w:hint="default" w:ascii="Times New Roman" w:hAnsi="Times New Roman" w:eastAsia="宋体" w:cs="Times New Roman"/>
                <w:color w:val="333333"/>
                <w:sz w:val="24"/>
                <w:szCs w:val="24"/>
                <w:highlight w:val="none"/>
              </w:rPr>
            </w:pPr>
          </w:p>
        </w:tc>
      </w:tr>
      <w:tr w14:paraId="7709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1C8B53B6">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3</w:t>
            </w:r>
          </w:p>
        </w:tc>
        <w:tc>
          <w:tcPr>
            <w:tcW w:w="1845" w:type="dxa"/>
            <w:tcBorders>
              <w:top w:val="single" w:color="000000" w:sz="8" w:space="0"/>
              <w:left w:val="single" w:color="000000" w:sz="8" w:space="0"/>
              <w:bottom w:val="single" w:color="000000" w:sz="8" w:space="0"/>
              <w:right w:val="single" w:color="000000" w:sz="8" w:space="0"/>
            </w:tcBorders>
            <w:vAlign w:val="center"/>
          </w:tcPr>
          <w:p w14:paraId="2817319A">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1CD6BB89">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74E54165">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1A0ABC99">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28F20BA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19D4D316">
            <w:pPr>
              <w:snapToGrid w:val="0"/>
              <w:jc w:val="center"/>
              <w:rPr>
                <w:rFonts w:hint="default" w:ascii="Times New Roman" w:hAnsi="Times New Roman" w:eastAsia="宋体" w:cs="Times New Roman"/>
                <w:color w:val="333333"/>
                <w:sz w:val="24"/>
                <w:szCs w:val="24"/>
                <w:highlight w:val="none"/>
              </w:rPr>
            </w:pPr>
          </w:p>
        </w:tc>
      </w:tr>
      <w:tr w14:paraId="3DB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0135840C">
            <w:pPr>
              <w:snapToGrid w:val="0"/>
              <w:jc w:val="center"/>
              <w:rPr>
                <w:rFonts w:hint="default" w:ascii="Times New Roman" w:hAnsi="Times New Roman" w:eastAsia="宋体" w:cs="Times New Roman"/>
                <w:color w:val="333333"/>
                <w:sz w:val="24"/>
                <w:szCs w:val="24"/>
                <w:highlight w:val="none"/>
              </w:rPr>
            </w:pPr>
          </w:p>
        </w:tc>
        <w:tc>
          <w:tcPr>
            <w:tcW w:w="1845" w:type="dxa"/>
            <w:tcBorders>
              <w:top w:val="single" w:color="000000" w:sz="8" w:space="0"/>
              <w:left w:val="single" w:color="000000" w:sz="8" w:space="0"/>
              <w:bottom w:val="single" w:color="000000" w:sz="8" w:space="0"/>
              <w:right w:val="single" w:color="000000" w:sz="8" w:space="0"/>
            </w:tcBorders>
            <w:vAlign w:val="center"/>
          </w:tcPr>
          <w:p w14:paraId="7D17679E">
            <w:pPr>
              <w:snapToGrid w:val="0"/>
              <w:jc w:val="center"/>
              <w:rPr>
                <w:rFonts w:hint="default" w:ascii="Times New Roman" w:hAnsi="Times New Roman" w:eastAsia="宋体" w:cs="Times New Roman"/>
                <w:color w:val="333333"/>
                <w:sz w:val="24"/>
                <w:szCs w:val="24"/>
                <w:highlight w:val="none"/>
              </w:rPr>
            </w:pPr>
          </w:p>
        </w:tc>
        <w:tc>
          <w:tcPr>
            <w:tcW w:w="1740" w:type="dxa"/>
            <w:tcBorders>
              <w:top w:val="single" w:color="000000" w:sz="8" w:space="0"/>
              <w:left w:val="single" w:color="000000" w:sz="8" w:space="0"/>
              <w:bottom w:val="single" w:color="000000" w:sz="8" w:space="0"/>
              <w:right w:val="single" w:color="000000" w:sz="8" w:space="0"/>
            </w:tcBorders>
            <w:vAlign w:val="center"/>
          </w:tcPr>
          <w:p w14:paraId="05EF1F80">
            <w:pPr>
              <w:snapToGrid w:val="0"/>
              <w:jc w:val="center"/>
              <w:rPr>
                <w:rFonts w:hint="default" w:ascii="Times New Roman" w:hAnsi="Times New Roman" w:eastAsia="宋体" w:cs="Times New Roman"/>
                <w:color w:val="333333"/>
                <w:sz w:val="24"/>
                <w:szCs w:val="24"/>
                <w:highlight w:val="none"/>
              </w:rPr>
            </w:pPr>
          </w:p>
        </w:tc>
        <w:tc>
          <w:tcPr>
            <w:tcW w:w="1460" w:type="dxa"/>
            <w:tcBorders>
              <w:top w:val="single" w:color="000000" w:sz="8" w:space="0"/>
              <w:left w:val="single" w:color="000000" w:sz="8" w:space="0"/>
              <w:bottom w:val="single" w:color="000000" w:sz="8" w:space="0"/>
              <w:right w:val="single" w:color="000000" w:sz="8" w:space="0"/>
            </w:tcBorders>
            <w:vAlign w:val="center"/>
          </w:tcPr>
          <w:p w14:paraId="41981D55">
            <w:pPr>
              <w:snapToGrid w:val="0"/>
              <w:jc w:val="center"/>
              <w:rPr>
                <w:rFonts w:hint="default" w:ascii="Times New Roman" w:hAnsi="Times New Roman" w:eastAsia="宋体" w:cs="Times New Roman"/>
                <w:color w:val="333333"/>
                <w:sz w:val="24"/>
                <w:szCs w:val="24"/>
                <w:highlight w:val="none"/>
              </w:rPr>
            </w:pPr>
          </w:p>
        </w:tc>
        <w:tc>
          <w:tcPr>
            <w:tcW w:w="1243" w:type="dxa"/>
            <w:tcBorders>
              <w:top w:val="single" w:color="000000" w:sz="8" w:space="0"/>
              <w:left w:val="single" w:color="000000" w:sz="8" w:space="0"/>
              <w:bottom w:val="single" w:color="000000" w:sz="8" w:space="0"/>
              <w:right w:val="single" w:color="000000" w:sz="8" w:space="0"/>
            </w:tcBorders>
            <w:vAlign w:val="center"/>
          </w:tcPr>
          <w:p w14:paraId="03AA29B0">
            <w:pPr>
              <w:snapToGrid w:val="0"/>
              <w:jc w:val="center"/>
              <w:rPr>
                <w:rFonts w:hint="default" w:ascii="Times New Roman" w:hAnsi="Times New Roman" w:eastAsia="宋体" w:cs="Times New Roman"/>
                <w:color w:val="333333"/>
                <w:sz w:val="24"/>
                <w:szCs w:val="24"/>
                <w:highlight w:val="none"/>
              </w:rPr>
            </w:pPr>
          </w:p>
        </w:tc>
        <w:tc>
          <w:tcPr>
            <w:tcW w:w="1521" w:type="dxa"/>
            <w:tcBorders>
              <w:top w:val="single" w:color="000000" w:sz="8" w:space="0"/>
              <w:left w:val="single" w:color="000000" w:sz="8" w:space="0"/>
              <w:bottom w:val="single" w:color="000000" w:sz="8" w:space="0"/>
              <w:right w:val="single" w:color="000000" w:sz="8" w:space="0"/>
            </w:tcBorders>
            <w:vAlign w:val="center"/>
          </w:tcPr>
          <w:p w14:paraId="320DF65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5B3CD49E">
            <w:pPr>
              <w:snapToGrid w:val="0"/>
              <w:jc w:val="center"/>
              <w:rPr>
                <w:rFonts w:hint="default" w:ascii="Times New Roman" w:hAnsi="Times New Roman" w:eastAsia="宋体" w:cs="Times New Roman"/>
                <w:color w:val="333333"/>
                <w:sz w:val="24"/>
                <w:szCs w:val="24"/>
                <w:highlight w:val="none"/>
              </w:rPr>
            </w:pPr>
          </w:p>
        </w:tc>
      </w:tr>
      <w:tr w14:paraId="21E2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340" w:hRule="atLeast"/>
        </w:trPr>
        <w:tc>
          <w:tcPr>
            <w:tcW w:w="960" w:type="dxa"/>
            <w:tcBorders>
              <w:top w:val="single" w:color="000000" w:sz="8" w:space="0"/>
              <w:left w:val="single" w:color="000000" w:sz="8" w:space="0"/>
              <w:bottom w:val="single" w:color="000000" w:sz="8" w:space="0"/>
              <w:right w:val="single" w:color="000000" w:sz="8" w:space="0"/>
            </w:tcBorders>
            <w:vAlign w:val="center"/>
          </w:tcPr>
          <w:p w14:paraId="4C954529">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845" w:type="dxa"/>
            <w:tcBorders>
              <w:top w:val="single" w:color="000000" w:sz="8" w:space="0"/>
              <w:left w:val="single" w:color="000000" w:sz="8" w:space="0"/>
              <w:bottom w:val="single" w:color="000000" w:sz="8" w:space="0"/>
              <w:right w:val="single" w:color="000000" w:sz="8" w:space="0"/>
            </w:tcBorders>
            <w:vAlign w:val="center"/>
          </w:tcPr>
          <w:p w14:paraId="158B1FFF">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740" w:type="dxa"/>
            <w:tcBorders>
              <w:top w:val="single" w:color="000000" w:sz="8" w:space="0"/>
              <w:left w:val="single" w:color="000000" w:sz="8" w:space="0"/>
              <w:bottom w:val="single" w:color="000000" w:sz="8" w:space="0"/>
              <w:right w:val="single" w:color="000000" w:sz="8" w:space="0"/>
            </w:tcBorders>
            <w:vAlign w:val="center"/>
          </w:tcPr>
          <w:p w14:paraId="155734E8">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460" w:type="dxa"/>
            <w:tcBorders>
              <w:top w:val="single" w:color="000000" w:sz="8" w:space="0"/>
              <w:left w:val="single" w:color="000000" w:sz="8" w:space="0"/>
              <w:bottom w:val="single" w:color="000000" w:sz="8" w:space="0"/>
              <w:right w:val="single" w:color="000000" w:sz="8" w:space="0"/>
            </w:tcBorders>
            <w:vAlign w:val="center"/>
          </w:tcPr>
          <w:p w14:paraId="4D9575C2">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243" w:type="dxa"/>
            <w:tcBorders>
              <w:top w:val="single" w:color="000000" w:sz="8" w:space="0"/>
              <w:left w:val="single" w:color="000000" w:sz="8" w:space="0"/>
              <w:bottom w:val="single" w:color="000000" w:sz="8" w:space="0"/>
              <w:right w:val="single" w:color="000000" w:sz="8" w:space="0"/>
            </w:tcBorders>
            <w:vAlign w:val="center"/>
          </w:tcPr>
          <w:p w14:paraId="79D36645">
            <w:pPr>
              <w:snapToGrid w:val="0"/>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w:t>
            </w:r>
          </w:p>
        </w:tc>
        <w:tc>
          <w:tcPr>
            <w:tcW w:w="1521" w:type="dxa"/>
            <w:tcBorders>
              <w:top w:val="single" w:color="000000" w:sz="8" w:space="0"/>
              <w:left w:val="single" w:color="000000" w:sz="8" w:space="0"/>
              <w:bottom w:val="single" w:color="000000" w:sz="8" w:space="0"/>
              <w:right w:val="single" w:color="000000" w:sz="8" w:space="0"/>
            </w:tcBorders>
            <w:vAlign w:val="center"/>
          </w:tcPr>
          <w:p w14:paraId="3E075A41">
            <w:pPr>
              <w:snapToGrid w:val="0"/>
              <w:jc w:val="center"/>
              <w:rPr>
                <w:rFonts w:hint="default" w:ascii="Times New Roman" w:hAnsi="Times New Roman" w:eastAsia="宋体" w:cs="Times New Roman"/>
                <w:color w:val="333333"/>
                <w:sz w:val="24"/>
                <w:szCs w:val="24"/>
                <w:highlight w:val="none"/>
              </w:rPr>
            </w:pPr>
          </w:p>
        </w:tc>
        <w:tc>
          <w:tcPr>
            <w:tcW w:w="879" w:type="dxa"/>
            <w:tcBorders>
              <w:top w:val="single" w:color="000000" w:sz="8" w:space="0"/>
              <w:left w:val="single" w:color="000000" w:sz="8" w:space="0"/>
              <w:bottom w:val="single" w:color="000000" w:sz="8" w:space="0"/>
              <w:right w:val="single" w:color="000000" w:sz="8" w:space="0"/>
            </w:tcBorders>
            <w:vAlign w:val="center"/>
          </w:tcPr>
          <w:p w14:paraId="01FB6ED4">
            <w:pPr>
              <w:snapToGrid w:val="0"/>
              <w:jc w:val="center"/>
              <w:rPr>
                <w:rFonts w:hint="default" w:ascii="Times New Roman" w:hAnsi="Times New Roman" w:eastAsia="宋体" w:cs="Times New Roman"/>
                <w:color w:val="333333"/>
                <w:sz w:val="24"/>
                <w:szCs w:val="24"/>
                <w:highlight w:val="none"/>
              </w:rPr>
            </w:pPr>
          </w:p>
        </w:tc>
      </w:tr>
    </w:tbl>
    <w:p w14:paraId="14733320">
      <w:pPr>
        <w:snapToGrid w:val="0"/>
        <w:spacing w:before="60" w:after="60" w:line="312" w:lineRule="auto"/>
        <w:ind w:firstLine="480" w:firstLineChars="200"/>
        <w:rPr>
          <w:rFonts w:hint="default" w:ascii="Times New Roman" w:hAnsi="Times New Roman" w:eastAsia="宋体" w:cs="Times New Roman"/>
          <w:color w:val="333333"/>
          <w:sz w:val="24"/>
          <w:szCs w:val="24"/>
          <w:highlight w:val="none"/>
        </w:rPr>
      </w:pPr>
    </w:p>
    <w:p w14:paraId="227D1025">
      <w:pPr>
        <w:snapToGrid w:val="0"/>
        <w:spacing w:before="60" w:after="60" w:line="440" w:lineRule="exact"/>
        <w:ind w:firstLine="3388" w:firstLineChars="1412"/>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Times New Roman" w:cs="Times New Roman"/>
          <w:color w:val="333333"/>
          <w:sz w:val="24"/>
          <w:szCs w:val="24"/>
          <w:highlight w:val="none"/>
        </w:rPr>
        <w:t>(公章)</w:t>
      </w:r>
    </w:p>
    <w:p w14:paraId="32E113CA">
      <w:pPr>
        <w:snapToGrid w:val="0"/>
        <w:spacing w:before="60" w:after="60" w:line="440" w:lineRule="exact"/>
        <w:jc w:val="right"/>
        <w:rPr>
          <w:rFonts w:hint="default" w:ascii="Times New Roman" w:hAnsi="Times New Roman" w:eastAsia="宋体" w:cs="Times New Roman"/>
          <w:color w:val="333333"/>
          <w:sz w:val="24"/>
          <w:szCs w:val="24"/>
          <w:highlight w:val="none"/>
        </w:rPr>
      </w:pPr>
      <w:r>
        <w:rPr>
          <w:rFonts w:hint="default" w:ascii="Times New Roman" w:hAnsi="Times New Roman" w:eastAsia="Times New Roman" w:cs="Times New Roman"/>
          <w:color w:val="333333"/>
          <w:sz w:val="24"/>
          <w:szCs w:val="24"/>
          <w:highlight w:val="none"/>
        </w:rPr>
        <w:tab/>
      </w:r>
      <w:r>
        <w:rPr>
          <w:rFonts w:hint="default" w:ascii="Times New Roman" w:hAnsi="Times New Roman" w:eastAsia="宋体" w:cs="Times New Roman"/>
          <w:color w:val="333333"/>
          <w:sz w:val="24"/>
          <w:szCs w:val="24"/>
          <w:highlight w:val="none"/>
        </w:rPr>
        <w:t xml:space="preserve">                  </w:t>
      </w:r>
      <w:r>
        <w:rPr>
          <w:rFonts w:hint="default" w:ascii="Times New Roman" w:hAnsi="Times New Roman" w:eastAsia="Times New Roman" w:cs="Times New Roman"/>
          <w:color w:val="333333"/>
          <w:sz w:val="24"/>
          <w:szCs w:val="24"/>
          <w:highlight w:val="none"/>
        </w:rPr>
        <w:tab/>
      </w: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0F5785F">
      <w:pPr>
        <w:pStyle w:val="7"/>
        <w:rPr>
          <w:rFonts w:hint="default" w:ascii="Times New Roman" w:hAnsi="Times New Roman" w:cs="Times New Roman"/>
          <w:highlight w:val="none"/>
        </w:rPr>
      </w:pPr>
    </w:p>
    <w:p w14:paraId="0417897D">
      <w:pPr>
        <w:snapToGrid w:val="0"/>
        <w:spacing w:before="60" w:after="60" w:line="360" w:lineRule="exact"/>
        <w:jc w:val="left"/>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lang w:val="en-US" w:eastAsia="zh-CN"/>
        </w:rPr>
        <w:t>2</w:t>
      </w:r>
      <w:r>
        <w:rPr>
          <w:rFonts w:hint="default" w:ascii="Times New Roman" w:hAnsi="Times New Roman" w:eastAsia="宋体" w:cs="Times New Roman"/>
          <w:b/>
          <w:bCs/>
          <w:color w:val="333333"/>
          <w:sz w:val="24"/>
          <w:szCs w:val="24"/>
          <w:highlight w:val="none"/>
        </w:rPr>
        <w:t>、拟派往本项目的技术团队人员</w:t>
      </w:r>
      <w:r>
        <w:rPr>
          <w:rFonts w:hint="default" w:ascii="Times New Roman" w:hAnsi="Times New Roman" w:eastAsia="宋体" w:cs="Times New Roman"/>
          <w:b/>
          <w:bCs/>
          <w:color w:val="000000"/>
          <w:sz w:val="24"/>
          <w:szCs w:val="24"/>
          <w:highlight w:val="none"/>
        </w:rPr>
        <w:t>配备</w:t>
      </w:r>
      <w:r>
        <w:rPr>
          <w:rFonts w:hint="default" w:ascii="Times New Roman" w:hAnsi="Times New Roman" w:eastAsia="宋体" w:cs="Times New Roman"/>
          <w:b/>
          <w:bCs/>
          <w:color w:val="333333"/>
          <w:sz w:val="24"/>
          <w:szCs w:val="24"/>
          <w:highlight w:val="none"/>
        </w:rPr>
        <w:t>情况</w:t>
      </w:r>
    </w:p>
    <w:p w14:paraId="16024400">
      <w:pPr>
        <w:snapToGrid w:val="0"/>
        <w:spacing w:before="374" w:after="60" w:line="460" w:lineRule="exact"/>
        <w:jc w:val="center"/>
        <w:rPr>
          <w:rFonts w:hint="default" w:ascii="Times New Roman" w:hAnsi="Times New Roman" w:eastAsia="宋体" w:cs="Times New Roman"/>
          <w:b/>
          <w:bCs/>
          <w:color w:val="333333"/>
          <w:sz w:val="24"/>
          <w:szCs w:val="24"/>
          <w:highlight w:val="none"/>
        </w:rPr>
      </w:pPr>
      <w:r>
        <w:rPr>
          <w:rFonts w:hint="default" w:ascii="Times New Roman" w:hAnsi="Times New Roman" w:eastAsia="宋体" w:cs="Times New Roman"/>
          <w:b/>
          <w:bCs/>
          <w:color w:val="333333"/>
          <w:sz w:val="24"/>
          <w:szCs w:val="24"/>
          <w:highlight w:val="none"/>
        </w:rPr>
        <w:t>拟派往本项目的技术团队人员配备情况表</w:t>
      </w:r>
    </w:p>
    <w:tbl>
      <w:tblPr>
        <w:tblStyle w:val="19"/>
        <w:tblW w:w="91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555"/>
        <w:gridCol w:w="930"/>
        <w:gridCol w:w="930"/>
        <w:gridCol w:w="975"/>
        <w:gridCol w:w="750"/>
        <w:gridCol w:w="930"/>
        <w:gridCol w:w="930"/>
        <w:gridCol w:w="975"/>
        <w:gridCol w:w="1200"/>
        <w:gridCol w:w="975"/>
      </w:tblGrid>
      <w:tr w14:paraId="07E3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FF7615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序号</w:t>
            </w:r>
          </w:p>
        </w:tc>
        <w:tc>
          <w:tcPr>
            <w:tcW w:w="930" w:type="dxa"/>
            <w:tcBorders>
              <w:top w:val="single" w:color="000000" w:sz="8" w:space="0"/>
              <w:left w:val="single" w:color="000000" w:sz="8" w:space="0"/>
              <w:bottom w:val="single" w:color="000000" w:sz="8" w:space="0"/>
              <w:right w:val="single" w:color="000000" w:sz="8" w:space="0"/>
            </w:tcBorders>
            <w:vAlign w:val="center"/>
          </w:tcPr>
          <w:p w14:paraId="005DCF9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姓</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名</w:t>
            </w:r>
          </w:p>
        </w:tc>
        <w:tc>
          <w:tcPr>
            <w:tcW w:w="930" w:type="dxa"/>
            <w:tcBorders>
              <w:top w:val="single" w:color="000000" w:sz="8" w:space="0"/>
              <w:left w:val="single" w:color="000000" w:sz="8" w:space="0"/>
              <w:bottom w:val="single" w:color="000000" w:sz="8" w:space="0"/>
              <w:right w:val="single" w:color="000000" w:sz="8" w:space="0"/>
            </w:tcBorders>
            <w:vAlign w:val="center"/>
          </w:tcPr>
          <w:p w14:paraId="29F1F2A1">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性别</w:t>
            </w:r>
          </w:p>
        </w:tc>
        <w:tc>
          <w:tcPr>
            <w:tcW w:w="975" w:type="dxa"/>
            <w:tcBorders>
              <w:top w:val="single" w:color="000000" w:sz="8" w:space="0"/>
              <w:left w:val="single" w:color="000000" w:sz="8" w:space="0"/>
              <w:bottom w:val="single" w:color="000000" w:sz="8" w:space="0"/>
              <w:right w:val="single" w:color="000000" w:sz="8" w:space="0"/>
            </w:tcBorders>
            <w:vAlign w:val="center"/>
          </w:tcPr>
          <w:p w14:paraId="41F5E05C">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身份证号</w:t>
            </w:r>
          </w:p>
        </w:tc>
        <w:tc>
          <w:tcPr>
            <w:tcW w:w="750" w:type="dxa"/>
            <w:tcBorders>
              <w:top w:val="single" w:color="000000" w:sz="8" w:space="0"/>
              <w:left w:val="single" w:color="000000" w:sz="8" w:space="0"/>
              <w:bottom w:val="single" w:color="000000" w:sz="8" w:space="0"/>
              <w:right w:val="single" w:color="000000" w:sz="8" w:space="0"/>
            </w:tcBorders>
            <w:vAlign w:val="center"/>
          </w:tcPr>
          <w:p w14:paraId="10ACF16E">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职务</w:t>
            </w:r>
          </w:p>
        </w:tc>
        <w:tc>
          <w:tcPr>
            <w:tcW w:w="930" w:type="dxa"/>
            <w:tcBorders>
              <w:top w:val="single" w:color="000000" w:sz="8" w:space="0"/>
              <w:left w:val="single" w:color="000000" w:sz="8" w:space="0"/>
              <w:bottom w:val="single" w:color="000000" w:sz="8" w:space="0"/>
              <w:right w:val="single" w:color="000000" w:sz="8" w:space="0"/>
            </w:tcBorders>
            <w:vAlign w:val="center"/>
          </w:tcPr>
          <w:p w14:paraId="55B6D1CA">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职</w:t>
            </w:r>
            <w:r>
              <w:rPr>
                <w:rFonts w:hint="default" w:ascii="Times New Roman" w:hAnsi="Times New Roman" w:eastAsia="Calibri" w:cs="Times New Roman"/>
                <w:color w:val="333333"/>
                <w:sz w:val="24"/>
                <w:szCs w:val="24"/>
                <w:highlight w:val="none"/>
              </w:rPr>
              <w:t xml:space="preserve">  </w:t>
            </w:r>
            <w:r>
              <w:rPr>
                <w:rFonts w:hint="default" w:ascii="Times New Roman" w:hAnsi="Times New Roman" w:eastAsia="宋体" w:cs="Times New Roman"/>
                <w:color w:val="333333"/>
                <w:sz w:val="24"/>
                <w:szCs w:val="24"/>
                <w:highlight w:val="none"/>
              </w:rPr>
              <w:t>称</w:t>
            </w:r>
          </w:p>
        </w:tc>
        <w:tc>
          <w:tcPr>
            <w:tcW w:w="930" w:type="dxa"/>
            <w:tcBorders>
              <w:top w:val="single" w:color="000000" w:sz="8" w:space="0"/>
              <w:left w:val="single" w:color="000000" w:sz="8" w:space="0"/>
              <w:bottom w:val="single" w:color="000000" w:sz="8" w:space="0"/>
              <w:right w:val="single" w:color="000000" w:sz="8" w:space="0"/>
            </w:tcBorders>
            <w:vAlign w:val="center"/>
          </w:tcPr>
          <w:p w14:paraId="619B2180">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从事专业</w:t>
            </w:r>
          </w:p>
        </w:tc>
        <w:tc>
          <w:tcPr>
            <w:tcW w:w="975" w:type="dxa"/>
            <w:tcBorders>
              <w:top w:val="single" w:color="000000" w:sz="8" w:space="0"/>
              <w:left w:val="single" w:color="000000" w:sz="8" w:space="0"/>
              <w:bottom w:val="single" w:color="000000" w:sz="8" w:space="0"/>
              <w:right w:val="single" w:color="000000" w:sz="8" w:space="0"/>
            </w:tcBorders>
            <w:vAlign w:val="center"/>
          </w:tcPr>
          <w:p w14:paraId="176113A7">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工作时间</w:t>
            </w:r>
          </w:p>
        </w:tc>
        <w:tc>
          <w:tcPr>
            <w:tcW w:w="1200" w:type="dxa"/>
            <w:tcBorders>
              <w:top w:val="single" w:color="000000" w:sz="8" w:space="0"/>
              <w:left w:val="single" w:color="000000" w:sz="8" w:space="0"/>
              <w:bottom w:val="single" w:color="000000" w:sz="8" w:space="0"/>
              <w:right w:val="single" w:color="000000" w:sz="8" w:space="0"/>
            </w:tcBorders>
            <w:vAlign w:val="center"/>
          </w:tcPr>
          <w:p w14:paraId="023BB395">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本项目职务</w:t>
            </w:r>
          </w:p>
        </w:tc>
        <w:tc>
          <w:tcPr>
            <w:tcW w:w="975" w:type="dxa"/>
            <w:tcBorders>
              <w:top w:val="single" w:color="000000" w:sz="8" w:space="0"/>
              <w:left w:val="single" w:color="000000" w:sz="8" w:space="0"/>
              <w:bottom w:val="single" w:color="000000" w:sz="8" w:space="0"/>
              <w:right w:val="single" w:color="000000" w:sz="8" w:space="0"/>
            </w:tcBorders>
            <w:vAlign w:val="center"/>
          </w:tcPr>
          <w:p w14:paraId="4764FA4D">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联系方式</w:t>
            </w:r>
          </w:p>
        </w:tc>
      </w:tr>
      <w:tr w14:paraId="5009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0107235">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1</w:t>
            </w:r>
          </w:p>
        </w:tc>
        <w:tc>
          <w:tcPr>
            <w:tcW w:w="930" w:type="dxa"/>
            <w:tcBorders>
              <w:top w:val="single" w:color="000000" w:sz="8" w:space="0"/>
              <w:left w:val="single" w:color="000000" w:sz="8" w:space="0"/>
              <w:bottom w:val="single" w:color="000000" w:sz="8" w:space="0"/>
              <w:right w:val="single" w:color="000000" w:sz="8" w:space="0"/>
            </w:tcBorders>
            <w:vAlign w:val="center"/>
          </w:tcPr>
          <w:p w14:paraId="01FA2DFB">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C297AC">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541A91B">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30158E3">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5BBBB67">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E114E70">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8FAFE5F">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3FFD5AB4">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项目负责人</w:t>
            </w:r>
          </w:p>
        </w:tc>
        <w:tc>
          <w:tcPr>
            <w:tcW w:w="975" w:type="dxa"/>
            <w:tcBorders>
              <w:top w:val="single" w:color="000000" w:sz="8" w:space="0"/>
              <w:left w:val="single" w:color="000000" w:sz="8" w:space="0"/>
              <w:bottom w:val="single" w:color="000000" w:sz="8" w:space="0"/>
              <w:right w:val="single" w:color="000000" w:sz="8" w:space="0"/>
            </w:tcBorders>
            <w:vAlign w:val="center"/>
          </w:tcPr>
          <w:p w14:paraId="758D7D36">
            <w:pPr>
              <w:snapToGrid w:val="0"/>
              <w:jc w:val="center"/>
              <w:rPr>
                <w:rFonts w:hint="default" w:ascii="Times New Roman" w:hAnsi="Times New Roman" w:eastAsia="宋体" w:cs="Times New Roman"/>
                <w:color w:val="333333"/>
                <w:sz w:val="24"/>
                <w:szCs w:val="24"/>
                <w:highlight w:val="none"/>
              </w:rPr>
            </w:pPr>
          </w:p>
        </w:tc>
      </w:tr>
      <w:tr w14:paraId="307D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13E574FA">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2</w:t>
            </w:r>
          </w:p>
        </w:tc>
        <w:tc>
          <w:tcPr>
            <w:tcW w:w="930" w:type="dxa"/>
            <w:tcBorders>
              <w:top w:val="single" w:color="000000" w:sz="8" w:space="0"/>
              <w:left w:val="single" w:color="000000" w:sz="8" w:space="0"/>
              <w:bottom w:val="single" w:color="000000" w:sz="8" w:space="0"/>
              <w:right w:val="single" w:color="000000" w:sz="8" w:space="0"/>
            </w:tcBorders>
            <w:vAlign w:val="center"/>
          </w:tcPr>
          <w:p w14:paraId="64C547ED">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F653645">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8DFF9D6">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738081D9">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4024C62">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7390A78">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2536048">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43A176F5">
            <w:pPr>
              <w:snapToGrid w:val="0"/>
              <w:jc w:val="center"/>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4"/>
                <w:szCs w:val="24"/>
                <w:highlight w:val="none"/>
              </w:rPr>
              <w:t xml:space="preserve"> </w:t>
            </w:r>
          </w:p>
        </w:tc>
        <w:tc>
          <w:tcPr>
            <w:tcW w:w="975" w:type="dxa"/>
            <w:tcBorders>
              <w:top w:val="single" w:color="000000" w:sz="8" w:space="0"/>
              <w:left w:val="single" w:color="000000" w:sz="8" w:space="0"/>
              <w:bottom w:val="single" w:color="000000" w:sz="8" w:space="0"/>
              <w:right w:val="single" w:color="000000" w:sz="8" w:space="0"/>
            </w:tcBorders>
            <w:vAlign w:val="center"/>
          </w:tcPr>
          <w:p w14:paraId="245D75D0">
            <w:pPr>
              <w:snapToGrid w:val="0"/>
              <w:jc w:val="center"/>
              <w:rPr>
                <w:rFonts w:hint="default" w:ascii="Times New Roman" w:hAnsi="Times New Roman" w:eastAsia="宋体" w:cs="Times New Roman"/>
                <w:color w:val="333333"/>
                <w:sz w:val="24"/>
                <w:szCs w:val="24"/>
                <w:highlight w:val="none"/>
              </w:rPr>
            </w:pPr>
          </w:p>
        </w:tc>
      </w:tr>
      <w:tr w14:paraId="79E5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58C2844C">
            <w:pPr>
              <w:snapToGrid w:val="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395A48AD">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7A2F25B">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1388146">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FC429B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380BEF8">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2D2B3578">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6DAEFC5B">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D141F00">
            <w:pPr>
              <w:snapToGrid w:val="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37F62B3A">
            <w:pPr>
              <w:snapToGrid w:val="0"/>
              <w:jc w:val="center"/>
              <w:rPr>
                <w:rFonts w:hint="default" w:ascii="Times New Roman" w:hAnsi="Times New Roman" w:eastAsia="宋体" w:cs="Times New Roman"/>
                <w:color w:val="333333"/>
                <w:sz w:val="24"/>
                <w:szCs w:val="24"/>
                <w:highlight w:val="none"/>
              </w:rPr>
            </w:pPr>
          </w:p>
        </w:tc>
      </w:tr>
      <w:tr w14:paraId="10379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6597378F">
            <w:pPr>
              <w:snapToGrid w:val="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53B54C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02FF205">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4A646562">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089249F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F2BE656">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02306323">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557ECCA">
            <w:pPr>
              <w:snapToGrid w:val="0"/>
              <w:ind w:firstLine="480"/>
              <w:jc w:val="center"/>
              <w:rPr>
                <w:rFonts w:hint="default" w:ascii="Times New Roman" w:hAnsi="Times New Roman" w:eastAsia="宋体" w:cs="Times New Roman"/>
                <w:color w:val="333333"/>
                <w:sz w:val="24"/>
                <w:szCs w:val="24"/>
                <w:highlight w:val="none"/>
              </w:rPr>
            </w:pPr>
          </w:p>
        </w:tc>
        <w:tc>
          <w:tcPr>
            <w:tcW w:w="1200" w:type="dxa"/>
            <w:tcBorders>
              <w:top w:val="single" w:color="000000" w:sz="8" w:space="0"/>
              <w:left w:val="single" w:color="000000" w:sz="8" w:space="0"/>
              <w:bottom w:val="single" w:color="000000" w:sz="8" w:space="0"/>
              <w:right w:val="single" w:color="000000" w:sz="8" w:space="0"/>
            </w:tcBorders>
            <w:vAlign w:val="center"/>
          </w:tcPr>
          <w:p w14:paraId="6923C844">
            <w:pPr>
              <w:snapToGrid w:val="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1CC6C31B">
            <w:pPr>
              <w:snapToGrid w:val="0"/>
              <w:jc w:val="center"/>
              <w:rPr>
                <w:rFonts w:hint="default" w:ascii="Times New Roman" w:hAnsi="Times New Roman" w:eastAsia="宋体" w:cs="Times New Roman"/>
                <w:color w:val="333333"/>
                <w:sz w:val="24"/>
                <w:szCs w:val="24"/>
                <w:highlight w:val="none"/>
              </w:rPr>
            </w:pPr>
          </w:p>
        </w:tc>
      </w:tr>
      <w:tr w14:paraId="03DF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54" w:hRule="atLeast"/>
        </w:trPr>
        <w:tc>
          <w:tcPr>
            <w:tcW w:w="555" w:type="dxa"/>
            <w:tcBorders>
              <w:top w:val="single" w:color="000000" w:sz="8" w:space="0"/>
              <w:left w:val="single" w:color="000000" w:sz="8" w:space="0"/>
              <w:bottom w:val="single" w:color="000000" w:sz="8" w:space="0"/>
              <w:right w:val="single" w:color="000000" w:sz="8" w:space="0"/>
            </w:tcBorders>
            <w:vAlign w:val="center"/>
          </w:tcPr>
          <w:p w14:paraId="3F25C4D9">
            <w:pPr>
              <w:snapToGrid w:val="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26FD8D21">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681BEBB9">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122F1604">
            <w:pPr>
              <w:snapToGrid w:val="0"/>
              <w:ind w:firstLine="480"/>
              <w:jc w:val="center"/>
              <w:rPr>
                <w:rFonts w:hint="default" w:ascii="Times New Roman" w:hAnsi="Times New Roman" w:eastAsia="宋体" w:cs="Times New Roman"/>
                <w:color w:val="333333"/>
                <w:sz w:val="24"/>
                <w:szCs w:val="24"/>
                <w:highlight w:val="none"/>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336C49F5">
            <w:pPr>
              <w:snapToGrid w:val="0"/>
              <w:ind w:firstLine="480"/>
              <w:jc w:val="center"/>
              <w:rPr>
                <w:rFonts w:hint="default" w:ascii="Times New Roman" w:hAnsi="Times New Roman" w:eastAsia="宋体" w:cs="Times New Roman"/>
                <w:color w:val="333333"/>
                <w:sz w:val="24"/>
                <w:szCs w:val="24"/>
                <w:highlight w:val="none"/>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5C5DFFD0">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30" w:type="dxa"/>
            <w:tcBorders>
              <w:top w:val="single" w:color="000000" w:sz="8" w:space="0"/>
              <w:left w:val="single" w:color="000000" w:sz="8" w:space="0"/>
              <w:bottom w:val="single" w:color="000000" w:sz="8" w:space="0"/>
              <w:right w:val="single" w:color="000000" w:sz="8" w:space="0"/>
            </w:tcBorders>
            <w:vAlign w:val="center"/>
          </w:tcPr>
          <w:p w14:paraId="1D2BB72A">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311E8F9D">
            <w:pPr>
              <w:snapToGrid w:val="0"/>
              <w:ind w:firstLine="480"/>
              <w:jc w:val="center"/>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w:t>
            </w:r>
          </w:p>
        </w:tc>
        <w:tc>
          <w:tcPr>
            <w:tcW w:w="1200" w:type="dxa"/>
            <w:tcBorders>
              <w:top w:val="single" w:color="000000" w:sz="8" w:space="0"/>
              <w:left w:val="single" w:color="000000" w:sz="8" w:space="0"/>
              <w:bottom w:val="single" w:color="000000" w:sz="8" w:space="0"/>
              <w:right w:val="single" w:color="000000" w:sz="8" w:space="0"/>
            </w:tcBorders>
            <w:vAlign w:val="center"/>
          </w:tcPr>
          <w:p w14:paraId="7C784D34">
            <w:pPr>
              <w:snapToGrid w:val="0"/>
              <w:ind w:firstLine="480"/>
              <w:jc w:val="center"/>
              <w:rPr>
                <w:rFonts w:hint="default" w:ascii="Times New Roman" w:hAnsi="Times New Roman" w:eastAsia="宋体" w:cs="Times New Roman"/>
                <w:color w:val="333333"/>
                <w:sz w:val="24"/>
                <w:szCs w:val="24"/>
                <w:highlight w:val="none"/>
              </w:rPr>
            </w:pPr>
          </w:p>
        </w:tc>
        <w:tc>
          <w:tcPr>
            <w:tcW w:w="975" w:type="dxa"/>
            <w:tcBorders>
              <w:top w:val="single" w:color="000000" w:sz="8" w:space="0"/>
              <w:left w:val="single" w:color="000000" w:sz="8" w:space="0"/>
              <w:bottom w:val="single" w:color="000000" w:sz="8" w:space="0"/>
              <w:right w:val="single" w:color="000000" w:sz="8" w:space="0"/>
            </w:tcBorders>
            <w:vAlign w:val="center"/>
          </w:tcPr>
          <w:p w14:paraId="2E36B58F">
            <w:pPr>
              <w:snapToGrid w:val="0"/>
              <w:ind w:firstLine="480"/>
              <w:jc w:val="center"/>
              <w:rPr>
                <w:rFonts w:hint="default" w:ascii="Times New Roman" w:hAnsi="Times New Roman" w:eastAsia="宋体" w:cs="Times New Roman"/>
                <w:color w:val="333333"/>
                <w:sz w:val="24"/>
                <w:szCs w:val="24"/>
                <w:highlight w:val="none"/>
              </w:rPr>
            </w:pPr>
          </w:p>
        </w:tc>
      </w:tr>
    </w:tbl>
    <w:p w14:paraId="4228DCCD">
      <w:pPr>
        <w:snapToGrid w:val="0"/>
        <w:spacing w:before="60" w:after="60" w:line="300" w:lineRule="auto"/>
        <w:ind w:firstLine="4920" w:firstLineChars="2050"/>
        <w:rPr>
          <w:rFonts w:hint="default" w:ascii="Times New Roman" w:hAnsi="Times New Roman" w:eastAsia="宋体" w:cs="Times New Roman"/>
          <w:color w:val="333333"/>
          <w:sz w:val="24"/>
          <w:szCs w:val="24"/>
          <w:highlight w:val="none"/>
        </w:rPr>
      </w:pPr>
    </w:p>
    <w:p w14:paraId="34AB72A0">
      <w:pPr>
        <w:snapToGrid w:val="0"/>
        <w:spacing w:before="60" w:after="60" w:line="312" w:lineRule="auto"/>
        <w:rPr>
          <w:rFonts w:hint="default" w:ascii="Times New Roman" w:hAnsi="Times New Roman" w:eastAsia="Times New Roman" w:cs="Times New Roman"/>
          <w:color w:val="333333"/>
          <w:sz w:val="24"/>
          <w:szCs w:val="24"/>
          <w:highlight w:val="none"/>
        </w:rPr>
      </w:pPr>
      <w:r>
        <w:rPr>
          <w:rFonts w:hint="default" w:ascii="Times New Roman" w:hAnsi="Times New Roman" w:eastAsia="Times New Roman" w:cs="Times New Roman"/>
          <w:color w:val="333333"/>
          <w:sz w:val="20"/>
          <w:szCs w:val="20"/>
          <w:highlight w:val="none"/>
        </w:rPr>
        <w:t xml:space="preserve">                                        </w:t>
      </w:r>
      <w:r>
        <w:rPr>
          <w:rFonts w:hint="default" w:ascii="Times New Roman" w:hAnsi="Times New Roman" w:eastAsia="Times New Roman" w:cs="Times New Roman"/>
          <w:color w:val="333333"/>
          <w:sz w:val="24"/>
          <w:szCs w:val="24"/>
          <w:highlight w:val="none"/>
        </w:rPr>
        <w:t xml:space="preserve"> 投标人全称：</w:t>
      </w:r>
      <w:r>
        <w:rPr>
          <w:rFonts w:hint="default" w:ascii="Times New Roman" w:hAnsi="Times New Roman" w:eastAsia="Times New Roman" w:cs="Times New Roman"/>
          <w:color w:val="333333"/>
          <w:sz w:val="24"/>
          <w:szCs w:val="24"/>
          <w:highlight w:val="none"/>
          <w:u w:val="single"/>
        </w:rPr>
        <w:t xml:space="preserve">                    (公章)</w:t>
      </w:r>
      <w:r>
        <w:rPr>
          <w:rFonts w:hint="default" w:ascii="Times New Roman" w:hAnsi="Times New Roman" w:eastAsia="Times New Roman" w:cs="Times New Roman"/>
          <w:color w:val="333333"/>
          <w:sz w:val="24"/>
          <w:szCs w:val="24"/>
          <w:highlight w:val="none"/>
        </w:rPr>
        <w:t xml:space="preserve">  </w:t>
      </w:r>
    </w:p>
    <w:p w14:paraId="305928E9">
      <w:pPr>
        <w:snapToGrid w:val="0"/>
        <w:spacing w:before="60" w:after="60" w:line="320" w:lineRule="exact"/>
        <w:rPr>
          <w:rFonts w:hint="default" w:ascii="Times New Roman" w:hAnsi="Times New Roman" w:eastAsia="宋体" w:cs="Times New Roman"/>
          <w:color w:val="333333"/>
          <w:sz w:val="24"/>
          <w:szCs w:val="24"/>
          <w:highlight w:val="none"/>
        </w:rPr>
      </w:pPr>
    </w:p>
    <w:p w14:paraId="678342BE">
      <w:pPr>
        <w:snapToGrid w:val="0"/>
        <w:spacing w:before="60" w:after="60" w:line="320" w:lineRule="exact"/>
        <w:ind w:firstLine="4320" w:firstLineChars="1800"/>
        <w:rPr>
          <w:rFonts w:hint="default" w:ascii="Times New Roman" w:hAnsi="Times New Roman" w:eastAsia="宋体" w:cs="Times New Roman"/>
          <w:color w:val="333333"/>
          <w:sz w:val="24"/>
          <w:szCs w:val="24"/>
          <w:highlight w:val="none"/>
        </w:rPr>
      </w:pPr>
      <w:r>
        <w:rPr>
          <w:rFonts w:hint="default" w:ascii="Times New Roman" w:hAnsi="Times New Roman" w:eastAsia="宋体" w:cs="Times New Roman"/>
          <w:color w:val="333333"/>
          <w:sz w:val="24"/>
          <w:szCs w:val="24"/>
          <w:highlight w:val="none"/>
        </w:rPr>
        <w:t>日　期：</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年</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月</w:t>
      </w:r>
      <w:r>
        <w:rPr>
          <w:rFonts w:hint="default" w:ascii="Times New Roman" w:hAnsi="Times New Roman" w:eastAsia="Times New Roman" w:cs="Times New Roman"/>
          <w:color w:val="333333"/>
          <w:sz w:val="24"/>
          <w:szCs w:val="24"/>
          <w:highlight w:val="none"/>
          <w:u w:val="single"/>
        </w:rPr>
        <w:t xml:space="preserve">    </w:t>
      </w:r>
      <w:r>
        <w:rPr>
          <w:rFonts w:hint="default" w:ascii="Times New Roman" w:hAnsi="Times New Roman" w:eastAsia="宋体" w:cs="Times New Roman"/>
          <w:color w:val="333333"/>
          <w:sz w:val="24"/>
          <w:szCs w:val="24"/>
          <w:highlight w:val="none"/>
        </w:rPr>
        <w:t>日</w:t>
      </w:r>
    </w:p>
    <w:p w14:paraId="2E8698A7">
      <w:pPr>
        <w:pStyle w:val="2"/>
        <w:rPr>
          <w:rFonts w:hint="default"/>
          <w:highlight w:val="none"/>
        </w:rPr>
      </w:pPr>
    </w:p>
    <w:p w14:paraId="19F95296">
      <w:pPr>
        <w:pStyle w:val="4"/>
        <w:spacing w:line="288" w:lineRule="auto"/>
        <w:rPr>
          <w:rFonts w:hint="default" w:ascii="Times New Roman" w:hAnsi="Times New Roman" w:cs="Times New Roman"/>
          <w:sz w:val="24"/>
          <w:szCs w:val="24"/>
          <w:highlight w:val="none"/>
        </w:rPr>
      </w:pPr>
      <w:r>
        <w:rPr>
          <w:rFonts w:hint="eastAsia" w:ascii="Times New Roman" w:hAnsi="Times New Roman" w:cs="Times New Roman"/>
          <w:sz w:val="24"/>
          <w:szCs w:val="24"/>
          <w:highlight w:val="none"/>
          <w:lang w:eastAsia="zh-CN"/>
        </w:rPr>
        <w:t>（</w:t>
      </w:r>
      <w:r>
        <w:rPr>
          <w:rFonts w:hint="eastAsia" w:ascii="Times New Roman" w:hAnsi="Times New Roman" w:cs="Times New Roman"/>
          <w:sz w:val="24"/>
          <w:szCs w:val="24"/>
          <w:highlight w:val="none"/>
          <w:lang w:val="en-US" w:eastAsia="zh-CN"/>
        </w:rPr>
        <w:t>3</w:t>
      </w:r>
      <w:r>
        <w:rPr>
          <w:rFonts w:hint="eastAsia" w:ascii="Times New Roman" w:hAnsi="Times New Roman" w:cs="Times New Roman"/>
          <w:sz w:val="24"/>
          <w:szCs w:val="24"/>
          <w:highlight w:val="none"/>
          <w:lang w:eastAsia="zh-CN"/>
        </w:rPr>
        <w:t>）</w:t>
      </w:r>
      <w:r>
        <w:rPr>
          <w:rFonts w:hint="default" w:ascii="Times New Roman" w:hAnsi="Times New Roman" w:cs="Times New Roman"/>
          <w:sz w:val="24"/>
          <w:szCs w:val="24"/>
          <w:highlight w:val="none"/>
        </w:rPr>
        <w:t>投标人认为需要提供的其他商务技术材料/文件</w:t>
      </w:r>
    </w:p>
    <w:sectPr>
      <w:footerReference r:id="rId8" w:type="first"/>
      <w:footerReference r:id="rId7" w:type="default"/>
      <w:pgSz w:w="11906" w:h="16838"/>
      <w:pgMar w:top="1134" w:right="1361" w:bottom="1020" w:left="1531"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2B5BDF7-65E3-4553-834A-378E46F41D1E}"/>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2" w:fontKey="{F41FCD45-AE57-48B8-A589-C01B2CDD9931}"/>
  </w:font>
  <w:font w:name="华文中宋">
    <w:panose1 w:val="02010600040101010101"/>
    <w:charset w:val="86"/>
    <w:family w:val="auto"/>
    <w:pitch w:val="default"/>
    <w:sig w:usb0="00000287" w:usb1="080F0000" w:usb2="00000000" w:usb3="00000000" w:csb0="0004009F" w:csb1="DFD70000"/>
    <w:embedRegular r:id="rId3" w:fontKey="{B18C5F04-DFDA-4C98-AA05-6A1AB81EC0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222FA">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627CE">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3627CE">
                    <w:pPr>
                      <w:pStyle w:val="12"/>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b/>
        <w:bCs/>
        <w:i/>
        <w:iCs/>
        <w:sz w:val="18"/>
        <w:szCs w:val="18"/>
      </w:rPr>
      <w:t xml:space="preserve">山西宏润招标代理有限公司编制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8AA63">
    <w:pPr>
      <w:pStyle w:val="12"/>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AE99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D8AE99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606D">
    <w:pPr>
      <w:pBdr>
        <w:top w:val="single" w:color="00000A" w:sz="8" w:space="1"/>
      </w:pBdr>
      <w:rPr>
        <w:b/>
        <w:bCs/>
        <w:i/>
        <w:iCs/>
        <w:sz w:val="18"/>
        <w:szCs w:val="18"/>
      </w:rPr>
    </w:pPr>
    <w:r>
      <w:rPr>
        <w:b/>
        <w:bCs/>
        <w:i/>
        <w:iCs/>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54B7A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54B7A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sz w:val="18"/>
        <w:szCs w:val="18"/>
      </w:rPr>
      <w:t xml:space="preserve">山西宏润招标代理有限公司编制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06D8E">
    <w:pPr>
      <w:pStyle w:val="12"/>
      <w:rPr>
        <w:b/>
        <w:bCs/>
        <w:i/>
        <w:iCs/>
      </w:rPr>
    </w:pPr>
    <w:r>
      <w:rPr>
        <w:b/>
        <w:bCs/>
        <w:i/>
        <w:iC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D7A6D">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0D7A6D">
                    <w:pPr>
                      <w:pStyle w:val="12"/>
                    </w:pPr>
                    <w:r>
                      <w:t xml:space="preserve">第 </w:t>
                    </w:r>
                    <w:r>
                      <w:fldChar w:fldCharType="begin"/>
                    </w:r>
                    <w:r>
                      <w:instrText xml:space="preserve"> PAGE  \* MERGEFORMAT </w:instrText>
                    </w:r>
                    <w:r>
                      <w:fldChar w:fldCharType="separate"/>
                    </w:r>
                    <w:r>
                      <w:t>1</w:t>
                    </w:r>
                    <w:r>
                      <w:fldChar w:fldCharType="end"/>
                    </w:r>
                    <w:r>
                      <w:t xml:space="preserve"> 页 共</w:t>
                    </w:r>
                    <w:r>
                      <w:fldChar w:fldCharType="begin"/>
                    </w:r>
                    <w:r>
                      <w:instrText xml:space="preserve"> SECTIONPAGES \* MERGEFORMAT </w:instrText>
                    </w:r>
                    <w:r>
                      <w:fldChar w:fldCharType="separate"/>
                    </w:r>
                    <w:r>
                      <w:t>72</w:t>
                    </w:r>
                    <w:r>
                      <w:fldChar w:fldCharType="end"/>
                    </w:r>
                    <w:r>
                      <w:t xml:space="preserve"> 页</w:t>
                    </w:r>
                  </w:p>
                </w:txbxContent>
              </v:textbox>
            </v:shape>
          </w:pict>
        </mc:Fallback>
      </mc:AlternateContent>
    </w:r>
    <w:r>
      <w:rPr>
        <w:rFonts w:hint="eastAsia"/>
        <w:b/>
        <w:bCs/>
        <w:i/>
        <w:iCs/>
      </w:rPr>
      <w:t>山西宏润招标代理有限公司编制</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D3A33">
    <w:pPr>
      <w:pStyle w:val="13"/>
      <w:pBdr>
        <w:bottom w:val="single" w:color="auto" w:sz="4" w:space="1"/>
      </w:pBdr>
      <w:rPr>
        <w:rFonts w:hint="default"/>
        <w:b/>
        <w:bCs/>
        <w:lang w:val="en-US" w:eastAsia="zh-CN"/>
      </w:rPr>
    </w:pPr>
    <w:r>
      <w:rPr>
        <w:rFonts w:hint="eastAsia"/>
        <w:b/>
        <w:bCs/>
        <w:lang w:val="en-US" w:eastAsia="zh-CN"/>
      </w:rPr>
      <w:t>吕梁市中医院窗帘采购项目公开招标文件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D1321">
    <w:pPr>
      <w:pStyle w:val="13"/>
      <w:pBdr>
        <w:bottom w:val="single" w:color="auto" w:sz="4" w:space="1"/>
      </w:pBdr>
      <w:rPr>
        <w:b/>
        <w:bCs/>
      </w:rPr>
    </w:pPr>
    <w:r>
      <w:rPr>
        <w:rFonts w:hint="eastAsia"/>
        <w:b/>
        <w:bCs/>
        <w:lang w:val="en-US" w:eastAsia="zh-CN"/>
      </w:rPr>
      <w:t>吕梁市中医院窗帘采购项目</w:t>
    </w:r>
    <w:r>
      <w:rPr>
        <w:rFonts w:hint="eastAsia"/>
        <w:b/>
        <w:bCs/>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
      <w:lvlText w:val="%1、"/>
      <w:lvlJc w:val="left"/>
      <w:pPr>
        <w:ind w:left="420" w:hanging="420"/>
      </w:pPr>
      <w:rPr>
        <w:rFonts w:hint="default" w:ascii="宋体" w:hAnsi="宋体" w:eastAsia="宋体"/>
        <w:bCs/>
      </w:rPr>
    </w:lvl>
  </w:abstractNum>
  <w:abstractNum w:abstractNumId="1">
    <w:nsid w:val="FC24E2FD"/>
    <w:multiLevelType w:val="singleLevel"/>
    <w:tmpl w:val="FC24E2FD"/>
    <w:lvl w:ilvl="0" w:tentative="0">
      <w:start w:val="1"/>
      <w:numFmt w:val="chineseCounting"/>
      <w:suff w:val="nothing"/>
      <w:lvlText w:val="（%1）"/>
      <w:lvlJc w:val="left"/>
      <w:rPr>
        <w:rFonts w:hint="eastAsia"/>
      </w:rPr>
    </w:lvl>
  </w:abstractNum>
  <w:abstractNum w:abstractNumId="2">
    <w:nsid w:val="0E96BFF5"/>
    <w:multiLevelType w:val="singleLevel"/>
    <w:tmpl w:val="0E96BFF5"/>
    <w:lvl w:ilvl="0" w:tentative="0">
      <w:start w:val="2"/>
      <w:numFmt w:val="decimal"/>
      <w:suff w:val="space"/>
      <w:lvlText w:val="%1."/>
      <w:lvlJc w:val="left"/>
    </w:lvl>
  </w:abstractNum>
  <w:abstractNum w:abstractNumId="3">
    <w:nsid w:val="2470EC97"/>
    <w:multiLevelType w:val="singleLevel"/>
    <w:tmpl w:val="2470EC97"/>
    <w:lvl w:ilvl="0" w:tentative="0">
      <w:start w:val="1"/>
      <w:numFmt w:val="decimal"/>
      <w:lvlText w:val="%1."/>
      <w:lvlJc w:val="left"/>
      <w:pPr>
        <w:ind w:left="420" w:hanging="420"/>
      </w:pPr>
      <w:rPr>
        <w:rFonts w:hint="default" w:ascii="宋体" w:hAnsi="宋体" w:eastAsia="宋体"/>
        <w:bCs/>
      </w:rPr>
    </w:lvl>
  </w:abstractNum>
  <w:abstractNum w:abstractNumId="4">
    <w:nsid w:val="25B654F3"/>
    <w:multiLevelType w:val="singleLevel"/>
    <w:tmpl w:val="25B654F3"/>
    <w:lvl w:ilvl="0" w:tentative="0">
      <w:start w:val="1"/>
      <w:numFmt w:val="decimal"/>
      <w:lvlText w:val="%1、"/>
      <w:lvlJc w:val="left"/>
      <w:pPr>
        <w:ind w:left="420" w:hanging="420"/>
      </w:pPr>
      <w:rPr>
        <w:rFonts w:hint="default" w:ascii="宋体" w:hAnsi="宋体" w:eastAsia="宋体"/>
        <w:bCs/>
      </w:rPr>
    </w:lvl>
  </w:abstractNum>
  <w:abstractNum w:abstractNumId="5">
    <w:nsid w:val="2968D81D"/>
    <w:multiLevelType w:val="singleLevel"/>
    <w:tmpl w:val="2968D81D"/>
    <w:lvl w:ilvl="0" w:tentative="0">
      <w:start w:val="5"/>
      <w:numFmt w:val="chineseCounting"/>
      <w:suff w:val="space"/>
      <w:lvlText w:val="第%1部分"/>
      <w:lvlJc w:val="left"/>
      <w:rPr>
        <w:rFonts w:hint="eastAsia"/>
      </w:rPr>
    </w:lvl>
  </w:abstractNum>
  <w:abstractNum w:abstractNumId="6">
    <w:nsid w:val="7DE96AA6"/>
    <w:multiLevelType w:val="singleLevel"/>
    <w:tmpl w:val="7DE96AA6"/>
    <w:lvl w:ilvl="0" w:tentative="0">
      <w:start w:val="5"/>
      <w:numFmt w:val="decimal"/>
      <w:suff w:val="space"/>
      <w:lvlText w:val="%1."/>
      <w:lvlJc w:val="left"/>
    </w:lvl>
  </w:abstractNum>
  <w:num w:numId="1">
    <w:abstractNumId w:val="6"/>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YTg3MjdlNWQ4MGJjNTE3NmM5ZGY3MTRkZDRiMTEifQ=="/>
  </w:docVars>
  <w:rsids>
    <w:rsidRoot w:val="00BA0C1A"/>
    <w:rsid w:val="000C51B7"/>
    <w:rsid w:val="001060AA"/>
    <w:rsid w:val="0016465C"/>
    <w:rsid w:val="001B0129"/>
    <w:rsid w:val="00216EB9"/>
    <w:rsid w:val="0059531B"/>
    <w:rsid w:val="00616505"/>
    <w:rsid w:val="00617AB8"/>
    <w:rsid w:val="0062213C"/>
    <w:rsid w:val="00633F40"/>
    <w:rsid w:val="00653AD6"/>
    <w:rsid w:val="006549AD"/>
    <w:rsid w:val="00684D9C"/>
    <w:rsid w:val="006B6D1F"/>
    <w:rsid w:val="00945666"/>
    <w:rsid w:val="00A60633"/>
    <w:rsid w:val="00AD47C3"/>
    <w:rsid w:val="00BA0C1A"/>
    <w:rsid w:val="00C061CB"/>
    <w:rsid w:val="00C604EC"/>
    <w:rsid w:val="00E26251"/>
    <w:rsid w:val="00E470A7"/>
    <w:rsid w:val="00EA1EE8"/>
    <w:rsid w:val="00EF2D90"/>
    <w:rsid w:val="00F33560"/>
    <w:rsid w:val="00F53662"/>
    <w:rsid w:val="013427C8"/>
    <w:rsid w:val="02C44E0D"/>
    <w:rsid w:val="02FA28BC"/>
    <w:rsid w:val="036D2DAF"/>
    <w:rsid w:val="03B2455A"/>
    <w:rsid w:val="05701DE5"/>
    <w:rsid w:val="069B4FD7"/>
    <w:rsid w:val="07A174CB"/>
    <w:rsid w:val="083D07F0"/>
    <w:rsid w:val="087E2252"/>
    <w:rsid w:val="08C35F2B"/>
    <w:rsid w:val="0955056D"/>
    <w:rsid w:val="095C18FB"/>
    <w:rsid w:val="0B720EBE"/>
    <w:rsid w:val="0CE41E67"/>
    <w:rsid w:val="0CE642FD"/>
    <w:rsid w:val="0CF270C9"/>
    <w:rsid w:val="0D26294C"/>
    <w:rsid w:val="0D6C71F3"/>
    <w:rsid w:val="0DD203DE"/>
    <w:rsid w:val="0E2D7D0A"/>
    <w:rsid w:val="0E632527"/>
    <w:rsid w:val="0EAA3CD1"/>
    <w:rsid w:val="0EAA4EB7"/>
    <w:rsid w:val="0EEB509F"/>
    <w:rsid w:val="0EEF2E5B"/>
    <w:rsid w:val="0F20161D"/>
    <w:rsid w:val="0F4F38C1"/>
    <w:rsid w:val="0F615EBD"/>
    <w:rsid w:val="0FEE34C9"/>
    <w:rsid w:val="105E3B74"/>
    <w:rsid w:val="107D7CF1"/>
    <w:rsid w:val="10EB7CBC"/>
    <w:rsid w:val="11997E52"/>
    <w:rsid w:val="120E39AF"/>
    <w:rsid w:val="12371157"/>
    <w:rsid w:val="12A75AFC"/>
    <w:rsid w:val="13622FA0"/>
    <w:rsid w:val="13781A27"/>
    <w:rsid w:val="138B02A4"/>
    <w:rsid w:val="13A66595"/>
    <w:rsid w:val="13FF7A53"/>
    <w:rsid w:val="140D032F"/>
    <w:rsid w:val="14911818"/>
    <w:rsid w:val="14A93475"/>
    <w:rsid w:val="14C447F8"/>
    <w:rsid w:val="153F2E0F"/>
    <w:rsid w:val="16590862"/>
    <w:rsid w:val="168B1A72"/>
    <w:rsid w:val="16C66DAA"/>
    <w:rsid w:val="16C671F3"/>
    <w:rsid w:val="17351302"/>
    <w:rsid w:val="17AE57A0"/>
    <w:rsid w:val="181479D1"/>
    <w:rsid w:val="187D363C"/>
    <w:rsid w:val="19B412DF"/>
    <w:rsid w:val="19D24236"/>
    <w:rsid w:val="19D674A8"/>
    <w:rsid w:val="1A400DC5"/>
    <w:rsid w:val="1AA90718"/>
    <w:rsid w:val="1AB01AA7"/>
    <w:rsid w:val="1C2C4424"/>
    <w:rsid w:val="1C995671"/>
    <w:rsid w:val="1CD54CE6"/>
    <w:rsid w:val="1CEF47E8"/>
    <w:rsid w:val="1D7A45EE"/>
    <w:rsid w:val="1DEC38DC"/>
    <w:rsid w:val="1E4A3CA4"/>
    <w:rsid w:val="1E9B1BB6"/>
    <w:rsid w:val="1F623EAC"/>
    <w:rsid w:val="20330A7A"/>
    <w:rsid w:val="20C52024"/>
    <w:rsid w:val="21894285"/>
    <w:rsid w:val="221038CC"/>
    <w:rsid w:val="22262024"/>
    <w:rsid w:val="22662A4D"/>
    <w:rsid w:val="22723AE6"/>
    <w:rsid w:val="22BE0A2E"/>
    <w:rsid w:val="231F3C6E"/>
    <w:rsid w:val="23940BDC"/>
    <w:rsid w:val="253B5EC9"/>
    <w:rsid w:val="25675458"/>
    <w:rsid w:val="25A8619C"/>
    <w:rsid w:val="26112B82"/>
    <w:rsid w:val="27A72484"/>
    <w:rsid w:val="27ED433A"/>
    <w:rsid w:val="284827A1"/>
    <w:rsid w:val="289C003B"/>
    <w:rsid w:val="292035B5"/>
    <w:rsid w:val="295767FF"/>
    <w:rsid w:val="298A3E0B"/>
    <w:rsid w:val="29BD1AEA"/>
    <w:rsid w:val="29DA08EE"/>
    <w:rsid w:val="29DB24F0"/>
    <w:rsid w:val="2A03505C"/>
    <w:rsid w:val="2A585CB7"/>
    <w:rsid w:val="2A8455CF"/>
    <w:rsid w:val="2B064D39"/>
    <w:rsid w:val="2BDE7B47"/>
    <w:rsid w:val="2C332538"/>
    <w:rsid w:val="2CC47E1A"/>
    <w:rsid w:val="2D2A393B"/>
    <w:rsid w:val="30456175"/>
    <w:rsid w:val="307C7ED3"/>
    <w:rsid w:val="3084391F"/>
    <w:rsid w:val="30AD0B0B"/>
    <w:rsid w:val="30F54260"/>
    <w:rsid w:val="312468F3"/>
    <w:rsid w:val="31945827"/>
    <w:rsid w:val="324D52A1"/>
    <w:rsid w:val="32BC3287"/>
    <w:rsid w:val="32D0288E"/>
    <w:rsid w:val="333B777A"/>
    <w:rsid w:val="334E602E"/>
    <w:rsid w:val="33B757FC"/>
    <w:rsid w:val="346F257B"/>
    <w:rsid w:val="365B4B65"/>
    <w:rsid w:val="36772279"/>
    <w:rsid w:val="36E74BCF"/>
    <w:rsid w:val="370C2303"/>
    <w:rsid w:val="3820693B"/>
    <w:rsid w:val="388C058E"/>
    <w:rsid w:val="38997BC6"/>
    <w:rsid w:val="396401D4"/>
    <w:rsid w:val="3B660234"/>
    <w:rsid w:val="3C5957EE"/>
    <w:rsid w:val="3CA42EE6"/>
    <w:rsid w:val="3D053A7C"/>
    <w:rsid w:val="3D136199"/>
    <w:rsid w:val="3D1E4B3E"/>
    <w:rsid w:val="3E611C29"/>
    <w:rsid w:val="3F761BA9"/>
    <w:rsid w:val="3F875A5D"/>
    <w:rsid w:val="3FE01EB5"/>
    <w:rsid w:val="40445315"/>
    <w:rsid w:val="41CA0DF1"/>
    <w:rsid w:val="42530DE6"/>
    <w:rsid w:val="42576B28"/>
    <w:rsid w:val="427038EE"/>
    <w:rsid w:val="42823479"/>
    <w:rsid w:val="43065E58"/>
    <w:rsid w:val="430976F7"/>
    <w:rsid w:val="432D1637"/>
    <w:rsid w:val="434067C1"/>
    <w:rsid w:val="434A053E"/>
    <w:rsid w:val="43AF616D"/>
    <w:rsid w:val="43E96504"/>
    <w:rsid w:val="440C3942"/>
    <w:rsid w:val="446D66E7"/>
    <w:rsid w:val="44EC5B15"/>
    <w:rsid w:val="45054E10"/>
    <w:rsid w:val="477D002C"/>
    <w:rsid w:val="47A80497"/>
    <w:rsid w:val="47C44B66"/>
    <w:rsid w:val="47E0426F"/>
    <w:rsid w:val="48877A3B"/>
    <w:rsid w:val="49685368"/>
    <w:rsid w:val="4AA76173"/>
    <w:rsid w:val="4B1E132F"/>
    <w:rsid w:val="4CB61240"/>
    <w:rsid w:val="4CB6528F"/>
    <w:rsid w:val="4CC76658"/>
    <w:rsid w:val="4DB31898"/>
    <w:rsid w:val="4E1458CD"/>
    <w:rsid w:val="4E606D65"/>
    <w:rsid w:val="4EEC05F8"/>
    <w:rsid w:val="4EFE20DA"/>
    <w:rsid w:val="50785AF5"/>
    <w:rsid w:val="51621046"/>
    <w:rsid w:val="517E3467"/>
    <w:rsid w:val="51FA302C"/>
    <w:rsid w:val="52D7511B"/>
    <w:rsid w:val="5311062D"/>
    <w:rsid w:val="53525593"/>
    <w:rsid w:val="546D3810"/>
    <w:rsid w:val="54757FA1"/>
    <w:rsid w:val="54954202"/>
    <w:rsid w:val="55496DF8"/>
    <w:rsid w:val="56145014"/>
    <w:rsid w:val="5627460C"/>
    <w:rsid w:val="564B654C"/>
    <w:rsid w:val="568D20C3"/>
    <w:rsid w:val="56AA2DC8"/>
    <w:rsid w:val="57E97DCB"/>
    <w:rsid w:val="58276B38"/>
    <w:rsid w:val="58B64DAD"/>
    <w:rsid w:val="58BF2A88"/>
    <w:rsid w:val="59820C7B"/>
    <w:rsid w:val="59F9006D"/>
    <w:rsid w:val="5A0C1B4F"/>
    <w:rsid w:val="5A567EE5"/>
    <w:rsid w:val="5A8D1F1E"/>
    <w:rsid w:val="5AC16DDD"/>
    <w:rsid w:val="5AFE7A24"/>
    <w:rsid w:val="5B8D6CBF"/>
    <w:rsid w:val="5BF71D4A"/>
    <w:rsid w:val="5C062B48"/>
    <w:rsid w:val="5C26360F"/>
    <w:rsid w:val="5C6B33D4"/>
    <w:rsid w:val="5C98591B"/>
    <w:rsid w:val="5E3E6996"/>
    <w:rsid w:val="5E455367"/>
    <w:rsid w:val="5FA647F3"/>
    <w:rsid w:val="60002155"/>
    <w:rsid w:val="614C4F26"/>
    <w:rsid w:val="61A629C9"/>
    <w:rsid w:val="61EB473F"/>
    <w:rsid w:val="6236008A"/>
    <w:rsid w:val="627961EF"/>
    <w:rsid w:val="62915C6E"/>
    <w:rsid w:val="629E5C56"/>
    <w:rsid w:val="633C39DB"/>
    <w:rsid w:val="63CF256B"/>
    <w:rsid w:val="63EB4A47"/>
    <w:rsid w:val="63FC70D8"/>
    <w:rsid w:val="646F78AA"/>
    <w:rsid w:val="648D1A9F"/>
    <w:rsid w:val="652A1008"/>
    <w:rsid w:val="653F572A"/>
    <w:rsid w:val="66911D59"/>
    <w:rsid w:val="66952ECC"/>
    <w:rsid w:val="66E51F8A"/>
    <w:rsid w:val="671B7875"/>
    <w:rsid w:val="67BF7384"/>
    <w:rsid w:val="68B70A9A"/>
    <w:rsid w:val="692769A5"/>
    <w:rsid w:val="692D1AE1"/>
    <w:rsid w:val="694A61EF"/>
    <w:rsid w:val="696F5C56"/>
    <w:rsid w:val="6A633A0D"/>
    <w:rsid w:val="6B030D4C"/>
    <w:rsid w:val="6B0A20DA"/>
    <w:rsid w:val="6B454EC0"/>
    <w:rsid w:val="6D4D3C1F"/>
    <w:rsid w:val="6D800432"/>
    <w:rsid w:val="6E3556C0"/>
    <w:rsid w:val="6E781A51"/>
    <w:rsid w:val="6EA152E4"/>
    <w:rsid w:val="6EAF13B0"/>
    <w:rsid w:val="6EF417D7"/>
    <w:rsid w:val="6F54601A"/>
    <w:rsid w:val="6F7A5B8F"/>
    <w:rsid w:val="6FB95E7D"/>
    <w:rsid w:val="6FD34539"/>
    <w:rsid w:val="6FDB4045"/>
    <w:rsid w:val="6FDE7D9D"/>
    <w:rsid w:val="70BC5C25"/>
    <w:rsid w:val="70C05E27"/>
    <w:rsid w:val="70CA3D92"/>
    <w:rsid w:val="71061E72"/>
    <w:rsid w:val="71D14F5F"/>
    <w:rsid w:val="72820D88"/>
    <w:rsid w:val="7386251A"/>
    <w:rsid w:val="74626AE3"/>
    <w:rsid w:val="74835962"/>
    <w:rsid w:val="74B530B7"/>
    <w:rsid w:val="74B67F1F"/>
    <w:rsid w:val="74F67E09"/>
    <w:rsid w:val="75297C98"/>
    <w:rsid w:val="75DB3675"/>
    <w:rsid w:val="75EB48B6"/>
    <w:rsid w:val="75FE0072"/>
    <w:rsid w:val="760C31AA"/>
    <w:rsid w:val="762F3FCD"/>
    <w:rsid w:val="76683644"/>
    <w:rsid w:val="766B55DE"/>
    <w:rsid w:val="77165BF8"/>
    <w:rsid w:val="77244524"/>
    <w:rsid w:val="7740227C"/>
    <w:rsid w:val="777D4479"/>
    <w:rsid w:val="7830535C"/>
    <w:rsid w:val="78322C70"/>
    <w:rsid w:val="78664B8B"/>
    <w:rsid w:val="787C6A0F"/>
    <w:rsid w:val="78972AD3"/>
    <w:rsid w:val="78CA10FB"/>
    <w:rsid w:val="79587C6F"/>
    <w:rsid w:val="79E32474"/>
    <w:rsid w:val="79F53899"/>
    <w:rsid w:val="7A044199"/>
    <w:rsid w:val="7A3B2499"/>
    <w:rsid w:val="7A77721D"/>
    <w:rsid w:val="7A925C48"/>
    <w:rsid w:val="7ABB200E"/>
    <w:rsid w:val="7ADB139D"/>
    <w:rsid w:val="7B1D3764"/>
    <w:rsid w:val="7B1E128A"/>
    <w:rsid w:val="7B2A766B"/>
    <w:rsid w:val="7B34197A"/>
    <w:rsid w:val="7BD834BB"/>
    <w:rsid w:val="7CE24C65"/>
    <w:rsid w:val="7D0C1CE2"/>
    <w:rsid w:val="7D0E27DE"/>
    <w:rsid w:val="7F211349"/>
    <w:rsid w:val="7FDB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line="408" w:lineRule="auto"/>
      <w:jc w:val="left"/>
      <w:outlineLvl w:val="0"/>
    </w:pPr>
    <w:rPr>
      <w:b/>
      <w:bCs/>
      <w:color w:val="1A1A1A"/>
      <w:kern w:val="44"/>
      <w:sz w:val="36"/>
      <w:szCs w:val="36"/>
    </w:rPr>
  </w:style>
  <w:style w:type="paragraph" w:styleId="4">
    <w:name w:val="heading 2"/>
    <w:basedOn w:val="1"/>
    <w:next w:val="1"/>
    <w:link w:val="28"/>
    <w:unhideWhenUsed/>
    <w:qFormat/>
    <w:uiPriority w:val="9"/>
    <w:pPr>
      <w:keepNext/>
      <w:keepLines/>
      <w:spacing w:line="408" w:lineRule="auto"/>
      <w:jc w:val="left"/>
      <w:outlineLvl w:val="1"/>
    </w:pPr>
    <w:rPr>
      <w:rFonts w:asciiTheme="majorHAnsi" w:hAnsiTheme="majorHAnsi" w:eastAsiaTheme="majorEastAsia" w:cstheme="majorBidi"/>
      <w:b/>
      <w:bCs/>
      <w:color w:val="1A1A1A"/>
      <w:sz w:val="32"/>
      <w:szCs w:val="32"/>
    </w:rPr>
  </w:style>
  <w:style w:type="paragraph" w:styleId="5">
    <w:name w:val="heading 3"/>
    <w:basedOn w:val="1"/>
    <w:next w:val="1"/>
    <w:unhideWhenUsed/>
    <w:qFormat/>
    <w:uiPriority w:val="9"/>
    <w:pPr>
      <w:keepNext/>
      <w:keepLines/>
      <w:spacing w:line="408" w:lineRule="auto"/>
      <w:jc w:val="left"/>
      <w:outlineLvl w:val="2"/>
    </w:pPr>
    <w:rPr>
      <w:b/>
      <w:bCs/>
      <w:color w:val="1A1A1A"/>
      <w:sz w:val="28"/>
      <w:szCs w:val="32"/>
    </w:rPr>
  </w:style>
  <w:style w:type="paragraph" w:styleId="6">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rPr>
      <w:kern w:val="0"/>
      <w:sz w:val="20"/>
    </w:rPr>
  </w:style>
  <w:style w:type="paragraph" w:styleId="7">
    <w:name w:val="table of authorities"/>
    <w:basedOn w:val="1"/>
    <w:next w:val="1"/>
    <w:qFormat/>
    <w:uiPriority w:val="0"/>
    <w:pPr>
      <w:ind w:left="210" w:hanging="210"/>
    </w:pPr>
    <w:rPr>
      <w:sz w:val="20"/>
      <w:szCs w:val="20"/>
    </w:rPr>
  </w:style>
  <w:style w:type="paragraph" w:styleId="8">
    <w:name w:val="Normal Indent"/>
    <w:basedOn w:val="1"/>
    <w:next w:val="2"/>
    <w:unhideWhenUsed/>
    <w:qFormat/>
    <w:uiPriority w:val="99"/>
    <w:pPr>
      <w:ind w:firstLine="420" w:firstLineChars="200"/>
    </w:pPr>
    <w:rPr>
      <w:rFonts w:ascii="Times New Roman" w:hAnsi="Times New Roman" w:eastAsia="宋体" w:cs="Times New Roman"/>
      <w:kern w:val="0"/>
      <w:sz w:val="20"/>
      <w:szCs w:val="24"/>
    </w:rPr>
  </w:style>
  <w:style w:type="paragraph" w:styleId="9">
    <w:name w:val="annotation text"/>
    <w:basedOn w:val="1"/>
    <w:link w:val="29"/>
    <w:semiHidden/>
    <w:unhideWhenUsed/>
    <w:qFormat/>
    <w:uiPriority w:val="99"/>
    <w:pPr>
      <w:jc w:val="left"/>
    </w:pPr>
  </w:style>
  <w:style w:type="paragraph" w:styleId="10">
    <w:name w:val="Body Text Indent"/>
    <w:basedOn w:val="1"/>
    <w:qFormat/>
    <w:uiPriority w:val="0"/>
    <w:pPr>
      <w:spacing w:after="120" w:afterLines="0"/>
      <w:ind w:left="420" w:leftChars="200"/>
    </w:pPr>
    <w:rPr>
      <w:rFonts w:ascii="Times New Roman" w:hAnsi="Times New Roman" w:eastAsia="宋体" w:cs="Times New Roman"/>
    </w:rPr>
  </w:style>
  <w:style w:type="paragraph" w:styleId="11">
    <w:name w:val="Body Text Indent 2"/>
    <w:basedOn w:val="1"/>
    <w:qFormat/>
    <w:uiPriority w:val="0"/>
    <w:pPr>
      <w:spacing w:after="120" w:line="480" w:lineRule="auto"/>
      <w:ind w:left="420" w:leftChars="200"/>
    </w:p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Title"/>
    <w:basedOn w:val="1"/>
    <w:next w:val="1"/>
    <w:qFormat/>
    <w:uiPriority w:val="10"/>
    <w:pPr>
      <w:spacing w:before="240" w:after="60"/>
      <w:jc w:val="center"/>
      <w:outlineLvl w:val="0"/>
    </w:pPr>
    <w:rPr>
      <w:rFonts w:ascii="Cambria" w:hAnsi="Cambria" w:cs="Times New Roman"/>
      <w:b/>
      <w:bCs/>
      <w:kern w:val="0"/>
      <w:sz w:val="32"/>
      <w:szCs w:val="32"/>
    </w:rPr>
  </w:style>
  <w:style w:type="paragraph" w:styleId="16">
    <w:name w:val="annotation subject"/>
    <w:basedOn w:val="9"/>
    <w:next w:val="9"/>
    <w:link w:val="30"/>
    <w:semiHidden/>
    <w:unhideWhenUsed/>
    <w:qFormat/>
    <w:uiPriority w:val="99"/>
    <w:rPr>
      <w:b/>
      <w:bCs/>
    </w:rPr>
  </w:style>
  <w:style w:type="paragraph" w:styleId="17">
    <w:name w:val="Body Text First Indent 2"/>
    <w:basedOn w:val="10"/>
    <w:unhideWhenUsed/>
    <w:qFormat/>
    <w:uiPriority w:val="0"/>
    <w:pPr>
      <w:spacing w:after="120" w:line="240" w:lineRule="auto"/>
      <w:ind w:left="420" w:leftChars="200" w:firstLine="420" w:firstLineChars="200"/>
      <w:jc w:val="both"/>
    </w:pPr>
    <w:rPr>
      <w:rFonts w:ascii="Arial" w:hAnsi="Arial"/>
      <w:sz w:val="21"/>
      <w:szCs w:val="22"/>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character" w:styleId="23">
    <w:name w:val="HTML Sample"/>
    <w:basedOn w:val="20"/>
    <w:semiHidden/>
    <w:unhideWhenUsed/>
    <w:qFormat/>
    <w:uiPriority w:val="99"/>
    <w:rPr>
      <w:rFonts w:ascii="Courier New" w:hAnsi="Courier New"/>
    </w:rPr>
  </w:style>
  <w:style w:type="character" w:customStyle="1" w:styleId="24">
    <w:name w:val="页眉 字符"/>
    <w:basedOn w:val="20"/>
    <w:link w:val="13"/>
    <w:semiHidden/>
    <w:qFormat/>
    <w:uiPriority w:val="99"/>
    <w:rPr>
      <w:sz w:val="18"/>
      <w:szCs w:val="18"/>
    </w:rPr>
  </w:style>
  <w:style w:type="character" w:customStyle="1" w:styleId="25">
    <w:name w:val="页脚 字符"/>
    <w:basedOn w:val="20"/>
    <w:link w:val="12"/>
    <w:semiHidden/>
    <w:qFormat/>
    <w:uiPriority w:val="99"/>
    <w:rPr>
      <w:sz w:val="18"/>
      <w:szCs w:val="18"/>
    </w:rPr>
  </w:style>
  <w:style w:type="paragraph" w:styleId="26">
    <w:name w:val="List Paragraph"/>
    <w:basedOn w:val="1"/>
    <w:qFormat/>
    <w:uiPriority w:val="34"/>
    <w:pPr>
      <w:ind w:firstLine="420" w:firstLineChars="200"/>
    </w:pPr>
  </w:style>
  <w:style w:type="paragraph" w:customStyle="1" w:styleId="27">
    <w:name w:val="WPSOffice手动目录 1"/>
    <w:qFormat/>
    <w:uiPriority w:val="0"/>
    <w:rPr>
      <w:rFonts w:asciiTheme="minorHAnsi" w:hAnsiTheme="minorHAnsi" w:eastAsiaTheme="minorEastAsia" w:cstheme="minorBidi"/>
      <w:lang w:val="en-US" w:eastAsia="zh-CN" w:bidi="ar-SA"/>
    </w:rPr>
  </w:style>
  <w:style w:type="character" w:customStyle="1" w:styleId="28">
    <w:name w:val="标题 2 字符"/>
    <w:link w:val="4"/>
    <w:qFormat/>
    <w:uiPriority w:val="9"/>
    <w:rPr>
      <w:rFonts w:asciiTheme="majorHAnsi" w:hAnsiTheme="majorHAnsi" w:eastAsiaTheme="majorEastAsia" w:cstheme="majorBidi"/>
      <w:b/>
      <w:bCs/>
      <w:color w:val="1A1A1A"/>
      <w:sz w:val="32"/>
      <w:szCs w:val="32"/>
    </w:rPr>
  </w:style>
  <w:style w:type="character" w:customStyle="1" w:styleId="29">
    <w:name w:val="批注文字 字符"/>
    <w:basedOn w:val="20"/>
    <w:link w:val="9"/>
    <w:semiHidden/>
    <w:qFormat/>
    <w:uiPriority w:val="99"/>
    <w:rPr>
      <w:rFonts w:asciiTheme="minorHAnsi" w:hAnsiTheme="minorHAnsi" w:eastAsiaTheme="minorEastAsia" w:cstheme="minorBidi"/>
      <w:kern w:val="2"/>
      <w:sz w:val="21"/>
      <w:szCs w:val="22"/>
    </w:rPr>
  </w:style>
  <w:style w:type="character" w:customStyle="1" w:styleId="30">
    <w:name w:val="批注主题 字符"/>
    <w:basedOn w:val="29"/>
    <w:link w:val="16"/>
    <w:semiHidden/>
    <w:qFormat/>
    <w:uiPriority w:val="99"/>
    <w:rPr>
      <w:rFonts w:asciiTheme="minorHAnsi" w:hAnsiTheme="minorHAnsi" w:eastAsiaTheme="minorEastAsia" w:cstheme="minorBidi"/>
      <w:b/>
      <w:bCs/>
      <w:kern w:val="2"/>
      <w:sz w:val="21"/>
      <w:szCs w:val="22"/>
    </w:rPr>
  </w:style>
  <w:style w:type="paragraph" w:customStyle="1" w:styleId="31">
    <w:name w:val="样式1"/>
    <w:basedOn w:val="1"/>
    <w:qFormat/>
    <w:uiPriority w:val="0"/>
    <w:pPr>
      <w:adjustRightInd w:val="0"/>
      <w:textAlignment w:val="baseline"/>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78</Pages>
  <Words>9699</Words>
  <Characters>10539</Characters>
  <Lines>296</Lines>
  <Paragraphs>83</Paragraphs>
  <TotalTime>21</TotalTime>
  <ScaleCrop>false</ScaleCrop>
  <LinksUpToDate>false</LinksUpToDate>
  <CharactersWithSpaces>11639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terms:modified xsi:type="dcterms:W3CDTF">2026-05-16T07:43:38Z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44F1EBA58D1242F1B4C6B908ABBB3137_13</vt:lpwstr>
  </property>
  <property fmtid="{D5CDD505-2E9C-101B-9397-08002B2CF9AE}" pid="4" name="KSOTemplateDocerSaveRecord">
    <vt:lpwstr>eyJoZGlkIjoiMmZhNWNhNDYzZWMxZGVhY2JmYjhmZmIyMzFhMDEwYWMiLCJ1c2VySWQiOiI3OTYyNTQxODUifQ==</vt:lpwstr>
  </property>
</Properties>
</file>