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139B6">
      <w:pPr>
        <w:pStyle w:val="17"/>
        <w:bidi w:val="0"/>
        <w:rPr>
          <w:rFonts w:hint="eastAsia"/>
          <w:color w:val="auto"/>
          <w:highlight w:val="none"/>
        </w:rPr>
      </w:pPr>
    </w:p>
    <w:p w14:paraId="2ABB2DBE">
      <w:pPr>
        <w:pStyle w:val="17"/>
        <w:wordWrap w:val="0"/>
        <w:spacing w:line="180" w:lineRule="exact"/>
        <w:rPr>
          <w:rFonts w:hint="eastAsia" w:hAnsi="宋体" w:cs="宋体"/>
          <w:color w:val="auto"/>
          <w:sz w:val="13"/>
          <w:szCs w:val="13"/>
          <w:highlight w:val="none"/>
        </w:rPr>
      </w:pPr>
    </w:p>
    <w:p w14:paraId="3ED11935">
      <w:pPr>
        <w:pStyle w:val="17"/>
        <w:wordWrap w:val="0"/>
        <w:spacing w:line="180" w:lineRule="exact"/>
        <w:rPr>
          <w:rFonts w:hint="eastAsia" w:hAnsi="宋体" w:cs="宋体"/>
          <w:color w:val="auto"/>
          <w:sz w:val="13"/>
          <w:szCs w:val="13"/>
          <w:highlight w:val="none"/>
        </w:rPr>
      </w:pPr>
    </w:p>
    <w:p w14:paraId="16000D47">
      <w:pPr>
        <w:pStyle w:val="17"/>
        <w:wordWrap w:val="0"/>
        <w:spacing w:line="180" w:lineRule="exact"/>
        <w:rPr>
          <w:rFonts w:hint="eastAsia" w:hAnsi="宋体" w:cs="宋体"/>
          <w:color w:val="auto"/>
          <w:sz w:val="13"/>
          <w:szCs w:val="13"/>
          <w:highlight w:val="none"/>
        </w:rPr>
      </w:pPr>
    </w:p>
    <w:p w14:paraId="7090C882">
      <w:pPr>
        <w:pStyle w:val="17"/>
        <w:wordWrap w:val="0"/>
        <w:spacing w:line="180" w:lineRule="exact"/>
        <w:rPr>
          <w:rFonts w:hint="eastAsia" w:hAnsi="宋体" w:cs="宋体"/>
          <w:color w:val="auto"/>
          <w:sz w:val="13"/>
          <w:szCs w:val="13"/>
          <w:highlight w:val="none"/>
        </w:rPr>
      </w:pPr>
    </w:p>
    <w:p w14:paraId="07F209D2">
      <w:pPr>
        <w:pStyle w:val="17"/>
        <w:wordWrap w:val="0"/>
        <w:spacing w:line="180" w:lineRule="exact"/>
        <w:rPr>
          <w:rFonts w:hint="eastAsia" w:hAnsi="宋体" w:cs="宋体"/>
          <w:color w:val="auto"/>
          <w:sz w:val="13"/>
          <w:szCs w:val="13"/>
          <w:highlight w:val="none"/>
        </w:rPr>
      </w:pPr>
    </w:p>
    <w:p w14:paraId="6AE98A9B">
      <w:pPr>
        <w:pStyle w:val="17"/>
        <w:wordWrap w:val="0"/>
        <w:spacing w:line="360" w:lineRule="auto"/>
        <w:rPr>
          <w:rFonts w:hint="eastAsia" w:hAnsi="宋体" w:cs="宋体"/>
          <w:color w:val="auto"/>
          <w:sz w:val="13"/>
          <w:szCs w:val="13"/>
          <w:highlight w:val="none"/>
        </w:rPr>
      </w:pPr>
    </w:p>
    <w:p w14:paraId="2CE84D42">
      <w:pPr>
        <w:wordWrap w:val="0"/>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国家区域医疗中心建设项目-全自动核酸检测系统项目</w:t>
      </w:r>
    </w:p>
    <w:p w14:paraId="50B54C7D">
      <w:pPr>
        <w:wordWrap w:val="0"/>
        <w:spacing w:line="540" w:lineRule="exact"/>
        <w:jc w:val="center"/>
        <w:rPr>
          <w:rFonts w:hint="eastAsia" w:ascii="宋体" w:hAnsi="宋体" w:cs="宋体"/>
          <w:b/>
          <w:bCs/>
          <w:color w:val="auto"/>
          <w:sz w:val="33"/>
          <w:szCs w:val="21"/>
          <w:highlight w:val="none"/>
        </w:rPr>
      </w:pPr>
    </w:p>
    <w:p w14:paraId="39FA75A3">
      <w:pPr>
        <w:wordWrap w:val="0"/>
        <w:spacing w:line="540" w:lineRule="exact"/>
        <w:rPr>
          <w:rFonts w:hint="eastAsia" w:ascii="宋体" w:hAnsi="宋体" w:cs="宋体"/>
          <w:b/>
          <w:bCs/>
          <w:color w:val="auto"/>
          <w:sz w:val="33"/>
          <w:szCs w:val="21"/>
          <w:highlight w:val="none"/>
        </w:rPr>
      </w:pPr>
      <w:bookmarkStart w:id="70" w:name="_GoBack"/>
      <w:bookmarkEnd w:id="70"/>
    </w:p>
    <w:p w14:paraId="33226EC1">
      <w:pPr>
        <w:pStyle w:val="29"/>
        <w:wordWrap w:val="0"/>
        <w:ind w:left="2" w:firstLine="201"/>
        <w:rPr>
          <w:color w:val="auto"/>
          <w:highlight w:val="none"/>
          <w:lang w:eastAsia="zh-CN"/>
        </w:rPr>
      </w:pPr>
    </w:p>
    <w:p w14:paraId="2035578F">
      <w:pPr>
        <w:wordWrap w:val="0"/>
        <w:jc w:val="center"/>
        <w:rPr>
          <w:rFonts w:hint="eastAsia" w:ascii="宋体" w:hAnsi="宋体" w:cs="宋体"/>
          <w:b/>
          <w:bCs/>
          <w:color w:val="auto"/>
          <w:sz w:val="84"/>
          <w:szCs w:val="72"/>
          <w:highlight w:val="none"/>
        </w:rPr>
      </w:pPr>
      <w:r>
        <w:rPr>
          <w:rFonts w:hint="eastAsia" w:ascii="宋体" w:hAnsi="宋体" w:cs="宋体"/>
          <w:b/>
          <w:bCs/>
          <w:color w:val="auto"/>
          <w:sz w:val="84"/>
          <w:szCs w:val="72"/>
          <w:highlight w:val="none"/>
        </w:rPr>
        <w:t>竞争性磋商文件</w:t>
      </w:r>
    </w:p>
    <w:p w14:paraId="5E2D0A40">
      <w:pPr>
        <w:wordWrap w:val="0"/>
        <w:spacing w:line="540" w:lineRule="exact"/>
        <w:jc w:val="center"/>
        <w:rPr>
          <w:rFonts w:hint="eastAsia" w:ascii="宋体" w:hAnsi="宋体" w:cs="宋体"/>
          <w:color w:val="auto"/>
          <w:sz w:val="28"/>
          <w:szCs w:val="28"/>
          <w:highlight w:val="none"/>
        </w:rPr>
      </w:pPr>
    </w:p>
    <w:p w14:paraId="5960DBEA">
      <w:pPr>
        <w:wordWrap w:val="0"/>
        <w:spacing w:line="540" w:lineRule="exact"/>
        <w:jc w:val="center"/>
        <w:rPr>
          <w:rFonts w:hint="eastAsia" w:ascii="宋体" w:hAnsi="宋体" w:cs="宋体"/>
          <w:b/>
          <w:color w:val="auto"/>
          <w:sz w:val="28"/>
          <w:szCs w:val="28"/>
          <w:highlight w:val="none"/>
        </w:rPr>
      </w:pPr>
    </w:p>
    <w:p w14:paraId="08853A7A">
      <w:pPr>
        <w:pStyle w:val="55"/>
        <w:wordWrap w:val="0"/>
        <w:jc w:val="center"/>
        <w:rPr>
          <w:rFonts w:hint="eastAsia" w:hAnsi="宋体" w:eastAsia="宋体"/>
          <w:b/>
          <w:color w:val="auto"/>
          <w:sz w:val="28"/>
          <w:szCs w:val="28"/>
          <w:highlight w:val="none"/>
          <w:lang w:eastAsia="zh-CN"/>
        </w:rPr>
      </w:pPr>
      <w:r>
        <w:rPr>
          <w:rFonts w:hint="eastAsia" w:ascii="宋体" w:hAnsi="宋体" w:eastAsia="宋体" w:cs="宋体"/>
          <w:b/>
          <w:bCs/>
          <w:color w:val="auto"/>
          <w:sz w:val="28"/>
          <w:szCs w:val="28"/>
          <w:highlight w:val="none"/>
          <w:lang w:val="en-US" w:eastAsia="zh-CN" w:bidi="ar-SA"/>
        </w:rPr>
        <w:t>项目编号</w:t>
      </w:r>
      <w:r>
        <w:rPr>
          <w:rFonts w:hint="eastAsia" w:ascii="宋体" w:hAnsi="宋体" w:eastAsia="宋体" w:cs="宋体"/>
          <w:b/>
          <w:bCs/>
          <w:color w:val="auto"/>
          <w:sz w:val="32"/>
          <w:szCs w:val="32"/>
          <w:highlight w:val="none"/>
          <w:lang w:val="en-US" w:eastAsia="zh-CN" w:bidi="ar-SA"/>
        </w:rPr>
        <w:t>：</w:t>
      </w:r>
      <w:r>
        <w:rPr>
          <w:rFonts w:hint="eastAsia" w:hAnsi="宋体"/>
          <w:b/>
          <w:color w:val="auto"/>
          <w:sz w:val="28"/>
          <w:szCs w:val="28"/>
          <w:highlight w:val="none"/>
          <w:lang w:eastAsia="zh-CN"/>
        </w:rPr>
        <w:t>采购计划备-[2026]-01216号-ZJGJ-CC-HWZB02-20260404</w:t>
      </w:r>
    </w:p>
    <w:p w14:paraId="0B7391F8">
      <w:pPr>
        <w:pStyle w:val="55"/>
        <w:wordWrap w:val="0"/>
        <w:jc w:val="center"/>
        <w:rPr>
          <w:rFonts w:hint="eastAsia" w:hAnsi="宋体"/>
          <w:color w:val="auto"/>
          <w:highlight w:val="none"/>
        </w:rPr>
      </w:pPr>
    </w:p>
    <w:p w14:paraId="5723AA3E">
      <w:pPr>
        <w:pStyle w:val="55"/>
        <w:wordWrap w:val="0"/>
        <w:rPr>
          <w:rFonts w:hint="eastAsia" w:hAnsi="宋体"/>
          <w:color w:val="auto"/>
          <w:highlight w:val="none"/>
        </w:rPr>
      </w:pPr>
    </w:p>
    <w:p w14:paraId="18CEAD19">
      <w:pPr>
        <w:pStyle w:val="55"/>
        <w:wordWrap w:val="0"/>
        <w:rPr>
          <w:rFonts w:hint="eastAsia" w:hAnsi="宋体"/>
          <w:color w:val="auto"/>
          <w:highlight w:val="none"/>
        </w:rPr>
      </w:pPr>
    </w:p>
    <w:p w14:paraId="4E613B0E">
      <w:pPr>
        <w:pStyle w:val="55"/>
        <w:wordWrap w:val="0"/>
        <w:rPr>
          <w:rFonts w:hint="eastAsia" w:hAnsi="宋体"/>
          <w:color w:val="auto"/>
          <w:highlight w:val="none"/>
        </w:rPr>
      </w:pPr>
    </w:p>
    <w:p w14:paraId="2D8FB7E8">
      <w:pPr>
        <w:pStyle w:val="55"/>
        <w:wordWrap w:val="0"/>
        <w:rPr>
          <w:rFonts w:hint="eastAsia" w:hAnsi="宋体"/>
          <w:color w:val="auto"/>
          <w:highlight w:val="none"/>
        </w:rPr>
      </w:pPr>
    </w:p>
    <w:p w14:paraId="2A851556">
      <w:pPr>
        <w:wordWrap w:val="0"/>
        <w:spacing w:line="540" w:lineRule="exact"/>
        <w:rPr>
          <w:rFonts w:hint="eastAsia" w:ascii="宋体" w:hAnsi="宋体" w:cs="宋体"/>
          <w:color w:val="auto"/>
          <w:szCs w:val="21"/>
          <w:highlight w:val="none"/>
        </w:rPr>
      </w:pPr>
    </w:p>
    <w:p w14:paraId="3258C4A0">
      <w:pPr>
        <w:wordWrap w:val="0"/>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采购人：</w:t>
      </w:r>
      <w:r>
        <w:rPr>
          <w:rFonts w:hint="eastAsia" w:ascii="宋体" w:hAnsi="宋体" w:cs="宋体"/>
          <w:b/>
          <w:bCs/>
          <w:color w:val="auto"/>
          <w:sz w:val="28"/>
          <w:szCs w:val="28"/>
          <w:highlight w:val="none"/>
          <w:lang w:eastAsia="zh-CN"/>
        </w:rPr>
        <w:t>浙江大学医学院附属妇产科医院吉林医院（长春市妇产医院、长春市妇幼保健院）</w:t>
      </w:r>
    </w:p>
    <w:p w14:paraId="5D28DDBE">
      <w:pPr>
        <w:wordWrap w:val="0"/>
        <w:ind w:firstLine="1687" w:firstLineChars="600"/>
        <w:jc w:val="center"/>
        <w:rPr>
          <w:rFonts w:hint="eastAsia" w:ascii="宋体" w:hAnsi="宋体" w:cs="宋体"/>
          <w:b/>
          <w:bCs/>
          <w:color w:val="auto"/>
          <w:sz w:val="28"/>
          <w:szCs w:val="28"/>
          <w:highlight w:val="none"/>
        </w:rPr>
      </w:pPr>
    </w:p>
    <w:p w14:paraId="4DF3A6EC">
      <w:pPr>
        <w:wordWrap w:val="0"/>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采购代理机构：</w:t>
      </w:r>
      <w:r>
        <w:rPr>
          <w:rFonts w:hint="eastAsia" w:ascii="宋体" w:hAnsi="宋体" w:cs="宋体"/>
          <w:b/>
          <w:bCs/>
          <w:color w:val="auto"/>
          <w:sz w:val="28"/>
          <w:szCs w:val="28"/>
          <w:highlight w:val="none"/>
          <w:lang w:eastAsia="zh-CN"/>
        </w:rPr>
        <w:t>中吉国际项目管理有限公司</w:t>
      </w:r>
    </w:p>
    <w:p w14:paraId="57D5ADED">
      <w:pPr>
        <w:wordWrap w:val="0"/>
        <w:jc w:val="center"/>
        <w:rPr>
          <w:rFonts w:hint="eastAsia" w:ascii="宋体" w:hAnsi="宋体" w:cs="宋体"/>
          <w:b/>
          <w:bCs/>
          <w:color w:val="auto"/>
          <w:sz w:val="28"/>
          <w:szCs w:val="28"/>
          <w:highlight w:val="none"/>
        </w:rPr>
      </w:pPr>
    </w:p>
    <w:p w14:paraId="68546ED4">
      <w:pPr>
        <w:wordWrap w:val="0"/>
        <w:rPr>
          <w:rFonts w:hint="eastAsia" w:ascii="宋体" w:hAnsi="宋体" w:cs="宋体"/>
          <w:b/>
          <w:bCs/>
          <w:color w:val="auto"/>
          <w:sz w:val="28"/>
          <w:szCs w:val="28"/>
          <w:highlight w:val="none"/>
        </w:rPr>
      </w:pPr>
    </w:p>
    <w:p w14:paraId="0033B0D9">
      <w:pPr>
        <w:wordWrap w:val="0"/>
        <w:jc w:val="center"/>
        <w:rPr>
          <w:rFonts w:hint="eastAsia" w:ascii="宋体" w:hAnsi="宋体" w:cs="宋体"/>
          <w:b/>
          <w:bCs/>
          <w:color w:val="auto"/>
          <w:sz w:val="28"/>
          <w:szCs w:val="28"/>
          <w:highlight w:val="none"/>
          <w:lang w:val="zh-CN"/>
        </w:rPr>
        <w:sectPr>
          <w:footerReference r:id="rId4" w:type="first"/>
          <w:footerReference r:id="rId3" w:type="default"/>
          <w:pgSz w:w="11906" w:h="16838"/>
          <w:pgMar w:top="1440" w:right="1800" w:bottom="1440" w:left="1800" w:header="1134" w:footer="992" w:gutter="0"/>
          <w:pgNumType w:fmt="decimal"/>
          <w:cols w:space="720" w:num="1"/>
          <w:titlePg/>
          <w:docGrid w:linePitch="312" w:charSpace="0"/>
        </w:sectPr>
      </w:pPr>
      <w:r>
        <w:rPr>
          <w:rFonts w:hint="eastAsia" w:ascii="宋体" w:hAnsi="宋体" w:cs="宋体"/>
          <w:b/>
          <w:bCs/>
          <w:color w:val="auto"/>
          <w:sz w:val="28"/>
          <w:szCs w:val="28"/>
          <w:highlight w:val="none"/>
        </w:rPr>
        <w:t>2026年</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月</w:t>
      </w:r>
    </w:p>
    <w:sdt>
      <w:sdtPr>
        <w:rPr>
          <w:rFonts w:ascii="宋体" w:hAnsi="宋体" w:eastAsia="宋体" w:cs="Times New Roman"/>
          <w:color w:val="auto"/>
          <w:sz w:val="21"/>
          <w:highlight w:val="none"/>
          <w:lang w:val="en-US" w:eastAsia="zh-CN" w:bidi="ar-SA"/>
        </w:rPr>
        <w:id w:val="147456651"/>
        <w15:color w:val="DBDBDB"/>
        <w:docPartObj>
          <w:docPartGallery w:val="Table of Contents"/>
          <w:docPartUnique/>
        </w:docPartObj>
      </w:sdtPr>
      <w:sdtEndPr>
        <w:rPr>
          <w:rFonts w:hint="eastAsia" w:ascii="宋体" w:hAnsi="宋体" w:eastAsia="宋体" w:cs="宋体"/>
          <w:color w:val="auto"/>
          <w:sz w:val="21"/>
          <w:highlight w:val="none"/>
          <w:lang w:val="en-US" w:eastAsia="zh-CN" w:bidi="ar-SA"/>
        </w:rPr>
      </w:sdtEndPr>
      <w:sdtContent>
        <w:p w14:paraId="618EACE8">
          <w:pPr>
            <w:keepNext w:val="0"/>
            <w:keepLines w:val="0"/>
            <w:pageBreakBefore w:val="0"/>
            <w:widowControl/>
            <w:overflowPunct/>
            <w:topLinePunct w:val="0"/>
            <w:bidi w:val="0"/>
            <w:snapToGrid/>
            <w:spacing w:before="0" w:beforeLines="0" w:after="0" w:afterLines="0" w:line="480" w:lineRule="auto"/>
            <w:ind w:left="0" w:leftChars="0" w:right="0" w:rightChars="0" w:firstLine="0" w:firstLineChars="0"/>
            <w:jc w:val="center"/>
            <w:textAlignment w:val="auto"/>
            <w:rPr>
              <w:color w:val="auto"/>
              <w:sz w:val="32"/>
              <w:szCs w:val="32"/>
              <w:highlight w:val="none"/>
            </w:rPr>
          </w:pPr>
          <w:bookmarkStart w:id="0" w:name="_Toc475360671"/>
          <w:r>
            <w:rPr>
              <w:rFonts w:ascii="宋体" w:hAnsi="宋体" w:eastAsia="宋体"/>
              <w:color w:val="auto"/>
              <w:sz w:val="32"/>
              <w:szCs w:val="32"/>
              <w:highlight w:val="none"/>
            </w:rPr>
            <w:t>目录</w:t>
          </w:r>
        </w:p>
        <w:p w14:paraId="1AFB91D0">
          <w:pPr>
            <w:pStyle w:val="24"/>
            <w:keepNext w:val="0"/>
            <w:keepLines w:val="0"/>
            <w:pageBreakBefore w:val="0"/>
            <w:widowControl/>
            <w:tabs>
              <w:tab w:val="right" w:leader="dot" w:pos="8306"/>
            </w:tabs>
            <w:overflowPunct/>
            <w:topLinePunct w:val="0"/>
            <w:bidi w:val="0"/>
            <w:snapToGrid/>
            <w:spacing w:line="480" w:lineRule="auto"/>
            <w:textAlignment w:val="auto"/>
            <w:rPr>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_Toc15898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_Toc15898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hint="eastAsia" w:ascii="宋体" w:hAnsi="宋体" w:cs="宋体"/>
              <w:color w:val="auto"/>
              <w:sz w:val="32"/>
              <w:szCs w:val="32"/>
              <w:highlight w:val="none"/>
            </w:rPr>
            <w:fldChar w:fldCharType="end"/>
          </w:r>
        </w:p>
        <w:p w14:paraId="6E02D226">
          <w:pPr>
            <w:pStyle w:val="24"/>
            <w:keepNext w:val="0"/>
            <w:keepLines w:val="0"/>
            <w:pageBreakBefore w:val="0"/>
            <w:widowControl/>
            <w:tabs>
              <w:tab w:val="right" w:leader="dot" w:pos="8306"/>
            </w:tabs>
            <w:overflowPunct/>
            <w:topLinePunct w:val="0"/>
            <w:bidi w:val="0"/>
            <w:snapToGrid/>
            <w:spacing w:line="480" w:lineRule="auto"/>
            <w:textAlignment w:val="auto"/>
            <w:rPr>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_Toc24096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lang w:eastAsia="zh-CN"/>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_Toc24096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rFonts w:hint="eastAsia" w:ascii="宋体" w:hAnsi="宋体" w:cs="宋体"/>
              <w:color w:val="auto"/>
              <w:sz w:val="32"/>
              <w:szCs w:val="32"/>
              <w:highlight w:val="none"/>
            </w:rPr>
            <w:fldChar w:fldCharType="end"/>
          </w:r>
        </w:p>
        <w:p w14:paraId="36D949E5">
          <w:pPr>
            <w:pStyle w:val="24"/>
            <w:keepNext w:val="0"/>
            <w:keepLines w:val="0"/>
            <w:pageBreakBefore w:val="0"/>
            <w:widowControl/>
            <w:tabs>
              <w:tab w:val="right" w:leader="dot" w:pos="8306"/>
            </w:tabs>
            <w:overflowPunct/>
            <w:topLinePunct w:val="0"/>
            <w:bidi w:val="0"/>
            <w:snapToGrid/>
            <w:spacing w:line="480" w:lineRule="auto"/>
            <w:textAlignment w:val="auto"/>
            <w:rPr>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_Toc24778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第三章  磋商评审细则</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_Toc24778 \h </w:instrText>
          </w:r>
          <w:r>
            <w:rPr>
              <w:color w:val="auto"/>
              <w:sz w:val="32"/>
              <w:szCs w:val="32"/>
              <w:highlight w:val="none"/>
            </w:rPr>
            <w:fldChar w:fldCharType="separate"/>
          </w:r>
          <w:r>
            <w:rPr>
              <w:color w:val="auto"/>
              <w:sz w:val="32"/>
              <w:szCs w:val="32"/>
              <w:highlight w:val="none"/>
            </w:rPr>
            <w:t>17</w:t>
          </w:r>
          <w:r>
            <w:rPr>
              <w:color w:val="auto"/>
              <w:sz w:val="32"/>
              <w:szCs w:val="32"/>
              <w:highlight w:val="none"/>
            </w:rPr>
            <w:fldChar w:fldCharType="end"/>
          </w:r>
          <w:r>
            <w:rPr>
              <w:rFonts w:hint="eastAsia" w:ascii="宋体" w:hAnsi="宋体" w:cs="宋体"/>
              <w:color w:val="auto"/>
              <w:sz w:val="32"/>
              <w:szCs w:val="32"/>
              <w:highlight w:val="none"/>
            </w:rPr>
            <w:fldChar w:fldCharType="end"/>
          </w:r>
        </w:p>
        <w:p w14:paraId="0701B00E">
          <w:pPr>
            <w:pStyle w:val="24"/>
            <w:keepNext w:val="0"/>
            <w:keepLines w:val="0"/>
            <w:pageBreakBefore w:val="0"/>
            <w:widowControl/>
            <w:tabs>
              <w:tab w:val="right" w:leader="dot" w:pos="8306"/>
            </w:tabs>
            <w:overflowPunct/>
            <w:topLinePunct w:val="0"/>
            <w:bidi w:val="0"/>
            <w:snapToGrid/>
            <w:spacing w:line="480" w:lineRule="auto"/>
            <w:textAlignment w:val="auto"/>
            <w:rPr>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_Toc17676 </w:instrText>
          </w:r>
          <w:r>
            <w:rPr>
              <w:rFonts w:hint="eastAsia" w:ascii="宋体" w:hAnsi="宋体" w:cs="宋体"/>
              <w:color w:val="auto"/>
              <w:sz w:val="32"/>
              <w:szCs w:val="32"/>
              <w:highlight w:val="none"/>
            </w:rPr>
            <w:fldChar w:fldCharType="separate"/>
          </w:r>
          <w:r>
            <w:rPr>
              <w:rFonts w:hint="eastAsia" w:ascii="宋体" w:hAnsi="宋体" w:cs="宋体"/>
              <w:color w:val="auto"/>
              <w:kern w:val="44"/>
              <w:sz w:val="32"/>
              <w:szCs w:val="32"/>
              <w:highlight w:val="none"/>
              <w:lang w:val="zh-CN" w:eastAsia="zh-CN"/>
            </w:rPr>
            <w:t>第四章</w:t>
          </w:r>
          <w:r>
            <w:rPr>
              <w:rFonts w:hint="eastAsia" w:ascii="宋体" w:hAnsi="宋体" w:cs="宋体"/>
              <w:color w:val="auto"/>
              <w:kern w:val="44"/>
              <w:sz w:val="32"/>
              <w:szCs w:val="32"/>
              <w:highlight w:val="none"/>
              <w:lang w:eastAsia="zh-CN"/>
            </w:rPr>
            <w:t xml:space="preserve">  </w:t>
          </w:r>
          <w:r>
            <w:rPr>
              <w:rFonts w:hint="eastAsia" w:ascii="宋体" w:hAnsi="宋体" w:cs="宋体"/>
              <w:color w:val="auto"/>
              <w:kern w:val="44"/>
              <w:sz w:val="32"/>
              <w:szCs w:val="32"/>
              <w:highlight w:val="none"/>
              <w:lang w:val="zh-CN" w:eastAsia="zh-CN"/>
            </w:rPr>
            <w:t>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_Toc17676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rFonts w:hint="eastAsia" w:ascii="宋体" w:hAnsi="宋体" w:cs="宋体"/>
              <w:color w:val="auto"/>
              <w:sz w:val="32"/>
              <w:szCs w:val="32"/>
              <w:highlight w:val="none"/>
            </w:rPr>
            <w:fldChar w:fldCharType="end"/>
          </w:r>
        </w:p>
        <w:p w14:paraId="6DEFDACD">
          <w:pPr>
            <w:pStyle w:val="24"/>
            <w:keepNext w:val="0"/>
            <w:keepLines w:val="0"/>
            <w:pageBreakBefore w:val="0"/>
            <w:widowControl/>
            <w:tabs>
              <w:tab w:val="right" w:leader="dot" w:pos="8306"/>
            </w:tabs>
            <w:overflowPunct/>
            <w:topLinePunct w:val="0"/>
            <w:bidi w:val="0"/>
            <w:snapToGrid/>
            <w:spacing w:line="480" w:lineRule="auto"/>
            <w:textAlignment w:val="auto"/>
            <w:rPr>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_Toc8420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lang w:val="zh-CN"/>
            </w:rPr>
            <w:t xml:space="preserve">第五章 </w:t>
          </w:r>
          <w:r>
            <w:rPr>
              <w:rFonts w:hint="eastAsia" w:ascii="宋体" w:hAnsi="宋体" w:cs="宋体"/>
              <w:color w:val="auto"/>
              <w:kern w:val="44"/>
              <w:sz w:val="32"/>
              <w:szCs w:val="32"/>
              <w:highlight w:val="none"/>
              <w:lang w:val="zh-CN"/>
            </w:rPr>
            <w:t>采购需求及技术要求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_Toc8420 \h </w:instrText>
          </w:r>
          <w:r>
            <w:rPr>
              <w:color w:val="auto"/>
              <w:sz w:val="32"/>
              <w:szCs w:val="32"/>
              <w:highlight w:val="none"/>
            </w:rPr>
            <w:fldChar w:fldCharType="separate"/>
          </w:r>
          <w:r>
            <w:rPr>
              <w:color w:val="auto"/>
              <w:sz w:val="32"/>
              <w:szCs w:val="32"/>
              <w:highlight w:val="none"/>
            </w:rPr>
            <w:t>37</w:t>
          </w:r>
          <w:r>
            <w:rPr>
              <w:color w:val="auto"/>
              <w:sz w:val="32"/>
              <w:szCs w:val="32"/>
              <w:highlight w:val="none"/>
            </w:rPr>
            <w:fldChar w:fldCharType="end"/>
          </w:r>
          <w:r>
            <w:rPr>
              <w:rFonts w:hint="eastAsia" w:ascii="宋体" w:hAnsi="宋体" w:cs="宋体"/>
              <w:color w:val="auto"/>
              <w:sz w:val="32"/>
              <w:szCs w:val="32"/>
              <w:highlight w:val="none"/>
            </w:rPr>
            <w:fldChar w:fldCharType="end"/>
          </w:r>
        </w:p>
        <w:p w14:paraId="57205983">
          <w:pPr>
            <w:pStyle w:val="24"/>
            <w:keepNext w:val="0"/>
            <w:keepLines w:val="0"/>
            <w:pageBreakBefore w:val="0"/>
            <w:widowControl/>
            <w:tabs>
              <w:tab w:val="right" w:leader="dot" w:pos="8306"/>
            </w:tabs>
            <w:overflowPunct/>
            <w:topLinePunct w:val="0"/>
            <w:bidi w:val="0"/>
            <w:snapToGrid/>
            <w:spacing w:line="480" w:lineRule="auto"/>
            <w:textAlignment w:val="auto"/>
            <w:rPr>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_Toc24202 </w:instrText>
          </w:r>
          <w:r>
            <w:rPr>
              <w:rFonts w:hint="eastAsia" w:ascii="宋体" w:hAnsi="宋体" w:cs="宋体"/>
              <w:color w:val="auto"/>
              <w:sz w:val="32"/>
              <w:szCs w:val="32"/>
              <w:highlight w:val="none"/>
            </w:rPr>
            <w:fldChar w:fldCharType="separate"/>
          </w:r>
          <w:r>
            <w:rPr>
              <w:rFonts w:hint="eastAsia" w:ascii="宋体" w:hAnsi="宋体" w:cs="宋体"/>
              <w:color w:val="auto"/>
              <w:kern w:val="44"/>
              <w:sz w:val="32"/>
              <w:szCs w:val="32"/>
              <w:highlight w:val="none"/>
              <w:lang w:val="zh-CN" w:eastAsia="zh-CN"/>
            </w:rPr>
            <w:t>第</w:t>
          </w:r>
          <w:r>
            <w:rPr>
              <w:rFonts w:hint="eastAsia" w:ascii="宋体" w:hAnsi="宋体" w:cs="宋体"/>
              <w:color w:val="auto"/>
              <w:kern w:val="44"/>
              <w:sz w:val="32"/>
              <w:szCs w:val="32"/>
              <w:highlight w:val="none"/>
              <w:lang w:eastAsia="zh-CN"/>
            </w:rPr>
            <w:t>六</w:t>
          </w:r>
          <w:r>
            <w:rPr>
              <w:rFonts w:hint="eastAsia" w:ascii="宋体" w:hAnsi="宋体" w:cs="宋体"/>
              <w:color w:val="auto"/>
              <w:kern w:val="44"/>
              <w:sz w:val="32"/>
              <w:szCs w:val="32"/>
              <w:highlight w:val="none"/>
              <w:lang w:val="zh-CN" w:eastAsia="zh-CN"/>
            </w:rPr>
            <w:t xml:space="preserve">章 </w:t>
          </w:r>
          <w:r>
            <w:rPr>
              <w:rFonts w:hint="eastAsia" w:ascii="宋体" w:hAnsi="宋体" w:cs="宋体"/>
              <w:color w:val="auto"/>
              <w:kern w:val="44"/>
              <w:sz w:val="32"/>
              <w:szCs w:val="32"/>
              <w:highlight w:val="none"/>
              <w:lang w:eastAsia="zh-CN"/>
            </w:rPr>
            <w:t xml:space="preserve"> </w:t>
          </w:r>
          <w:r>
            <w:rPr>
              <w:rFonts w:hint="eastAsia" w:ascii="宋体" w:hAnsi="宋体" w:cs="宋体"/>
              <w:color w:val="auto"/>
              <w:kern w:val="44"/>
              <w:sz w:val="32"/>
              <w:szCs w:val="32"/>
              <w:highlight w:val="none"/>
              <w:lang w:val="zh-CN" w:eastAsia="zh-CN"/>
            </w:rPr>
            <w:t>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_Toc24202 \h </w:instrText>
          </w:r>
          <w:r>
            <w:rPr>
              <w:color w:val="auto"/>
              <w:sz w:val="32"/>
              <w:szCs w:val="32"/>
              <w:highlight w:val="none"/>
            </w:rPr>
            <w:fldChar w:fldCharType="separate"/>
          </w:r>
          <w:r>
            <w:rPr>
              <w:color w:val="auto"/>
              <w:sz w:val="32"/>
              <w:szCs w:val="32"/>
              <w:highlight w:val="none"/>
            </w:rPr>
            <w:t>40</w:t>
          </w:r>
          <w:r>
            <w:rPr>
              <w:color w:val="auto"/>
              <w:sz w:val="32"/>
              <w:szCs w:val="32"/>
              <w:highlight w:val="none"/>
            </w:rPr>
            <w:fldChar w:fldCharType="end"/>
          </w:r>
          <w:r>
            <w:rPr>
              <w:rFonts w:hint="eastAsia" w:ascii="宋体" w:hAnsi="宋体" w:cs="宋体"/>
              <w:color w:val="auto"/>
              <w:sz w:val="32"/>
              <w:szCs w:val="32"/>
              <w:highlight w:val="none"/>
            </w:rPr>
            <w:fldChar w:fldCharType="end"/>
          </w:r>
        </w:p>
        <w:p w14:paraId="64AE1A9C">
          <w:pPr>
            <w:keepNext w:val="0"/>
            <w:keepLines w:val="0"/>
            <w:pageBreakBefore w:val="0"/>
            <w:widowControl/>
            <w:wordWrap w:val="0"/>
            <w:overflowPunct/>
            <w:topLinePunct w:val="0"/>
            <w:bidi w:val="0"/>
            <w:snapToGrid/>
            <w:spacing w:line="480" w:lineRule="auto"/>
            <w:textAlignment w:val="auto"/>
            <w:rPr>
              <w:rFonts w:hint="eastAsia" w:ascii="宋体" w:hAnsi="宋体" w:eastAsia="宋体" w:cs="宋体"/>
              <w:color w:val="auto"/>
              <w:highlight w:val="none"/>
              <w:lang w:val="en-US" w:eastAsia="zh-CN" w:bidi="ar-SA"/>
            </w:rPr>
          </w:pPr>
          <w:r>
            <w:rPr>
              <w:rFonts w:hint="eastAsia" w:ascii="宋体" w:hAnsi="宋体" w:cs="宋体"/>
              <w:color w:val="auto"/>
              <w:sz w:val="32"/>
              <w:szCs w:val="32"/>
              <w:highlight w:val="none"/>
            </w:rPr>
            <w:fldChar w:fldCharType="end"/>
          </w:r>
        </w:p>
      </w:sdtContent>
    </w:sdt>
    <w:p w14:paraId="602B0ED2">
      <w:pPr>
        <w:wordWrap w:val="0"/>
        <w:rPr>
          <w:rFonts w:hint="eastAsia" w:ascii="宋体" w:hAnsi="宋体" w:eastAsia="宋体" w:cs="宋体"/>
          <w:color w:val="auto"/>
          <w:highlight w:val="none"/>
          <w:lang w:val="en-US" w:eastAsia="zh-CN" w:bidi="ar-SA"/>
        </w:rPr>
      </w:pPr>
    </w:p>
    <w:p w14:paraId="75CEB319">
      <w:pPr>
        <w:pStyle w:val="4"/>
        <w:numPr>
          <w:ilvl w:val="0"/>
          <w:numId w:val="4"/>
        </w:numPr>
        <w:wordWrap w:val="0"/>
        <w:rPr>
          <w:rFonts w:hint="eastAsia" w:ascii="宋体" w:hAnsi="宋体" w:cs="宋体"/>
          <w:color w:val="auto"/>
          <w:highlight w:val="none"/>
        </w:rPr>
        <w:sectPr>
          <w:footerReference r:id="rId5" w:type="default"/>
          <w:pgSz w:w="11906" w:h="16838"/>
          <w:pgMar w:top="1440" w:right="1800" w:bottom="1440" w:left="1800" w:header="1134" w:footer="992" w:gutter="0"/>
          <w:pgNumType w:fmt="decimal" w:start="1"/>
          <w:cols w:space="720" w:num="1"/>
          <w:docGrid w:linePitch="312" w:charSpace="0"/>
        </w:sectPr>
      </w:pPr>
    </w:p>
    <w:p w14:paraId="29659B3E">
      <w:pPr>
        <w:pStyle w:val="4"/>
        <w:numPr>
          <w:ilvl w:val="0"/>
          <w:numId w:val="4"/>
        </w:numPr>
        <w:wordWrap w:val="0"/>
        <w:spacing w:before="0" w:after="0" w:line="360" w:lineRule="auto"/>
        <w:rPr>
          <w:rFonts w:hint="eastAsia" w:ascii="宋体" w:hAnsi="宋体" w:cs="宋体"/>
          <w:color w:val="auto"/>
          <w:sz w:val="32"/>
          <w:szCs w:val="32"/>
          <w:highlight w:val="none"/>
        </w:rPr>
      </w:pPr>
      <w:bookmarkStart w:id="1" w:name="_Toc30795"/>
      <w:bookmarkStart w:id="2" w:name="_Toc24335"/>
      <w:r>
        <w:rPr>
          <w:rFonts w:hint="eastAsia" w:ascii="宋体" w:hAnsi="宋体" w:cs="宋体"/>
          <w:color w:val="auto"/>
          <w:sz w:val="32"/>
          <w:szCs w:val="32"/>
          <w:highlight w:val="none"/>
          <w:lang w:eastAsia="zh-CN"/>
        </w:rPr>
        <w:t xml:space="preserve"> </w:t>
      </w:r>
      <w:bookmarkStart w:id="3" w:name="_Toc15898"/>
      <w:r>
        <w:rPr>
          <w:rFonts w:hint="eastAsia" w:ascii="宋体" w:hAnsi="宋体" w:cs="宋体"/>
          <w:color w:val="auto"/>
          <w:sz w:val="32"/>
          <w:szCs w:val="32"/>
          <w:highlight w:val="none"/>
        </w:rPr>
        <w:t>竞争性磋商</w:t>
      </w:r>
      <w:bookmarkEnd w:id="0"/>
      <w:r>
        <w:rPr>
          <w:rFonts w:hint="eastAsia" w:ascii="宋体" w:hAnsi="宋体" w:cs="宋体"/>
          <w:color w:val="auto"/>
          <w:sz w:val="32"/>
          <w:szCs w:val="32"/>
          <w:highlight w:val="none"/>
        </w:rPr>
        <w:t>公告</w:t>
      </w:r>
      <w:bookmarkEnd w:id="1"/>
      <w:bookmarkEnd w:id="2"/>
      <w:bookmarkEnd w:id="3"/>
    </w:p>
    <w:p w14:paraId="06A6A3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项目概况</w:t>
      </w:r>
    </w:p>
    <w:p w14:paraId="594EC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国家区域医疗中心建设项目-全自动核酸检测系统项目</w:t>
      </w:r>
      <w:r>
        <w:rPr>
          <w:rFonts w:hint="eastAsia" w:asciiTheme="minorEastAsia" w:hAnsiTheme="minorEastAsia" w:eastAsiaTheme="minorEastAsia" w:cstheme="minorEastAsia"/>
          <w:color w:val="auto"/>
          <w:sz w:val="24"/>
          <w:szCs w:val="24"/>
          <w:highlight w:val="none"/>
        </w:rPr>
        <w:t>的潜在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应在“政采云”平台（网址：http://www.zcygov.cn）</w:t>
      </w:r>
      <w:r>
        <w:rPr>
          <w:rFonts w:hint="eastAsia" w:asciiTheme="minorEastAsia" w:hAnsiTheme="minorEastAsia" w:eastAsiaTheme="minorEastAsia" w:cstheme="minorEastAsia"/>
          <w:color w:val="auto"/>
          <w:sz w:val="24"/>
          <w:szCs w:val="24"/>
          <w:highlight w:val="none"/>
          <w:lang w:eastAsia="zh-CN"/>
        </w:rPr>
        <w:t>获取竞争性磋商文件</w:t>
      </w:r>
      <w:r>
        <w:rPr>
          <w:rFonts w:hint="eastAsia" w:asciiTheme="minorEastAsia" w:hAnsiTheme="minorEastAsia" w:eastAsiaTheme="minorEastAsia" w:cstheme="minorEastAsia"/>
          <w:color w:val="auto"/>
          <w:sz w:val="24"/>
          <w:szCs w:val="24"/>
          <w:highlight w:val="none"/>
        </w:rPr>
        <w:t>，并于</w:t>
      </w:r>
      <w:r>
        <w:rPr>
          <w:rFonts w:hint="eastAsia" w:asciiTheme="minorEastAsia" w:hAnsiTheme="minorEastAsia" w:eastAsiaTheme="minorEastAsia" w:cstheme="minorEastAsia"/>
          <w:color w:val="auto"/>
          <w:sz w:val="24"/>
          <w:szCs w:val="24"/>
          <w:highlight w:val="none"/>
          <w:lang w:eastAsia="zh-CN"/>
        </w:rPr>
        <w:t>2026年5月15日9点30分</w:t>
      </w:r>
      <w:r>
        <w:rPr>
          <w:rFonts w:hint="eastAsia" w:asciiTheme="minorEastAsia" w:hAnsiTheme="minorEastAsia" w:eastAsiaTheme="minorEastAsia" w:cstheme="minorEastAsia"/>
          <w:color w:val="auto"/>
          <w:sz w:val="24"/>
          <w:szCs w:val="24"/>
          <w:highlight w:val="none"/>
        </w:rPr>
        <w:t>（北京时间）前提交响应文件。</w:t>
      </w:r>
    </w:p>
    <w:p w14:paraId="4C9FEB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p>
    <w:p w14:paraId="622F27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采购计划备-[2026]-01216号-ZJGJ-CC-HWZB02-20260404；</w:t>
      </w:r>
    </w:p>
    <w:p w14:paraId="7051B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国家区域医疗中心建设项目-全自动核酸检测系统项目；</w:t>
      </w:r>
    </w:p>
    <w:p w14:paraId="4B6A4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采购方式：竞争性磋商</w:t>
      </w:r>
      <w:r>
        <w:rPr>
          <w:rFonts w:hint="eastAsia" w:asciiTheme="minorEastAsia" w:hAnsiTheme="minorEastAsia" w:eastAsiaTheme="minorEastAsia" w:cstheme="minorEastAsia"/>
          <w:color w:val="auto"/>
          <w:sz w:val="24"/>
          <w:szCs w:val="24"/>
          <w:highlight w:val="none"/>
          <w:lang w:eastAsia="zh-CN"/>
        </w:rPr>
        <w:t>；</w:t>
      </w:r>
    </w:p>
    <w:p w14:paraId="0E88B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120.0000万元</w:t>
      </w:r>
      <w:r>
        <w:rPr>
          <w:rFonts w:hint="eastAsia" w:asciiTheme="minorEastAsia" w:hAnsiTheme="minorEastAsia" w:eastAsiaTheme="minorEastAsia" w:cstheme="minorEastAsia"/>
          <w:color w:val="auto"/>
          <w:sz w:val="24"/>
          <w:szCs w:val="24"/>
          <w:highlight w:val="none"/>
          <w:lang w:eastAsia="zh-CN"/>
        </w:rPr>
        <w:t>；</w:t>
      </w:r>
    </w:p>
    <w:p w14:paraId="4FF85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120.0000万元</w:t>
      </w:r>
      <w:r>
        <w:rPr>
          <w:rFonts w:hint="eastAsia" w:asciiTheme="minorEastAsia" w:hAnsiTheme="minorEastAsia" w:eastAsiaTheme="minorEastAsia" w:cstheme="minorEastAsia"/>
          <w:color w:val="auto"/>
          <w:sz w:val="24"/>
          <w:szCs w:val="24"/>
          <w:highlight w:val="none"/>
          <w:lang w:eastAsia="zh-CN"/>
        </w:rPr>
        <w:t>；</w:t>
      </w:r>
    </w:p>
    <w:p w14:paraId="11172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w:t>
      </w:r>
    </w:p>
    <w:p w14:paraId="5FB1F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1.采购内容：全自动核酸检测系统1套,详见竞争性磋商文件“第五章 采购需求及技术要求”</w:t>
      </w:r>
      <w:r>
        <w:rPr>
          <w:rFonts w:hint="eastAsia" w:asciiTheme="minorEastAsia" w:hAnsiTheme="minorEastAsia" w:eastAsiaTheme="minorEastAsia" w:cstheme="minorEastAsia"/>
          <w:color w:val="auto"/>
          <w:sz w:val="24"/>
          <w:szCs w:val="24"/>
          <w:highlight w:val="none"/>
        </w:rPr>
        <w:t>；</w:t>
      </w:r>
    </w:p>
    <w:p w14:paraId="4B4EA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质量标准：</w:t>
      </w:r>
      <w:r>
        <w:rPr>
          <w:rFonts w:hint="eastAsia" w:asciiTheme="minorEastAsia" w:hAnsiTheme="minorEastAsia" w:eastAsiaTheme="minorEastAsia" w:cstheme="minorEastAsia"/>
          <w:color w:val="auto"/>
          <w:sz w:val="24"/>
          <w:szCs w:val="24"/>
          <w:highlight w:val="none"/>
          <w:lang w:eastAsia="zh-CN"/>
        </w:rPr>
        <w:t>符合国家及行业相关合格标准；</w:t>
      </w:r>
    </w:p>
    <w:p w14:paraId="0CFB5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供货地点：采购人指定地点</w:t>
      </w:r>
    </w:p>
    <w:p w14:paraId="75FCA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合同履行期限（交货期）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自合同签订之日起30天内完成供货</w:t>
      </w:r>
      <w:r>
        <w:rPr>
          <w:rFonts w:hint="eastAsia" w:asciiTheme="minorEastAsia" w:hAnsiTheme="minorEastAsia" w:eastAsiaTheme="minorEastAsia" w:cstheme="minorEastAsia"/>
          <w:color w:val="auto"/>
          <w:sz w:val="24"/>
          <w:szCs w:val="24"/>
          <w:highlight w:val="none"/>
          <w:lang w:val="zh-CN"/>
        </w:rPr>
        <w:t>；</w:t>
      </w:r>
    </w:p>
    <w:p w14:paraId="50059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本项目不接受联合体投标。</w:t>
      </w:r>
    </w:p>
    <w:p w14:paraId="09C82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二、申请人的资格要求</w:t>
      </w:r>
    </w:p>
    <w:p w14:paraId="31953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1B6E7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2.落实政府采购政策需满足的资格要求：</w:t>
      </w:r>
    </w:p>
    <w:p w14:paraId="16544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lang w:eastAsia="zh-CN"/>
        </w:rPr>
        <w:t>本项目属于</w:t>
      </w:r>
      <w:r>
        <w:rPr>
          <w:rFonts w:hint="eastAsia" w:asciiTheme="minorEastAsia" w:hAnsiTheme="minorEastAsia" w:eastAsiaTheme="minorEastAsia" w:cstheme="minorEastAsia"/>
          <w:color w:val="auto"/>
          <w:sz w:val="24"/>
          <w:szCs w:val="24"/>
          <w:highlight w:val="none"/>
          <w:lang w:val="en-US" w:eastAsia="zh-CN"/>
        </w:rPr>
        <w:t>非</w:t>
      </w:r>
      <w:r>
        <w:rPr>
          <w:rFonts w:hint="eastAsia" w:asciiTheme="minorEastAsia" w:hAnsiTheme="minorEastAsia" w:eastAsiaTheme="minorEastAsia" w:cstheme="minorEastAsia"/>
          <w:color w:val="auto"/>
          <w:sz w:val="24"/>
          <w:szCs w:val="24"/>
          <w:highlight w:val="none"/>
          <w:lang w:eastAsia="zh-CN"/>
        </w:rPr>
        <w:t>专门面向中小企业采购的项目；</w:t>
      </w:r>
      <w:r>
        <w:rPr>
          <w:rFonts w:hint="eastAsia" w:asciiTheme="minorEastAsia" w:hAnsiTheme="minorEastAsia" w:eastAsiaTheme="minorEastAsia" w:cstheme="minorEastAsia"/>
          <w:color w:val="auto"/>
          <w:sz w:val="24"/>
          <w:szCs w:val="24"/>
          <w:highlight w:val="none"/>
          <w:lang w:val="en-US" w:eastAsia="zh-CN"/>
        </w:rPr>
        <w:t>需落实的政府采购政策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关于调整优化节能产品、环境标志产品政府采购执行机制的通知》（财库〔2019〕9号）、《关于印发环境标志产品政府采购品目清单的通知》（财库〔2019〕18号）、《关于印发节能产品政府采购品目清单的通知》（财库〔2019〕19号）、《政府采购促进中小企业发展管理办法》（财库〔2020〕46号）、《关于印发〈吉林省强化政府采购政策支持中小企业发展落实举措〉的通知》（吉财采购〔2022〕478号）、《关于进一步加大政府采购支持中小企业力度的通知》（财库〔2022〕19号）、《关于政府采购支持监狱企业发展有关问题的通知》（财库〔2014〕68号）、《关于促进残疾人就业政府采购政策的通知》（财库〔2017〕141号）；本项目</w:t>
      </w:r>
      <w:r>
        <w:rPr>
          <w:rFonts w:hint="eastAsia" w:asciiTheme="minorEastAsia" w:hAnsiTheme="minorEastAsia" w:eastAsiaTheme="minorEastAsia" w:cstheme="minorEastAsia"/>
          <w:color w:val="auto"/>
          <w:sz w:val="24"/>
          <w:szCs w:val="24"/>
          <w:highlight w:val="none"/>
          <w:lang w:eastAsia="zh-CN"/>
        </w:rPr>
        <w:t>中小企业划分标准所属行业为</w:t>
      </w:r>
      <w:r>
        <w:rPr>
          <w:rFonts w:hint="eastAsia" w:asciiTheme="minorEastAsia" w:hAnsiTheme="minorEastAsia" w:eastAsiaTheme="minorEastAsia" w:cstheme="minorEastAsia"/>
          <w:color w:val="auto"/>
          <w:sz w:val="24"/>
          <w:szCs w:val="24"/>
          <w:highlight w:val="none"/>
          <w:lang w:val="en-US" w:eastAsia="zh-CN"/>
        </w:rPr>
        <w:t>工</w:t>
      </w:r>
      <w:r>
        <w:rPr>
          <w:rFonts w:hint="eastAsia" w:asciiTheme="minorEastAsia" w:hAnsiTheme="minorEastAsia" w:eastAsiaTheme="minorEastAsia" w:cstheme="minorEastAsia"/>
          <w:color w:val="auto"/>
          <w:sz w:val="24"/>
          <w:szCs w:val="24"/>
          <w:highlight w:val="none"/>
          <w:lang w:eastAsia="zh-CN"/>
        </w:rPr>
        <w:t>业。</w:t>
      </w:r>
    </w:p>
    <w:p w14:paraId="4BB91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2.2本项目</w:t>
      </w:r>
      <w:r>
        <w:rPr>
          <w:rFonts w:hint="eastAsia" w:asciiTheme="minorEastAsia" w:hAnsiTheme="minorEastAsia" w:eastAsiaTheme="minorEastAsia" w:cstheme="minorEastAsia"/>
          <w:color w:val="auto"/>
          <w:sz w:val="24"/>
          <w:szCs w:val="24"/>
          <w:highlight w:val="none"/>
          <w:lang w:val="zh-CN" w:eastAsia="zh-CN"/>
        </w:rPr>
        <w:t>经财政部门核准允许采购进口产品；</w:t>
      </w:r>
      <w:r>
        <w:rPr>
          <w:rFonts w:hint="eastAsia" w:asciiTheme="minorEastAsia" w:hAnsiTheme="minorEastAsia" w:eastAsiaTheme="minorEastAsia" w:cstheme="minorEastAsia"/>
          <w:color w:val="auto"/>
          <w:sz w:val="24"/>
          <w:szCs w:val="24"/>
          <w:highlight w:val="none"/>
          <w:lang w:val="en-US" w:eastAsia="zh-CN"/>
        </w:rPr>
        <w:t>需落实的政府采购政策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eastAsia="zh-CN"/>
        </w:rPr>
        <w:t>《政府采购进口产品管理办法》</w:t>
      </w:r>
      <w:r>
        <w:rPr>
          <w:rFonts w:hint="eastAsia" w:asciiTheme="minorEastAsia" w:hAnsiTheme="minorEastAsia" w:eastAsiaTheme="minorEastAsia" w:cstheme="minorEastAsia"/>
          <w:color w:val="auto"/>
          <w:sz w:val="24"/>
          <w:szCs w:val="24"/>
          <w:highlight w:val="none"/>
          <w:lang w:eastAsia="zh-CN"/>
        </w:rPr>
        <w:t>《国务院办公厅关于在政府采购中实施本国产品标准及相关政策的通知》（国办发〔2025〕34号）《吉林省关于贯彻落实在政府采购中实施本国产品标准及相关政策的通知》。</w:t>
      </w:r>
    </w:p>
    <w:p w14:paraId="427D46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p>
    <w:p w14:paraId="33FB5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eastAsia="zh-CN"/>
        </w:rPr>
        <w:t>3.1</w:t>
      </w:r>
      <w:r>
        <w:rPr>
          <w:rFonts w:hint="eastAsia" w:asciiTheme="minorEastAsia" w:hAnsiTheme="minorEastAsia" w:eastAsiaTheme="minorEastAsia" w:cstheme="minorEastAsia"/>
          <w:color w:val="auto"/>
          <w:sz w:val="24"/>
          <w:szCs w:val="24"/>
          <w:highlight w:val="none"/>
          <w:lang w:val="zh-CN" w:eastAsia="zh-CN"/>
        </w:rPr>
        <w:t>供应商应在中华人民共和国境内注册，能够独立承担民事责任的法人</w:t>
      </w:r>
      <w:r>
        <w:rPr>
          <w:rFonts w:hint="eastAsia" w:asciiTheme="minorEastAsia" w:hAnsiTheme="minorEastAsia" w:eastAsiaTheme="minorEastAsia" w:cstheme="minorEastAsia"/>
          <w:color w:val="auto"/>
          <w:sz w:val="24"/>
          <w:szCs w:val="24"/>
          <w:highlight w:val="none"/>
          <w:lang w:val="en-US" w:eastAsia="zh-CN"/>
        </w:rPr>
        <w:t>或者</w:t>
      </w:r>
      <w:r>
        <w:rPr>
          <w:rFonts w:hint="eastAsia" w:asciiTheme="minorEastAsia" w:hAnsiTheme="minorEastAsia" w:eastAsiaTheme="minorEastAsia" w:cstheme="minorEastAsia"/>
          <w:color w:val="auto"/>
          <w:sz w:val="24"/>
          <w:szCs w:val="24"/>
          <w:highlight w:val="none"/>
          <w:lang w:val="zh-CN" w:eastAsia="zh-CN"/>
        </w:rPr>
        <w:t>其他组织，能够独立承担民事责任，具有有效的营业执照，并在人员、设备、资金等方面具有相应的供货能力。</w:t>
      </w:r>
    </w:p>
    <w:p w14:paraId="5E42BE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供应商资质要求：①供应商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16329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供应商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192791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③供货产品若纳入中华人民共和国医疗器械监督管理的，第一类医疗器械须具有备案凭证，第 二、三类则应取得监督管理部门颁发相应的《中华人民共和国医疗器械注册证》及《医疗器械产品注册登记表》，若已办理两证合一则只需提供《医疗器械注册证》。</w:t>
      </w:r>
    </w:p>
    <w:p w14:paraId="5A577D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④如为经销商投标，所投产品为进口产品，需提供生产厂家或生产厂家中国区代理商针对本项目的授权（如生产厂家中国区代理商针对本项目的授权时需要提供生产厂家对中国区代理商授权文件的复印件。）</w:t>
      </w:r>
    </w:p>
    <w:p w14:paraId="67334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lang w:eastAsia="zh-CN"/>
        </w:rPr>
        <w:t>供应商应按照《长春市财政局关于加强政府采购信用体系建设简化供应商资格条件有关事项的通知》（长财采购〔2022〕2066号）文件要求在响应文件中提交反映其财务状况、依法缴纳税收和社会保障资金情况的资格条件承诺函，并对资格条件承诺函有关内容的真实性、有效性、合法性负责。</w:t>
      </w:r>
    </w:p>
    <w:p w14:paraId="707E2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信誉要求：（1）拒绝列入政府取消投标资格记录期间的企业或个人投标；（2）参加政府采购活动近三年内在经营活动中没有重大违法记录；（3）供应商不得为“信用中国”网站（www.creditchina.gov.cn）中列入失信被执行人和重大税收违法失信主体供应商；（4）供应商不得为中国政府采购网（www.ccpg.gov.cn）政府采购严重违法失信行为记录名单中被财政部门禁止参加政府采购活动的供应商（在处罚决定规定的时间和地域范围内）（详见财库〔2016〕125号）；（5）在2023年至今供应商和其法定代表人在“中国裁判文书网”（wenshu.court.gov.cn）上无行贿犯罪行为。</w:t>
      </w:r>
    </w:p>
    <w:p w14:paraId="08447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w:t>
      </w:r>
      <w:r>
        <w:rPr>
          <w:rFonts w:hint="eastAsia" w:asciiTheme="minorEastAsia" w:hAnsiTheme="minorEastAsia" w:eastAsiaTheme="minorEastAsia" w:cstheme="minorEastAsia"/>
          <w:color w:val="auto"/>
          <w:sz w:val="24"/>
          <w:szCs w:val="24"/>
          <w:highlight w:val="none"/>
          <w:lang w:eastAsia="zh-CN"/>
        </w:rPr>
        <w:br w:type="textWrapping"/>
      </w:r>
      <w:r>
        <w:rPr>
          <w:rFonts w:hint="eastAsia" w:asciiTheme="minorEastAsia" w:hAnsiTheme="minorEastAsia" w:eastAsiaTheme="minorEastAsia" w:cstheme="minorEastAsia"/>
          <w:b/>
          <w:bCs/>
          <w:color w:val="auto"/>
          <w:sz w:val="24"/>
          <w:szCs w:val="24"/>
          <w:highlight w:val="none"/>
        </w:rPr>
        <w:t>三、获取采购文件</w:t>
      </w:r>
    </w:p>
    <w:p w14:paraId="46C58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eastAsia="zh-CN"/>
        </w:rPr>
        <w:t>日至202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（北京时间）</w:t>
      </w:r>
    </w:p>
    <w:p w14:paraId="36B0E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en-US"/>
        </w:rPr>
        <w:t>地点：政府采购云平台（网址：http:// www.zcygov.cn）</w:t>
      </w:r>
    </w:p>
    <w:p w14:paraId="6B95A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方式：网上免费获取（潜在供应商自行登录政府采购云平台（网址：http:// www.zcygov.cn）网上注册（https://middle.zcygov.cn/v-settle-front/registry）并下载</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，其他途径获取的</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开标时一律按无效投标处理）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未进行网上注册并办理CA认证的供应商将无法参与本次采购活动</w:t>
      </w:r>
      <w:r>
        <w:rPr>
          <w:rFonts w:hint="eastAsia" w:asciiTheme="minorEastAsia" w:hAnsiTheme="minorEastAsia" w:eastAsiaTheme="minorEastAsia" w:cstheme="minorEastAsia"/>
          <w:color w:val="auto"/>
          <w:sz w:val="24"/>
          <w:szCs w:val="24"/>
          <w:highlight w:val="none"/>
          <w:lang w:val="en-US" w:eastAsia="zh-CN"/>
        </w:rPr>
        <w:t>。</w:t>
      </w:r>
    </w:p>
    <w:p w14:paraId="7A495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售价：0元。</w:t>
      </w:r>
    </w:p>
    <w:p w14:paraId="27089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四、响应文件提交</w:t>
      </w:r>
    </w:p>
    <w:p w14:paraId="79770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eastAsia="zh-CN"/>
        </w:rPr>
        <w:t>2026年5月15日9点30分</w:t>
      </w:r>
      <w:r>
        <w:rPr>
          <w:rFonts w:hint="eastAsia" w:asciiTheme="minorEastAsia" w:hAnsiTheme="minorEastAsia" w:eastAsiaTheme="minorEastAsia" w:cstheme="minorEastAsia"/>
          <w:color w:val="auto"/>
          <w:sz w:val="24"/>
          <w:szCs w:val="24"/>
          <w:highlight w:val="none"/>
        </w:rPr>
        <w:t>（北京时间）；</w:t>
      </w:r>
    </w:p>
    <w:p w14:paraId="068B04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eastAsia="zh-CN"/>
        </w:rPr>
        <w:t>长春市南关区华新街700号市政务中心2楼215-2</w:t>
      </w:r>
      <w:r>
        <w:rPr>
          <w:rFonts w:hint="eastAsia" w:asciiTheme="minorEastAsia" w:hAnsiTheme="minorEastAsia" w:eastAsiaTheme="minorEastAsia" w:cstheme="minorEastAsia"/>
          <w:color w:val="auto"/>
          <w:sz w:val="24"/>
          <w:szCs w:val="24"/>
          <w:highlight w:val="none"/>
        </w:rPr>
        <w:t>；</w:t>
      </w:r>
    </w:p>
    <w:p w14:paraId="12EB98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五、开启</w:t>
      </w:r>
    </w:p>
    <w:p w14:paraId="54964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时间：</w:t>
      </w:r>
      <w:r>
        <w:rPr>
          <w:rFonts w:hint="eastAsia" w:asciiTheme="minorEastAsia" w:hAnsiTheme="minorEastAsia" w:eastAsiaTheme="minorEastAsia" w:cstheme="minorEastAsia"/>
          <w:color w:val="auto"/>
          <w:sz w:val="24"/>
          <w:szCs w:val="24"/>
          <w:highlight w:val="none"/>
          <w:lang w:eastAsia="zh-CN"/>
        </w:rPr>
        <w:t>2026年5月15日9点30分</w:t>
      </w:r>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eastAsia="zh-CN"/>
        </w:rPr>
        <w:t>；</w:t>
      </w:r>
    </w:p>
    <w:p w14:paraId="57E1D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eastAsia="zh-CN"/>
        </w:rPr>
        <w:t>长春市南关区华新街700号市政务中心2楼215-2</w:t>
      </w:r>
      <w:r>
        <w:rPr>
          <w:rFonts w:hint="eastAsia" w:asciiTheme="minorEastAsia" w:hAnsiTheme="minorEastAsia" w:eastAsiaTheme="minorEastAsia" w:cstheme="minorEastAsia"/>
          <w:color w:val="auto"/>
          <w:sz w:val="24"/>
          <w:szCs w:val="24"/>
          <w:highlight w:val="none"/>
          <w:lang w:eastAsia="zh-CN"/>
        </w:rPr>
        <w:t>。</w:t>
      </w:r>
    </w:p>
    <w:p w14:paraId="67EE95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六、公告期限</w:t>
      </w:r>
    </w:p>
    <w:p w14:paraId="24EFD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自本公告发布之日起5个</w:t>
      </w:r>
      <w:r>
        <w:rPr>
          <w:rFonts w:hint="eastAsia" w:asciiTheme="minorEastAsia" w:hAnsiTheme="minorEastAsia" w:eastAsiaTheme="minorEastAsia" w:cstheme="minorEastAsia"/>
          <w:color w:val="auto"/>
          <w:sz w:val="24"/>
          <w:szCs w:val="24"/>
          <w:highlight w:val="none"/>
          <w:lang w:eastAsia="zh-CN"/>
        </w:rPr>
        <w:t>工作日。</w:t>
      </w:r>
    </w:p>
    <w:p w14:paraId="76FD91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七、其他补充事宜</w:t>
      </w:r>
    </w:p>
    <w:p w14:paraId="6C8B5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少于三家供应商获取竞争性磋商文件，采购人将重新组织招标。</w:t>
      </w:r>
    </w:p>
    <w:p w14:paraId="2A7DD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公告发布媒体：政府采购云平台（网址：http:// www.zcygov.cn），同步推送到中国政府采购网、吉林省政府采购网、</w:t>
      </w:r>
      <w:r>
        <w:rPr>
          <w:rFonts w:hint="eastAsia" w:asciiTheme="minorEastAsia" w:hAnsiTheme="minorEastAsia" w:eastAsiaTheme="minorEastAsia" w:cstheme="minorEastAsia"/>
          <w:color w:val="auto"/>
          <w:sz w:val="24"/>
          <w:szCs w:val="24"/>
          <w:highlight w:val="none"/>
          <w:lang w:val="en-US" w:eastAsia="zh-CN"/>
        </w:rPr>
        <w:t>长春市公共资源交易网</w:t>
      </w:r>
      <w:r>
        <w:rPr>
          <w:rFonts w:hint="eastAsia" w:asciiTheme="minorEastAsia" w:hAnsiTheme="minorEastAsia" w:eastAsiaTheme="minorEastAsia" w:cstheme="minorEastAsia"/>
          <w:color w:val="auto"/>
          <w:sz w:val="24"/>
          <w:szCs w:val="24"/>
          <w:highlight w:val="none"/>
          <w:lang w:eastAsia="zh-CN"/>
        </w:rPr>
        <w:t>。</w:t>
      </w:r>
    </w:p>
    <w:p w14:paraId="21BCE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供应商在政府采购云平台网上注册入库成为正式供应商后，在平台上按《政府采购项目电子交易管理操作指南－供应商》进行投标操作，供应商须办理数字证书方可参加投标。响应文件提交方式：本项目执行电子化招投标，须通过政府采购云平台递交电子版响应文件（</w:t>
      </w:r>
      <w:r>
        <w:rPr>
          <w:rFonts w:hint="eastAsia" w:asciiTheme="minorEastAsia" w:hAnsiTheme="minorEastAsia" w:eastAsiaTheme="minorEastAsia" w:cstheme="minorEastAsia"/>
          <w:color w:val="auto"/>
          <w:sz w:val="24"/>
          <w:szCs w:val="24"/>
          <w:highlight w:val="none"/>
          <w:lang w:val="en-US" w:eastAsia="zh-CN"/>
        </w:rPr>
        <w:t>开标时间后30分钟内，由供应商持制作该电子响应文件的同一数字证书（CA锁）及电脑进行解密</w:t>
      </w:r>
      <w:r>
        <w:rPr>
          <w:rFonts w:hint="eastAsia" w:asciiTheme="minorEastAsia" w:hAnsiTheme="minorEastAsia" w:eastAsiaTheme="minorEastAsia" w:cstheme="minorEastAsia"/>
          <w:color w:val="auto"/>
          <w:sz w:val="24"/>
          <w:szCs w:val="24"/>
          <w:highlight w:val="none"/>
          <w:lang w:eastAsia="zh-CN"/>
        </w:rPr>
        <w:t>）。若对项目采购电子交易系统操作有疑问，可登录政府采购云平台点击右侧咨询小采，获取采小蜜智能服务管家帮助，或拨打服务热线95763获取热线服务帮助。</w:t>
      </w:r>
    </w:p>
    <w:p w14:paraId="5AFA8B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八、对本次招标提出询问，请按以下方式联系。</w:t>
      </w:r>
    </w:p>
    <w:p w14:paraId="17997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bookmarkStart w:id="4" w:name="_Toc35393637"/>
      <w:bookmarkStart w:id="5" w:name="_Toc28359096"/>
      <w:bookmarkStart w:id="6" w:name="_Toc28359019"/>
      <w:bookmarkStart w:id="7" w:name="_Toc35393806"/>
      <w:r>
        <w:rPr>
          <w:rFonts w:hint="eastAsia" w:asciiTheme="minorEastAsia" w:hAnsiTheme="minorEastAsia" w:eastAsiaTheme="minorEastAsia" w:cstheme="minorEastAsia"/>
          <w:b w:val="0"/>
          <w:bCs w:val="0"/>
          <w:color w:val="auto"/>
          <w:sz w:val="24"/>
          <w:szCs w:val="24"/>
          <w:highlight w:val="none"/>
          <w:lang w:val="en-US" w:eastAsia="zh-CN"/>
        </w:rPr>
        <w:t>1.采购人信息</w:t>
      </w:r>
      <w:bookmarkEnd w:id="4"/>
      <w:bookmarkEnd w:id="5"/>
      <w:bookmarkEnd w:id="6"/>
      <w:bookmarkEnd w:id="7"/>
    </w:p>
    <w:p w14:paraId="58B2D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名称：浙江大学医学院附属妇产科医院吉林医院（长春市妇产医院、长春市妇幼保健院）</w:t>
      </w:r>
    </w:p>
    <w:p w14:paraId="1FBB8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地址：长春市南关区西五马路555号</w:t>
      </w:r>
    </w:p>
    <w:p w14:paraId="18028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bookmarkStart w:id="8" w:name="_Toc28359097"/>
      <w:bookmarkStart w:id="9" w:name="_Toc35393638"/>
      <w:bookmarkStart w:id="10" w:name="_Toc28359020"/>
      <w:bookmarkStart w:id="11" w:name="_Toc35393807"/>
      <w:r>
        <w:rPr>
          <w:rFonts w:hint="eastAsia" w:asciiTheme="minorEastAsia" w:hAnsiTheme="minorEastAsia" w:eastAsiaTheme="minorEastAsia" w:cstheme="minorEastAsia"/>
          <w:b w:val="0"/>
          <w:bCs w:val="0"/>
          <w:color w:val="auto"/>
          <w:sz w:val="24"/>
          <w:szCs w:val="24"/>
          <w:highlight w:val="none"/>
          <w:lang w:val="en-US" w:eastAsia="zh-CN"/>
        </w:rPr>
        <w:t>联系方式：孙洋洋0431-82903702</w:t>
      </w:r>
    </w:p>
    <w:bookmarkEnd w:id="8"/>
    <w:bookmarkEnd w:id="9"/>
    <w:bookmarkEnd w:id="10"/>
    <w:bookmarkEnd w:id="11"/>
    <w:p w14:paraId="4CF7C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2.采购代理机构信息</w:t>
      </w:r>
    </w:p>
    <w:p w14:paraId="289F4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名称：中吉国际项目管理有限公司</w:t>
      </w:r>
    </w:p>
    <w:p w14:paraId="55447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地址：长春市南关区幸福街与南三环交汇绿地中央广场B8a座5层</w:t>
      </w:r>
    </w:p>
    <w:p w14:paraId="47F9A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联系方式：</w:t>
      </w:r>
      <w:bookmarkStart w:id="12" w:name="_Toc35393639"/>
      <w:bookmarkStart w:id="13" w:name="_Toc28359021"/>
      <w:bookmarkStart w:id="14" w:name="_Toc35393808"/>
      <w:bookmarkStart w:id="15" w:name="_Toc28359098"/>
      <w:r>
        <w:rPr>
          <w:rFonts w:hint="eastAsia" w:asciiTheme="minorEastAsia" w:hAnsiTheme="minorEastAsia" w:eastAsiaTheme="minorEastAsia" w:cstheme="minorEastAsia"/>
          <w:b w:val="0"/>
          <w:bCs w:val="0"/>
          <w:color w:val="auto"/>
          <w:sz w:val="24"/>
          <w:szCs w:val="24"/>
          <w:highlight w:val="none"/>
          <w:lang w:val="en-US" w:eastAsia="zh-CN"/>
        </w:rPr>
        <w:t>陶卉馨18643259839（办公电话）</w:t>
      </w:r>
    </w:p>
    <w:p w14:paraId="5B879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3.项目联系方式</w:t>
      </w:r>
      <w:bookmarkEnd w:id="12"/>
      <w:bookmarkEnd w:id="13"/>
      <w:bookmarkEnd w:id="14"/>
      <w:bookmarkEnd w:id="15"/>
    </w:p>
    <w:p w14:paraId="072AF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项目联系人：陶卉馨</w:t>
      </w:r>
    </w:p>
    <w:p w14:paraId="1F839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电话：18643259839</w:t>
      </w:r>
    </w:p>
    <w:p w14:paraId="74B02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4.监督部门：长春市财政局政府采购管理工作办公室</w:t>
      </w:r>
    </w:p>
    <w:p w14:paraId="054012F1">
      <w:pPr>
        <w:wordWrap w:val="0"/>
        <w:spacing w:line="320" w:lineRule="exact"/>
        <w:ind w:firstLine="480" w:firstLineChars="200"/>
        <w:rPr>
          <w:rFonts w:hint="eastAsia" w:ascii="宋体" w:hAnsi="宋体" w:cs="宋体"/>
          <w:color w:val="auto"/>
          <w:sz w:val="24"/>
          <w:szCs w:val="24"/>
          <w:highlight w:val="none"/>
          <w:lang w:val="zh-CN"/>
        </w:rPr>
      </w:pPr>
    </w:p>
    <w:p w14:paraId="23F2AF01">
      <w:pPr>
        <w:wordWrap w:val="0"/>
        <w:spacing w:line="320" w:lineRule="exact"/>
        <w:rPr>
          <w:rFonts w:hint="eastAsia" w:ascii="宋体" w:hAnsi="宋体" w:cs="宋体"/>
          <w:color w:val="auto"/>
          <w:sz w:val="24"/>
          <w:szCs w:val="24"/>
          <w:highlight w:val="none"/>
          <w:lang w:val="zh-CN"/>
        </w:rPr>
      </w:pPr>
    </w:p>
    <w:p w14:paraId="30C08AD2">
      <w:pPr>
        <w:wordWrap w:val="0"/>
        <w:spacing w:line="320" w:lineRule="exact"/>
        <w:ind w:firstLine="480" w:firstLineChars="200"/>
        <w:rPr>
          <w:rFonts w:hint="eastAsia" w:ascii="宋体" w:hAnsi="宋体" w:cs="宋体"/>
          <w:color w:val="auto"/>
          <w:sz w:val="24"/>
          <w:szCs w:val="24"/>
          <w:highlight w:val="none"/>
          <w:lang w:val="zh-CN"/>
        </w:rPr>
      </w:pPr>
    </w:p>
    <w:p w14:paraId="093C8EF4">
      <w:pPr>
        <w:wordWrap w:val="0"/>
        <w:spacing w:line="360" w:lineRule="auto"/>
        <w:ind w:firstLine="400" w:firstLineChars="200"/>
        <w:rPr>
          <w:rFonts w:hint="eastAsia" w:ascii="宋体" w:hAnsi="宋体" w:cs="宋体"/>
          <w:color w:val="auto"/>
          <w:highlight w:val="none"/>
        </w:rPr>
        <w:sectPr>
          <w:footerReference r:id="rId6" w:type="default"/>
          <w:pgSz w:w="11906" w:h="16838"/>
          <w:pgMar w:top="1440" w:right="1800" w:bottom="1440" w:left="1800" w:header="1134" w:footer="992" w:gutter="0"/>
          <w:pgNumType w:fmt="decimal" w:start="1"/>
          <w:cols w:space="720" w:num="1"/>
          <w:docGrid w:linePitch="312" w:charSpace="0"/>
        </w:sectPr>
      </w:pPr>
    </w:p>
    <w:p w14:paraId="59E9C51F">
      <w:pPr>
        <w:pStyle w:val="4"/>
        <w:wordWrap w:val="0"/>
        <w:spacing w:before="0" w:after="0" w:line="360" w:lineRule="auto"/>
        <w:rPr>
          <w:rFonts w:hint="eastAsia" w:ascii="宋体" w:hAnsi="宋体" w:cs="宋体"/>
          <w:color w:val="auto"/>
          <w:sz w:val="32"/>
          <w:szCs w:val="32"/>
          <w:highlight w:val="none"/>
          <w:lang w:eastAsia="zh-CN"/>
        </w:rPr>
      </w:pPr>
      <w:bookmarkStart w:id="16" w:name="_Toc4192"/>
      <w:bookmarkStart w:id="17" w:name="_Toc24096"/>
      <w:bookmarkStart w:id="18" w:name="_Toc475360672"/>
      <w:bookmarkStart w:id="19" w:name="_Toc27890"/>
      <w:r>
        <w:rPr>
          <w:rFonts w:hint="eastAsia" w:ascii="宋体" w:hAnsi="宋体" w:cs="宋体"/>
          <w:color w:val="auto"/>
          <w:sz w:val="32"/>
          <w:szCs w:val="32"/>
          <w:highlight w:val="none"/>
          <w:lang w:eastAsia="zh-CN"/>
        </w:rPr>
        <w:t>第二章  供应商须知</w:t>
      </w:r>
      <w:bookmarkEnd w:id="16"/>
      <w:bookmarkEnd w:id="17"/>
      <w:bookmarkEnd w:id="18"/>
      <w:bookmarkEnd w:id="19"/>
    </w:p>
    <w:p w14:paraId="2ED8CC3C">
      <w:pPr>
        <w:wordWrap w:val="0"/>
        <w:spacing w:line="360" w:lineRule="auto"/>
        <w:jc w:val="center"/>
        <w:rPr>
          <w:rFonts w:hint="eastAsia" w:ascii="宋体" w:hAnsi="宋体" w:cs="宋体"/>
          <w:b/>
          <w:bCs/>
          <w:color w:val="auto"/>
          <w:sz w:val="28"/>
          <w:szCs w:val="28"/>
          <w:highlight w:val="none"/>
          <w:lang w:val="zh-CN"/>
        </w:rPr>
      </w:pPr>
      <w:bookmarkStart w:id="20" w:name="_Toc414607337"/>
      <w:bookmarkStart w:id="21" w:name="_Toc222232330"/>
      <w:r>
        <w:rPr>
          <w:rFonts w:hint="eastAsia" w:ascii="宋体" w:hAnsi="宋体" w:cs="宋体"/>
          <w:b/>
          <w:color w:val="auto"/>
          <w:sz w:val="28"/>
          <w:szCs w:val="28"/>
          <w:highlight w:val="none"/>
          <w:lang w:val="zh-CN"/>
        </w:rPr>
        <w:t>一、供应商须知前附表</w:t>
      </w:r>
      <w:bookmarkEnd w:id="20"/>
      <w:bookmarkEnd w:id="21"/>
    </w:p>
    <w:tbl>
      <w:tblPr>
        <w:tblStyle w:val="3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41"/>
        <w:gridCol w:w="6926"/>
      </w:tblGrid>
      <w:tr w14:paraId="5CB2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1" w:type="dxa"/>
            <w:vAlign w:val="center"/>
          </w:tcPr>
          <w:p w14:paraId="08EA7504">
            <w:pPr>
              <w:autoSpaceDE w:val="0"/>
              <w:autoSpaceDN w:val="0"/>
              <w:adjustRightInd w:val="0"/>
              <w:jc w:val="center"/>
              <w:rPr>
                <w:rFonts w:hint="eastAsia" w:ascii="宋体" w:hAnsi="宋体" w:eastAsia="宋体" w:cs="宋体"/>
                <w:color w:val="auto"/>
                <w:sz w:val="24"/>
                <w:szCs w:val="24"/>
                <w:highlight w:val="none"/>
                <w:lang w:val="zh-CN"/>
              </w:rPr>
            </w:pPr>
            <w:bookmarkStart w:id="22" w:name="_Toc486863664"/>
            <w:r>
              <w:rPr>
                <w:rFonts w:hint="eastAsia" w:ascii="宋体" w:hAnsi="宋体" w:eastAsia="宋体" w:cs="宋体"/>
                <w:color w:val="auto"/>
                <w:sz w:val="24"/>
                <w:szCs w:val="24"/>
                <w:highlight w:val="none"/>
                <w:lang w:val="zh-CN"/>
              </w:rPr>
              <w:t>序号</w:t>
            </w:r>
          </w:p>
        </w:tc>
        <w:tc>
          <w:tcPr>
            <w:tcW w:w="2141" w:type="dxa"/>
            <w:vAlign w:val="center"/>
          </w:tcPr>
          <w:p w14:paraId="6B636111">
            <w:pPr>
              <w:pStyle w:val="23"/>
              <w:pBdr>
                <w:bottom w:val="none" w:color="auto" w:sz="0" w:space="0"/>
              </w:pBdr>
              <w:tabs>
                <w:tab w:val="clear" w:pos="4140"/>
                <w:tab w:val="clear" w:pos="8300"/>
              </w:tabs>
              <w:autoSpaceDE w:val="0"/>
              <w:autoSpaceDN w:val="0"/>
              <w:adjustRightInd w:val="0"/>
              <w:snapToGrid/>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  称</w:t>
            </w:r>
          </w:p>
        </w:tc>
        <w:tc>
          <w:tcPr>
            <w:tcW w:w="6926" w:type="dxa"/>
            <w:vAlign w:val="center"/>
          </w:tcPr>
          <w:p w14:paraId="6871A1FE">
            <w:pPr>
              <w:pStyle w:val="23"/>
              <w:pBdr>
                <w:bottom w:val="none" w:color="auto" w:sz="0" w:space="0"/>
              </w:pBdr>
              <w:tabs>
                <w:tab w:val="clear" w:pos="4140"/>
                <w:tab w:val="clear" w:pos="8300"/>
              </w:tabs>
              <w:autoSpaceDE w:val="0"/>
              <w:autoSpaceDN w:val="0"/>
              <w:adjustRightInd w:val="0"/>
              <w:snapToGrid/>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编列内容</w:t>
            </w:r>
          </w:p>
        </w:tc>
      </w:tr>
      <w:tr w14:paraId="058F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304E850C">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2141" w:type="dxa"/>
            <w:vAlign w:val="center"/>
          </w:tcPr>
          <w:p w14:paraId="175B4639">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采购人信息</w:t>
            </w:r>
          </w:p>
        </w:tc>
        <w:tc>
          <w:tcPr>
            <w:tcW w:w="6926" w:type="dxa"/>
            <w:vAlign w:val="center"/>
          </w:tcPr>
          <w:p w14:paraId="4828CA1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名称：浙江大学医学院附属妇产科医院吉林医院（长春市妇产医院、长春市妇幼保健院） </w:t>
            </w:r>
          </w:p>
          <w:p w14:paraId="3280FCE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地址：长春市南关区西五马路555号</w:t>
            </w:r>
          </w:p>
          <w:p w14:paraId="2AAB83B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zh-CN" w:eastAsia="zh-CN"/>
              </w:rPr>
              <w:t>孙洋洋0431-82903702</w:t>
            </w:r>
          </w:p>
        </w:tc>
      </w:tr>
      <w:tr w14:paraId="4352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07D60CF9">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w:t>
            </w:r>
          </w:p>
        </w:tc>
        <w:tc>
          <w:tcPr>
            <w:tcW w:w="2141" w:type="dxa"/>
            <w:vAlign w:val="center"/>
          </w:tcPr>
          <w:p w14:paraId="0E296F05">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采购代理机构信息</w:t>
            </w:r>
          </w:p>
        </w:tc>
        <w:tc>
          <w:tcPr>
            <w:tcW w:w="6926" w:type="dxa"/>
            <w:vAlign w:val="center"/>
          </w:tcPr>
          <w:p w14:paraId="6050E112">
            <w:pP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名称：中吉国际项目管理有限公司</w:t>
            </w:r>
          </w:p>
          <w:p w14:paraId="1417D5A1">
            <w:pP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地址：长春市南关区幸福街与南三环交汇绿地中央广场B8a座5层        </w:t>
            </w:r>
          </w:p>
          <w:p w14:paraId="48DC1593">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联系方式：陶卉馨18643259839（办公电话）</w:t>
            </w:r>
          </w:p>
        </w:tc>
      </w:tr>
      <w:tr w14:paraId="004E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26664FC8">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w:t>
            </w:r>
          </w:p>
        </w:tc>
        <w:tc>
          <w:tcPr>
            <w:tcW w:w="2141" w:type="dxa"/>
            <w:vAlign w:val="center"/>
          </w:tcPr>
          <w:p w14:paraId="71717E7A">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项目编号及项目名称</w:t>
            </w:r>
          </w:p>
        </w:tc>
        <w:tc>
          <w:tcPr>
            <w:tcW w:w="6926" w:type="dxa"/>
            <w:vAlign w:val="center"/>
          </w:tcPr>
          <w:p w14:paraId="57B8813B">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项目编号：</w:t>
            </w:r>
            <w:r>
              <w:rPr>
                <w:rFonts w:hint="eastAsia" w:ascii="宋体" w:hAnsi="宋体" w:cs="宋体"/>
                <w:color w:val="auto"/>
                <w:kern w:val="0"/>
                <w:sz w:val="24"/>
                <w:szCs w:val="24"/>
                <w:highlight w:val="none"/>
                <w:lang w:val="zh-CN" w:eastAsia="zh-CN"/>
              </w:rPr>
              <w:t>采购计划备-[2026]-01216号-ZJGJ-CC-HWZB02-20260404</w:t>
            </w:r>
          </w:p>
          <w:p w14:paraId="634BD36D">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项目名称：</w:t>
            </w:r>
            <w:r>
              <w:rPr>
                <w:rFonts w:hint="eastAsia" w:ascii="宋体" w:hAnsi="宋体" w:eastAsia="宋体" w:cs="宋体"/>
                <w:color w:val="auto"/>
                <w:kern w:val="0"/>
                <w:sz w:val="24"/>
                <w:szCs w:val="24"/>
                <w:highlight w:val="none"/>
                <w:lang w:val="zh-CN" w:eastAsia="zh-CN"/>
              </w:rPr>
              <w:t>国家区域医疗中心建设项目-全自动核酸检测系统项目</w:t>
            </w:r>
          </w:p>
        </w:tc>
      </w:tr>
      <w:tr w14:paraId="6096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74D6CB8D">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w:t>
            </w:r>
          </w:p>
        </w:tc>
        <w:tc>
          <w:tcPr>
            <w:tcW w:w="2141" w:type="dxa"/>
            <w:vAlign w:val="center"/>
          </w:tcPr>
          <w:p w14:paraId="183C1CB9">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lang w:val="zh-CN"/>
              </w:rPr>
              <w:t>地点</w:t>
            </w:r>
          </w:p>
        </w:tc>
        <w:tc>
          <w:tcPr>
            <w:tcW w:w="6926" w:type="dxa"/>
            <w:vAlign w:val="center"/>
          </w:tcPr>
          <w:p w14:paraId="574D22C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采购人指定地点</w:t>
            </w:r>
          </w:p>
        </w:tc>
      </w:tr>
      <w:tr w14:paraId="332F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57EF9F8F">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w:t>
            </w:r>
          </w:p>
        </w:tc>
        <w:tc>
          <w:tcPr>
            <w:tcW w:w="2141" w:type="dxa"/>
            <w:vAlign w:val="center"/>
          </w:tcPr>
          <w:p w14:paraId="2E7E369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资金来源</w:t>
            </w:r>
          </w:p>
        </w:tc>
        <w:tc>
          <w:tcPr>
            <w:tcW w:w="6926" w:type="dxa"/>
            <w:vAlign w:val="center"/>
          </w:tcPr>
          <w:p w14:paraId="1CE183E5">
            <w:pPr>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财政性资金</w:t>
            </w:r>
          </w:p>
        </w:tc>
      </w:tr>
      <w:tr w14:paraId="7A7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08FC7203">
            <w:pPr>
              <w:autoSpaceDE w:val="0"/>
              <w:autoSpaceDN w:val="0"/>
              <w:adjustRightInd w:val="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141" w:type="dxa"/>
            <w:vAlign w:val="center"/>
          </w:tcPr>
          <w:p w14:paraId="482DFC4E">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资金落实情况</w:t>
            </w:r>
          </w:p>
        </w:tc>
        <w:tc>
          <w:tcPr>
            <w:tcW w:w="6926" w:type="dxa"/>
            <w:vAlign w:val="center"/>
          </w:tcPr>
          <w:p w14:paraId="126864F9">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已落实</w:t>
            </w:r>
          </w:p>
        </w:tc>
      </w:tr>
      <w:tr w14:paraId="20CC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7EB33739">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7</w:t>
            </w:r>
          </w:p>
        </w:tc>
        <w:tc>
          <w:tcPr>
            <w:tcW w:w="2141" w:type="dxa"/>
            <w:vAlign w:val="center"/>
          </w:tcPr>
          <w:p w14:paraId="6037DFFA">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采购</w:t>
            </w:r>
            <w:r>
              <w:rPr>
                <w:rFonts w:hint="eastAsia" w:ascii="宋体" w:hAnsi="宋体" w:eastAsia="宋体" w:cs="宋体"/>
                <w:bCs/>
                <w:color w:val="auto"/>
                <w:sz w:val="24"/>
                <w:szCs w:val="24"/>
                <w:highlight w:val="none"/>
                <w:lang w:val="zh-CN"/>
              </w:rPr>
              <w:t>内容</w:t>
            </w:r>
          </w:p>
        </w:tc>
        <w:tc>
          <w:tcPr>
            <w:tcW w:w="6926" w:type="dxa"/>
            <w:vAlign w:val="center"/>
          </w:tcPr>
          <w:p w14:paraId="1DA206C1">
            <w:pPr>
              <w:autoSpaceDE w:val="0"/>
              <w:autoSpaceDN w:val="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全自动核酸检测系统1套,详见竞争性磋商文件“第五章 采购需求及技术要求”。</w:t>
            </w:r>
          </w:p>
        </w:tc>
      </w:tr>
      <w:tr w14:paraId="61E9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61A091D9">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8</w:t>
            </w:r>
          </w:p>
        </w:tc>
        <w:tc>
          <w:tcPr>
            <w:tcW w:w="2141" w:type="dxa"/>
            <w:vAlign w:val="center"/>
          </w:tcPr>
          <w:p w14:paraId="068649E5">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合同履行期限</w:t>
            </w:r>
          </w:p>
        </w:tc>
        <w:tc>
          <w:tcPr>
            <w:tcW w:w="6926" w:type="dxa"/>
            <w:vAlign w:val="center"/>
          </w:tcPr>
          <w:p w14:paraId="766AF31E">
            <w:pPr>
              <w:autoSpaceDE w:val="0"/>
              <w:autoSpaceDN w:val="0"/>
              <w:adjustRightInd w:val="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自合同签订之日起30天内完成供货。</w:t>
            </w:r>
          </w:p>
        </w:tc>
      </w:tr>
      <w:tr w14:paraId="1BB1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306053B">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9</w:t>
            </w:r>
          </w:p>
        </w:tc>
        <w:tc>
          <w:tcPr>
            <w:tcW w:w="2141" w:type="dxa"/>
            <w:vAlign w:val="center"/>
          </w:tcPr>
          <w:p w14:paraId="22BCFD17">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质量标准</w:t>
            </w:r>
          </w:p>
        </w:tc>
        <w:tc>
          <w:tcPr>
            <w:tcW w:w="6926" w:type="dxa"/>
            <w:vAlign w:val="center"/>
          </w:tcPr>
          <w:p w14:paraId="4D9876DD">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符合国家及行业相关合格标准</w:t>
            </w:r>
          </w:p>
        </w:tc>
      </w:tr>
      <w:tr w14:paraId="7FE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757D2F2">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10</w:t>
            </w:r>
          </w:p>
        </w:tc>
        <w:tc>
          <w:tcPr>
            <w:tcW w:w="2141" w:type="dxa"/>
            <w:vAlign w:val="center"/>
          </w:tcPr>
          <w:p w14:paraId="1454F02A">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供应商资质条件、能力和信誉</w:t>
            </w:r>
          </w:p>
        </w:tc>
        <w:tc>
          <w:tcPr>
            <w:tcW w:w="6926" w:type="dxa"/>
          </w:tcPr>
          <w:p w14:paraId="54630D0E">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1.满足《中华人民共和国政府采购法》第二十二条规定。</w:t>
            </w:r>
          </w:p>
          <w:p w14:paraId="6540B0A4">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2.落实政府采购政策需满足的资格要求：</w:t>
            </w:r>
          </w:p>
          <w:p w14:paraId="34FB7BC3">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2.1本项目属于非专门面向中小企业采购的项目；需落实的政府采购政策：《关于调整优化节能产品、环境标志产品政府采购执行机制的通知》（财库〔2019〕9号）、《关于印发环境标志产品政府采购品目清单的通知》（财库〔2019〕18号）、《关于印发节能产品政府采购品目清单的通知》（财库〔2019〕19号）、《政府采购促进中小企业发展管理办法》（财库〔2020〕46号）、《关于印发〈吉林省强化政府采购政策支持中小企业发展落实举措〉的通知》（吉财采购〔2022〕478号）、《关于进一步加大政府采购支持中小企业力度的通知》（财库〔2022〕19号）、《关于政府采购支持监狱企业发展有关问题的通知》（财库〔2014〕68号）、《关于促进残疾人就业政府采购政策的通知》（财库〔2017〕141号）；本项目中小企业划分标准所属行业为工业。</w:t>
            </w:r>
          </w:p>
          <w:p w14:paraId="2A2C47C5">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2.2本项目经财政部门核准允许采购进口产品；需落实的政府采购政策：《政府采购进口产品管理办法》《国务院办公厅关于在政府采购中实施本国产品标准及相关政策的通知》（国办发〔2025〕34号）《吉林省关于贯彻落实在政府采购中实施本国产品标准及相关政策的通知》。</w:t>
            </w:r>
          </w:p>
          <w:p w14:paraId="78F1AA1D">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3.本项目的特定资格要求：</w:t>
            </w:r>
          </w:p>
          <w:p w14:paraId="4A5CC5DF">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3.1供应商应在中华人民共和国境内注册，能够独立承担民事责任的法人或者其他组织，能够独立承担民事责任，具有有效的营业执照，并在人员、设备、资金等方面具有相应的供货能力。</w:t>
            </w:r>
          </w:p>
          <w:p w14:paraId="08503F09">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3.2供应商资质要求：①供应商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1945B34C">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②供应商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5AFBA3CD">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③供货产品若纳入中华人民共和国医疗器械监督管理的，第一类医疗器械须具有备案凭证，第 二、三类则应取得监督管理部门颁发相应的《中华人民共和国医疗器械注册证》及《医疗器械产品注册登记表》，若已办理两证合一则只需提供《医疗器械注册证》。</w:t>
            </w:r>
          </w:p>
          <w:p w14:paraId="1D92823B">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④如为经销商投标，所投产品为进口产品，需提供生产厂家或生产厂家中国区代理商针对本项目的授权（如生产厂家中国区代理商针对本项目的授权时需要提供生产厂家对中国区代理商授权文件的复印件。）</w:t>
            </w:r>
          </w:p>
          <w:p w14:paraId="797CAC51">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3.3供应商应按照《长春市财政局关于加强政府采购信用体系建设简化供应商资格条件有关事项的通知》（长财采购〔2022〕2066号）文件要求在响应文件中提交反映其财务状况、依法缴纳税收和社会保障资金情况的资格条件承诺函，并对资格条件承诺函有关内容的真实性、有效性、合法性负责。</w:t>
            </w:r>
          </w:p>
          <w:p w14:paraId="745F606A">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3.4信誉要求：（1）拒绝列入政府取消投标资格记录期间的企业或个人投标；（2）参加政府采购活动近三年内在经营活动中没有重大违法记录；（3）供应商不得为“信用中国”网站（www.creditchina.gov.cn）中列入失信被执行人和重大税收违法失信主体供应商；（4）供应商不得为中国政府采购网（www.ccpg.gov.cn）政府采购严重违法失信行为记录名单中被财政部门禁止参加政府采购活动的供应商（在处罚决定规定的时间和地域范围内）（详见财库〔2016〕125号）；（5）在2023年至今供应商和其法定代表人在“中国裁判文书网”（wenshu.court.gov.cn）上无行贿犯罪行为。</w:t>
            </w:r>
          </w:p>
          <w:p w14:paraId="3080CDC0">
            <w:p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3.5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w:t>
            </w:r>
          </w:p>
        </w:tc>
      </w:tr>
      <w:tr w14:paraId="794B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43F4E10A">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11</w:t>
            </w:r>
          </w:p>
        </w:tc>
        <w:tc>
          <w:tcPr>
            <w:tcW w:w="2141" w:type="dxa"/>
            <w:vAlign w:val="center"/>
          </w:tcPr>
          <w:p w14:paraId="534FF677">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是否接受联合体投标</w:t>
            </w:r>
          </w:p>
        </w:tc>
        <w:tc>
          <w:tcPr>
            <w:tcW w:w="6926" w:type="dxa"/>
          </w:tcPr>
          <w:p w14:paraId="5E115B2D">
            <w:p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不接受</w:t>
            </w:r>
          </w:p>
        </w:tc>
      </w:tr>
      <w:tr w14:paraId="33E6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03E082A">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12</w:t>
            </w:r>
          </w:p>
        </w:tc>
        <w:tc>
          <w:tcPr>
            <w:tcW w:w="2141" w:type="dxa"/>
            <w:vAlign w:val="center"/>
          </w:tcPr>
          <w:p w14:paraId="3F48FD3F">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踏勘现场</w:t>
            </w:r>
          </w:p>
        </w:tc>
        <w:tc>
          <w:tcPr>
            <w:tcW w:w="6926" w:type="dxa"/>
            <w:tcBorders>
              <w:top w:val="single" w:color="auto" w:sz="4" w:space="0"/>
            </w:tcBorders>
            <w:vAlign w:val="center"/>
          </w:tcPr>
          <w:p w14:paraId="37B45B62">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不召开</w:t>
            </w:r>
          </w:p>
        </w:tc>
      </w:tr>
      <w:tr w14:paraId="3A19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3130AA60">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13</w:t>
            </w:r>
          </w:p>
        </w:tc>
        <w:tc>
          <w:tcPr>
            <w:tcW w:w="2141" w:type="dxa"/>
            <w:vAlign w:val="center"/>
          </w:tcPr>
          <w:p w14:paraId="22875419">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投标预备会</w:t>
            </w:r>
          </w:p>
        </w:tc>
        <w:tc>
          <w:tcPr>
            <w:tcW w:w="6926" w:type="dxa"/>
            <w:vAlign w:val="center"/>
          </w:tcPr>
          <w:p w14:paraId="498DD046">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不召开</w:t>
            </w:r>
          </w:p>
        </w:tc>
      </w:tr>
      <w:tr w14:paraId="099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10EB37A1">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14</w:t>
            </w:r>
          </w:p>
        </w:tc>
        <w:tc>
          <w:tcPr>
            <w:tcW w:w="2141" w:type="dxa"/>
            <w:vAlign w:val="center"/>
          </w:tcPr>
          <w:p w14:paraId="4A4832FE">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供应商提出问题的截止时间</w:t>
            </w:r>
          </w:p>
        </w:tc>
        <w:tc>
          <w:tcPr>
            <w:tcW w:w="6926" w:type="dxa"/>
            <w:vAlign w:val="center"/>
          </w:tcPr>
          <w:p w14:paraId="33D348FC">
            <w:pPr>
              <w:autoSpaceDE w:val="0"/>
              <w:autoSpaceDN w:val="0"/>
              <w:adjustRightInd w:val="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1.供应商认为</w:t>
            </w:r>
            <w:r>
              <w:rPr>
                <w:rFonts w:hint="eastAsia" w:ascii="宋体" w:hAnsi="宋体" w:eastAsia="宋体" w:cs="宋体"/>
                <w:bCs/>
                <w:color w:val="auto"/>
                <w:sz w:val="24"/>
                <w:szCs w:val="24"/>
                <w:highlight w:val="none"/>
                <w:lang w:val="en-US" w:eastAsia="zh-CN"/>
              </w:rPr>
              <w:t>竞争性磋商文件</w:t>
            </w:r>
            <w:r>
              <w:rPr>
                <w:rFonts w:hint="eastAsia" w:ascii="宋体" w:hAnsi="宋体" w:eastAsia="宋体" w:cs="宋体"/>
                <w:bCs/>
                <w:color w:val="auto"/>
                <w:sz w:val="24"/>
                <w:szCs w:val="24"/>
                <w:highlight w:val="none"/>
                <w:lang w:val="zh-CN" w:eastAsia="zh-CN"/>
              </w:rPr>
              <w:t>、采购过程、成交或者成交结果使自己的权益受到损害的，可以在知道或者应知其权益受到损害之日起7个工作日内，以书面形式向采购人、采购代理机构提出质疑。</w:t>
            </w:r>
          </w:p>
          <w:p w14:paraId="6F59E066">
            <w:pPr>
              <w:autoSpaceDE w:val="0"/>
              <w:autoSpaceDN w:val="0"/>
              <w:adjustRightInd w:val="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 xml:space="preserve">2.超过期限的采购人、采购代理机构不再受理。提出质疑的供应商必须是参与本项目采购活动的供应商，并须在法定质疑期内一次性提出针对同一采购程序环节的质疑。质疑函范本格式在中国政府采购网站（http://www.ccgp.gov.cn/）自行下载。 </w:t>
            </w:r>
          </w:p>
          <w:p w14:paraId="3BD7505F">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3.供应商应于质疑有效期内将质疑函原件递交至采购代理机构。（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tc>
      </w:tr>
      <w:tr w14:paraId="39D9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3EC971DA">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15</w:t>
            </w:r>
          </w:p>
        </w:tc>
        <w:tc>
          <w:tcPr>
            <w:tcW w:w="2141" w:type="dxa"/>
            <w:vAlign w:val="center"/>
          </w:tcPr>
          <w:p w14:paraId="7ED62F11">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采购人对竞争性磋商文件修改、补充的时间</w:t>
            </w:r>
          </w:p>
        </w:tc>
        <w:tc>
          <w:tcPr>
            <w:tcW w:w="6926" w:type="dxa"/>
            <w:vAlign w:val="center"/>
          </w:tcPr>
          <w:p w14:paraId="3E586A1E">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投标截止时间前5天</w:t>
            </w:r>
          </w:p>
        </w:tc>
      </w:tr>
      <w:tr w14:paraId="6768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12624B56">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16</w:t>
            </w:r>
          </w:p>
        </w:tc>
        <w:tc>
          <w:tcPr>
            <w:tcW w:w="2141" w:type="dxa"/>
            <w:vAlign w:val="center"/>
          </w:tcPr>
          <w:p w14:paraId="08C1E314">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分包</w:t>
            </w:r>
          </w:p>
        </w:tc>
        <w:tc>
          <w:tcPr>
            <w:tcW w:w="6926" w:type="dxa"/>
            <w:vAlign w:val="center"/>
          </w:tcPr>
          <w:p w14:paraId="36BF8027">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不允许</w:t>
            </w:r>
          </w:p>
        </w:tc>
      </w:tr>
      <w:tr w14:paraId="72FA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41C1D6FC">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17</w:t>
            </w:r>
          </w:p>
        </w:tc>
        <w:tc>
          <w:tcPr>
            <w:tcW w:w="2141" w:type="dxa"/>
            <w:vAlign w:val="center"/>
          </w:tcPr>
          <w:p w14:paraId="61DD0B83">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偏离</w:t>
            </w:r>
          </w:p>
        </w:tc>
        <w:tc>
          <w:tcPr>
            <w:tcW w:w="6926" w:type="dxa"/>
            <w:vAlign w:val="center"/>
          </w:tcPr>
          <w:p w14:paraId="04A2F7F3">
            <w:pPr>
              <w:autoSpaceDE w:val="0"/>
              <w:autoSpaceDN w:val="0"/>
              <w:adjustRightIn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竞争性磋商文件“第五章 采购需求及技术要求”中★号项及商务服务要求</w:t>
            </w:r>
            <w:r>
              <w:rPr>
                <w:rFonts w:hint="eastAsia" w:ascii="宋体" w:hAnsi="宋体" w:eastAsia="宋体" w:cs="宋体"/>
                <w:bCs/>
                <w:color w:val="auto"/>
                <w:sz w:val="24"/>
                <w:szCs w:val="24"/>
                <w:highlight w:val="none"/>
                <w:lang w:val="zh-CN"/>
              </w:rPr>
              <w:t>不允许负偏离</w:t>
            </w:r>
            <w:r>
              <w:rPr>
                <w:rFonts w:hint="eastAsia" w:ascii="宋体" w:hAnsi="宋体" w:eastAsia="宋体" w:cs="宋体"/>
                <w:bCs/>
                <w:color w:val="auto"/>
                <w:sz w:val="24"/>
                <w:szCs w:val="24"/>
                <w:highlight w:val="none"/>
                <w:lang w:val="en-US" w:eastAsia="zh-CN"/>
              </w:rPr>
              <w:t>。</w:t>
            </w:r>
          </w:p>
        </w:tc>
      </w:tr>
      <w:tr w14:paraId="3EFD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47AC618A">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18</w:t>
            </w:r>
          </w:p>
        </w:tc>
        <w:tc>
          <w:tcPr>
            <w:tcW w:w="2141" w:type="dxa"/>
            <w:vAlign w:val="center"/>
          </w:tcPr>
          <w:p w14:paraId="7EBD72A6">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构成竞争性磋商文件的其他材料</w:t>
            </w:r>
          </w:p>
        </w:tc>
        <w:tc>
          <w:tcPr>
            <w:tcW w:w="6926" w:type="dxa"/>
            <w:vAlign w:val="center"/>
          </w:tcPr>
          <w:p w14:paraId="64A28367">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0"/>
                <w:sz w:val="24"/>
                <w:szCs w:val="24"/>
                <w:highlight w:val="none"/>
                <w:lang w:eastAsia="zh-CN"/>
              </w:rPr>
              <w:t>竞争性磋商文件</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lang w:val="en-US" w:eastAsia="zh-CN"/>
              </w:rPr>
              <w:t>澄清、</w:t>
            </w:r>
            <w:r>
              <w:rPr>
                <w:rFonts w:hint="eastAsia" w:ascii="宋体" w:hAnsi="宋体" w:eastAsia="宋体" w:cs="宋体"/>
                <w:bCs/>
                <w:color w:val="auto"/>
                <w:kern w:val="0"/>
                <w:sz w:val="24"/>
                <w:szCs w:val="24"/>
                <w:highlight w:val="none"/>
              </w:rPr>
              <w:t>修改、补充文件</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如有</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等</w:t>
            </w:r>
          </w:p>
        </w:tc>
      </w:tr>
      <w:tr w14:paraId="13D0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E60B3C5">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19</w:t>
            </w:r>
          </w:p>
        </w:tc>
        <w:tc>
          <w:tcPr>
            <w:tcW w:w="2141" w:type="dxa"/>
            <w:vAlign w:val="center"/>
          </w:tcPr>
          <w:p w14:paraId="53D137D6">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投标截止时间</w:t>
            </w:r>
          </w:p>
        </w:tc>
        <w:tc>
          <w:tcPr>
            <w:tcW w:w="6926" w:type="dxa"/>
            <w:vAlign w:val="center"/>
          </w:tcPr>
          <w:p w14:paraId="6DA986F7">
            <w:pPr>
              <w:autoSpaceDE w:val="0"/>
              <w:autoSpaceDN w:val="0"/>
              <w:adjustRightInd w:val="0"/>
              <w:rPr>
                <w:rFonts w:hint="eastAsia" w:ascii="宋体" w:hAnsi="宋体" w:eastAsia="宋体" w:cs="宋体"/>
                <w:bCs/>
                <w:color w:val="auto"/>
                <w:sz w:val="24"/>
                <w:szCs w:val="24"/>
                <w:highlight w:val="none"/>
                <w:lang w:val="zh-CN" w:eastAsia="zh-CN"/>
              </w:rPr>
            </w:pPr>
            <w:r>
              <w:rPr>
                <w:rFonts w:hint="eastAsia" w:ascii="宋体" w:hAnsi="宋体" w:cs="宋体"/>
                <w:color w:val="auto"/>
                <w:sz w:val="24"/>
                <w:szCs w:val="24"/>
                <w:highlight w:val="none"/>
                <w:lang w:eastAsia="zh-CN"/>
              </w:rPr>
              <w:t>2026年5月15日9点30分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p>
        </w:tc>
      </w:tr>
      <w:tr w14:paraId="31DD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7548A827">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20</w:t>
            </w:r>
          </w:p>
        </w:tc>
        <w:tc>
          <w:tcPr>
            <w:tcW w:w="2141" w:type="dxa"/>
            <w:vAlign w:val="center"/>
          </w:tcPr>
          <w:p w14:paraId="5A556BCC">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供应商确认收到</w:t>
            </w:r>
          </w:p>
          <w:p w14:paraId="5A48DE50">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竞争性磋商文件澄清的时间</w:t>
            </w:r>
          </w:p>
        </w:tc>
        <w:tc>
          <w:tcPr>
            <w:tcW w:w="6926" w:type="dxa"/>
            <w:vAlign w:val="center"/>
          </w:tcPr>
          <w:p w14:paraId="74947EDC">
            <w:pPr>
              <w:autoSpaceDE w:val="0"/>
              <w:autoSpaceDN w:val="0"/>
              <w:adjustRightInd w:val="0"/>
              <w:rPr>
                <w:rFonts w:hint="eastAsia" w:ascii="宋体" w:hAnsi="宋体" w:eastAsia="宋体" w:cs="宋体"/>
                <w:bCs/>
                <w:color w:val="auto"/>
                <w:sz w:val="24"/>
                <w:szCs w:val="24"/>
                <w:highlight w:val="none"/>
                <w:lang w:val="en-US" w:eastAsia="zh-CN"/>
              </w:rPr>
            </w:pPr>
            <w:bookmarkStart w:id="23" w:name="OLE_LINK51"/>
            <w:bookmarkStart w:id="24" w:name="OLE_LINK52"/>
            <w:r>
              <w:rPr>
                <w:rFonts w:hint="eastAsia" w:ascii="宋体" w:hAnsi="宋体" w:eastAsia="宋体" w:cs="宋体"/>
                <w:bCs/>
                <w:color w:val="auto"/>
                <w:sz w:val="24"/>
                <w:szCs w:val="24"/>
                <w:highlight w:val="none"/>
                <w:lang w:val="en-US" w:eastAsia="zh-CN"/>
              </w:rPr>
              <w:t>请潜在供应商在参与本项目活动期间关注网站信息，所有有意愿的供应商有义务在网上自行查询，无需书面回复。竞争性磋商文件的澄清、修改、变更、延期等文件一经发布即视为已告知了所有已</w:t>
            </w:r>
            <w:bookmarkStart w:id="25" w:name="OLE_LINK11"/>
            <w:bookmarkStart w:id="26" w:name="OLE_LINK8"/>
            <w:r>
              <w:rPr>
                <w:rFonts w:hint="eastAsia" w:ascii="宋体" w:hAnsi="宋体" w:eastAsia="宋体" w:cs="宋体"/>
                <w:bCs/>
                <w:color w:val="auto"/>
                <w:sz w:val="24"/>
                <w:szCs w:val="24"/>
                <w:highlight w:val="none"/>
                <w:lang w:val="en-US" w:eastAsia="zh-CN"/>
              </w:rPr>
              <w:t>获取</w:t>
            </w:r>
            <w:bookmarkEnd w:id="25"/>
            <w:bookmarkEnd w:id="26"/>
            <w:r>
              <w:rPr>
                <w:rFonts w:hint="eastAsia" w:ascii="宋体" w:hAnsi="宋体" w:eastAsia="宋体" w:cs="宋体"/>
                <w:bCs/>
                <w:color w:val="auto"/>
                <w:sz w:val="24"/>
                <w:szCs w:val="24"/>
                <w:highlight w:val="none"/>
                <w:lang w:val="en-US" w:eastAsia="zh-CN"/>
              </w:rPr>
              <w:t>竞争性磋商文件的供应商，因供应商自身原因没有及时查看、下载文件导致的一切后果由供应商自行负责。</w:t>
            </w:r>
            <w:bookmarkEnd w:id="23"/>
            <w:bookmarkEnd w:id="24"/>
          </w:p>
        </w:tc>
      </w:tr>
      <w:tr w14:paraId="2424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79AC730">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21</w:t>
            </w:r>
          </w:p>
        </w:tc>
        <w:tc>
          <w:tcPr>
            <w:tcW w:w="2141" w:type="dxa"/>
            <w:vAlign w:val="center"/>
          </w:tcPr>
          <w:p w14:paraId="1EC4FF99">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供应商确认收到</w:t>
            </w:r>
          </w:p>
          <w:p w14:paraId="57D073FD">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竞争性磋商文件修改的时间</w:t>
            </w:r>
          </w:p>
        </w:tc>
        <w:tc>
          <w:tcPr>
            <w:tcW w:w="6926" w:type="dxa"/>
            <w:vAlign w:val="center"/>
          </w:tcPr>
          <w:p w14:paraId="64C61DC6">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请潜在供应商在参与本项目活动期间关注网站信息，所有有意愿的供应商有义务在网上自行查询，无需书面回复。竞争性磋商文件的澄清、修改、变更、延期等文件一经发布即视为已告知了所有已获取竞争性磋商文件的供应商，因供应商自身原因没有及时查看、下载文件导致的一切后果由供应商自行负责。</w:t>
            </w:r>
          </w:p>
        </w:tc>
      </w:tr>
      <w:tr w14:paraId="1B98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A97A79B">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22</w:t>
            </w:r>
          </w:p>
        </w:tc>
        <w:tc>
          <w:tcPr>
            <w:tcW w:w="2141" w:type="dxa"/>
            <w:vAlign w:val="center"/>
          </w:tcPr>
          <w:p w14:paraId="53043222">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构成响应文件的其他材料</w:t>
            </w:r>
          </w:p>
        </w:tc>
        <w:tc>
          <w:tcPr>
            <w:tcW w:w="6926" w:type="dxa"/>
            <w:vAlign w:val="center"/>
          </w:tcPr>
          <w:p w14:paraId="785654AD">
            <w:pPr>
              <w:rPr>
                <w:rFonts w:hint="eastAsia" w:ascii="宋体" w:hAnsi="宋体" w:eastAsia="宋体" w:cs="宋体"/>
                <w:color w:val="auto"/>
                <w:spacing w:val="20"/>
                <w:sz w:val="24"/>
                <w:szCs w:val="24"/>
                <w:highlight w:val="none"/>
              </w:rPr>
            </w:pPr>
            <w:r>
              <w:rPr>
                <w:rFonts w:hint="eastAsia" w:ascii="宋体" w:hAnsi="宋体" w:eastAsia="宋体" w:cs="宋体"/>
                <w:bCs/>
                <w:color w:val="auto"/>
                <w:sz w:val="24"/>
                <w:szCs w:val="24"/>
                <w:highlight w:val="none"/>
                <w:lang w:val="zh-CN"/>
              </w:rPr>
              <w:t>无</w:t>
            </w:r>
          </w:p>
        </w:tc>
      </w:tr>
      <w:tr w14:paraId="162C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5BDA287">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23</w:t>
            </w:r>
          </w:p>
        </w:tc>
        <w:tc>
          <w:tcPr>
            <w:tcW w:w="2141" w:type="dxa"/>
            <w:vAlign w:val="center"/>
          </w:tcPr>
          <w:p w14:paraId="62EC04DD">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磋商有效期</w:t>
            </w:r>
          </w:p>
        </w:tc>
        <w:tc>
          <w:tcPr>
            <w:tcW w:w="6926" w:type="dxa"/>
            <w:vAlign w:val="center"/>
          </w:tcPr>
          <w:p w14:paraId="4A05766C">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投标截止之日后90天（日历天），从投标截止之日算起。</w:t>
            </w:r>
          </w:p>
        </w:tc>
      </w:tr>
      <w:tr w14:paraId="14B2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48C265A3">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24</w:t>
            </w:r>
          </w:p>
        </w:tc>
        <w:tc>
          <w:tcPr>
            <w:tcW w:w="2141" w:type="dxa"/>
            <w:vAlign w:val="center"/>
          </w:tcPr>
          <w:p w14:paraId="4FF0A401">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磋商保证金</w:t>
            </w:r>
          </w:p>
        </w:tc>
        <w:tc>
          <w:tcPr>
            <w:tcW w:w="6926" w:type="dxa"/>
            <w:vAlign w:val="center"/>
          </w:tcPr>
          <w:p w14:paraId="2F046151">
            <w:pPr>
              <w:numPr>
                <w:ilvl w:val="0"/>
                <w:numId w:val="0"/>
              </w:num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kern w:val="2"/>
                <w:sz w:val="24"/>
                <w:szCs w:val="24"/>
                <w:highlight w:val="none"/>
                <w:lang w:val="zh-CN" w:eastAsia="zh-CN" w:bidi="ar-SA"/>
              </w:rPr>
              <w:t>1、</w:t>
            </w:r>
            <w:r>
              <w:rPr>
                <w:rFonts w:hint="eastAsia" w:ascii="宋体" w:hAnsi="宋体" w:eastAsia="宋体" w:cs="宋体"/>
                <w:bCs/>
                <w:color w:val="auto"/>
                <w:sz w:val="24"/>
                <w:szCs w:val="24"/>
                <w:highlight w:val="none"/>
                <w:lang w:val="zh-CN" w:eastAsia="zh-CN"/>
              </w:rPr>
              <w:t>根据长财采购〔2021〕695号文件要求，对于诚信良好的供应商免收磋商保证金；经“信用中国”网站查询存在行政处罚信息的供应商，须按以下规定提交磋商保证金。</w:t>
            </w:r>
          </w:p>
          <w:p w14:paraId="675DC40D">
            <w:pPr>
              <w:numPr>
                <w:ilvl w:val="0"/>
                <w:numId w:val="0"/>
              </w:num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2"/>
                <w:sz w:val="24"/>
                <w:szCs w:val="24"/>
                <w:highlight w:val="none"/>
                <w:lang w:val="zh-CN" w:eastAsia="zh-CN" w:bidi="ar-SA"/>
              </w:rPr>
              <w:t>2、</w:t>
            </w:r>
            <w:r>
              <w:rPr>
                <w:rFonts w:hint="eastAsia" w:ascii="宋体" w:hAnsi="宋体" w:eastAsia="宋体" w:cs="宋体"/>
                <w:bCs/>
                <w:color w:val="auto"/>
                <w:sz w:val="24"/>
                <w:szCs w:val="24"/>
                <w:highlight w:val="none"/>
                <w:lang w:val="zh-CN" w:eastAsia="zh-CN"/>
              </w:rPr>
              <w:t>磋商保证金</w:t>
            </w:r>
            <w:r>
              <w:rPr>
                <w:rFonts w:hint="eastAsia" w:ascii="宋体" w:hAnsi="宋体" w:eastAsia="宋体" w:cs="宋体"/>
                <w:bCs/>
                <w:color w:val="auto"/>
                <w:sz w:val="24"/>
                <w:szCs w:val="24"/>
                <w:highlight w:val="none"/>
                <w:lang w:val="zh-CN"/>
              </w:rPr>
              <w:t>的形式：应当以转账、汇款、支票、汇票、本票或者金融机构、担保机构出具的保函等非现金形式提交。供应商未按照竞争性磋商文件要求提交</w:t>
            </w:r>
            <w:r>
              <w:rPr>
                <w:rFonts w:hint="eastAsia" w:ascii="宋体" w:hAnsi="宋体" w:eastAsia="宋体" w:cs="宋体"/>
                <w:bCs/>
                <w:color w:val="auto"/>
                <w:sz w:val="24"/>
                <w:szCs w:val="24"/>
                <w:highlight w:val="none"/>
                <w:lang w:val="zh-CN" w:eastAsia="zh-CN"/>
              </w:rPr>
              <w:t>磋商保证金</w:t>
            </w:r>
            <w:r>
              <w:rPr>
                <w:rFonts w:hint="eastAsia" w:ascii="宋体" w:hAnsi="宋体" w:eastAsia="宋体" w:cs="宋体"/>
                <w:bCs/>
                <w:color w:val="auto"/>
                <w:sz w:val="24"/>
                <w:szCs w:val="24"/>
                <w:highlight w:val="none"/>
                <w:lang w:val="zh-CN"/>
              </w:rPr>
              <w:t>的，投标无效。</w:t>
            </w:r>
          </w:p>
          <w:p w14:paraId="0E5B7138">
            <w:pPr>
              <w:numPr>
                <w:ilvl w:val="0"/>
                <w:numId w:val="0"/>
              </w:num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2"/>
                <w:sz w:val="24"/>
                <w:szCs w:val="24"/>
                <w:highlight w:val="none"/>
                <w:lang w:val="zh-CN" w:eastAsia="zh-CN" w:bidi="ar-SA"/>
              </w:rPr>
              <w:t>3、</w:t>
            </w:r>
            <w:r>
              <w:rPr>
                <w:rFonts w:hint="eastAsia" w:ascii="宋体" w:hAnsi="宋体" w:eastAsia="宋体" w:cs="宋体"/>
                <w:bCs/>
                <w:color w:val="auto"/>
                <w:sz w:val="24"/>
                <w:szCs w:val="24"/>
                <w:highlight w:val="none"/>
                <w:lang w:val="zh-CN" w:eastAsia="zh-CN"/>
              </w:rPr>
              <w:t>磋商保证金</w:t>
            </w:r>
            <w:r>
              <w:rPr>
                <w:rFonts w:hint="eastAsia" w:ascii="宋体" w:hAnsi="宋体" w:eastAsia="宋体" w:cs="宋体"/>
                <w:bCs/>
                <w:color w:val="auto"/>
                <w:sz w:val="24"/>
                <w:szCs w:val="24"/>
                <w:highlight w:val="none"/>
                <w:lang w:val="zh-CN"/>
              </w:rPr>
              <w:t>的金额：人民币</w:t>
            </w:r>
            <w:r>
              <w:rPr>
                <w:rFonts w:hint="eastAsia" w:ascii="宋体" w:hAnsi="宋体" w:eastAsia="宋体" w:cs="宋体"/>
                <w:bCs/>
                <w:color w:val="auto"/>
                <w:sz w:val="24"/>
                <w:szCs w:val="24"/>
                <w:highlight w:val="none"/>
                <w:lang w:val="en-US" w:eastAsia="zh-CN"/>
              </w:rPr>
              <w:t>壹万贰仟</w:t>
            </w:r>
            <w:r>
              <w:rPr>
                <w:rFonts w:hint="eastAsia" w:ascii="宋体" w:hAnsi="宋体" w:eastAsia="宋体" w:cs="宋体"/>
                <w:bCs/>
                <w:color w:val="auto"/>
                <w:sz w:val="24"/>
                <w:szCs w:val="24"/>
                <w:highlight w:val="none"/>
                <w:lang w:val="zh-CN"/>
              </w:rPr>
              <w:t>元整（¥</w:t>
            </w:r>
            <w:r>
              <w:rPr>
                <w:rFonts w:hint="eastAsia" w:ascii="宋体" w:hAnsi="宋体" w:eastAsia="宋体" w:cs="宋体"/>
                <w:bCs/>
                <w:color w:val="auto"/>
                <w:sz w:val="24"/>
                <w:szCs w:val="24"/>
                <w:highlight w:val="none"/>
                <w:lang w:val="en-US" w:eastAsia="zh-CN"/>
              </w:rPr>
              <w:t>12000</w:t>
            </w:r>
            <w:r>
              <w:rPr>
                <w:rFonts w:hint="eastAsia" w:ascii="宋体" w:hAnsi="宋体" w:eastAsia="宋体" w:cs="宋体"/>
                <w:bCs/>
                <w:color w:val="auto"/>
                <w:sz w:val="24"/>
                <w:szCs w:val="24"/>
                <w:highlight w:val="none"/>
                <w:lang w:val="zh-CN" w:eastAsia="zh-CN"/>
              </w:rPr>
              <w:t>元</w:t>
            </w:r>
            <w:r>
              <w:rPr>
                <w:rFonts w:hint="eastAsia" w:ascii="宋体" w:hAnsi="宋体" w:eastAsia="宋体" w:cs="宋体"/>
                <w:bCs/>
                <w:color w:val="auto"/>
                <w:sz w:val="24"/>
                <w:szCs w:val="24"/>
                <w:highlight w:val="none"/>
                <w:lang w:val="zh-CN"/>
              </w:rPr>
              <w:t>）</w:t>
            </w:r>
          </w:p>
          <w:p w14:paraId="05312633">
            <w:pPr>
              <w:numPr>
                <w:ilvl w:val="0"/>
                <w:numId w:val="0"/>
              </w:num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2"/>
                <w:sz w:val="24"/>
                <w:szCs w:val="24"/>
                <w:highlight w:val="none"/>
                <w:lang w:val="zh-CN" w:eastAsia="zh-CN" w:bidi="ar-SA"/>
              </w:rPr>
              <w:t>4、</w:t>
            </w:r>
            <w:r>
              <w:rPr>
                <w:rFonts w:hint="eastAsia" w:ascii="宋体" w:hAnsi="宋体" w:eastAsia="宋体" w:cs="宋体"/>
                <w:bCs/>
                <w:color w:val="auto"/>
                <w:sz w:val="24"/>
                <w:szCs w:val="24"/>
                <w:highlight w:val="none"/>
                <w:lang w:val="zh-CN"/>
              </w:rPr>
              <w:t>递交方式：供应商须在响应文件递交截止时间前将</w:t>
            </w:r>
            <w:r>
              <w:rPr>
                <w:rFonts w:hint="eastAsia" w:ascii="宋体" w:hAnsi="宋体" w:eastAsia="宋体" w:cs="宋体"/>
                <w:bCs/>
                <w:color w:val="auto"/>
                <w:sz w:val="24"/>
                <w:szCs w:val="24"/>
                <w:highlight w:val="none"/>
                <w:lang w:val="zh-CN" w:eastAsia="zh-CN"/>
              </w:rPr>
              <w:t>磋商保证金</w:t>
            </w:r>
            <w:r>
              <w:rPr>
                <w:rFonts w:hint="eastAsia" w:ascii="宋体" w:hAnsi="宋体" w:eastAsia="宋体" w:cs="宋体"/>
                <w:bCs/>
                <w:color w:val="auto"/>
                <w:sz w:val="24"/>
                <w:szCs w:val="24"/>
                <w:highlight w:val="none"/>
                <w:lang w:val="zh-CN"/>
              </w:rPr>
              <w:t>存入指定账户，如用保函形式缴纳</w:t>
            </w:r>
            <w:r>
              <w:rPr>
                <w:rFonts w:hint="eastAsia" w:ascii="宋体" w:hAnsi="宋体" w:eastAsia="宋体" w:cs="宋体"/>
                <w:bCs/>
                <w:color w:val="auto"/>
                <w:sz w:val="24"/>
                <w:szCs w:val="24"/>
                <w:highlight w:val="none"/>
                <w:lang w:val="zh-CN" w:eastAsia="zh-CN"/>
              </w:rPr>
              <w:t>磋商保证金</w:t>
            </w:r>
            <w:r>
              <w:rPr>
                <w:rFonts w:hint="eastAsia" w:ascii="宋体" w:hAnsi="宋体" w:eastAsia="宋体" w:cs="宋体"/>
                <w:bCs/>
                <w:color w:val="auto"/>
                <w:sz w:val="24"/>
                <w:szCs w:val="24"/>
                <w:highlight w:val="none"/>
                <w:lang w:val="zh-CN"/>
              </w:rPr>
              <w:t>的，将保函原件</w:t>
            </w:r>
            <w:r>
              <w:rPr>
                <w:rFonts w:hint="eastAsia" w:ascii="宋体" w:hAnsi="宋体" w:eastAsia="宋体" w:cs="宋体"/>
                <w:bCs/>
                <w:color w:val="auto"/>
                <w:sz w:val="24"/>
                <w:szCs w:val="24"/>
                <w:highlight w:val="none"/>
                <w:lang w:val="en-US" w:eastAsia="zh-CN"/>
              </w:rPr>
              <w:t>与</w:t>
            </w:r>
            <w:r>
              <w:rPr>
                <w:rFonts w:hint="eastAsia" w:ascii="宋体" w:hAnsi="宋体" w:eastAsia="宋体" w:cs="宋体"/>
                <w:bCs/>
                <w:color w:val="auto"/>
                <w:sz w:val="24"/>
                <w:szCs w:val="24"/>
                <w:highlight w:val="none"/>
                <w:lang w:val="zh-CN"/>
              </w:rPr>
              <w:t>响应文件</w:t>
            </w:r>
            <w:r>
              <w:rPr>
                <w:rFonts w:hint="eastAsia" w:ascii="宋体" w:hAnsi="宋体" w:eastAsia="宋体" w:cs="宋体"/>
                <w:bCs/>
                <w:color w:val="auto"/>
                <w:sz w:val="24"/>
                <w:szCs w:val="24"/>
                <w:highlight w:val="none"/>
                <w:lang w:val="en-US" w:eastAsia="zh-CN"/>
              </w:rPr>
              <w:t>一同</w:t>
            </w:r>
            <w:r>
              <w:rPr>
                <w:rFonts w:hint="eastAsia" w:ascii="宋体" w:hAnsi="宋体" w:eastAsia="宋体" w:cs="宋体"/>
                <w:bCs/>
                <w:color w:val="auto"/>
                <w:sz w:val="24"/>
                <w:szCs w:val="24"/>
                <w:highlight w:val="none"/>
                <w:lang w:val="zh-CN"/>
              </w:rPr>
              <w:t>递交，过期不予受理。逾期未缴纳保证金视为自动放弃投标资格，采购代理机构不另行通知供应商。</w:t>
            </w:r>
            <w:r>
              <w:rPr>
                <w:rFonts w:hint="eastAsia" w:ascii="宋体" w:hAnsi="宋体" w:eastAsia="宋体" w:cs="宋体"/>
                <w:bCs/>
                <w:color w:val="auto"/>
                <w:sz w:val="24"/>
                <w:szCs w:val="24"/>
                <w:highlight w:val="none"/>
                <w:lang w:val="zh-CN" w:eastAsia="zh-CN"/>
              </w:rPr>
              <w:t>磋商保证金</w:t>
            </w:r>
            <w:r>
              <w:rPr>
                <w:rFonts w:hint="eastAsia" w:ascii="宋体" w:hAnsi="宋体" w:eastAsia="宋体" w:cs="宋体"/>
                <w:bCs/>
                <w:color w:val="auto"/>
                <w:sz w:val="24"/>
                <w:szCs w:val="24"/>
                <w:highlight w:val="none"/>
                <w:lang w:val="zh-CN"/>
              </w:rPr>
              <w:t>的确认以最终</w:t>
            </w:r>
            <w:r>
              <w:rPr>
                <w:rFonts w:hint="eastAsia" w:ascii="宋体" w:hAnsi="宋体" w:eastAsia="宋体" w:cs="宋体"/>
                <w:bCs/>
                <w:color w:val="auto"/>
                <w:sz w:val="24"/>
                <w:szCs w:val="24"/>
                <w:highlight w:val="none"/>
                <w:lang w:val="zh-CN" w:eastAsia="zh-CN"/>
              </w:rPr>
              <w:t>到账日期</w:t>
            </w:r>
            <w:r>
              <w:rPr>
                <w:rFonts w:hint="eastAsia" w:ascii="宋体" w:hAnsi="宋体" w:eastAsia="宋体" w:cs="宋体"/>
                <w:bCs/>
                <w:color w:val="auto"/>
                <w:sz w:val="24"/>
                <w:szCs w:val="24"/>
                <w:highlight w:val="none"/>
                <w:lang w:val="zh-CN"/>
              </w:rPr>
              <w:t>为准。</w:t>
            </w:r>
          </w:p>
          <w:p w14:paraId="71EBECC0">
            <w:pPr>
              <w:numPr>
                <w:ilvl w:val="0"/>
                <w:numId w:val="0"/>
              </w:num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2"/>
                <w:sz w:val="24"/>
                <w:szCs w:val="24"/>
                <w:highlight w:val="none"/>
                <w:lang w:val="zh-CN" w:eastAsia="zh-CN" w:bidi="ar-SA"/>
              </w:rPr>
              <w:t>5、</w:t>
            </w:r>
            <w:r>
              <w:rPr>
                <w:rFonts w:hint="eastAsia" w:ascii="宋体" w:hAnsi="宋体" w:eastAsia="宋体" w:cs="宋体"/>
                <w:bCs/>
                <w:color w:val="auto"/>
                <w:sz w:val="24"/>
                <w:szCs w:val="24"/>
                <w:highlight w:val="none"/>
                <w:lang w:val="zh-CN" w:eastAsia="zh-CN"/>
              </w:rPr>
              <w:t>账户信息：</w:t>
            </w:r>
          </w:p>
          <w:p w14:paraId="053C5946">
            <w:p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账户名称：中吉国际项目管理有限公司</w:t>
            </w:r>
          </w:p>
          <w:p w14:paraId="4E017D9F">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账  号：07179901040019428</w:t>
            </w:r>
          </w:p>
          <w:p w14:paraId="0ABEE8E3">
            <w:p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开户行：中国农业银行股份有限公司长春开发区支行</w:t>
            </w:r>
          </w:p>
        </w:tc>
      </w:tr>
      <w:tr w14:paraId="5BB6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1" w:type="dxa"/>
            <w:shd w:val="clear" w:color="auto" w:fill="auto"/>
            <w:vAlign w:val="center"/>
          </w:tcPr>
          <w:p w14:paraId="2E9D41C5">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25</w:t>
            </w:r>
          </w:p>
        </w:tc>
        <w:tc>
          <w:tcPr>
            <w:tcW w:w="2141" w:type="dxa"/>
            <w:vAlign w:val="center"/>
          </w:tcPr>
          <w:p w14:paraId="54485FB2">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近年财务状况的年份要求</w:t>
            </w:r>
          </w:p>
        </w:tc>
        <w:tc>
          <w:tcPr>
            <w:tcW w:w="6926" w:type="dxa"/>
            <w:vAlign w:val="center"/>
          </w:tcPr>
          <w:p w14:paraId="14998CF0">
            <w:pPr>
              <w:autoSpaceDE w:val="0"/>
              <w:autoSpaceDN w:val="0"/>
              <w:adjustRightInd w:val="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2022年至今</w:t>
            </w:r>
          </w:p>
        </w:tc>
      </w:tr>
      <w:tr w14:paraId="712B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8293E63">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26</w:t>
            </w:r>
          </w:p>
        </w:tc>
        <w:tc>
          <w:tcPr>
            <w:tcW w:w="2141" w:type="dxa"/>
            <w:vAlign w:val="center"/>
          </w:tcPr>
          <w:p w14:paraId="058060EC">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近年完成的类似项目的年份要求</w:t>
            </w:r>
          </w:p>
        </w:tc>
        <w:tc>
          <w:tcPr>
            <w:tcW w:w="6926" w:type="dxa"/>
            <w:vAlign w:val="center"/>
          </w:tcPr>
          <w:p w14:paraId="2C4924BD">
            <w:pPr>
              <w:autoSpaceDE w:val="0"/>
              <w:autoSpaceDN w:val="0"/>
              <w:adjustRightInd w:val="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2023年至今</w:t>
            </w:r>
          </w:p>
        </w:tc>
      </w:tr>
      <w:tr w14:paraId="617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B8E6608">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27</w:t>
            </w:r>
          </w:p>
        </w:tc>
        <w:tc>
          <w:tcPr>
            <w:tcW w:w="2141" w:type="dxa"/>
            <w:vAlign w:val="center"/>
          </w:tcPr>
          <w:p w14:paraId="588E5FA8">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是否允许递交备选投标方案</w:t>
            </w:r>
          </w:p>
        </w:tc>
        <w:tc>
          <w:tcPr>
            <w:tcW w:w="6926" w:type="dxa"/>
            <w:vAlign w:val="center"/>
          </w:tcPr>
          <w:p w14:paraId="3728D899">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不允许</w:t>
            </w:r>
          </w:p>
        </w:tc>
      </w:tr>
      <w:tr w14:paraId="2093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344240F6">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rPr>
              <w:t>28</w:t>
            </w:r>
          </w:p>
        </w:tc>
        <w:tc>
          <w:tcPr>
            <w:tcW w:w="2141" w:type="dxa"/>
            <w:vAlign w:val="center"/>
          </w:tcPr>
          <w:p w14:paraId="5CAACB7B">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签字或盖章要求</w:t>
            </w:r>
          </w:p>
        </w:tc>
        <w:tc>
          <w:tcPr>
            <w:tcW w:w="6926" w:type="dxa"/>
            <w:vAlign w:val="center"/>
          </w:tcPr>
          <w:p w14:paraId="0E757C04">
            <w:pPr>
              <w:numPr>
                <w:ilvl w:val="0"/>
                <w:numId w:val="0"/>
              </w:numPr>
              <w:autoSpaceDE w:val="0"/>
              <w:autoSpaceDN w:val="0"/>
              <w:adjustRightInd w:val="0"/>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val="en-US" w:eastAsia="zh-CN"/>
              </w:rPr>
              <w:t>所有要求签字的地方都应用不褪色的黑色墨水或签字笔由本人亲笔手写签字（包括姓和名），不得用盖章（如签名章、签字章等）代替，也不得由他人代签。（适用于纸质版响应文件，电子版按系统中设定执行）</w:t>
            </w:r>
          </w:p>
          <w:p w14:paraId="147697BF">
            <w:pPr>
              <w:numPr>
                <w:ilvl w:val="0"/>
                <w:numId w:val="0"/>
              </w:numPr>
              <w:autoSpaceDE w:val="0"/>
              <w:autoSpaceDN w:val="0"/>
              <w:adjustRightInd w:val="0"/>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val="en-US" w:eastAsia="zh-CN"/>
              </w:rPr>
              <w:t>所有要求盖章的地方都应按照竞争性磋商文件的规定加盖与供应商名称全称相一致的标准公章，不得使用彩喷或者彩印的印章、不得使用专用章（如经济合同章、投标专用章等）或下属单位印章代替。（适用于纸质版响应文件，电子版按系统中设定执行）</w:t>
            </w:r>
          </w:p>
          <w:p w14:paraId="7678733A">
            <w:pPr>
              <w:numPr>
                <w:ilvl w:val="0"/>
                <w:numId w:val="0"/>
              </w:numPr>
              <w:autoSpaceDE w:val="0"/>
              <w:autoSpaceDN w:val="0"/>
              <w:adjustRightInd w:val="0"/>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bCs/>
                <w:color w:val="auto"/>
                <w:sz w:val="24"/>
                <w:szCs w:val="24"/>
                <w:highlight w:val="none"/>
                <w:lang w:val="en-US" w:eastAsia="zh-CN"/>
              </w:rPr>
              <w:t>响应文件格式中要求投标人“法定代表人或其委托代理人”签字的，如法定代表人亲自投标而不委托代理人投标，由法定代表人签字；如法定代表人授权委托代理人投标，由委托代理人签字，也可由法定代表人签字。</w:t>
            </w:r>
          </w:p>
          <w:p w14:paraId="3BC348D7">
            <w:pPr>
              <w:numPr>
                <w:ilvl w:val="0"/>
                <w:numId w:val="0"/>
              </w:numPr>
              <w:autoSpaceDE w:val="0"/>
              <w:autoSpaceDN w:val="0"/>
              <w:adjustRightInd w:val="0"/>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lang w:val="en-US" w:eastAsia="zh-CN"/>
              </w:rPr>
              <w:t>本项目为全流程电子标，响应文件中公司鲜章和电子章具有同等效力。</w:t>
            </w:r>
          </w:p>
        </w:tc>
      </w:tr>
      <w:tr w14:paraId="6682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EC15B73">
            <w:pPr>
              <w:tabs>
                <w:tab w:val="left" w:pos="453"/>
              </w:tabs>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29</w:t>
            </w:r>
          </w:p>
        </w:tc>
        <w:tc>
          <w:tcPr>
            <w:tcW w:w="2141" w:type="dxa"/>
            <w:vAlign w:val="center"/>
          </w:tcPr>
          <w:p w14:paraId="11941414">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响应文件份数</w:t>
            </w:r>
          </w:p>
        </w:tc>
        <w:tc>
          <w:tcPr>
            <w:tcW w:w="6926" w:type="dxa"/>
            <w:vAlign w:val="center"/>
          </w:tcPr>
          <w:p w14:paraId="1A36D9C1">
            <w:pPr>
              <w:numPr>
                <w:ilvl w:val="0"/>
                <w:numId w:val="0"/>
              </w:numPr>
              <w:autoSpaceDE w:val="0"/>
              <w:autoSpaceDN w:val="0"/>
              <w:adjustRightInd w:val="0"/>
              <w:snapToGrid w:val="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响应文件需上传至政采云平台，响应文件递交截止时间后30分钟内，持制作该电子响应文件的同一数字证书（CA企业锁）登录，进入菜单选择对应的项目的响应文件完成远程解密，由于数字证书遗失、损坏、更换、续期等自身原因未能成功解密的，视为逾期未提交响应文件。</w:t>
            </w:r>
          </w:p>
        </w:tc>
      </w:tr>
      <w:tr w14:paraId="17B7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3EE0AD89">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30</w:t>
            </w:r>
          </w:p>
        </w:tc>
        <w:tc>
          <w:tcPr>
            <w:tcW w:w="2141" w:type="dxa"/>
            <w:vAlign w:val="center"/>
          </w:tcPr>
          <w:p w14:paraId="04DA7129">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装订编制要求</w:t>
            </w:r>
          </w:p>
        </w:tc>
        <w:tc>
          <w:tcPr>
            <w:tcW w:w="6926" w:type="dxa"/>
            <w:vAlign w:val="center"/>
          </w:tcPr>
          <w:p w14:paraId="60A3E095">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u w:val="none"/>
                <w:lang w:val="en-US" w:eastAsia="zh-CN"/>
              </w:rPr>
              <w:t>/</w:t>
            </w:r>
          </w:p>
        </w:tc>
      </w:tr>
      <w:tr w14:paraId="128E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895CED0">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31</w:t>
            </w:r>
          </w:p>
        </w:tc>
        <w:tc>
          <w:tcPr>
            <w:tcW w:w="2141" w:type="dxa"/>
            <w:vAlign w:val="center"/>
          </w:tcPr>
          <w:p w14:paraId="430418BD">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封套上写明</w:t>
            </w:r>
          </w:p>
        </w:tc>
        <w:tc>
          <w:tcPr>
            <w:tcW w:w="6926" w:type="dxa"/>
            <w:vAlign w:val="center"/>
          </w:tcPr>
          <w:p w14:paraId="5703F8C6">
            <w:pPr>
              <w:autoSpaceDE w:val="0"/>
              <w:autoSpaceDN w:val="0"/>
              <w:adjustRightInd w:val="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u w:val="none"/>
                <w:lang w:val="en-US" w:eastAsia="zh-CN"/>
              </w:rPr>
              <w:t>/</w:t>
            </w:r>
          </w:p>
        </w:tc>
      </w:tr>
      <w:tr w14:paraId="783A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4C55D8FB">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32</w:t>
            </w:r>
          </w:p>
        </w:tc>
        <w:tc>
          <w:tcPr>
            <w:tcW w:w="2141" w:type="dxa"/>
            <w:vAlign w:val="center"/>
          </w:tcPr>
          <w:p w14:paraId="147798D2">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递交响应文件地点及</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zh-CN"/>
              </w:rPr>
              <w:t>时间</w:t>
            </w:r>
          </w:p>
        </w:tc>
        <w:tc>
          <w:tcPr>
            <w:tcW w:w="6926" w:type="dxa"/>
          </w:tcPr>
          <w:p w14:paraId="327BF3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2026年5月15日9点30分</w:t>
            </w:r>
          </w:p>
          <w:p w14:paraId="6F31DB49">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本项目为全流程电子化采购项目，供应商通过政府采购云平台</w:t>
            </w:r>
          </w:p>
          <w:p w14:paraId="240E10D4">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 xml:space="preserve">（网址：http:// </w:t>
            </w:r>
            <w:r>
              <w:rPr>
                <w:rFonts w:hint="eastAsia" w:ascii="宋体" w:hAnsi="宋体" w:eastAsia="宋体" w:cs="宋体"/>
                <w:bCs/>
                <w:color w:val="auto"/>
                <w:sz w:val="24"/>
                <w:szCs w:val="24"/>
                <w:highlight w:val="none"/>
                <w:lang w:val="zh-CN" w:eastAsia="zh-CN"/>
              </w:rPr>
              <w:fldChar w:fldCharType="begin"/>
            </w:r>
            <w:r>
              <w:rPr>
                <w:rFonts w:hint="eastAsia" w:ascii="宋体" w:hAnsi="宋体" w:eastAsia="宋体" w:cs="宋体"/>
                <w:bCs/>
                <w:color w:val="auto"/>
                <w:sz w:val="24"/>
                <w:szCs w:val="24"/>
                <w:highlight w:val="none"/>
                <w:lang w:val="zh-CN" w:eastAsia="zh-CN"/>
              </w:rPr>
              <w:instrText xml:space="preserve"> HYPERLINK "http://www.zcygov.cn/" \h </w:instrText>
            </w:r>
            <w:r>
              <w:rPr>
                <w:rFonts w:hint="eastAsia" w:ascii="宋体" w:hAnsi="宋体" w:eastAsia="宋体" w:cs="宋体"/>
                <w:bCs/>
                <w:color w:val="auto"/>
                <w:sz w:val="24"/>
                <w:szCs w:val="24"/>
                <w:highlight w:val="none"/>
                <w:lang w:val="zh-CN" w:eastAsia="zh-CN"/>
              </w:rPr>
              <w:fldChar w:fldCharType="separate"/>
            </w:r>
            <w:r>
              <w:rPr>
                <w:rFonts w:hint="eastAsia" w:ascii="宋体" w:hAnsi="宋体" w:eastAsia="宋体" w:cs="宋体"/>
                <w:bCs/>
                <w:color w:val="auto"/>
                <w:sz w:val="24"/>
                <w:szCs w:val="24"/>
                <w:highlight w:val="none"/>
                <w:lang w:val="zh-CN" w:eastAsia="zh-CN"/>
              </w:rPr>
              <w:t>www.zcygov.cn</w:t>
            </w:r>
            <w:r>
              <w:rPr>
                <w:rFonts w:hint="eastAsia" w:ascii="宋体" w:hAnsi="宋体" w:eastAsia="宋体" w:cs="宋体"/>
                <w:bCs/>
                <w:color w:val="auto"/>
                <w:sz w:val="24"/>
                <w:szCs w:val="24"/>
                <w:highlight w:val="none"/>
                <w:lang w:val="zh-CN" w:eastAsia="zh-CN"/>
              </w:rPr>
              <w:fldChar w:fldCharType="end"/>
            </w:r>
            <w:r>
              <w:rPr>
                <w:rFonts w:hint="eastAsia" w:ascii="宋体" w:hAnsi="宋体" w:eastAsia="宋体" w:cs="宋体"/>
                <w:bCs/>
                <w:color w:val="auto"/>
                <w:sz w:val="24"/>
                <w:szCs w:val="24"/>
                <w:highlight w:val="none"/>
                <w:lang w:val="zh-CN" w:eastAsia="zh-CN"/>
              </w:rPr>
              <w:t>）递交电子版响应文件。供应商代表无须到现场递交响应文件。</w:t>
            </w:r>
          </w:p>
          <w:p w14:paraId="222F8A18">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备注：</w:t>
            </w:r>
          </w:p>
          <w:p w14:paraId="5FB27A71">
            <w:pPr>
              <w:autoSpaceDE w:val="0"/>
              <w:autoSpaceDN w:val="0"/>
              <w:adjustRightInd w:val="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1.供应商</w:t>
            </w:r>
            <w:r>
              <w:rPr>
                <w:rFonts w:hint="eastAsia" w:ascii="宋体" w:hAnsi="宋体" w:eastAsia="宋体" w:cs="宋体"/>
                <w:bCs/>
                <w:color w:val="auto"/>
                <w:sz w:val="24"/>
                <w:szCs w:val="24"/>
                <w:highlight w:val="none"/>
                <w:lang w:val="en-US" w:eastAsia="zh-CN"/>
              </w:rPr>
              <w:t>开标</w:t>
            </w:r>
            <w:r>
              <w:rPr>
                <w:rFonts w:hint="eastAsia" w:ascii="宋体" w:hAnsi="宋体" w:eastAsia="宋体" w:cs="宋体"/>
                <w:bCs/>
                <w:color w:val="auto"/>
                <w:sz w:val="24"/>
                <w:szCs w:val="24"/>
                <w:highlight w:val="none"/>
                <w:lang w:val="zh-CN" w:eastAsia="zh-CN"/>
              </w:rPr>
              <w:t>时，需携带制作响应文件时用来加密的有效数字证书（CA 认证）登录“政采云”平台电子开标大厅现场按规定时间对加密的响应文件进行解密。</w:t>
            </w:r>
          </w:p>
          <w:p w14:paraId="4C5D05F7">
            <w:pPr>
              <w:autoSpaceDE w:val="0"/>
              <w:autoSpaceDN w:val="0"/>
              <w:adjustRightInd w:val="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2.响应文件提交方式：本项目为全流程电子化项目，通过“政采云”平台（http：//</w:t>
            </w:r>
            <w:r>
              <w:rPr>
                <w:rFonts w:hint="eastAsia" w:ascii="宋体" w:hAnsi="宋体" w:eastAsia="宋体" w:cs="宋体"/>
                <w:bCs/>
                <w:color w:val="auto"/>
                <w:sz w:val="24"/>
                <w:szCs w:val="24"/>
                <w:highlight w:val="none"/>
                <w:lang w:val="zh-CN" w:eastAsia="zh-CN"/>
              </w:rPr>
              <w:fldChar w:fldCharType="begin"/>
            </w:r>
            <w:r>
              <w:rPr>
                <w:rFonts w:hint="eastAsia" w:ascii="宋体" w:hAnsi="宋体" w:eastAsia="宋体" w:cs="宋体"/>
                <w:bCs/>
                <w:color w:val="auto"/>
                <w:sz w:val="24"/>
                <w:szCs w:val="24"/>
                <w:highlight w:val="none"/>
                <w:lang w:val="zh-CN" w:eastAsia="zh-CN"/>
              </w:rPr>
              <w:instrText xml:space="preserve"> HYPERLINK "http://www.zcygov.cn/" \h </w:instrText>
            </w:r>
            <w:r>
              <w:rPr>
                <w:rFonts w:hint="eastAsia" w:ascii="宋体" w:hAnsi="宋体" w:eastAsia="宋体" w:cs="宋体"/>
                <w:bCs/>
                <w:color w:val="auto"/>
                <w:sz w:val="24"/>
                <w:szCs w:val="24"/>
                <w:highlight w:val="none"/>
                <w:lang w:val="zh-CN" w:eastAsia="zh-CN"/>
              </w:rPr>
              <w:fldChar w:fldCharType="separate"/>
            </w:r>
            <w:r>
              <w:rPr>
                <w:rFonts w:hint="eastAsia" w:ascii="宋体" w:hAnsi="宋体" w:eastAsia="宋体" w:cs="宋体"/>
                <w:bCs/>
                <w:color w:val="auto"/>
                <w:sz w:val="24"/>
                <w:szCs w:val="24"/>
                <w:highlight w:val="none"/>
                <w:lang w:val="zh-CN" w:eastAsia="zh-CN"/>
              </w:rPr>
              <w:t>www.zcygov.cn</w:t>
            </w:r>
            <w:r>
              <w:rPr>
                <w:rFonts w:hint="eastAsia" w:ascii="宋体" w:hAnsi="宋体" w:eastAsia="宋体" w:cs="宋体"/>
                <w:bCs/>
                <w:color w:val="auto"/>
                <w:sz w:val="24"/>
                <w:szCs w:val="24"/>
                <w:highlight w:val="none"/>
                <w:lang w:val="zh-CN" w:eastAsia="zh-CN"/>
              </w:rPr>
              <w:fldChar w:fldCharType="end"/>
            </w:r>
            <w:r>
              <w:rPr>
                <w:rFonts w:hint="eastAsia" w:ascii="宋体" w:hAnsi="宋体" w:eastAsia="宋体" w:cs="宋体"/>
                <w:bCs/>
                <w:color w:val="auto"/>
                <w:sz w:val="24"/>
                <w:szCs w:val="24"/>
                <w:highlight w:val="none"/>
                <w:lang w:val="zh-CN" w:eastAsia="zh-CN"/>
              </w:rPr>
              <w:t>）实行在线电子</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lang w:val="zh-CN" w:eastAsia="zh-CN"/>
              </w:rPr>
              <w:t>，供应商 应先安装“政采云电子交易客户端”（请自行前往“政采云”平台进行下载），并按照本项目</w:t>
            </w:r>
            <w:r>
              <w:rPr>
                <w:rFonts w:hint="eastAsia" w:ascii="宋体" w:hAnsi="宋体" w:eastAsia="宋体" w:cs="宋体"/>
                <w:bCs/>
                <w:color w:val="auto"/>
                <w:sz w:val="24"/>
                <w:szCs w:val="24"/>
                <w:highlight w:val="none"/>
                <w:lang w:val="en-US" w:eastAsia="zh-CN"/>
              </w:rPr>
              <w:t>竞争性磋商文件</w:t>
            </w:r>
            <w:r>
              <w:rPr>
                <w:rFonts w:hint="eastAsia" w:ascii="宋体" w:hAnsi="宋体" w:eastAsia="宋体" w:cs="宋体"/>
                <w:bCs/>
                <w:color w:val="auto"/>
                <w:sz w:val="24"/>
                <w:szCs w:val="24"/>
                <w:highlight w:val="none"/>
                <w:lang w:val="zh-CN" w:eastAsia="zh-CN"/>
              </w:rPr>
              <w:t>和“政采云”平台的要求编制、加密后在提交响应文件截止时间前通过网络上传至“政采云”平台，供应商在“政采云”平台提交电子版响应文件时，请填写参加</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val="zh-CN" w:eastAsia="zh-CN"/>
              </w:rPr>
              <w:t>活动经办人联系方式。</w:t>
            </w:r>
          </w:p>
        </w:tc>
      </w:tr>
      <w:tr w14:paraId="0DB9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1" w:type="dxa"/>
            <w:shd w:val="clear" w:color="auto" w:fill="auto"/>
            <w:vAlign w:val="center"/>
          </w:tcPr>
          <w:p w14:paraId="40C8D11E">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33</w:t>
            </w:r>
          </w:p>
        </w:tc>
        <w:tc>
          <w:tcPr>
            <w:tcW w:w="2141" w:type="dxa"/>
            <w:vAlign w:val="center"/>
          </w:tcPr>
          <w:p w14:paraId="50DB9AF5">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是否退还响应文件</w:t>
            </w:r>
          </w:p>
        </w:tc>
        <w:tc>
          <w:tcPr>
            <w:tcW w:w="6926" w:type="dxa"/>
          </w:tcPr>
          <w:p w14:paraId="03C7BDE5">
            <w:pPr>
              <w:autoSpaceDE w:val="0"/>
              <w:autoSpaceDN w:val="0"/>
              <w:adjustRightInd w:val="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不退还</w:t>
            </w:r>
          </w:p>
        </w:tc>
      </w:tr>
      <w:tr w14:paraId="197E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EF8314C">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34</w:t>
            </w:r>
          </w:p>
        </w:tc>
        <w:tc>
          <w:tcPr>
            <w:tcW w:w="2141" w:type="dxa"/>
            <w:vAlign w:val="center"/>
          </w:tcPr>
          <w:p w14:paraId="2400FC2E">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开标时间和地点</w:t>
            </w:r>
          </w:p>
        </w:tc>
        <w:tc>
          <w:tcPr>
            <w:tcW w:w="6926" w:type="dxa"/>
          </w:tcPr>
          <w:p w14:paraId="6F53A07A">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时间：</w:t>
            </w:r>
            <w:r>
              <w:rPr>
                <w:rFonts w:hint="eastAsia" w:eastAsia="宋体" w:cs="宋体"/>
                <w:color w:val="auto"/>
                <w:kern w:val="2"/>
                <w:sz w:val="24"/>
                <w:szCs w:val="24"/>
                <w:highlight w:val="none"/>
                <w:lang w:val="zh-CN" w:eastAsia="zh-CN" w:bidi="ar-SA"/>
              </w:rPr>
              <w:t>2026年5月15日9点30分</w:t>
            </w:r>
          </w:p>
          <w:p w14:paraId="7C06F18B">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地点：</w:t>
            </w:r>
            <w:r>
              <w:rPr>
                <w:rFonts w:hint="eastAsia" w:eastAsia="宋体" w:cs="宋体"/>
                <w:color w:val="auto"/>
                <w:kern w:val="2"/>
                <w:sz w:val="24"/>
                <w:szCs w:val="24"/>
                <w:highlight w:val="none"/>
                <w:lang w:val="zh-CN" w:eastAsia="zh-CN" w:bidi="ar-SA"/>
              </w:rPr>
              <w:t>长春市南关区华新街700号市政务中心2楼215-2</w:t>
            </w:r>
          </w:p>
          <w:p w14:paraId="01FCC4B8">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本项目执行电子化招投标，供应商须通过政府采购云平台（网址：http:// www.zcygov.cn）递交电子版响应文件。</w:t>
            </w:r>
          </w:p>
          <w:p w14:paraId="600BE857">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投标操作流程：供应商在政府采购云平台网上注册入库成为正式供应商后，在平台上按《政府采购项目电子交易管理操作指南－供应商》进行投标操作。</w:t>
            </w:r>
          </w:p>
          <w:p w14:paraId="76DBC0CE">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数字证书办理及投标技术咨询：供应商须办理数字证书方可参加投标。</w:t>
            </w:r>
          </w:p>
          <w:p w14:paraId="121EBD5F">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办理联系方式：</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CN" w:eastAsia="zh-CN" w:bidi="ar-SA"/>
              </w:rPr>
              <w:t>0431-80545000</w:t>
            </w:r>
          </w:p>
          <w:p w14:paraId="57C16EE4">
            <w:pPr>
              <w:pStyle w:val="29"/>
              <w:keepNext w:val="0"/>
              <w:keepLines w:val="0"/>
              <w:pageBreakBefore w:val="0"/>
              <w:kinsoku/>
              <w:wordWrap/>
              <w:overflowPunct/>
              <w:bidi w:val="0"/>
              <w:spacing w:before="0" w:beforeAutospacing="0" w:after="0" w:line="240" w:lineRule="auto"/>
              <w:ind w:left="0" w:leftChars="0" w:right="0" w:rightChars="0" w:firstLine="0" w:firstLineChars="0"/>
              <w:jc w:val="both"/>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（数字证书办理时限为1～3个工作日，供应商须自行考虑办理时间，由于供应商自身原因在开标前无法完成办理，后果自负。）</w:t>
            </w:r>
          </w:p>
        </w:tc>
      </w:tr>
      <w:tr w14:paraId="1324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1389BC47">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35</w:t>
            </w:r>
          </w:p>
        </w:tc>
        <w:tc>
          <w:tcPr>
            <w:tcW w:w="2141" w:type="dxa"/>
            <w:vAlign w:val="center"/>
          </w:tcPr>
          <w:p w14:paraId="09AE6C1C">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开标程序</w:t>
            </w:r>
          </w:p>
        </w:tc>
        <w:tc>
          <w:tcPr>
            <w:tcW w:w="6926" w:type="dxa"/>
            <w:vAlign w:val="center"/>
          </w:tcPr>
          <w:p w14:paraId="3AB42E26">
            <w:pP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按</w:t>
            </w:r>
            <w:r>
              <w:rPr>
                <w:rFonts w:hint="eastAsia" w:ascii="宋体" w:hAnsi="宋体" w:eastAsia="宋体" w:cs="宋体"/>
                <w:bCs/>
                <w:color w:val="auto"/>
                <w:sz w:val="24"/>
                <w:szCs w:val="24"/>
                <w:highlight w:val="none"/>
                <w:lang w:val="zh-CN" w:eastAsia="zh-CN"/>
              </w:rPr>
              <w:t>政府采购云平台（网址：http:// www.zcygov.cn）</w:t>
            </w:r>
            <w:r>
              <w:rPr>
                <w:rFonts w:hint="eastAsia" w:ascii="宋体" w:hAnsi="宋体" w:eastAsia="宋体" w:cs="宋体"/>
                <w:bCs/>
                <w:color w:val="auto"/>
                <w:sz w:val="24"/>
                <w:szCs w:val="24"/>
                <w:highlight w:val="none"/>
                <w:lang w:val="zh-CN"/>
              </w:rPr>
              <w:t>顺序进行。</w:t>
            </w:r>
          </w:p>
        </w:tc>
      </w:tr>
      <w:tr w14:paraId="4CAB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4076A6C6">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36</w:t>
            </w:r>
          </w:p>
        </w:tc>
        <w:tc>
          <w:tcPr>
            <w:tcW w:w="2141" w:type="dxa"/>
            <w:shd w:val="clear" w:color="auto" w:fill="auto"/>
            <w:vAlign w:val="center"/>
          </w:tcPr>
          <w:p w14:paraId="3ECCAF35">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en-US" w:eastAsia="zh-CN"/>
              </w:rPr>
              <w:t>双盲评审专家抽取方式和时限</w:t>
            </w:r>
          </w:p>
        </w:tc>
        <w:tc>
          <w:tcPr>
            <w:tcW w:w="6926" w:type="dxa"/>
            <w:shd w:val="clear" w:color="auto" w:fill="auto"/>
            <w:vAlign w:val="center"/>
          </w:tcPr>
          <w:p w14:paraId="74EB3D6D">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吉林省财政厅《关于开展“双盲”评审有关工作的通知》文件要求，本项目采取“双盲”评审。评审专家统一从吉林省政府采购评审专家库中随机抽取，实现“盲抽”；评审过程隐蔽供应商身份信息，实现“盲评”。</w:t>
            </w:r>
          </w:p>
          <w:p w14:paraId="79B08C6B">
            <w:pP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构成：</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人</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其中采购人代表1人，社会专家2人</w:t>
            </w:r>
            <w:r>
              <w:rPr>
                <w:rFonts w:hint="eastAsia" w:ascii="宋体" w:hAnsi="宋体" w:eastAsia="宋体" w:cs="宋体"/>
                <w:bCs/>
                <w:color w:val="auto"/>
                <w:sz w:val="24"/>
                <w:szCs w:val="24"/>
                <w:highlight w:val="none"/>
                <w:lang w:val="en-US" w:eastAsia="zh-CN"/>
              </w:rPr>
              <w:t>。</w:t>
            </w:r>
          </w:p>
          <w:p w14:paraId="419E4EF0">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评</w:t>
            </w:r>
            <w:r>
              <w:rPr>
                <w:rFonts w:hint="eastAsia" w:ascii="宋体" w:hAnsi="宋体" w:eastAsia="宋体" w:cs="宋体"/>
                <w:bCs/>
                <w:color w:val="auto"/>
                <w:sz w:val="24"/>
                <w:szCs w:val="24"/>
                <w:highlight w:val="none"/>
                <w:lang w:val="en-US" w:eastAsia="zh-CN"/>
              </w:rPr>
              <w:t>审</w:t>
            </w:r>
            <w:r>
              <w:rPr>
                <w:rFonts w:hint="eastAsia" w:ascii="宋体" w:hAnsi="宋体" w:eastAsia="宋体" w:cs="宋体"/>
                <w:bCs/>
                <w:color w:val="auto"/>
                <w:sz w:val="24"/>
                <w:szCs w:val="24"/>
                <w:highlight w:val="none"/>
              </w:rPr>
              <w:t>专家确定方式：依法从</w:t>
            </w:r>
            <w:r>
              <w:rPr>
                <w:rFonts w:hint="eastAsia" w:ascii="宋体" w:hAnsi="宋体" w:eastAsia="宋体" w:cs="宋体"/>
                <w:bCs/>
                <w:color w:val="auto"/>
                <w:sz w:val="24"/>
                <w:szCs w:val="24"/>
                <w:highlight w:val="none"/>
                <w:lang w:val="en-US" w:eastAsia="zh-CN"/>
              </w:rPr>
              <w:t>吉林省政府采购评审专家库中随机抽取</w:t>
            </w:r>
          </w:p>
          <w:p w14:paraId="3185A4A7">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抽取时限：评审活动开始前30分钟</w:t>
            </w:r>
          </w:p>
        </w:tc>
      </w:tr>
      <w:tr w14:paraId="0772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0B81EDCE">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37</w:t>
            </w:r>
          </w:p>
        </w:tc>
        <w:tc>
          <w:tcPr>
            <w:tcW w:w="2141" w:type="dxa"/>
            <w:shd w:val="clear" w:color="auto" w:fill="FFFFFF"/>
            <w:vAlign w:val="center"/>
          </w:tcPr>
          <w:p w14:paraId="7D1CFF38">
            <w:pPr>
              <w:autoSpaceDE w:val="0"/>
              <w:autoSpaceDN w:val="0"/>
              <w:adjustRightInd w:val="0"/>
              <w:spacing w:line="320" w:lineRule="exact"/>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是否授权磋商小组确定成交供应商</w:t>
            </w:r>
          </w:p>
        </w:tc>
        <w:tc>
          <w:tcPr>
            <w:tcW w:w="6926" w:type="dxa"/>
            <w:shd w:val="clear" w:color="auto" w:fill="FFFFFF"/>
            <w:vAlign w:val="center"/>
          </w:tcPr>
          <w:p w14:paraId="2A286966">
            <w:pPr>
              <w:spacing w:line="320" w:lineRule="exact"/>
              <w:rPr>
                <w:rFonts w:hint="eastAsia" w:ascii="宋体" w:hAnsi="宋体" w:eastAsia="宋体" w:cs="宋体"/>
                <w:bCs/>
                <w:color w:val="auto"/>
                <w:kern w:val="15"/>
                <w:sz w:val="24"/>
                <w:szCs w:val="24"/>
                <w:highlight w:val="none"/>
              </w:rPr>
            </w:pPr>
            <w:r>
              <w:rPr>
                <w:rFonts w:hint="eastAsia" w:ascii="宋体" w:hAnsi="宋体" w:eastAsia="宋体" w:cs="宋体"/>
                <w:bCs/>
                <w:color w:val="auto"/>
                <w:kern w:val="15"/>
                <w:sz w:val="24"/>
                <w:szCs w:val="24"/>
                <w:highlight w:val="none"/>
                <w:lang w:eastAsia="zh-CN"/>
              </w:rPr>
              <w:t>是</w:t>
            </w:r>
            <w:r>
              <w:rPr>
                <w:rFonts w:hint="eastAsia" w:ascii="宋体" w:hAnsi="宋体" w:eastAsia="宋体" w:cs="宋体"/>
                <w:bCs/>
                <w:color w:val="auto"/>
                <w:kern w:val="15"/>
                <w:sz w:val="24"/>
                <w:szCs w:val="24"/>
                <w:highlight w:val="none"/>
              </w:rPr>
              <w:t>，根据综合评审结果，由</w:t>
            </w:r>
            <w:r>
              <w:rPr>
                <w:rFonts w:hint="eastAsia" w:ascii="宋体" w:hAnsi="宋体" w:eastAsia="宋体" w:cs="宋体"/>
                <w:bCs/>
                <w:color w:val="auto"/>
                <w:kern w:val="15"/>
                <w:sz w:val="24"/>
                <w:szCs w:val="24"/>
                <w:highlight w:val="none"/>
                <w:lang w:eastAsia="zh-CN"/>
              </w:rPr>
              <w:t>磋商小组确定</w:t>
            </w:r>
            <w:r>
              <w:rPr>
                <w:rFonts w:hint="eastAsia" w:ascii="宋体" w:hAnsi="宋体" w:eastAsia="宋体" w:cs="宋体"/>
                <w:bCs/>
                <w:color w:val="auto"/>
                <w:kern w:val="15"/>
                <w:sz w:val="24"/>
                <w:szCs w:val="24"/>
                <w:highlight w:val="none"/>
              </w:rPr>
              <w:t>综合得分</w:t>
            </w:r>
            <w:r>
              <w:rPr>
                <w:rFonts w:hint="eastAsia" w:ascii="宋体" w:hAnsi="宋体" w:eastAsia="宋体" w:cs="宋体"/>
                <w:bCs/>
                <w:color w:val="auto"/>
                <w:kern w:val="15"/>
                <w:sz w:val="24"/>
                <w:szCs w:val="24"/>
                <w:highlight w:val="none"/>
                <w:lang w:eastAsia="zh-CN"/>
              </w:rPr>
              <w:t>排名第一的</w:t>
            </w:r>
            <w:r>
              <w:rPr>
                <w:rFonts w:hint="eastAsia" w:ascii="宋体" w:hAnsi="宋体" w:eastAsia="宋体" w:cs="宋体"/>
                <w:bCs/>
                <w:color w:val="auto"/>
                <w:kern w:val="15"/>
                <w:sz w:val="24"/>
                <w:szCs w:val="24"/>
                <w:highlight w:val="none"/>
                <w:lang w:val="en-US" w:eastAsia="zh-CN"/>
              </w:rPr>
              <w:t>供应商</w:t>
            </w:r>
            <w:r>
              <w:rPr>
                <w:rFonts w:hint="eastAsia" w:ascii="宋体" w:hAnsi="宋体" w:eastAsia="宋体" w:cs="宋体"/>
                <w:bCs/>
                <w:color w:val="auto"/>
                <w:kern w:val="15"/>
                <w:sz w:val="24"/>
                <w:szCs w:val="24"/>
                <w:highlight w:val="none"/>
              </w:rPr>
              <w:t>为</w:t>
            </w:r>
            <w:r>
              <w:rPr>
                <w:rFonts w:hint="eastAsia" w:ascii="宋体" w:hAnsi="宋体" w:eastAsia="宋体" w:cs="宋体"/>
                <w:bCs/>
                <w:color w:val="auto"/>
                <w:kern w:val="15"/>
                <w:sz w:val="24"/>
                <w:szCs w:val="24"/>
                <w:highlight w:val="none"/>
                <w:lang w:eastAsia="zh-CN"/>
              </w:rPr>
              <w:t>成交供应商</w:t>
            </w:r>
            <w:r>
              <w:rPr>
                <w:rFonts w:hint="eastAsia" w:ascii="宋体" w:hAnsi="宋体" w:eastAsia="宋体" w:cs="宋体"/>
                <w:bCs/>
                <w:color w:val="auto"/>
                <w:kern w:val="15"/>
                <w:sz w:val="24"/>
                <w:szCs w:val="24"/>
                <w:highlight w:val="none"/>
              </w:rPr>
              <w:t>。</w:t>
            </w:r>
          </w:p>
          <w:p w14:paraId="464F4A0B">
            <w:pPr>
              <w:spacing w:line="320" w:lineRule="exact"/>
              <w:rPr>
                <w:rFonts w:hint="eastAsia" w:ascii="宋体" w:hAnsi="宋体" w:eastAsia="宋体" w:cs="宋体"/>
                <w:bCs/>
                <w:color w:val="auto"/>
                <w:kern w:val="15"/>
                <w:sz w:val="24"/>
                <w:szCs w:val="24"/>
                <w:highlight w:val="none"/>
                <w:lang w:val="en-US" w:eastAsia="zh-CN"/>
              </w:rPr>
            </w:pPr>
            <w:r>
              <w:rPr>
                <w:rFonts w:hint="eastAsia" w:ascii="宋体" w:hAnsi="宋体" w:eastAsia="宋体" w:cs="宋体"/>
                <w:bCs/>
                <w:color w:val="auto"/>
                <w:kern w:val="15"/>
                <w:sz w:val="24"/>
                <w:szCs w:val="24"/>
                <w:highlight w:val="none"/>
                <w:lang w:val="en-US" w:eastAsia="zh-CN"/>
              </w:rPr>
              <w:t>注：1、供应商应按照竞争性磋商文件要求对响应文件的商务技术标“明标部分”、技术标“暗标部分”分开制作，磋商小组按要求对“明标部分”采取明标评审、对“暗标部分”采取暗标评审。</w:t>
            </w:r>
          </w:p>
          <w:p w14:paraId="5D6B5F9F">
            <w:pPr>
              <w:spacing w:line="3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15"/>
                <w:sz w:val="24"/>
                <w:szCs w:val="24"/>
                <w:highlight w:val="none"/>
                <w:lang w:val="en-US" w:eastAsia="zh-CN"/>
              </w:rPr>
              <w:t>2、</w:t>
            </w:r>
            <w:r>
              <w:rPr>
                <w:rFonts w:hint="eastAsia" w:ascii="宋体" w:hAnsi="宋体" w:eastAsia="宋体" w:cs="宋体"/>
                <w:bCs/>
                <w:color w:val="auto"/>
                <w:kern w:val="15"/>
                <w:sz w:val="24"/>
                <w:szCs w:val="24"/>
                <w:highlight w:val="none"/>
              </w:rPr>
              <w:t>评审活动开始前，电子交易系统将所</w:t>
            </w:r>
            <w:r>
              <w:rPr>
                <w:rFonts w:hint="eastAsia" w:ascii="宋体" w:hAnsi="宋体" w:eastAsia="宋体" w:cs="宋体"/>
                <w:bCs/>
                <w:color w:val="auto"/>
                <w:kern w:val="15"/>
                <w:sz w:val="24"/>
                <w:szCs w:val="24"/>
                <w:highlight w:val="none"/>
                <w:lang w:val="en-US" w:eastAsia="zh-CN"/>
              </w:rPr>
              <w:t>有</w:t>
            </w:r>
            <w:r>
              <w:rPr>
                <w:rFonts w:hint="eastAsia" w:ascii="宋体" w:hAnsi="宋体" w:eastAsia="宋体" w:cs="宋体"/>
                <w:bCs/>
                <w:color w:val="auto"/>
                <w:kern w:val="15"/>
                <w:sz w:val="24"/>
                <w:szCs w:val="24"/>
                <w:highlight w:val="none"/>
              </w:rPr>
              <w:t>供应商的技术文件随机排序、随机生成编号，评审委员会对供应商技术文件进行符合性审查，不符合</w:t>
            </w:r>
            <w:r>
              <w:rPr>
                <w:rFonts w:hint="eastAsia" w:ascii="宋体" w:hAnsi="宋体" w:eastAsia="宋体" w:cs="宋体"/>
                <w:bCs/>
                <w:color w:val="auto"/>
                <w:kern w:val="15"/>
                <w:sz w:val="24"/>
                <w:szCs w:val="24"/>
                <w:highlight w:val="none"/>
                <w:lang w:eastAsia="zh-CN"/>
              </w:rPr>
              <w:t>竞争性磋商文件</w:t>
            </w:r>
            <w:r>
              <w:rPr>
                <w:rFonts w:hint="eastAsia" w:ascii="宋体" w:hAnsi="宋体" w:eastAsia="宋体" w:cs="宋体"/>
                <w:bCs/>
                <w:color w:val="auto"/>
                <w:kern w:val="15"/>
                <w:sz w:val="24"/>
                <w:szCs w:val="24"/>
                <w:highlight w:val="none"/>
              </w:rPr>
              <w:t>规定，按投标(响应)无效处理。评审专家在隐蔽供应商身份信息的情况下，进行独立评审，电子化交易系统自动汇总得分情况，按程序确定</w:t>
            </w:r>
            <w:r>
              <w:rPr>
                <w:rFonts w:hint="eastAsia" w:ascii="宋体" w:hAnsi="宋体" w:eastAsia="宋体" w:cs="宋体"/>
                <w:bCs/>
                <w:color w:val="auto"/>
                <w:kern w:val="15"/>
                <w:sz w:val="24"/>
                <w:szCs w:val="24"/>
                <w:highlight w:val="none"/>
                <w:lang w:eastAsia="zh-CN"/>
              </w:rPr>
              <w:t>成交</w:t>
            </w:r>
            <w:r>
              <w:rPr>
                <w:rFonts w:hint="eastAsia" w:ascii="宋体" w:hAnsi="宋体" w:eastAsia="宋体" w:cs="宋体"/>
                <w:bCs/>
                <w:color w:val="auto"/>
                <w:kern w:val="15"/>
                <w:sz w:val="24"/>
                <w:szCs w:val="24"/>
                <w:highlight w:val="none"/>
              </w:rPr>
              <w:t>候选人名单。</w:t>
            </w:r>
          </w:p>
        </w:tc>
      </w:tr>
      <w:tr w14:paraId="6811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0A7ED2F9">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38</w:t>
            </w:r>
          </w:p>
        </w:tc>
        <w:tc>
          <w:tcPr>
            <w:tcW w:w="2141" w:type="dxa"/>
            <w:shd w:val="clear" w:color="auto" w:fill="auto"/>
            <w:vAlign w:val="center"/>
          </w:tcPr>
          <w:p w14:paraId="56E67373">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履约保证金</w:t>
            </w:r>
          </w:p>
        </w:tc>
        <w:tc>
          <w:tcPr>
            <w:tcW w:w="6926" w:type="dxa"/>
            <w:shd w:val="clear" w:color="auto" w:fill="auto"/>
            <w:vAlign w:val="center"/>
          </w:tcPr>
          <w:p w14:paraId="4B4D47B5">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eastAsia="zh-CN"/>
              </w:rPr>
              <w:t>按合同约定执行</w:t>
            </w:r>
          </w:p>
        </w:tc>
      </w:tr>
      <w:tr w14:paraId="4DA6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1CBF39F">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39</w:t>
            </w:r>
          </w:p>
        </w:tc>
        <w:tc>
          <w:tcPr>
            <w:tcW w:w="2141" w:type="dxa"/>
            <w:shd w:val="clear" w:color="auto" w:fill="auto"/>
            <w:vAlign w:val="center"/>
          </w:tcPr>
          <w:p w14:paraId="6E066567">
            <w:pPr>
              <w:autoSpaceDE w:val="0"/>
              <w:autoSpaceDN w:val="0"/>
              <w:adjustRightInd w:val="0"/>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color w:val="auto"/>
                <w:sz w:val="24"/>
                <w:szCs w:val="24"/>
                <w:highlight w:val="none"/>
                <w:shd w:val="clear" w:color="auto" w:fill="FFFFFF"/>
              </w:rPr>
              <w:t>付款方式</w:t>
            </w:r>
          </w:p>
        </w:tc>
        <w:tc>
          <w:tcPr>
            <w:tcW w:w="6926" w:type="dxa"/>
            <w:shd w:val="clear" w:color="auto" w:fill="auto"/>
            <w:vAlign w:val="center"/>
          </w:tcPr>
          <w:p w14:paraId="0B739EF4">
            <w:pPr>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eastAsia="zh-CN"/>
              </w:rPr>
              <w:t>按合同支付结算</w:t>
            </w:r>
          </w:p>
        </w:tc>
      </w:tr>
      <w:tr w14:paraId="6DB1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262AF25D">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40</w:t>
            </w:r>
          </w:p>
        </w:tc>
        <w:tc>
          <w:tcPr>
            <w:tcW w:w="2141" w:type="dxa"/>
            <w:shd w:val="clear" w:color="auto" w:fill="auto"/>
            <w:vAlign w:val="center"/>
          </w:tcPr>
          <w:p w14:paraId="514FA74E">
            <w:pPr>
              <w:jc w:val="center"/>
              <w:rPr>
                <w:rFonts w:hint="eastAsia" w:ascii="宋体" w:hAnsi="宋体" w:eastAsia="宋体" w:cs="宋体"/>
                <w:bCs/>
                <w:color w:val="auto"/>
                <w:kern w:val="15"/>
                <w:sz w:val="24"/>
                <w:szCs w:val="24"/>
                <w:highlight w:val="none"/>
                <w:lang w:val="en-US" w:eastAsia="zh-CN"/>
              </w:rPr>
            </w:pPr>
            <w:r>
              <w:rPr>
                <w:rFonts w:hint="eastAsia" w:ascii="宋体" w:hAnsi="宋体" w:eastAsia="宋体" w:cs="宋体"/>
                <w:bCs/>
                <w:color w:val="auto"/>
                <w:kern w:val="15"/>
                <w:sz w:val="24"/>
                <w:szCs w:val="24"/>
                <w:highlight w:val="none"/>
                <w:lang w:val="en-US" w:eastAsia="zh-CN"/>
              </w:rPr>
              <w:t>定价方式</w:t>
            </w:r>
          </w:p>
        </w:tc>
        <w:tc>
          <w:tcPr>
            <w:tcW w:w="6926" w:type="dxa"/>
            <w:shd w:val="clear" w:color="auto" w:fill="auto"/>
            <w:vAlign w:val="center"/>
          </w:tcPr>
          <w:p w14:paraId="0F9FB293">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固定总价</w:t>
            </w:r>
          </w:p>
        </w:tc>
      </w:tr>
      <w:tr w14:paraId="4002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049B36FB">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41</w:t>
            </w:r>
          </w:p>
        </w:tc>
        <w:tc>
          <w:tcPr>
            <w:tcW w:w="2141" w:type="dxa"/>
            <w:shd w:val="clear" w:color="auto" w:fill="auto"/>
            <w:vAlign w:val="center"/>
          </w:tcPr>
          <w:p w14:paraId="03785ED4">
            <w:pPr>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15"/>
                <w:sz w:val="24"/>
                <w:szCs w:val="24"/>
                <w:highlight w:val="none"/>
              </w:rPr>
              <w:t>采购预算</w:t>
            </w:r>
          </w:p>
        </w:tc>
        <w:tc>
          <w:tcPr>
            <w:tcW w:w="6926" w:type="dxa"/>
            <w:shd w:val="clear" w:color="auto" w:fill="auto"/>
            <w:vAlign w:val="center"/>
          </w:tcPr>
          <w:p w14:paraId="2B674A4C">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采购预算：</w:t>
            </w:r>
            <w:r>
              <w:rPr>
                <w:rFonts w:hint="eastAsia" w:ascii="宋体" w:hAnsi="宋体" w:eastAsia="宋体" w:cs="宋体"/>
                <w:bCs/>
                <w:color w:val="auto"/>
                <w:sz w:val="24"/>
                <w:szCs w:val="24"/>
                <w:highlight w:val="none"/>
                <w:lang w:eastAsia="zh-CN"/>
              </w:rPr>
              <w:t>120.0000万元</w:t>
            </w:r>
          </w:p>
          <w:p w14:paraId="014A3328">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最高投标限价：</w:t>
            </w:r>
            <w:r>
              <w:rPr>
                <w:rFonts w:hint="eastAsia" w:ascii="宋体" w:hAnsi="宋体" w:eastAsia="宋体" w:cs="宋体"/>
                <w:color w:val="auto"/>
                <w:sz w:val="24"/>
                <w:szCs w:val="24"/>
                <w:highlight w:val="none"/>
                <w:lang w:eastAsia="zh-CN"/>
              </w:rPr>
              <w:t>120.0000万元</w:t>
            </w:r>
          </w:p>
          <w:p w14:paraId="118D8656">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注：首次报价及最终报价的单价及总价均不得超出</w:t>
            </w:r>
            <w:r>
              <w:rPr>
                <w:rFonts w:hint="eastAsia" w:ascii="宋体" w:hAnsi="宋体" w:eastAsia="宋体" w:cs="宋体"/>
                <w:bCs/>
                <w:color w:val="auto"/>
                <w:sz w:val="24"/>
                <w:szCs w:val="24"/>
                <w:highlight w:val="none"/>
                <w:lang w:val="en-US" w:eastAsia="zh-CN"/>
              </w:rPr>
              <w:t>最高投标限价</w:t>
            </w:r>
            <w:r>
              <w:rPr>
                <w:rFonts w:hint="eastAsia" w:ascii="宋体" w:hAnsi="宋体" w:eastAsia="宋体" w:cs="宋体"/>
                <w:bCs/>
                <w:color w:val="auto"/>
                <w:kern w:val="2"/>
                <w:sz w:val="24"/>
                <w:szCs w:val="24"/>
                <w:highlight w:val="none"/>
                <w:lang w:val="en-US" w:eastAsia="zh-CN" w:bidi="ar-SA"/>
              </w:rPr>
              <w:t>，否则视为无效报价，响应文件将被否决。</w:t>
            </w:r>
          </w:p>
        </w:tc>
      </w:tr>
      <w:tr w14:paraId="549E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6F79E5A">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42</w:t>
            </w:r>
          </w:p>
        </w:tc>
        <w:tc>
          <w:tcPr>
            <w:tcW w:w="2141" w:type="dxa"/>
            <w:shd w:val="clear" w:color="auto" w:fill="auto"/>
            <w:vAlign w:val="center"/>
          </w:tcPr>
          <w:p w14:paraId="19460CDE">
            <w:pPr>
              <w:jc w:val="center"/>
              <w:rPr>
                <w:rFonts w:hint="eastAsia" w:ascii="宋体" w:hAnsi="宋体" w:eastAsia="宋体" w:cs="宋体"/>
                <w:bCs/>
                <w:color w:val="auto"/>
                <w:kern w:val="15"/>
                <w:sz w:val="24"/>
                <w:szCs w:val="24"/>
                <w:highlight w:val="none"/>
                <w:lang w:val="zh-CN" w:eastAsia="zh-CN" w:bidi="ar-SA"/>
              </w:rPr>
            </w:pPr>
            <w:r>
              <w:rPr>
                <w:rFonts w:hint="eastAsia" w:ascii="宋体" w:hAnsi="宋体" w:eastAsia="宋体" w:cs="宋体"/>
                <w:bCs/>
                <w:color w:val="auto"/>
                <w:kern w:val="15"/>
                <w:sz w:val="24"/>
                <w:szCs w:val="24"/>
                <w:highlight w:val="none"/>
                <w:lang w:val="zh-CN"/>
              </w:rPr>
              <w:t>评审办法</w:t>
            </w:r>
          </w:p>
        </w:tc>
        <w:tc>
          <w:tcPr>
            <w:tcW w:w="6926" w:type="dxa"/>
            <w:shd w:val="clear" w:color="auto" w:fill="auto"/>
            <w:vAlign w:val="center"/>
          </w:tcPr>
          <w:p w14:paraId="1D6EF9F9">
            <w:pP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综合评分法</w:t>
            </w:r>
          </w:p>
        </w:tc>
      </w:tr>
      <w:tr w14:paraId="7558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04F03868">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43</w:t>
            </w:r>
          </w:p>
        </w:tc>
        <w:tc>
          <w:tcPr>
            <w:tcW w:w="2141" w:type="dxa"/>
            <w:shd w:val="clear" w:color="auto" w:fill="auto"/>
            <w:vAlign w:val="center"/>
          </w:tcPr>
          <w:p w14:paraId="207F97C5">
            <w:pPr>
              <w:jc w:val="center"/>
              <w:rPr>
                <w:rFonts w:hint="eastAsia" w:ascii="宋体" w:hAnsi="宋体" w:eastAsia="宋体" w:cs="宋体"/>
                <w:bCs/>
                <w:color w:val="auto"/>
                <w:kern w:val="15"/>
                <w:sz w:val="24"/>
                <w:szCs w:val="24"/>
                <w:highlight w:val="none"/>
                <w:lang w:val="en-US" w:eastAsia="zh-CN" w:bidi="ar-SA"/>
              </w:rPr>
            </w:pPr>
            <w:r>
              <w:rPr>
                <w:rFonts w:hint="eastAsia" w:ascii="宋体" w:hAnsi="宋体" w:eastAsia="宋体" w:cs="宋体"/>
                <w:bCs/>
                <w:color w:val="auto"/>
                <w:kern w:val="15"/>
                <w:sz w:val="24"/>
                <w:szCs w:val="24"/>
                <w:highlight w:val="none"/>
              </w:rPr>
              <w:t>招标代理服务费</w:t>
            </w:r>
          </w:p>
        </w:tc>
        <w:tc>
          <w:tcPr>
            <w:tcW w:w="6926" w:type="dxa"/>
            <w:shd w:val="clear" w:color="auto" w:fill="auto"/>
          </w:tcPr>
          <w:p w14:paraId="2062A810">
            <w:pPr>
              <w:jc w:val="left"/>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color w:val="auto"/>
                <w:sz w:val="24"/>
                <w:szCs w:val="24"/>
                <w:highlight w:val="none"/>
              </w:rPr>
              <w:t>执行国家发展改革委《关于进一步放开建设项目专业服务价格的通知》（发改价格〔2015〕299号）,参照发改委计价格〔20</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〕1980号文件和发改办价格〔20</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〕857号文件的收取标准72%向</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（成交）供应商收取招标代理服务费。</w:t>
            </w:r>
          </w:p>
        </w:tc>
      </w:tr>
      <w:tr w14:paraId="3DB5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6D4C34C2">
            <w:pPr>
              <w:autoSpaceDE w:val="0"/>
              <w:autoSpaceDN w:val="0"/>
              <w:adjustRightIn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44</w:t>
            </w:r>
          </w:p>
        </w:tc>
        <w:tc>
          <w:tcPr>
            <w:tcW w:w="2141" w:type="dxa"/>
            <w:shd w:val="clear" w:color="auto" w:fill="auto"/>
            <w:vAlign w:val="center"/>
          </w:tcPr>
          <w:p w14:paraId="42EA6CB1">
            <w:pPr>
              <w:spacing w:line="320" w:lineRule="exact"/>
              <w:jc w:val="center"/>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bCs/>
                <w:color w:val="auto"/>
                <w:kern w:val="15"/>
                <w:sz w:val="24"/>
                <w:szCs w:val="24"/>
                <w:highlight w:val="none"/>
              </w:rPr>
              <w:t>政府采购进口产品的规定</w:t>
            </w:r>
          </w:p>
        </w:tc>
        <w:tc>
          <w:tcPr>
            <w:tcW w:w="6926" w:type="dxa"/>
            <w:shd w:val="clear" w:color="auto" w:fill="auto"/>
            <w:vAlign w:val="top"/>
          </w:tcPr>
          <w:p w14:paraId="1C0C1EC4">
            <w:pPr>
              <w:numPr>
                <w:ilvl w:val="0"/>
                <w:numId w:val="5"/>
              </w:numPr>
              <w:spacing w:line="320" w:lineRule="exact"/>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w:t>
            </w:r>
            <w:r>
              <w:rPr>
                <w:rFonts w:hint="eastAsia" w:ascii="宋体" w:hAnsi="宋体" w:eastAsia="宋体" w:cs="宋体"/>
                <w:bCs/>
                <w:color w:val="auto"/>
                <w:sz w:val="24"/>
                <w:szCs w:val="24"/>
                <w:highlight w:val="none"/>
                <w:lang w:val="zh-CN" w:eastAsia="zh-CN"/>
              </w:rPr>
              <w:t>经</w:t>
            </w:r>
            <w:r>
              <w:rPr>
                <w:rFonts w:hint="eastAsia" w:ascii="宋体" w:hAnsi="宋体" w:cs="宋体"/>
                <w:bCs/>
                <w:color w:val="auto"/>
                <w:sz w:val="24"/>
                <w:szCs w:val="24"/>
                <w:highlight w:val="none"/>
                <w:lang w:val="en-US" w:eastAsia="zh-CN"/>
              </w:rPr>
              <w:t>长春市财政局批准</w:t>
            </w:r>
            <w:r>
              <w:rPr>
                <w:rFonts w:hint="eastAsia" w:ascii="宋体" w:hAnsi="宋体" w:eastAsia="宋体" w:cs="宋体"/>
                <w:bCs/>
                <w:color w:val="auto"/>
                <w:sz w:val="24"/>
                <w:szCs w:val="24"/>
                <w:highlight w:val="none"/>
                <w:lang w:val="zh-CN" w:eastAsia="zh-CN"/>
              </w:rPr>
              <w:t>允许采购进口产品</w:t>
            </w:r>
            <w:r>
              <w:rPr>
                <w:rFonts w:hint="eastAsia" w:ascii="宋体" w:hAnsi="宋体" w:cs="宋体"/>
                <w:bCs/>
                <w:color w:val="auto"/>
                <w:sz w:val="24"/>
                <w:szCs w:val="24"/>
                <w:highlight w:val="none"/>
                <w:lang w:val="zh-CN" w:eastAsia="zh-CN"/>
              </w:rPr>
              <w:t>。</w:t>
            </w:r>
          </w:p>
          <w:p w14:paraId="1794C1F4">
            <w:pPr>
              <w:numPr>
                <w:ilvl w:val="0"/>
                <w:numId w:val="5"/>
              </w:numPr>
              <w:spacing w:line="320" w:lineRule="exact"/>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优先采购向我国企业转让技术、与我国企业签订消化吸收再创新方案的供应商的进口产品。</w:t>
            </w:r>
          </w:p>
          <w:p w14:paraId="523EB4A6">
            <w:pPr>
              <w:numPr>
                <w:ilvl w:val="0"/>
                <w:numId w:val="5"/>
              </w:numPr>
              <w:spacing w:line="320" w:lineRule="exact"/>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按照财政部《政府采购进口产品管理办法》第一章第四条关于“政府采购应当采购本国产品，确需采购进口产品（指通过中国海关报关验放进入中国境内且产自关境外的产品）的，实行审核管理”的规定。</w:t>
            </w:r>
          </w:p>
          <w:p w14:paraId="24B1689A">
            <w:pPr>
              <w:numPr>
                <w:ilvl w:val="0"/>
                <w:numId w:val="5"/>
              </w:numPr>
              <w:spacing w:line="320" w:lineRule="exact"/>
              <w:jc w:val="left"/>
              <w:rPr>
                <w:rFonts w:hint="eastAsia" w:ascii="宋体" w:hAnsi="宋体" w:eastAsia="宋体" w:cs="宋体"/>
                <w:color w:val="auto"/>
                <w:kern w:val="2"/>
                <w:sz w:val="24"/>
                <w:szCs w:val="24"/>
                <w:highlight w:val="none"/>
                <w:shd w:val="clear" w:color="auto" w:fill="FFFFFF"/>
                <w:lang w:val="zh-CN" w:eastAsia="zh-CN" w:bidi="ar-SA"/>
              </w:rPr>
            </w:pPr>
            <w:r>
              <w:rPr>
                <w:rFonts w:hint="eastAsia" w:ascii="宋体" w:hAnsi="宋体" w:eastAsia="宋体" w:cs="宋体"/>
                <w:bCs/>
                <w:color w:val="auto"/>
                <w:sz w:val="24"/>
                <w:szCs w:val="24"/>
                <w:highlight w:val="none"/>
                <w:lang w:val="zh-CN"/>
              </w:rPr>
              <w:t>在中国境内生产或组装的外国品牌产品须标明该产品在中国国内制造厂商名称。</w:t>
            </w:r>
          </w:p>
          <w:p w14:paraId="5D743D17">
            <w:pPr>
              <w:numPr>
                <w:ilvl w:val="0"/>
                <w:numId w:val="5"/>
              </w:numPr>
              <w:spacing w:line="320" w:lineRule="exact"/>
              <w:jc w:val="left"/>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bCs/>
                <w:color w:val="auto"/>
                <w:sz w:val="24"/>
                <w:szCs w:val="24"/>
                <w:highlight w:val="none"/>
                <w:lang w:val="zh-CN"/>
              </w:rPr>
              <w:t>所投产品为进口产品的，如果供应商所投的货物不是</w:t>
            </w:r>
            <w:r>
              <w:rPr>
                <w:rFonts w:hint="eastAsia" w:ascii="宋体" w:hAnsi="宋体" w:eastAsia="宋体" w:cs="宋体"/>
                <w:bCs/>
                <w:color w:val="auto"/>
                <w:sz w:val="24"/>
                <w:szCs w:val="24"/>
                <w:highlight w:val="none"/>
                <w:lang w:val="en-US" w:eastAsia="zh-CN"/>
              </w:rPr>
              <w:t>供应商本单位</w:t>
            </w:r>
            <w:r>
              <w:rPr>
                <w:rFonts w:hint="eastAsia" w:ascii="宋体" w:hAnsi="宋体" w:eastAsia="宋体" w:cs="宋体"/>
                <w:bCs/>
                <w:color w:val="auto"/>
                <w:sz w:val="24"/>
                <w:szCs w:val="24"/>
                <w:highlight w:val="none"/>
                <w:lang w:val="zh-CN"/>
              </w:rPr>
              <w:t>制造的，供应商应得到制造商或其授权代理商同意其在本次投标中提供该货物的代理的正式授权书。</w:t>
            </w:r>
          </w:p>
        </w:tc>
      </w:tr>
      <w:tr w14:paraId="3D25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16DCF074">
            <w:pPr>
              <w:autoSpaceDE w:val="0"/>
              <w:autoSpaceDN w:val="0"/>
              <w:adjustRightInd w:val="0"/>
              <w:spacing w:line="32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45</w:t>
            </w:r>
          </w:p>
        </w:tc>
        <w:tc>
          <w:tcPr>
            <w:tcW w:w="2141" w:type="dxa"/>
            <w:shd w:val="clear" w:color="auto" w:fill="auto"/>
            <w:vAlign w:val="center"/>
          </w:tcPr>
          <w:p w14:paraId="6289DD2C">
            <w:pPr>
              <w:spacing w:line="320" w:lineRule="exact"/>
              <w:jc w:val="center"/>
              <w:rPr>
                <w:rFonts w:hint="eastAsia" w:ascii="宋体" w:hAnsi="宋体" w:eastAsia="宋体" w:cs="宋体"/>
                <w:b w:val="0"/>
                <w:bCs/>
                <w:color w:val="auto"/>
                <w:kern w:val="2"/>
                <w:sz w:val="24"/>
                <w:szCs w:val="24"/>
                <w:highlight w:val="none"/>
                <w:shd w:val="clear" w:color="auto" w:fill="FFFFFF"/>
                <w:lang w:val="en-US" w:eastAsia="zh-CN" w:bidi="ar-SA"/>
              </w:rPr>
            </w:pPr>
            <w:r>
              <w:rPr>
                <w:rFonts w:hint="eastAsia" w:ascii="宋体" w:hAnsi="宋体" w:eastAsia="宋体" w:cs="宋体"/>
                <w:b w:val="0"/>
                <w:bCs/>
                <w:color w:val="auto"/>
                <w:sz w:val="24"/>
                <w:szCs w:val="24"/>
                <w:highlight w:val="none"/>
              </w:rPr>
              <w:t>政府强制采购节能产品的规定</w:t>
            </w:r>
          </w:p>
        </w:tc>
        <w:tc>
          <w:tcPr>
            <w:tcW w:w="6926" w:type="dxa"/>
            <w:shd w:val="clear" w:color="auto" w:fill="auto"/>
            <w:vAlign w:val="top"/>
          </w:tcPr>
          <w:p w14:paraId="09E0A343">
            <w:pPr>
              <w:numPr>
                <w:ilvl w:val="0"/>
                <w:numId w:val="6"/>
              </w:numPr>
              <w:spacing w:line="320" w:lineRule="exact"/>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按照财政部、发展改革委、生态环境部、市场监管总局最新发布执行的《关于调整优化节能产品、环境标志产品政府采购执行机制的通知》的规定，《货物清单及技术参数》中凡包含强制采购产品的，供应商必须提供列入《节能产品政府采购品目清单》的产品，响应文件中需提供认证证明，认证机构须在市场监管总局公布的名录内（详见《市场监管总局关于发布参与实施政府采购节能产品、环境标志产品认证机构名录的公告》2019年第16号文件）否则投标无效。</w:t>
            </w:r>
          </w:p>
          <w:p w14:paraId="5FB9174F">
            <w:pPr>
              <w:numPr>
                <w:ilvl w:val="0"/>
                <w:numId w:val="6"/>
              </w:numPr>
              <w:spacing w:line="320" w:lineRule="exact"/>
              <w:jc w:val="left"/>
              <w:rPr>
                <w:rFonts w:hint="eastAsia" w:ascii="宋体" w:hAnsi="宋体" w:eastAsia="宋体" w:cs="宋体"/>
                <w:b w:val="0"/>
                <w:bCs/>
                <w:color w:val="auto"/>
                <w:kern w:val="2"/>
                <w:sz w:val="24"/>
                <w:szCs w:val="24"/>
                <w:highlight w:val="none"/>
                <w:shd w:val="clear" w:color="auto" w:fill="FFFFFF"/>
                <w:lang w:val="zh-CN" w:eastAsia="zh-CN" w:bidi="ar-SA"/>
              </w:rPr>
            </w:pPr>
            <w:r>
              <w:rPr>
                <w:rFonts w:hint="eastAsia" w:ascii="宋体" w:hAnsi="宋体" w:eastAsia="宋体" w:cs="宋体"/>
                <w:bCs/>
                <w:color w:val="auto"/>
                <w:sz w:val="24"/>
                <w:szCs w:val="24"/>
                <w:highlight w:val="none"/>
                <w:lang w:val="zh-CN"/>
              </w:rPr>
              <w:t>《货物清单及技术参数》中包含计算机设备的，供应商必须投标预装正版操作系统软件的计算机产品，否则无效。</w:t>
            </w:r>
          </w:p>
        </w:tc>
      </w:tr>
      <w:tr w14:paraId="2526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5712818F">
            <w:pPr>
              <w:autoSpaceDE w:val="0"/>
              <w:autoSpaceDN w:val="0"/>
              <w:adjustRightInd w:val="0"/>
              <w:spacing w:line="320" w:lineRule="exact"/>
              <w:jc w:val="center"/>
              <w:rPr>
                <w:rFonts w:hint="eastAsia" w:ascii="宋体" w:hAnsi="宋体" w:eastAsia="宋体" w:cs="宋体"/>
                <w:bCs/>
                <w:color w:val="auto"/>
                <w:kern w:val="15"/>
                <w:sz w:val="24"/>
                <w:szCs w:val="24"/>
                <w:highlight w:val="none"/>
                <w:lang w:val="en-US" w:eastAsia="zh-CN" w:bidi="ar-SA"/>
              </w:rPr>
            </w:pPr>
            <w:r>
              <w:rPr>
                <w:rFonts w:hint="eastAsia" w:ascii="宋体" w:hAnsi="宋体" w:eastAsia="宋体" w:cs="宋体"/>
                <w:bCs/>
                <w:color w:val="auto"/>
                <w:sz w:val="24"/>
                <w:szCs w:val="24"/>
                <w:highlight w:val="none"/>
                <w:lang w:val="en-US" w:eastAsia="zh-CN"/>
              </w:rPr>
              <w:t>46</w:t>
            </w:r>
          </w:p>
        </w:tc>
        <w:tc>
          <w:tcPr>
            <w:tcW w:w="2141" w:type="dxa"/>
            <w:shd w:val="clear" w:color="auto" w:fill="auto"/>
            <w:vAlign w:val="center"/>
          </w:tcPr>
          <w:p w14:paraId="6D21B110">
            <w:pPr>
              <w:keepNext w:val="0"/>
              <w:keepLines w:val="0"/>
              <w:pageBreakBefore w:val="0"/>
              <w:kinsoku/>
              <w:wordWrap/>
              <w:overflowPunct/>
              <w:bidi w:val="0"/>
              <w:snapToGrid w:val="0"/>
              <w:spacing w:line="240" w:lineRule="auto"/>
              <w:ind w:left="0" w:leftChars="0" w:right="0" w:rightChars="0" w:firstLine="0" w:firstLineChars="0"/>
              <w:jc w:val="center"/>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Cs/>
                <w:color w:val="auto"/>
                <w:kern w:val="18"/>
                <w:sz w:val="24"/>
                <w:szCs w:val="24"/>
                <w:highlight w:val="none"/>
                <w:lang w:val="en-US" w:eastAsia="zh-CN" w:bidi="ar-SA"/>
              </w:rPr>
              <w:t>电子标说明</w:t>
            </w:r>
          </w:p>
        </w:tc>
        <w:tc>
          <w:tcPr>
            <w:tcW w:w="6926" w:type="dxa"/>
            <w:shd w:val="clear" w:color="auto" w:fill="auto"/>
            <w:vAlign w:val="center"/>
          </w:tcPr>
          <w:p w14:paraId="5DD0220A">
            <w:pPr>
              <w:keepNext w:val="0"/>
              <w:keepLines w:val="0"/>
              <w:pageBreakBefore w:val="0"/>
              <w:kinsoku/>
              <w:wordWrap/>
              <w:overflowPunct/>
              <w:bidi w:val="0"/>
              <w:spacing w:line="240" w:lineRule="auto"/>
              <w:ind w:left="0" w:leftChars="0" w:right="0" w:rightChars="0" w:firstLine="0" w:firstLineChars="0"/>
              <w:jc w:val="both"/>
              <w:outlineLvl w:val="9"/>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一、上传的电子证件及资料均需按要求签字盖章上传，否则按未签章处理。</w:t>
            </w:r>
          </w:p>
          <w:p w14:paraId="5C29AC05">
            <w:pPr>
              <w:keepNext w:val="0"/>
              <w:keepLines w:val="0"/>
              <w:pageBreakBefore w:val="0"/>
              <w:kinsoku/>
              <w:wordWrap/>
              <w:overflowPunct/>
              <w:bidi w:val="0"/>
              <w:spacing w:line="240" w:lineRule="auto"/>
              <w:ind w:left="0" w:leftChars="0" w:right="0" w:rightChars="0" w:firstLine="0" w:firstLineChars="0"/>
              <w:jc w:val="both"/>
              <w:outlineLvl w:val="9"/>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响应文件电子版方面技术支持：400-8817190</w:t>
            </w:r>
          </w:p>
          <w:p w14:paraId="32DC16B9">
            <w:pPr>
              <w:keepNext w:val="0"/>
              <w:keepLines w:val="0"/>
              <w:pageBreakBefore w:val="0"/>
              <w:kinsoku/>
              <w:wordWrap/>
              <w:overflowPunct/>
              <w:bidi w:val="0"/>
              <w:spacing w:line="240" w:lineRule="auto"/>
              <w:ind w:left="0" w:leftChars="0" w:right="0" w:rightChars="0" w:firstLine="0" w:firstLineChars="0"/>
              <w:jc w:val="both"/>
              <w:outlineLvl w:val="9"/>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供应商在政府采购云平台（网址：http:// www.zcygov.cn）通过数字证书制作响应文件1份（此响应文件需上传至政府采购云平台，并持编制响应文件的供应商数字证书解密）。</w:t>
            </w:r>
          </w:p>
          <w:p w14:paraId="5E387115">
            <w:pPr>
              <w:keepNext w:val="0"/>
              <w:keepLines w:val="0"/>
              <w:pageBreakBefore w:val="0"/>
              <w:kinsoku/>
              <w:wordWrap/>
              <w:overflowPunct/>
              <w:bidi w:val="0"/>
              <w:spacing w:line="240" w:lineRule="auto"/>
              <w:ind w:left="0" w:leftChars="0" w:right="0" w:rightChars="0" w:firstLine="0" w:firstLineChars="0"/>
              <w:jc w:val="both"/>
              <w:outlineLvl w:val="9"/>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二、电子响应文件中反映供应商资格审查的图片、扫描件、文字描述等，必须清晰可见。其中所有证书和执照必须为原件扫描。</w:t>
            </w:r>
          </w:p>
          <w:p w14:paraId="5A62378B">
            <w:pPr>
              <w:keepNext w:val="0"/>
              <w:keepLines w:val="0"/>
              <w:pageBreakBefore w:val="0"/>
              <w:kinsoku/>
              <w:wordWrap/>
              <w:overflowPunct/>
              <w:bidi w:val="0"/>
              <w:spacing w:line="240" w:lineRule="auto"/>
              <w:ind w:left="0" w:leftChars="0" w:right="0" w:rightChars="0" w:firstLine="0" w:firstLineChars="0"/>
              <w:jc w:val="both"/>
              <w:outlineLvl w:val="9"/>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三、若供应商上传的电子响应文件因无法解密而对响应文件无法进行评价的，采购人可以拒绝该供应商投标。</w:t>
            </w:r>
          </w:p>
          <w:p w14:paraId="4393D693">
            <w:pPr>
              <w:keepNext w:val="0"/>
              <w:keepLines w:val="0"/>
              <w:pageBreakBefore w:val="0"/>
              <w:kinsoku/>
              <w:wordWrap/>
              <w:overflowPunct/>
              <w:bidi w:val="0"/>
              <w:spacing w:line="240" w:lineRule="auto"/>
              <w:ind w:left="0" w:leftChars="0" w:right="0" w:rightChars="0" w:firstLine="0" w:firstLineChars="0"/>
              <w:jc w:val="both"/>
              <w:outlineLvl w:val="9"/>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备注：用数字证书编制的电子版按《政府采购项目电子交易管理操作指南－供应商》进行投标操作。</w:t>
            </w:r>
          </w:p>
        </w:tc>
      </w:tr>
      <w:tr w14:paraId="5F7D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343A3967">
            <w:pPr>
              <w:autoSpaceDE w:val="0"/>
              <w:autoSpaceDN w:val="0"/>
              <w:adjustRightInd w:val="0"/>
              <w:spacing w:line="320" w:lineRule="exact"/>
              <w:jc w:val="center"/>
              <w:rPr>
                <w:rFonts w:hint="eastAsia" w:ascii="宋体" w:hAnsi="宋体" w:eastAsia="宋体" w:cs="宋体"/>
                <w:bCs/>
                <w:color w:val="auto"/>
                <w:kern w:val="15"/>
                <w:sz w:val="24"/>
                <w:szCs w:val="24"/>
                <w:highlight w:val="none"/>
                <w:lang w:val="en-US" w:eastAsia="zh-CN" w:bidi="ar-SA"/>
              </w:rPr>
            </w:pPr>
            <w:r>
              <w:rPr>
                <w:rFonts w:hint="eastAsia" w:ascii="宋体" w:hAnsi="宋体" w:eastAsia="宋体" w:cs="宋体"/>
                <w:bCs/>
                <w:color w:val="auto"/>
                <w:sz w:val="24"/>
                <w:szCs w:val="24"/>
                <w:highlight w:val="none"/>
                <w:lang w:val="en-US" w:eastAsia="zh-CN"/>
              </w:rPr>
              <w:t>47</w:t>
            </w:r>
          </w:p>
        </w:tc>
        <w:tc>
          <w:tcPr>
            <w:tcW w:w="2141" w:type="dxa"/>
            <w:shd w:val="clear" w:color="auto" w:fill="auto"/>
            <w:vAlign w:val="center"/>
          </w:tcPr>
          <w:p w14:paraId="1F36A1ED">
            <w:pPr>
              <w:keepNext w:val="0"/>
              <w:keepLines w:val="0"/>
              <w:pageBreakBefore w:val="0"/>
              <w:kinsoku/>
              <w:wordWrap/>
              <w:overflowPunct/>
              <w:bidi w:val="0"/>
              <w:snapToGrid w:val="0"/>
              <w:spacing w:line="240" w:lineRule="auto"/>
              <w:ind w:left="0" w:leftChars="0" w:right="0" w:rightChars="0" w:firstLine="0" w:firstLineChars="0"/>
              <w:jc w:val="center"/>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政府采购数字金融服务</w:t>
            </w:r>
          </w:p>
        </w:tc>
        <w:tc>
          <w:tcPr>
            <w:tcW w:w="6926" w:type="dxa"/>
            <w:shd w:val="clear" w:color="auto" w:fill="auto"/>
            <w:vAlign w:val="center"/>
          </w:tcPr>
          <w:p w14:paraId="3D7BB1C1">
            <w:pPr>
              <w:keepNext w:val="0"/>
              <w:keepLines w:val="0"/>
              <w:pageBreakBefore w:val="0"/>
              <w:numPr>
                <w:ilvl w:val="0"/>
                <w:numId w:val="0"/>
              </w:numPr>
              <w:kinsoku/>
              <w:wordWrap/>
              <w:overflowPunct/>
              <w:bidi w:val="0"/>
              <w:spacing w:line="240" w:lineRule="auto"/>
              <w:ind w:left="0" w:leftChars="0" w:right="0" w:rightChars="0" w:firstLine="0" w:firstLineChars="0"/>
              <w:jc w:val="both"/>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执行吉林省财政厅《关于进一步规范政府采购合同融资工作的通知》（吉财采购〔2025〕20号）文件要求。吉林省政府采购网已上线吉林省政府采购数字金融服务平台，成交（成交）中小企业在“融资平台”开展融资业务，持政府采购合同向金融机构申请融资。</w:t>
            </w:r>
          </w:p>
        </w:tc>
      </w:tr>
      <w:tr w14:paraId="772C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shd w:val="clear" w:color="auto" w:fill="auto"/>
            <w:vAlign w:val="center"/>
          </w:tcPr>
          <w:p w14:paraId="3CFDA181">
            <w:pPr>
              <w:autoSpaceDE w:val="0"/>
              <w:autoSpaceDN w:val="0"/>
              <w:adjustRightInd w:val="0"/>
              <w:spacing w:line="32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48</w:t>
            </w:r>
          </w:p>
        </w:tc>
        <w:tc>
          <w:tcPr>
            <w:tcW w:w="2141" w:type="dxa"/>
            <w:shd w:val="clear" w:color="auto" w:fill="auto"/>
            <w:vAlign w:val="center"/>
          </w:tcPr>
          <w:p w14:paraId="5896EFF9">
            <w:pPr>
              <w:keepNext w:val="0"/>
              <w:keepLines w:val="0"/>
              <w:pageBreakBefore w:val="0"/>
              <w:numPr>
                <w:ilvl w:val="0"/>
                <w:numId w:val="0"/>
              </w:numPr>
              <w:kinsoku/>
              <w:wordWrap/>
              <w:overflowPunct/>
              <w:bidi w:val="0"/>
              <w:spacing w:line="240" w:lineRule="auto"/>
              <w:ind w:left="0" w:leftChars="0" w:right="0" w:rightChars="0" w:firstLine="0" w:firstLineChars="0"/>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违约责任</w:t>
            </w:r>
          </w:p>
        </w:tc>
        <w:tc>
          <w:tcPr>
            <w:tcW w:w="6926" w:type="dxa"/>
            <w:shd w:val="clear" w:color="auto" w:fill="auto"/>
            <w:vAlign w:val="center"/>
          </w:tcPr>
          <w:p w14:paraId="1CC99AB0">
            <w:pPr>
              <w:pStyle w:val="111"/>
              <w:numPr>
                <w:ilvl w:val="0"/>
                <w:numId w:val="0"/>
              </w:numPr>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如果供应商响应文件有任何造假或不实，即便不是主要参数，一经发现，取消成交结果，供应商按成交金额10%予以赔偿，以及赔偿采购人测算的所有设备的60天总收入。响应文件内附由法定代表人或其委托代理人签字并加盖单位公章的承诺书。否则视为无效投标。</w:t>
            </w:r>
          </w:p>
        </w:tc>
      </w:tr>
      <w:tr w14:paraId="505D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1" w:type="dxa"/>
            <w:shd w:val="clear" w:color="auto" w:fill="auto"/>
            <w:vAlign w:val="center"/>
          </w:tcPr>
          <w:p w14:paraId="65E1F3E6">
            <w:pPr>
              <w:keepNext w:val="0"/>
              <w:keepLines w:val="0"/>
              <w:pageBreakBefore w:val="0"/>
              <w:numPr>
                <w:ilvl w:val="0"/>
                <w:numId w:val="0"/>
              </w:numPr>
              <w:kinsoku/>
              <w:wordWrap/>
              <w:overflowPunct/>
              <w:bidi w:val="0"/>
              <w:spacing w:line="240" w:lineRule="auto"/>
              <w:ind w:left="0" w:leftChars="0" w:right="0" w:rightChars="0" w:firstLine="0" w:firstLineChars="0"/>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49</w:t>
            </w:r>
          </w:p>
        </w:tc>
        <w:tc>
          <w:tcPr>
            <w:tcW w:w="2141" w:type="dxa"/>
            <w:shd w:val="clear" w:color="auto" w:fill="auto"/>
            <w:vAlign w:val="center"/>
          </w:tcPr>
          <w:p w14:paraId="55E659A5">
            <w:pPr>
              <w:keepNext w:val="0"/>
              <w:keepLines w:val="0"/>
              <w:pageBreakBefore w:val="0"/>
              <w:numPr>
                <w:ilvl w:val="0"/>
                <w:numId w:val="0"/>
              </w:numPr>
              <w:kinsoku/>
              <w:wordWrap/>
              <w:overflowPunct/>
              <w:bidi w:val="0"/>
              <w:spacing w:line="240" w:lineRule="auto"/>
              <w:ind w:left="0" w:leftChars="0" w:right="0" w:rightChars="0" w:firstLine="0" w:firstLineChars="0"/>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虚假材料认定</w:t>
            </w:r>
          </w:p>
        </w:tc>
        <w:tc>
          <w:tcPr>
            <w:tcW w:w="6926" w:type="dxa"/>
            <w:shd w:val="clear" w:color="auto" w:fill="auto"/>
            <w:vAlign w:val="center"/>
          </w:tcPr>
          <w:p w14:paraId="72103A5B">
            <w:pPr>
              <w:pStyle w:val="111"/>
              <w:numPr>
                <w:ilvl w:val="0"/>
                <w:numId w:val="0"/>
              </w:numPr>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如虚假响应或提供虚假证明材料，采购人及</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有权追究其法律责任，并将违法情况上报主管部门，申请将其失信行为公示于信用中国网站（www.creditchina.gov.cn）和 中国政府采购网（www.ccgp.gov.cn）。响应文件内附由法定代表人或其委托代理人签字并加盖单位公章的承诺书。</w:t>
            </w:r>
          </w:p>
        </w:tc>
      </w:tr>
      <w:tr w14:paraId="2BB1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1" w:type="dxa"/>
            <w:shd w:val="clear" w:color="auto" w:fill="auto"/>
            <w:vAlign w:val="center"/>
          </w:tcPr>
          <w:p w14:paraId="4589A79F">
            <w:pPr>
              <w:keepNext w:val="0"/>
              <w:keepLines w:val="0"/>
              <w:pageBreakBefore w:val="0"/>
              <w:numPr>
                <w:ilvl w:val="0"/>
                <w:numId w:val="0"/>
              </w:numPr>
              <w:kinsoku/>
              <w:wordWrap/>
              <w:overflowPunct/>
              <w:bidi w:val="0"/>
              <w:spacing w:line="240" w:lineRule="auto"/>
              <w:ind w:left="0" w:leftChars="0" w:right="0" w:rightChars="0" w:firstLine="0" w:firstLineChars="0"/>
              <w:jc w:val="cente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50</w:t>
            </w:r>
          </w:p>
        </w:tc>
        <w:tc>
          <w:tcPr>
            <w:tcW w:w="2141" w:type="dxa"/>
            <w:shd w:val="clear" w:color="auto" w:fill="auto"/>
            <w:vAlign w:val="center"/>
          </w:tcPr>
          <w:p w14:paraId="66B91B67">
            <w:pPr>
              <w:keepNext w:val="0"/>
              <w:keepLines w:val="0"/>
              <w:pageBreakBefore w:val="0"/>
              <w:numPr>
                <w:ilvl w:val="0"/>
                <w:numId w:val="0"/>
              </w:numPr>
              <w:kinsoku/>
              <w:wordWrap/>
              <w:overflowPunct/>
              <w:bidi w:val="0"/>
              <w:spacing w:line="240" w:lineRule="auto"/>
              <w:ind w:left="0" w:leftChars="0" w:right="0" w:rightChars="0" w:firstLine="0" w:firstLineChars="0"/>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其他要求</w:t>
            </w:r>
          </w:p>
        </w:tc>
        <w:tc>
          <w:tcPr>
            <w:tcW w:w="6926" w:type="dxa"/>
            <w:shd w:val="clear" w:color="auto" w:fill="auto"/>
            <w:vAlign w:val="center"/>
          </w:tcPr>
          <w:p w14:paraId="6609DC5A">
            <w:pPr>
              <w:keepNext w:val="0"/>
              <w:keepLines w:val="0"/>
              <w:pageBreakBefore w:val="0"/>
              <w:numPr>
                <w:ilvl w:val="0"/>
                <w:numId w:val="0"/>
              </w:numPr>
              <w:kinsoku/>
              <w:wordWrap/>
              <w:overflowPunct/>
              <w:bidi w:val="0"/>
              <w:spacing w:line="240" w:lineRule="auto"/>
              <w:ind w:left="0" w:leftChars="0" w:right="0" w:rightChars="0" w:firstLine="0" w:firstLineChars="0"/>
              <w:jc w:val="both"/>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bidi="ar-SA"/>
              </w:rPr>
              <w:t>（二）</w:t>
            </w:r>
            <w:r>
              <w:rPr>
                <w:rFonts w:hint="eastAsia" w:ascii="宋体" w:hAnsi="宋体" w:eastAsia="宋体" w:cs="宋体"/>
                <w:bCs/>
                <w:color w:val="auto"/>
                <w:sz w:val="24"/>
                <w:szCs w:val="24"/>
                <w:highlight w:val="none"/>
                <w:lang w:val="en-US" w:eastAsia="zh-CN"/>
              </w:rPr>
              <w:t>响应文件没有买方不能接受的条件，所有产品技术参数均真实有效，不存在任何造假或不实。响应文件内附由法定代表人或其委托代理人签字并加盖单位公章的承诺书。</w:t>
            </w:r>
          </w:p>
          <w:p w14:paraId="39FE194B">
            <w:pPr>
              <w:pStyle w:val="111"/>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szCs w:val="24"/>
                <w:highlight w:val="none"/>
                <w:lang w:val="en-US" w:eastAsia="zh-CN"/>
              </w:rPr>
              <w:t>响应文件内附由法定代表人或其委托代理人签字并加盖单位公章的售后服务承诺书，否则不予认定。</w:t>
            </w:r>
          </w:p>
        </w:tc>
      </w:tr>
      <w:tr w14:paraId="433F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8" w:type="dxa"/>
            <w:gridSpan w:val="3"/>
            <w:vAlign w:val="center"/>
          </w:tcPr>
          <w:p w14:paraId="455AFF40">
            <w:pPr>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竞争性磋商公告与竞争性磋商文件有不一致处，以竞争性磋商文件为准。</w:t>
            </w:r>
          </w:p>
        </w:tc>
      </w:tr>
    </w:tbl>
    <w:p w14:paraId="35B03F53">
      <w:pPr>
        <w:pStyle w:val="5"/>
        <w:wordWrap w:val="0"/>
        <w:jc w:val="center"/>
        <w:rPr>
          <w:rFonts w:hint="eastAsia" w:ascii="宋体" w:hAnsi="宋体" w:cs="宋体"/>
          <w:color w:val="auto"/>
          <w:highlight w:val="none"/>
          <w:lang w:eastAsia="zh-CN"/>
        </w:rPr>
        <w:sectPr>
          <w:footerReference r:id="rId7" w:type="default"/>
          <w:pgSz w:w="11906" w:h="16838"/>
          <w:pgMar w:top="1440" w:right="1800" w:bottom="1440" w:left="1800" w:header="1134" w:footer="992" w:gutter="0"/>
          <w:pgNumType w:fmt="decimal"/>
          <w:cols w:space="720" w:num="1"/>
          <w:titlePg/>
          <w:docGrid w:type="lines" w:linePitch="312" w:charSpace="0"/>
        </w:sectPr>
      </w:pPr>
    </w:p>
    <w:p w14:paraId="08EF16D1">
      <w:pPr>
        <w:pStyle w:val="5"/>
        <w:wordWrap w:val="0"/>
        <w:spacing w:before="0" w:line="360" w:lineRule="auto"/>
        <w:jc w:val="center"/>
        <w:rPr>
          <w:rFonts w:hint="eastAsia" w:ascii="宋体" w:hAnsi="宋体" w:cs="宋体"/>
          <w:b/>
          <w:bCs/>
          <w:color w:val="auto"/>
          <w:sz w:val="28"/>
          <w:szCs w:val="28"/>
          <w:highlight w:val="none"/>
          <w:lang w:eastAsia="zh-CN"/>
        </w:rPr>
      </w:pPr>
      <w:bookmarkStart w:id="27" w:name="_Toc19014"/>
      <w:bookmarkStart w:id="28" w:name="_Toc18281"/>
      <w:bookmarkStart w:id="29" w:name="_Toc14779"/>
      <w:bookmarkStart w:id="30" w:name="_Toc3126"/>
      <w:bookmarkStart w:id="31" w:name="_Toc24765"/>
      <w:r>
        <w:rPr>
          <w:rFonts w:hint="eastAsia" w:ascii="宋体" w:hAnsi="宋体" w:cs="宋体"/>
          <w:b/>
          <w:bCs/>
          <w:color w:val="auto"/>
          <w:sz w:val="28"/>
          <w:szCs w:val="28"/>
          <w:highlight w:val="none"/>
          <w:lang w:eastAsia="zh-CN"/>
        </w:rPr>
        <w:t>二、供应商须知</w:t>
      </w:r>
      <w:bookmarkEnd w:id="22"/>
      <w:bookmarkEnd w:id="27"/>
      <w:bookmarkEnd w:id="28"/>
      <w:bookmarkEnd w:id="29"/>
      <w:bookmarkEnd w:id="30"/>
      <w:bookmarkEnd w:id="31"/>
    </w:p>
    <w:p w14:paraId="58042AA3">
      <w:pPr>
        <w:pStyle w:val="5"/>
        <w:keepNext w:val="0"/>
        <w:keepLines w:val="0"/>
        <w:pageBreakBefore w:val="0"/>
        <w:widowControl/>
        <w:wordWrap w:val="0"/>
        <w:overflowPunct/>
        <w:topLinePunct w:val="0"/>
        <w:bidi w:val="0"/>
        <w:snapToGrid/>
        <w:spacing w:before="0" w:line="240" w:lineRule="auto"/>
        <w:ind w:firstLine="480" w:firstLineChars="200"/>
        <w:textAlignment w:val="auto"/>
        <w:rPr>
          <w:rFonts w:hint="eastAsia" w:ascii="宋体" w:hAnsi="宋体" w:cs="宋体"/>
          <w:color w:val="auto"/>
          <w:highlight w:val="none"/>
          <w:lang w:eastAsia="zh-CN"/>
        </w:rPr>
      </w:pPr>
      <w:bookmarkStart w:id="32" w:name="_Toc16098"/>
      <w:bookmarkStart w:id="33" w:name="_Toc19188"/>
      <w:r>
        <w:rPr>
          <w:rFonts w:hint="eastAsia" w:ascii="宋体" w:hAnsi="宋体" w:cs="宋体"/>
          <w:color w:val="auto"/>
          <w:highlight w:val="none"/>
          <w:lang w:eastAsia="zh-CN"/>
        </w:rPr>
        <w:t>1. 总则</w:t>
      </w:r>
      <w:bookmarkEnd w:id="32"/>
      <w:bookmarkEnd w:id="33"/>
    </w:p>
    <w:p w14:paraId="356239A4">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1.1 项目概况</w:t>
      </w:r>
    </w:p>
    <w:p w14:paraId="5EC88E7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1.1.1 根据《中华人民共和国政府采购法》《中华人民共和</w:t>
      </w:r>
      <w:r>
        <w:rPr>
          <w:rFonts w:hint="eastAsia" w:ascii="宋体" w:hAnsi="宋体" w:cs="宋体"/>
          <w:color w:val="auto"/>
          <w:sz w:val="24"/>
          <w:szCs w:val="24"/>
          <w:highlight w:val="none"/>
          <w:shd w:val="clear" w:color="auto" w:fill="FFFFFF"/>
        </w:rPr>
        <w:t>国政府采</w:t>
      </w:r>
      <w:r>
        <w:rPr>
          <w:rFonts w:hint="eastAsia" w:ascii="宋体" w:hAnsi="宋体" w:cs="宋体"/>
          <w:color w:val="auto"/>
          <w:sz w:val="24"/>
          <w:szCs w:val="24"/>
          <w:highlight w:val="none"/>
        </w:rPr>
        <w:t>购法实施条例》《政府采购竞争性磋商采购方式管理暂行办法》</w:t>
      </w:r>
      <w:r>
        <w:rPr>
          <w:rFonts w:hint="eastAsia" w:ascii="宋体" w:hAnsi="宋体" w:cs="宋体"/>
          <w:color w:val="auto"/>
          <w:sz w:val="24"/>
          <w:szCs w:val="24"/>
          <w:highlight w:val="none"/>
          <w:lang w:val="zh-CN" w:eastAsia="zh-CN"/>
        </w:rPr>
        <w:t>《政府采购进口产品管理办法》</w:t>
      </w:r>
      <w:r>
        <w:rPr>
          <w:rFonts w:hint="eastAsia" w:ascii="宋体" w:hAnsi="宋体" w:cs="宋体"/>
          <w:color w:val="auto"/>
          <w:sz w:val="24"/>
          <w:szCs w:val="24"/>
          <w:highlight w:val="none"/>
        </w:rPr>
        <w:t>等有关</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和规章的规定，对本项目进行采购。</w:t>
      </w:r>
    </w:p>
    <w:p w14:paraId="4B82F76F">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1.1.2 本项目采购人：见供应商须知前附表。</w:t>
      </w:r>
    </w:p>
    <w:p w14:paraId="38FFD820">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1.1.3 本项目采购代理机构：见供应商须知前附表。</w:t>
      </w:r>
    </w:p>
    <w:p w14:paraId="6EFF4527">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1.1.4 本采购项目名称：见供应商须知前附表。</w:t>
      </w:r>
    </w:p>
    <w:p w14:paraId="4BDD0788">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1.2 资金来源和落实情况</w:t>
      </w:r>
    </w:p>
    <w:p w14:paraId="42A7E1A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1.2.1 本招标项目的资金来源及出资比例：见供应商须知前附表。</w:t>
      </w:r>
    </w:p>
    <w:p w14:paraId="10218CA1">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1.2.2 本招标项目的资金落实情况：见供应商须知前附表。</w:t>
      </w:r>
    </w:p>
    <w:p w14:paraId="5B51F054">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1.3 采购需求、合同履行期限、质量标准：</w:t>
      </w:r>
    </w:p>
    <w:p w14:paraId="7C63C82F">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1.3.1 本次采购需求：见供应商须知前附表。</w:t>
      </w:r>
    </w:p>
    <w:p w14:paraId="791FA3DF">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1.3.2 本项目的合同履行期限：见供应商须知前附表。</w:t>
      </w:r>
    </w:p>
    <w:p w14:paraId="5E93A742">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1.3.3 本项目的质量标准：见供应商须知前附表。</w:t>
      </w:r>
    </w:p>
    <w:p w14:paraId="5863736C">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1.4 供应商资格要求</w:t>
      </w:r>
    </w:p>
    <w:p w14:paraId="012952AD">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1.4.1 供应商应具备承担本项目的资质条件、能力和信誉：见供应商须知前附表。</w:t>
      </w:r>
    </w:p>
    <w:p w14:paraId="3EE2ECC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1.4.2 供应商不得存在下列情形之一：</w:t>
      </w:r>
    </w:p>
    <w:p w14:paraId="7E730E33">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(1)为采购人不具有独立法人资格的附属机构(单位)；</w:t>
      </w:r>
    </w:p>
    <w:p w14:paraId="6694C444">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(2)为本项目提供采购代理服务的；</w:t>
      </w:r>
    </w:p>
    <w:p w14:paraId="4D2D057A">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(3)被责令停业的；</w:t>
      </w:r>
    </w:p>
    <w:p w14:paraId="1593474A">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(4)被暂停或取消磋商资格的；</w:t>
      </w:r>
    </w:p>
    <w:p w14:paraId="523AF2F3">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(5)财产被接管或冻结的；</w:t>
      </w:r>
    </w:p>
    <w:p w14:paraId="593663AD">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(6)在最近三年内有骗取</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或严重违约的</w:t>
      </w:r>
      <w:r>
        <w:rPr>
          <w:rFonts w:hint="eastAsia" w:ascii="宋体" w:hAnsi="宋体" w:cs="宋体"/>
          <w:color w:val="auto"/>
          <w:sz w:val="24"/>
          <w:szCs w:val="24"/>
          <w:highlight w:val="none"/>
          <w:lang w:eastAsia="zh-CN"/>
        </w:rPr>
        <w:t>；</w:t>
      </w:r>
    </w:p>
    <w:p w14:paraId="5B54D241">
      <w:pPr>
        <w:keepNext w:val="0"/>
        <w:keepLines w:val="0"/>
        <w:pageBreakBefore w:val="0"/>
        <w:widowControl/>
        <w:wordWrap w:val="0"/>
        <w:overflowPunct/>
        <w:topLinePunct w:val="0"/>
        <w:autoSpaceDE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存在法律法规规定的其他情形</w:t>
      </w:r>
      <w:r>
        <w:rPr>
          <w:rFonts w:hint="eastAsia" w:ascii="宋体" w:hAnsi="宋体" w:cs="宋体"/>
          <w:color w:val="auto"/>
          <w:sz w:val="24"/>
          <w:szCs w:val="24"/>
          <w:highlight w:val="none"/>
        </w:rPr>
        <w:t>。</w:t>
      </w:r>
    </w:p>
    <w:p w14:paraId="016FAC9B">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1.5 费用承担</w:t>
      </w:r>
    </w:p>
    <w:p w14:paraId="7260718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供应商准备和参加磋商活动发生的费用自理。</w:t>
      </w:r>
    </w:p>
    <w:p w14:paraId="3CFBE28B">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1.6 保密</w:t>
      </w:r>
    </w:p>
    <w:p w14:paraId="1A55FDD9">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参与采购活动的各方应对竞争性磋商文件和响应文件中的商业和技术等秘密保密，违者应对由此造成的后果承担法律责任。</w:t>
      </w:r>
      <w:r>
        <w:rPr>
          <w:rFonts w:hint="eastAsia" w:ascii="宋体" w:hAnsi="宋体" w:cs="宋体"/>
          <w:color w:val="auto"/>
          <w:sz w:val="24"/>
          <w:szCs w:val="24"/>
          <w:highlight w:val="none"/>
          <w:lang w:val="zh-CN" w:eastAsia="zh-CN"/>
        </w:rPr>
        <w:t>供应商应作声明响应并附法定代表人签 字，此项内容必须满足要求，</w:t>
      </w:r>
      <w:r>
        <w:rPr>
          <w:rFonts w:hint="eastAsia" w:ascii="宋体" w:hAnsi="宋体" w:cs="宋体"/>
          <w:color w:val="auto"/>
          <w:sz w:val="24"/>
          <w:szCs w:val="24"/>
          <w:highlight w:val="none"/>
          <w:lang w:val="en-US" w:eastAsia="zh-CN"/>
        </w:rPr>
        <w:t>否则投标无效</w:t>
      </w:r>
      <w:r>
        <w:rPr>
          <w:rFonts w:hint="eastAsia" w:ascii="宋体" w:hAnsi="宋体" w:cs="宋体"/>
          <w:color w:val="auto"/>
          <w:sz w:val="24"/>
          <w:szCs w:val="24"/>
          <w:highlight w:val="none"/>
          <w:lang w:val="zh-CN" w:eastAsia="zh-CN"/>
        </w:rPr>
        <w:t>。</w:t>
      </w:r>
    </w:p>
    <w:p w14:paraId="4C932B57">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1.7 语言文字</w:t>
      </w:r>
    </w:p>
    <w:p w14:paraId="26724969">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除专用术语外，与采购有关的语言均使用中文。必要时专用术语应附有中文注释。</w:t>
      </w:r>
    </w:p>
    <w:p w14:paraId="2FF2C0AF">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1.8 计量单位</w:t>
      </w:r>
    </w:p>
    <w:p w14:paraId="3F417B44">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5FBDDB2E">
      <w:pPr>
        <w:keepNext w:val="0"/>
        <w:keepLines w:val="0"/>
        <w:pageBreakBefore w:val="0"/>
        <w:widowControl/>
        <w:tabs>
          <w:tab w:val="left" w:pos="3120"/>
        </w:tabs>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1.9 磋商预备会</w:t>
      </w:r>
    </w:p>
    <w:p w14:paraId="40B24875">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1.9.1 供应商须知前附表规定召开磋商预备会的，采购人按供应商须知前附表规定的时间和地点召开磋商预备会，澄清供应商提出的问题。</w:t>
      </w:r>
    </w:p>
    <w:p w14:paraId="48DD2F85">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1.9.2 供应商应在供应商须知前附表规定的时间前，以书面形式将提出的问题送达采购人，以便采购人在会议期间澄清。</w:t>
      </w:r>
    </w:p>
    <w:p w14:paraId="53EA13E1">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1.9.3 磋商预备会后，采购人在供应商须知前附表规定的时间内，将对供应商所提问题的澄清，以书面形式通知所有购买磋商文件的供应商。该澄清内容为磋商文件的组成部分。</w:t>
      </w:r>
    </w:p>
    <w:p w14:paraId="4FC1ED1B">
      <w:pPr>
        <w:keepNext w:val="0"/>
        <w:keepLines w:val="0"/>
        <w:pageBreakBefore w:val="0"/>
        <w:widowControl/>
        <w:tabs>
          <w:tab w:val="left" w:pos="3120"/>
        </w:tabs>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1.10 偏离</w:t>
      </w:r>
    </w:p>
    <w:p w14:paraId="406D0368">
      <w:pPr>
        <w:keepNext w:val="0"/>
        <w:keepLines w:val="0"/>
        <w:pageBreakBefore w:val="0"/>
        <w:widowControl/>
        <w:tabs>
          <w:tab w:val="left" w:pos="3120"/>
        </w:tabs>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见供应商须知前附表。</w:t>
      </w:r>
    </w:p>
    <w:p w14:paraId="0446CE1A">
      <w:pPr>
        <w:keepNext w:val="0"/>
        <w:keepLines w:val="0"/>
        <w:pageBreakBefore w:val="0"/>
        <w:widowControl/>
        <w:tabs>
          <w:tab w:val="left" w:pos="3120"/>
        </w:tabs>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 磋商文件</w:t>
      </w:r>
    </w:p>
    <w:p w14:paraId="5C924462">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2.1 磋商文件的组成</w:t>
      </w:r>
    </w:p>
    <w:p w14:paraId="70CAF529">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2.1.1 本竞争性磋商文件包括：</w:t>
      </w:r>
    </w:p>
    <w:p w14:paraId="3C78352F">
      <w:pPr>
        <w:keepNext w:val="0"/>
        <w:keepLines w:val="0"/>
        <w:pageBreakBefore w:val="0"/>
        <w:widowControl/>
        <w:wordWrap w:val="0"/>
        <w:overflowPunct/>
        <w:topLinePunct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(1)竞争性磋商公告；</w:t>
      </w:r>
    </w:p>
    <w:p w14:paraId="116BAF63">
      <w:pPr>
        <w:keepNext w:val="0"/>
        <w:keepLines w:val="0"/>
        <w:pageBreakBefore w:val="0"/>
        <w:widowControl/>
        <w:wordWrap w:val="0"/>
        <w:overflowPunct/>
        <w:topLinePunct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(2)供应商须知；</w:t>
      </w:r>
    </w:p>
    <w:p w14:paraId="00B59270">
      <w:pPr>
        <w:keepNext w:val="0"/>
        <w:keepLines w:val="0"/>
        <w:pageBreakBefore w:val="0"/>
        <w:widowControl/>
        <w:wordWrap w:val="0"/>
        <w:overflowPunct/>
        <w:topLinePunct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(3)评审办法；</w:t>
      </w:r>
    </w:p>
    <w:p w14:paraId="720D05D5">
      <w:pPr>
        <w:keepNext w:val="0"/>
        <w:keepLines w:val="0"/>
        <w:pageBreakBefore w:val="0"/>
        <w:widowControl/>
        <w:wordWrap w:val="0"/>
        <w:overflowPunct/>
        <w:topLinePunct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(4)合同条款及格式；</w:t>
      </w:r>
    </w:p>
    <w:p w14:paraId="1E323DCB">
      <w:pPr>
        <w:keepNext w:val="0"/>
        <w:keepLines w:val="0"/>
        <w:pageBreakBefore w:val="0"/>
        <w:widowControl/>
        <w:wordWrap w:val="0"/>
        <w:overflowPunct/>
        <w:topLinePunct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6B3074DD">
      <w:pPr>
        <w:keepNext w:val="0"/>
        <w:keepLines w:val="0"/>
        <w:pageBreakBefore w:val="0"/>
        <w:widowControl/>
        <w:wordWrap w:val="0"/>
        <w:overflowPunct/>
        <w:topLinePunct w:val="0"/>
        <w:bidi w:val="0"/>
        <w:snapToGrid/>
        <w:spacing w:line="240" w:lineRule="auto"/>
        <w:ind w:left="400"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(6)供应商须知前附表规定的其他材料。</w:t>
      </w:r>
    </w:p>
    <w:p w14:paraId="5936E32C">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2.1.2 对磋商文件所作的澄清、修改，构成磋商文件的组成部分。</w:t>
      </w:r>
    </w:p>
    <w:p w14:paraId="378353BA">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2.2 磋商文件的澄清</w:t>
      </w:r>
    </w:p>
    <w:p w14:paraId="181264F0">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2.2.1 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3AEDCBDD">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2.2.2磋商文件的澄清将以书面形式</w:t>
      </w:r>
      <w:r>
        <w:rPr>
          <w:rFonts w:hint="eastAsia" w:ascii="宋体" w:hAnsi="宋体" w:cs="宋体"/>
          <w:color w:val="auto"/>
          <w:sz w:val="24"/>
          <w:szCs w:val="24"/>
          <w:highlight w:val="none"/>
          <w:lang w:val="en-US" w:eastAsia="zh-CN"/>
        </w:rPr>
        <w:t>在相关网站上公示</w:t>
      </w:r>
      <w:r>
        <w:rPr>
          <w:rFonts w:hint="eastAsia" w:ascii="宋体" w:hAnsi="宋体" w:cs="宋体"/>
          <w:color w:val="auto"/>
          <w:sz w:val="24"/>
          <w:szCs w:val="24"/>
          <w:highlight w:val="none"/>
        </w:rPr>
        <w:t>，但不指明澄清问题的来源。如果澄清发出的时间距供应商须知前附表规定的磋商时间不足</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天，并且澄清内容影响响应文件编制的，将相应延长磋商时间。</w:t>
      </w:r>
    </w:p>
    <w:p w14:paraId="20306C0D">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2.2.3 </w:t>
      </w:r>
      <w:r>
        <w:rPr>
          <w:rFonts w:hint="eastAsia" w:ascii="宋体" w:hAnsi="宋体" w:cs="宋体"/>
          <w:color w:val="auto"/>
          <w:sz w:val="24"/>
          <w:szCs w:val="24"/>
          <w:highlight w:val="none"/>
          <w:lang w:val="zh-CN" w:eastAsia="zh-CN"/>
        </w:rPr>
        <w:t>请潜在供应商在参与本项目活动期间关注网站信息，所有有意愿的供应商有义务在网上自行查询，无需书面回复</w:t>
      </w:r>
      <w:r>
        <w:rPr>
          <w:rFonts w:hint="eastAsia" w:ascii="宋体" w:hAnsi="宋体" w:cs="宋体"/>
          <w:color w:val="auto"/>
          <w:sz w:val="24"/>
          <w:szCs w:val="24"/>
          <w:highlight w:val="none"/>
        </w:rPr>
        <w:t>。</w:t>
      </w:r>
    </w:p>
    <w:p w14:paraId="4582F155">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2.3 磋商文件的修改</w:t>
      </w:r>
    </w:p>
    <w:p w14:paraId="76B56D32">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2.3.1采购人可以书面形式修改磋商文件，并</w:t>
      </w:r>
      <w:r>
        <w:rPr>
          <w:rFonts w:hint="eastAsia" w:ascii="宋体" w:hAnsi="宋体" w:cs="宋体"/>
          <w:color w:val="auto"/>
          <w:sz w:val="24"/>
          <w:szCs w:val="24"/>
          <w:highlight w:val="none"/>
          <w:lang w:val="en-US" w:eastAsia="zh-CN"/>
        </w:rPr>
        <w:t>在相关网站上公示</w:t>
      </w:r>
      <w:r>
        <w:rPr>
          <w:rFonts w:hint="eastAsia" w:ascii="宋体" w:hAnsi="宋体" w:cs="宋体"/>
          <w:color w:val="auto"/>
          <w:sz w:val="24"/>
          <w:szCs w:val="24"/>
          <w:highlight w:val="none"/>
        </w:rPr>
        <w:t>。但如果修改磋商文件的时间距磋商时间不足5天，并且修改内容影响响应文件编制的，将相应延长磋商时间。</w:t>
      </w:r>
    </w:p>
    <w:p w14:paraId="4121D24E">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2.3.2 </w:t>
      </w:r>
      <w:r>
        <w:rPr>
          <w:rFonts w:hint="eastAsia" w:ascii="宋体" w:hAnsi="宋体" w:cs="宋体"/>
          <w:color w:val="auto"/>
          <w:sz w:val="24"/>
          <w:szCs w:val="24"/>
          <w:highlight w:val="none"/>
          <w:lang w:val="zh-CN" w:eastAsia="zh-CN"/>
        </w:rPr>
        <w:t>请潜在供应商在参与本项目活动期间关注网站信息，所有有意愿的供应商有义务在网上自行查询，无需书面回复</w:t>
      </w:r>
      <w:r>
        <w:rPr>
          <w:rFonts w:hint="eastAsia" w:ascii="宋体" w:hAnsi="宋体" w:cs="宋体"/>
          <w:color w:val="auto"/>
          <w:sz w:val="24"/>
          <w:szCs w:val="24"/>
          <w:highlight w:val="none"/>
        </w:rPr>
        <w:t>。</w:t>
      </w:r>
    </w:p>
    <w:p w14:paraId="125F70B2">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 响应文件</w:t>
      </w:r>
    </w:p>
    <w:p w14:paraId="28084059">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3.1 响应文件的组成</w:t>
      </w:r>
    </w:p>
    <w:p w14:paraId="142F171F">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3.1.1响应文件应包括下列内容：</w:t>
      </w:r>
    </w:p>
    <w:p w14:paraId="00C29ED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sz w:val="24"/>
          <w:szCs w:val="24"/>
          <w:highlight w:val="none"/>
        </w:rPr>
        <w:t>磋商函及磋商函附录</w:t>
      </w:r>
    </w:p>
    <w:p w14:paraId="14BF167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法定代表人授权书</w:t>
      </w:r>
    </w:p>
    <w:p w14:paraId="316AA38D">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法定代表人身份证明</w:t>
      </w:r>
    </w:p>
    <w:p w14:paraId="02E6F78D">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首次报价一览表及分项报价表</w:t>
      </w:r>
    </w:p>
    <w:p w14:paraId="4FDE4ABA">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商务条款偏离表及技术规格偏离表</w:t>
      </w:r>
    </w:p>
    <w:p w14:paraId="7249D38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资格审查资料</w:t>
      </w:r>
    </w:p>
    <w:p w14:paraId="17D0C447">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其他材料</w:t>
      </w:r>
    </w:p>
    <w:p w14:paraId="05B832DD">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技术部分</w:t>
      </w:r>
    </w:p>
    <w:p w14:paraId="4045F680">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3.2 磋商报价</w:t>
      </w:r>
    </w:p>
    <w:p w14:paraId="496CC713">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3.2.1以人民币报价，现场进行磋商二次报价。 </w:t>
      </w:r>
    </w:p>
    <w:p w14:paraId="027A4E2F">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3.2.2供应商因本项目需支付的一切费用均由承包人承担，并包含在所报的总价内。 </w:t>
      </w:r>
    </w:p>
    <w:p w14:paraId="6C6A483E">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3.3 磋商有效期</w:t>
      </w:r>
    </w:p>
    <w:p w14:paraId="63A95340">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3.3.1 在供应商须知前附表规定的磋商有效期内，供应商不得要求撤销或修改其响应文件。</w:t>
      </w:r>
    </w:p>
    <w:p w14:paraId="39ED38F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3.3.2 特殊情况下，</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可于</w:t>
      </w:r>
      <w:r>
        <w:rPr>
          <w:rFonts w:hint="eastAsia" w:ascii="宋体" w:hAnsi="宋体" w:cs="宋体"/>
          <w:color w:val="auto"/>
          <w:sz w:val="24"/>
          <w:szCs w:val="24"/>
          <w:highlight w:val="none"/>
          <w:lang w:eastAsia="zh-CN"/>
        </w:rPr>
        <w:t>磋商有效期</w:t>
      </w:r>
      <w:r>
        <w:rPr>
          <w:rFonts w:hint="eastAsia" w:ascii="宋体" w:hAnsi="宋体" w:cs="宋体"/>
          <w:color w:val="auto"/>
          <w:sz w:val="24"/>
          <w:szCs w:val="24"/>
          <w:highlight w:val="none"/>
        </w:rPr>
        <w:t>满之前要求供应商延长</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有效期，这种要求和答复都应以书面的形式进行。供应商可以拒绝接受延期要求。同意延长有效期的供应商不能修改</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zh-CN" w:eastAsia="zh-CN"/>
        </w:rPr>
        <w:t>供应商应作声明响应并附法定代表人签 字，此项内容必须满足要求，</w:t>
      </w:r>
      <w:r>
        <w:rPr>
          <w:rFonts w:hint="eastAsia" w:ascii="宋体" w:hAnsi="宋体" w:cs="宋体"/>
          <w:color w:val="auto"/>
          <w:sz w:val="24"/>
          <w:szCs w:val="24"/>
          <w:highlight w:val="none"/>
          <w:lang w:val="en-US" w:eastAsia="zh-CN"/>
        </w:rPr>
        <w:t>否则投标无效</w:t>
      </w:r>
      <w:r>
        <w:rPr>
          <w:rFonts w:hint="eastAsia" w:ascii="宋体" w:hAnsi="宋体" w:cs="宋体"/>
          <w:color w:val="auto"/>
          <w:sz w:val="24"/>
          <w:szCs w:val="24"/>
          <w:highlight w:val="none"/>
        </w:rPr>
        <w:t>。</w:t>
      </w:r>
    </w:p>
    <w:p w14:paraId="23FDF8FD">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3.4 资格审查资料</w:t>
      </w:r>
    </w:p>
    <w:p w14:paraId="461CCF91">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3.4.1 响应文件中需附供应商的营业执照副本复印件加盖公章。</w:t>
      </w:r>
    </w:p>
    <w:p w14:paraId="63516EC2">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3.4.2 供应商“近年完成的类似项目情况表”应附合同协议书等复印件加盖公章，具体年份要求见供应商须知前附表。</w:t>
      </w:r>
    </w:p>
    <w:p w14:paraId="272377C0">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3.5 备选磋商方案</w:t>
      </w:r>
    </w:p>
    <w:p w14:paraId="5487819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不接受。</w:t>
      </w:r>
    </w:p>
    <w:p w14:paraId="15A543D2">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3.6 响应文件的编制要求</w:t>
      </w:r>
    </w:p>
    <w:p w14:paraId="328EE55F">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3.6.1 响应文件应按磋商文件中提供的 “响应文件格式”进行编写，并填写目录与页码，如有必要，可以增加附页，作为响应文件的组成部分。</w:t>
      </w:r>
    </w:p>
    <w:p w14:paraId="0AA51CD3">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3.6.2 响应文件应当对磋商文件有关合同履行期限、磋商有效期、技术标准和要求、采购需求等实质性内容作出响应。</w:t>
      </w:r>
    </w:p>
    <w:p w14:paraId="0A9B93C2">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3.6.3 响应文件应用不褪色的材料书写或打印，并由供应商的法定代表人或其委托代理人签字、盖单位章。委托代理人签字的，响应文件应附法定代表人签署的授权委托书。响应文件应尽量避免涂改、行间插字或删除。如果出现上述情况，改动之处应加盖单位章或由供应商的法定代表人或其授权的代理人签字确认。签字、盖章的具体要求见供应商须知前附表。</w:t>
      </w:r>
    </w:p>
    <w:p w14:paraId="66AA4780">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3.6.4 响应文件份数见供应商须知前附表。</w:t>
      </w:r>
    </w:p>
    <w:p w14:paraId="20D24511">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3.6.5 响应文件的装订要求见供应商须知前附表规定。</w:t>
      </w:r>
    </w:p>
    <w:p w14:paraId="3AF92F12">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4. 磋商</w:t>
      </w:r>
    </w:p>
    <w:p w14:paraId="6B36F7B7">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4.1 响应文件的密封和标识（本项目不适用）</w:t>
      </w:r>
    </w:p>
    <w:p w14:paraId="277F67BD">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4.1.1 响应文件的正本与副本应分开包装，加贴封条，并在封套的封口处加盖供应商单位章。</w:t>
      </w:r>
    </w:p>
    <w:p w14:paraId="0645AD6C">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4.1.2磋商报价表单独封装用于唱标；业绩原件应单独密封备查。</w:t>
      </w:r>
    </w:p>
    <w:p w14:paraId="6B07ACE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4.1.3 响应文件的封套上应清楚地标记“正本”或“副本”字样，封套上应写明的其他内容见供应商须知前附表。</w:t>
      </w:r>
    </w:p>
    <w:p w14:paraId="7B4713E0">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4.1.4未按本章第4.1.1 项、第4.1.2项要求密封和加写标记的响应文件，采购人不予受理。</w:t>
      </w:r>
    </w:p>
    <w:p w14:paraId="4E5AC8BD">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4.2 响应文件的递交</w:t>
      </w:r>
    </w:p>
    <w:p w14:paraId="01B9429A">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4.2.1 供应商应在规定的磋商截止时间前递交响应文件。</w:t>
      </w:r>
    </w:p>
    <w:p w14:paraId="384C27C5">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4.2.2 供应商递交响应文件的地点：见供应商须知前附表。</w:t>
      </w:r>
    </w:p>
    <w:p w14:paraId="0E6E0A72">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4.2.3 除供应商须知前附表另有规定外，供应商所递交的响应文件不予退还。</w:t>
      </w:r>
    </w:p>
    <w:p w14:paraId="11598BB7">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4.2.4 逾期送达的或者未送达指定地点的响应文件，采购人不予受理。</w:t>
      </w:r>
    </w:p>
    <w:p w14:paraId="5CE96E00">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4.3 响应文件的修改与撤回</w:t>
      </w:r>
    </w:p>
    <w:p w14:paraId="39AFE58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4.3.1 在规定的磋商时间前，供应商可以修改或撤回已递交的响应文件，但应以书面形式通知采购人。</w:t>
      </w:r>
    </w:p>
    <w:p w14:paraId="31540B72">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4.3.2 供应商修改或撤回已递交响应文件的书面通知应按要求签字或盖章。</w:t>
      </w:r>
    </w:p>
    <w:p w14:paraId="6B6F5DA4">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4.3.3 修改的内容为响应文件的组成部分。修改的响应文件应按照本章规定进行编制、密封、标记和递交，并标明“修改”字样。</w:t>
      </w:r>
    </w:p>
    <w:p w14:paraId="2E43EB27">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5. 磋商</w:t>
      </w:r>
    </w:p>
    <w:p w14:paraId="1D698B2C">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5.1 磋商时间和地点</w:t>
      </w:r>
    </w:p>
    <w:p w14:paraId="5AAF68E7">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采购人在供应商须知前附表规定的地点进行磋商，并邀请所有供应商的法定代表人或其委托代理人准时参加。</w:t>
      </w:r>
    </w:p>
    <w:p w14:paraId="39B14F8E">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5.2 磋商程序</w:t>
      </w:r>
    </w:p>
    <w:p w14:paraId="55673A89">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主持人按下列程序进行磋商：</w:t>
      </w:r>
    </w:p>
    <w:p w14:paraId="5B70BAF1">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以政采云平台过程为准。</w:t>
      </w:r>
    </w:p>
    <w:p w14:paraId="3364C4EF">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5.3 磋商异议</w:t>
      </w:r>
    </w:p>
    <w:p w14:paraId="0F47D00B">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供应商对磋商有异议的，应当在磋商现场提出，采购人当场作出答复，并制作记录。</w:t>
      </w:r>
    </w:p>
    <w:p w14:paraId="4E63E0EF">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6. 评审</w:t>
      </w:r>
    </w:p>
    <w:p w14:paraId="18527A08">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6.1竞争性磋商小组</w:t>
      </w:r>
    </w:p>
    <w:p w14:paraId="0F582D0F">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6.1.1 评审由采购人依法组建的竞争性磋商小组负责。竞争性磋商小组成员人数以及技术、经济等方面专家的确定方式见供应商须知前附表。</w:t>
      </w:r>
    </w:p>
    <w:p w14:paraId="2EDCDB50">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6.1.2 竞争性磋商小组成员有下列情形之一的，应当回避：</w:t>
      </w:r>
    </w:p>
    <w:p w14:paraId="1C08972D">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(1)采购人或供应商的主要负责人的近亲属；</w:t>
      </w:r>
    </w:p>
    <w:p w14:paraId="0942739E">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(2)项目主管部门或者采购人的人员；</w:t>
      </w:r>
    </w:p>
    <w:p w14:paraId="278BD1FA">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(3)与供应商有经济利益关系，可能影响对磋商公正评审的；</w:t>
      </w:r>
    </w:p>
    <w:p w14:paraId="1AAE0350">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(4)曾因在招标、评审以及其他与招标磋商有关活动中从事违法行为而受过行政处罚或刑事处罚的。</w:t>
      </w:r>
    </w:p>
    <w:p w14:paraId="7583CBC3">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6.2 评审原则</w:t>
      </w:r>
    </w:p>
    <w:p w14:paraId="3B84FEC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评审活动遵循公平、公正、科学和择优的原则。</w:t>
      </w:r>
    </w:p>
    <w:p w14:paraId="71556DB6">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6.3 评审</w:t>
      </w:r>
    </w:p>
    <w:p w14:paraId="6D39E24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竞争性磋商小组按照第三章“评审办法”规定的方法、评审因素、标准和程序对响应文件进行评审。第三章“评审办法”没有规定的方法、评审因素和标准，不作为评审依据。</w:t>
      </w:r>
    </w:p>
    <w:p w14:paraId="39FF87F2">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7. 合同授予</w:t>
      </w:r>
    </w:p>
    <w:p w14:paraId="61BF2D0C">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7.1 定标方式</w:t>
      </w:r>
    </w:p>
    <w:p w14:paraId="69035F3E">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除供应商须知前附表规定竞争性磋商小组直接确定成交人外，采购人依据竞争性磋商小组推荐的成交候选人确定成交供应商，竞争性磋商小组推荐成交候选人的人数见供应商须知前附表。</w:t>
      </w:r>
    </w:p>
    <w:p w14:paraId="66F813ED">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7.2 成交</w:t>
      </w:r>
      <w:r>
        <w:rPr>
          <w:rFonts w:hint="eastAsia" w:ascii="宋体" w:hAnsi="宋体" w:cs="宋体"/>
          <w:b/>
          <w:color w:val="auto"/>
          <w:sz w:val="24"/>
          <w:szCs w:val="24"/>
          <w:highlight w:val="none"/>
          <w:lang w:val="en-US" w:eastAsia="zh-CN"/>
        </w:rPr>
        <w:t>结果</w:t>
      </w:r>
      <w:r>
        <w:rPr>
          <w:rFonts w:hint="eastAsia" w:ascii="宋体" w:hAnsi="宋体" w:cs="宋体"/>
          <w:b/>
          <w:color w:val="auto"/>
          <w:sz w:val="24"/>
          <w:szCs w:val="24"/>
          <w:highlight w:val="none"/>
        </w:rPr>
        <w:t>公示</w:t>
      </w:r>
    </w:p>
    <w:p w14:paraId="48C80168">
      <w:pPr>
        <w:keepNext w:val="0"/>
        <w:keepLines w:val="0"/>
        <w:pageBreakBefore w:val="0"/>
        <w:widowControl/>
        <w:wordWrap w:val="0"/>
        <w:overflowPunct/>
        <w:topLinePunct w:val="0"/>
        <w:autoSpaceDE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采购代理机构在</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lang w:eastAsia="zh-CN"/>
        </w:rPr>
        <w:t>供应商确定后2个工作日内，在发布</w:t>
      </w:r>
      <w:r>
        <w:rPr>
          <w:rFonts w:hint="eastAsia" w:ascii="宋体" w:hAnsi="宋体" w:cs="宋体"/>
          <w:color w:val="auto"/>
          <w:sz w:val="24"/>
          <w:szCs w:val="24"/>
          <w:highlight w:val="none"/>
          <w:lang w:val="en-US" w:eastAsia="zh-CN"/>
        </w:rPr>
        <w:t>竞争性磋商</w:t>
      </w:r>
      <w:r>
        <w:rPr>
          <w:rFonts w:hint="eastAsia" w:ascii="宋体" w:hAnsi="宋体" w:cs="宋体"/>
          <w:color w:val="auto"/>
          <w:sz w:val="24"/>
          <w:szCs w:val="24"/>
          <w:highlight w:val="none"/>
          <w:lang w:eastAsia="zh-CN"/>
        </w:rPr>
        <w:t>公告媒体上公告</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lang w:eastAsia="zh-CN"/>
        </w:rPr>
        <w:t>结果，同时向</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lang w:eastAsia="zh-CN"/>
        </w:rPr>
        <w:t>供应商发出成交通知书</w:t>
      </w:r>
      <w:r>
        <w:rPr>
          <w:rFonts w:hint="eastAsia" w:ascii="宋体" w:hAnsi="宋体" w:cs="宋体"/>
          <w:color w:val="auto"/>
          <w:sz w:val="24"/>
          <w:szCs w:val="24"/>
          <w:highlight w:val="none"/>
        </w:rPr>
        <w:t>。</w:t>
      </w:r>
    </w:p>
    <w:p w14:paraId="7540B6C5">
      <w:pPr>
        <w:keepNext w:val="0"/>
        <w:keepLines w:val="0"/>
        <w:pageBreakBefore w:val="0"/>
        <w:widowControl/>
        <w:wordWrap w:val="0"/>
        <w:overflowPunct/>
        <w:topLinePunct w:val="0"/>
        <w:autoSpaceDE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7.3 成交通知</w:t>
      </w:r>
    </w:p>
    <w:p w14:paraId="5A8D3960">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zh-CN" w:eastAsia="zh-CN"/>
        </w:rPr>
        <w:t>请供应商在参与本项目活动期间关注网站信息，所有有意愿的供应商有义务在网上自行查询。</w:t>
      </w:r>
      <w:r>
        <w:rPr>
          <w:rFonts w:hint="eastAsia" w:ascii="宋体" w:hAnsi="宋体" w:cs="宋体"/>
          <w:color w:val="auto"/>
          <w:sz w:val="24"/>
          <w:szCs w:val="24"/>
          <w:highlight w:val="none"/>
          <w:lang w:val="en-US" w:eastAsia="zh-CN"/>
        </w:rPr>
        <w:t>成交结果公示</w:t>
      </w:r>
      <w:r>
        <w:rPr>
          <w:rFonts w:hint="eastAsia" w:ascii="宋体" w:hAnsi="宋体" w:cs="宋体"/>
          <w:color w:val="auto"/>
          <w:sz w:val="24"/>
          <w:szCs w:val="24"/>
          <w:highlight w:val="none"/>
          <w:lang w:val="zh-CN" w:eastAsia="zh-CN"/>
        </w:rPr>
        <w:t>一经发布即视为已告知所有</w:t>
      </w:r>
      <w:r>
        <w:rPr>
          <w:rFonts w:hint="eastAsia" w:ascii="宋体" w:hAnsi="宋体" w:cs="宋体"/>
          <w:color w:val="auto"/>
          <w:sz w:val="24"/>
          <w:szCs w:val="24"/>
          <w:highlight w:val="none"/>
          <w:lang w:val="en-US" w:eastAsia="zh-CN"/>
        </w:rPr>
        <w:t>参与本项目的</w:t>
      </w:r>
      <w:r>
        <w:rPr>
          <w:rFonts w:hint="eastAsia" w:ascii="宋体" w:hAnsi="宋体" w:cs="宋体"/>
          <w:color w:val="auto"/>
          <w:sz w:val="24"/>
          <w:szCs w:val="24"/>
          <w:highlight w:val="none"/>
          <w:lang w:val="zh-CN" w:eastAsia="zh-CN"/>
        </w:rPr>
        <w:t>供应商，因供应商自身原因没有及时查看导致的一切后果由供应商自行负责</w:t>
      </w:r>
    </w:p>
    <w:p w14:paraId="7BE25C32">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7.4 签订合同</w:t>
      </w:r>
    </w:p>
    <w:p w14:paraId="4C668EE8">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7.4.1采购人和成交人应当自成交通知书发出之日起30天内，根据磋商文件和成交人的响应文件订立书面合同。成交人无正当理由拒签合同的，采购人取消其成交资格；给采购人造成的损失，成交人应当予以赔偿。</w:t>
      </w:r>
      <w:r>
        <w:rPr>
          <w:rFonts w:hint="eastAsia" w:ascii="宋体" w:hAnsi="宋体" w:cs="宋体"/>
          <w:color w:val="auto"/>
          <w:sz w:val="24"/>
          <w:szCs w:val="24"/>
          <w:highlight w:val="none"/>
          <w:lang w:val="zh-CN" w:eastAsia="zh-CN"/>
        </w:rPr>
        <w:t>供应商应作声明响应并附法定代表人签 字，此项内容必须满足要求，</w:t>
      </w:r>
      <w:r>
        <w:rPr>
          <w:rFonts w:hint="eastAsia" w:ascii="宋体" w:hAnsi="宋体" w:cs="宋体"/>
          <w:color w:val="auto"/>
          <w:sz w:val="24"/>
          <w:szCs w:val="24"/>
          <w:highlight w:val="none"/>
          <w:lang w:val="en-US" w:eastAsia="zh-CN"/>
        </w:rPr>
        <w:t>否则投标无效</w:t>
      </w:r>
      <w:r>
        <w:rPr>
          <w:rFonts w:hint="eastAsia" w:ascii="宋体" w:hAnsi="宋体" w:cs="宋体"/>
          <w:color w:val="auto"/>
          <w:sz w:val="24"/>
          <w:szCs w:val="24"/>
          <w:highlight w:val="none"/>
          <w:lang w:val="zh-CN" w:eastAsia="zh-CN"/>
        </w:rPr>
        <w:t>。</w:t>
      </w:r>
    </w:p>
    <w:p w14:paraId="088090B8">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8. 纪律和监督</w:t>
      </w:r>
    </w:p>
    <w:p w14:paraId="56450605">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8.1 对采购人的纪律要求</w:t>
      </w:r>
    </w:p>
    <w:p w14:paraId="37F0E058">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采购人不得泄漏招标磋商活动中应当保密的情况和资料，不得与供应商串通损害国家利益、社会公共利益或者他人合法权益。</w:t>
      </w:r>
    </w:p>
    <w:p w14:paraId="7E2C52CC">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8.2 对供应商的纪律要求</w:t>
      </w:r>
    </w:p>
    <w:p w14:paraId="73D63DBE">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供应商不得相互串通磋商或者与采购人串通磋商，不得向采购人或者竞争性磋商小组成员行贿谋取成交，不得以他人名义磋商或者以其他方式弄虚作假骗取成交；供应商不得以任何方式干扰、影响评审工作。</w:t>
      </w:r>
      <w:r>
        <w:rPr>
          <w:rFonts w:hint="eastAsia" w:ascii="宋体" w:hAnsi="宋体" w:cs="宋体"/>
          <w:color w:val="auto"/>
          <w:sz w:val="24"/>
          <w:szCs w:val="24"/>
          <w:highlight w:val="none"/>
          <w:lang w:val="zh-CN" w:eastAsia="zh-CN"/>
        </w:rPr>
        <w:t>供应商应作声明响应并附法定代表人签 字，此项内容必须满足要求，</w:t>
      </w:r>
      <w:r>
        <w:rPr>
          <w:rFonts w:hint="eastAsia" w:ascii="宋体" w:hAnsi="宋体" w:cs="宋体"/>
          <w:color w:val="auto"/>
          <w:sz w:val="24"/>
          <w:szCs w:val="24"/>
          <w:highlight w:val="none"/>
          <w:lang w:val="en-US" w:eastAsia="zh-CN"/>
        </w:rPr>
        <w:t>否则投标无效</w:t>
      </w:r>
      <w:r>
        <w:rPr>
          <w:rFonts w:hint="eastAsia" w:ascii="宋体" w:hAnsi="宋体" w:cs="宋体"/>
          <w:color w:val="auto"/>
          <w:sz w:val="24"/>
          <w:szCs w:val="24"/>
          <w:highlight w:val="none"/>
          <w:lang w:val="zh-CN" w:eastAsia="zh-CN"/>
        </w:rPr>
        <w:t>。</w:t>
      </w:r>
    </w:p>
    <w:p w14:paraId="0FA3314F">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8.3 对竞争性磋商小组成员的纪律要求</w:t>
      </w:r>
    </w:p>
    <w:p w14:paraId="6B14E907">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小组成员不得收受他人的财物或者其他好处，不得向他人透漏对响应文件的评审和比较、成交候选人的推荐情况以及评审有关的其他情况。在评审活动中，竞争性磋商小组成员应当客观、公正地履行职责，遵守职业道德，不得擅离职守，影响评审程序正常进行，不得使用第三章“评审办法”没有规定的评审因素和标准进行评审。</w:t>
      </w:r>
    </w:p>
    <w:p w14:paraId="6F52811C">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8.4 对与评审活动有关的工作人员的纪律要求</w:t>
      </w:r>
    </w:p>
    <w:p w14:paraId="5DB30020">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12A13B0">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8.5 投诉</w:t>
      </w:r>
    </w:p>
    <w:p w14:paraId="7D070707">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供应商和其他利害关系人认为本次磋商活动违反</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和规章规定的，有权向有关采购人投诉。</w:t>
      </w:r>
    </w:p>
    <w:p w14:paraId="6EF729A7">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8.6纪律监督</w:t>
      </w:r>
    </w:p>
    <w:p w14:paraId="3ED52EDF">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由监督部门对本次政府采购中出现的投诉事宜及违背政府采购法相关规定的行为做出纪律监督。</w:t>
      </w:r>
    </w:p>
    <w:p w14:paraId="6AF7F833">
      <w:pPr>
        <w:keepNext w:val="0"/>
        <w:keepLines w:val="0"/>
        <w:pageBreakBefore w:val="0"/>
        <w:widowControl/>
        <w:wordWrap w:val="0"/>
        <w:overflowPunct/>
        <w:topLinePunct w:val="0"/>
        <w:bidi w:val="0"/>
        <w:snapToGrid/>
        <w:spacing w:line="24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9. 需要补充的其他内容</w:t>
      </w:r>
    </w:p>
    <w:p w14:paraId="4D3FA959">
      <w:pPr>
        <w:keepNext w:val="0"/>
        <w:keepLines w:val="0"/>
        <w:pageBreakBefore w:val="0"/>
        <w:widowControl/>
        <w:wordWrap w:val="0"/>
        <w:overflowPunct/>
        <w:topLinePunct w:val="0"/>
        <w:bidi w:val="0"/>
        <w:snapToGrid/>
        <w:spacing w:line="240" w:lineRule="auto"/>
        <w:ind w:firstLine="480" w:firstLineChars="200"/>
        <w:textAlignment w:val="auto"/>
        <w:rPr>
          <w:rFonts w:hint="eastAsia" w:ascii="宋体" w:hAnsi="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1134" w:footer="737" w:gutter="0"/>
          <w:pgNumType w:fmt="decimal"/>
          <w:cols w:space="720" w:num="1"/>
          <w:titlePg/>
          <w:docGrid w:type="lines" w:linePitch="490" w:charSpace="0"/>
        </w:sectPr>
      </w:pPr>
      <w:r>
        <w:rPr>
          <w:rFonts w:hint="eastAsia" w:ascii="宋体" w:hAnsi="宋体" w:cs="宋体"/>
          <w:color w:val="auto"/>
          <w:sz w:val="24"/>
          <w:szCs w:val="24"/>
          <w:highlight w:val="none"/>
        </w:rPr>
        <w:t>需要补充的其他内容：见供应商须知前附表。</w:t>
      </w:r>
    </w:p>
    <w:p w14:paraId="5938F8FD">
      <w:pPr>
        <w:pStyle w:val="4"/>
        <w:wordWrap w:val="0"/>
        <w:spacing w:before="0" w:after="0" w:line="360" w:lineRule="auto"/>
        <w:ind w:left="431" w:hanging="431"/>
        <w:rPr>
          <w:rFonts w:hint="eastAsia" w:ascii="宋体" w:hAnsi="宋体" w:cs="宋体"/>
          <w:color w:val="auto"/>
          <w:highlight w:val="none"/>
          <w:lang w:eastAsia="zh-CN"/>
        </w:rPr>
      </w:pPr>
      <w:bookmarkStart w:id="34" w:name="_Toc9746"/>
      <w:bookmarkStart w:id="35" w:name="_Toc559"/>
      <w:bookmarkStart w:id="36" w:name="_Toc15499"/>
      <w:bookmarkStart w:id="37" w:name="_Toc24778"/>
      <w:r>
        <w:rPr>
          <w:rStyle w:val="63"/>
          <w:rFonts w:hint="eastAsia" w:ascii="宋体" w:hAnsi="宋体" w:cs="宋体"/>
          <w:b/>
          <w:color w:val="auto"/>
          <w:highlight w:val="none"/>
        </w:rPr>
        <w:t xml:space="preserve">第三章 </w:t>
      </w:r>
      <w:bookmarkEnd w:id="34"/>
      <w:r>
        <w:rPr>
          <w:rStyle w:val="63"/>
          <w:rFonts w:hint="eastAsia" w:ascii="宋体" w:hAnsi="宋体" w:cs="宋体"/>
          <w:b/>
          <w:color w:val="auto"/>
          <w:highlight w:val="none"/>
        </w:rPr>
        <w:t xml:space="preserve"> 磋商评审细则</w:t>
      </w:r>
      <w:bookmarkEnd w:id="35"/>
      <w:bookmarkEnd w:id="36"/>
      <w:bookmarkEnd w:id="37"/>
    </w:p>
    <w:p w14:paraId="0872ADDA">
      <w:pPr>
        <w:wordWrap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1、磋商</w:t>
      </w:r>
    </w:p>
    <w:p w14:paraId="017FA423">
      <w:pPr>
        <w:tabs>
          <w:tab w:val="left" w:pos="540"/>
        </w:tabs>
        <w:wordWrap w:val="0"/>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采购人在竞争性磋商文件规定的时间和地点组织磋商，磋商单位须派代表参加。</w:t>
      </w:r>
    </w:p>
    <w:p w14:paraId="64E7D87D">
      <w:pPr>
        <w:tabs>
          <w:tab w:val="left" w:pos="540"/>
        </w:tabs>
        <w:wordWrap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2、竞争性磋商小组</w:t>
      </w:r>
    </w:p>
    <w:p w14:paraId="10FF00BB">
      <w:pPr>
        <w:tabs>
          <w:tab w:val="left" w:pos="540"/>
        </w:tabs>
        <w:wordWrap w:val="0"/>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小组由三人组成，其中专家的人数不少于成员总数的三分之二，磋商小组对磋商响应文件进行审查、质疑、评估和比较。磋商期间，磋商响应方法人代表或法人授权委托人必须在场外等候。负责解答有关事宜。</w:t>
      </w:r>
    </w:p>
    <w:p w14:paraId="23A0EE3E">
      <w:pPr>
        <w:tabs>
          <w:tab w:val="left" w:pos="540"/>
        </w:tabs>
        <w:wordWrap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3、磋商响应方</w:t>
      </w:r>
    </w:p>
    <w:p w14:paraId="302626FA">
      <w:pPr>
        <w:tabs>
          <w:tab w:val="left" w:pos="540"/>
        </w:tabs>
        <w:wordWrap w:val="0"/>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磋商期间，磋商响应方法人代表或法人授权委托人必须</w:t>
      </w:r>
      <w:r>
        <w:rPr>
          <w:rFonts w:hint="eastAsia" w:ascii="宋体" w:hAnsi="宋体" w:cs="宋体"/>
          <w:color w:val="auto"/>
          <w:sz w:val="24"/>
          <w:szCs w:val="24"/>
          <w:highlight w:val="none"/>
          <w:lang w:eastAsia="zh-CN"/>
        </w:rPr>
        <w:t>保持通信畅通</w:t>
      </w:r>
      <w:r>
        <w:rPr>
          <w:rFonts w:hint="eastAsia" w:ascii="宋体" w:hAnsi="宋体" w:cs="宋体"/>
          <w:color w:val="auto"/>
          <w:sz w:val="24"/>
          <w:szCs w:val="24"/>
          <w:highlight w:val="none"/>
        </w:rPr>
        <w:t>，负责解答有关事宜，根据有关事宜作出书面回复澄清，其书面回复作为签订合同的依据，具有同等法律效力</w:t>
      </w:r>
    </w:p>
    <w:p w14:paraId="27B3A4BA">
      <w:pPr>
        <w:tabs>
          <w:tab w:val="left" w:pos="540"/>
        </w:tabs>
        <w:wordWrap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4、对竞争性磋商响应文件的审查和响应性的确定</w:t>
      </w:r>
    </w:p>
    <w:p w14:paraId="6EC9DBCB">
      <w:pPr>
        <w:tabs>
          <w:tab w:val="left" w:pos="540"/>
        </w:tabs>
        <w:wordWrap w:val="0"/>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采购人将组织审查竞争性磋商响应文件是否完整，是否有计算错误，文件是否恰当地签署。如果确定磋商响应方无资格履行合同，将取消其磋商资格。</w:t>
      </w:r>
    </w:p>
    <w:p w14:paraId="2E08C793">
      <w:pPr>
        <w:tabs>
          <w:tab w:val="left" w:pos="540"/>
        </w:tabs>
        <w:wordWrap w:val="0"/>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5、竞争性磋商原则和方法</w:t>
      </w:r>
    </w:p>
    <w:p w14:paraId="2BA86E67">
      <w:pPr>
        <w:tabs>
          <w:tab w:val="left" w:pos="540"/>
        </w:tabs>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竞争性磋商小组将遵循公开、公平、公正的原则，对竞争性磋商响应方提供的资信情况、履约能力和报价(以最后一次报价为准)等进行综合分析评审，由竞争性磋商小组以综合评估法，确定成交磋商单位。</w:t>
      </w:r>
    </w:p>
    <w:p w14:paraId="319BCD1A">
      <w:pPr>
        <w:tabs>
          <w:tab w:val="left" w:pos="540"/>
        </w:tabs>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客观﹑公正的对待所有竞争性磋商响应方，对所有磋商评价，均采用相同的程序和标准。在磋商期间，竞争性磋商响应方不得向竞争性磋商小组成员询问磋商情况，不得进行旨在影响磋商结果的活动。否则将废除其参加磋商资格。</w:t>
      </w:r>
    </w:p>
    <w:p w14:paraId="61FF4258">
      <w:pPr>
        <w:tabs>
          <w:tab w:val="left" w:pos="540"/>
        </w:tabs>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竞争性磋商过程中，竞争性磋商小组成员不得与竞争性磋商响应方私下交换意见。在磋商直至授予合同的整个时间内，任何评审人员和工作人员不得对外公布磋商的一切内容，若确有需要则需经竞争性磋商小组组长批准，统一对外。竞争性磋商小组不向落标方解释落标原因，不退还磋商响应文件。</w:t>
      </w:r>
    </w:p>
    <w:p w14:paraId="322C8BF3">
      <w:pPr>
        <w:tabs>
          <w:tab w:val="left" w:pos="540"/>
        </w:tabs>
        <w:wordWrap w:val="0"/>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6、政府采购异常低价评审</w:t>
      </w:r>
    </w:p>
    <w:p w14:paraId="14DED26E">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根据《关于推动解决政府采购异常低价问题的通知》（财库〔2026〕2号）文件要求，政府采购评审中出现下列情形之一的，评审委员会应当启动异常低价投标（响应）审查程序：</w:t>
      </w:r>
    </w:p>
    <w:p w14:paraId="0EC53312">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B8F76A2">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E4EBC9D">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60114F84">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4593C986">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ADC571">
      <w:pPr>
        <w:tabs>
          <w:tab w:val="left" w:pos="540"/>
        </w:tabs>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BEDCE2">
      <w:pPr>
        <w:numPr>
          <w:ilvl w:val="0"/>
          <w:numId w:val="7"/>
        </w:numPr>
        <w:wordWrap w:val="0"/>
        <w:jc w:val="center"/>
        <w:rPr>
          <w:rFonts w:hint="eastAsia" w:ascii="宋体" w:hAnsi="宋体" w:cs="宋体"/>
          <w:b/>
          <w:bCs/>
          <w:color w:val="auto"/>
          <w:sz w:val="28"/>
          <w:szCs w:val="28"/>
          <w:highlight w:val="none"/>
        </w:rPr>
        <w:sectPr>
          <w:headerReference r:id="rId15" w:type="first"/>
          <w:footerReference r:id="rId17" w:type="first"/>
          <w:headerReference r:id="rId14" w:type="default"/>
          <w:footerReference r:id="rId16" w:type="default"/>
          <w:pgSz w:w="11906" w:h="16838"/>
          <w:pgMar w:top="1440" w:right="1800" w:bottom="1440" w:left="1800" w:header="1134" w:footer="992" w:gutter="0"/>
          <w:pgNumType w:fmt="decimal"/>
          <w:cols w:space="720" w:num="1"/>
          <w:titlePg/>
          <w:docGrid w:type="lines" w:linePitch="312" w:charSpace="0"/>
        </w:sectPr>
      </w:pPr>
    </w:p>
    <w:p w14:paraId="559C0253">
      <w:pPr>
        <w:wordWrap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(一)资格审查表</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50"/>
        <w:gridCol w:w="6645"/>
      </w:tblGrid>
      <w:tr w14:paraId="7FF1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23" w:type="pct"/>
            <w:vAlign w:val="center"/>
          </w:tcPr>
          <w:p w14:paraId="66697B1D">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675" w:type="pct"/>
            <w:vAlign w:val="center"/>
          </w:tcPr>
          <w:p w14:paraId="52494062">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评审因素</w:t>
            </w:r>
          </w:p>
        </w:tc>
        <w:tc>
          <w:tcPr>
            <w:tcW w:w="3901" w:type="pct"/>
            <w:vAlign w:val="center"/>
          </w:tcPr>
          <w:p w14:paraId="450893EA">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评审标准</w:t>
            </w:r>
          </w:p>
        </w:tc>
      </w:tr>
      <w:tr w14:paraId="4560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 w:type="pct"/>
            <w:vAlign w:val="center"/>
          </w:tcPr>
          <w:p w14:paraId="3A1A0CDB">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75" w:type="pct"/>
            <w:vAlign w:val="center"/>
          </w:tcPr>
          <w:p w14:paraId="39035179">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企业营业执照</w:t>
            </w:r>
          </w:p>
        </w:tc>
        <w:tc>
          <w:tcPr>
            <w:tcW w:w="3901" w:type="pct"/>
            <w:vAlign w:val="center"/>
          </w:tcPr>
          <w:p w14:paraId="2EF8308D">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供应商须在中华人民共和国境内注册，具备有效的营业执照，并在人员、设备、资金等方面具有相应的</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能力。</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eastAsia="zh-CN"/>
              </w:rPr>
              <w:t>文件内</w:t>
            </w:r>
            <w:r>
              <w:rPr>
                <w:rFonts w:hint="eastAsia" w:ascii="宋体" w:hAnsi="宋体" w:eastAsia="宋体" w:cs="宋体"/>
                <w:b/>
                <w:bCs/>
                <w:color w:val="auto"/>
                <w:sz w:val="21"/>
                <w:szCs w:val="21"/>
                <w:highlight w:val="none"/>
              </w:rPr>
              <w:t>附营业执照副本</w:t>
            </w:r>
            <w:r>
              <w:rPr>
                <w:rFonts w:hint="eastAsia" w:ascii="宋体" w:hAnsi="宋体" w:cs="宋体"/>
                <w:b/>
                <w:bCs/>
                <w:color w:val="auto"/>
                <w:sz w:val="21"/>
                <w:szCs w:val="21"/>
                <w:highlight w:val="none"/>
                <w:lang w:val="en-US" w:eastAsia="zh-CN"/>
              </w:rPr>
              <w:t>扫描</w:t>
            </w:r>
            <w:r>
              <w:rPr>
                <w:rFonts w:hint="eastAsia" w:ascii="宋体" w:hAnsi="宋体" w:eastAsia="宋体" w:cs="宋体"/>
                <w:b/>
                <w:bCs/>
                <w:color w:val="auto"/>
                <w:sz w:val="21"/>
                <w:szCs w:val="21"/>
                <w:highlight w:val="none"/>
              </w:rPr>
              <w:t>件加盖公章</w:t>
            </w:r>
            <w:r>
              <w:rPr>
                <w:rFonts w:hint="eastAsia" w:ascii="宋体" w:hAnsi="宋体" w:eastAsia="宋体" w:cs="宋体"/>
                <w:b/>
                <w:bCs/>
                <w:color w:val="auto"/>
                <w:sz w:val="21"/>
                <w:szCs w:val="21"/>
                <w:highlight w:val="none"/>
                <w:lang w:eastAsia="zh-CN"/>
              </w:rPr>
              <w:t>。</w:t>
            </w:r>
            <w:r>
              <w:rPr>
                <w:rFonts w:hint="eastAsia" w:ascii="宋体" w:hAnsi="宋体" w:cs="宋体"/>
                <w:bCs/>
                <w:snapToGrid w:val="0"/>
                <w:color w:val="auto"/>
                <w:sz w:val="21"/>
                <w:szCs w:val="21"/>
                <w:highlight w:val="none"/>
                <w:lang w:val="zh-CN" w:eastAsia="zh-CN"/>
              </w:rPr>
              <w:t>如企业名称发生变更，需提供主管部门出具的变更证明材料。</w:t>
            </w:r>
          </w:p>
        </w:tc>
      </w:tr>
      <w:tr w14:paraId="6C26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 w:type="pct"/>
            <w:vAlign w:val="center"/>
          </w:tcPr>
          <w:p w14:paraId="4D150F69">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75" w:type="pct"/>
            <w:vAlign w:val="center"/>
          </w:tcPr>
          <w:p w14:paraId="20E0CF65">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资格要求</w:t>
            </w:r>
          </w:p>
        </w:tc>
        <w:tc>
          <w:tcPr>
            <w:tcW w:w="3901" w:type="pct"/>
            <w:vAlign w:val="center"/>
          </w:tcPr>
          <w:p w14:paraId="4427238E">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41E2AA49">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15F24AB6">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③供货产品若纳入中华人民共和国医疗器械监督管理的，第一类医疗器械须具有备案凭证，第 二、三类则应取得监督管理部门颁发相应的《中华人民共和国医疗器械注册证》及《医疗器械产品注册登记表》，若已办理两证合一则只需提供《医疗器械注册证》。</w:t>
            </w:r>
          </w:p>
          <w:p w14:paraId="63A7C9CB">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④如为经销商投标，所投产品为进口产品，需提供生产厂家或生产厂家中国区代理商针对本项目的授权 （如生产厂家中国区代理商针对本项目的授权时需要提供生产厂家对中国区代理商授权文件的复印件。）</w:t>
            </w:r>
          </w:p>
          <w:p w14:paraId="2988273B">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rPr>
              <w:t>文件内附相关证书</w:t>
            </w:r>
            <w:r>
              <w:rPr>
                <w:rFonts w:hint="eastAsia" w:ascii="宋体" w:hAnsi="宋体" w:cs="宋体"/>
                <w:b/>
                <w:bCs/>
                <w:color w:val="auto"/>
                <w:sz w:val="21"/>
                <w:szCs w:val="21"/>
                <w:highlight w:val="none"/>
                <w:lang w:val="en-US" w:eastAsia="zh-CN"/>
              </w:rPr>
              <w:t>扫描</w:t>
            </w:r>
            <w:r>
              <w:rPr>
                <w:rFonts w:hint="eastAsia" w:ascii="宋体" w:hAnsi="宋体" w:eastAsia="宋体" w:cs="宋体"/>
                <w:b/>
                <w:bCs/>
                <w:color w:val="auto"/>
                <w:sz w:val="21"/>
                <w:szCs w:val="21"/>
                <w:highlight w:val="none"/>
              </w:rPr>
              <w:t>件</w:t>
            </w:r>
            <w:r>
              <w:rPr>
                <w:rFonts w:hint="eastAsia" w:ascii="宋体" w:hAnsi="宋体" w:eastAsia="宋体" w:cs="宋体"/>
                <w:b/>
                <w:bCs/>
                <w:color w:val="auto"/>
                <w:sz w:val="21"/>
                <w:szCs w:val="21"/>
                <w:highlight w:val="none"/>
                <w:lang w:val="zh-CN"/>
              </w:rPr>
              <w:t>加盖公章。</w:t>
            </w:r>
          </w:p>
        </w:tc>
      </w:tr>
      <w:tr w14:paraId="3558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 w:type="pct"/>
            <w:vAlign w:val="center"/>
          </w:tcPr>
          <w:p w14:paraId="6901C6F5">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75" w:type="pct"/>
            <w:vAlign w:val="center"/>
          </w:tcPr>
          <w:p w14:paraId="6843552C">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财务、纳税及社保</w:t>
            </w:r>
          </w:p>
        </w:tc>
        <w:tc>
          <w:tcPr>
            <w:tcW w:w="3901" w:type="pct"/>
            <w:vAlign w:val="center"/>
          </w:tcPr>
          <w:p w14:paraId="61979D03">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供应商应按照《长春市财政局关于加强政府采购信用体系建设简化供应商资格条件有关事项的通知》（长财采购〔2022〕2066号）文件要求在响应文件中提交反映其财务状况、依法缴纳税收和社会保障资金情况的资格条件承诺函，并对资格条件承诺函有关内容的真实性、有效性、合法性负责；</w:t>
            </w:r>
          </w:p>
          <w:p w14:paraId="7F4DFCA3">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rPr>
              <w:t>文件</w:t>
            </w:r>
            <w:r>
              <w:rPr>
                <w:rFonts w:hint="eastAsia" w:ascii="宋体" w:hAnsi="宋体" w:cs="宋体"/>
                <w:b/>
                <w:bCs/>
                <w:color w:val="auto"/>
                <w:sz w:val="21"/>
                <w:szCs w:val="21"/>
                <w:highlight w:val="none"/>
                <w:lang w:val="zh-CN" w:eastAsia="zh-CN"/>
              </w:rPr>
              <w:t>须按竞争性磋商文件</w:t>
            </w:r>
            <w:r>
              <w:rPr>
                <w:rFonts w:hint="eastAsia" w:ascii="宋体" w:hAnsi="宋体" w:eastAsia="宋体" w:cs="宋体"/>
                <w:b/>
                <w:bCs/>
                <w:color w:val="auto"/>
                <w:sz w:val="21"/>
                <w:szCs w:val="21"/>
                <w:highlight w:val="none"/>
                <w:lang w:val="zh-CN" w:eastAsia="zh-CN"/>
              </w:rPr>
              <w:t>格式要求提供资格条件承诺函。</w:t>
            </w:r>
          </w:p>
        </w:tc>
      </w:tr>
      <w:tr w14:paraId="7250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 w:type="pct"/>
            <w:vAlign w:val="center"/>
          </w:tcPr>
          <w:p w14:paraId="360323BB">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75" w:type="pct"/>
            <w:vAlign w:val="center"/>
          </w:tcPr>
          <w:p w14:paraId="6F94042E">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信誉要求</w:t>
            </w:r>
          </w:p>
        </w:tc>
        <w:tc>
          <w:tcPr>
            <w:tcW w:w="3901" w:type="pct"/>
            <w:vAlign w:val="center"/>
          </w:tcPr>
          <w:p w14:paraId="316B2887">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拒绝列入政府取消投标资格记录期间的企业或个人投标；（2）参加政府采购活动近三年内在经营活动中没有重大违法记录；（3）供应商不得为“信用中国”网站（www.creditchina.gov.cn）中列入失信被执行人和重大税收违法失信主</w:t>
            </w:r>
            <w:r>
              <w:rPr>
                <w:rFonts w:hint="eastAsia" w:ascii="宋体" w:hAnsi="宋体" w:cs="宋体"/>
                <w:color w:val="auto"/>
                <w:sz w:val="21"/>
                <w:szCs w:val="21"/>
                <w:highlight w:val="none"/>
                <w:lang w:val="en-US" w:eastAsia="zh-CN"/>
              </w:rPr>
              <w:t>体的</w:t>
            </w:r>
            <w:r>
              <w:rPr>
                <w:rFonts w:hint="eastAsia" w:ascii="宋体" w:hAnsi="宋体" w:eastAsia="宋体" w:cs="宋体"/>
                <w:color w:val="auto"/>
                <w:sz w:val="21"/>
                <w:szCs w:val="21"/>
                <w:highlight w:val="none"/>
                <w:lang w:val="en-US" w:eastAsia="zh-CN"/>
              </w:rPr>
              <w:t>供应商；（4）供应商不得为中国政府采购网（www.ccpg.gov.cn）政府采购严重违法失信行为记录名单中被财政部门禁止参加政府采购活动的供应商（在处罚决定规定的时间和地域范围内）（详见财库〔2016〕125号）；（5）在2023年至今供应商和其法定代表人在“中国裁判文书网”（wenshu.court.gov.cn）上无行贿犯罪行为。</w:t>
            </w:r>
          </w:p>
          <w:p w14:paraId="0A0FFAF9">
            <w:pPr>
              <w:keepNext w:val="0"/>
              <w:keepLines w:val="0"/>
              <w:pageBreakBefore w:val="0"/>
              <w:widowControl/>
              <w:kinsoku/>
              <w:wordWrap/>
              <w:overflowPunct/>
              <w:topLinePunct w:val="0"/>
              <w:bidi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响应文件内附由法定代表人或其委托代理人签字并加盖公章的承诺书</w:t>
            </w:r>
            <w:r>
              <w:rPr>
                <w:rFonts w:hint="eastAsia" w:ascii="宋体" w:hAnsi="宋体" w:cs="宋体"/>
                <w:b/>
                <w:bCs/>
                <w:color w:val="auto"/>
                <w:sz w:val="21"/>
                <w:szCs w:val="21"/>
                <w:highlight w:val="none"/>
                <w:lang w:val="en-US" w:eastAsia="zh-CN"/>
              </w:rPr>
              <w:t>及上述网站信用信息查询截图。</w:t>
            </w:r>
          </w:p>
        </w:tc>
      </w:tr>
      <w:tr w14:paraId="4263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 w:type="pct"/>
            <w:vAlign w:val="center"/>
          </w:tcPr>
          <w:p w14:paraId="0B84E5E9">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75" w:type="pct"/>
            <w:vAlign w:val="center"/>
          </w:tcPr>
          <w:p w14:paraId="52DE8198">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其他要求</w:t>
            </w:r>
          </w:p>
        </w:tc>
        <w:tc>
          <w:tcPr>
            <w:tcW w:w="3901" w:type="pct"/>
            <w:vAlign w:val="center"/>
          </w:tcPr>
          <w:p w14:paraId="2D82327C">
            <w:pPr>
              <w:keepNext w:val="0"/>
              <w:keepLines w:val="0"/>
              <w:pageBreakBefore w:val="0"/>
              <w:widowControl/>
              <w:numPr>
                <w:ilvl w:val="0"/>
                <w:numId w:val="0"/>
              </w:numPr>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w:t>
            </w:r>
            <w:r>
              <w:rPr>
                <w:rFonts w:hint="eastAsia" w:ascii="宋体" w:hAnsi="宋体" w:eastAsia="宋体" w:cs="宋体"/>
                <w:color w:val="auto"/>
                <w:sz w:val="21"/>
                <w:szCs w:val="21"/>
                <w:highlight w:val="none"/>
                <w:lang w:eastAsia="zh-CN"/>
              </w:rPr>
              <w:t>；</w:t>
            </w:r>
          </w:p>
          <w:p w14:paraId="49E24F4F">
            <w:pPr>
              <w:keepNext w:val="0"/>
              <w:keepLines w:val="0"/>
              <w:pageBreakBefore w:val="0"/>
              <w:widowControl/>
              <w:numPr>
                <w:ilvl w:val="0"/>
                <w:numId w:val="0"/>
              </w:numPr>
              <w:kinsoku/>
              <w:wordWrap/>
              <w:overflowPunct/>
              <w:topLinePunct w:val="0"/>
              <w:autoSpaceDE w:val="0"/>
              <w:autoSpaceDN w:val="0"/>
              <w:bidi w:val="0"/>
              <w:adjustRightInd w:val="0"/>
              <w:snapToGrid/>
              <w:spacing w:line="240" w:lineRule="auto"/>
              <w:ind w:left="0" w:leftChars="0" w:firstLine="0" w:firstLineChars="0"/>
              <w:jc w:val="both"/>
              <w:textAlignment w:val="auto"/>
              <w:rPr>
                <w:rFonts w:hint="eastAsia" w:ascii="宋体" w:hAnsi="宋体" w:eastAsia="宋体" w:cs="宋体"/>
                <w:bCs/>
                <w:color w:val="auto"/>
                <w:sz w:val="21"/>
                <w:szCs w:val="21"/>
                <w:highlight w:val="none"/>
                <w:lang w:val="zh-CN" w:eastAsia="zh-CN" w:bidi="ar-SA"/>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文件内附由法定代表人或其委托代理人签字并加盖公章的承诺书。</w:t>
            </w:r>
          </w:p>
        </w:tc>
      </w:tr>
    </w:tbl>
    <w:p w14:paraId="45B23379">
      <w:pPr>
        <w:wordWrap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注：上述审查项目中，有一项不符合磋商文件要求，该响应文件则作无效投标处理，不再进入符合性审查。</w:t>
      </w:r>
    </w:p>
    <w:p w14:paraId="7BC1942B">
      <w:pPr>
        <w:wordWrap w:val="0"/>
        <w:spacing w:line="500" w:lineRule="exact"/>
        <w:jc w:val="center"/>
        <w:rPr>
          <w:rFonts w:hint="eastAsia" w:ascii="宋体" w:hAnsi="宋体" w:cs="宋体"/>
          <w:b/>
          <w:color w:val="auto"/>
          <w:sz w:val="24"/>
          <w:highlight w:val="none"/>
        </w:rPr>
      </w:pPr>
      <w:r>
        <w:rPr>
          <w:rFonts w:hint="eastAsia" w:ascii="宋体" w:hAnsi="宋体" w:cs="宋体"/>
          <w:b/>
          <w:color w:val="auto"/>
          <w:sz w:val="24"/>
          <w:highlight w:val="none"/>
        </w:rPr>
        <w:t>(二)符合性审查表</w:t>
      </w:r>
    </w:p>
    <w:tbl>
      <w:tblPr>
        <w:tblStyle w:val="30"/>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662"/>
      </w:tblGrid>
      <w:tr w14:paraId="363A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92" w:type="pct"/>
            <w:vMerge w:val="restart"/>
            <w:vAlign w:val="center"/>
          </w:tcPr>
          <w:p w14:paraId="445773C7">
            <w:pPr>
              <w:autoSpaceDE w:val="0"/>
              <w:autoSpaceDN w:val="0"/>
              <w:adjustRightInd w:val="0"/>
              <w:spacing w:line="30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序号</w:t>
            </w:r>
          </w:p>
        </w:tc>
        <w:tc>
          <w:tcPr>
            <w:tcW w:w="4507" w:type="pct"/>
            <w:vMerge w:val="restart"/>
            <w:vAlign w:val="center"/>
          </w:tcPr>
          <w:p w14:paraId="2BFA36A5">
            <w:pPr>
              <w:autoSpaceDE w:val="0"/>
              <w:autoSpaceDN w:val="0"/>
              <w:adjustRightInd w:val="0"/>
              <w:spacing w:line="30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评审标准</w:t>
            </w:r>
          </w:p>
        </w:tc>
      </w:tr>
      <w:tr w14:paraId="3788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92" w:type="pct"/>
            <w:vMerge w:val="continue"/>
            <w:vAlign w:val="center"/>
          </w:tcPr>
          <w:p w14:paraId="33BED984">
            <w:pPr>
              <w:autoSpaceDE w:val="0"/>
              <w:autoSpaceDN w:val="0"/>
              <w:adjustRightInd w:val="0"/>
              <w:spacing w:line="300" w:lineRule="auto"/>
              <w:jc w:val="center"/>
              <w:rPr>
                <w:rFonts w:hint="eastAsia" w:ascii="宋体" w:hAnsi="宋体" w:eastAsia="宋体" w:cs="宋体"/>
                <w:bCs/>
                <w:color w:val="auto"/>
                <w:sz w:val="21"/>
                <w:szCs w:val="21"/>
                <w:highlight w:val="none"/>
                <w:lang w:val="zh-CN"/>
              </w:rPr>
            </w:pPr>
          </w:p>
        </w:tc>
        <w:tc>
          <w:tcPr>
            <w:tcW w:w="4507" w:type="pct"/>
            <w:vMerge w:val="continue"/>
            <w:vAlign w:val="center"/>
          </w:tcPr>
          <w:p w14:paraId="72810BC5">
            <w:pPr>
              <w:autoSpaceDE w:val="0"/>
              <w:autoSpaceDN w:val="0"/>
              <w:adjustRightInd w:val="0"/>
              <w:spacing w:line="300" w:lineRule="auto"/>
              <w:jc w:val="center"/>
              <w:rPr>
                <w:rFonts w:hint="eastAsia" w:ascii="宋体" w:hAnsi="宋体" w:eastAsia="宋体" w:cs="宋体"/>
                <w:bCs/>
                <w:color w:val="auto"/>
                <w:sz w:val="21"/>
                <w:szCs w:val="21"/>
                <w:highlight w:val="none"/>
                <w:lang w:val="zh-CN"/>
              </w:rPr>
            </w:pPr>
          </w:p>
        </w:tc>
      </w:tr>
      <w:tr w14:paraId="2996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492" w:type="pct"/>
          </w:tcPr>
          <w:p w14:paraId="15BCF0E8">
            <w:pPr>
              <w:widowControl w:val="0"/>
              <w:adjustRightInd w:val="0"/>
              <w:snapToGrid w:val="0"/>
              <w:spacing w:line="520" w:lineRule="exact"/>
              <w:jc w:val="center"/>
              <w:textAlignment w:val="baseline"/>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1</w:t>
            </w:r>
          </w:p>
        </w:tc>
        <w:tc>
          <w:tcPr>
            <w:tcW w:w="4507" w:type="pct"/>
            <w:vAlign w:val="center"/>
          </w:tcPr>
          <w:p w14:paraId="239D2D73">
            <w:pPr>
              <w:widowControl w:val="0"/>
              <w:adjustRightInd w:val="0"/>
              <w:snapToGrid w:val="0"/>
              <w:spacing w:line="0" w:lineRule="atLeast"/>
              <w:jc w:val="both"/>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rPr>
              <w:t>供应商名称与企业营业执照</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相关资质证书等其他资料</w:t>
            </w:r>
            <w:r>
              <w:rPr>
                <w:rFonts w:hint="eastAsia" w:ascii="宋体" w:hAnsi="宋体" w:eastAsia="宋体" w:cs="宋体"/>
                <w:bCs/>
                <w:snapToGrid w:val="0"/>
                <w:color w:val="auto"/>
                <w:sz w:val="21"/>
                <w:szCs w:val="21"/>
                <w:highlight w:val="none"/>
              </w:rPr>
              <w:t>名称一致</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zh-CN" w:eastAsia="zh-CN"/>
              </w:rPr>
              <w:t>如企业名称发生变更，需提供主管部门出具的变更证明材料。</w:t>
            </w:r>
            <w:r>
              <w:rPr>
                <w:rFonts w:hint="eastAsia" w:ascii="宋体" w:hAnsi="宋体" w:eastAsia="宋体" w:cs="宋体"/>
                <w:color w:val="auto"/>
                <w:sz w:val="21"/>
                <w:szCs w:val="21"/>
                <w:highlight w:val="none"/>
                <w:lang w:val="zh-CN" w:eastAsia="zh-CN"/>
              </w:rPr>
              <w:t>如某一证件正在年检或换证，需年检或换证部门出具有效证明方可确认。</w:t>
            </w:r>
          </w:p>
        </w:tc>
      </w:tr>
      <w:tr w14:paraId="407E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79E8379C">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2</w:t>
            </w:r>
          </w:p>
        </w:tc>
        <w:tc>
          <w:tcPr>
            <w:tcW w:w="4507" w:type="pct"/>
            <w:tcBorders>
              <w:bottom w:val="single" w:color="auto" w:sz="4" w:space="0"/>
            </w:tcBorders>
            <w:vAlign w:val="center"/>
          </w:tcPr>
          <w:p w14:paraId="3EC5BEE9">
            <w:pPr>
              <w:widowControl w:val="0"/>
              <w:adjustRightInd w:val="0"/>
              <w:snapToGrid w:val="0"/>
              <w:spacing w:line="0" w:lineRule="atLeast"/>
              <w:jc w:val="both"/>
              <w:textAlignment w:val="baseline"/>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eastAsia="zh-CN"/>
              </w:rPr>
              <w:t>响应文件</w:t>
            </w:r>
            <w:r>
              <w:rPr>
                <w:rFonts w:hint="eastAsia" w:ascii="宋体" w:hAnsi="宋体" w:eastAsia="宋体" w:cs="宋体"/>
                <w:bCs/>
                <w:snapToGrid w:val="0"/>
                <w:color w:val="auto"/>
                <w:sz w:val="21"/>
                <w:szCs w:val="21"/>
                <w:highlight w:val="none"/>
              </w:rPr>
              <w:t>的签署及填写符合</w:t>
            </w:r>
            <w:r>
              <w:rPr>
                <w:rFonts w:hint="eastAsia" w:ascii="宋体" w:hAnsi="宋体" w:eastAsia="宋体" w:cs="宋体"/>
                <w:bCs/>
                <w:snapToGrid w:val="0"/>
                <w:color w:val="auto"/>
                <w:sz w:val="21"/>
                <w:szCs w:val="21"/>
                <w:highlight w:val="none"/>
                <w:lang w:val="en-US" w:eastAsia="zh-CN"/>
              </w:rPr>
              <w:t>竞争性磋商文件</w:t>
            </w:r>
            <w:r>
              <w:rPr>
                <w:rFonts w:hint="eastAsia" w:ascii="宋体" w:hAnsi="宋体" w:eastAsia="宋体" w:cs="宋体"/>
                <w:bCs/>
                <w:snapToGrid w:val="0"/>
                <w:color w:val="auto"/>
                <w:sz w:val="21"/>
                <w:szCs w:val="21"/>
                <w:highlight w:val="none"/>
              </w:rPr>
              <w:t>的要求</w:t>
            </w:r>
          </w:p>
        </w:tc>
      </w:tr>
      <w:tr w14:paraId="38FC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tcBorders>
              <w:bottom w:val="single" w:color="auto" w:sz="4" w:space="0"/>
            </w:tcBorders>
            <w:vAlign w:val="center"/>
          </w:tcPr>
          <w:p w14:paraId="3A0D4E20">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3</w:t>
            </w:r>
          </w:p>
        </w:tc>
        <w:tc>
          <w:tcPr>
            <w:tcW w:w="4507" w:type="pct"/>
            <w:tcBorders>
              <w:bottom w:val="single" w:color="auto" w:sz="4" w:space="0"/>
            </w:tcBorders>
            <w:vAlign w:val="center"/>
          </w:tcPr>
          <w:p w14:paraId="5A512822">
            <w:pPr>
              <w:widowControl w:val="0"/>
              <w:adjustRightInd w:val="0"/>
              <w:snapToGrid w:val="0"/>
              <w:spacing w:line="0" w:lineRule="atLeast"/>
              <w:jc w:val="both"/>
              <w:textAlignment w:val="baseline"/>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eastAsia="zh-CN"/>
              </w:rPr>
              <w:t>磋商有效期</w:t>
            </w:r>
            <w:r>
              <w:rPr>
                <w:rFonts w:hint="eastAsia" w:ascii="宋体" w:hAnsi="宋体" w:eastAsia="宋体" w:cs="宋体"/>
                <w:bCs/>
                <w:snapToGrid w:val="0"/>
                <w:color w:val="auto"/>
                <w:sz w:val="21"/>
                <w:szCs w:val="21"/>
                <w:highlight w:val="none"/>
              </w:rPr>
              <w:t>满足</w:t>
            </w:r>
            <w:r>
              <w:rPr>
                <w:rFonts w:hint="eastAsia" w:ascii="宋体" w:hAnsi="宋体" w:eastAsia="宋体" w:cs="宋体"/>
                <w:bCs/>
                <w:snapToGrid w:val="0"/>
                <w:color w:val="auto"/>
                <w:sz w:val="21"/>
                <w:szCs w:val="21"/>
                <w:highlight w:val="none"/>
                <w:lang w:val="en-US" w:eastAsia="zh-CN"/>
              </w:rPr>
              <w:t>竞争性磋商文件</w:t>
            </w:r>
            <w:r>
              <w:rPr>
                <w:rFonts w:hint="eastAsia" w:ascii="宋体" w:hAnsi="宋体" w:eastAsia="宋体" w:cs="宋体"/>
                <w:bCs/>
                <w:snapToGrid w:val="0"/>
                <w:color w:val="auto"/>
                <w:sz w:val="21"/>
                <w:szCs w:val="21"/>
                <w:highlight w:val="none"/>
              </w:rPr>
              <w:t>要求</w:t>
            </w:r>
          </w:p>
        </w:tc>
      </w:tr>
      <w:tr w14:paraId="01D1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3BBEF407">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4</w:t>
            </w:r>
          </w:p>
        </w:tc>
        <w:tc>
          <w:tcPr>
            <w:tcW w:w="4507" w:type="pct"/>
            <w:vAlign w:val="center"/>
          </w:tcPr>
          <w:p w14:paraId="213273C6">
            <w:pPr>
              <w:widowControl w:val="0"/>
              <w:adjustRightInd w:val="0"/>
              <w:snapToGrid w:val="0"/>
              <w:spacing w:line="0" w:lineRule="atLeast"/>
              <w:jc w:val="both"/>
              <w:textAlignment w:val="baseline"/>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val="en-US" w:eastAsia="zh-CN"/>
              </w:rPr>
              <w:t>合同履行期限（交货期）</w:t>
            </w:r>
            <w:r>
              <w:rPr>
                <w:rFonts w:hint="eastAsia" w:ascii="宋体" w:hAnsi="宋体" w:eastAsia="宋体" w:cs="宋体"/>
                <w:bCs/>
                <w:snapToGrid w:val="0"/>
                <w:color w:val="auto"/>
                <w:sz w:val="21"/>
                <w:szCs w:val="21"/>
                <w:highlight w:val="none"/>
              </w:rPr>
              <w:t>满足</w:t>
            </w:r>
            <w:r>
              <w:rPr>
                <w:rFonts w:hint="eastAsia" w:ascii="宋体" w:hAnsi="宋体" w:eastAsia="宋体" w:cs="宋体"/>
                <w:bCs/>
                <w:snapToGrid w:val="0"/>
                <w:color w:val="auto"/>
                <w:sz w:val="21"/>
                <w:szCs w:val="21"/>
                <w:highlight w:val="none"/>
                <w:lang w:val="en-US" w:eastAsia="zh-CN"/>
              </w:rPr>
              <w:t>竞争性磋商文件</w:t>
            </w:r>
            <w:r>
              <w:rPr>
                <w:rFonts w:hint="eastAsia" w:ascii="宋体" w:hAnsi="宋体" w:eastAsia="宋体" w:cs="宋体"/>
                <w:bCs/>
                <w:snapToGrid w:val="0"/>
                <w:color w:val="auto"/>
                <w:sz w:val="21"/>
                <w:szCs w:val="21"/>
                <w:highlight w:val="none"/>
              </w:rPr>
              <w:t>要求</w:t>
            </w:r>
          </w:p>
        </w:tc>
      </w:tr>
      <w:tr w14:paraId="4F14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19280784">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5</w:t>
            </w:r>
          </w:p>
        </w:tc>
        <w:tc>
          <w:tcPr>
            <w:tcW w:w="4507" w:type="pct"/>
            <w:vAlign w:val="center"/>
          </w:tcPr>
          <w:p w14:paraId="6B3D8C6E">
            <w:pPr>
              <w:widowControl w:val="0"/>
              <w:adjustRightInd w:val="0"/>
              <w:snapToGrid w:val="0"/>
              <w:spacing w:line="0" w:lineRule="atLeast"/>
              <w:jc w:val="both"/>
              <w:textAlignment w:val="baseline"/>
              <w:rPr>
                <w:rFonts w:hint="eastAsia" w:ascii="宋体" w:hAnsi="宋体" w:eastAsia="宋体" w:cs="宋体"/>
                <w:bCs/>
                <w:snapToGrid w:val="0"/>
                <w:color w:val="auto"/>
                <w:sz w:val="21"/>
                <w:szCs w:val="21"/>
                <w:highlight w:val="none"/>
                <w:lang w:eastAsia="zh-CN"/>
              </w:rPr>
            </w:pPr>
            <w:r>
              <w:rPr>
                <w:rFonts w:hint="eastAsia" w:ascii="宋体" w:hAnsi="宋体" w:eastAsia="宋体" w:cs="宋体"/>
                <w:bCs/>
                <w:snapToGrid w:val="0"/>
                <w:color w:val="auto"/>
                <w:sz w:val="21"/>
                <w:szCs w:val="21"/>
                <w:highlight w:val="none"/>
              </w:rPr>
              <w:t>投标内容</w:t>
            </w:r>
            <w:r>
              <w:rPr>
                <w:rFonts w:hint="eastAsia" w:ascii="宋体" w:hAnsi="宋体" w:eastAsia="宋体" w:cs="宋体"/>
                <w:bCs/>
                <w:snapToGrid w:val="0"/>
                <w:color w:val="auto"/>
                <w:sz w:val="21"/>
                <w:szCs w:val="21"/>
                <w:highlight w:val="none"/>
                <w:lang w:eastAsia="zh-CN"/>
              </w:rPr>
              <w:t>符合</w:t>
            </w:r>
            <w:r>
              <w:rPr>
                <w:rFonts w:hint="eastAsia" w:ascii="宋体" w:hAnsi="宋体" w:eastAsia="宋体" w:cs="宋体"/>
                <w:bCs/>
                <w:snapToGrid w:val="0"/>
                <w:color w:val="auto"/>
                <w:sz w:val="21"/>
                <w:szCs w:val="21"/>
                <w:highlight w:val="none"/>
                <w:lang w:val="en-US" w:eastAsia="zh-CN"/>
              </w:rPr>
              <w:t>竞争性磋商文件</w:t>
            </w:r>
            <w:r>
              <w:rPr>
                <w:rFonts w:hint="eastAsia" w:ascii="宋体" w:hAnsi="宋体" w:eastAsia="宋体" w:cs="宋体"/>
                <w:bCs/>
                <w:snapToGrid w:val="0"/>
                <w:color w:val="auto"/>
                <w:sz w:val="21"/>
                <w:szCs w:val="21"/>
                <w:highlight w:val="none"/>
                <w:lang w:eastAsia="zh-CN"/>
              </w:rPr>
              <w:t>要求</w:t>
            </w:r>
          </w:p>
        </w:tc>
      </w:tr>
      <w:tr w14:paraId="0E97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2334D7D6">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6</w:t>
            </w:r>
          </w:p>
        </w:tc>
        <w:tc>
          <w:tcPr>
            <w:tcW w:w="4507" w:type="pct"/>
            <w:vAlign w:val="center"/>
          </w:tcPr>
          <w:p w14:paraId="5DB4D866">
            <w:pPr>
              <w:widowControl w:val="0"/>
              <w:adjustRightInd w:val="0"/>
              <w:snapToGrid w:val="0"/>
              <w:spacing w:line="0" w:lineRule="atLeast"/>
              <w:jc w:val="both"/>
              <w:textAlignment w:val="baseline"/>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投标报价</w:t>
            </w:r>
            <w:r>
              <w:rPr>
                <w:rFonts w:hint="eastAsia" w:ascii="宋体" w:hAnsi="宋体" w:eastAsia="宋体" w:cs="宋体"/>
                <w:bCs/>
                <w:snapToGrid w:val="0"/>
                <w:color w:val="auto"/>
                <w:sz w:val="21"/>
                <w:szCs w:val="21"/>
                <w:highlight w:val="none"/>
                <w:lang w:eastAsia="zh-CN"/>
              </w:rPr>
              <w:t>不超过最高限价</w:t>
            </w:r>
            <w:r>
              <w:rPr>
                <w:rFonts w:hint="eastAsia" w:ascii="宋体" w:hAnsi="宋体" w:cs="宋体"/>
                <w:bCs/>
                <w:snapToGrid w:val="0"/>
                <w:color w:val="auto"/>
                <w:sz w:val="21"/>
                <w:szCs w:val="21"/>
                <w:highlight w:val="none"/>
                <w:lang w:eastAsia="zh-CN"/>
              </w:rPr>
              <w:t>单价及总价</w:t>
            </w:r>
            <w:r>
              <w:rPr>
                <w:rFonts w:hint="eastAsia" w:ascii="宋体" w:hAnsi="宋体" w:eastAsia="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eastAsia="zh-CN"/>
              </w:rPr>
              <w:t>否则</w:t>
            </w:r>
            <w:r>
              <w:rPr>
                <w:rFonts w:hint="eastAsia" w:ascii="宋体" w:hAnsi="宋体" w:eastAsia="宋体" w:cs="宋体"/>
                <w:bCs/>
                <w:snapToGrid w:val="0"/>
                <w:color w:val="auto"/>
                <w:sz w:val="21"/>
                <w:szCs w:val="21"/>
                <w:highlight w:val="none"/>
              </w:rPr>
              <w:t>按废标处理。</w:t>
            </w:r>
          </w:p>
        </w:tc>
      </w:tr>
      <w:tr w14:paraId="5DAC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56AF506C">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7</w:t>
            </w:r>
          </w:p>
        </w:tc>
        <w:tc>
          <w:tcPr>
            <w:tcW w:w="4507" w:type="pct"/>
            <w:vAlign w:val="center"/>
          </w:tcPr>
          <w:p w14:paraId="150B91A5">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lang w:val="en-US" w:eastAsia="zh-CN"/>
              </w:rPr>
              <w:t>响应文件满足采购需求中带“★”标识的核心参数，不允许偏离，否则按废标处理。</w:t>
            </w:r>
          </w:p>
        </w:tc>
      </w:tr>
      <w:tr w14:paraId="09B8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01618AF1">
            <w:pPr>
              <w:widowControl w:val="0"/>
              <w:adjustRightInd w:val="0"/>
              <w:snapToGrid w:val="0"/>
              <w:spacing w:line="0" w:lineRule="atLeast"/>
              <w:jc w:val="center"/>
              <w:textAlignment w:val="baseline"/>
              <w:rPr>
                <w:rFonts w:hint="eastAsia" w:ascii="宋体" w:hAnsi="宋体" w:eastAsia="宋体" w:cs="宋体"/>
                <w:bCs/>
                <w:snapToGrid w:val="0"/>
                <w:color w:val="auto"/>
                <w:sz w:val="21"/>
                <w:szCs w:val="21"/>
                <w:highlight w:val="none"/>
                <w:lang w:val="en-US" w:eastAsia="zh-CN" w:bidi="ar-SA"/>
              </w:rPr>
            </w:pPr>
            <w:r>
              <w:rPr>
                <w:rFonts w:hint="eastAsia" w:ascii="宋体" w:hAnsi="宋体" w:eastAsia="宋体" w:cs="宋体"/>
                <w:bCs/>
                <w:snapToGrid w:val="0"/>
                <w:color w:val="auto"/>
                <w:sz w:val="21"/>
                <w:szCs w:val="21"/>
                <w:highlight w:val="none"/>
                <w:lang w:val="en-US" w:eastAsia="zh-CN"/>
              </w:rPr>
              <w:t>8</w:t>
            </w:r>
          </w:p>
        </w:tc>
        <w:tc>
          <w:tcPr>
            <w:tcW w:w="4507" w:type="pct"/>
            <w:shd w:val="clear" w:color="auto" w:fill="auto"/>
            <w:vAlign w:val="center"/>
          </w:tcPr>
          <w:p w14:paraId="0E4CAD3D">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lang w:val="en-US" w:eastAsia="zh-CN"/>
              </w:rPr>
              <w:t>采购需求中商务</w:t>
            </w:r>
            <w:r>
              <w:rPr>
                <w:rFonts w:hint="eastAsia" w:ascii="宋体" w:hAnsi="宋体" w:cs="宋体"/>
                <w:bCs/>
                <w:snapToGrid w:val="0"/>
                <w:color w:val="auto"/>
                <w:sz w:val="21"/>
                <w:szCs w:val="21"/>
                <w:highlight w:val="none"/>
                <w:lang w:val="en-US" w:eastAsia="zh-CN"/>
              </w:rPr>
              <w:t>服务</w:t>
            </w:r>
            <w:r>
              <w:rPr>
                <w:rFonts w:hint="eastAsia" w:ascii="宋体" w:hAnsi="宋体" w:eastAsia="宋体" w:cs="宋体"/>
                <w:bCs/>
                <w:snapToGrid w:val="0"/>
                <w:color w:val="auto"/>
                <w:sz w:val="21"/>
                <w:szCs w:val="21"/>
                <w:highlight w:val="none"/>
                <w:lang w:val="en-US" w:eastAsia="zh-CN"/>
              </w:rPr>
              <w:t>要求不允许负偏离，若出现负偏离则按无效标处理。</w:t>
            </w:r>
          </w:p>
        </w:tc>
      </w:tr>
      <w:tr w14:paraId="23B1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5CC7B47A">
            <w:pPr>
              <w:widowControl w:val="0"/>
              <w:adjustRightInd w:val="0"/>
              <w:snapToGrid w:val="0"/>
              <w:spacing w:line="0" w:lineRule="atLeast"/>
              <w:jc w:val="center"/>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lang w:val="en-US" w:eastAsia="zh-CN"/>
              </w:rPr>
              <w:t>9</w:t>
            </w:r>
          </w:p>
        </w:tc>
        <w:tc>
          <w:tcPr>
            <w:tcW w:w="4507" w:type="pct"/>
            <w:shd w:val="clear" w:color="auto" w:fill="auto"/>
            <w:vAlign w:val="center"/>
          </w:tcPr>
          <w:p w14:paraId="01A93AB8">
            <w:pPr>
              <w:widowControl w:val="0"/>
              <w:adjustRightInd w:val="0"/>
              <w:snapToGrid w:val="0"/>
              <w:spacing w:line="0" w:lineRule="atLeast"/>
              <w:jc w:val="both"/>
              <w:textAlignment w:val="baseline"/>
              <w:rPr>
                <w:rFonts w:hint="default"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lang w:eastAsia="zh-CN"/>
              </w:rPr>
              <w:t>响应文件</w:t>
            </w:r>
            <w:r>
              <w:rPr>
                <w:rFonts w:hint="eastAsia" w:ascii="宋体" w:hAnsi="宋体" w:eastAsia="宋体" w:cs="宋体"/>
                <w:bCs/>
                <w:snapToGrid w:val="0"/>
                <w:color w:val="auto"/>
                <w:sz w:val="21"/>
                <w:szCs w:val="21"/>
                <w:highlight w:val="none"/>
              </w:rPr>
              <w:t>关键内容</w:t>
            </w:r>
            <w:r>
              <w:rPr>
                <w:rFonts w:hint="eastAsia" w:ascii="宋体" w:hAnsi="宋体" w:cs="宋体"/>
                <w:bCs/>
                <w:snapToGrid w:val="0"/>
                <w:color w:val="auto"/>
                <w:sz w:val="21"/>
                <w:szCs w:val="21"/>
                <w:highlight w:val="none"/>
                <w:lang w:val="en-US" w:eastAsia="zh-CN"/>
              </w:rPr>
              <w:t>无</w:t>
            </w:r>
            <w:r>
              <w:rPr>
                <w:rFonts w:hint="eastAsia" w:ascii="宋体" w:hAnsi="宋体" w:eastAsia="宋体" w:cs="宋体"/>
                <w:bCs/>
                <w:snapToGrid w:val="0"/>
                <w:color w:val="auto"/>
                <w:sz w:val="21"/>
                <w:szCs w:val="21"/>
                <w:highlight w:val="none"/>
                <w:lang w:eastAsia="zh-CN"/>
              </w:rPr>
              <w:t>不</w:t>
            </w:r>
            <w:r>
              <w:rPr>
                <w:rFonts w:hint="eastAsia" w:ascii="宋体" w:hAnsi="宋体" w:eastAsia="宋体" w:cs="宋体"/>
                <w:bCs/>
                <w:snapToGrid w:val="0"/>
                <w:color w:val="auto"/>
                <w:sz w:val="21"/>
                <w:szCs w:val="21"/>
                <w:highlight w:val="none"/>
              </w:rPr>
              <w:t>全、字迹模糊、无法辨认</w:t>
            </w:r>
          </w:p>
        </w:tc>
      </w:tr>
      <w:tr w14:paraId="530F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492" w:type="pct"/>
            <w:vAlign w:val="center"/>
          </w:tcPr>
          <w:p w14:paraId="66ADCDB0">
            <w:pPr>
              <w:widowControl w:val="0"/>
              <w:adjustRightInd w:val="0"/>
              <w:snapToGrid w:val="0"/>
              <w:spacing w:line="0" w:lineRule="atLeast"/>
              <w:jc w:val="center"/>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lang w:val="en-US" w:eastAsia="zh-CN"/>
              </w:rPr>
              <w:t>10</w:t>
            </w:r>
          </w:p>
        </w:tc>
        <w:tc>
          <w:tcPr>
            <w:tcW w:w="4507" w:type="pct"/>
            <w:shd w:val="clear" w:color="auto" w:fill="auto"/>
            <w:vAlign w:val="center"/>
          </w:tcPr>
          <w:p w14:paraId="274E5CB7">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rPr>
              <w:t>响应</w:t>
            </w:r>
            <w:r>
              <w:rPr>
                <w:rFonts w:hint="eastAsia" w:ascii="宋体" w:hAnsi="宋体" w:eastAsia="宋体" w:cs="宋体"/>
                <w:bCs/>
                <w:snapToGrid w:val="0"/>
                <w:color w:val="auto"/>
                <w:sz w:val="21"/>
                <w:szCs w:val="21"/>
                <w:highlight w:val="none"/>
                <w:lang w:val="en-US" w:eastAsia="zh-CN"/>
              </w:rPr>
              <w:t>竞争性磋商文件</w:t>
            </w:r>
            <w:r>
              <w:rPr>
                <w:rFonts w:hint="eastAsia" w:ascii="宋体" w:hAnsi="宋体" w:eastAsia="宋体" w:cs="宋体"/>
                <w:bCs/>
                <w:snapToGrid w:val="0"/>
                <w:color w:val="auto"/>
                <w:sz w:val="21"/>
                <w:szCs w:val="21"/>
                <w:highlight w:val="none"/>
              </w:rPr>
              <w:t>规定的</w:t>
            </w:r>
            <w:r>
              <w:rPr>
                <w:rFonts w:hint="eastAsia" w:ascii="宋体" w:hAnsi="宋体" w:cs="宋体"/>
                <w:bCs/>
                <w:snapToGrid w:val="0"/>
                <w:color w:val="auto"/>
                <w:sz w:val="21"/>
                <w:szCs w:val="21"/>
                <w:highlight w:val="none"/>
                <w:lang w:val="en-US" w:eastAsia="zh-CN"/>
              </w:rPr>
              <w:t>其他</w:t>
            </w:r>
            <w:r>
              <w:rPr>
                <w:rFonts w:hint="eastAsia" w:ascii="宋体" w:hAnsi="宋体" w:eastAsia="宋体" w:cs="宋体"/>
                <w:bCs/>
                <w:snapToGrid w:val="0"/>
                <w:color w:val="auto"/>
                <w:sz w:val="21"/>
                <w:szCs w:val="21"/>
                <w:highlight w:val="none"/>
              </w:rPr>
              <w:t>条款</w:t>
            </w:r>
          </w:p>
        </w:tc>
      </w:tr>
      <w:tr w14:paraId="78B8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4" w:hRule="atLeast"/>
          <w:jc w:val="center"/>
        </w:trPr>
        <w:tc>
          <w:tcPr>
            <w:tcW w:w="492" w:type="pct"/>
            <w:vAlign w:val="center"/>
          </w:tcPr>
          <w:p w14:paraId="69D988B8">
            <w:pPr>
              <w:widowControl w:val="0"/>
              <w:adjustRightInd w:val="0"/>
              <w:snapToGrid w:val="0"/>
              <w:spacing w:line="0" w:lineRule="atLeast"/>
              <w:jc w:val="center"/>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sz w:val="21"/>
                <w:szCs w:val="21"/>
                <w:highlight w:val="none"/>
                <w:lang w:val="en-US" w:eastAsia="zh-CN"/>
              </w:rPr>
              <w:t>11</w:t>
            </w:r>
          </w:p>
        </w:tc>
        <w:tc>
          <w:tcPr>
            <w:tcW w:w="4507" w:type="pct"/>
            <w:shd w:val="clear" w:color="auto" w:fill="auto"/>
            <w:vAlign w:val="center"/>
          </w:tcPr>
          <w:p w14:paraId="3B96B33F">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 xml:space="preserve">技术部分（暗标部分）制作要求： </w:t>
            </w:r>
          </w:p>
          <w:p w14:paraId="7FB2A6FF">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 xml:space="preserve">投标文件技术标必须遵守的统一格式和规范。 技术标文件（暗标）未按以下“盲评”要求制作的，为无效投标，除下述要求外，不得因暗标格式问题认定为无效投标： </w:t>
            </w:r>
          </w:p>
          <w:p w14:paraId="37D4EA7D">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 xml:space="preserve">1.版面要求：A4纸张大小； </w:t>
            </w:r>
          </w:p>
          <w:p w14:paraId="51CE786C">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 xml:space="preserve">2.颜色要求：所有文字、图表均为黑色； </w:t>
            </w:r>
          </w:p>
          <w:p w14:paraId="615894BE">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 xml:space="preserve">3.字体要求：标题及正文部分所用文字均采用“宋体”四号“常规”字；图、表内的字体及字号不作要求；全部使用中文标点符号；所有字体均不得出现加粗、加色、倾斜、下划线等标记； </w:t>
            </w:r>
          </w:p>
          <w:p w14:paraId="2EABBD21">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7E6F6CC4">
            <w:pPr>
              <w:widowControl w:val="0"/>
              <w:adjustRightInd w:val="0"/>
              <w:snapToGrid w:val="0"/>
              <w:spacing w:line="0" w:lineRule="atLeast"/>
              <w:jc w:val="both"/>
              <w:textAlignment w:val="baseline"/>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snapToGrid w:val="0"/>
                <w:color w:val="auto"/>
                <w:kern w:val="2"/>
                <w:sz w:val="21"/>
                <w:szCs w:val="21"/>
                <w:highlight w:val="none"/>
                <w:lang w:val="en-US" w:eastAsia="zh-CN" w:bidi="ar-SA"/>
              </w:rPr>
              <w:t>5.其它：除满足上述各项要求外，构成投标文件的“技术暗标”的正文中均不得出现供应商的名称和其它可识别供应商身份的字符、徽标、人员名称以及其他可能被辨别出供应商身份的任何标记。</w:t>
            </w:r>
          </w:p>
        </w:tc>
      </w:tr>
    </w:tbl>
    <w:p w14:paraId="09FA4BB1">
      <w:pPr>
        <w:wordWrap w:val="0"/>
        <w:spacing w:line="360" w:lineRule="auto"/>
        <w:ind w:firstLine="100" w:firstLineChars="50"/>
        <w:rPr>
          <w:rFonts w:hint="eastAsia" w:ascii="宋体" w:hAnsi="宋体" w:cs="宋体"/>
          <w:bCs/>
          <w:color w:val="auto"/>
          <w:highlight w:val="none"/>
          <w:lang w:val="zh-CN"/>
        </w:rPr>
      </w:pPr>
      <w:r>
        <w:rPr>
          <w:rFonts w:hint="eastAsia" w:ascii="宋体" w:hAnsi="宋体" w:cs="宋体"/>
          <w:color w:val="auto"/>
          <w:szCs w:val="21"/>
          <w:highlight w:val="none"/>
        </w:rPr>
        <w:t>注：响应文件不符合以上条件之一的，该响应文件作无效处理。不再进行</w:t>
      </w:r>
      <w:r>
        <w:rPr>
          <w:rFonts w:hint="eastAsia" w:ascii="宋体" w:hAnsi="宋体" w:cs="宋体"/>
          <w:color w:val="auto"/>
          <w:szCs w:val="21"/>
          <w:highlight w:val="none"/>
          <w:shd w:val="clear" w:color="auto" w:fill="FFFFFF"/>
        </w:rPr>
        <w:t>详细评审</w:t>
      </w:r>
      <w:r>
        <w:rPr>
          <w:rFonts w:hint="eastAsia" w:ascii="宋体" w:hAnsi="宋体" w:cs="宋体"/>
          <w:color w:val="auto"/>
          <w:szCs w:val="21"/>
          <w:highlight w:val="none"/>
        </w:rPr>
        <w:t>。</w:t>
      </w:r>
    </w:p>
    <w:p w14:paraId="34FEB152">
      <w:pPr>
        <w:numPr>
          <w:ilvl w:val="0"/>
          <w:numId w:val="7"/>
        </w:numPr>
        <w:wordWrap w:val="0"/>
        <w:jc w:val="center"/>
        <w:rPr>
          <w:rFonts w:hint="eastAsia" w:ascii="宋体" w:hAnsi="宋体" w:cs="宋体"/>
          <w:b/>
          <w:bCs/>
          <w:color w:val="auto"/>
          <w:sz w:val="28"/>
          <w:szCs w:val="28"/>
          <w:highlight w:val="none"/>
        </w:rPr>
        <w:sectPr>
          <w:pgSz w:w="11906" w:h="16838"/>
          <w:pgMar w:top="1440" w:right="1800" w:bottom="1440" w:left="1800" w:header="1134" w:footer="992" w:gutter="0"/>
          <w:pgNumType w:fmt="decimal"/>
          <w:cols w:space="720" w:num="1"/>
          <w:titlePg/>
          <w:docGrid w:type="lines" w:linePitch="312" w:charSpace="0"/>
        </w:sectPr>
      </w:pPr>
    </w:p>
    <w:p w14:paraId="7A122DD2">
      <w:pPr>
        <w:numPr>
          <w:ilvl w:val="0"/>
          <w:numId w:val="0"/>
        </w:numPr>
        <w:spacing w:line="360" w:lineRule="auto"/>
        <w:jc w:val="center"/>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t>（</w:t>
      </w:r>
      <w:r>
        <w:rPr>
          <w:rFonts w:hint="eastAsia" w:ascii="宋体" w:hAnsi="宋体" w:cs="宋体"/>
          <w:b/>
          <w:bCs/>
          <w:color w:val="auto"/>
          <w:sz w:val="28"/>
          <w:szCs w:val="28"/>
          <w:highlight w:val="none"/>
          <w:lang w:val="en-US" w:eastAsia="zh-CN" w:bidi="ar-SA"/>
        </w:rPr>
        <w:t>三</w:t>
      </w:r>
      <w:r>
        <w:rPr>
          <w:rFonts w:hint="eastAsia" w:ascii="宋体" w:hAnsi="宋体" w:eastAsia="宋体" w:cs="宋体"/>
          <w:b/>
          <w:bCs/>
          <w:color w:val="auto"/>
          <w:sz w:val="28"/>
          <w:szCs w:val="28"/>
          <w:highlight w:val="none"/>
          <w:lang w:val="en-US" w:eastAsia="zh-CN" w:bidi="ar-SA"/>
        </w:rPr>
        <w:t>）</w:t>
      </w:r>
      <w:r>
        <w:rPr>
          <w:rFonts w:hint="eastAsia" w:ascii="宋体" w:hAnsi="宋体" w:cs="宋体"/>
          <w:b/>
          <w:bCs/>
          <w:color w:val="auto"/>
          <w:sz w:val="28"/>
          <w:szCs w:val="28"/>
          <w:highlight w:val="none"/>
        </w:rPr>
        <w:t>详细评审</w:t>
      </w: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45"/>
        <w:gridCol w:w="6517"/>
        <w:gridCol w:w="713"/>
      </w:tblGrid>
      <w:tr w14:paraId="396C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53" w:type="pct"/>
            <w:gridSpan w:val="2"/>
            <w:vAlign w:val="center"/>
          </w:tcPr>
          <w:p w14:paraId="79E796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38" w:name="_Hlk66557392"/>
            <w:r>
              <w:rPr>
                <w:rFonts w:hint="eastAsia" w:ascii="宋体" w:hAnsi="宋体" w:eastAsia="宋体" w:cs="宋体"/>
                <w:color w:val="auto"/>
                <w:sz w:val="21"/>
                <w:szCs w:val="21"/>
                <w:highlight w:val="none"/>
              </w:rPr>
              <w:t>评分因素</w:t>
            </w:r>
          </w:p>
        </w:tc>
        <w:tc>
          <w:tcPr>
            <w:tcW w:w="3828" w:type="pct"/>
            <w:vAlign w:val="center"/>
          </w:tcPr>
          <w:p w14:paraId="75D2DE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418" w:type="pct"/>
            <w:vAlign w:val="center"/>
          </w:tcPr>
          <w:p w14:paraId="0D93AE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14:paraId="2C2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4" w:type="pct"/>
            <w:vAlign w:val="center"/>
          </w:tcPr>
          <w:p w14:paraId="56EB52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c>
          <w:tcPr>
            <w:tcW w:w="378" w:type="pct"/>
            <w:vAlign w:val="center"/>
          </w:tcPr>
          <w:p w14:paraId="6E0CCB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投标报价</w:t>
            </w:r>
          </w:p>
        </w:tc>
        <w:tc>
          <w:tcPr>
            <w:tcW w:w="3828" w:type="pct"/>
            <w:vAlign w:val="center"/>
          </w:tcPr>
          <w:p w14:paraId="19CF08E7">
            <w:pPr>
              <w:keepNext w:val="0"/>
              <w:keepLines w:val="0"/>
              <w:pageBreakBefore w:val="0"/>
              <w:widowControl/>
              <w:kinsoku/>
              <w:wordWrap/>
              <w:overflowPunct/>
              <w:topLinePunct w:val="0"/>
              <w:bidi w:val="0"/>
              <w:snapToGrid/>
              <w:spacing w:line="240" w:lineRule="auto"/>
              <w:jc w:val="both"/>
              <w:rPr>
                <w:rFonts w:hint="eastAsia" w:ascii="宋体" w:hAnsi="宋体" w:cs="宋体"/>
                <w:b/>
                <w:bCs/>
                <w:color w:val="auto"/>
                <w:sz w:val="21"/>
                <w:szCs w:val="21"/>
                <w:highlight w:val="none"/>
                <w:lang w:val="en-US" w:eastAsia="zh-CN" w:bidi="hi-IN"/>
              </w:rPr>
            </w:pPr>
            <w:r>
              <w:rPr>
                <w:rFonts w:hint="eastAsia" w:ascii="宋体" w:hAnsi="宋体" w:eastAsia="宋体" w:cs="宋体"/>
                <w:color w:val="auto"/>
                <w:sz w:val="21"/>
                <w:szCs w:val="21"/>
                <w:highlight w:val="none"/>
              </w:rPr>
              <w:t>以满足</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要求且报价最低的价格为评标基准价，其价格分为满分30分，其他供应商的价格分按照下列公式计算：报价得分=（评标基准价/投标报价）×30，结果保留两位小数。</w:t>
            </w:r>
          </w:p>
        </w:tc>
        <w:tc>
          <w:tcPr>
            <w:tcW w:w="418" w:type="pct"/>
            <w:vAlign w:val="center"/>
          </w:tcPr>
          <w:p w14:paraId="3DAA93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30</w:t>
            </w:r>
          </w:p>
        </w:tc>
      </w:tr>
      <w:tr w14:paraId="3132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vAlign w:val="center"/>
          </w:tcPr>
          <w:p w14:paraId="5E7A3C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c>
          <w:tcPr>
            <w:tcW w:w="378" w:type="pct"/>
            <w:vAlign w:val="center"/>
          </w:tcPr>
          <w:p w14:paraId="4F25DE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企业业绩</w:t>
            </w:r>
          </w:p>
        </w:tc>
        <w:tc>
          <w:tcPr>
            <w:tcW w:w="3828" w:type="pct"/>
            <w:vAlign w:val="center"/>
          </w:tcPr>
          <w:p w14:paraId="3CD8DA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2022年至今</w:t>
            </w:r>
            <w:r>
              <w:rPr>
                <w:rFonts w:hint="eastAsia" w:ascii="宋体" w:hAnsi="宋体" w:eastAsia="宋体" w:cs="宋体"/>
                <w:color w:val="auto"/>
                <w:sz w:val="21"/>
                <w:szCs w:val="21"/>
                <w:highlight w:val="none"/>
              </w:rPr>
              <w:t>完成过</w:t>
            </w:r>
            <w:r>
              <w:rPr>
                <w:rFonts w:hint="eastAsia" w:ascii="宋体" w:hAnsi="宋体" w:eastAsia="宋体" w:cs="宋体"/>
                <w:color w:val="auto"/>
                <w:sz w:val="21"/>
                <w:szCs w:val="21"/>
                <w:highlight w:val="none"/>
                <w:lang w:val="zh-CN"/>
              </w:rPr>
              <w:t>类似</w:t>
            </w: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lang w:val="zh-CN"/>
              </w:rPr>
              <w:t>业绩，每有</w:t>
            </w:r>
            <w:r>
              <w:rPr>
                <w:rFonts w:hint="eastAsia" w:ascii="宋体" w:hAnsi="宋体" w:eastAsia="宋体" w:cs="宋体"/>
                <w:color w:val="auto"/>
                <w:sz w:val="21"/>
                <w:szCs w:val="21"/>
                <w:highlight w:val="none"/>
              </w:rPr>
              <w:t>一项得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36D4FA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发票及</w:t>
            </w:r>
            <w:r>
              <w:rPr>
                <w:rFonts w:hint="eastAsia" w:ascii="宋体" w:hAnsi="宋体" w:eastAsia="宋体" w:cs="宋体"/>
                <w:b/>
                <w:bCs/>
                <w:color w:val="auto"/>
                <w:sz w:val="21"/>
                <w:szCs w:val="21"/>
                <w:highlight w:val="none"/>
              </w:rPr>
              <w:t>中标通知书或</w:t>
            </w:r>
            <w:r>
              <w:rPr>
                <w:rFonts w:hint="eastAsia" w:ascii="宋体" w:hAnsi="宋体" w:cs="宋体"/>
                <w:b/>
                <w:bCs/>
                <w:color w:val="auto"/>
                <w:sz w:val="21"/>
                <w:szCs w:val="21"/>
                <w:highlight w:val="none"/>
                <w:lang w:val="en-US" w:eastAsia="zh-CN"/>
              </w:rPr>
              <w:t>发票及</w:t>
            </w:r>
            <w:r>
              <w:rPr>
                <w:rFonts w:hint="eastAsia" w:ascii="宋体" w:hAnsi="宋体" w:eastAsia="宋体" w:cs="宋体"/>
                <w:b/>
                <w:bCs/>
                <w:color w:val="auto"/>
                <w:sz w:val="21"/>
                <w:szCs w:val="21"/>
                <w:highlight w:val="none"/>
              </w:rPr>
              <w:t>合同协议书</w:t>
            </w:r>
            <w:r>
              <w:rPr>
                <w:rFonts w:hint="eastAsia" w:ascii="宋体" w:hAnsi="宋体" w:eastAsia="宋体" w:cs="宋体"/>
                <w:b/>
                <w:bCs/>
                <w:color w:val="auto"/>
                <w:sz w:val="21"/>
                <w:szCs w:val="21"/>
                <w:highlight w:val="none"/>
                <w:lang w:val="zh-CN" w:eastAsia="zh-CN"/>
              </w:rPr>
              <w:t>，投标文件内附</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zh-CN" w:eastAsia="zh-CN"/>
              </w:rPr>
              <w:t>加盖公章（供应商可提供本单位的销售业绩或者设备厂家供货业绩）。</w:t>
            </w:r>
          </w:p>
        </w:tc>
        <w:tc>
          <w:tcPr>
            <w:tcW w:w="418" w:type="pct"/>
            <w:vAlign w:val="center"/>
          </w:tcPr>
          <w:p w14:paraId="206509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r>
      <w:tr w14:paraId="28C9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vAlign w:val="center"/>
          </w:tcPr>
          <w:p w14:paraId="46138B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c>
          <w:tcPr>
            <w:tcW w:w="378" w:type="pct"/>
            <w:vAlign w:val="center"/>
          </w:tcPr>
          <w:p w14:paraId="04C8B2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服务承诺</w:t>
            </w:r>
          </w:p>
        </w:tc>
        <w:tc>
          <w:tcPr>
            <w:tcW w:w="3828" w:type="pct"/>
            <w:vAlign w:val="center"/>
          </w:tcPr>
          <w:p w14:paraId="6B59A3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bidi="ar-SA"/>
              </w:rPr>
              <w:t>供应商提出实质性的服务承诺，每提供一项得0.5分，最多得2分，未提供不得分。</w:t>
            </w:r>
            <w:r>
              <w:rPr>
                <w:rFonts w:hint="eastAsia" w:ascii="宋体" w:hAnsi="宋体" w:cs="宋体"/>
                <w:b/>
                <w:bCs/>
                <w:color w:val="auto"/>
                <w:sz w:val="21"/>
                <w:szCs w:val="21"/>
                <w:highlight w:val="none"/>
                <w:lang w:val="en-US" w:eastAsia="zh-CN" w:bidi="ar-SA"/>
              </w:rPr>
              <w:t>服务承诺有效性有磋商小组共同判定。</w:t>
            </w:r>
          </w:p>
        </w:tc>
        <w:tc>
          <w:tcPr>
            <w:tcW w:w="418" w:type="pct"/>
            <w:vAlign w:val="center"/>
          </w:tcPr>
          <w:p w14:paraId="4702DD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r>
      <w:tr w14:paraId="1CBC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74" w:type="pct"/>
            <w:vMerge w:val="restart"/>
            <w:vAlign w:val="center"/>
          </w:tcPr>
          <w:p w14:paraId="58F3B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客观分</w:t>
            </w:r>
          </w:p>
        </w:tc>
        <w:tc>
          <w:tcPr>
            <w:tcW w:w="378" w:type="pct"/>
            <w:vMerge w:val="restart"/>
            <w:vAlign w:val="center"/>
          </w:tcPr>
          <w:p w14:paraId="07019A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服务团队</w:t>
            </w:r>
            <w:r>
              <w:rPr>
                <w:rFonts w:hint="eastAsia" w:ascii="宋体" w:hAnsi="宋体" w:eastAsia="宋体" w:cs="宋体"/>
                <w:color w:val="auto"/>
                <w:kern w:val="2"/>
                <w:sz w:val="21"/>
                <w:szCs w:val="21"/>
                <w:highlight w:val="none"/>
                <w:lang w:val="en-US" w:eastAsia="zh-CN" w:bidi="ar-SA"/>
              </w:rPr>
              <w:t>人员配置</w:t>
            </w:r>
          </w:p>
        </w:tc>
        <w:tc>
          <w:tcPr>
            <w:tcW w:w="3828" w:type="pct"/>
            <w:vAlign w:val="center"/>
          </w:tcPr>
          <w:p w14:paraId="1E23D7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供应商为本项目提供的服务团队中，</w:t>
            </w:r>
            <w:r>
              <w:rPr>
                <w:rFonts w:hint="eastAsia" w:ascii="宋体" w:hAnsi="宋体" w:cs="宋体"/>
                <w:color w:val="auto"/>
                <w:sz w:val="21"/>
                <w:szCs w:val="21"/>
                <w:highlight w:val="none"/>
                <w:lang w:val="en-US" w:eastAsia="zh-CN"/>
              </w:rPr>
              <w:t>每具有</w:t>
            </w:r>
            <w:r>
              <w:rPr>
                <w:rFonts w:hint="eastAsia" w:ascii="宋体" w:hAnsi="宋体" w:eastAsia="宋体" w:cs="宋体"/>
                <w:color w:val="auto"/>
                <w:sz w:val="21"/>
                <w:szCs w:val="21"/>
                <w:highlight w:val="none"/>
                <w:lang w:val="en-US" w:eastAsia="zh-CN"/>
              </w:rPr>
              <w:t>一名第三方维修工程师得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，每具有</w:t>
            </w:r>
            <w:r>
              <w:rPr>
                <w:rFonts w:hint="eastAsia" w:ascii="宋体" w:hAnsi="宋体" w:eastAsia="宋体" w:cs="宋体"/>
                <w:color w:val="auto"/>
                <w:sz w:val="21"/>
                <w:szCs w:val="21"/>
                <w:highlight w:val="none"/>
                <w:lang w:val="en-US" w:eastAsia="zh-CN"/>
              </w:rPr>
              <w:t>一名原厂维修工程师得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 </w:t>
            </w:r>
          </w:p>
          <w:p w14:paraId="190F6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投标文件中附服务团队名单、联系方式、身份证正反面照片及第三方专业培训机构授予维修工程师资质证书</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（原厂家授予维修工程师资质证书</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w:t>
            </w:r>
          </w:p>
        </w:tc>
        <w:tc>
          <w:tcPr>
            <w:tcW w:w="418" w:type="pct"/>
            <w:vAlign w:val="center"/>
          </w:tcPr>
          <w:p w14:paraId="4AFA76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2</w:t>
            </w:r>
          </w:p>
        </w:tc>
      </w:tr>
      <w:tr w14:paraId="20D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74" w:type="pct"/>
            <w:vMerge w:val="continue"/>
            <w:vAlign w:val="center"/>
          </w:tcPr>
          <w:p w14:paraId="2C471795">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378" w:type="pct"/>
            <w:vMerge w:val="continue"/>
            <w:vAlign w:val="center"/>
          </w:tcPr>
          <w:p w14:paraId="76C568A8">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1"/>
                <w:szCs w:val="21"/>
                <w:highlight w:val="none"/>
              </w:rPr>
            </w:pPr>
          </w:p>
        </w:tc>
        <w:tc>
          <w:tcPr>
            <w:tcW w:w="3828" w:type="pct"/>
            <w:vAlign w:val="center"/>
          </w:tcPr>
          <w:p w14:paraId="7044DCE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供应商具有明确的</w:t>
            </w:r>
            <w:r>
              <w:rPr>
                <w:rFonts w:hint="eastAsia" w:ascii="宋体" w:hAnsi="宋体" w:cs="宋体"/>
                <w:b w:val="0"/>
                <w:bCs w:val="0"/>
                <w:color w:val="auto"/>
                <w:sz w:val="21"/>
                <w:szCs w:val="21"/>
                <w:highlight w:val="none"/>
                <w:lang w:val="en-US" w:eastAsia="zh-CN"/>
              </w:rPr>
              <w:t>服务团队</w:t>
            </w:r>
            <w:r>
              <w:rPr>
                <w:rFonts w:hint="eastAsia" w:ascii="宋体" w:hAnsi="宋体" w:eastAsia="宋体" w:cs="宋体"/>
                <w:b w:val="0"/>
                <w:bCs w:val="0"/>
                <w:color w:val="auto"/>
                <w:sz w:val="21"/>
                <w:szCs w:val="21"/>
                <w:highlight w:val="none"/>
                <w:lang w:val="en-US" w:eastAsia="zh-CN"/>
              </w:rPr>
              <w:t>人员配置方案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SA"/>
              </w:rPr>
              <w:t>包含但不限于以下内容</w:t>
            </w:r>
            <w:r>
              <w:rPr>
                <w:rFonts w:hint="eastAsia" w:ascii="宋体" w:hAnsi="宋体" w:cs="宋体"/>
                <w:color w:val="auto"/>
                <w:sz w:val="21"/>
                <w:szCs w:val="21"/>
                <w:highlight w:val="none"/>
                <w:lang w:val="en-US" w:eastAsia="zh-CN" w:bidi="ar-SA"/>
              </w:rPr>
              <w:t>：1、项目岗位分工及责任制度；2、日常管理制度和考核办法；3、拟组建的团队人员的数量、构成等。</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0.5分</w:t>
            </w:r>
            <w:r>
              <w:rPr>
                <w:rFonts w:hint="eastAsia" w:ascii="宋体" w:hAnsi="宋体" w:eastAsia="宋体" w:cs="宋体"/>
                <w:color w:val="auto"/>
                <w:sz w:val="21"/>
                <w:szCs w:val="21"/>
                <w:highlight w:val="none"/>
                <w:lang w:val="zh-CN" w:eastAsia="zh-CN"/>
              </w:rPr>
              <w:t>。</w:t>
            </w:r>
          </w:p>
          <w:p w14:paraId="168C4F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vAlign w:val="center"/>
          </w:tcPr>
          <w:p w14:paraId="4F0B18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r>
      <w:tr w14:paraId="1433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pct"/>
            <w:vAlign w:val="center"/>
          </w:tcPr>
          <w:p w14:paraId="798596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客观分</w:t>
            </w:r>
          </w:p>
          <w:p w14:paraId="772BE2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val="en-US" w:eastAsia="zh-CN"/>
              </w:rPr>
            </w:pPr>
          </w:p>
        </w:tc>
        <w:tc>
          <w:tcPr>
            <w:tcW w:w="378" w:type="pct"/>
            <w:shd w:val="clear" w:color="auto" w:fill="auto"/>
            <w:vAlign w:val="center"/>
          </w:tcPr>
          <w:p w14:paraId="31FA87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SA"/>
              </w:rPr>
              <w:t>备品备件服务方案</w:t>
            </w:r>
          </w:p>
        </w:tc>
        <w:tc>
          <w:tcPr>
            <w:tcW w:w="3828" w:type="pct"/>
            <w:shd w:val="clear" w:color="auto" w:fill="auto"/>
            <w:vAlign w:val="center"/>
          </w:tcPr>
          <w:p w14:paraId="79586A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bidi="ar-SA"/>
              </w:rPr>
              <w:t>根据供应商提供的</w:t>
            </w:r>
            <w:r>
              <w:rPr>
                <w:rFonts w:hint="eastAsia" w:ascii="宋体" w:hAnsi="宋体" w:cs="宋体"/>
                <w:color w:val="auto"/>
                <w:sz w:val="21"/>
                <w:szCs w:val="21"/>
                <w:highlight w:val="none"/>
                <w:lang w:val="en-US" w:eastAsia="zh-CN" w:bidi="ar-SA"/>
              </w:rPr>
              <w:t>备品备件服务方案进行评审，包括</w:t>
            </w:r>
            <w:r>
              <w:rPr>
                <w:rFonts w:hint="eastAsia" w:ascii="宋体" w:hAnsi="宋体" w:eastAsia="宋体" w:cs="宋体"/>
                <w:color w:val="auto"/>
                <w:sz w:val="21"/>
                <w:szCs w:val="21"/>
                <w:highlight w:val="none"/>
                <w:lang w:val="zh-CN" w:eastAsia="zh-CN"/>
              </w:rPr>
              <w:t>但不限于以下内容：</w:t>
            </w:r>
          </w:p>
          <w:p w14:paraId="14B0256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1、供货周期</w:t>
            </w:r>
            <w:r>
              <w:rPr>
                <w:rFonts w:hint="eastAsia" w:ascii="宋体" w:hAnsi="宋体" w:cs="宋体"/>
                <w:color w:val="auto"/>
                <w:sz w:val="21"/>
                <w:szCs w:val="21"/>
                <w:highlight w:val="none"/>
                <w:lang w:val="en-US" w:eastAsia="zh-CN"/>
              </w:rPr>
              <w:t>保障方案</w:t>
            </w:r>
            <w:r>
              <w:rPr>
                <w:rFonts w:hint="eastAsia" w:ascii="宋体" w:hAnsi="宋体" w:eastAsia="宋体" w:cs="宋体"/>
                <w:color w:val="auto"/>
                <w:sz w:val="21"/>
                <w:szCs w:val="21"/>
                <w:highlight w:val="none"/>
                <w:lang w:val="en-US" w:eastAsia="zh-CN"/>
              </w:rPr>
              <w:t>；2、库存保障；3、适配性</w:t>
            </w:r>
            <w:r>
              <w:rPr>
                <w:rFonts w:hint="eastAsia" w:ascii="宋体" w:hAnsi="宋体" w:cs="宋体"/>
                <w:color w:val="auto"/>
                <w:sz w:val="21"/>
                <w:szCs w:val="21"/>
                <w:highlight w:val="none"/>
                <w:lang w:val="en-US" w:eastAsia="zh-CN"/>
              </w:rPr>
              <w:t>（提供原厂备品配件方案）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p>
          <w:p w14:paraId="19C1A25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shd w:val="clear" w:color="auto" w:fill="auto"/>
            <w:vAlign w:val="center"/>
          </w:tcPr>
          <w:p w14:paraId="584C1B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SA"/>
              </w:rPr>
              <w:t>6</w:t>
            </w:r>
          </w:p>
        </w:tc>
      </w:tr>
      <w:tr w14:paraId="3A15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 w:type="pct"/>
            <w:vAlign w:val="center"/>
          </w:tcPr>
          <w:p w14:paraId="4D2D44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c>
          <w:tcPr>
            <w:tcW w:w="378" w:type="pct"/>
            <w:shd w:val="clear" w:color="auto" w:fill="auto"/>
            <w:vAlign w:val="center"/>
          </w:tcPr>
          <w:p w14:paraId="7B7AEB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SA"/>
              </w:rPr>
              <w:t>售后服务</w:t>
            </w:r>
          </w:p>
        </w:tc>
        <w:tc>
          <w:tcPr>
            <w:tcW w:w="3828" w:type="pct"/>
            <w:shd w:val="clear" w:color="auto" w:fill="auto"/>
            <w:vAlign w:val="center"/>
          </w:tcPr>
          <w:p w14:paraId="6C3B0B0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售后服务</w:t>
            </w:r>
            <w:r>
              <w:rPr>
                <w:rFonts w:hint="eastAsia" w:ascii="宋体" w:hAnsi="宋体" w:eastAsia="宋体" w:cs="宋体"/>
                <w:color w:val="auto"/>
                <w:sz w:val="21"/>
                <w:szCs w:val="21"/>
                <w:highlight w:val="none"/>
                <w:lang w:val="en-US" w:eastAsia="zh-CN" w:bidi="ar-SA"/>
              </w:rPr>
              <w:t>包含但不限于以下内容：1、售后服务方案； 2、售后巡检方案； 3、售后服务管理机构技术力量配备方案。</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0.5分</w:t>
            </w:r>
            <w:r>
              <w:rPr>
                <w:rFonts w:hint="eastAsia" w:ascii="宋体" w:hAnsi="宋体" w:eastAsia="宋体" w:cs="宋体"/>
                <w:color w:val="auto"/>
                <w:sz w:val="21"/>
                <w:szCs w:val="21"/>
                <w:highlight w:val="none"/>
                <w:lang w:val="zh-CN" w:eastAsia="zh-CN"/>
              </w:rPr>
              <w:t>。</w:t>
            </w:r>
          </w:p>
          <w:p w14:paraId="61C47E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shd w:val="clear" w:color="auto" w:fill="auto"/>
            <w:vAlign w:val="center"/>
          </w:tcPr>
          <w:p w14:paraId="7106F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SA"/>
              </w:rPr>
              <w:t>6</w:t>
            </w:r>
          </w:p>
        </w:tc>
      </w:tr>
      <w:tr w14:paraId="2C9D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74" w:type="pct"/>
            <w:vAlign w:val="center"/>
          </w:tcPr>
          <w:p w14:paraId="63C5B9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c>
          <w:tcPr>
            <w:tcW w:w="378" w:type="pct"/>
            <w:shd w:val="clear" w:color="auto" w:fill="auto"/>
            <w:vAlign w:val="center"/>
          </w:tcPr>
          <w:p w14:paraId="7D1B3A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技术参数响应情况</w:t>
            </w:r>
          </w:p>
        </w:tc>
        <w:tc>
          <w:tcPr>
            <w:tcW w:w="3828" w:type="pct"/>
            <w:shd w:val="clear" w:color="auto" w:fill="auto"/>
            <w:vAlign w:val="center"/>
          </w:tcPr>
          <w:p w14:paraId="38DB24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eastAsia="zh-CN"/>
              </w:rPr>
              <w:t>第四部分“采购需求”</w:t>
            </w:r>
            <w:r>
              <w:rPr>
                <w:rFonts w:hint="eastAsia" w:ascii="宋体" w:hAnsi="宋体" w:eastAsia="宋体" w:cs="宋体"/>
                <w:color w:val="auto"/>
                <w:sz w:val="21"/>
                <w:szCs w:val="21"/>
                <w:highlight w:val="none"/>
                <w:lang w:val="en-US" w:eastAsia="zh-CN"/>
              </w:rPr>
              <w:t>中</w:t>
            </w:r>
            <w:r>
              <w:rPr>
                <w:rFonts w:hint="eastAsia" w:ascii="宋体" w:hAnsi="宋体" w:cs="宋体"/>
                <w:color w:val="auto"/>
                <w:sz w:val="21"/>
                <w:szCs w:val="21"/>
                <w:highlight w:val="none"/>
                <w:lang w:val="en-US" w:eastAsia="zh-CN"/>
              </w:rPr>
              <w:t>无特殊标记的一般参数，每有一项负偏离扣4分，扣完为止。</w:t>
            </w:r>
          </w:p>
        </w:tc>
        <w:tc>
          <w:tcPr>
            <w:tcW w:w="418" w:type="pct"/>
            <w:shd w:val="clear" w:color="auto" w:fill="auto"/>
            <w:vAlign w:val="center"/>
          </w:tcPr>
          <w:p w14:paraId="7E8BA8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24</w:t>
            </w:r>
          </w:p>
        </w:tc>
      </w:tr>
      <w:tr w14:paraId="348E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14:paraId="7FDD77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技术标评审（暗标）</w:t>
            </w:r>
          </w:p>
        </w:tc>
      </w:tr>
      <w:tr w14:paraId="178B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74" w:type="pct"/>
            <w:vAlign w:val="center"/>
          </w:tcPr>
          <w:p w14:paraId="38CE35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主观分</w:t>
            </w:r>
          </w:p>
        </w:tc>
        <w:tc>
          <w:tcPr>
            <w:tcW w:w="378" w:type="pct"/>
            <w:vAlign w:val="center"/>
          </w:tcPr>
          <w:p w14:paraId="34A493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设备安装调试方案</w:t>
            </w:r>
          </w:p>
        </w:tc>
        <w:tc>
          <w:tcPr>
            <w:tcW w:w="3828" w:type="pct"/>
            <w:vAlign w:val="center"/>
          </w:tcPr>
          <w:p w14:paraId="0E2426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供应商提供设备安装调试方案，包括但不限于以下内容：</w:t>
            </w:r>
          </w:p>
          <w:p w14:paraId="1E159CC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1、安装前准备（场地、人员、安全性准备）；2、安装调试流程（货物拆解、安装操作）；3、调试检测阶段（性能与安全、运行效果）。方案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0.5分</w:t>
            </w:r>
            <w:r>
              <w:rPr>
                <w:rFonts w:hint="eastAsia" w:ascii="宋体" w:hAnsi="宋体" w:eastAsia="宋体" w:cs="宋体"/>
                <w:color w:val="auto"/>
                <w:sz w:val="21"/>
                <w:szCs w:val="21"/>
                <w:highlight w:val="none"/>
                <w:lang w:val="zh-CN" w:eastAsia="zh-CN"/>
              </w:rPr>
              <w:t>。</w:t>
            </w:r>
          </w:p>
          <w:p w14:paraId="110C60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vAlign w:val="center"/>
          </w:tcPr>
          <w:p w14:paraId="32EF1F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r>
      <w:tr w14:paraId="137A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74" w:type="pct"/>
            <w:vAlign w:val="center"/>
          </w:tcPr>
          <w:p w14:paraId="481426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主观分</w:t>
            </w:r>
          </w:p>
        </w:tc>
        <w:tc>
          <w:tcPr>
            <w:tcW w:w="378" w:type="pct"/>
            <w:vAlign w:val="center"/>
          </w:tcPr>
          <w:p w14:paraId="2A196B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供货保证措施</w:t>
            </w:r>
          </w:p>
        </w:tc>
        <w:tc>
          <w:tcPr>
            <w:tcW w:w="3828" w:type="pct"/>
            <w:vAlign w:val="center"/>
          </w:tcPr>
          <w:p w14:paraId="291923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供应商提供供货保证措施，包括但不限于以下内容：</w:t>
            </w:r>
          </w:p>
          <w:p w14:paraId="7FCD7D3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1、供货周期保障；2、货物采购、包装、运输条件及运输方案；3、到货验收配合承诺；4、退换货流程措施。方案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p>
          <w:p w14:paraId="7A331D8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vAlign w:val="center"/>
          </w:tcPr>
          <w:p w14:paraId="7994C0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r>
      <w:tr w14:paraId="18EB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374" w:type="pct"/>
            <w:vAlign w:val="center"/>
          </w:tcPr>
          <w:p w14:paraId="0FEE26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主观分</w:t>
            </w:r>
          </w:p>
        </w:tc>
        <w:tc>
          <w:tcPr>
            <w:tcW w:w="378" w:type="pct"/>
            <w:vAlign w:val="center"/>
          </w:tcPr>
          <w:p w14:paraId="436F04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质量安全保证措施</w:t>
            </w:r>
          </w:p>
        </w:tc>
        <w:tc>
          <w:tcPr>
            <w:tcW w:w="3828" w:type="pct"/>
            <w:vAlign w:val="center"/>
          </w:tcPr>
          <w:p w14:paraId="5DB9D8A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供应商提供质量安全保证措施，包括但不限于以下内容：</w:t>
            </w:r>
          </w:p>
          <w:p w14:paraId="398A4B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1、质量保证体系；2、质量保证措施；3、货物质量管控；4、安装安全规范；5、质保期安全保障。方案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p>
          <w:p w14:paraId="421ADAE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vAlign w:val="center"/>
          </w:tcPr>
          <w:p w14:paraId="506236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14:paraId="2E3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74" w:type="pct"/>
            <w:vAlign w:val="center"/>
          </w:tcPr>
          <w:p w14:paraId="0E04AA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主观分</w:t>
            </w:r>
          </w:p>
        </w:tc>
        <w:tc>
          <w:tcPr>
            <w:tcW w:w="378" w:type="pct"/>
            <w:vAlign w:val="center"/>
          </w:tcPr>
          <w:p w14:paraId="570613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运行及维护的培训方案</w:t>
            </w:r>
          </w:p>
        </w:tc>
        <w:tc>
          <w:tcPr>
            <w:tcW w:w="3828" w:type="pct"/>
            <w:vAlign w:val="center"/>
          </w:tcPr>
          <w:p w14:paraId="27A7F83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供应商提供运行及维护的培训方案，包括但不限于以下内容：</w:t>
            </w:r>
          </w:p>
          <w:p w14:paraId="668DA6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eastAsia="zh-CN"/>
              </w:rPr>
              <w:t>提供培训计划；2、实操指南；3、设备维护保养指南；4、现场培训及远程线上指导计划。</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p>
          <w:p w14:paraId="225617F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vAlign w:val="center"/>
          </w:tcPr>
          <w:p w14:paraId="01976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r>
      <w:tr w14:paraId="5710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74" w:type="pct"/>
            <w:vAlign w:val="center"/>
          </w:tcPr>
          <w:p w14:paraId="46C661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主观分</w:t>
            </w:r>
          </w:p>
        </w:tc>
        <w:tc>
          <w:tcPr>
            <w:tcW w:w="378" w:type="pct"/>
            <w:vAlign w:val="center"/>
          </w:tcPr>
          <w:p w14:paraId="31904D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rPr>
              <w:t>应急方案</w:t>
            </w:r>
          </w:p>
        </w:tc>
        <w:tc>
          <w:tcPr>
            <w:tcW w:w="3828" w:type="pct"/>
            <w:vAlign w:val="center"/>
          </w:tcPr>
          <w:p w14:paraId="17F5ECE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供应商提供应急方案，包括但不限于以下内容：</w:t>
            </w:r>
          </w:p>
          <w:p w14:paraId="6BC25A4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1、对设备出库应急预案；2、设备运输过程的应急预案；3、设备投入使用后故障应急预案；4、紧急安全事故应急预案。</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eastAsia="zh-CN"/>
              </w:rPr>
              <w:t>内容</w:t>
            </w:r>
            <w:r>
              <w:rPr>
                <w:rFonts w:hint="eastAsia" w:ascii="宋体" w:hAnsi="宋体" w:cs="宋体"/>
                <w:color w:val="auto"/>
                <w:sz w:val="21"/>
                <w:szCs w:val="21"/>
                <w:highlight w:val="none"/>
                <w:lang w:val="en-US" w:eastAsia="zh-CN"/>
              </w:rPr>
              <w:t>清晰、</w:t>
            </w:r>
            <w:r>
              <w:rPr>
                <w:rFonts w:hint="eastAsia" w:ascii="宋体" w:hAnsi="宋体" w:eastAsia="宋体" w:cs="宋体"/>
                <w:color w:val="auto"/>
                <w:sz w:val="21"/>
                <w:szCs w:val="21"/>
                <w:highlight w:val="none"/>
                <w:lang w:val="zh-CN" w:eastAsia="zh-CN"/>
              </w:rPr>
              <w:t>适用于本项目且无缺失的方案得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分，不提供</w:t>
            </w:r>
            <w:r>
              <w:rPr>
                <w:rFonts w:hint="eastAsia" w:ascii="宋体" w:hAnsi="宋体" w:cs="宋体"/>
                <w:color w:val="auto"/>
                <w:sz w:val="21"/>
                <w:szCs w:val="21"/>
                <w:highlight w:val="none"/>
                <w:lang w:val="en-US" w:eastAsia="zh-CN"/>
              </w:rPr>
              <w:t>或缺项</w:t>
            </w:r>
            <w:r>
              <w:rPr>
                <w:rFonts w:hint="eastAsia" w:ascii="宋体" w:hAnsi="宋体" w:eastAsia="宋体" w:cs="宋体"/>
                <w:color w:val="auto"/>
                <w:sz w:val="21"/>
                <w:szCs w:val="21"/>
                <w:highlight w:val="none"/>
                <w:lang w:val="zh-CN" w:eastAsia="zh-CN"/>
              </w:rPr>
              <w:t>不得分，</w:t>
            </w:r>
            <w:r>
              <w:rPr>
                <w:rFonts w:hint="eastAsia" w:ascii="宋体" w:hAnsi="宋体" w:cs="宋体"/>
                <w:color w:val="auto"/>
                <w:sz w:val="21"/>
                <w:szCs w:val="21"/>
                <w:highlight w:val="none"/>
                <w:lang w:val="zh-CN" w:eastAsia="zh-CN"/>
              </w:rPr>
              <w:t>方案内容每有一处存在缺陷或不足扣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p>
          <w:p w14:paraId="0921362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lang w:val="zh-CN" w:eastAsia="zh-CN"/>
              </w:rPr>
              <w:t>注：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418" w:type="pct"/>
            <w:vAlign w:val="center"/>
          </w:tcPr>
          <w:p w14:paraId="2A73E4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r>
      <w:bookmarkEnd w:id="38"/>
    </w:tbl>
    <w:p w14:paraId="56DF8780">
      <w:pPr>
        <w:shd w:val="clear" w:color="auto" w:fill="auto"/>
        <w:autoSpaceDE w:val="0"/>
        <w:autoSpaceDN w:val="0"/>
        <w:adjustRightInd w:val="0"/>
        <w:spacing w:line="400" w:lineRule="exact"/>
        <w:jc w:val="center"/>
        <w:rPr>
          <w:rFonts w:hint="eastAsia" w:ascii="宋体" w:hAnsi="宋体" w:eastAsia="宋体" w:cs="宋体"/>
          <w:b/>
          <w:bCs/>
          <w:color w:val="auto"/>
          <w:sz w:val="30"/>
          <w:szCs w:val="30"/>
          <w:highlight w:val="none"/>
        </w:rPr>
      </w:pPr>
      <w:r>
        <w:rPr>
          <w:rFonts w:hint="eastAsia" w:ascii="宋体" w:hAnsi="宋体" w:cs="宋体"/>
          <w:color w:val="auto"/>
          <w:kern w:val="44"/>
          <w:sz w:val="44"/>
          <w:szCs w:val="32"/>
          <w:highlight w:val="none"/>
          <w:lang w:val="zh-CN"/>
        </w:rPr>
        <w:br w:type="page"/>
      </w:r>
      <w:r>
        <w:rPr>
          <w:rFonts w:hint="eastAsia" w:ascii="宋体" w:hAnsi="宋体" w:eastAsia="宋体" w:cs="宋体"/>
          <w:b/>
          <w:bCs/>
          <w:color w:val="auto"/>
          <w:sz w:val="30"/>
          <w:szCs w:val="30"/>
          <w:highlight w:val="none"/>
        </w:rPr>
        <w:t>政府采购政策</w:t>
      </w:r>
    </w:p>
    <w:p w14:paraId="5B58A83E">
      <w:pPr>
        <w:shd w:val="clear" w:color="auto" w:fill="auto"/>
        <w:autoSpaceDE w:val="0"/>
        <w:autoSpaceDN w:val="0"/>
        <w:adjustRightInd w:val="0"/>
        <w:spacing w:line="400" w:lineRule="exact"/>
        <w:ind w:firstLine="422" w:firstLineChars="200"/>
        <w:rPr>
          <w:rFonts w:hint="eastAsia" w:ascii="宋体" w:hAnsi="宋体" w:eastAsia="宋体" w:cs="宋体"/>
          <w:b/>
          <w:color w:val="auto"/>
          <w:sz w:val="21"/>
          <w:szCs w:val="18"/>
          <w:highlight w:val="none"/>
        </w:rPr>
      </w:pPr>
    </w:p>
    <w:p w14:paraId="78081BFB">
      <w:pPr>
        <w:autoSpaceDE w:val="0"/>
        <w:autoSpaceDN w:val="0"/>
        <w:adjustRightInd w:val="0"/>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一、扶持中小企业</w:t>
      </w:r>
    </w:p>
    <w:p w14:paraId="5257B276">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根据《政府采购促进中小企业发展管理办法》（财库〔2020〕46号文件）、《关于进一步加大政府采购支持中小企业力度的通知》（财库〔2022〕19号）的规定，执行价格评审优惠的扶持政策，对小型和微型企业供应商产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货物由小微企业制造，即货物由小微企业生产且使用该小微企业商号或者注册商标</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的价格给予</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0%的扣除，用扣除后的价格参与评审。</w:t>
      </w:r>
      <w:r>
        <w:rPr>
          <w:rFonts w:hint="eastAsia" w:ascii="宋体" w:hAnsi="宋体" w:eastAsia="宋体" w:cs="宋体"/>
          <w:b/>
          <w:color w:val="auto"/>
          <w:sz w:val="21"/>
          <w:szCs w:val="21"/>
          <w:highlight w:val="none"/>
          <w:lang w:val="zh-CN" w:eastAsia="zh-CN"/>
        </w:rPr>
        <w:t>本项目所属行业为</w:t>
      </w:r>
      <w:r>
        <w:rPr>
          <w:rFonts w:hint="eastAsia" w:ascii="宋体" w:hAnsi="宋体" w:eastAsia="宋体" w:cs="宋体"/>
          <w:b/>
          <w:color w:val="auto"/>
          <w:sz w:val="21"/>
          <w:szCs w:val="21"/>
          <w:highlight w:val="none"/>
          <w:u w:val="single"/>
          <w:lang w:val="zh-CN" w:eastAsia="zh-CN"/>
        </w:rPr>
        <w:t>工业</w:t>
      </w:r>
      <w:r>
        <w:rPr>
          <w:rFonts w:hint="eastAsia" w:ascii="宋体" w:hAnsi="宋体" w:eastAsia="宋体" w:cs="宋体"/>
          <w:b/>
          <w:color w:val="auto"/>
          <w:sz w:val="21"/>
          <w:szCs w:val="21"/>
          <w:highlight w:val="none"/>
          <w:lang w:val="zh-CN" w:eastAsia="zh-CN"/>
        </w:rPr>
        <w:t>。</w:t>
      </w:r>
    </w:p>
    <w:p w14:paraId="20C08B25">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提供本企业制造的货物、承担的工程或者服务，或者提供其他中小企业制造的货物。 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3ADBB3B7">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如果一个采购项目或采购包含有多个采购标的的，则每个采购标的均应由中小企业制造</w:t>
      </w:r>
      <w:r>
        <w:rPr>
          <w:rFonts w:hint="eastAsia" w:ascii="宋体" w:hAnsi="宋体" w:cs="宋体"/>
          <w:bCs/>
          <w:color w:val="auto"/>
          <w:sz w:val="21"/>
          <w:szCs w:val="21"/>
          <w:highlight w:val="none"/>
          <w:lang w:val="zh-CN" w:eastAsia="zh-CN"/>
        </w:rPr>
        <w:t>，</w:t>
      </w:r>
      <w:r>
        <w:rPr>
          <w:rFonts w:hint="eastAsia" w:ascii="宋体" w:hAnsi="宋体" w:eastAsia="宋体" w:cs="宋体"/>
          <w:bCs/>
          <w:color w:val="auto"/>
          <w:sz w:val="21"/>
          <w:szCs w:val="21"/>
          <w:highlight w:val="none"/>
          <w:lang w:val="zh-CN" w:eastAsia="zh-CN"/>
        </w:rPr>
        <w:t>才享受中小微企业政策。</w:t>
      </w:r>
    </w:p>
    <w:p w14:paraId="2129F842">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按照财政部《关于政府采购支持监狱企业发展有关问题的通知》（财库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lang w:eastAsia="zh-CN"/>
        </w:rPr>
        <w:t>）的规定，在政府采购活动中，监狱企业视同小型、微型企业，享受预留份额、评审中价格扣除等政府采购促进中小企业发展的政府采购政策</w:t>
      </w:r>
      <w:r>
        <w:rPr>
          <w:rFonts w:hint="eastAsia" w:ascii="宋体" w:hAnsi="宋体" w:eastAsia="宋体" w:cs="宋体"/>
          <w:b w:val="0"/>
          <w:bCs w:val="0"/>
          <w:color w:val="auto"/>
          <w:sz w:val="21"/>
          <w:szCs w:val="21"/>
          <w:highlight w:val="none"/>
          <w:lang w:eastAsia="zh-CN"/>
        </w:rPr>
        <w:t xml:space="preserve">。监狱企业参加政府采购活动时，应当提供由省级以上监狱管理局、戒毒管理局（含新疆生产建设兵团）出具的属于监狱企业的证明文件。 </w:t>
      </w:r>
    </w:p>
    <w:p w14:paraId="7F307831">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按照《三部门联合发布关于促进残疾人就业政府采购政策的通知》（财库〔2017〕141号）的规定，在政府采购活动中，残疾人福利性单位视同小型、微型企业，享受预留份额、评审中价格扣除等促进中小企业发展的政府采购政策。符合条件的残疾人福利性单位在参加政府采购活动时，应当提供财库〔2017〕141号文规定的《残疾人福利性单位声明函》，并对声明的真实性负责。残疾人福利性单位属于小型、微型企业的，不重复享受政策。</w:t>
      </w:r>
    </w:p>
    <w:p w14:paraId="7FAF4221">
      <w:pPr>
        <w:autoSpaceDE w:val="0"/>
        <w:autoSpaceDN w:val="0"/>
        <w:adjustRightInd w:val="0"/>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以联合体形式参加政府采购活动，联合体各方均为中小企业的，联合体视同中小企业。其中，联合体各方均为小微企业的，联合体视同小微企业。</w:t>
      </w:r>
    </w:p>
    <w:p w14:paraId="032A3B78">
      <w:pPr>
        <w:autoSpaceDE w:val="0"/>
        <w:autoSpaceDN w:val="0"/>
        <w:adjustRightIn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二、环境标志产品评审</w:t>
      </w:r>
    </w:p>
    <w:p w14:paraId="59DAE7E0">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对于列入财政部、生态环境部发布的《环境标志产品政府采购品目清单》要求的产品，对其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价格给予3%的价格扣除，并按照扣除后的价格参加排序。采购项目或者分包中既包含环境标志产品也包含非环境标志产品的，只对列入《环境标志产品政府采购品目清单》要求的产品按其在总报价中所占的比例给予价格扣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文件中需提供认证证明，认证机构须在市场监管总局公布的名录内《详见市场监管总局关于发布参与实施政府采购节能产品、环境标志产品认证机构名录的公告（2019 年第 16 号文件）》。</w:t>
      </w:r>
    </w:p>
    <w:p w14:paraId="44E340FB">
      <w:pPr>
        <w:autoSpaceDE w:val="0"/>
        <w:autoSpaceDN w:val="0"/>
        <w:adjustRightIn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三、节能产品评审</w:t>
      </w:r>
    </w:p>
    <w:p w14:paraId="17B50DD0">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对财政部、发展改革委发布的《节能产品政府采购品目清单》但不属于国家强制采购的产品，对其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文件中需提供认证证明，认证机构须在市场监管总局公布的名录内《详见市场监管总局关于发布参与实施政府采购节能产品、环境标志产品认证机构名录的公告（2019 年第 16 号文件）》。</w:t>
      </w:r>
    </w:p>
    <w:p w14:paraId="77B51044">
      <w:pPr>
        <w:autoSpaceDE w:val="0"/>
        <w:autoSpaceDN w:val="0"/>
        <w:adjustRightIn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四、无线局域网认证产品评审</w:t>
      </w:r>
    </w:p>
    <w:p w14:paraId="69001B26">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对于列入财政部、</w:t>
      </w:r>
      <w:r>
        <w:rPr>
          <w:rFonts w:hint="eastAsia" w:ascii="宋体" w:hAnsi="宋体" w:cs="宋体"/>
          <w:color w:val="auto"/>
          <w:sz w:val="21"/>
          <w:szCs w:val="21"/>
          <w:highlight w:val="none"/>
          <w:lang w:eastAsia="zh-CN"/>
        </w:rPr>
        <w:t>国家发展改革委</w:t>
      </w:r>
      <w:r>
        <w:rPr>
          <w:rFonts w:hint="eastAsia" w:ascii="宋体" w:hAnsi="宋体" w:eastAsia="宋体" w:cs="宋体"/>
          <w:color w:val="auto"/>
          <w:sz w:val="21"/>
          <w:szCs w:val="21"/>
          <w:highlight w:val="none"/>
          <w:lang w:eastAsia="zh-CN"/>
        </w:rPr>
        <w:t>、信息产业部发布的《无线局域网认证产品政府采购清单》的产品，对其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价格给予3%的价格扣除，并按扣除后的价格参加排序。采购项目或者分包中既包含清单中产品也包含非清单中产品的，只对列入清单的产品按其在总报价中所占的比例给予价格扣除。</w:t>
      </w:r>
    </w:p>
    <w:p w14:paraId="3441C75B">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五、本国产品评审政策</w:t>
      </w:r>
    </w:p>
    <w:p w14:paraId="6DCB57EA">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吉林省关于贯彻落实在政府采购中实施本国产品标准及相关政策的通知》要求，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08ED8D">
      <w:pPr>
        <w:autoSpaceDE w:val="0"/>
        <w:autoSpaceDN w:val="0"/>
        <w:adjustRightIn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七、须知</w:t>
      </w:r>
    </w:p>
    <w:p w14:paraId="189B70AF">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投标产品同时列入上述多个清单的，将上述规定的价格扣除比例叠加后计算价格扣除。</w:t>
      </w:r>
    </w:p>
    <w:p w14:paraId="34AFDC94">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lang w:val="zh-CN"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eastAsia="zh-CN"/>
        </w:rPr>
        <w:t>采购项目中如含有计算机，必须预装正版操作系统软件产品，所采购的其他软件必须为正版软件，否则投标无效。</w:t>
      </w:r>
    </w:p>
    <w:p w14:paraId="5ABBB572">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lang w:val="zh-CN"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eastAsia="zh-CN"/>
        </w:rPr>
        <w:t>采购货物中含信息安全产品，必须是列入财政部会同有关部门制定下发的《信息安全产品强制性认证目录》的产品，供应商须附中国信息安全认证中心按国家标准认证颁发的有效认证证书，否则投标无效。</w:t>
      </w:r>
    </w:p>
    <w:p w14:paraId="3A80EF26">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42F20CD2">
      <w:pPr>
        <w:pStyle w:val="28"/>
        <w:wordWrap w:val="0"/>
        <w:rPr>
          <w:rFonts w:hint="eastAsia" w:ascii="宋体" w:hAnsi="宋体" w:cs="宋体"/>
          <w:b w:val="0"/>
          <w:bCs w:val="0"/>
          <w:color w:val="auto"/>
          <w:kern w:val="44"/>
          <w:highlight w:val="none"/>
          <w:lang w:val="zh-CN" w:eastAsia="zh-CN"/>
        </w:rPr>
      </w:pPr>
      <w:bookmarkStart w:id="39" w:name="_Toc29670"/>
      <w:bookmarkStart w:id="40" w:name="_Toc17676"/>
      <w:bookmarkStart w:id="41" w:name="_Toc30640"/>
      <w:r>
        <w:rPr>
          <w:rFonts w:hint="eastAsia" w:ascii="宋体" w:hAnsi="宋体" w:cs="宋体"/>
          <w:b w:val="0"/>
          <w:bCs w:val="0"/>
          <w:color w:val="auto"/>
          <w:kern w:val="44"/>
          <w:highlight w:val="none"/>
          <w:lang w:val="zh-CN" w:eastAsia="zh-CN"/>
        </w:rPr>
        <w:t>第四章</w:t>
      </w:r>
      <w:r>
        <w:rPr>
          <w:rFonts w:hint="eastAsia" w:ascii="宋体" w:hAnsi="宋体" w:cs="宋体"/>
          <w:b w:val="0"/>
          <w:bCs w:val="0"/>
          <w:color w:val="auto"/>
          <w:kern w:val="44"/>
          <w:highlight w:val="none"/>
          <w:lang w:eastAsia="zh-CN"/>
        </w:rPr>
        <w:t xml:space="preserve">  </w:t>
      </w:r>
      <w:r>
        <w:rPr>
          <w:rFonts w:hint="eastAsia" w:ascii="宋体" w:hAnsi="宋体" w:cs="宋体"/>
          <w:b w:val="0"/>
          <w:bCs w:val="0"/>
          <w:color w:val="auto"/>
          <w:kern w:val="44"/>
          <w:highlight w:val="none"/>
          <w:lang w:val="zh-CN" w:eastAsia="zh-CN"/>
        </w:rPr>
        <w:t>合同条款及格式</w:t>
      </w:r>
      <w:bookmarkEnd w:id="39"/>
      <w:bookmarkEnd w:id="40"/>
      <w:bookmarkEnd w:id="41"/>
    </w:p>
    <w:p w14:paraId="49097348">
      <w:pPr>
        <w:wordWrap w:val="0"/>
        <w:rPr>
          <w:rFonts w:hint="eastAsia" w:ascii="宋体" w:hAnsi="宋体" w:cs="宋体"/>
          <w:color w:val="auto"/>
          <w:sz w:val="24"/>
          <w:szCs w:val="24"/>
          <w:highlight w:val="none"/>
        </w:rPr>
      </w:pPr>
      <w:bookmarkStart w:id="42" w:name="_Toc458690419"/>
      <w:bookmarkStart w:id="43" w:name="_Toc22359"/>
    </w:p>
    <w:bookmarkEnd w:id="42"/>
    <w:bookmarkEnd w:id="43"/>
    <w:p w14:paraId="168EBB3E">
      <w:pPr>
        <w:pStyle w:val="4"/>
        <w:tabs>
          <w:tab w:val="left" w:pos="432"/>
        </w:tabs>
        <w:wordWrap w:val="0"/>
        <w:rPr>
          <w:rFonts w:hint="eastAsia" w:ascii="宋体" w:hAnsi="宋体" w:cs="宋体"/>
          <w:color w:val="auto"/>
          <w:sz w:val="24"/>
          <w:szCs w:val="24"/>
          <w:highlight w:val="none"/>
          <w:lang w:eastAsia="zh-CN"/>
        </w:rPr>
      </w:pPr>
      <w:bookmarkStart w:id="44" w:name="_Toc22068"/>
      <w:bookmarkStart w:id="45" w:name="_Toc30649"/>
      <w:bookmarkStart w:id="46" w:name="_Toc2167"/>
      <w:bookmarkStart w:id="47" w:name="_Toc12035"/>
      <w:bookmarkStart w:id="48" w:name="_Toc10187"/>
      <w:bookmarkStart w:id="49" w:name="_Toc458690420"/>
      <w:bookmarkStart w:id="50" w:name="_Toc351203632"/>
      <w:r>
        <w:rPr>
          <w:rFonts w:hint="eastAsia" w:ascii="宋体" w:hAnsi="宋体" w:cs="宋体"/>
          <w:color w:val="auto"/>
          <w:sz w:val="24"/>
          <w:szCs w:val="24"/>
          <w:highlight w:val="none"/>
          <w:lang w:eastAsia="zh-CN"/>
        </w:rPr>
        <w:t>（以甲乙双方实际签订为准）</w:t>
      </w:r>
      <w:bookmarkEnd w:id="44"/>
      <w:bookmarkEnd w:id="45"/>
      <w:bookmarkEnd w:id="46"/>
      <w:bookmarkEnd w:id="47"/>
    </w:p>
    <w:bookmarkEnd w:id="48"/>
    <w:bookmarkEnd w:id="49"/>
    <w:bookmarkEnd w:id="50"/>
    <w:p w14:paraId="1E0F9A2C">
      <w:pPr>
        <w:spacing w:before="187" w:beforeLines="60" w:after="120" w:line="300" w:lineRule="exact"/>
        <w:jc w:val="center"/>
        <w:rPr>
          <w:rFonts w:ascii="宋体" w:hAnsi="宋体"/>
          <w:b w:val="0"/>
          <w:bCs/>
          <w:color w:val="auto"/>
          <w:sz w:val="28"/>
          <w:szCs w:val="28"/>
          <w:highlight w:val="none"/>
        </w:rPr>
      </w:pPr>
      <w:bookmarkStart w:id="51" w:name="_Hlk184626614"/>
      <w:r>
        <w:rPr>
          <w:rFonts w:hint="eastAsia" w:ascii="宋体" w:hAnsi="宋体"/>
          <w:b w:val="0"/>
          <w:bCs/>
          <w:color w:val="auto"/>
          <w:sz w:val="28"/>
          <w:szCs w:val="28"/>
          <w:highlight w:val="none"/>
        </w:rPr>
        <w:t>xxxxxxxxxx采购合同</w:t>
      </w:r>
    </w:p>
    <w:bookmarkEnd w:id="51"/>
    <w:p w14:paraId="1899CB02">
      <w:pPr>
        <w:spacing w:before="156" w:beforeLines="50" w:after="100" w:line="300" w:lineRule="exact"/>
        <w:ind w:right="560"/>
        <w:rPr>
          <w:b w:val="0"/>
          <w:bCs/>
          <w:color w:val="auto"/>
          <w:sz w:val="18"/>
          <w:szCs w:val="18"/>
          <w:highlight w:val="none"/>
        </w:rPr>
      </w:pPr>
    </w:p>
    <w:p w14:paraId="54629F66">
      <w:pPr>
        <w:spacing w:before="156" w:beforeLines="50" w:after="100" w:line="300" w:lineRule="exact"/>
        <w:ind w:right="560"/>
        <w:rPr>
          <w:rFonts w:hint="eastAsia"/>
          <w:b w:val="0"/>
          <w:bCs/>
          <w:color w:val="auto"/>
          <w:sz w:val="18"/>
          <w:szCs w:val="18"/>
          <w:highlight w:val="none"/>
          <w:lang w:val="zh-CN"/>
        </w:rPr>
      </w:pPr>
      <w:r>
        <w:rPr>
          <w:b w:val="0"/>
          <w:bCs/>
          <w:color w:val="auto"/>
          <w:sz w:val="18"/>
          <w:szCs w:val="18"/>
          <w:highlight w:val="none"/>
        </w:rPr>
        <w:t>合同编号：</w:t>
      </w:r>
      <w:r>
        <w:rPr>
          <w:rFonts w:hint="eastAsia"/>
          <w:b w:val="0"/>
          <w:bCs/>
          <w:color w:val="auto"/>
          <w:sz w:val="18"/>
          <w:szCs w:val="18"/>
          <w:highlight w:val="none"/>
          <w:lang w:val="zh-CN"/>
        </w:rPr>
        <w:t>xxxxxxxxxxxxxx</w:t>
      </w:r>
    </w:p>
    <w:p w14:paraId="0EDC18B2">
      <w:pPr>
        <w:spacing w:before="156" w:beforeLines="50" w:after="100" w:line="300" w:lineRule="exact"/>
        <w:ind w:right="560"/>
        <w:rPr>
          <w:b w:val="0"/>
          <w:bCs/>
          <w:color w:val="auto"/>
          <w:sz w:val="18"/>
          <w:szCs w:val="18"/>
          <w:highlight w:val="none"/>
        </w:rPr>
      </w:pPr>
      <w:r>
        <w:rPr>
          <w:b w:val="0"/>
          <w:bCs/>
          <w:color w:val="auto"/>
          <w:sz w:val="18"/>
          <w:szCs w:val="18"/>
          <w:highlight w:val="none"/>
        </w:rPr>
        <w:t>甲方：</w:t>
      </w:r>
      <w:r>
        <w:rPr>
          <w:rFonts w:hint="eastAsia"/>
          <w:b w:val="0"/>
          <w:bCs/>
          <w:color w:val="auto"/>
          <w:sz w:val="18"/>
          <w:szCs w:val="18"/>
          <w:highlight w:val="none"/>
        </w:rPr>
        <w:t>浙江大学医学院附属妇产科医院吉林医院（长春市妇产医院、长春市妇幼保健院）</w:t>
      </w:r>
    </w:p>
    <w:p w14:paraId="796F432D">
      <w:pPr>
        <w:spacing w:before="156" w:beforeLines="50" w:after="100" w:line="300" w:lineRule="exact"/>
        <w:rPr>
          <w:rFonts w:hint="eastAsia"/>
          <w:b w:val="0"/>
          <w:bCs/>
          <w:color w:val="auto"/>
          <w:sz w:val="18"/>
          <w:szCs w:val="18"/>
          <w:highlight w:val="none"/>
        </w:rPr>
      </w:pPr>
      <w:r>
        <w:rPr>
          <w:b w:val="0"/>
          <w:bCs/>
          <w:color w:val="auto"/>
          <w:sz w:val="18"/>
          <w:szCs w:val="18"/>
          <w:highlight w:val="none"/>
        </w:rPr>
        <w:t>乙方：</w:t>
      </w:r>
      <w:r>
        <w:rPr>
          <w:rFonts w:hint="eastAsia"/>
          <w:b w:val="0"/>
          <w:bCs/>
          <w:color w:val="auto"/>
          <w:sz w:val="18"/>
          <w:szCs w:val="18"/>
          <w:highlight w:val="none"/>
        </w:rPr>
        <w:t>xxxxxxxxxxxxx</w:t>
      </w:r>
    </w:p>
    <w:p w14:paraId="76460459">
      <w:pPr>
        <w:spacing w:after="0" w:line="260" w:lineRule="exact"/>
        <w:ind w:firstLine="360" w:firstLineChars="200"/>
        <w:rPr>
          <w:b w:val="0"/>
          <w:bCs/>
          <w:color w:val="auto"/>
          <w:sz w:val="18"/>
          <w:szCs w:val="18"/>
          <w:highlight w:val="none"/>
        </w:rPr>
      </w:pPr>
      <w:r>
        <w:rPr>
          <w:rFonts w:hint="eastAsia"/>
          <w:b w:val="0"/>
          <w:bCs/>
          <w:color w:val="auto"/>
          <w:sz w:val="18"/>
          <w:szCs w:val="18"/>
          <w:highlight w:val="none"/>
        </w:rPr>
        <w:t>依照《中华人民共和国民法典》及国家有关法律法规的规定，根据浙江大学医学院附属妇产科医院吉林医院（长春市妇产医院、长春市妇幼保健院）xxxxxxxxxxxxx采购项目，采购项目编号：xxxxxxxxxxxxxxxx的招标结果，乙方为中标单位，经甲、乙双方协商一致，签订本合同。乙方必须保证具有采购项目所列产品和服务的经营权力，并且乙方应将《营业执照》副本复印件加盖公章提交给甲方。组成合同的各项文件应相互解释，互为说明。除合同另有规定外，其优先顺序如下：</w:t>
      </w:r>
    </w:p>
    <w:p w14:paraId="0299E1A7">
      <w:pPr>
        <w:spacing w:after="0" w:line="260" w:lineRule="exact"/>
        <w:rPr>
          <w:rFonts w:hint="eastAsia"/>
          <w:b w:val="0"/>
          <w:bCs/>
          <w:color w:val="auto"/>
          <w:sz w:val="18"/>
          <w:szCs w:val="18"/>
          <w:highlight w:val="none"/>
        </w:rPr>
      </w:pPr>
      <w:r>
        <w:rPr>
          <w:rFonts w:hint="eastAsia"/>
          <w:b w:val="0"/>
          <w:bCs/>
          <w:color w:val="auto"/>
          <w:sz w:val="18"/>
          <w:szCs w:val="18"/>
          <w:highlight w:val="none"/>
        </w:rPr>
        <w:t>（1）合同协议书</w:t>
      </w:r>
    </w:p>
    <w:p w14:paraId="43B04F4A">
      <w:pPr>
        <w:spacing w:after="0" w:line="260" w:lineRule="exact"/>
        <w:rPr>
          <w:b w:val="0"/>
          <w:bCs/>
          <w:color w:val="auto"/>
          <w:sz w:val="18"/>
          <w:szCs w:val="18"/>
          <w:highlight w:val="none"/>
        </w:rPr>
      </w:pPr>
      <w:r>
        <w:rPr>
          <w:rFonts w:hint="eastAsia"/>
          <w:b w:val="0"/>
          <w:bCs/>
          <w:color w:val="auto"/>
          <w:sz w:val="18"/>
          <w:szCs w:val="18"/>
          <w:highlight w:val="none"/>
        </w:rPr>
        <w:t>（2）成交通知书</w:t>
      </w:r>
    </w:p>
    <w:p w14:paraId="4496C4AF">
      <w:pPr>
        <w:spacing w:after="0" w:line="260" w:lineRule="exact"/>
        <w:rPr>
          <w:b w:val="0"/>
          <w:bCs/>
          <w:color w:val="auto"/>
          <w:sz w:val="18"/>
          <w:szCs w:val="18"/>
          <w:highlight w:val="none"/>
        </w:rPr>
      </w:pPr>
      <w:r>
        <w:rPr>
          <w:rFonts w:hint="eastAsia"/>
          <w:b w:val="0"/>
          <w:bCs/>
          <w:color w:val="auto"/>
          <w:sz w:val="18"/>
          <w:szCs w:val="18"/>
          <w:highlight w:val="none"/>
        </w:rPr>
        <w:t>（3）投标文件及附件（如有负偏离招标文件要求的内容，则无条件按招标文件执行）</w:t>
      </w:r>
    </w:p>
    <w:p w14:paraId="67D8B995">
      <w:pPr>
        <w:spacing w:after="0" w:line="260" w:lineRule="exact"/>
        <w:rPr>
          <w:b w:val="0"/>
          <w:bCs/>
          <w:color w:val="auto"/>
          <w:sz w:val="18"/>
          <w:szCs w:val="18"/>
          <w:highlight w:val="none"/>
        </w:rPr>
      </w:pPr>
      <w:r>
        <w:rPr>
          <w:rFonts w:hint="eastAsia"/>
          <w:b w:val="0"/>
          <w:bCs/>
          <w:color w:val="auto"/>
          <w:sz w:val="18"/>
          <w:szCs w:val="18"/>
          <w:highlight w:val="none"/>
        </w:rPr>
        <w:t>（4）招标文件</w:t>
      </w:r>
    </w:p>
    <w:p w14:paraId="5603209D">
      <w:pPr>
        <w:spacing w:after="0" w:line="260" w:lineRule="exact"/>
        <w:rPr>
          <w:b w:val="0"/>
          <w:bCs/>
          <w:color w:val="auto"/>
          <w:sz w:val="18"/>
          <w:szCs w:val="18"/>
          <w:highlight w:val="none"/>
        </w:rPr>
      </w:pPr>
      <w:r>
        <w:rPr>
          <w:rFonts w:hint="eastAsia"/>
          <w:b w:val="0"/>
          <w:bCs/>
          <w:color w:val="auto"/>
          <w:sz w:val="18"/>
          <w:szCs w:val="18"/>
          <w:highlight w:val="none"/>
        </w:rPr>
        <w:t>（5）标准、规范及有关技术文件</w:t>
      </w:r>
    </w:p>
    <w:p w14:paraId="04CAF975">
      <w:pPr>
        <w:spacing w:before="156" w:beforeLines="50" w:after="156" w:afterLines="50" w:line="260" w:lineRule="exact"/>
        <w:ind w:firstLine="360" w:firstLineChars="200"/>
        <w:rPr>
          <w:b w:val="0"/>
          <w:bCs/>
          <w:color w:val="auto"/>
          <w:sz w:val="18"/>
          <w:szCs w:val="18"/>
          <w:highlight w:val="none"/>
        </w:rPr>
      </w:pPr>
      <w:r>
        <w:rPr>
          <w:rFonts w:hint="eastAsia"/>
          <w:b w:val="0"/>
          <w:bCs/>
          <w:color w:val="auto"/>
          <w:sz w:val="18"/>
          <w:szCs w:val="18"/>
          <w:highlight w:val="none"/>
        </w:rPr>
        <w:t>一、</w:t>
      </w:r>
      <w:r>
        <w:rPr>
          <w:b w:val="0"/>
          <w:bCs/>
          <w:color w:val="auto"/>
          <w:sz w:val="18"/>
          <w:szCs w:val="18"/>
          <w:highlight w:val="none"/>
        </w:rPr>
        <w:t>采购项目</w:t>
      </w:r>
    </w:p>
    <w:tbl>
      <w:tblPr>
        <w:tblStyle w:val="3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18"/>
        <w:gridCol w:w="1135"/>
        <w:gridCol w:w="1275"/>
        <w:gridCol w:w="993"/>
        <w:gridCol w:w="708"/>
        <w:gridCol w:w="851"/>
        <w:gridCol w:w="850"/>
        <w:gridCol w:w="1559"/>
      </w:tblGrid>
      <w:tr w14:paraId="7E3C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6" w:type="dxa"/>
            <w:noWrap w:val="0"/>
            <w:vAlign w:val="top"/>
          </w:tcPr>
          <w:p w14:paraId="79E1CCBD">
            <w:pPr>
              <w:widowControl w:val="0"/>
              <w:spacing w:after="0" w:line="260" w:lineRule="exact"/>
              <w:jc w:val="center"/>
              <w:rPr>
                <w:b w:val="0"/>
                <w:bCs/>
                <w:color w:val="auto"/>
                <w:sz w:val="18"/>
                <w:szCs w:val="18"/>
                <w:highlight w:val="none"/>
              </w:rPr>
            </w:pPr>
            <w:r>
              <w:rPr>
                <w:b w:val="0"/>
                <w:bCs/>
                <w:color w:val="auto"/>
                <w:sz w:val="18"/>
                <w:szCs w:val="18"/>
                <w:highlight w:val="none"/>
              </w:rPr>
              <w:t>序号</w:t>
            </w:r>
          </w:p>
        </w:tc>
        <w:tc>
          <w:tcPr>
            <w:tcW w:w="1418" w:type="dxa"/>
            <w:noWrap w:val="0"/>
            <w:vAlign w:val="top"/>
          </w:tcPr>
          <w:p w14:paraId="0867A13B">
            <w:pPr>
              <w:widowControl w:val="0"/>
              <w:spacing w:before="118" w:beforeLines="38" w:after="0" w:line="260" w:lineRule="exact"/>
              <w:jc w:val="center"/>
              <w:rPr>
                <w:b w:val="0"/>
                <w:bCs/>
                <w:color w:val="auto"/>
                <w:sz w:val="18"/>
                <w:szCs w:val="18"/>
                <w:highlight w:val="none"/>
              </w:rPr>
            </w:pPr>
            <w:r>
              <w:rPr>
                <w:b w:val="0"/>
                <w:bCs/>
                <w:color w:val="auto"/>
                <w:sz w:val="18"/>
                <w:szCs w:val="18"/>
                <w:highlight w:val="none"/>
              </w:rPr>
              <w:t>申请产品名称</w:t>
            </w:r>
          </w:p>
        </w:tc>
        <w:tc>
          <w:tcPr>
            <w:tcW w:w="1135" w:type="dxa"/>
            <w:noWrap w:val="0"/>
            <w:vAlign w:val="top"/>
          </w:tcPr>
          <w:p w14:paraId="2C9C7685">
            <w:pPr>
              <w:widowControl w:val="0"/>
              <w:spacing w:after="0" w:line="260" w:lineRule="exact"/>
              <w:jc w:val="center"/>
              <w:rPr>
                <w:b w:val="0"/>
                <w:bCs/>
                <w:color w:val="auto"/>
                <w:sz w:val="18"/>
                <w:szCs w:val="18"/>
                <w:highlight w:val="none"/>
              </w:rPr>
            </w:pPr>
            <w:r>
              <w:rPr>
                <w:b w:val="0"/>
                <w:bCs/>
                <w:color w:val="auto"/>
                <w:sz w:val="18"/>
                <w:szCs w:val="18"/>
                <w:highlight w:val="none"/>
              </w:rPr>
              <w:t>注册证产品名称</w:t>
            </w:r>
          </w:p>
        </w:tc>
        <w:tc>
          <w:tcPr>
            <w:tcW w:w="1275" w:type="dxa"/>
            <w:noWrap w:val="0"/>
            <w:vAlign w:val="top"/>
          </w:tcPr>
          <w:p w14:paraId="5D5D0000">
            <w:pPr>
              <w:widowControl w:val="0"/>
              <w:spacing w:before="118" w:beforeLines="38" w:after="0" w:line="260" w:lineRule="exact"/>
              <w:jc w:val="center"/>
              <w:rPr>
                <w:b w:val="0"/>
                <w:bCs/>
                <w:color w:val="auto"/>
                <w:sz w:val="18"/>
                <w:szCs w:val="18"/>
                <w:highlight w:val="none"/>
              </w:rPr>
            </w:pPr>
            <w:r>
              <w:rPr>
                <w:b w:val="0"/>
                <w:bCs/>
                <w:color w:val="auto"/>
                <w:sz w:val="18"/>
                <w:szCs w:val="18"/>
                <w:highlight w:val="none"/>
              </w:rPr>
              <w:t>注册证编号</w:t>
            </w:r>
          </w:p>
        </w:tc>
        <w:tc>
          <w:tcPr>
            <w:tcW w:w="993" w:type="dxa"/>
            <w:noWrap w:val="0"/>
            <w:vAlign w:val="top"/>
          </w:tcPr>
          <w:p w14:paraId="6D8F4402">
            <w:pPr>
              <w:widowControl w:val="0"/>
              <w:spacing w:before="118" w:beforeLines="38" w:after="0" w:line="260" w:lineRule="exact"/>
              <w:jc w:val="center"/>
              <w:rPr>
                <w:b w:val="0"/>
                <w:bCs/>
                <w:color w:val="auto"/>
                <w:sz w:val="18"/>
                <w:szCs w:val="18"/>
                <w:highlight w:val="none"/>
              </w:rPr>
            </w:pPr>
            <w:r>
              <w:rPr>
                <w:b w:val="0"/>
                <w:bCs/>
                <w:color w:val="auto"/>
                <w:sz w:val="18"/>
                <w:szCs w:val="18"/>
                <w:highlight w:val="none"/>
              </w:rPr>
              <w:t>规格/型号</w:t>
            </w:r>
          </w:p>
        </w:tc>
        <w:tc>
          <w:tcPr>
            <w:tcW w:w="708" w:type="dxa"/>
            <w:noWrap w:val="0"/>
            <w:vAlign w:val="top"/>
          </w:tcPr>
          <w:p w14:paraId="39C67419">
            <w:pPr>
              <w:widowControl w:val="0"/>
              <w:spacing w:before="118" w:beforeLines="38" w:after="0" w:line="260" w:lineRule="exact"/>
              <w:jc w:val="center"/>
              <w:rPr>
                <w:b w:val="0"/>
                <w:bCs/>
                <w:color w:val="auto"/>
                <w:sz w:val="18"/>
                <w:szCs w:val="18"/>
                <w:highlight w:val="none"/>
              </w:rPr>
            </w:pPr>
            <w:r>
              <w:rPr>
                <w:b w:val="0"/>
                <w:bCs/>
                <w:color w:val="auto"/>
                <w:sz w:val="18"/>
                <w:szCs w:val="18"/>
                <w:highlight w:val="none"/>
              </w:rPr>
              <w:t>数量</w:t>
            </w:r>
          </w:p>
        </w:tc>
        <w:tc>
          <w:tcPr>
            <w:tcW w:w="851" w:type="dxa"/>
            <w:noWrap w:val="0"/>
            <w:vAlign w:val="top"/>
          </w:tcPr>
          <w:p w14:paraId="0DBF9FC3">
            <w:pPr>
              <w:widowControl w:val="0"/>
              <w:spacing w:after="0" w:line="260" w:lineRule="exact"/>
              <w:jc w:val="center"/>
              <w:rPr>
                <w:b w:val="0"/>
                <w:bCs/>
                <w:color w:val="auto"/>
                <w:sz w:val="18"/>
                <w:szCs w:val="18"/>
                <w:highlight w:val="none"/>
              </w:rPr>
            </w:pPr>
            <w:r>
              <w:rPr>
                <w:rFonts w:hint="eastAsia"/>
                <w:b w:val="0"/>
                <w:bCs/>
                <w:color w:val="auto"/>
                <w:sz w:val="18"/>
                <w:szCs w:val="18"/>
                <w:highlight w:val="none"/>
              </w:rPr>
              <w:t>单价（万元）</w:t>
            </w:r>
          </w:p>
        </w:tc>
        <w:tc>
          <w:tcPr>
            <w:tcW w:w="850" w:type="dxa"/>
            <w:noWrap w:val="0"/>
            <w:vAlign w:val="top"/>
          </w:tcPr>
          <w:p w14:paraId="0A5DAB55">
            <w:pPr>
              <w:widowControl w:val="0"/>
              <w:spacing w:after="0" w:line="260" w:lineRule="exact"/>
              <w:jc w:val="center"/>
              <w:rPr>
                <w:rFonts w:hint="eastAsia"/>
                <w:b w:val="0"/>
                <w:bCs/>
                <w:color w:val="auto"/>
                <w:sz w:val="18"/>
                <w:szCs w:val="18"/>
                <w:highlight w:val="none"/>
              </w:rPr>
            </w:pPr>
            <w:r>
              <w:rPr>
                <w:rFonts w:hint="eastAsia"/>
                <w:b w:val="0"/>
                <w:bCs/>
                <w:color w:val="auto"/>
                <w:sz w:val="18"/>
                <w:szCs w:val="18"/>
                <w:highlight w:val="none"/>
              </w:rPr>
              <w:t>总价（万元）</w:t>
            </w:r>
          </w:p>
        </w:tc>
        <w:tc>
          <w:tcPr>
            <w:tcW w:w="1559" w:type="dxa"/>
            <w:noWrap w:val="0"/>
            <w:vAlign w:val="top"/>
          </w:tcPr>
          <w:p w14:paraId="28544C75">
            <w:pPr>
              <w:widowControl w:val="0"/>
              <w:spacing w:before="118" w:beforeLines="38" w:after="0" w:line="260" w:lineRule="exact"/>
              <w:jc w:val="center"/>
              <w:rPr>
                <w:rFonts w:hint="eastAsia"/>
                <w:b w:val="0"/>
                <w:bCs/>
                <w:color w:val="auto"/>
                <w:sz w:val="18"/>
                <w:szCs w:val="18"/>
                <w:highlight w:val="none"/>
              </w:rPr>
            </w:pPr>
            <w:r>
              <w:rPr>
                <w:rFonts w:hint="eastAsia"/>
                <w:b w:val="0"/>
                <w:bCs/>
                <w:color w:val="auto"/>
                <w:sz w:val="18"/>
                <w:szCs w:val="18"/>
                <w:highlight w:val="none"/>
              </w:rPr>
              <w:t>制造商</w:t>
            </w:r>
          </w:p>
        </w:tc>
      </w:tr>
      <w:tr w14:paraId="7863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26" w:type="dxa"/>
            <w:noWrap w:val="0"/>
            <w:vAlign w:val="top"/>
          </w:tcPr>
          <w:p w14:paraId="013F281D">
            <w:pPr>
              <w:widowControl w:val="0"/>
              <w:spacing w:before="118" w:beforeLines="38" w:after="0" w:line="260" w:lineRule="exact"/>
              <w:jc w:val="center"/>
              <w:rPr>
                <w:rFonts w:ascii="宋体" w:hAnsi="宋体"/>
                <w:b w:val="0"/>
                <w:bCs/>
                <w:color w:val="auto"/>
                <w:sz w:val="18"/>
                <w:szCs w:val="18"/>
                <w:highlight w:val="none"/>
              </w:rPr>
            </w:pPr>
            <w:r>
              <w:rPr>
                <w:rFonts w:ascii="宋体" w:hAnsi="宋体"/>
                <w:b w:val="0"/>
                <w:bCs/>
                <w:color w:val="auto"/>
                <w:sz w:val="18"/>
                <w:szCs w:val="18"/>
                <w:highlight w:val="none"/>
              </w:rPr>
              <w:t>1</w:t>
            </w:r>
          </w:p>
        </w:tc>
        <w:tc>
          <w:tcPr>
            <w:tcW w:w="1418" w:type="dxa"/>
            <w:noWrap w:val="0"/>
            <w:vAlign w:val="top"/>
          </w:tcPr>
          <w:p w14:paraId="06445378">
            <w:pPr>
              <w:widowControl w:val="0"/>
              <w:spacing w:before="100" w:beforeAutospacing="1" w:after="100" w:afterAutospacing="1"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xxx</w:t>
            </w:r>
          </w:p>
        </w:tc>
        <w:tc>
          <w:tcPr>
            <w:tcW w:w="1135" w:type="dxa"/>
            <w:noWrap w:val="0"/>
            <w:vAlign w:val="top"/>
          </w:tcPr>
          <w:p w14:paraId="0A522B58">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xxx</w:t>
            </w:r>
          </w:p>
        </w:tc>
        <w:tc>
          <w:tcPr>
            <w:tcW w:w="1275" w:type="dxa"/>
            <w:noWrap w:val="0"/>
            <w:vAlign w:val="top"/>
          </w:tcPr>
          <w:p w14:paraId="6E09CBAF">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xxx</w:t>
            </w:r>
          </w:p>
        </w:tc>
        <w:tc>
          <w:tcPr>
            <w:tcW w:w="993" w:type="dxa"/>
            <w:noWrap w:val="0"/>
            <w:vAlign w:val="top"/>
          </w:tcPr>
          <w:p w14:paraId="706DB84C">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xxx</w:t>
            </w:r>
          </w:p>
        </w:tc>
        <w:tc>
          <w:tcPr>
            <w:tcW w:w="708" w:type="dxa"/>
            <w:noWrap w:val="0"/>
            <w:vAlign w:val="top"/>
          </w:tcPr>
          <w:p w14:paraId="44ED75BF">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xxx</w:t>
            </w:r>
          </w:p>
        </w:tc>
        <w:tc>
          <w:tcPr>
            <w:tcW w:w="851" w:type="dxa"/>
            <w:noWrap w:val="0"/>
            <w:vAlign w:val="top"/>
          </w:tcPr>
          <w:p w14:paraId="5121FE85">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w:t>
            </w:r>
          </w:p>
        </w:tc>
        <w:tc>
          <w:tcPr>
            <w:tcW w:w="850" w:type="dxa"/>
            <w:noWrap w:val="0"/>
            <w:vAlign w:val="top"/>
          </w:tcPr>
          <w:p w14:paraId="3839ECFB">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w:t>
            </w:r>
          </w:p>
        </w:tc>
        <w:tc>
          <w:tcPr>
            <w:tcW w:w="1559" w:type="dxa"/>
            <w:noWrap w:val="0"/>
            <w:vAlign w:val="top"/>
          </w:tcPr>
          <w:p w14:paraId="5EA82425">
            <w:pPr>
              <w:widowControl w:val="0"/>
              <w:spacing w:after="0" w:line="260" w:lineRule="exact"/>
              <w:jc w:val="center"/>
              <w:rPr>
                <w:rFonts w:hint="eastAsia" w:ascii="宋体" w:hAnsi="宋体"/>
                <w:b w:val="0"/>
                <w:bCs/>
                <w:color w:val="auto"/>
                <w:sz w:val="18"/>
                <w:szCs w:val="18"/>
                <w:highlight w:val="none"/>
              </w:rPr>
            </w:pPr>
            <w:r>
              <w:rPr>
                <w:rFonts w:hint="eastAsia" w:ascii="宋体" w:hAnsi="宋体"/>
                <w:b w:val="0"/>
                <w:bCs/>
                <w:color w:val="auto"/>
                <w:sz w:val="18"/>
                <w:szCs w:val="18"/>
                <w:highlight w:val="none"/>
              </w:rPr>
              <w:t>xx</w:t>
            </w:r>
          </w:p>
        </w:tc>
      </w:tr>
      <w:tr w14:paraId="1DD3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806" w:type="dxa"/>
            <w:gridSpan w:val="7"/>
            <w:noWrap w:val="0"/>
            <w:vAlign w:val="top"/>
          </w:tcPr>
          <w:p w14:paraId="023108C1">
            <w:pPr>
              <w:widowControl w:val="0"/>
              <w:spacing w:after="0" w:line="260" w:lineRule="exact"/>
              <w:jc w:val="center"/>
              <w:rPr>
                <w:b w:val="0"/>
                <w:bCs/>
                <w:color w:val="auto"/>
                <w:sz w:val="18"/>
                <w:szCs w:val="18"/>
                <w:highlight w:val="none"/>
              </w:rPr>
            </w:pPr>
            <w:r>
              <w:rPr>
                <w:b w:val="0"/>
                <w:bCs/>
                <w:color w:val="auto"/>
                <w:sz w:val="18"/>
                <w:szCs w:val="18"/>
                <w:highlight w:val="none"/>
              </w:rPr>
              <w:t>合计总价金额（小写）</w:t>
            </w:r>
          </w:p>
        </w:tc>
        <w:tc>
          <w:tcPr>
            <w:tcW w:w="2409" w:type="dxa"/>
            <w:gridSpan w:val="2"/>
            <w:noWrap w:val="0"/>
            <w:vAlign w:val="top"/>
          </w:tcPr>
          <w:p w14:paraId="66824B25">
            <w:pPr>
              <w:widowControl w:val="0"/>
              <w:spacing w:after="0" w:line="260" w:lineRule="exact"/>
              <w:jc w:val="center"/>
              <w:rPr>
                <w:b w:val="0"/>
                <w:bCs/>
                <w:color w:val="auto"/>
                <w:sz w:val="18"/>
                <w:szCs w:val="18"/>
                <w:highlight w:val="none"/>
              </w:rPr>
            </w:pPr>
            <w:bookmarkStart w:id="52" w:name="OLE_LINK3"/>
            <w:r>
              <w:rPr>
                <w:rFonts w:hint="eastAsia"/>
                <w:b w:val="0"/>
                <w:bCs/>
                <w:color w:val="auto"/>
                <w:sz w:val="18"/>
                <w:szCs w:val="18"/>
                <w:highlight w:val="none"/>
              </w:rPr>
              <w:t>人民币xxxx万元</w:t>
            </w:r>
            <w:bookmarkEnd w:id="52"/>
          </w:p>
        </w:tc>
      </w:tr>
      <w:tr w14:paraId="2BA6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806" w:type="dxa"/>
            <w:gridSpan w:val="7"/>
            <w:noWrap w:val="0"/>
            <w:vAlign w:val="top"/>
          </w:tcPr>
          <w:p w14:paraId="71EB30D7">
            <w:pPr>
              <w:widowControl w:val="0"/>
              <w:spacing w:after="0" w:line="260" w:lineRule="exact"/>
              <w:jc w:val="center"/>
              <w:rPr>
                <w:b w:val="0"/>
                <w:bCs/>
                <w:color w:val="auto"/>
                <w:sz w:val="18"/>
                <w:szCs w:val="18"/>
                <w:highlight w:val="none"/>
              </w:rPr>
            </w:pPr>
            <w:r>
              <w:rPr>
                <w:b w:val="0"/>
                <w:bCs/>
                <w:color w:val="auto"/>
                <w:sz w:val="18"/>
                <w:szCs w:val="18"/>
                <w:highlight w:val="none"/>
              </w:rPr>
              <w:t>合计总价金额（大写）</w:t>
            </w:r>
          </w:p>
        </w:tc>
        <w:tc>
          <w:tcPr>
            <w:tcW w:w="2409" w:type="dxa"/>
            <w:gridSpan w:val="2"/>
            <w:noWrap w:val="0"/>
            <w:vAlign w:val="top"/>
          </w:tcPr>
          <w:p w14:paraId="2A61603A">
            <w:pPr>
              <w:widowControl w:val="0"/>
              <w:spacing w:after="0" w:line="260" w:lineRule="exact"/>
              <w:jc w:val="center"/>
              <w:rPr>
                <w:rFonts w:hint="eastAsia"/>
                <w:b w:val="0"/>
                <w:bCs/>
                <w:color w:val="auto"/>
                <w:sz w:val="18"/>
                <w:szCs w:val="18"/>
                <w:highlight w:val="none"/>
              </w:rPr>
            </w:pPr>
            <w:r>
              <w:rPr>
                <w:rFonts w:hint="eastAsia"/>
                <w:b w:val="0"/>
                <w:bCs/>
                <w:color w:val="auto"/>
                <w:sz w:val="18"/>
                <w:szCs w:val="18"/>
                <w:highlight w:val="none"/>
              </w:rPr>
              <w:t>人民币xxxxxx</w:t>
            </w:r>
          </w:p>
        </w:tc>
      </w:tr>
    </w:tbl>
    <w:p w14:paraId="0EFC6A86">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二、质量要求</w:t>
      </w:r>
    </w:p>
    <w:p w14:paraId="3DCF564D">
      <w:pPr>
        <w:spacing w:after="0" w:line="300" w:lineRule="exact"/>
        <w:ind w:firstLine="360" w:firstLineChars="200"/>
        <w:rPr>
          <w:b w:val="0"/>
          <w:bCs/>
          <w:color w:val="auto"/>
          <w:sz w:val="18"/>
          <w:szCs w:val="18"/>
          <w:highlight w:val="none"/>
        </w:rPr>
      </w:pPr>
      <w:r>
        <w:rPr>
          <w:b w:val="0"/>
          <w:bCs/>
          <w:color w:val="auto"/>
          <w:sz w:val="18"/>
          <w:szCs w:val="18"/>
          <w:highlight w:val="none"/>
        </w:rPr>
        <w:t>1.乙方提供的产品及其包装必须符合《医疗器械管理条例》等医疗器械法律法规的要求，并按要求向甲方提供全部有关资质文件（包括但不限于《营业执照》《开户许可证》）和产品证明文件。</w:t>
      </w:r>
    </w:p>
    <w:p w14:paraId="06EFF685">
      <w:pPr>
        <w:spacing w:after="0" w:line="300" w:lineRule="exact"/>
        <w:ind w:firstLine="360" w:firstLineChars="200"/>
        <w:rPr>
          <w:b w:val="0"/>
          <w:bCs/>
          <w:color w:val="auto"/>
          <w:sz w:val="18"/>
          <w:szCs w:val="18"/>
          <w:highlight w:val="none"/>
        </w:rPr>
      </w:pPr>
      <w:r>
        <w:rPr>
          <w:b w:val="0"/>
          <w:bCs/>
          <w:color w:val="auto"/>
          <w:sz w:val="18"/>
          <w:szCs w:val="18"/>
          <w:highlight w:val="none"/>
        </w:rPr>
        <w:t>2.甲、乙双方应共同对产品的质量实行跟踪记录。若因产品的质量问题引发医疗事故或纠纷甲方先与患方协商后，由乙方承担全部赔偿责任。</w:t>
      </w:r>
    </w:p>
    <w:p w14:paraId="5F9B4FEC">
      <w:pPr>
        <w:spacing w:after="0" w:line="260" w:lineRule="exact"/>
        <w:ind w:firstLine="360" w:firstLineChars="200"/>
        <w:rPr>
          <w:b w:val="0"/>
          <w:bCs/>
          <w:color w:val="auto"/>
          <w:sz w:val="18"/>
          <w:szCs w:val="18"/>
          <w:highlight w:val="none"/>
        </w:rPr>
      </w:pPr>
      <w:r>
        <w:rPr>
          <w:b w:val="0"/>
          <w:bCs/>
          <w:color w:val="auto"/>
          <w:sz w:val="18"/>
          <w:szCs w:val="18"/>
          <w:highlight w:val="none"/>
        </w:rPr>
        <w:t>3.乙方应保证产品是由本合同所认定的制造商所生产制造的、全新并未使用过的产品</w:t>
      </w:r>
      <w:r>
        <w:rPr>
          <w:rFonts w:hint="eastAsia"/>
          <w:b w:val="0"/>
          <w:bCs/>
          <w:color w:val="auto"/>
          <w:sz w:val="18"/>
          <w:szCs w:val="18"/>
          <w:highlight w:val="none"/>
        </w:rPr>
        <w:t>且产品的生产日期（以产品标签、标识为准）：货物达到医院指定地点之日前6个月内（国产产品），</w:t>
      </w:r>
      <w:r>
        <w:rPr>
          <w:b w:val="0"/>
          <w:bCs/>
          <w:color w:val="auto"/>
          <w:sz w:val="18"/>
          <w:szCs w:val="18"/>
          <w:highlight w:val="none"/>
        </w:rPr>
        <w:t>其质量和规格/型号均符合本合同之约定，需附产品合格证和相关部门认证。</w:t>
      </w:r>
    </w:p>
    <w:p w14:paraId="61A7EEF5">
      <w:pPr>
        <w:spacing w:after="0" w:line="300" w:lineRule="exact"/>
        <w:ind w:firstLine="360" w:firstLineChars="200"/>
        <w:rPr>
          <w:b w:val="0"/>
          <w:bCs/>
          <w:color w:val="auto"/>
          <w:sz w:val="18"/>
          <w:szCs w:val="18"/>
          <w:highlight w:val="none"/>
        </w:rPr>
      </w:pPr>
      <w:r>
        <w:rPr>
          <w:b w:val="0"/>
          <w:bCs/>
          <w:color w:val="auto"/>
          <w:sz w:val="18"/>
          <w:szCs w:val="18"/>
          <w:highlight w:val="none"/>
        </w:rPr>
        <w:t>4.在乙方供货的过程中，如出现以非中标品牌的产品代替中标品牌产品的情况，甲方有权拒收此产品，并有权单方解除合同，乙方必须向甲方支付合同总价款30%的违约金，由此产生的一切后果由乙方自行承担。</w:t>
      </w:r>
    </w:p>
    <w:p w14:paraId="4342A0D0">
      <w:pPr>
        <w:spacing w:after="0" w:line="300" w:lineRule="exact"/>
        <w:ind w:firstLine="360" w:firstLineChars="200"/>
        <w:rPr>
          <w:rFonts w:hint="eastAsia"/>
          <w:b w:val="0"/>
          <w:bCs/>
          <w:color w:val="auto"/>
          <w:sz w:val="18"/>
          <w:szCs w:val="18"/>
          <w:highlight w:val="none"/>
        </w:rPr>
      </w:pPr>
      <w:r>
        <w:rPr>
          <w:b w:val="0"/>
          <w:bCs/>
          <w:color w:val="auto"/>
          <w:sz w:val="18"/>
          <w:szCs w:val="18"/>
          <w:highlight w:val="none"/>
        </w:rPr>
        <w:t>5.乙方应保证交付的产品完全符合其投标文件中响应的参数的要求，否则甲方有权拒收此产品，并有权单方解除合同，乙方必须向甲方支付合同总价款30%的违约金，由此产生的一切后果由乙方自行承担。</w:t>
      </w:r>
    </w:p>
    <w:p w14:paraId="0CA549A6">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三、交货及运输</w:t>
      </w:r>
    </w:p>
    <w:p w14:paraId="3E478B22">
      <w:pPr>
        <w:spacing w:after="0" w:line="300" w:lineRule="exact"/>
        <w:ind w:firstLine="360" w:firstLineChars="200"/>
        <w:rPr>
          <w:b w:val="0"/>
          <w:bCs/>
          <w:color w:val="auto"/>
          <w:sz w:val="18"/>
          <w:szCs w:val="18"/>
          <w:highlight w:val="none"/>
        </w:rPr>
      </w:pPr>
      <w:r>
        <w:rPr>
          <w:b w:val="0"/>
          <w:bCs/>
          <w:color w:val="auto"/>
          <w:sz w:val="18"/>
          <w:szCs w:val="18"/>
          <w:highlight w:val="none"/>
        </w:rPr>
        <w:t>1.自</w:t>
      </w:r>
      <w:bookmarkStart w:id="53" w:name="OLE_LINK2"/>
      <w:r>
        <w:rPr>
          <w:b w:val="0"/>
          <w:bCs/>
          <w:color w:val="auto"/>
          <w:sz w:val="18"/>
          <w:szCs w:val="18"/>
          <w:highlight w:val="none"/>
        </w:rPr>
        <w:t>本合同签订生效之日起，乙方应保证</w:t>
      </w:r>
      <w:r>
        <w:rPr>
          <w:rFonts w:hint="eastAsia"/>
          <w:b w:val="0"/>
          <w:bCs/>
          <w:color w:val="auto"/>
          <w:sz w:val="18"/>
          <w:szCs w:val="18"/>
          <w:highlight w:val="none"/>
          <w:u w:val="single"/>
        </w:rPr>
        <w:t>xxxx日</w:t>
      </w:r>
      <w:r>
        <w:rPr>
          <w:rFonts w:hint="eastAsia"/>
          <w:b w:val="0"/>
          <w:bCs/>
          <w:color w:val="auto"/>
          <w:sz w:val="18"/>
          <w:szCs w:val="18"/>
          <w:highlight w:val="none"/>
        </w:rPr>
        <w:t>(与招投标文件保持一致)</w:t>
      </w:r>
      <w:r>
        <w:rPr>
          <w:rFonts w:hint="eastAsia"/>
          <w:b w:val="0"/>
          <w:bCs/>
          <w:color w:val="auto"/>
          <w:sz w:val="18"/>
          <w:szCs w:val="18"/>
          <w:highlight w:val="none"/>
          <w:u w:val="single"/>
        </w:rPr>
        <w:t>之</w:t>
      </w:r>
      <w:r>
        <w:rPr>
          <w:b w:val="0"/>
          <w:bCs/>
          <w:color w:val="auto"/>
          <w:sz w:val="18"/>
          <w:szCs w:val="18"/>
          <w:highlight w:val="none"/>
        </w:rPr>
        <w:t>内交货及安装调试完毕</w:t>
      </w:r>
      <w:bookmarkEnd w:id="53"/>
      <w:r>
        <w:rPr>
          <w:b w:val="0"/>
          <w:bCs/>
          <w:color w:val="auto"/>
          <w:sz w:val="18"/>
          <w:szCs w:val="18"/>
          <w:highlight w:val="none"/>
        </w:rPr>
        <w:t>。</w:t>
      </w:r>
    </w:p>
    <w:p w14:paraId="54EB2837">
      <w:pPr>
        <w:spacing w:after="0" w:line="300" w:lineRule="exact"/>
        <w:ind w:firstLine="360" w:firstLineChars="200"/>
        <w:rPr>
          <w:b w:val="0"/>
          <w:bCs/>
          <w:color w:val="auto"/>
          <w:sz w:val="18"/>
          <w:szCs w:val="18"/>
          <w:highlight w:val="none"/>
        </w:rPr>
      </w:pPr>
      <w:r>
        <w:rPr>
          <w:rFonts w:hint="eastAsia"/>
          <w:b w:val="0"/>
          <w:bCs/>
          <w:color w:val="auto"/>
          <w:sz w:val="18"/>
          <w:szCs w:val="18"/>
          <w:highlight w:val="none"/>
        </w:rPr>
        <w:t>2.交货地点</w:t>
      </w:r>
      <w:r>
        <w:rPr>
          <w:rFonts w:hint="eastAsia"/>
          <w:b w:val="0"/>
          <w:bCs/>
          <w:color w:val="auto"/>
          <w:sz w:val="18"/>
          <w:szCs w:val="18"/>
          <w:highlight w:val="none"/>
        </w:rPr>
        <w:t>：xxxxxxxx。（以具体项目确认交货地点）</w:t>
      </w:r>
    </w:p>
    <w:p w14:paraId="3D8BE987">
      <w:pPr>
        <w:spacing w:after="0" w:line="300" w:lineRule="exact"/>
        <w:ind w:firstLine="360" w:firstLineChars="200"/>
        <w:rPr>
          <w:b w:val="0"/>
          <w:bCs/>
          <w:color w:val="auto"/>
          <w:sz w:val="18"/>
          <w:szCs w:val="18"/>
          <w:highlight w:val="none"/>
        </w:rPr>
      </w:pPr>
      <w:r>
        <w:rPr>
          <w:rFonts w:hint="eastAsia"/>
          <w:b w:val="0"/>
          <w:bCs/>
          <w:color w:val="auto"/>
          <w:sz w:val="18"/>
          <w:szCs w:val="18"/>
          <w:highlight w:val="none"/>
        </w:rPr>
        <w:t>3</w:t>
      </w:r>
      <w:r>
        <w:rPr>
          <w:b w:val="0"/>
          <w:bCs/>
          <w:color w:val="auto"/>
          <w:sz w:val="18"/>
          <w:szCs w:val="18"/>
          <w:highlight w:val="none"/>
        </w:rPr>
        <w:t>.乙方负责产品包装并安全运抵甲方指定科室，运输费、保险费、装卸费由乙方承担。</w:t>
      </w:r>
    </w:p>
    <w:p w14:paraId="600432E5">
      <w:pPr>
        <w:spacing w:after="0" w:line="300" w:lineRule="exact"/>
        <w:ind w:firstLine="360" w:firstLineChars="200"/>
        <w:rPr>
          <w:b w:val="0"/>
          <w:bCs/>
          <w:color w:val="auto"/>
          <w:sz w:val="18"/>
          <w:szCs w:val="18"/>
          <w:highlight w:val="none"/>
        </w:rPr>
      </w:pPr>
      <w:r>
        <w:rPr>
          <w:rFonts w:hint="eastAsia"/>
          <w:b w:val="0"/>
          <w:bCs/>
          <w:color w:val="auto"/>
          <w:sz w:val="18"/>
          <w:szCs w:val="18"/>
          <w:highlight w:val="none"/>
        </w:rPr>
        <w:t>4</w:t>
      </w:r>
      <w:r>
        <w:rPr>
          <w:b w:val="0"/>
          <w:bCs/>
          <w:color w:val="auto"/>
          <w:sz w:val="18"/>
          <w:szCs w:val="18"/>
          <w:highlight w:val="none"/>
        </w:rPr>
        <w:t>.乙方交付的产品均应有良好的防潮、防锈、防腐及防碰撞等措施，凡由于运输及包装不良等原因造成的损失和由此产生的费用均由乙方承担。</w:t>
      </w:r>
    </w:p>
    <w:p w14:paraId="67329A43">
      <w:pPr>
        <w:spacing w:after="0" w:line="300" w:lineRule="exact"/>
        <w:ind w:firstLine="360" w:firstLineChars="200"/>
        <w:rPr>
          <w:b w:val="0"/>
          <w:bCs/>
          <w:color w:val="auto"/>
          <w:sz w:val="18"/>
          <w:szCs w:val="18"/>
          <w:highlight w:val="none"/>
        </w:rPr>
      </w:pPr>
      <w:r>
        <w:rPr>
          <w:rFonts w:hint="eastAsia"/>
          <w:b w:val="0"/>
          <w:bCs/>
          <w:color w:val="auto"/>
          <w:sz w:val="18"/>
          <w:szCs w:val="18"/>
          <w:highlight w:val="none"/>
        </w:rPr>
        <w:t>5</w:t>
      </w:r>
      <w:r>
        <w:rPr>
          <w:b w:val="0"/>
          <w:bCs/>
          <w:color w:val="auto"/>
          <w:sz w:val="18"/>
          <w:szCs w:val="18"/>
          <w:highlight w:val="none"/>
        </w:rPr>
        <w:t>.产品运抵后，开启包装前由甲方暂时保管，在外包装完整无破损的情况下，开启包装后产品出现任何问题由乙方承担责任；开箱工作应在甲方</w:t>
      </w:r>
      <w:r>
        <w:rPr>
          <w:rFonts w:hint="eastAsia"/>
          <w:b w:val="0"/>
          <w:bCs/>
          <w:color w:val="auto"/>
          <w:sz w:val="18"/>
          <w:szCs w:val="18"/>
          <w:highlight w:val="none"/>
        </w:rPr>
        <w:t>采购部门</w:t>
      </w:r>
      <w:r>
        <w:rPr>
          <w:b w:val="0"/>
          <w:bCs/>
          <w:color w:val="auto"/>
          <w:sz w:val="18"/>
          <w:szCs w:val="18"/>
          <w:highlight w:val="none"/>
        </w:rPr>
        <w:t>器械科和</w:t>
      </w:r>
      <w:r>
        <w:rPr>
          <w:rFonts w:hint="eastAsia"/>
          <w:b w:val="0"/>
          <w:bCs/>
          <w:color w:val="auto"/>
          <w:sz w:val="18"/>
          <w:szCs w:val="18"/>
          <w:highlight w:val="none"/>
        </w:rPr>
        <w:t>使用科室</w:t>
      </w:r>
      <w:r>
        <w:rPr>
          <w:b w:val="0"/>
          <w:bCs/>
          <w:color w:val="auto"/>
          <w:sz w:val="18"/>
          <w:szCs w:val="18"/>
          <w:highlight w:val="none"/>
        </w:rPr>
        <w:t>工作人员、乙方工作人员同时在场的情况下进行，按装箱单进行清点接收并签署清点接收书；如果乙方不能及时与甲方共同清点交接，由此造成产品的缺失、破损等结果，由乙方承担全部责任。</w:t>
      </w:r>
    </w:p>
    <w:p w14:paraId="53B5D1B1">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四、安装调试及验收</w:t>
      </w:r>
    </w:p>
    <w:p w14:paraId="3BE7B240">
      <w:pPr>
        <w:spacing w:after="0" w:line="300" w:lineRule="exact"/>
        <w:ind w:firstLine="360" w:firstLineChars="200"/>
        <w:rPr>
          <w:rFonts w:hint="eastAsia"/>
          <w:b w:val="0"/>
          <w:bCs/>
          <w:color w:val="auto"/>
          <w:sz w:val="18"/>
          <w:szCs w:val="18"/>
          <w:highlight w:val="none"/>
        </w:rPr>
      </w:pPr>
      <w:r>
        <w:rPr>
          <w:b w:val="0"/>
          <w:bCs/>
          <w:color w:val="auto"/>
          <w:sz w:val="18"/>
          <w:szCs w:val="18"/>
          <w:highlight w:val="none"/>
        </w:rPr>
        <w:t>1.甲方确定</w:t>
      </w:r>
      <w:r>
        <w:rPr>
          <w:rFonts w:hint="eastAsia"/>
          <w:b w:val="0"/>
          <w:bCs/>
          <w:color w:val="auto"/>
          <w:sz w:val="18"/>
          <w:szCs w:val="18"/>
          <w:highlight w:val="none"/>
          <w:u w:val="single"/>
        </w:rPr>
        <w:t>器械科</w:t>
      </w:r>
      <w:r>
        <w:rPr>
          <w:b w:val="0"/>
          <w:bCs/>
          <w:color w:val="auto"/>
          <w:sz w:val="18"/>
          <w:szCs w:val="18"/>
          <w:highlight w:val="none"/>
        </w:rPr>
        <w:t>为管理科室，联系电话</w:t>
      </w:r>
      <w:r>
        <w:rPr>
          <w:rFonts w:hint="eastAsia"/>
          <w:b w:val="0"/>
          <w:bCs/>
          <w:color w:val="auto"/>
          <w:sz w:val="18"/>
          <w:szCs w:val="18"/>
          <w:highlight w:val="none"/>
        </w:rPr>
        <w:t>：0431-</w:t>
      </w:r>
      <w:r>
        <w:rPr>
          <w:rFonts w:hint="eastAsia"/>
          <w:b w:val="0"/>
          <w:bCs/>
          <w:color w:val="auto"/>
          <w:sz w:val="18"/>
          <w:szCs w:val="18"/>
          <w:highlight w:val="none"/>
          <w:u w:val="single"/>
        </w:rPr>
        <w:t>82908664</w:t>
      </w:r>
      <w:r>
        <w:rPr>
          <w:rFonts w:hint="eastAsia"/>
          <w:b w:val="0"/>
          <w:bCs/>
          <w:color w:val="auto"/>
          <w:sz w:val="18"/>
          <w:szCs w:val="18"/>
          <w:highlight w:val="none"/>
        </w:rPr>
        <w:t>。</w:t>
      </w:r>
    </w:p>
    <w:p w14:paraId="3DCEC442">
      <w:pPr>
        <w:spacing w:after="0" w:line="300" w:lineRule="exact"/>
        <w:ind w:firstLine="360" w:firstLineChars="200"/>
        <w:rPr>
          <w:b w:val="0"/>
          <w:bCs/>
          <w:color w:val="auto"/>
          <w:sz w:val="18"/>
          <w:szCs w:val="18"/>
          <w:highlight w:val="none"/>
        </w:rPr>
      </w:pPr>
      <w:r>
        <w:rPr>
          <w:rFonts w:hint="eastAsia"/>
          <w:b w:val="0"/>
          <w:bCs/>
          <w:color w:val="auto"/>
          <w:sz w:val="18"/>
          <w:szCs w:val="18"/>
          <w:highlight w:val="none"/>
        </w:rPr>
        <w:t>2.</w:t>
      </w:r>
      <w:r>
        <w:rPr>
          <w:b w:val="0"/>
          <w:bCs/>
          <w:color w:val="auto"/>
          <w:sz w:val="18"/>
          <w:szCs w:val="18"/>
          <w:highlight w:val="none"/>
        </w:rPr>
        <w:t>乙方在甲方接收产品之日起三天内派技术人员到达现场，乙方负责产品的免费安装、调试及协助甲方验收，并负责免费培训甲方相关科室使用人员达到正确了解使用本产品水平。</w:t>
      </w:r>
    </w:p>
    <w:p w14:paraId="0AB5B2CB">
      <w:pPr>
        <w:spacing w:after="0" w:line="300" w:lineRule="exact"/>
        <w:ind w:firstLine="360" w:firstLineChars="200"/>
        <w:rPr>
          <w:b w:val="0"/>
          <w:bCs/>
          <w:color w:val="auto"/>
          <w:sz w:val="18"/>
          <w:szCs w:val="18"/>
          <w:highlight w:val="none"/>
        </w:rPr>
      </w:pPr>
      <w:r>
        <w:rPr>
          <w:rFonts w:hint="eastAsia"/>
          <w:b w:val="0"/>
          <w:bCs/>
          <w:color w:val="auto"/>
          <w:sz w:val="18"/>
          <w:szCs w:val="18"/>
          <w:highlight w:val="none"/>
        </w:rPr>
        <w:t>3</w:t>
      </w:r>
      <w:r>
        <w:rPr>
          <w:b w:val="0"/>
          <w:bCs/>
          <w:color w:val="auto"/>
          <w:sz w:val="18"/>
          <w:szCs w:val="18"/>
          <w:highlight w:val="none"/>
        </w:rPr>
        <w:t>.甲方器械科工作人员负责产品安装、调试、培训过程中对乙方的管理，及乙方与甲方相关科室的协调沟通工作，并按合同正本及配置清单对产品及全套产品资料（国产产品包括：产品使用说明书、维修保养手册和产品合格证等，此外，如本合同采购项目所列产品为进口产品的还应包括：中华人民共和国海关进口货物报关单和中华人民共和国出入境检验检疫入境货物检验检疫证明）进行正式验收，签署《安装、调试、培训、考核验收单》。</w:t>
      </w:r>
    </w:p>
    <w:p w14:paraId="520FD2DB">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五、</w:t>
      </w:r>
      <w:r>
        <w:rPr>
          <w:rFonts w:hint="eastAsia"/>
          <w:b w:val="0"/>
          <w:bCs/>
          <w:color w:val="auto"/>
          <w:sz w:val="18"/>
          <w:szCs w:val="18"/>
          <w:highlight w:val="none"/>
        </w:rPr>
        <w:t>质保期和</w:t>
      </w:r>
      <w:r>
        <w:rPr>
          <w:b w:val="0"/>
          <w:bCs/>
          <w:color w:val="auto"/>
          <w:sz w:val="18"/>
          <w:szCs w:val="18"/>
          <w:highlight w:val="none"/>
        </w:rPr>
        <w:t>售后服务</w:t>
      </w:r>
    </w:p>
    <w:p w14:paraId="7D8C5039">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1.乙方承担所提供产品的全部售后服务和技术支持，免费提供产品使用中必要的培训及指导，直至申请使用人员能够正确了解使用本产品。乙方应对甲方设备使用科室人员及医学工程师提供(每年至少各1次)的综合培训，形式包括理论与操作，内容涵盖预防性及常规性技术指导。培训时间需经双方商定后安排，培训地点包含但不仅限于医院内。乙方应向操作人员、医生及医学工程师提供应用和保养方面的知识和经验，经常为甲方提供学习和技术研讨会信息。</w:t>
      </w:r>
    </w:p>
    <w:p w14:paraId="51190E22">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2.</w:t>
      </w:r>
      <w:r>
        <w:rPr>
          <w:rFonts w:hint="eastAsia"/>
          <w:b w:val="0"/>
          <w:bCs/>
          <w:color w:val="auto"/>
          <w:sz w:val="18"/>
          <w:szCs w:val="18"/>
          <w:highlight w:val="none"/>
        </w:rPr>
        <w:t>整机（含配件）原厂保修自安装验收合格次日起x年，设备过保后，厂家承诺免费上门，先维修后付款。</w:t>
      </w:r>
      <w:r>
        <w:rPr>
          <w:rFonts w:hint="eastAsia"/>
          <w:b w:val="0"/>
          <w:bCs/>
          <w:color w:val="auto"/>
          <w:sz w:val="18"/>
          <w:szCs w:val="18"/>
          <w:highlight w:val="none"/>
        </w:rPr>
        <w:t>第三方配置保修自安装验收合格次日起x年(如有，填写该项)。</w:t>
      </w:r>
      <w:r>
        <w:rPr>
          <w:rFonts w:hint="eastAsia"/>
          <w:b w:val="0"/>
          <w:bCs/>
          <w:color w:val="auto"/>
          <w:sz w:val="18"/>
          <w:szCs w:val="18"/>
          <w:highlight w:val="none"/>
        </w:rPr>
        <w:t>质保期内出现产品质量问题，乙方应在接到甲方通知后无条件更换零部件，承担由此产生的一切费用，在新换产品到来并验收合格之前，乙方应提供同品牌型号的备用产品，否则按该产品每天平均收入（参照上月收入总额计算）的70%对甲方进行赔偿，如设备收入无法确定的，乙方应每日按合同总价款的1%对甲方进行赔偿。如甲方因发展需要，出现布局调整或搬迁，乙方免费提供设计布局指导及拆装服务。</w:t>
      </w:r>
    </w:p>
    <w:p w14:paraId="5DD0EE41">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3.质量保证期（简称“质保期”）：质保期为整机（含第三方配置）免费全保，涵盖人工费、零配件更换、软件升级、维护保养等各项费用，并提供易损件零配件报价。乙方提供原厂系统免费软件升级服务，并在大型特殊设备使用初期提供伴随服务，配备具有临床相关专业经验和相应资质的工程师协助甲方调试、操作设备。乙方须向采购人提供设备使用维护手册、维修手册、软件备份、故障代码表、维修密码等资料，且根据设备技术更新及时更新补充资料。甲、乙方双方应签订《售后服务承诺书》（见附件）作为合同附件，明确售后服务相关事项。</w:t>
      </w:r>
    </w:p>
    <w:p w14:paraId="7096B64E">
      <w:pPr>
        <w:spacing w:before="156" w:beforeLines="50" w:after="100" w:line="300" w:lineRule="exact"/>
        <w:ind w:right="80" w:rightChars="40" w:firstLine="360" w:firstLineChars="200"/>
        <w:rPr>
          <w:rFonts w:hint="eastAsia"/>
          <w:b w:val="0"/>
          <w:bCs/>
          <w:color w:val="auto"/>
          <w:sz w:val="18"/>
          <w:szCs w:val="18"/>
          <w:highlight w:val="none"/>
        </w:rPr>
      </w:pPr>
      <w:r>
        <w:rPr>
          <w:rFonts w:hint="eastAsia"/>
          <w:b w:val="0"/>
          <w:bCs/>
          <w:color w:val="auto"/>
          <w:sz w:val="18"/>
          <w:szCs w:val="18"/>
          <w:highlight w:val="none"/>
        </w:rPr>
        <w:t>4.质保期内，非因甲方人为原因致使设备出现质量或故障问题，乙方负责维修并承担费用。甲方发出维修通知后，乙方应在2小时内响应，24小时内到达现场排除故障，否则甲方有权请第三方维修，费用由乙方承担。</w:t>
      </w:r>
      <w:r>
        <w:rPr>
          <w:rFonts w:hint="eastAsia"/>
          <w:b w:val="0"/>
          <w:bCs/>
          <w:color w:val="auto"/>
          <w:sz w:val="18"/>
          <w:szCs w:val="18"/>
          <w:highlight w:val="none"/>
          <w:u w:val="single"/>
        </w:rPr>
        <w:t>售后联系人：xxxxxxx，联系电话：xxxxxxx；提供24小时维修电话：xxxxxxx。</w:t>
      </w:r>
      <w:r>
        <w:rPr>
          <w:rFonts w:hint="eastAsia"/>
          <w:b w:val="0"/>
          <w:bCs/>
          <w:color w:val="auto"/>
          <w:sz w:val="18"/>
          <w:szCs w:val="18"/>
          <w:highlight w:val="none"/>
        </w:rPr>
        <w:t>设备每次停机维修时间不超过3天(如更换重要配件可按三个工作日计算)，如乙方违反本条款约定，每违反一次，应向甲方支付合同金额1%的违约金并赔偿甲方经济损失:乙方超过十天仍未履行更换或保修义务，甲方有权单方面解除合同并要求乙方承担合同总价款20%的违约金，违约金无法弥补甲方损失的，乙方还应承担赔偿责任。</w:t>
      </w:r>
    </w:p>
    <w:p w14:paraId="288B4330">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5.零配件供应：所有更换的零配件均为原厂认证合格的、未经使用的零配件，且备品备件库须保证设备10年以上使用。超过免费质保期后，对所提供产品备件、配件做相应保留，便于日后常规维修之所需，乙方对其提供的产品在设备寿命期内提供有偿保修服务，酌情收取成本费。</w:t>
      </w:r>
    </w:p>
    <w:p w14:paraId="66B9C584">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6.保养：乙方应在质保期内每年至少提供</w:t>
      </w:r>
      <w:r>
        <w:rPr>
          <w:rFonts w:hint="eastAsia"/>
          <w:b w:val="0"/>
          <w:bCs/>
          <w:color w:val="auto"/>
          <w:sz w:val="18"/>
          <w:szCs w:val="18"/>
          <w:highlight w:val="none"/>
        </w:rPr>
        <w:t>x</w:t>
      </w:r>
      <w:r>
        <w:rPr>
          <w:rFonts w:hint="eastAsia"/>
          <w:b w:val="0"/>
          <w:bCs/>
          <w:color w:val="auto"/>
          <w:sz w:val="18"/>
          <w:szCs w:val="18"/>
          <w:highlight w:val="none"/>
        </w:rPr>
        <w:t>次设备维护保养，并在每次保养后向甲方提供保养服务报告及关键保养信息记录，包括保养时间、内容和设备运行状况评估等。</w:t>
      </w:r>
    </w:p>
    <w:p w14:paraId="191481EF">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7.报告：质保期内，乙方每年至少提供1次涵盖故障原因分析、质控情况、设备年度运行状态的综合报告，特殊故障时需额外提交专项故障分析报告，报告应包含故障关键信息及解决措施等核心内容，为甲方提供设备故障及运行的关键信息参考，助其了解设备情况并利于乙方改进服务质量。</w:t>
      </w:r>
    </w:p>
    <w:p w14:paraId="6659A560">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8.设备校准：需校准的实验室设备，乙方提供每年至少一次设备校准，免费提供设备校准所需的试剂及耗材，并提供校准报告。如设备维修后需校准，也免费提供以上服务。</w:t>
      </w:r>
    </w:p>
    <w:p w14:paraId="78D54AB9">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9.开机率：质保期内，乙方须保证设备开机率达到95%以上，否则按该设备上个月的收入总额计算每日平均值按日赔偿甲方损失，或相应延长保修期，质保金给付日期也相应延长。如无法确定设备收入额的，乙方每日应向甲方支付合同总价款1%的违约金，违约金无法弥补给甲方造成的损失的，乙方还应承担赔偿责任。乙方应建立设备运行监测系统，定期向甲方提供设备开机率报告。</w:t>
      </w:r>
    </w:p>
    <w:p w14:paraId="2E958A5F">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10.乙方应依据投标文件中的承诺，全面开展相应服务工作，涵盖售后服务与质量保证两方面。在售后服务上，需按照售后服务方案，明确售后服务网点的地理位置、服务范围与人员配置，提供拟投入售后服务人员的数量、专业技能、资质证书及培训计划，制定详细的日常维护保养计划，包括项目、周期、方法、工具和材料，同时确定故障响应时间及措施，明确各环节时间节点、解决措施及应急预案。在质量保证方面，应依照所承诺的质量保证体系及措施，实施货物出厂运输保护措施与安装调试质量保障措施，提供所投产品合法来源渠道证明，如采购合同、发票等，并严格执行质量保证制度，包括质量目标、控制流程、检验标准以及问题反馈处理机制，确保服务质量与产品质量均达到投标承诺标准，为甲方提供优质、可靠、高效的服务体验。</w:t>
      </w:r>
    </w:p>
    <w:p w14:paraId="2B2E8FA0">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11.质保期满后，设备的维保价格不高于中标价（成交价）的xx%及乙方在投标文件中承诺的价格折扣。乙方应在质保期临近结束时向甲方提交详细的质保期满后维保方案和价格清单，包括维保服务的内容、范围、频次、响应时间以及收费标准等信息，供甲方审核和选择。</w:t>
      </w:r>
    </w:p>
    <w:p w14:paraId="70A5BD7B">
      <w:pPr>
        <w:spacing w:before="156" w:beforeLines="50" w:after="100" w:line="300" w:lineRule="exact"/>
        <w:ind w:firstLine="360" w:firstLineChars="200"/>
        <w:rPr>
          <w:b w:val="0"/>
          <w:bCs/>
          <w:color w:val="auto"/>
          <w:sz w:val="18"/>
          <w:szCs w:val="18"/>
          <w:highlight w:val="none"/>
        </w:rPr>
      </w:pPr>
      <w:r>
        <w:rPr>
          <w:rFonts w:hint="eastAsia"/>
          <w:b w:val="0"/>
          <w:bCs/>
          <w:color w:val="auto"/>
          <w:sz w:val="18"/>
          <w:szCs w:val="18"/>
          <w:highlight w:val="none"/>
        </w:rPr>
        <w:t>12.乙方</w:t>
      </w:r>
      <w:r>
        <w:rPr>
          <w:rFonts w:hint="eastAsia"/>
          <w:b w:val="0"/>
          <w:bCs/>
          <w:color w:val="auto"/>
          <w:sz w:val="18"/>
          <w:szCs w:val="18"/>
          <w:highlight w:val="none"/>
          <w:lang w:eastAsia="zh-CN"/>
        </w:rPr>
        <w:t>根据</w:t>
      </w:r>
      <w:r>
        <w:rPr>
          <w:rFonts w:hint="eastAsia"/>
          <w:b w:val="0"/>
          <w:bCs/>
          <w:color w:val="auto"/>
          <w:sz w:val="18"/>
          <w:szCs w:val="18"/>
          <w:highlight w:val="none"/>
        </w:rPr>
        <w:t>甲方场地情况，提供设备安装所需的全部配套用品，保障安装顺利进行，包括但不限于配电箱（元器件是ABB品牌，符合国标标准）等用物。</w:t>
      </w:r>
    </w:p>
    <w:p w14:paraId="14ACF7A1">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六、付款方式</w:t>
      </w:r>
    </w:p>
    <w:p w14:paraId="798A59AC">
      <w:pPr>
        <w:spacing w:before="156" w:beforeLines="50" w:after="100" w:line="300" w:lineRule="exact"/>
        <w:ind w:firstLine="360" w:firstLineChars="200"/>
        <w:jc w:val="both"/>
        <w:rPr>
          <w:rFonts w:hint="eastAsia"/>
          <w:b w:val="0"/>
          <w:bCs/>
          <w:color w:val="auto"/>
          <w:sz w:val="18"/>
          <w:szCs w:val="18"/>
          <w:highlight w:val="none"/>
        </w:rPr>
      </w:pPr>
      <w:r>
        <w:rPr>
          <w:rFonts w:hint="eastAsia"/>
          <w:b w:val="0"/>
          <w:bCs/>
          <w:color w:val="auto"/>
          <w:sz w:val="18"/>
          <w:szCs w:val="18"/>
          <w:highlight w:val="none"/>
        </w:rPr>
        <w:t>1.本合同签订后，乙方先开具合同总金额70%的银行保函或履约保证金，甲方核查无误后，乙方需提供全额合法有效发票及加盖公章的发票查验证明，甲方凭上述材料以银行转账（人民币结算）支付99%货款；后续设备到货调试正常并甲方出具签字盖章的《医疗设备验收报告》后，乙方换开3%保函或保证金（原保函自动失效）。甲方收到换开后保函或保证金、相关确认单后，付清1%尾款。</w:t>
      </w:r>
    </w:p>
    <w:p w14:paraId="564EE132">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2.设备维保期小于5年，乙方提供的银行保函时限需与实际维保期一致（3-5年维保期保函不足的，用保证金补差额。维保期≤3年，银行保函必须覆盖全维保期，无需补差额）或直接提供3%履约保证金（有效期与维保期一致）；维保期大于5年，乙方提供的履约保证金或银行保函按总额的3%、时限5年开具。</w:t>
      </w:r>
    </w:p>
    <w:p w14:paraId="7019EC37">
      <w:pPr>
        <w:spacing w:before="156" w:beforeLines="50" w:after="100" w:line="300" w:lineRule="exact"/>
        <w:ind w:firstLine="360" w:firstLineChars="200"/>
        <w:rPr>
          <w:rFonts w:hint="eastAsia"/>
          <w:b w:val="0"/>
          <w:bCs/>
          <w:color w:val="auto"/>
          <w:sz w:val="18"/>
          <w:szCs w:val="18"/>
          <w:highlight w:val="none"/>
        </w:rPr>
      </w:pPr>
      <w:r>
        <w:rPr>
          <w:rFonts w:hint="eastAsia"/>
          <w:b w:val="0"/>
          <w:bCs/>
          <w:color w:val="auto"/>
          <w:sz w:val="18"/>
          <w:szCs w:val="18"/>
          <w:highlight w:val="none"/>
        </w:rPr>
        <w:t>3.</w:t>
      </w:r>
      <w:r>
        <w:rPr>
          <w:rFonts w:hint="eastAsia"/>
          <w:b w:val="0"/>
          <w:bCs/>
          <w:color w:val="auto"/>
          <w:highlight w:val="none"/>
        </w:rPr>
        <w:t xml:space="preserve"> </w:t>
      </w:r>
      <w:r>
        <w:rPr>
          <w:rFonts w:hint="eastAsia"/>
          <w:b w:val="0"/>
          <w:bCs/>
          <w:color w:val="auto"/>
          <w:sz w:val="18"/>
          <w:szCs w:val="18"/>
          <w:highlight w:val="none"/>
        </w:rPr>
        <w:t>3%履约保函或保证金，乙方提交由甲方医学工程师、设备使用科室负责人（或操作人员）及厂家授权工程师共同签字确认的x次/年维修保养记录、x次/年质控校准报告、预防维护报告、培训资料、年度运行报告及故障分析解决方案等材料后自然失效，未按要求提交材料则持续有效，甲方可暂不退还保证金或按保函主张权利。</w:t>
      </w:r>
    </w:p>
    <w:p w14:paraId="56CA3892">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七、保密责任</w:t>
      </w:r>
    </w:p>
    <w:p w14:paraId="5CE8AC0B">
      <w:pPr>
        <w:spacing w:after="0" w:line="300" w:lineRule="exact"/>
        <w:ind w:firstLine="360" w:firstLineChars="200"/>
        <w:rPr>
          <w:b w:val="0"/>
          <w:bCs/>
          <w:color w:val="auto"/>
          <w:sz w:val="18"/>
          <w:szCs w:val="18"/>
          <w:highlight w:val="none"/>
        </w:rPr>
      </w:pPr>
      <w:r>
        <w:rPr>
          <w:b w:val="0"/>
          <w:bCs/>
          <w:color w:val="auto"/>
          <w:sz w:val="18"/>
          <w:szCs w:val="18"/>
          <w:highlight w:val="none"/>
        </w:rPr>
        <w:t>1.任一方应仅为本合同目的合理使用对方保密信息，除经对方事先书面授权或者根据适用法律法规的规定需要向政府部门以及监管机构披露外，不得为本合同以外的其他目的使用、处分相关信息或从对方保密信息取得任何利益。</w:t>
      </w:r>
    </w:p>
    <w:p w14:paraId="3F01655C">
      <w:pPr>
        <w:spacing w:after="0" w:line="300" w:lineRule="exact"/>
        <w:ind w:firstLine="360" w:firstLineChars="200"/>
        <w:rPr>
          <w:b w:val="0"/>
          <w:bCs/>
          <w:color w:val="auto"/>
          <w:sz w:val="18"/>
          <w:szCs w:val="18"/>
          <w:highlight w:val="none"/>
        </w:rPr>
      </w:pPr>
      <w:r>
        <w:rPr>
          <w:b w:val="0"/>
          <w:bCs/>
          <w:color w:val="auto"/>
          <w:sz w:val="18"/>
          <w:szCs w:val="18"/>
          <w:highlight w:val="none"/>
        </w:rPr>
        <w:t>2.任一方应采取必要措施，将己方知悉或了解对方保密信息的人员限制在为本合同目的服务的相关人员范围之内，并且就该等人员履行保密义务的行为向对方承担责任。</w:t>
      </w:r>
    </w:p>
    <w:p w14:paraId="55A029D9">
      <w:pPr>
        <w:spacing w:after="0" w:line="300" w:lineRule="exact"/>
        <w:ind w:firstLine="360" w:firstLineChars="200"/>
        <w:rPr>
          <w:b w:val="0"/>
          <w:bCs/>
          <w:color w:val="auto"/>
          <w:sz w:val="18"/>
          <w:szCs w:val="18"/>
          <w:highlight w:val="none"/>
        </w:rPr>
      </w:pPr>
      <w:r>
        <w:rPr>
          <w:b w:val="0"/>
          <w:bCs/>
          <w:color w:val="auto"/>
          <w:sz w:val="18"/>
          <w:szCs w:val="18"/>
          <w:highlight w:val="none"/>
        </w:rPr>
        <w:t>3.任一方应对获取的对方保密信息视同为已方的保密资料进行妥善保管。</w:t>
      </w:r>
    </w:p>
    <w:p w14:paraId="1373B7DA">
      <w:pPr>
        <w:spacing w:after="0" w:line="300" w:lineRule="exact"/>
        <w:ind w:firstLine="360" w:firstLineChars="200"/>
        <w:rPr>
          <w:b w:val="0"/>
          <w:bCs/>
          <w:color w:val="auto"/>
          <w:sz w:val="18"/>
          <w:szCs w:val="18"/>
          <w:highlight w:val="none"/>
        </w:rPr>
      </w:pPr>
      <w:r>
        <w:rPr>
          <w:b w:val="0"/>
          <w:bCs/>
          <w:color w:val="auto"/>
          <w:sz w:val="18"/>
          <w:szCs w:val="18"/>
          <w:highlight w:val="none"/>
        </w:rPr>
        <w:t>4.接受方不得对披露方提供的任何保密信息进行拆解、破译、反编译、反汇编及反向工程。</w:t>
      </w:r>
    </w:p>
    <w:p w14:paraId="3C9D52A8">
      <w:pPr>
        <w:spacing w:after="0" w:line="300" w:lineRule="exact"/>
        <w:ind w:firstLine="360" w:firstLineChars="200"/>
        <w:rPr>
          <w:b w:val="0"/>
          <w:bCs/>
          <w:color w:val="auto"/>
          <w:sz w:val="18"/>
          <w:szCs w:val="18"/>
          <w:highlight w:val="none"/>
        </w:rPr>
      </w:pPr>
      <w:r>
        <w:rPr>
          <w:b w:val="0"/>
          <w:bCs/>
          <w:color w:val="auto"/>
          <w:sz w:val="18"/>
          <w:szCs w:val="18"/>
          <w:highlight w:val="none"/>
        </w:rPr>
        <w:t>本条款所述“保密信息”是指不为公众所知悉，由一方以书面、口头等形式向对方披露或提供的各类数据、技术诀窍、研究成果、商业计划、客户信息、文档模版、编程规范、开发流程、质量标准以及披露方从第三方处获得的应保密的信息。</w:t>
      </w:r>
    </w:p>
    <w:p w14:paraId="1CEA6F31">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八、违约责任</w:t>
      </w:r>
    </w:p>
    <w:p w14:paraId="1DA4DBA3">
      <w:pPr>
        <w:spacing w:after="0" w:line="300" w:lineRule="exact"/>
        <w:ind w:firstLine="360" w:firstLineChars="200"/>
        <w:rPr>
          <w:b w:val="0"/>
          <w:bCs/>
          <w:color w:val="auto"/>
          <w:sz w:val="18"/>
          <w:szCs w:val="18"/>
          <w:highlight w:val="none"/>
        </w:rPr>
      </w:pPr>
      <w:r>
        <w:rPr>
          <w:b w:val="0"/>
          <w:bCs/>
          <w:color w:val="auto"/>
          <w:sz w:val="18"/>
          <w:szCs w:val="18"/>
          <w:highlight w:val="none"/>
        </w:rPr>
        <w:t>1.乙方必须保证所供产品的质量、规格/型号、产地及制造商符合本合同约定，如有误差乙方应无条件退换并承担由此产生的一切费用，在新换产品到来并验收合格之前，乙方应提供同品牌型号的备用产品，达到满足甲方正常工作需要，否则乙方应按该产品每天平均收入（以该产品上个月的收入总额为参照计算每天平均收入）的70%对甲方进行赔偿，如更换后的产品质量、规格/型号、产地</w:t>
      </w:r>
      <w:r>
        <w:rPr>
          <w:rFonts w:hint="eastAsia"/>
          <w:b w:val="0"/>
          <w:bCs/>
          <w:color w:val="auto"/>
          <w:sz w:val="18"/>
          <w:szCs w:val="18"/>
          <w:highlight w:val="none"/>
        </w:rPr>
        <w:t>及</w:t>
      </w:r>
      <w:r>
        <w:rPr>
          <w:b w:val="0"/>
          <w:bCs/>
          <w:color w:val="auto"/>
          <w:sz w:val="18"/>
          <w:szCs w:val="18"/>
          <w:highlight w:val="none"/>
        </w:rPr>
        <w:t>制造商等仍不符合合同约定的，甲方有权解除本合同，未支付的货款不予支付，已支付的货款有权要求乙方返还，并有权要求乙方支付合同总价款20%的违约金，违约金无法弥补甲方损失的，乙方还应承担赔偿责任。</w:t>
      </w:r>
    </w:p>
    <w:p w14:paraId="4FFA726C">
      <w:pPr>
        <w:spacing w:after="0" w:line="300" w:lineRule="exact"/>
        <w:ind w:firstLine="360" w:firstLineChars="200"/>
        <w:rPr>
          <w:b w:val="0"/>
          <w:bCs/>
          <w:color w:val="auto"/>
          <w:sz w:val="18"/>
          <w:szCs w:val="18"/>
          <w:highlight w:val="none"/>
        </w:rPr>
      </w:pPr>
      <w:r>
        <w:rPr>
          <w:b w:val="0"/>
          <w:bCs/>
          <w:color w:val="auto"/>
          <w:sz w:val="18"/>
          <w:szCs w:val="18"/>
          <w:highlight w:val="none"/>
        </w:rPr>
        <w:t>2.乙方必须全面履行合同义务，按合同约定准时、准数供货，每延迟一天需支付合同总价款1‰的违约金，逾期十五天以上的，甲方有权解除本合同，未支付的货款不予支付，已支付的货款有权要求乙方返还，并有权要求乙方支付合同总价款20%的违约金，违约金无法弥补甲方损失的，还应向甲方承担赔偿责任。</w:t>
      </w:r>
    </w:p>
    <w:p w14:paraId="4B56028A">
      <w:pPr>
        <w:spacing w:after="0" w:line="300" w:lineRule="exact"/>
        <w:ind w:firstLine="360" w:firstLineChars="200"/>
        <w:rPr>
          <w:b w:val="0"/>
          <w:bCs/>
          <w:color w:val="auto"/>
          <w:sz w:val="18"/>
          <w:szCs w:val="18"/>
          <w:highlight w:val="none"/>
        </w:rPr>
      </w:pPr>
      <w:r>
        <w:rPr>
          <w:b w:val="0"/>
          <w:bCs/>
          <w:color w:val="auto"/>
          <w:sz w:val="18"/>
          <w:szCs w:val="18"/>
          <w:highlight w:val="none"/>
        </w:rPr>
        <w:t>3.如产品经验收为不合格，乙方应立即更换或整改，交货期限不延长，乙方每延迟交货一天向甲方支付合同总价款1‰的违约金；延迟超过十五天仍未验收合格，甲方有权单方面终止合同，未支付的货款不予支付，已支付的货款有权要求乙方返还，并有权要求乙方按合同总价款的20%承担违约责任。</w:t>
      </w:r>
    </w:p>
    <w:p w14:paraId="4747F3EF">
      <w:pPr>
        <w:spacing w:after="0" w:line="300" w:lineRule="exact"/>
        <w:ind w:firstLine="360" w:firstLineChars="200"/>
        <w:rPr>
          <w:b w:val="0"/>
          <w:bCs/>
          <w:color w:val="auto"/>
          <w:sz w:val="18"/>
          <w:szCs w:val="18"/>
          <w:highlight w:val="none"/>
        </w:rPr>
      </w:pPr>
      <w:r>
        <w:rPr>
          <w:b w:val="0"/>
          <w:bCs/>
          <w:color w:val="auto"/>
          <w:sz w:val="18"/>
          <w:szCs w:val="18"/>
          <w:highlight w:val="none"/>
        </w:rPr>
        <w:t>4.如乙方提供的产品违反本合同第二条第3款的约定，甲方有权解除合同，未支付的货款不予支付，已支付的货款有权要求乙方返还，并有权要求乙方按合同总价款的30%承担违约责任。</w:t>
      </w:r>
    </w:p>
    <w:p w14:paraId="76205A2D">
      <w:pPr>
        <w:spacing w:after="0" w:line="300" w:lineRule="exact"/>
        <w:ind w:firstLine="360" w:firstLineChars="200"/>
        <w:rPr>
          <w:b w:val="0"/>
          <w:bCs/>
          <w:color w:val="auto"/>
          <w:sz w:val="18"/>
          <w:szCs w:val="18"/>
          <w:highlight w:val="none"/>
        </w:rPr>
      </w:pPr>
      <w:r>
        <w:rPr>
          <w:b w:val="0"/>
          <w:bCs/>
          <w:color w:val="auto"/>
          <w:sz w:val="18"/>
          <w:szCs w:val="18"/>
          <w:highlight w:val="none"/>
        </w:rPr>
        <w:t>5.甲乙双方自觉遵守国家</w:t>
      </w:r>
      <w:r>
        <w:rPr>
          <w:rFonts w:hint="eastAsia"/>
          <w:b w:val="0"/>
          <w:bCs/>
          <w:color w:val="auto"/>
          <w:sz w:val="18"/>
          <w:szCs w:val="18"/>
          <w:highlight w:val="none"/>
          <w:lang w:eastAsia="zh-CN"/>
        </w:rPr>
        <w:t>法律法规</w:t>
      </w:r>
      <w:r>
        <w:rPr>
          <w:b w:val="0"/>
          <w:bCs/>
          <w:color w:val="auto"/>
          <w:sz w:val="18"/>
          <w:szCs w:val="18"/>
          <w:highlight w:val="none"/>
        </w:rPr>
        <w:t>，诚实守信。甲方、乙方不得收取、赠送各种礼金、礼品、消费卡（</w:t>
      </w:r>
      <w:r>
        <w:rPr>
          <w:rFonts w:hint="eastAsia"/>
          <w:b w:val="0"/>
          <w:bCs/>
          <w:color w:val="auto"/>
          <w:sz w:val="18"/>
          <w:szCs w:val="18"/>
          <w:highlight w:val="none"/>
        </w:rPr>
        <w:t>券</w:t>
      </w:r>
      <w:r>
        <w:rPr>
          <w:b w:val="0"/>
          <w:bCs/>
          <w:color w:val="auto"/>
          <w:sz w:val="18"/>
          <w:szCs w:val="18"/>
          <w:highlight w:val="none"/>
        </w:rPr>
        <w:t>）、购物卡（券）和其他有价证券。</w:t>
      </w:r>
    </w:p>
    <w:p w14:paraId="36BF8B12">
      <w:pPr>
        <w:spacing w:after="0" w:line="300" w:lineRule="exact"/>
        <w:ind w:firstLine="360" w:firstLineChars="200"/>
        <w:rPr>
          <w:b w:val="0"/>
          <w:bCs/>
          <w:color w:val="auto"/>
          <w:sz w:val="18"/>
          <w:szCs w:val="18"/>
          <w:highlight w:val="none"/>
        </w:rPr>
      </w:pPr>
      <w:r>
        <w:rPr>
          <w:b w:val="0"/>
          <w:bCs/>
          <w:color w:val="auto"/>
          <w:sz w:val="18"/>
          <w:szCs w:val="18"/>
          <w:highlight w:val="none"/>
        </w:rPr>
        <w:t>6.乙方保证其销售的产品的制造商拥有知识产权或权利人的合法授权，如因第三方向甲方主张侵犯知识产权的赔偿责任，应由乙方赔偿甲方全部损失，包括但不限于赔偿金、律师费等。</w:t>
      </w:r>
    </w:p>
    <w:p w14:paraId="086104DB">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九、争议的解决</w:t>
      </w:r>
    </w:p>
    <w:p w14:paraId="39C8BC6F">
      <w:pPr>
        <w:spacing w:after="0" w:line="300" w:lineRule="exact"/>
        <w:ind w:firstLine="360" w:firstLineChars="200"/>
        <w:rPr>
          <w:b w:val="0"/>
          <w:bCs/>
          <w:color w:val="auto"/>
          <w:sz w:val="18"/>
          <w:szCs w:val="18"/>
          <w:highlight w:val="none"/>
        </w:rPr>
      </w:pPr>
      <w:r>
        <w:rPr>
          <w:b w:val="0"/>
          <w:bCs/>
          <w:color w:val="auto"/>
          <w:sz w:val="18"/>
          <w:szCs w:val="18"/>
          <w:highlight w:val="none"/>
        </w:rPr>
        <w:t>1.任何一方因不可抗力因素造成本合同不能履行的，应及时向对方通报，并按《中华人民共和国民法典》有关条款处理。</w:t>
      </w:r>
    </w:p>
    <w:p w14:paraId="6FB6F115">
      <w:pPr>
        <w:spacing w:after="0" w:line="300" w:lineRule="exact"/>
        <w:ind w:firstLine="360" w:firstLineChars="200"/>
        <w:rPr>
          <w:b w:val="0"/>
          <w:bCs/>
          <w:color w:val="auto"/>
          <w:sz w:val="18"/>
          <w:szCs w:val="18"/>
          <w:highlight w:val="none"/>
        </w:rPr>
      </w:pPr>
      <w:r>
        <w:rPr>
          <w:b w:val="0"/>
          <w:bCs/>
          <w:color w:val="auto"/>
          <w:sz w:val="18"/>
          <w:szCs w:val="18"/>
          <w:highlight w:val="none"/>
        </w:rPr>
        <w:t>2.本合同履行过程中发生争议的，甲乙双方应本着友好协商的原则共同协商解决，协商不成，任何一方均可向甲方所在地人民法院提起诉讼。</w:t>
      </w:r>
    </w:p>
    <w:p w14:paraId="375C1668">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十、关于通知</w:t>
      </w:r>
    </w:p>
    <w:p w14:paraId="4C03CBDC">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甲乙双方承诺在本合同中所填写的地址、联系电话真实有效，确保能够准确及时接收对方发送的函件和信息。如有变更需提前五日书面通知对方，否则按地址进行通知或送达相关文件，自发出之日起第五个工作日内视为对方已收到。</w:t>
      </w:r>
    </w:p>
    <w:p w14:paraId="55396C67">
      <w:pPr>
        <w:spacing w:before="156" w:beforeLines="50" w:after="100" w:line="300" w:lineRule="exact"/>
        <w:ind w:firstLine="360" w:firstLineChars="200"/>
        <w:rPr>
          <w:b w:val="0"/>
          <w:bCs/>
          <w:color w:val="auto"/>
          <w:sz w:val="18"/>
          <w:szCs w:val="18"/>
          <w:highlight w:val="none"/>
        </w:rPr>
      </w:pPr>
      <w:bookmarkStart w:id="54" w:name="_Hlk17742366"/>
      <w:r>
        <w:rPr>
          <w:b w:val="0"/>
          <w:bCs/>
          <w:color w:val="auto"/>
          <w:sz w:val="18"/>
          <w:szCs w:val="18"/>
          <w:highlight w:val="none"/>
        </w:rPr>
        <w:t>十一、合同的生效和执行</w:t>
      </w:r>
    </w:p>
    <w:bookmarkEnd w:id="54"/>
    <w:p w14:paraId="29DB2C34">
      <w:pPr>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1.招标文件、投标文件是本合同的重要组成部分，与本合同具有同等法律效力。</w:t>
      </w:r>
    </w:p>
    <w:p w14:paraId="294DE840">
      <w:pPr>
        <w:widowControl w:val="0"/>
        <w:tabs>
          <w:tab w:val="left" w:pos="321"/>
        </w:tabs>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2.本合同未尽事宜，由甲乙双方协商并以书面形式签订补充协议，补充协议可作为本合同的组成部分，与本合同具有同等法律效力。</w:t>
      </w:r>
    </w:p>
    <w:p w14:paraId="21468CAA">
      <w:pPr>
        <w:widowControl w:val="0"/>
        <w:tabs>
          <w:tab w:val="left" w:pos="321"/>
        </w:tabs>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3.本合同一式</w:t>
      </w:r>
      <w:r>
        <w:rPr>
          <w:rFonts w:hint="eastAsia"/>
          <w:b w:val="0"/>
          <w:bCs/>
          <w:color w:val="auto"/>
          <w:sz w:val="18"/>
          <w:szCs w:val="18"/>
          <w:highlight w:val="none"/>
        </w:rPr>
        <w:t>四</w:t>
      </w:r>
      <w:r>
        <w:rPr>
          <w:b w:val="0"/>
          <w:bCs/>
          <w:color w:val="auto"/>
          <w:sz w:val="18"/>
          <w:szCs w:val="18"/>
          <w:highlight w:val="none"/>
        </w:rPr>
        <w:t>份，甲方持三份，乙方持</w:t>
      </w:r>
      <w:r>
        <w:rPr>
          <w:rFonts w:hint="eastAsia"/>
          <w:b w:val="0"/>
          <w:bCs/>
          <w:color w:val="auto"/>
          <w:sz w:val="18"/>
          <w:szCs w:val="18"/>
          <w:highlight w:val="none"/>
        </w:rPr>
        <w:t>一</w:t>
      </w:r>
      <w:r>
        <w:rPr>
          <w:b w:val="0"/>
          <w:bCs/>
          <w:color w:val="auto"/>
          <w:sz w:val="18"/>
          <w:szCs w:val="18"/>
          <w:highlight w:val="none"/>
        </w:rPr>
        <w:t>份。</w:t>
      </w:r>
    </w:p>
    <w:p w14:paraId="5DDF85D2">
      <w:pPr>
        <w:widowControl w:val="0"/>
        <w:tabs>
          <w:tab w:val="left" w:pos="321"/>
        </w:tabs>
        <w:spacing w:before="156" w:beforeLines="50" w:after="100" w:line="300" w:lineRule="exact"/>
        <w:ind w:firstLine="360" w:firstLineChars="200"/>
        <w:rPr>
          <w:b w:val="0"/>
          <w:bCs/>
          <w:color w:val="auto"/>
          <w:sz w:val="18"/>
          <w:szCs w:val="18"/>
          <w:highlight w:val="none"/>
        </w:rPr>
      </w:pPr>
      <w:r>
        <w:rPr>
          <w:b w:val="0"/>
          <w:bCs/>
          <w:color w:val="auto"/>
          <w:sz w:val="18"/>
          <w:szCs w:val="18"/>
          <w:highlight w:val="none"/>
        </w:rPr>
        <w:t>4.本合同自甲乙双方法定代表人或其授权人签字</w:t>
      </w:r>
      <w:r>
        <w:rPr>
          <w:rFonts w:hint="eastAsia"/>
          <w:b w:val="0"/>
          <w:bCs/>
          <w:color w:val="auto"/>
          <w:sz w:val="18"/>
          <w:szCs w:val="18"/>
          <w:highlight w:val="none"/>
        </w:rPr>
        <w:t>或盖章，</w:t>
      </w:r>
      <w:r>
        <w:rPr>
          <w:b w:val="0"/>
          <w:bCs/>
          <w:color w:val="auto"/>
          <w:sz w:val="18"/>
          <w:szCs w:val="18"/>
          <w:highlight w:val="none"/>
        </w:rPr>
        <w:t>并加盖公章后立即生效。</w:t>
      </w:r>
    </w:p>
    <w:p w14:paraId="328FD3AB">
      <w:pPr>
        <w:spacing w:after="0" w:line="240" w:lineRule="auto"/>
        <w:ind w:firstLine="360" w:firstLineChars="200"/>
        <w:rPr>
          <w:b w:val="0"/>
          <w:bCs/>
          <w:color w:val="auto"/>
          <w:sz w:val="18"/>
          <w:szCs w:val="18"/>
          <w:highlight w:val="none"/>
        </w:rPr>
      </w:pPr>
      <w:bookmarkStart w:id="55" w:name="OLE_LINK1"/>
      <w:r>
        <w:rPr>
          <w:rFonts w:hint="eastAsia"/>
          <w:b w:val="0"/>
          <w:bCs/>
          <w:color w:val="auto"/>
          <w:sz w:val="18"/>
          <w:szCs w:val="18"/>
          <w:highlight w:val="none"/>
        </w:rPr>
        <w:t>附件</w:t>
      </w:r>
      <w:bookmarkStart w:id="56" w:name="_Hlk179356030"/>
      <w:r>
        <w:rPr>
          <w:rFonts w:hint="eastAsia"/>
          <w:b w:val="0"/>
          <w:bCs/>
          <w:color w:val="auto"/>
          <w:sz w:val="18"/>
          <w:szCs w:val="18"/>
          <w:highlight w:val="none"/>
        </w:rPr>
        <w:t>1：中标通知书</w:t>
      </w:r>
    </w:p>
    <w:p w14:paraId="24760017">
      <w:pPr>
        <w:spacing w:after="0" w:line="240" w:lineRule="auto"/>
        <w:ind w:firstLine="360" w:firstLineChars="200"/>
        <w:rPr>
          <w:b w:val="0"/>
          <w:bCs/>
          <w:color w:val="auto"/>
          <w:sz w:val="18"/>
          <w:szCs w:val="18"/>
          <w:highlight w:val="none"/>
        </w:rPr>
      </w:pPr>
      <w:r>
        <w:rPr>
          <w:rFonts w:hint="eastAsia"/>
          <w:b w:val="0"/>
          <w:bCs/>
          <w:color w:val="auto"/>
          <w:sz w:val="18"/>
          <w:szCs w:val="18"/>
          <w:highlight w:val="none"/>
        </w:rPr>
        <w:t>附件2：配置清单</w:t>
      </w:r>
    </w:p>
    <w:p w14:paraId="4F37297F">
      <w:pPr>
        <w:spacing w:after="0" w:line="240" w:lineRule="auto"/>
        <w:ind w:firstLine="360" w:firstLineChars="200"/>
        <w:rPr>
          <w:rFonts w:hint="eastAsia"/>
          <w:b w:val="0"/>
          <w:bCs/>
          <w:color w:val="auto"/>
          <w:sz w:val="18"/>
          <w:szCs w:val="18"/>
          <w:highlight w:val="none"/>
        </w:rPr>
      </w:pPr>
      <w:r>
        <w:rPr>
          <w:rFonts w:hint="eastAsia"/>
          <w:b w:val="0"/>
          <w:bCs/>
          <w:color w:val="auto"/>
          <w:sz w:val="18"/>
          <w:szCs w:val="18"/>
          <w:highlight w:val="none"/>
        </w:rPr>
        <w:t>附件3：售后服务承诺</w:t>
      </w:r>
    </w:p>
    <w:bookmarkEnd w:id="55"/>
    <w:bookmarkEnd w:id="56"/>
    <w:p w14:paraId="3B6118F4">
      <w:pPr>
        <w:spacing w:after="0" w:line="240" w:lineRule="auto"/>
        <w:ind w:firstLine="360" w:firstLineChars="200"/>
        <w:rPr>
          <w:b w:val="0"/>
          <w:bCs/>
          <w:color w:val="auto"/>
          <w:sz w:val="18"/>
          <w:szCs w:val="18"/>
          <w:highlight w:val="none"/>
        </w:rPr>
      </w:pPr>
      <w:r>
        <w:rPr>
          <w:rFonts w:hint="eastAsia"/>
          <w:b w:val="0"/>
          <w:bCs/>
          <w:color w:val="auto"/>
          <w:sz w:val="18"/>
          <w:szCs w:val="18"/>
          <w:highlight w:val="none"/>
        </w:rPr>
        <w:t>附件4：厂家售后服务承诺</w:t>
      </w:r>
    </w:p>
    <w:p w14:paraId="77765FD0">
      <w:pPr>
        <w:spacing w:after="0" w:line="240" w:lineRule="auto"/>
        <w:ind w:firstLine="360" w:firstLineChars="200"/>
        <w:rPr>
          <w:rFonts w:hint="eastAsia"/>
          <w:b w:val="0"/>
          <w:bCs/>
          <w:color w:val="auto"/>
          <w:sz w:val="18"/>
          <w:szCs w:val="18"/>
          <w:highlight w:val="none"/>
        </w:rPr>
        <w:sectPr>
          <w:headerReference r:id="rId18" w:type="default"/>
          <w:footerReference r:id="rId19" w:type="default"/>
          <w:pgSz w:w="11906" w:h="16838"/>
          <w:pgMar w:top="1440" w:right="1800" w:bottom="1440" w:left="1800" w:header="851" w:footer="992" w:gutter="0"/>
          <w:pgNumType w:fmt="decimal"/>
          <w:cols w:space="720" w:num="1"/>
          <w:docGrid w:type="lines" w:linePitch="312" w:charSpace="0"/>
        </w:sectPr>
      </w:pPr>
      <w:r>
        <w:rPr>
          <w:b w:val="0"/>
          <w:bCs/>
          <w:color w:val="auto"/>
          <w:sz w:val="18"/>
          <w:szCs w:val="18"/>
          <w:highlight w:val="none"/>
        </w:rPr>
        <w:t>（以下无正文）</w:t>
      </w:r>
    </w:p>
    <w:p w14:paraId="6ADD61C2">
      <w:pPr>
        <w:spacing w:after="0" w:line="240" w:lineRule="auto"/>
        <w:rPr>
          <w:b w:val="0"/>
          <w:bCs/>
          <w:color w:val="auto"/>
          <w:sz w:val="18"/>
          <w:szCs w:val="18"/>
          <w:highlight w:val="none"/>
        </w:rPr>
      </w:pPr>
    </w:p>
    <w:p w14:paraId="17E72954">
      <w:pPr>
        <w:spacing w:after="0" w:line="240" w:lineRule="auto"/>
        <w:rPr>
          <w:b w:val="0"/>
          <w:bCs/>
          <w:color w:val="auto"/>
          <w:sz w:val="18"/>
          <w:szCs w:val="18"/>
          <w:highlight w:val="none"/>
        </w:rPr>
      </w:pPr>
      <w:r>
        <w:rPr>
          <w:b w:val="0"/>
          <w:bCs/>
          <w:color w:val="auto"/>
          <w:sz w:val="18"/>
          <w:szCs w:val="18"/>
          <w:highlight w:val="none"/>
        </w:rPr>
        <w:t>采购方（甲方）：</w:t>
      </w:r>
      <w:r>
        <w:rPr>
          <w:rFonts w:hint="eastAsia"/>
          <w:b w:val="0"/>
          <w:bCs/>
          <w:color w:val="auto"/>
          <w:sz w:val="18"/>
          <w:szCs w:val="18"/>
          <w:highlight w:val="none"/>
        </w:rPr>
        <w:t>浙江大学医学院附属妇产科医院吉林医院（长春市妇产医院、长春市妇幼保健院）</w:t>
      </w:r>
      <w:r>
        <w:rPr>
          <w:b w:val="0"/>
          <w:bCs/>
          <w:color w:val="auto"/>
          <w:sz w:val="18"/>
          <w:szCs w:val="18"/>
          <w:highlight w:val="none"/>
        </w:rPr>
        <w:t>（盖章）</w:t>
      </w:r>
    </w:p>
    <w:p w14:paraId="03F55D08">
      <w:pPr>
        <w:spacing w:after="0" w:line="240" w:lineRule="auto"/>
        <w:rPr>
          <w:b w:val="0"/>
          <w:bCs/>
          <w:color w:val="auto"/>
          <w:sz w:val="18"/>
          <w:szCs w:val="18"/>
          <w:highlight w:val="none"/>
        </w:rPr>
      </w:pPr>
    </w:p>
    <w:p w14:paraId="684633F8">
      <w:pPr>
        <w:spacing w:after="0" w:line="240" w:lineRule="auto"/>
        <w:rPr>
          <w:b w:val="0"/>
          <w:bCs/>
          <w:color w:val="auto"/>
          <w:sz w:val="18"/>
          <w:szCs w:val="18"/>
          <w:highlight w:val="none"/>
        </w:rPr>
      </w:pPr>
    </w:p>
    <w:p w14:paraId="07EB0F3A">
      <w:pPr>
        <w:spacing w:after="0" w:line="240" w:lineRule="auto"/>
        <w:rPr>
          <w:b w:val="0"/>
          <w:bCs/>
          <w:color w:val="auto"/>
          <w:sz w:val="18"/>
          <w:szCs w:val="18"/>
          <w:highlight w:val="none"/>
        </w:rPr>
      </w:pPr>
    </w:p>
    <w:p w14:paraId="73AFA739">
      <w:pPr>
        <w:spacing w:after="0" w:line="240" w:lineRule="auto"/>
        <w:rPr>
          <w:b w:val="0"/>
          <w:bCs/>
          <w:color w:val="auto"/>
          <w:sz w:val="18"/>
          <w:szCs w:val="18"/>
          <w:highlight w:val="none"/>
        </w:rPr>
      </w:pPr>
      <w:r>
        <w:rPr>
          <w:b w:val="0"/>
          <w:bCs/>
          <w:color w:val="auto"/>
          <w:sz w:val="18"/>
          <w:szCs w:val="18"/>
          <w:highlight w:val="none"/>
        </w:rPr>
        <w:t>地址：长春市南关区西五马路555号</w:t>
      </w:r>
    </w:p>
    <w:p w14:paraId="18E3030B">
      <w:pPr>
        <w:spacing w:after="0" w:line="240" w:lineRule="auto"/>
        <w:rPr>
          <w:b w:val="0"/>
          <w:bCs/>
          <w:color w:val="auto"/>
          <w:sz w:val="18"/>
          <w:szCs w:val="18"/>
          <w:highlight w:val="none"/>
        </w:rPr>
      </w:pPr>
      <w:bookmarkStart w:id="57" w:name="_Hlk168562573"/>
      <w:r>
        <w:rPr>
          <w:b w:val="0"/>
          <w:bCs/>
          <w:color w:val="auto"/>
          <w:sz w:val="18"/>
          <w:szCs w:val="18"/>
          <w:highlight w:val="none"/>
        </w:rPr>
        <w:t>法定代表人或其授权人（签字或盖章）</w:t>
      </w:r>
      <w:bookmarkEnd w:id="57"/>
      <w:r>
        <w:rPr>
          <w:b w:val="0"/>
          <w:bCs/>
          <w:color w:val="auto"/>
          <w:sz w:val="18"/>
          <w:szCs w:val="18"/>
          <w:highlight w:val="none"/>
        </w:rPr>
        <w:t>：</w:t>
      </w:r>
    </w:p>
    <w:p w14:paraId="630F9330">
      <w:pPr>
        <w:spacing w:after="0" w:line="240" w:lineRule="auto"/>
        <w:rPr>
          <w:b w:val="0"/>
          <w:bCs/>
          <w:color w:val="auto"/>
          <w:sz w:val="18"/>
          <w:szCs w:val="18"/>
          <w:highlight w:val="none"/>
        </w:rPr>
      </w:pPr>
    </w:p>
    <w:p w14:paraId="159995FF">
      <w:pPr>
        <w:spacing w:after="0" w:line="240" w:lineRule="auto"/>
        <w:rPr>
          <w:b w:val="0"/>
          <w:bCs/>
          <w:color w:val="auto"/>
          <w:sz w:val="18"/>
          <w:szCs w:val="18"/>
          <w:highlight w:val="none"/>
        </w:rPr>
      </w:pPr>
    </w:p>
    <w:p w14:paraId="4FDE9BC0">
      <w:pPr>
        <w:spacing w:after="0" w:line="240" w:lineRule="auto"/>
        <w:rPr>
          <w:b w:val="0"/>
          <w:bCs/>
          <w:color w:val="auto"/>
          <w:sz w:val="18"/>
          <w:szCs w:val="18"/>
          <w:highlight w:val="none"/>
        </w:rPr>
      </w:pPr>
    </w:p>
    <w:p w14:paraId="741DADE0">
      <w:pPr>
        <w:spacing w:after="0" w:line="240" w:lineRule="auto"/>
        <w:rPr>
          <w:b w:val="0"/>
          <w:bCs/>
          <w:color w:val="auto"/>
          <w:sz w:val="18"/>
          <w:szCs w:val="18"/>
          <w:highlight w:val="none"/>
        </w:rPr>
      </w:pPr>
      <w:r>
        <w:rPr>
          <w:b w:val="0"/>
          <w:bCs/>
          <w:color w:val="auto"/>
          <w:sz w:val="18"/>
          <w:szCs w:val="18"/>
          <w:highlight w:val="none"/>
        </w:rPr>
        <w:t>电话：</w:t>
      </w:r>
    </w:p>
    <w:p w14:paraId="6017B681">
      <w:pPr>
        <w:spacing w:after="0" w:line="240" w:lineRule="auto"/>
        <w:rPr>
          <w:rFonts w:hint="eastAsia"/>
          <w:b w:val="0"/>
          <w:bCs/>
          <w:color w:val="auto"/>
          <w:sz w:val="18"/>
          <w:szCs w:val="18"/>
          <w:highlight w:val="none"/>
        </w:rPr>
      </w:pPr>
      <w:r>
        <w:rPr>
          <w:b w:val="0"/>
          <w:bCs/>
          <w:color w:val="auto"/>
          <w:sz w:val="18"/>
          <w:szCs w:val="18"/>
          <w:highlight w:val="none"/>
        </w:rPr>
        <w:t>签订日期：</w:t>
      </w:r>
      <w:r>
        <w:rPr>
          <w:rFonts w:hint="eastAsia"/>
          <w:b w:val="0"/>
          <w:bCs/>
          <w:color w:val="auto"/>
          <w:sz w:val="18"/>
          <w:szCs w:val="18"/>
          <w:highlight w:val="none"/>
        </w:rPr>
        <w:t xml:space="preserve">    </w:t>
      </w:r>
      <w:r>
        <w:rPr>
          <w:b w:val="0"/>
          <w:bCs/>
          <w:color w:val="auto"/>
          <w:sz w:val="18"/>
          <w:szCs w:val="18"/>
          <w:highlight w:val="none"/>
        </w:rPr>
        <w:t>年</w:t>
      </w:r>
      <w:r>
        <w:rPr>
          <w:rFonts w:hint="eastAsia"/>
          <w:b w:val="0"/>
          <w:bCs/>
          <w:color w:val="auto"/>
          <w:sz w:val="18"/>
          <w:szCs w:val="18"/>
          <w:highlight w:val="none"/>
        </w:rPr>
        <w:t xml:space="preserve">    </w:t>
      </w:r>
      <w:r>
        <w:rPr>
          <w:b w:val="0"/>
          <w:bCs/>
          <w:color w:val="auto"/>
          <w:sz w:val="18"/>
          <w:szCs w:val="18"/>
          <w:highlight w:val="none"/>
        </w:rPr>
        <w:t>月</w:t>
      </w:r>
      <w:r>
        <w:rPr>
          <w:rFonts w:hint="eastAsia"/>
          <w:b w:val="0"/>
          <w:bCs/>
          <w:color w:val="auto"/>
          <w:sz w:val="18"/>
          <w:szCs w:val="18"/>
          <w:highlight w:val="none"/>
        </w:rPr>
        <w:t xml:space="preserve">     </w:t>
      </w:r>
      <w:r>
        <w:rPr>
          <w:b w:val="0"/>
          <w:bCs/>
          <w:color w:val="auto"/>
          <w:sz w:val="18"/>
          <w:szCs w:val="18"/>
          <w:highlight w:val="none"/>
        </w:rPr>
        <w:t>日</w:t>
      </w:r>
    </w:p>
    <w:p w14:paraId="4A9539A9">
      <w:pPr>
        <w:spacing w:after="0" w:line="300" w:lineRule="exact"/>
        <w:rPr>
          <w:b w:val="0"/>
          <w:bCs/>
          <w:color w:val="auto"/>
          <w:sz w:val="18"/>
          <w:szCs w:val="18"/>
          <w:highlight w:val="none"/>
        </w:rPr>
      </w:pPr>
    </w:p>
    <w:p w14:paraId="6F4CD6C4">
      <w:pPr>
        <w:spacing w:after="0" w:line="300" w:lineRule="exact"/>
        <w:rPr>
          <w:b w:val="0"/>
          <w:bCs/>
          <w:color w:val="auto"/>
          <w:sz w:val="18"/>
          <w:szCs w:val="18"/>
          <w:highlight w:val="none"/>
          <w:u w:val="single"/>
        </w:rPr>
      </w:pPr>
      <w:r>
        <w:rPr>
          <w:b w:val="0"/>
          <w:bCs/>
          <w:color w:val="auto"/>
          <w:sz w:val="18"/>
          <w:szCs w:val="18"/>
          <w:highlight w:val="none"/>
        </w:rPr>
        <w:t>供货方（乙方）：</w:t>
      </w:r>
      <w:r>
        <w:rPr>
          <w:rFonts w:hint="eastAsia"/>
          <w:b w:val="0"/>
          <w:bCs/>
          <w:color w:val="auto"/>
          <w:sz w:val="18"/>
          <w:szCs w:val="18"/>
          <w:highlight w:val="none"/>
        </w:rPr>
        <w:t>xxxxxxxxxxxx</w:t>
      </w:r>
      <w:r>
        <w:rPr>
          <w:b w:val="0"/>
          <w:bCs/>
          <w:color w:val="auto"/>
          <w:sz w:val="18"/>
          <w:szCs w:val="18"/>
          <w:highlight w:val="none"/>
        </w:rPr>
        <w:t>（盖章）</w:t>
      </w:r>
    </w:p>
    <w:p w14:paraId="5C09CB92">
      <w:pPr>
        <w:spacing w:after="0" w:line="240" w:lineRule="auto"/>
        <w:rPr>
          <w:b w:val="0"/>
          <w:bCs/>
          <w:color w:val="auto"/>
          <w:sz w:val="18"/>
          <w:szCs w:val="18"/>
          <w:highlight w:val="none"/>
        </w:rPr>
      </w:pPr>
    </w:p>
    <w:p w14:paraId="0BACD8AD">
      <w:pPr>
        <w:spacing w:after="0" w:line="240" w:lineRule="auto"/>
        <w:rPr>
          <w:b w:val="0"/>
          <w:bCs/>
          <w:color w:val="auto"/>
          <w:sz w:val="18"/>
          <w:szCs w:val="18"/>
          <w:highlight w:val="none"/>
        </w:rPr>
      </w:pPr>
    </w:p>
    <w:p w14:paraId="4658B56E">
      <w:pPr>
        <w:spacing w:after="0" w:line="240" w:lineRule="auto"/>
        <w:rPr>
          <w:rFonts w:hint="eastAsia" w:ascii="宋体" w:hAnsi="宋体" w:cs="宋体"/>
          <w:b w:val="0"/>
          <w:bCs/>
          <w:color w:val="auto"/>
          <w:sz w:val="18"/>
          <w:szCs w:val="18"/>
          <w:highlight w:val="none"/>
          <w:shd w:val="clear" w:color="auto" w:fill="FFFFFF"/>
          <w:lang w:bidi="ar"/>
        </w:rPr>
      </w:pPr>
      <w:r>
        <w:rPr>
          <w:b w:val="0"/>
          <w:bCs/>
          <w:color w:val="auto"/>
          <w:sz w:val="18"/>
          <w:szCs w:val="18"/>
          <w:highlight w:val="none"/>
        </w:rPr>
        <w:t>地址：</w:t>
      </w:r>
      <w:r>
        <w:rPr>
          <w:rFonts w:ascii="宋体" w:hAnsi="宋体" w:cs="宋体"/>
          <w:b w:val="0"/>
          <w:bCs/>
          <w:color w:val="auto"/>
          <w:sz w:val="18"/>
          <w:szCs w:val="18"/>
          <w:highlight w:val="none"/>
          <w:shd w:val="clear" w:color="auto" w:fill="FFFFFF"/>
          <w:lang w:bidi="ar"/>
        </w:rPr>
        <w:t xml:space="preserve"> </w:t>
      </w:r>
      <w:r>
        <w:rPr>
          <w:rFonts w:hint="eastAsia" w:ascii="宋体" w:hAnsi="宋体" w:cs="宋体"/>
          <w:b w:val="0"/>
          <w:bCs/>
          <w:color w:val="auto"/>
          <w:sz w:val="18"/>
          <w:szCs w:val="18"/>
          <w:highlight w:val="none"/>
          <w:shd w:val="clear" w:color="auto" w:fill="FFFFFF"/>
          <w:lang w:bidi="ar"/>
        </w:rPr>
        <w:t>xxxxxxxx</w:t>
      </w:r>
    </w:p>
    <w:p w14:paraId="14D001F3">
      <w:pPr>
        <w:spacing w:after="0" w:line="240" w:lineRule="auto"/>
        <w:rPr>
          <w:b w:val="0"/>
          <w:bCs/>
          <w:color w:val="auto"/>
          <w:sz w:val="18"/>
          <w:szCs w:val="18"/>
          <w:highlight w:val="none"/>
        </w:rPr>
      </w:pPr>
      <w:r>
        <w:rPr>
          <w:b w:val="0"/>
          <w:bCs/>
          <w:color w:val="auto"/>
          <w:sz w:val="18"/>
          <w:szCs w:val="18"/>
          <w:highlight w:val="none"/>
        </w:rPr>
        <w:t>法定代表人或其授权人（签字或盖章）：</w:t>
      </w:r>
    </w:p>
    <w:p w14:paraId="71538B4E">
      <w:pPr>
        <w:spacing w:after="0" w:line="240" w:lineRule="auto"/>
        <w:rPr>
          <w:b w:val="0"/>
          <w:bCs/>
          <w:color w:val="auto"/>
          <w:sz w:val="18"/>
          <w:szCs w:val="18"/>
          <w:highlight w:val="none"/>
        </w:rPr>
      </w:pPr>
    </w:p>
    <w:p w14:paraId="386DA860">
      <w:pPr>
        <w:spacing w:after="0" w:line="240" w:lineRule="auto"/>
        <w:rPr>
          <w:b w:val="0"/>
          <w:bCs/>
          <w:color w:val="auto"/>
          <w:sz w:val="18"/>
          <w:szCs w:val="18"/>
          <w:highlight w:val="none"/>
        </w:rPr>
      </w:pPr>
    </w:p>
    <w:p w14:paraId="51DD1738">
      <w:pPr>
        <w:spacing w:after="0" w:line="240" w:lineRule="auto"/>
        <w:rPr>
          <w:rFonts w:hint="eastAsia"/>
          <w:b w:val="0"/>
          <w:bCs/>
          <w:color w:val="auto"/>
          <w:sz w:val="18"/>
          <w:szCs w:val="18"/>
          <w:highlight w:val="none"/>
        </w:rPr>
      </w:pPr>
      <w:r>
        <w:rPr>
          <w:b w:val="0"/>
          <w:bCs/>
          <w:color w:val="auto"/>
          <w:sz w:val="18"/>
          <w:szCs w:val="18"/>
          <w:highlight w:val="none"/>
        </w:rPr>
        <w:t>电话：</w:t>
      </w:r>
      <w:r>
        <w:rPr>
          <w:rFonts w:hint="eastAsia"/>
          <w:b w:val="0"/>
          <w:bCs/>
          <w:color w:val="auto"/>
          <w:sz w:val="18"/>
          <w:szCs w:val="18"/>
          <w:highlight w:val="none"/>
        </w:rPr>
        <w:t>xxxxx</w:t>
      </w:r>
    </w:p>
    <w:p w14:paraId="23FBDB26">
      <w:pPr>
        <w:spacing w:after="0" w:line="240" w:lineRule="auto"/>
        <w:ind w:left="904" w:hanging="900" w:hangingChars="500"/>
        <w:rPr>
          <w:rFonts w:hint="eastAsia"/>
          <w:b w:val="0"/>
          <w:bCs/>
          <w:color w:val="auto"/>
          <w:sz w:val="18"/>
          <w:szCs w:val="18"/>
          <w:highlight w:val="none"/>
          <w:shd w:val="clear" w:color="auto" w:fill="FFFFFF"/>
        </w:rPr>
      </w:pPr>
      <w:r>
        <w:rPr>
          <w:b w:val="0"/>
          <w:bCs/>
          <w:color w:val="auto"/>
          <w:sz w:val="18"/>
          <w:szCs w:val="18"/>
          <w:highlight w:val="none"/>
        </w:rPr>
        <w:t>账户名称：</w:t>
      </w:r>
      <w:r>
        <w:rPr>
          <w:rFonts w:hint="eastAsia"/>
          <w:b w:val="0"/>
          <w:bCs/>
          <w:color w:val="auto"/>
          <w:sz w:val="18"/>
          <w:szCs w:val="18"/>
          <w:highlight w:val="none"/>
        </w:rPr>
        <w:t>xxxxx</w:t>
      </w:r>
    </w:p>
    <w:p w14:paraId="718C3882">
      <w:pPr>
        <w:spacing w:after="0" w:line="240" w:lineRule="auto"/>
        <w:jc w:val="both"/>
        <w:rPr>
          <w:rFonts w:hint="eastAsia"/>
          <w:b w:val="0"/>
          <w:bCs/>
          <w:color w:val="auto"/>
          <w:sz w:val="18"/>
          <w:szCs w:val="18"/>
          <w:highlight w:val="none"/>
        </w:rPr>
      </w:pPr>
      <w:r>
        <w:rPr>
          <w:b w:val="0"/>
          <w:bCs/>
          <w:color w:val="auto"/>
          <w:sz w:val="18"/>
          <w:szCs w:val="18"/>
          <w:highlight w:val="none"/>
        </w:rPr>
        <w:t>账    号：</w:t>
      </w:r>
      <w:r>
        <w:rPr>
          <w:rFonts w:hint="eastAsia"/>
          <w:b w:val="0"/>
          <w:bCs/>
          <w:color w:val="auto"/>
          <w:sz w:val="18"/>
          <w:szCs w:val="18"/>
          <w:highlight w:val="none"/>
        </w:rPr>
        <w:t>xxxxx</w:t>
      </w:r>
    </w:p>
    <w:p w14:paraId="0ED9ABFA">
      <w:pPr>
        <w:spacing w:after="0" w:line="240" w:lineRule="auto"/>
        <w:ind w:left="904" w:hanging="900" w:hangingChars="500"/>
        <w:jc w:val="both"/>
        <w:rPr>
          <w:rFonts w:hint="eastAsia"/>
          <w:b w:val="0"/>
          <w:bCs/>
          <w:color w:val="auto"/>
          <w:sz w:val="18"/>
          <w:szCs w:val="18"/>
          <w:highlight w:val="none"/>
        </w:rPr>
      </w:pPr>
      <w:r>
        <w:rPr>
          <w:b w:val="0"/>
          <w:bCs/>
          <w:color w:val="auto"/>
          <w:sz w:val="18"/>
          <w:szCs w:val="18"/>
          <w:highlight w:val="none"/>
        </w:rPr>
        <w:t>开户银行：</w:t>
      </w:r>
      <w:r>
        <w:rPr>
          <w:rFonts w:hint="eastAsia"/>
          <w:b w:val="0"/>
          <w:bCs/>
          <w:color w:val="auto"/>
          <w:sz w:val="18"/>
          <w:szCs w:val="18"/>
          <w:highlight w:val="none"/>
        </w:rPr>
        <w:t>xxxxx</w:t>
      </w:r>
    </w:p>
    <w:p w14:paraId="0E105E9F">
      <w:pPr>
        <w:spacing w:after="0" w:line="240" w:lineRule="auto"/>
        <w:jc w:val="both"/>
        <w:rPr>
          <w:b w:val="0"/>
          <w:bCs/>
          <w:color w:val="auto"/>
          <w:sz w:val="18"/>
          <w:szCs w:val="18"/>
          <w:highlight w:val="none"/>
        </w:rPr>
      </w:pPr>
      <w:r>
        <w:rPr>
          <w:b w:val="0"/>
          <w:bCs/>
          <w:color w:val="auto"/>
          <w:sz w:val="18"/>
          <w:szCs w:val="18"/>
          <w:highlight w:val="none"/>
        </w:rPr>
        <w:t>签订日期：</w:t>
      </w:r>
      <w:r>
        <w:rPr>
          <w:rFonts w:hint="eastAsia"/>
          <w:b w:val="0"/>
          <w:bCs/>
          <w:color w:val="auto"/>
          <w:sz w:val="18"/>
          <w:szCs w:val="18"/>
          <w:highlight w:val="none"/>
        </w:rPr>
        <w:t xml:space="preserve">    </w:t>
      </w:r>
      <w:r>
        <w:rPr>
          <w:b w:val="0"/>
          <w:bCs/>
          <w:color w:val="auto"/>
          <w:sz w:val="18"/>
          <w:szCs w:val="18"/>
          <w:highlight w:val="none"/>
        </w:rPr>
        <w:t>年</w:t>
      </w:r>
      <w:r>
        <w:rPr>
          <w:rFonts w:hint="eastAsia"/>
          <w:b w:val="0"/>
          <w:bCs/>
          <w:color w:val="auto"/>
          <w:sz w:val="18"/>
          <w:szCs w:val="18"/>
          <w:highlight w:val="none"/>
        </w:rPr>
        <w:t xml:space="preserve">    </w:t>
      </w:r>
      <w:r>
        <w:rPr>
          <w:b w:val="0"/>
          <w:bCs/>
          <w:color w:val="auto"/>
          <w:sz w:val="18"/>
          <w:szCs w:val="18"/>
          <w:highlight w:val="none"/>
        </w:rPr>
        <w:t>月</w:t>
      </w:r>
      <w:r>
        <w:rPr>
          <w:rFonts w:hint="eastAsia"/>
          <w:b w:val="0"/>
          <w:bCs/>
          <w:color w:val="auto"/>
          <w:sz w:val="18"/>
          <w:szCs w:val="18"/>
          <w:highlight w:val="none"/>
        </w:rPr>
        <w:t xml:space="preserve">     日</w:t>
      </w:r>
    </w:p>
    <w:p w14:paraId="72B7CCE3">
      <w:pPr>
        <w:pStyle w:val="2"/>
        <w:spacing w:after="0"/>
        <w:ind w:left="0" w:firstLine="0" w:firstLineChars="0"/>
        <w:rPr>
          <w:rFonts w:hint="eastAsia"/>
          <w:b w:val="0"/>
          <w:bCs/>
          <w:color w:val="auto"/>
          <w:highlight w:val="none"/>
        </w:rPr>
        <w:sectPr>
          <w:type w:val="continuous"/>
          <w:pgSz w:w="11906" w:h="16838"/>
          <w:pgMar w:top="1440" w:right="1800" w:bottom="1440" w:left="1800" w:header="851" w:footer="992" w:gutter="0"/>
          <w:pgNumType w:fmt="decimal"/>
          <w:cols w:space="288" w:num="2"/>
          <w:docGrid w:type="lines" w:linePitch="312" w:charSpace="0"/>
        </w:sectPr>
      </w:pPr>
    </w:p>
    <w:p w14:paraId="493AB57D">
      <w:pPr>
        <w:spacing w:after="0" w:line="240" w:lineRule="auto"/>
        <w:rPr>
          <w:rFonts w:hint="eastAsia"/>
          <w:b w:val="0"/>
          <w:bCs/>
          <w:color w:val="auto"/>
          <w:sz w:val="18"/>
          <w:szCs w:val="18"/>
          <w:highlight w:val="none"/>
        </w:rPr>
      </w:pPr>
      <w:r>
        <w:rPr>
          <w:rFonts w:hint="eastAsia"/>
          <w:b w:val="0"/>
          <w:bCs/>
          <w:color w:val="auto"/>
          <w:sz w:val="18"/>
          <w:szCs w:val="18"/>
          <w:highlight w:val="none"/>
        </w:rPr>
        <w:t>附件1：中标通知书</w:t>
      </w:r>
      <w:r>
        <w:rPr>
          <w:rFonts w:hint="eastAsia"/>
          <w:b w:val="0"/>
          <w:bCs/>
          <w:color w:val="auto"/>
          <w:sz w:val="18"/>
          <w:szCs w:val="18"/>
          <w:highlight w:val="none"/>
        </w:rPr>
        <w:t>（粘贴盖章扫描件）</w:t>
      </w:r>
    </w:p>
    <w:p w14:paraId="7972FB7A">
      <w:pPr>
        <w:spacing w:after="0" w:line="240" w:lineRule="auto"/>
        <w:rPr>
          <w:b w:val="0"/>
          <w:bCs/>
          <w:color w:val="auto"/>
          <w:sz w:val="18"/>
          <w:szCs w:val="18"/>
          <w:highlight w:val="none"/>
        </w:rPr>
      </w:pPr>
    </w:p>
    <w:p w14:paraId="7A815DAA">
      <w:pPr>
        <w:spacing w:after="0" w:line="240" w:lineRule="auto"/>
        <w:rPr>
          <w:b w:val="0"/>
          <w:bCs/>
          <w:color w:val="auto"/>
          <w:sz w:val="18"/>
          <w:szCs w:val="18"/>
          <w:highlight w:val="none"/>
        </w:rPr>
      </w:pPr>
    </w:p>
    <w:p w14:paraId="5A535154">
      <w:pPr>
        <w:spacing w:after="0" w:line="240" w:lineRule="auto"/>
        <w:rPr>
          <w:b w:val="0"/>
          <w:bCs/>
          <w:color w:val="auto"/>
          <w:sz w:val="18"/>
          <w:szCs w:val="18"/>
          <w:highlight w:val="none"/>
        </w:rPr>
      </w:pPr>
    </w:p>
    <w:p w14:paraId="268EE1E1">
      <w:pPr>
        <w:spacing w:after="0" w:line="240" w:lineRule="auto"/>
        <w:rPr>
          <w:b w:val="0"/>
          <w:bCs/>
          <w:color w:val="auto"/>
          <w:sz w:val="18"/>
          <w:szCs w:val="18"/>
          <w:highlight w:val="none"/>
        </w:rPr>
      </w:pPr>
    </w:p>
    <w:p w14:paraId="2A43296A">
      <w:pPr>
        <w:spacing w:after="0" w:line="240" w:lineRule="auto"/>
        <w:rPr>
          <w:b w:val="0"/>
          <w:bCs/>
          <w:color w:val="auto"/>
          <w:sz w:val="18"/>
          <w:szCs w:val="18"/>
          <w:highlight w:val="none"/>
        </w:rPr>
      </w:pPr>
    </w:p>
    <w:p w14:paraId="17D2134C">
      <w:pPr>
        <w:spacing w:after="0" w:line="240" w:lineRule="auto"/>
        <w:rPr>
          <w:b w:val="0"/>
          <w:bCs/>
          <w:color w:val="auto"/>
          <w:sz w:val="18"/>
          <w:szCs w:val="18"/>
          <w:highlight w:val="none"/>
        </w:rPr>
      </w:pPr>
      <w:r>
        <w:rPr>
          <w:b w:val="0"/>
          <w:bCs/>
          <w:color w:val="auto"/>
          <w:sz w:val="18"/>
          <w:szCs w:val="18"/>
          <w:highlight w:val="none"/>
        </w:rPr>
        <w:br w:type="page"/>
      </w:r>
      <w:r>
        <w:rPr>
          <w:rFonts w:hint="eastAsia"/>
          <w:b w:val="0"/>
          <w:bCs/>
          <w:color w:val="auto"/>
          <w:sz w:val="18"/>
          <w:szCs w:val="18"/>
          <w:highlight w:val="none"/>
        </w:rPr>
        <w:t>附件2：配置清单</w:t>
      </w:r>
      <w:r>
        <w:rPr>
          <w:rFonts w:hint="eastAsia"/>
          <w:b w:val="0"/>
          <w:bCs/>
          <w:color w:val="auto"/>
          <w:sz w:val="18"/>
          <w:szCs w:val="18"/>
          <w:highlight w:val="none"/>
        </w:rPr>
        <w:t>（粘贴盖章扫描件）</w:t>
      </w:r>
    </w:p>
    <w:p w14:paraId="5CB09112">
      <w:pPr>
        <w:spacing w:after="0" w:line="240" w:lineRule="auto"/>
        <w:rPr>
          <w:rFonts w:hint="eastAsia"/>
          <w:b w:val="0"/>
          <w:bCs/>
          <w:color w:val="auto"/>
          <w:sz w:val="18"/>
          <w:szCs w:val="18"/>
          <w:highlight w:val="none"/>
        </w:rPr>
      </w:pPr>
    </w:p>
    <w:p w14:paraId="59BB4018">
      <w:pPr>
        <w:spacing w:after="0" w:line="240" w:lineRule="auto"/>
        <w:rPr>
          <w:b w:val="0"/>
          <w:bCs/>
          <w:color w:val="auto"/>
          <w:sz w:val="18"/>
          <w:szCs w:val="18"/>
          <w:highlight w:val="none"/>
        </w:rPr>
      </w:pPr>
    </w:p>
    <w:p w14:paraId="6A164398">
      <w:pPr>
        <w:spacing w:after="0" w:line="240" w:lineRule="auto"/>
        <w:rPr>
          <w:b w:val="0"/>
          <w:bCs/>
          <w:color w:val="auto"/>
          <w:sz w:val="18"/>
          <w:szCs w:val="18"/>
          <w:highlight w:val="none"/>
        </w:rPr>
      </w:pPr>
    </w:p>
    <w:p w14:paraId="2734C57A">
      <w:pPr>
        <w:spacing w:after="0" w:line="240" w:lineRule="auto"/>
        <w:rPr>
          <w:b w:val="0"/>
          <w:bCs/>
          <w:color w:val="auto"/>
          <w:sz w:val="18"/>
          <w:szCs w:val="18"/>
          <w:highlight w:val="none"/>
        </w:rPr>
      </w:pPr>
    </w:p>
    <w:p w14:paraId="035B76EE">
      <w:pPr>
        <w:spacing w:after="0" w:line="240" w:lineRule="auto"/>
        <w:rPr>
          <w:b w:val="0"/>
          <w:bCs/>
          <w:color w:val="auto"/>
          <w:sz w:val="18"/>
          <w:szCs w:val="18"/>
          <w:highlight w:val="none"/>
        </w:rPr>
      </w:pPr>
    </w:p>
    <w:p w14:paraId="1E87F781">
      <w:pPr>
        <w:spacing w:after="0" w:line="240" w:lineRule="auto"/>
        <w:rPr>
          <w:b w:val="0"/>
          <w:bCs/>
          <w:color w:val="auto"/>
          <w:sz w:val="18"/>
          <w:szCs w:val="18"/>
          <w:highlight w:val="none"/>
        </w:rPr>
      </w:pPr>
    </w:p>
    <w:p w14:paraId="60F3DD83">
      <w:pPr>
        <w:spacing w:after="0" w:line="240" w:lineRule="auto"/>
        <w:rPr>
          <w:b w:val="0"/>
          <w:bCs/>
          <w:color w:val="auto"/>
          <w:sz w:val="18"/>
          <w:szCs w:val="18"/>
          <w:highlight w:val="none"/>
        </w:rPr>
      </w:pPr>
    </w:p>
    <w:p w14:paraId="67E5CE67">
      <w:pPr>
        <w:spacing w:after="0" w:line="240" w:lineRule="auto"/>
        <w:rPr>
          <w:b w:val="0"/>
          <w:bCs/>
          <w:color w:val="auto"/>
          <w:sz w:val="18"/>
          <w:szCs w:val="18"/>
          <w:highlight w:val="none"/>
        </w:rPr>
      </w:pPr>
    </w:p>
    <w:p w14:paraId="0AE19252">
      <w:pPr>
        <w:spacing w:after="0" w:line="240" w:lineRule="auto"/>
        <w:rPr>
          <w:b w:val="0"/>
          <w:bCs/>
          <w:color w:val="auto"/>
          <w:sz w:val="18"/>
          <w:szCs w:val="18"/>
          <w:highlight w:val="none"/>
        </w:rPr>
      </w:pPr>
    </w:p>
    <w:p w14:paraId="1543B82F">
      <w:pPr>
        <w:spacing w:after="0" w:line="240" w:lineRule="auto"/>
        <w:rPr>
          <w:b w:val="0"/>
          <w:bCs/>
          <w:color w:val="auto"/>
          <w:sz w:val="18"/>
          <w:szCs w:val="18"/>
          <w:highlight w:val="none"/>
        </w:rPr>
      </w:pPr>
    </w:p>
    <w:p w14:paraId="4ACE33C0">
      <w:pPr>
        <w:spacing w:after="0" w:line="240" w:lineRule="auto"/>
        <w:rPr>
          <w:b w:val="0"/>
          <w:bCs/>
          <w:color w:val="auto"/>
          <w:sz w:val="18"/>
          <w:szCs w:val="18"/>
          <w:highlight w:val="none"/>
        </w:rPr>
      </w:pPr>
      <w:r>
        <w:rPr>
          <w:b w:val="0"/>
          <w:bCs/>
          <w:color w:val="auto"/>
          <w:sz w:val="18"/>
          <w:szCs w:val="18"/>
          <w:highlight w:val="none"/>
        </w:rPr>
        <w:br w:type="page"/>
      </w:r>
      <w:r>
        <w:rPr>
          <w:rFonts w:hint="eastAsia"/>
          <w:b w:val="0"/>
          <w:bCs/>
          <w:color w:val="auto"/>
          <w:sz w:val="18"/>
          <w:szCs w:val="18"/>
          <w:highlight w:val="none"/>
        </w:rPr>
        <w:t>附件3：售后服务承诺</w:t>
      </w:r>
      <w:r>
        <w:rPr>
          <w:rFonts w:hint="eastAsia"/>
          <w:b w:val="0"/>
          <w:bCs/>
          <w:color w:val="auto"/>
          <w:sz w:val="18"/>
          <w:szCs w:val="18"/>
          <w:highlight w:val="none"/>
        </w:rPr>
        <w:t>（粘贴盖章扫描件）</w:t>
      </w:r>
    </w:p>
    <w:p w14:paraId="0DFDAC68">
      <w:pPr>
        <w:spacing w:after="0" w:line="240" w:lineRule="auto"/>
        <w:rPr>
          <w:b w:val="0"/>
          <w:bCs/>
          <w:color w:val="auto"/>
          <w:sz w:val="18"/>
          <w:szCs w:val="18"/>
          <w:highlight w:val="none"/>
        </w:rPr>
      </w:pPr>
    </w:p>
    <w:p w14:paraId="63E0A13A">
      <w:pPr>
        <w:spacing w:after="0" w:line="240" w:lineRule="auto"/>
        <w:rPr>
          <w:b w:val="0"/>
          <w:bCs/>
          <w:color w:val="auto"/>
          <w:sz w:val="18"/>
          <w:szCs w:val="18"/>
          <w:highlight w:val="none"/>
        </w:rPr>
      </w:pPr>
    </w:p>
    <w:p w14:paraId="72EF31EA">
      <w:pPr>
        <w:spacing w:after="0" w:line="240" w:lineRule="auto"/>
        <w:rPr>
          <w:b w:val="0"/>
          <w:bCs/>
          <w:color w:val="auto"/>
          <w:sz w:val="18"/>
          <w:szCs w:val="18"/>
          <w:highlight w:val="none"/>
        </w:rPr>
      </w:pPr>
    </w:p>
    <w:p w14:paraId="449CE2BF">
      <w:pPr>
        <w:spacing w:after="0" w:line="240" w:lineRule="auto"/>
        <w:rPr>
          <w:b w:val="0"/>
          <w:bCs/>
          <w:color w:val="auto"/>
          <w:sz w:val="18"/>
          <w:szCs w:val="18"/>
          <w:highlight w:val="none"/>
        </w:rPr>
      </w:pPr>
    </w:p>
    <w:p w14:paraId="7658A51A">
      <w:pPr>
        <w:spacing w:after="0" w:line="240" w:lineRule="auto"/>
        <w:rPr>
          <w:b w:val="0"/>
          <w:bCs/>
          <w:color w:val="auto"/>
          <w:sz w:val="18"/>
          <w:szCs w:val="18"/>
          <w:highlight w:val="none"/>
        </w:rPr>
      </w:pPr>
    </w:p>
    <w:p w14:paraId="074AD825">
      <w:pPr>
        <w:spacing w:after="0" w:line="240" w:lineRule="auto"/>
        <w:rPr>
          <w:b w:val="0"/>
          <w:bCs/>
          <w:color w:val="auto"/>
          <w:sz w:val="18"/>
          <w:szCs w:val="18"/>
          <w:highlight w:val="none"/>
        </w:rPr>
      </w:pPr>
    </w:p>
    <w:p w14:paraId="6A4CA6E8">
      <w:pPr>
        <w:spacing w:after="0" w:line="240" w:lineRule="auto"/>
        <w:rPr>
          <w:b w:val="0"/>
          <w:bCs/>
          <w:color w:val="auto"/>
          <w:sz w:val="18"/>
          <w:szCs w:val="18"/>
          <w:highlight w:val="none"/>
        </w:rPr>
      </w:pPr>
    </w:p>
    <w:p w14:paraId="64ADCF5B">
      <w:pPr>
        <w:spacing w:after="0" w:line="240" w:lineRule="auto"/>
        <w:rPr>
          <w:b w:val="0"/>
          <w:bCs/>
          <w:color w:val="auto"/>
          <w:sz w:val="18"/>
          <w:szCs w:val="18"/>
          <w:highlight w:val="none"/>
        </w:rPr>
      </w:pPr>
    </w:p>
    <w:p w14:paraId="1AB8403B">
      <w:pPr>
        <w:spacing w:after="0" w:line="240" w:lineRule="auto"/>
        <w:rPr>
          <w:b w:val="0"/>
          <w:bCs/>
          <w:color w:val="auto"/>
          <w:sz w:val="18"/>
          <w:szCs w:val="18"/>
          <w:highlight w:val="none"/>
        </w:rPr>
      </w:pPr>
    </w:p>
    <w:p w14:paraId="6DA2C169">
      <w:pPr>
        <w:spacing w:after="0" w:line="240" w:lineRule="auto"/>
        <w:rPr>
          <w:b w:val="0"/>
          <w:bCs/>
          <w:color w:val="auto"/>
          <w:sz w:val="18"/>
          <w:szCs w:val="18"/>
          <w:highlight w:val="none"/>
        </w:rPr>
      </w:pPr>
    </w:p>
    <w:p w14:paraId="41921BBA">
      <w:pPr>
        <w:spacing w:after="0" w:line="240" w:lineRule="auto"/>
        <w:rPr>
          <w:b w:val="0"/>
          <w:bCs/>
          <w:color w:val="auto"/>
          <w:sz w:val="18"/>
          <w:szCs w:val="18"/>
          <w:highlight w:val="none"/>
        </w:rPr>
      </w:pPr>
      <w:r>
        <w:rPr>
          <w:b w:val="0"/>
          <w:bCs/>
          <w:color w:val="auto"/>
          <w:sz w:val="18"/>
          <w:szCs w:val="18"/>
          <w:highlight w:val="none"/>
        </w:rPr>
        <w:br w:type="page"/>
      </w:r>
      <w:r>
        <w:rPr>
          <w:rFonts w:hint="eastAsia"/>
          <w:b w:val="0"/>
          <w:bCs/>
          <w:color w:val="auto"/>
          <w:sz w:val="18"/>
          <w:szCs w:val="18"/>
          <w:highlight w:val="none"/>
        </w:rPr>
        <w:t>附件4：厂家售后服务承诺</w:t>
      </w:r>
      <w:r>
        <w:rPr>
          <w:rFonts w:hint="eastAsia"/>
          <w:b w:val="0"/>
          <w:bCs/>
          <w:color w:val="auto"/>
          <w:sz w:val="18"/>
          <w:szCs w:val="18"/>
          <w:highlight w:val="none"/>
        </w:rPr>
        <w:t>（粘贴盖章扫描件）</w:t>
      </w:r>
    </w:p>
    <w:p w14:paraId="76698A41">
      <w:pPr>
        <w:spacing w:after="0" w:line="240" w:lineRule="auto"/>
        <w:rPr>
          <w:b/>
          <w:color w:val="auto"/>
          <w:sz w:val="18"/>
          <w:szCs w:val="18"/>
          <w:highlight w:val="none"/>
        </w:rPr>
      </w:pPr>
    </w:p>
    <w:p w14:paraId="0B7C7837">
      <w:pPr>
        <w:spacing w:after="0" w:line="240" w:lineRule="auto"/>
        <w:rPr>
          <w:b/>
          <w:color w:val="auto"/>
          <w:sz w:val="18"/>
          <w:szCs w:val="18"/>
          <w:highlight w:val="none"/>
        </w:rPr>
      </w:pPr>
    </w:p>
    <w:p w14:paraId="6EFF8A66">
      <w:pPr>
        <w:spacing w:after="0" w:line="240" w:lineRule="auto"/>
        <w:rPr>
          <w:b/>
          <w:color w:val="auto"/>
          <w:sz w:val="18"/>
          <w:szCs w:val="18"/>
          <w:highlight w:val="none"/>
        </w:rPr>
      </w:pPr>
    </w:p>
    <w:p w14:paraId="26E9C377">
      <w:pPr>
        <w:spacing w:after="0" w:line="240" w:lineRule="auto"/>
        <w:rPr>
          <w:b/>
          <w:color w:val="auto"/>
          <w:sz w:val="18"/>
          <w:szCs w:val="18"/>
          <w:highlight w:val="none"/>
        </w:rPr>
      </w:pPr>
    </w:p>
    <w:p w14:paraId="28E536A7">
      <w:pPr>
        <w:pStyle w:val="2"/>
        <w:ind w:left="0" w:firstLine="0" w:firstLineChars="0"/>
        <w:rPr>
          <w:rFonts w:hint="eastAsia" w:hAnsi="宋体" w:eastAsia="宋体"/>
          <w:color w:val="auto"/>
          <w:sz w:val="21"/>
          <w:szCs w:val="21"/>
          <w:highlight w:val="none"/>
        </w:rPr>
      </w:pPr>
    </w:p>
    <w:p w14:paraId="2A405532">
      <w:pPr>
        <w:pStyle w:val="28"/>
        <w:wordWrap w:val="0"/>
        <w:rPr>
          <w:rFonts w:hint="eastAsia" w:ascii="宋体" w:hAnsi="宋体" w:cs="宋体"/>
          <w:color w:val="auto"/>
          <w:kern w:val="44"/>
          <w:highlight w:val="none"/>
          <w:lang w:val="zh-CN" w:eastAsia="zh-CN"/>
        </w:rPr>
      </w:pPr>
    </w:p>
    <w:p w14:paraId="5D1251E4">
      <w:pPr>
        <w:pStyle w:val="28"/>
        <w:numPr>
          <w:ilvl w:val="0"/>
          <w:numId w:val="8"/>
        </w:numPr>
        <w:wordWrap w:val="0"/>
        <w:rPr>
          <w:rFonts w:hint="eastAsia" w:ascii="宋体" w:hAnsi="宋体" w:cs="宋体"/>
          <w:color w:val="auto"/>
          <w:highlight w:val="none"/>
          <w:lang w:val="zh-CN"/>
        </w:rPr>
      </w:pPr>
      <w:bookmarkStart w:id="58" w:name="_Toc18527"/>
      <w:r>
        <w:rPr>
          <w:rFonts w:hint="eastAsia" w:ascii="宋体" w:hAnsi="宋体" w:cs="宋体"/>
          <w:color w:val="auto"/>
          <w:kern w:val="44"/>
          <w:sz w:val="44"/>
          <w:highlight w:val="none"/>
          <w:lang w:val="zh-CN" w:eastAsia="zh-CN"/>
        </w:rPr>
        <w:br w:type="page"/>
      </w:r>
      <w:bookmarkEnd w:id="58"/>
      <w:bookmarkStart w:id="59" w:name="_Toc23486"/>
      <w:r>
        <w:rPr>
          <w:rFonts w:hint="eastAsia" w:ascii="宋体" w:hAnsi="宋体" w:cs="宋体"/>
          <w:color w:val="auto"/>
          <w:kern w:val="44"/>
          <w:sz w:val="44"/>
          <w:highlight w:val="none"/>
          <w:lang w:eastAsia="zh-CN"/>
        </w:rPr>
        <w:t xml:space="preserve"> </w:t>
      </w:r>
      <w:bookmarkStart w:id="60" w:name="_Toc8420"/>
      <w:r>
        <w:rPr>
          <w:rFonts w:hint="eastAsia" w:ascii="宋体" w:hAnsi="宋体" w:cs="宋体"/>
          <w:color w:val="auto"/>
          <w:kern w:val="44"/>
          <w:highlight w:val="none"/>
          <w:lang w:val="zh-CN"/>
        </w:rPr>
        <w:t>采购需求及技术要求</w:t>
      </w:r>
      <w:bookmarkEnd w:id="59"/>
      <w:bookmarkEnd w:id="60"/>
    </w:p>
    <w:p w14:paraId="51EDF3E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61" w:name="_Toc32749"/>
      <w:bookmarkStart w:id="62" w:name="_Toc32266"/>
      <w:r>
        <w:rPr>
          <w:rFonts w:hint="eastAsia" w:ascii="宋体" w:hAnsi="宋体" w:eastAsia="宋体" w:cs="宋体"/>
          <w:color w:val="auto"/>
          <w:sz w:val="21"/>
          <w:szCs w:val="21"/>
          <w:highlight w:val="none"/>
        </w:rPr>
        <w:t>一、设备名称：全自动核酸检测系统</w:t>
      </w:r>
    </w:p>
    <w:p w14:paraId="2A47DE0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二、数量：1套</w:t>
      </w:r>
    </w:p>
    <w:p w14:paraId="339394E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三、设备用途说明：可自动完成样本核酸提取、扩增与检测，减少误差和污染，快速精准得出结果并生成报告，为疾病诊断、评估及治疗提供依据，提升检测效率与可靠性。</w:t>
      </w:r>
    </w:p>
    <w:p w14:paraId="05476F9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四、主要技术规格：</w:t>
      </w:r>
    </w:p>
    <w:p w14:paraId="1087214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1、自动化：一体化全自动分子诊断平台，一台设备集合了核酸捕获、反应构建，核酸扩增，检测分析和产物灭活整个分子诊断上下游。</w:t>
      </w:r>
    </w:p>
    <w:p w14:paraId="78F330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原理：*核酸捕获，采用新一代目标核酸捕获磁珠分离方法，仅针对目标核酸序列进行高特异性地捕获，而非总核酸；*核酸扩增，采用转录介导等温核酸扩增专利技术(TMA)，满足等温条件下，半小时内将目标RNA进行100亿次扩增，检测灵敏度高。</w:t>
      </w:r>
    </w:p>
    <w:p w14:paraId="0FC6E67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3、检测通量：一次性上机不低于96个测试(含质控),8小时检测量不低于300测试。</w:t>
      </w:r>
    </w:p>
    <w:p w14:paraId="2ABD391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4、检测项目：检测14种高危HPV基因型的E6/E7病毒的mRNA，以及分型检测。</w:t>
      </w:r>
    </w:p>
    <w:p w14:paraId="69143B2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5★、样本装载：无最小检测样本数量限制，仪器运行中可随时装载 新的检测样本，可设置优先顺序，急诊优先，*实验不停止情况下，样本随时、连续上机；试剂、耗材随时、连续补充。</w:t>
      </w:r>
    </w:p>
    <w:p w14:paraId="34CFEF1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6、真正全自动化设计，实现“样本进、结果出”,一个批次实验全程不需要人员值守、回访</w:t>
      </w:r>
    </w:p>
    <w:p w14:paraId="30D8D59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7同一样本可用于多种不同检测项目。</w:t>
      </w:r>
    </w:p>
    <w:p w14:paraId="0E37DA5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8样本自动条形码扫描追踪，软件可与实验室LIS系统兼容，并实现双向自动数据传输，实现高效信息化管理。</w:t>
      </w:r>
    </w:p>
    <w:p w14:paraId="7F78A7F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9、触摸屏设计，图形用户操作界面，指导使用者直观、简单进行样本检测项目的设定，自动根据样本数量，计算所需试剂及耗材，并实时监控整个实验过程。</w:t>
      </w:r>
    </w:p>
    <w:p w14:paraId="4A25B24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10、设备质保期：≥5年(含5年)</w:t>
      </w:r>
    </w:p>
    <w:p w14:paraId="4C5E3DC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11、配置：病理组织蜡块保存柜6组。外形总尺寸：750mm×390mm×1800mm,分上、下节，材质：优质冷板。</w:t>
      </w:r>
    </w:p>
    <w:p w14:paraId="53D8241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12★、*扩增产物自动灭活处理，避免实验室污染。</w:t>
      </w:r>
    </w:p>
    <w:p w14:paraId="48766F0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13★、*自动化刺穿样品管盖，避免人工差错导致的样本交叉污染。</w:t>
      </w:r>
    </w:p>
    <w:p w14:paraId="64C7C0B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14★、具有内部质控品(IC), 用于全程监测核酸的特异性靶标捕获、扩增和检测情况排除操作人员或仪器出现的错误；*质控品上机后24小时有效，不受样本批次和数量的限制，减少质控品对试剂的额外消耗。</w:t>
      </w:r>
    </w:p>
    <w:p w14:paraId="75E1E5F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15、可提供全方位的设备远程诊断。</w:t>
      </w:r>
    </w:p>
    <w:p w14:paraId="0DB3765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16、可拓展平台开展检测：高危型人乳头瘤病毒HPV,HPV16、18/45分型检测，沙眼衣原体和淋球菌双检，阴道毛滴虫。</w:t>
      </w:r>
    </w:p>
    <w:p w14:paraId="65279A9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17★、*CE认证，CFDA批准，FDA批准。</w:t>
      </w:r>
    </w:p>
    <w:p w14:paraId="4B02D2E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18、不需要电脑工作站。</w:t>
      </w:r>
    </w:p>
    <w:p w14:paraId="6BA9B4D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五、商务服务要求</w:t>
      </w:r>
    </w:p>
    <w:p w14:paraId="0492B71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1整机(含配件)原厂保修自安装验收合格次日起≥5年，设备过保后，厂家承诺免费上门，先维修后付款。中标后提供原厂盖章的售后服务承诺函。</w:t>
      </w:r>
    </w:p>
    <w:p w14:paraId="629220D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2维修响应时间≤2小时，24小时内上门维修(包括节假日),提供24小时维修电话，提供消耗品和保修期后常用零配件的供应价格 与折扣。</w:t>
      </w:r>
    </w:p>
    <w:p w14:paraId="1AA7EAE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3保修期内免费提供至少每年2次的上门维修保养服务。每年1次免费检测，并出具性能检测报告。</w:t>
      </w:r>
    </w:p>
    <w:p w14:paraId="56D74C6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4免费提供中文用户使用手册和维修手册各2套(电子版和纸质版各1套),操作规程电子版和塑封版各一份。</w:t>
      </w:r>
    </w:p>
    <w:p w14:paraId="2918686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5详细列出功能软件和硬件，如不作特殊说明，则视同包含该型号产品厂方最新发布的所有功能软件和所有选配件。</w:t>
      </w:r>
    </w:p>
    <w:p w14:paraId="1C5FC30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6货物使用期限：自货物生产日期起，不少于5年；提供铭牌标识、照片或说明书相关页面复印件；货物无使用期限的，提供说明。</w:t>
      </w:r>
    </w:p>
    <w:p w14:paraId="17BA036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7货物生产日期：</w:t>
      </w:r>
    </w:p>
    <w:p w14:paraId="642CFFF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7.1卖方提供的所有货物必须是全新未使用过的货物；货物生产日期(以产品标签、标识为准):货物到达医院指定地点之日前6个月内(国产产品)。</w:t>
      </w:r>
    </w:p>
    <w:p w14:paraId="77873A5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7.2货物生产日期不满足合同要求的，则构成违约，卖方须向买方支付违约款。违约款金额=违约货物分项价格×货物生产日期违约超 出时长/货物使用期限(①货物生产日期违约超出时长不足1个月的， 按月计；②货物使用期限10年及以上的，按10年计；③货物未标注使用年限的，按5年计算)。</w:t>
      </w:r>
    </w:p>
    <w:p w14:paraId="624AC93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8★其他要求：若设备有信息系统接口，则全部免费开放。且设备全生命周期内免费系统升级，提供与医院对接的接口费。</w:t>
      </w:r>
    </w:p>
    <w:p w14:paraId="0DEED35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9提供所投设备的投标设备配套、总体质量性能说明并提供相关证明材料(如设备彩页；检测报告；原厂技术参数表；专利证明；系统 功能截图等)</w:t>
      </w:r>
      <w:r>
        <w:rPr>
          <w:rFonts w:hint="eastAsia" w:ascii="宋体" w:hAnsi="宋体" w:eastAsia="宋体" w:cs="宋体"/>
          <w:color w:val="auto"/>
          <w:sz w:val="21"/>
          <w:szCs w:val="21"/>
          <w:highlight w:val="none"/>
          <w:lang w:eastAsia="zh-CN"/>
        </w:rPr>
        <w:t>。</w:t>
      </w:r>
    </w:p>
    <w:p w14:paraId="0EAE387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10运行、修成本：提供全保、人工保等各种保修方案及价格，设备配件价格，维修服务费，消耗品或易耗品的使用周期、价格等</w:t>
      </w:r>
      <w:r>
        <w:rPr>
          <w:rFonts w:hint="eastAsia" w:ascii="宋体" w:hAnsi="宋体" w:eastAsia="宋体" w:cs="宋体"/>
          <w:color w:val="auto"/>
          <w:sz w:val="21"/>
          <w:szCs w:val="21"/>
          <w:highlight w:val="none"/>
          <w:lang w:eastAsia="zh-CN"/>
        </w:rPr>
        <w:t>。</w:t>
      </w:r>
    </w:p>
    <w:p w14:paraId="3413314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11本设备含有试剂，需提供试剂报价。</w:t>
      </w:r>
    </w:p>
    <w:p w14:paraId="4D6A0956">
      <w:pPr>
        <w:rPr>
          <w:rFonts w:hint="eastAsia" w:ascii="宋体" w:hAnsi="宋体" w:cs="宋体"/>
          <w:color w:val="auto"/>
          <w:kern w:val="44"/>
          <w:highlight w:val="none"/>
          <w:lang w:val="zh-CN" w:eastAsia="zh-CN"/>
        </w:rPr>
      </w:pPr>
      <w:r>
        <w:rPr>
          <w:rFonts w:hint="eastAsia" w:ascii="宋体" w:hAnsi="宋体" w:cs="宋体"/>
          <w:color w:val="auto"/>
          <w:kern w:val="44"/>
          <w:highlight w:val="none"/>
          <w:lang w:val="zh-CN" w:eastAsia="zh-CN"/>
        </w:rPr>
        <w:br w:type="page"/>
      </w:r>
    </w:p>
    <w:p w14:paraId="730C5454">
      <w:pPr>
        <w:pStyle w:val="28"/>
        <w:wordWrap w:val="0"/>
        <w:rPr>
          <w:rFonts w:hint="eastAsia" w:ascii="宋体" w:hAnsi="宋体" w:cs="宋体"/>
          <w:color w:val="auto"/>
          <w:kern w:val="44"/>
          <w:highlight w:val="none"/>
          <w:lang w:val="zh-CN" w:eastAsia="zh-CN"/>
        </w:rPr>
      </w:pPr>
      <w:bookmarkStart w:id="63" w:name="_Toc24202"/>
      <w:r>
        <w:rPr>
          <w:rFonts w:hint="eastAsia" w:ascii="宋体" w:hAnsi="宋体" w:cs="宋体"/>
          <w:color w:val="auto"/>
          <w:kern w:val="44"/>
          <w:highlight w:val="none"/>
          <w:lang w:val="zh-CN" w:eastAsia="zh-CN"/>
        </w:rPr>
        <w:t>第</w:t>
      </w:r>
      <w:r>
        <w:rPr>
          <w:rFonts w:hint="eastAsia" w:ascii="宋体" w:hAnsi="宋体" w:cs="宋体"/>
          <w:color w:val="auto"/>
          <w:kern w:val="44"/>
          <w:highlight w:val="none"/>
          <w:lang w:eastAsia="zh-CN"/>
        </w:rPr>
        <w:t>六</w:t>
      </w:r>
      <w:r>
        <w:rPr>
          <w:rFonts w:hint="eastAsia" w:ascii="宋体" w:hAnsi="宋体" w:cs="宋体"/>
          <w:color w:val="auto"/>
          <w:kern w:val="44"/>
          <w:highlight w:val="none"/>
          <w:lang w:val="zh-CN" w:eastAsia="zh-CN"/>
        </w:rPr>
        <w:t xml:space="preserve">章 </w:t>
      </w:r>
      <w:r>
        <w:rPr>
          <w:rFonts w:hint="eastAsia" w:ascii="宋体" w:hAnsi="宋体" w:cs="宋体"/>
          <w:color w:val="auto"/>
          <w:kern w:val="44"/>
          <w:highlight w:val="none"/>
          <w:lang w:eastAsia="zh-CN"/>
        </w:rPr>
        <w:t xml:space="preserve"> </w:t>
      </w:r>
      <w:r>
        <w:rPr>
          <w:rFonts w:hint="eastAsia" w:ascii="宋体" w:hAnsi="宋体" w:cs="宋体"/>
          <w:color w:val="auto"/>
          <w:kern w:val="44"/>
          <w:highlight w:val="none"/>
          <w:lang w:val="zh-CN" w:eastAsia="zh-CN"/>
        </w:rPr>
        <w:t>磋商响应文件格式</w:t>
      </w:r>
      <w:bookmarkEnd w:id="61"/>
      <w:bookmarkEnd w:id="62"/>
      <w:bookmarkEnd w:id="63"/>
    </w:p>
    <w:p w14:paraId="133DC92A">
      <w:pPr>
        <w:pStyle w:val="28"/>
        <w:wordWrap w:val="0"/>
        <w:spacing w:line="360" w:lineRule="auto"/>
        <w:jc w:val="both"/>
        <w:rPr>
          <w:rFonts w:hint="eastAsia" w:ascii="宋体" w:hAnsi="宋体" w:cs="宋体"/>
          <w:b w:val="0"/>
          <w:color w:val="auto"/>
          <w:sz w:val="40"/>
          <w:szCs w:val="40"/>
          <w:highlight w:val="none"/>
          <w:lang w:eastAsia="zh-CN"/>
        </w:rPr>
      </w:pPr>
    </w:p>
    <w:p w14:paraId="2F5708DD">
      <w:pPr>
        <w:wordWrap w:val="0"/>
        <w:spacing w:line="360" w:lineRule="auto"/>
        <w:ind w:firstLine="1400" w:firstLineChars="500"/>
        <w:rPr>
          <w:rFonts w:hint="eastAsia" w:ascii="宋体" w:hAnsi="宋体" w:cs="宋体"/>
          <w:color w:val="auto"/>
          <w:sz w:val="28"/>
          <w:szCs w:val="28"/>
          <w:highlight w:val="none"/>
          <w:u w:val="single"/>
        </w:rPr>
      </w:pPr>
    </w:p>
    <w:p w14:paraId="566D4AD2">
      <w:pPr>
        <w:wordWrap w:val="0"/>
        <w:spacing w:line="360" w:lineRule="auto"/>
        <w:ind w:firstLine="1400" w:firstLineChars="5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w:t>
      </w:r>
    </w:p>
    <w:p w14:paraId="3D1FB9C6">
      <w:pPr>
        <w:wordWrap w:val="0"/>
        <w:spacing w:line="360" w:lineRule="auto"/>
        <w:jc w:val="center"/>
        <w:rPr>
          <w:rFonts w:hint="eastAsia" w:ascii="宋体" w:hAnsi="宋体" w:cs="宋体"/>
          <w:color w:val="auto"/>
          <w:highlight w:val="none"/>
        </w:rPr>
      </w:pPr>
    </w:p>
    <w:p w14:paraId="03C828A6">
      <w:pPr>
        <w:wordWrap w:val="0"/>
        <w:spacing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磋商响应文件</w:t>
      </w:r>
    </w:p>
    <w:p w14:paraId="56C6F6CD">
      <w:pPr>
        <w:wordWrap w:val="0"/>
        <w:spacing w:line="360" w:lineRule="auto"/>
        <w:jc w:val="center"/>
        <w:rPr>
          <w:rFonts w:hint="eastAsia" w:ascii="宋体" w:hAnsi="宋体" w:cs="宋体"/>
          <w:color w:val="auto"/>
          <w:sz w:val="28"/>
          <w:szCs w:val="28"/>
          <w:highlight w:val="none"/>
        </w:rPr>
      </w:pPr>
    </w:p>
    <w:p w14:paraId="5D103DD7">
      <w:pPr>
        <w:wordWrap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p>
    <w:p w14:paraId="5E712CF3">
      <w:pPr>
        <w:wordWrap w:val="0"/>
        <w:spacing w:line="360" w:lineRule="auto"/>
        <w:rPr>
          <w:rFonts w:hint="eastAsia" w:ascii="宋体" w:hAnsi="宋体" w:cs="宋体"/>
          <w:color w:val="auto"/>
          <w:sz w:val="28"/>
          <w:szCs w:val="28"/>
          <w:highlight w:val="none"/>
        </w:rPr>
      </w:pPr>
    </w:p>
    <w:p w14:paraId="754312ED">
      <w:pPr>
        <w:wordWrap w:val="0"/>
        <w:spacing w:line="360" w:lineRule="auto"/>
        <w:rPr>
          <w:rFonts w:hint="eastAsia" w:ascii="宋体" w:hAnsi="宋体" w:cs="宋体"/>
          <w:color w:val="auto"/>
          <w:sz w:val="28"/>
          <w:szCs w:val="28"/>
          <w:highlight w:val="none"/>
        </w:rPr>
      </w:pPr>
    </w:p>
    <w:p w14:paraId="5B59F3F9">
      <w:pPr>
        <w:wordWrap w:val="0"/>
        <w:spacing w:line="360" w:lineRule="auto"/>
        <w:rPr>
          <w:rFonts w:hint="eastAsia" w:ascii="宋体" w:hAnsi="宋体" w:cs="宋体"/>
          <w:color w:val="auto"/>
          <w:sz w:val="28"/>
          <w:szCs w:val="28"/>
          <w:highlight w:val="none"/>
        </w:rPr>
      </w:pPr>
    </w:p>
    <w:p w14:paraId="2EA7E5CB">
      <w:pPr>
        <w:wordWrap w:val="0"/>
        <w:spacing w:line="360" w:lineRule="auto"/>
        <w:rPr>
          <w:rFonts w:hint="eastAsia" w:ascii="宋体" w:hAnsi="宋体" w:cs="宋体"/>
          <w:color w:val="auto"/>
          <w:sz w:val="28"/>
          <w:szCs w:val="28"/>
          <w:highlight w:val="none"/>
        </w:rPr>
      </w:pPr>
    </w:p>
    <w:p w14:paraId="7B3A7D7B">
      <w:pPr>
        <w:wordWrap w:val="0"/>
        <w:spacing w:line="360" w:lineRule="auto"/>
        <w:rPr>
          <w:rFonts w:hint="eastAsia" w:ascii="宋体" w:hAnsi="宋体" w:cs="宋体"/>
          <w:color w:val="auto"/>
          <w:sz w:val="28"/>
          <w:szCs w:val="28"/>
          <w:highlight w:val="none"/>
        </w:rPr>
      </w:pPr>
    </w:p>
    <w:p w14:paraId="2551EAA7">
      <w:pPr>
        <w:wordWrap w:val="0"/>
        <w:spacing w:line="360" w:lineRule="auto"/>
        <w:rPr>
          <w:rFonts w:hint="eastAsia" w:ascii="宋体" w:hAnsi="宋体" w:cs="宋体"/>
          <w:color w:val="auto"/>
          <w:sz w:val="28"/>
          <w:szCs w:val="28"/>
          <w:highlight w:val="none"/>
        </w:rPr>
      </w:pPr>
    </w:p>
    <w:p w14:paraId="5718D802">
      <w:pPr>
        <w:wordWrap w:val="0"/>
        <w:spacing w:line="360" w:lineRule="auto"/>
        <w:rPr>
          <w:rFonts w:hint="eastAsia" w:ascii="宋体" w:hAnsi="宋体" w:cs="宋体"/>
          <w:color w:val="auto"/>
          <w:sz w:val="28"/>
          <w:szCs w:val="28"/>
          <w:highlight w:val="none"/>
        </w:rPr>
      </w:pPr>
    </w:p>
    <w:p w14:paraId="59E4AFE1">
      <w:pPr>
        <w:wordWrap w:val="0"/>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46BC012A">
      <w:pPr>
        <w:wordWrap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37348B1B">
      <w:pPr>
        <w:wordWrap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05625DC">
      <w:pPr>
        <w:wordWrap w:val="0"/>
        <w:autoSpaceDE w:val="0"/>
        <w:autoSpaceDN w:val="0"/>
        <w:adjustRightInd w:val="0"/>
        <w:spacing w:line="360" w:lineRule="auto"/>
        <w:jc w:val="center"/>
        <w:rPr>
          <w:rFonts w:hint="eastAsia" w:ascii="宋体" w:hAnsi="宋体" w:cs="宋体"/>
          <w:color w:val="auto"/>
          <w:sz w:val="44"/>
          <w:szCs w:val="44"/>
          <w:highlight w:val="none"/>
          <w:lang w:val="zh-CN"/>
        </w:rPr>
      </w:pPr>
    </w:p>
    <w:p w14:paraId="4E08D998">
      <w:pPr>
        <w:wordWrap w:val="0"/>
        <w:autoSpaceDE w:val="0"/>
        <w:autoSpaceDN w:val="0"/>
        <w:adjustRightInd w:val="0"/>
        <w:spacing w:line="360" w:lineRule="auto"/>
        <w:jc w:val="center"/>
        <w:rPr>
          <w:rFonts w:hint="eastAsia" w:ascii="宋体" w:hAnsi="宋体" w:cs="宋体"/>
          <w:color w:val="auto"/>
          <w:sz w:val="44"/>
          <w:szCs w:val="44"/>
          <w:highlight w:val="none"/>
          <w:lang w:val="zh-CN"/>
        </w:rPr>
      </w:pPr>
    </w:p>
    <w:p w14:paraId="3312DEAA">
      <w:pPr>
        <w:wordWrap w:val="0"/>
        <w:autoSpaceDE w:val="0"/>
        <w:autoSpaceDN w:val="0"/>
        <w:adjustRightInd w:val="0"/>
        <w:spacing w:line="360" w:lineRule="auto"/>
        <w:jc w:val="center"/>
        <w:rPr>
          <w:rFonts w:hint="eastAsia" w:ascii="宋体" w:hAnsi="宋体" w:cs="宋体"/>
          <w:color w:val="auto"/>
          <w:sz w:val="44"/>
          <w:szCs w:val="44"/>
          <w:highlight w:val="none"/>
          <w:lang w:val="zh-CN"/>
        </w:rPr>
      </w:pPr>
    </w:p>
    <w:p w14:paraId="1D7C668E">
      <w:pPr>
        <w:wordWrap w:val="0"/>
        <w:autoSpaceDE w:val="0"/>
        <w:autoSpaceDN w:val="0"/>
        <w:adjustRightInd w:val="0"/>
        <w:spacing w:line="360" w:lineRule="auto"/>
        <w:jc w:val="center"/>
        <w:rPr>
          <w:rFonts w:hint="eastAsia" w:ascii="宋体" w:hAnsi="宋体" w:cs="宋体"/>
          <w:color w:val="auto"/>
          <w:sz w:val="44"/>
          <w:szCs w:val="44"/>
          <w:highlight w:val="none"/>
          <w:lang w:val="zh-CN"/>
        </w:rPr>
      </w:pPr>
      <w:r>
        <w:rPr>
          <w:rFonts w:hint="eastAsia" w:ascii="宋体" w:hAnsi="宋体" w:cs="宋体"/>
          <w:color w:val="auto"/>
          <w:sz w:val="44"/>
          <w:szCs w:val="44"/>
          <w:highlight w:val="none"/>
          <w:lang w:val="zh-CN"/>
        </w:rPr>
        <w:t>目  录</w:t>
      </w:r>
    </w:p>
    <w:p w14:paraId="76372C28">
      <w:pPr>
        <w:wordWrap w:val="0"/>
        <w:autoSpaceDE w:val="0"/>
        <w:autoSpaceDN w:val="0"/>
        <w:adjustRightInd w:val="0"/>
        <w:spacing w:line="480" w:lineRule="auto"/>
        <w:rPr>
          <w:rFonts w:hint="eastAsia" w:ascii="宋体" w:hAnsi="宋体" w:cs="宋体"/>
          <w:color w:val="auto"/>
          <w:sz w:val="24"/>
          <w:highlight w:val="none"/>
          <w:u w:val="single"/>
        </w:rPr>
      </w:pPr>
    </w:p>
    <w:p w14:paraId="1C1ABE8A">
      <w:pPr>
        <w:wordWrap w:val="0"/>
        <w:autoSpaceDE w:val="0"/>
        <w:autoSpaceDN w:val="0"/>
        <w:adjustRightInd w:val="0"/>
        <w:spacing w:line="480" w:lineRule="auto"/>
        <w:rPr>
          <w:rFonts w:hint="eastAsia" w:ascii="宋体" w:hAnsi="宋体" w:cs="宋体"/>
          <w:color w:val="auto"/>
          <w:sz w:val="24"/>
          <w:highlight w:val="none"/>
          <w:u w:val="single"/>
        </w:rPr>
      </w:pPr>
    </w:p>
    <w:p w14:paraId="5583AC3A">
      <w:pPr>
        <w:wordWrap w:val="0"/>
        <w:autoSpaceDE w:val="0"/>
        <w:autoSpaceDN w:val="0"/>
        <w:adjustRightInd w:val="0"/>
        <w:spacing w:line="480" w:lineRule="auto"/>
        <w:jc w:val="center"/>
        <w:rPr>
          <w:rFonts w:hint="eastAsia" w:ascii="宋体" w:hAnsi="宋体" w:cs="宋体"/>
          <w:color w:val="auto"/>
          <w:sz w:val="24"/>
          <w:highlight w:val="none"/>
          <w:u w:val="single"/>
        </w:rPr>
      </w:pPr>
      <w:r>
        <w:rPr>
          <w:rFonts w:hint="eastAsia" w:ascii="宋体" w:hAnsi="宋体" w:cs="宋体"/>
          <w:color w:val="auto"/>
          <w:sz w:val="24"/>
          <w:highlight w:val="none"/>
          <w:u w:val="single"/>
        </w:rPr>
        <w:t>要求自行编制目录，并编制对应页码。</w:t>
      </w:r>
    </w:p>
    <w:p w14:paraId="38756967">
      <w:pPr>
        <w:pStyle w:val="28"/>
        <w:wordWrap w:val="0"/>
        <w:spacing w:line="360" w:lineRule="auto"/>
        <w:jc w:val="both"/>
        <w:rPr>
          <w:rFonts w:hint="eastAsia" w:ascii="宋体" w:hAnsi="宋体" w:cs="宋体"/>
          <w:b w:val="0"/>
          <w:color w:val="auto"/>
          <w:sz w:val="40"/>
          <w:szCs w:val="40"/>
          <w:highlight w:val="none"/>
          <w:lang w:eastAsia="zh-CN"/>
        </w:rPr>
      </w:pPr>
    </w:p>
    <w:p w14:paraId="372B3ABE">
      <w:pPr>
        <w:pStyle w:val="28"/>
        <w:wordWrap w:val="0"/>
        <w:spacing w:line="360" w:lineRule="auto"/>
        <w:jc w:val="both"/>
        <w:rPr>
          <w:rFonts w:hint="eastAsia" w:ascii="宋体" w:hAnsi="宋体" w:cs="宋体"/>
          <w:b w:val="0"/>
          <w:color w:val="auto"/>
          <w:sz w:val="40"/>
          <w:szCs w:val="40"/>
          <w:highlight w:val="none"/>
          <w:lang w:eastAsia="zh-CN"/>
        </w:rPr>
      </w:pPr>
    </w:p>
    <w:p w14:paraId="714D5B3A">
      <w:pPr>
        <w:pStyle w:val="28"/>
        <w:wordWrap w:val="0"/>
        <w:spacing w:line="360" w:lineRule="auto"/>
        <w:jc w:val="both"/>
        <w:rPr>
          <w:rFonts w:hint="eastAsia" w:ascii="宋体" w:hAnsi="宋体" w:cs="宋体"/>
          <w:b w:val="0"/>
          <w:color w:val="auto"/>
          <w:sz w:val="40"/>
          <w:szCs w:val="40"/>
          <w:highlight w:val="none"/>
          <w:lang w:eastAsia="zh-CN"/>
        </w:rPr>
      </w:pPr>
    </w:p>
    <w:p w14:paraId="46E8029A">
      <w:pPr>
        <w:pStyle w:val="28"/>
        <w:wordWrap w:val="0"/>
        <w:spacing w:line="360" w:lineRule="auto"/>
        <w:jc w:val="both"/>
        <w:rPr>
          <w:rFonts w:hint="eastAsia" w:ascii="宋体" w:hAnsi="宋体" w:cs="宋体"/>
          <w:b w:val="0"/>
          <w:color w:val="auto"/>
          <w:sz w:val="40"/>
          <w:szCs w:val="40"/>
          <w:highlight w:val="none"/>
          <w:lang w:eastAsia="zh-CN"/>
        </w:rPr>
      </w:pPr>
    </w:p>
    <w:p w14:paraId="1B60FDFD">
      <w:pPr>
        <w:pStyle w:val="28"/>
        <w:wordWrap w:val="0"/>
        <w:spacing w:line="360" w:lineRule="auto"/>
        <w:jc w:val="both"/>
        <w:rPr>
          <w:rFonts w:hint="eastAsia" w:ascii="宋体" w:hAnsi="宋体" w:cs="宋体"/>
          <w:b w:val="0"/>
          <w:color w:val="auto"/>
          <w:sz w:val="40"/>
          <w:szCs w:val="40"/>
          <w:highlight w:val="none"/>
          <w:lang w:eastAsia="zh-CN"/>
        </w:rPr>
      </w:pPr>
    </w:p>
    <w:p w14:paraId="592D9805">
      <w:pPr>
        <w:pStyle w:val="28"/>
        <w:wordWrap w:val="0"/>
        <w:spacing w:line="360" w:lineRule="auto"/>
        <w:jc w:val="both"/>
        <w:rPr>
          <w:rFonts w:hint="eastAsia" w:ascii="宋体" w:hAnsi="宋体" w:cs="宋体"/>
          <w:b w:val="0"/>
          <w:color w:val="auto"/>
          <w:sz w:val="40"/>
          <w:szCs w:val="40"/>
          <w:highlight w:val="none"/>
          <w:lang w:eastAsia="zh-CN"/>
        </w:rPr>
      </w:pPr>
    </w:p>
    <w:p w14:paraId="174F74C6">
      <w:pPr>
        <w:pStyle w:val="28"/>
        <w:wordWrap w:val="0"/>
        <w:spacing w:line="360" w:lineRule="auto"/>
        <w:jc w:val="both"/>
        <w:rPr>
          <w:rFonts w:hint="eastAsia" w:ascii="宋体" w:hAnsi="宋体" w:cs="宋体"/>
          <w:b w:val="0"/>
          <w:color w:val="auto"/>
          <w:sz w:val="40"/>
          <w:szCs w:val="40"/>
          <w:highlight w:val="none"/>
          <w:lang w:eastAsia="zh-CN"/>
        </w:rPr>
      </w:pPr>
    </w:p>
    <w:p w14:paraId="1B8A429C">
      <w:pPr>
        <w:pStyle w:val="28"/>
        <w:wordWrap w:val="0"/>
        <w:spacing w:line="360" w:lineRule="auto"/>
        <w:jc w:val="both"/>
        <w:rPr>
          <w:rFonts w:hint="eastAsia" w:ascii="宋体" w:hAnsi="宋体" w:cs="宋体"/>
          <w:b w:val="0"/>
          <w:color w:val="auto"/>
          <w:sz w:val="40"/>
          <w:szCs w:val="40"/>
          <w:highlight w:val="none"/>
          <w:lang w:eastAsia="zh-CN"/>
        </w:rPr>
      </w:pPr>
    </w:p>
    <w:p w14:paraId="1E9C1410">
      <w:pPr>
        <w:pStyle w:val="28"/>
        <w:wordWrap w:val="0"/>
        <w:spacing w:line="360" w:lineRule="auto"/>
        <w:jc w:val="both"/>
        <w:rPr>
          <w:rFonts w:hint="eastAsia" w:ascii="宋体" w:hAnsi="宋体" w:cs="宋体"/>
          <w:b w:val="0"/>
          <w:color w:val="auto"/>
          <w:sz w:val="40"/>
          <w:szCs w:val="40"/>
          <w:highlight w:val="none"/>
          <w:lang w:eastAsia="zh-CN"/>
        </w:rPr>
      </w:pPr>
    </w:p>
    <w:p w14:paraId="4C595D24">
      <w:pPr>
        <w:pStyle w:val="28"/>
        <w:wordWrap w:val="0"/>
        <w:spacing w:line="360" w:lineRule="auto"/>
        <w:jc w:val="both"/>
        <w:rPr>
          <w:rFonts w:hint="eastAsia" w:ascii="宋体" w:hAnsi="宋体" w:cs="宋体"/>
          <w:b w:val="0"/>
          <w:color w:val="auto"/>
          <w:sz w:val="40"/>
          <w:szCs w:val="40"/>
          <w:highlight w:val="none"/>
          <w:lang w:eastAsia="zh-CN"/>
        </w:rPr>
      </w:pPr>
    </w:p>
    <w:p w14:paraId="6E7BCC73">
      <w:pPr>
        <w:pStyle w:val="28"/>
        <w:wordWrap w:val="0"/>
        <w:spacing w:line="360" w:lineRule="auto"/>
        <w:jc w:val="both"/>
        <w:rPr>
          <w:rFonts w:hint="eastAsia" w:ascii="宋体" w:hAnsi="宋体" w:cs="宋体"/>
          <w:b w:val="0"/>
          <w:color w:val="auto"/>
          <w:sz w:val="40"/>
          <w:szCs w:val="40"/>
          <w:highlight w:val="none"/>
          <w:lang w:eastAsia="zh-CN"/>
        </w:rPr>
      </w:pPr>
    </w:p>
    <w:p w14:paraId="39791C37">
      <w:pPr>
        <w:wordWrap w:val="0"/>
        <w:rPr>
          <w:rFonts w:hint="eastAsia" w:ascii="宋体" w:hAnsi="宋体" w:cs="宋体"/>
          <w:b/>
          <w:color w:val="auto"/>
          <w:sz w:val="40"/>
          <w:szCs w:val="40"/>
          <w:highlight w:val="none"/>
        </w:rPr>
      </w:pPr>
    </w:p>
    <w:p w14:paraId="0CB0C8CB">
      <w:pPr>
        <w:pStyle w:val="29"/>
        <w:wordWrap w:val="0"/>
        <w:ind w:left="2" w:firstLine="201"/>
        <w:rPr>
          <w:color w:val="auto"/>
          <w:highlight w:val="none"/>
          <w:lang w:eastAsia="zh-CN"/>
        </w:rPr>
      </w:pPr>
    </w:p>
    <w:p w14:paraId="57602DAE">
      <w:pPr>
        <w:wordWrap w:val="0"/>
        <w:spacing w:line="315" w:lineRule="auto"/>
        <w:ind w:firstLine="400" w:firstLineChars="200"/>
        <w:jc w:val="center"/>
        <w:rPr>
          <w:rFonts w:hint="eastAsia" w:ascii="宋体" w:hAnsi="宋体" w:cs="宋体"/>
          <w:color w:val="auto"/>
          <w:szCs w:val="21"/>
          <w:highlight w:val="none"/>
        </w:rPr>
      </w:pPr>
    </w:p>
    <w:p w14:paraId="7B11FC3B">
      <w:pPr>
        <w:wordWrap w:val="0"/>
        <w:spacing w:line="315"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一、磋商函（格式）</w:t>
      </w:r>
    </w:p>
    <w:p w14:paraId="2A2F7378">
      <w:pPr>
        <w:wordWrap w:val="0"/>
        <w:spacing w:line="315" w:lineRule="auto"/>
        <w:ind w:firstLine="400" w:firstLineChars="200"/>
        <w:jc w:val="center"/>
        <w:rPr>
          <w:rFonts w:hint="eastAsia" w:ascii="宋体" w:hAnsi="宋体" w:cs="宋体"/>
          <w:color w:val="auto"/>
          <w:szCs w:val="21"/>
          <w:highlight w:val="none"/>
        </w:rPr>
      </w:pPr>
    </w:p>
    <w:p w14:paraId="688FFA08">
      <w:pPr>
        <w:wordWrap w:val="0"/>
        <w:spacing w:line="360" w:lineRule="auto"/>
        <w:ind w:firstLine="149"/>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致</w:t>
      </w:r>
      <w:r>
        <w:rPr>
          <w:rFonts w:hint="eastAsia" w:ascii="宋体" w:hAnsi="宋体" w:cs="宋体"/>
          <w:color w:val="auto"/>
          <w:spacing w:val="-91"/>
          <w:sz w:val="24"/>
          <w:szCs w:val="24"/>
          <w:highlight w:val="none"/>
        </w:rPr>
        <w:t>：</w:t>
      </w:r>
      <w:r>
        <w:rPr>
          <w:rFonts w:hint="eastAsia" w:ascii="宋体" w:hAnsi="宋体" w:cs="宋体"/>
          <w:color w:val="auto"/>
          <w:spacing w:val="3"/>
          <w:sz w:val="24"/>
          <w:szCs w:val="24"/>
          <w:highlight w:val="none"/>
          <w:u w:val="single"/>
        </w:rPr>
        <w:t xml:space="preserve">            （采购人）</w:t>
      </w:r>
    </w:p>
    <w:p w14:paraId="1A281E8D">
      <w:pPr>
        <w:wordWrap w:val="0"/>
        <w:spacing w:line="360" w:lineRule="auto"/>
        <w:ind w:left="150" w:firstLine="419"/>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根据贵方</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5"/>
          <w:sz w:val="24"/>
          <w:szCs w:val="24"/>
          <w:highlight w:val="none"/>
        </w:rPr>
        <w:t>项目名称(项目编号为</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5"/>
          <w:sz w:val="24"/>
          <w:szCs w:val="24"/>
          <w:highlight w:val="none"/>
        </w:rPr>
        <w:t>)的</w:t>
      </w:r>
      <w:r>
        <w:rPr>
          <w:rFonts w:hint="eastAsia" w:ascii="宋体" w:hAnsi="宋体" w:cs="宋体"/>
          <w:color w:val="auto"/>
          <w:sz w:val="24"/>
          <w:szCs w:val="24"/>
          <w:highlight w:val="none"/>
          <w:lang w:val="zh-CN"/>
        </w:rPr>
        <w:t>竞争性磋商文件</w:t>
      </w:r>
      <w:r>
        <w:rPr>
          <w:rFonts w:hint="eastAsia" w:ascii="宋体" w:hAnsi="宋体" w:cs="宋体"/>
          <w:color w:val="auto"/>
          <w:spacing w:val="-5"/>
          <w:sz w:val="24"/>
          <w:szCs w:val="24"/>
          <w:highlight w:val="none"/>
        </w:rPr>
        <w:t>，我方针对该项目的</w:t>
      </w:r>
      <w:r>
        <w:rPr>
          <w:rFonts w:hint="eastAsia" w:ascii="宋体" w:hAnsi="宋体" w:cs="宋体"/>
          <w:color w:val="auto"/>
          <w:sz w:val="24"/>
          <w:szCs w:val="24"/>
          <w:highlight w:val="none"/>
        </w:rPr>
        <w:t xml:space="preserve"> </w:t>
      </w:r>
      <w:r>
        <w:rPr>
          <w:rFonts w:hint="eastAsia" w:ascii="宋体" w:hAnsi="宋体" w:cs="宋体"/>
          <w:color w:val="auto"/>
          <w:spacing w:val="-8"/>
          <w:sz w:val="24"/>
          <w:szCs w:val="24"/>
          <w:highlight w:val="none"/>
        </w:rPr>
        <w:t>投标报价为</w:t>
      </w:r>
      <w:r>
        <w:rPr>
          <w:rFonts w:hint="eastAsia" w:ascii="宋体" w:hAnsi="宋体" w:cs="宋体"/>
          <w:color w:val="auto"/>
          <w:spacing w:val="-71"/>
          <w:sz w:val="24"/>
          <w:szCs w:val="24"/>
          <w:highlight w:val="none"/>
        </w:rPr>
        <w:t>：</w:t>
      </w:r>
      <w:r>
        <w:rPr>
          <w:rFonts w:hint="eastAsia" w:ascii="宋体" w:hAnsi="宋体" w:cs="宋体"/>
          <w:color w:val="auto"/>
          <w:spacing w:val="5"/>
          <w:sz w:val="24"/>
          <w:szCs w:val="24"/>
          <w:highlight w:val="none"/>
          <w:u w:val="single"/>
        </w:rPr>
        <w:t xml:space="preserve">      </w:t>
      </w:r>
      <w:r>
        <w:rPr>
          <w:rFonts w:hint="eastAsia" w:ascii="宋体" w:hAnsi="宋体" w:cs="宋体"/>
          <w:color w:val="auto"/>
          <w:spacing w:val="-8"/>
          <w:sz w:val="24"/>
          <w:szCs w:val="24"/>
          <w:highlight w:val="none"/>
        </w:rPr>
        <w:t>。并正式授权的下述签字人</w:t>
      </w:r>
      <w:r>
        <w:rPr>
          <w:rFonts w:hint="eastAsia" w:ascii="宋体" w:hAnsi="宋体" w:cs="宋体"/>
          <w:color w:val="auto"/>
          <w:sz w:val="24"/>
          <w:szCs w:val="24"/>
          <w:highlight w:val="none"/>
          <w:u w:val="single"/>
        </w:rPr>
        <w:t xml:space="preserve">           </w:t>
      </w:r>
      <w:r>
        <w:rPr>
          <w:rFonts w:hint="eastAsia" w:ascii="宋体" w:hAnsi="宋体" w:cs="宋体"/>
          <w:color w:val="auto"/>
          <w:spacing w:val="-8"/>
          <w:sz w:val="24"/>
          <w:szCs w:val="24"/>
          <w:highlight w:val="none"/>
        </w:rPr>
        <w:t>(姓名、职务)</w:t>
      </w:r>
      <w:r>
        <w:rPr>
          <w:rFonts w:hint="eastAsia" w:ascii="宋体" w:hAnsi="宋体" w:cs="宋体"/>
          <w:color w:val="auto"/>
          <w:spacing w:val="17"/>
          <w:sz w:val="24"/>
          <w:szCs w:val="24"/>
          <w:highlight w:val="none"/>
        </w:rPr>
        <w:t xml:space="preserve"> </w:t>
      </w:r>
      <w:r>
        <w:rPr>
          <w:rFonts w:hint="eastAsia" w:ascii="宋体" w:hAnsi="宋体" w:cs="宋体"/>
          <w:color w:val="auto"/>
          <w:spacing w:val="-8"/>
          <w:sz w:val="24"/>
          <w:szCs w:val="24"/>
          <w:highlight w:val="none"/>
        </w:rPr>
        <w:t>代表供应商</w:t>
      </w:r>
      <w:r>
        <w:rPr>
          <w:rFonts w:hint="eastAsia" w:ascii="宋体" w:hAnsi="宋体" w:cs="宋体"/>
          <w:color w:val="auto"/>
          <w:sz w:val="24"/>
          <w:szCs w:val="24"/>
          <w:highlight w:val="none"/>
          <w:u w:val="single"/>
        </w:rPr>
        <w:t>(供应商名称</w:t>
      </w:r>
      <w:r>
        <w:rPr>
          <w:rFonts w:hint="eastAsia" w:ascii="宋体" w:hAnsi="宋体" w:cs="宋体"/>
          <w:color w:val="auto"/>
          <w:spacing w:val="-62"/>
          <w:sz w:val="24"/>
          <w:szCs w:val="24"/>
          <w:highlight w:val="none"/>
          <w:u w:val="single"/>
        </w:rPr>
        <w:t>)</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62"/>
          <w:sz w:val="24"/>
          <w:szCs w:val="24"/>
          <w:highlight w:val="none"/>
        </w:rPr>
        <w:t>，</w:t>
      </w:r>
      <w:r>
        <w:rPr>
          <w:rFonts w:hint="eastAsia" w:ascii="宋体" w:hAnsi="宋体" w:cs="宋体"/>
          <w:color w:val="auto"/>
          <w:sz w:val="24"/>
          <w:szCs w:val="24"/>
          <w:highlight w:val="none"/>
        </w:rPr>
        <w:t>提交</w:t>
      </w:r>
      <w:r>
        <w:rPr>
          <w:rFonts w:hint="eastAsia" w:ascii="宋体" w:hAnsi="宋体" w:cs="宋体"/>
          <w:color w:val="auto"/>
          <w:sz w:val="24"/>
          <w:szCs w:val="24"/>
          <w:highlight w:val="none"/>
          <w:lang w:val="zh-CN"/>
        </w:rPr>
        <w:t>竞争性磋商文件</w:t>
      </w:r>
      <w:r>
        <w:rPr>
          <w:rFonts w:hint="eastAsia" w:ascii="宋体" w:hAnsi="宋体" w:cs="宋体"/>
          <w:color w:val="auto"/>
          <w:sz w:val="24"/>
          <w:szCs w:val="24"/>
          <w:highlight w:val="none"/>
        </w:rPr>
        <w:t>要求的全部响应文件。</w:t>
      </w:r>
    </w:p>
    <w:p w14:paraId="2A33DDBD">
      <w:pPr>
        <w:wordWrap w:val="0"/>
        <w:spacing w:line="360" w:lineRule="auto"/>
        <w:ind w:firstLine="568"/>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据此函，签字人兹宣布同意如下：</w:t>
      </w:r>
    </w:p>
    <w:p w14:paraId="0BBCEB9C">
      <w:pPr>
        <w:wordWrap w:val="0"/>
        <w:spacing w:line="360" w:lineRule="auto"/>
        <w:ind w:firstLine="584"/>
        <w:rPr>
          <w:rFonts w:hint="eastAsia" w:ascii="宋体" w:hAnsi="宋体" w:cs="宋体"/>
          <w:color w:val="auto"/>
          <w:sz w:val="24"/>
          <w:szCs w:val="24"/>
          <w:highlight w:val="none"/>
        </w:rPr>
      </w:pPr>
      <w:r>
        <w:rPr>
          <w:rFonts w:hint="eastAsia" w:ascii="宋体" w:hAnsi="宋体" w:cs="宋体"/>
          <w:color w:val="auto"/>
          <w:spacing w:val="-4"/>
          <w:sz w:val="24"/>
          <w:szCs w:val="24"/>
          <w:highlight w:val="none"/>
        </w:rPr>
        <w:t>1、我方已详细审核并确认全部</w:t>
      </w:r>
      <w:r>
        <w:rPr>
          <w:rFonts w:hint="eastAsia" w:ascii="宋体" w:hAnsi="宋体" w:cs="宋体"/>
          <w:color w:val="auto"/>
          <w:sz w:val="24"/>
          <w:szCs w:val="24"/>
          <w:highlight w:val="none"/>
          <w:lang w:val="zh-CN"/>
        </w:rPr>
        <w:t>竞争性磋商文件</w:t>
      </w:r>
      <w:r>
        <w:rPr>
          <w:rFonts w:hint="eastAsia" w:ascii="宋体" w:hAnsi="宋体" w:cs="宋体"/>
          <w:color w:val="auto"/>
          <w:spacing w:val="-4"/>
          <w:sz w:val="24"/>
          <w:szCs w:val="24"/>
          <w:highlight w:val="none"/>
        </w:rPr>
        <w:t>，包括修改文件(如有时)</w:t>
      </w:r>
      <w:r>
        <w:rPr>
          <w:rFonts w:hint="eastAsia" w:ascii="宋体" w:hAnsi="宋体" w:cs="宋体"/>
          <w:color w:val="auto"/>
          <w:spacing w:val="15"/>
          <w:sz w:val="24"/>
          <w:szCs w:val="24"/>
          <w:highlight w:val="none"/>
        </w:rPr>
        <w:t xml:space="preserve"> </w:t>
      </w:r>
      <w:r>
        <w:rPr>
          <w:rFonts w:hint="eastAsia" w:ascii="宋体" w:hAnsi="宋体" w:cs="宋体"/>
          <w:color w:val="auto"/>
          <w:spacing w:val="-4"/>
          <w:sz w:val="24"/>
          <w:szCs w:val="24"/>
          <w:highlight w:val="none"/>
        </w:rPr>
        <w:t>及有关附件。</w:t>
      </w:r>
    </w:p>
    <w:p w14:paraId="6D0A41FE">
      <w:pPr>
        <w:wordWrap w:val="0"/>
        <w:spacing w:line="360" w:lineRule="auto"/>
        <w:ind w:left="157" w:right="7" w:firstLine="41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2、一旦我方</w:t>
      </w:r>
      <w:r>
        <w:rPr>
          <w:rFonts w:hint="eastAsia" w:ascii="宋体" w:hAnsi="宋体" w:cs="宋体"/>
          <w:color w:val="auto"/>
          <w:spacing w:val="-3"/>
          <w:sz w:val="24"/>
          <w:szCs w:val="24"/>
          <w:highlight w:val="none"/>
          <w:lang w:eastAsia="zh-CN"/>
        </w:rPr>
        <w:t>成交</w:t>
      </w:r>
      <w:r>
        <w:rPr>
          <w:rFonts w:hint="eastAsia" w:ascii="宋体" w:hAnsi="宋体" w:cs="宋体"/>
          <w:color w:val="auto"/>
          <w:spacing w:val="-3"/>
          <w:sz w:val="24"/>
          <w:szCs w:val="24"/>
          <w:highlight w:val="none"/>
        </w:rPr>
        <w:t>，我方将按照响应文件中的承诺组建项目组，由响应文件所承诺的全部人</w:t>
      </w:r>
      <w:r>
        <w:rPr>
          <w:rFonts w:hint="eastAsia" w:ascii="宋体" w:hAnsi="宋体" w:cs="宋体"/>
          <w:color w:val="auto"/>
          <w:spacing w:val="15"/>
          <w:sz w:val="24"/>
          <w:szCs w:val="24"/>
          <w:highlight w:val="none"/>
        </w:rPr>
        <w:t xml:space="preserve"> </w:t>
      </w:r>
      <w:r>
        <w:rPr>
          <w:rFonts w:hint="eastAsia" w:ascii="宋体" w:hAnsi="宋体" w:cs="宋体"/>
          <w:color w:val="auto"/>
          <w:spacing w:val="-1"/>
          <w:sz w:val="24"/>
          <w:szCs w:val="24"/>
          <w:highlight w:val="none"/>
        </w:rPr>
        <w:t>员完成本项目的全部工作，保证在未征得采购人同意的前提下不变更主要人员，保证按投标函</w:t>
      </w:r>
      <w:r>
        <w:rPr>
          <w:rFonts w:hint="eastAsia" w:ascii="宋体" w:hAnsi="宋体" w:cs="宋体"/>
          <w:color w:val="auto"/>
          <w:spacing w:val="30"/>
          <w:sz w:val="24"/>
          <w:szCs w:val="24"/>
          <w:highlight w:val="none"/>
        </w:rPr>
        <w:t xml:space="preserve"> </w:t>
      </w:r>
      <w:r>
        <w:rPr>
          <w:rFonts w:hint="eastAsia" w:ascii="宋体" w:hAnsi="宋体" w:cs="宋体"/>
          <w:color w:val="auto"/>
          <w:spacing w:val="-1"/>
          <w:sz w:val="24"/>
          <w:szCs w:val="24"/>
          <w:highlight w:val="none"/>
        </w:rPr>
        <w:t>附表中承诺的合同履行期限完成全部服务。</w:t>
      </w:r>
    </w:p>
    <w:p w14:paraId="31656269">
      <w:pPr>
        <w:wordWrap w:val="0"/>
        <w:spacing w:line="360" w:lineRule="auto"/>
        <w:ind w:left="174" w:right="12" w:firstLine="398"/>
        <w:rPr>
          <w:rFonts w:hint="eastAsia" w:ascii="宋体" w:hAnsi="宋体" w:cs="宋体"/>
          <w:color w:val="auto"/>
          <w:sz w:val="24"/>
          <w:szCs w:val="24"/>
          <w:highlight w:val="none"/>
        </w:rPr>
      </w:pPr>
      <w:r>
        <w:rPr>
          <w:rFonts w:hint="eastAsia" w:ascii="宋体" w:hAnsi="宋体" w:cs="宋体"/>
          <w:color w:val="auto"/>
          <w:spacing w:val="-1"/>
          <w:sz w:val="24"/>
          <w:szCs w:val="24"/>
          <w:highlight w:val="none"/>
        </w:rPr>
        <w:t>3、我方同意所提交的响应文件在</w:t>
      </w:r>
      <w:r>
        <w:rPr>
          <w:rFonts w:hint="eastAsia" w:ascii="宋体" w:hAnsi="宋体" w:cs="宋体"/>
          <w:color w:val="auto"/>
          <w:sz w:val="24"/>
          <w:szCs w:val="24"/>
          <w:highlight w:val="none"/>
          <w:lang w:val="zh-CN"/>
        </w:rPr>
        <w:t>竞争性磋商文件</w:t>
      </w:r>
      <w:r>
        <w:rPr>
          <w:rFonts w:hint="eastAsia" w:ascii="宋体" w:hAnsi="宋体" w:cs="宋体"/>
          <w:color w:val="auto"/>
          <w:spacing w:val="-1"/>
          <w:sz w:val="24"/>
          <w:szCs w:val="24"/>
          <w:highlight w:val="none"/>
        </w:rPr>
        <w:t>的投标须知中规定的磋商有效期限</w:t>
      </w:r>
      <w:r>
        <w:rPr>
          <w:rFonts w:hint="eastAsia" w:ascii="宋体" w:hAnsi="宋体" w:cs="宋体"/>
          <w:color w:val="auto"/>
          <w:spacing w:val="-2"/>
          <w:sz w:val="24"/>
          <w:szCs w:val="24"/>
          <w:highlight w:val="none"/>
        </w:rPr>
        <w:t>内有效，在此期间内如果</w:t>
      </w:r>
      <w:r>
        <w:rPr>
          <w:rFonts w:hint="eastAsia" w:ascii="宋体" w:hAnsi="宋体" w:cs="宋体"/>
          <w:color w:val="auto"/>
          <w:spacing w:val="-2"/>
          <w:sz w:val="24"/>
          <w:szCs w:val="24"/>
          <w:highlight w:val="none"/>
          <w:lang w:eastAsia="zh-CN"/>
        </w:rPr>
        <w:t>成交</w:t>
      </w:r>
      <w:r>
        <w:rPr>
          <w:rFonts w:hint="eastAsia" w:ascii="宋体" w:hAnsi="宋体" w:cs="宋体"/>
          <w:color w:val="auto"/>
          <w:spacing w:val="-2"/>
          <w:sz w:val="24"/>
          <w:szCs w:val="24"/>
          <w:highlight w:val="none"/>
        </w:rPr>
        <w:t>，我方将受此约束。</w:t>
      </w:r>
    </w:p>
    <w:p w14:paraId="17D219E9">
      <w:pPr>
        <w:wordWrap w:val="0"/>
        <w:spacing w:line="360" w:lineRule="auto"/>
        <w:ind w:left="166" w:right="9" w:firstLine="402"/>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4、除非另外达成协议并生效，贵方的</w:t>
      </w:r>
      <w:r>
        <w:rPr>
          <w:rFonts w:hint="eastAsia" w:ascii="宋体" w:hAnsi="宋体" w:cs="宋体"/>
          <w:color w:val="auto"/>
          <w:spacing w:val="-3"/>
          <w:sz w:val="24"/>
          <w:szCs w:val="24"/>
          <w:highlight w:val="none"/>
          <w:lang w:eastAsia="zh-CN"/>
        </w:rPr>
        <w:t>成交</w:t>
      </w:r>
      <w:r>
        <w:rPr>
          <w:rFonts w:hint="eastAsia" w:ascii="宋体" w:hAnsi="宋体" w:cs="宋体"/>
          <w:color w:val="auto"/>
          <w:spacing w:val="-3"/>
          <w:sz w:val="24"/>
          <w:szCs w:val="24"/>
          <w:highlight w:val="none"/>
        </w:rPr>
        <w:t>通知书和本响应文件将成为约束双方的合同文件</w:t>
      </w:r>
      <w:r>
        <w:rPr>
          <w:rFonts w:hint="eastAsia" w:ascii="宋体" w:hAnsi="宋体" w:cs="宋体"/>
          <w:color w:val="auto"/>
          <w:spacing w:val="16"/>
          <w:sz w:val="24"/>
          <w:szCs w:val="24"/>
          <w:highlight w:val="none"/>
        </w:rPr>
        <w:t xml:space="preserve"> </w:t>
      </w:r>
      <w:r>
        <w:rPr>
          <w:rFonts w:hint="eastAsia" w:ascii="宋体" w:hAnsi="宋体" w:cs="宋体"/>
          <w:color w:val="auto"/>
          <w:spacing w:val="-5"/>
          <w:sz w:val="24"/>
          <w:szCs w:val="24"/>
          <w:highlight w:val="none"/>
        </w:rPr>
        <w:t>的组成部分。</w:t>
      </w:r>
    </w:p>
    <w:p w14:paraId="3179D484">
      <w:pPr>
        <w:wordWrap w:val="0"/>
        <w:spacing w:line="360" w:lineRule="auto"/>
        <w:ind w:firstLine="573"/>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5、其他补充说明</w:t>
      </w:r>
      <w:r>
        <w:rPr>
          <w:rFonts w:hint="eastAsia" w:ascii="宋体" w:hAnsi="宋体" w:cs="宋体"/>
          <w:color w:val="auto"/>
          <w:spacing w:val="-76"/>
          <w:sz w:val="24"/>
          <w:szCs w:val="24"/>
          <w:highlight w:val="none"/>
        </w:rPr>
        <w:t>：</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76"/>
          <w:sz w:val="24"/>
          <w:szCs w:val="24"/>
          <w:highlight w:val="none"/>
        </w:rPr>
        <w:t>（（</w:t>
      </w:r>
      <w:r>
        <w:rPr>
          <w:rFonts w:hint="eastAsia" w:ascii="宋体" w:hAnsi="宋体" w:cs="宋体"/>
          <w:color w:val="auto"/>
          <w:spacing w:val="-6"/>
          <w:sz w:val="24"/>
          <w:szCs w:val="24"/>
          <w:highlight w:val="none"/>
        </w:rPr>
        <w:t>补充说明事项)</w:t>
      </w:r>
      <w:r>
        <w:rPr>
          <w:rFonts w:hint="eastAsia" w:ascii="宋体" w:hAnsi="宋体" w:cs="宋体"/>
          <w:color w:val="auto"/>
          <w:spacing w:val="-11"/>
          <w:sz w:val="24"/>
          <w:szCs w:val="24"/>
          <w:highlight w:val="none"/>
        </w:rPr>
        <w:t xml:space="preserve"> </w:t>
      </w:r>
      <w:r>
        <w:rPr>
          <w:rFonts w:hint="eastAsia" w:ascii="宋体" w:hAnsi="宋体" w:cs="宋体"/>
          <w:color w:val="auto"/>
          <w:spacing w:val="-6"/>
          <w:sz w:val="24"/>
          <w:szCs w:val="24"/>
          <w:highlight w:val="none"/>
        </w:rPr>
        <w:t>。</w:t>
      </w:r>
    </w:p>
    <w:p w14:paraId="04870388">
      <w:pPr>
        <w:wordWrap w:val="0"/>
        <w:spacing w:line="360" w:lineRule="auto"/>
        <w:ind w:firstLine="573"/>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6、磋商有效期：</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w:t>
      </w:r>
    </w:p>
    <w:p w14:paraId="4B15065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供应商全称（加盖公章）：</w:t>
      </w:r>
    </w:p>
    <w:p w14:paraId="33C62BC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    址：　　　　　　　　　　　　　　　　　　       </w:t>
      </w:r>
    </w:p>
    <w:p w14:paraId="175BC1D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　　　　　　　　　　　　　　　              　　</w:t>
      </w:r>
    </w:p>
    <w:p w14:paraId="117CBCE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帐   号：　　　　　　　　　　　　　　　　　　　　　　　</w:t>
      </w:r>
    </w:p>
    <w:p w14:paraId="52288F9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　　　　　　　　　　　　　　　　　　　　　　　</w:t>
      </w:r>
    </w:p>
    <w:p w14:paraId="5C6B36C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   编：　　　　　　　　　　　　　　　　　　　　　　　</w:t>
      </w:r>
    </w:p>
    <w:p w14:paraId="039690E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法定代表人或其委托代理人(签字和盖章)：　　　　　　　　　　　　　　</w:t>
      </w:r>
    </w:p>
    <w:p w14:paraId="47A6174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3AA4EA7">
      <w:pPr>
        <w:pStyle w:val="8"/>
        <w:rPr>
          <w:color w:val="auto"/>
          <w:highlight w:val="none"/>
          <w:lang w:eastAsia="zh-CN"/>
        </w:rPr>
      </w:pPr>
    </w:p>
    <w:p w14:paraId="6AF1CFBC">
      <w:pPr>
        <w:wordWrap w:val="0"/>
        <w:spacing w:line="315" w:lineRule="auto"/>
        <w:ind w:firstLine="480" w:firstLineChars="200"/>
        <w:rPr>
          <w:rFonts w:hint="eastAsia" w:ascii="宋体" w:hAnsi="宋体" w:cs="宋体"/>
          <w:color w:val="auto"/>
          <w:sz w:val="24"/>
          <w:szCs w:val="24"/>
          <w:highlight w:val="none"/>
        </w:rPr>
      </w:pPr>
    </w:p>
    <w:p w14:paraId="0AD20C68">
      <w:pPr>
        <w:wordWrap w:val="0"/>
        <w:spacing w:line="315" w:lineRule="auto"/>
        <w:ind w:firstLine="562" w:firstLineChars="200"/>
        <w:jc w:val="center"/>
        <w:rPr>
          <w:rFonts w:hint="eastAsia" w:ascii="宋体" w:hAnsi="宋体" w:cs="宋体"/>
          <w:b/>
          <w:bCs/>
          <w:color w:val="auto"/>
          <w:sz w:val="28"/>
          <w:szCs w:val="28"/>
          <w:highlight w:val="none"/>
          <w:lang w:val="zh-CN"/>
        </w:rPr>
      </w:pPr>
    </w:p>
    <w:p w14:paraId="797C243B">
      <w:pPr>
        <w:wordWrap w:val="0"/>
        <w:spacing w:line="315"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磋商函附录</w:t>
      </w:r>
    </w:p>
    <w:p w14:paraId="08F78D63">
      <w:pPr>
        <w:wordWrap w:val="0"/>
        <w:spacing w:line="315" w:lineRule="auto"/>
        <w:ind w:firstLine="562" w:firstLineChars="200"/>
        <w:jc w:val="center"/>
        <w:rPr>
          <w:rFonts w:hint="eastAsia" w:ascii="宋体" w:hAnsi="宋体" w:cs="宋体"/>
          <w:b/>
          <w:bCs/>
          <w:color w:val="auto"/>
          <w:sz w:val="28"/>
          <w:szCs w:val="28"/>
          <w:highlight w:val="none"/>
          <w:lang w:val="zh-CN"/>
        </w:rPr>
      </w:pPr>
    </w:p>
    <w:tbl>
      <w:tblPr>
        <w:tblStyle w:val="30"/>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2897"/>
        <w:gridCol w:w="3827"/>
        <w:gridCol w:w="1432"/>
      </w:tblGrid>
      <w:tr w14:paraId="332C0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32CFBC71">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2897" w:type="dxa"/>
            <w:tcBorders>
              <w:top w:val="single" w:color="auto" w:sz="4" w:space="0"/>
              <w:left w:val="single" w:color="auto" w:sz="4" w:space="0"/>
              <w:bottom w:val="single" w:color="auto" w:sz="4" w:space="0"/>
              <w:right w:val="single" w:color="auto" w:sz="4" w:space="0"/>
            </w:tcBorders>
            <w:vAlign w:val="center"/>
          </w:tcPr>
          <w:p w14:paraId="657BCEFE">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条款名称</w:t>
            </w:r>
          </w:p>
        </w:tc>
        <w:tc>
          <w:tcPr>
            <w:tcW w:w="3827" w:type="dxa"/>
            <w:tcBorders>
              <w:top w:val="single" w:color="auto" w:sz="4" w:space="0"/>
              <w:left w:val="single" w:color="auto" w:sz="4" w:space="0"/>
              <w:bottom w:val="single" w:color="auto" w:sz="4" w:space="0"/>
              <w:right w:val="single" w:color="auto" w:sz="4" w:space="0"/>
            </w:tcBorders>
            <w:vAlign w:val="center"/>
          </w:tcPr>
          <w:p w14:paraId="5FCCBECE">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约定内容</w:t>
            </w:r>
          </w:p>
        </w:tc>
        <w:tc>
          <w:tcPr>
            <w:tcW w:w="1432" w:type="dxa"/>
            <w:tcBorders>
              <w:top w:val="single" w:color="auto" w:sz="4" w:space="0"/>
              <w:left w:val="single" w:color="auto" w:sz="4" w:space="0"/>
              <w:bottom w:val="single" w:color="auto" w:sz="4" w:space="0"/>
              <w:right w:val="single" w:color="auto" w:sz="4" w:space="0"/>
            </w:tcBorders>
            <w:vAlign w:val="center"/>
          </w:tcPr>
          <w:p w14:paraId="7E2F087A">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是否响应</w:t>
            </w:r>
          </w:p>
        </w:tc>
      </w:tr>
      <w:tr w14:paraId="738DA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166A18">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p>
        </w:tc>
        <w:tc>
          <w:tcPr>
            <w:tcW w:w="2897" w:type="dxa"/>
            <w:tcBorders>
              <w:top w:val="single" w:color="auto" w:sz="4" w:space="0"/>
              <w:left w:val="single" w:color="auto" w:sz="4" w:space="0"/>
              <w:bottom w:val="single" w:color="auto" w:sz="4" w:space="0"/>
              <w:right w:val="single" w:color="auto" w:sz="4" w:space="0"/>
            </w:tcBorders>
            <w:vAlign w:val="center"/>
          </w:tcPr>
          <w:p w14:paraId="21EBC2DC">
            <w:pPr>
              <w:wordWrap w:val="0"/>
              <w:autoSpaceDE w:val="0"/>
              <w:autoSpaceDN w:val="0"/>
              <w:adjustRightIn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合同履行期限（交货期）</w:t>
            </w:r>
          </w:p>
        </w:tc>
        <w:tc>
          <w:tcPr>
            <w:tcW w:w="3827" w:type="dxa"/>
            <w:tcBorders>
              <w:top w:val="single" w:color="auto" w:sz="4" w:space="0"/>
              <w:left w:val="single" w:color="auto" w:sz="4" w:space="0"/>
              <w:bottom w:val="single" w:color="auto" w:sz="4" w:space="0"/>
              <w:right w:val="single" w:color="auto" w:sz="4" w:space="0"/>
            </w:tcBorders>
            <w:vAlign w:val="center"/>
          </w:tcPr>
          <w:p w14:paraId="154F43D8">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432" w:type="dxa"/>
            <w:tcBorders>
              <w:top w:val="single" w:color="auto" w:sz="4" w:space="0"/>
              <w:left w:val="single" w:color="auto" w:sz="4" w:space="0"/>
              <w:bottom w:val="single" w:color="auto" w:sz="4" w:space="0"/>
              <w:right w:val="single" w:color="auto" w:sz="4" w:space="0"/>
            </w:tcBorders>
            <w:vAlign w:val="center"/>
          </w:tcPr>
          <w:p w14:paraId="5C0A6381">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33E34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46427007">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w:t>
            </w:r>
          </w:p>
        </w:tc>
        <w:tc>
          <w:tcPr>
            <w:tcW w:w="2897" w:type="dxa"/>
            <w:tcBorders>
              <w:top w:val="single" w:color="auto" w:sz="4" w:space="0"/>
              <w:left w:val="single" w:color="auto" w:sz="4" w:space="0"/>
              <w:bottom w:val="single" w:color="auto" w:sz="4" w:space="0"/>
              <w:right w:val="single" w:color="auto" w:sz="4" w:space="0"/>
            </w:tcBorders>
            <w:vAlign w:val="center"/>
          </w:tcPr>
          <w:p w14:paraId="4C2CE825">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磋商有效期</w:t>
            </w:r>
          </w:p>
        </w:tc>
        <w:tc>
          <w:tcPr>
            <w:tcW w:w="3827" w:type="dxa"/>
            <w:tcBorders>
              <w:top w:val="single" w:color="auto" w:sz="4" w:space="0"/>
              <w:left w:val="single" w:color="auto" w:sz="4" w:space="0"/>
              <w:bottom w:val="single" w:color="auto" w:sz="4" w:space="0"/>
              <w:right w:val="single" w:color="auto" w:sz="4" w:space="0"/>
            </w:tcBorders>
            <w:vAlign w:val="center"/>
          </w:tcPr>
          <w:p w14:paraId="1EECF2F5">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432" w:type="dxa"/>
            <w:tcBorders>
              <w:top w:val="single" w:color="auto" w:sz="4" w:space="0"/>
              <w:left w:val="single" w:color="auto" w:sz="4" w:space="0"/>
              <w:bottom w:val="single" w:color="auto" w:sz="4" w:space="0"/>
              <w:right w:val="single" w:color="auto" w:sz="4" w:space="0"/>
            </w:tcBorders>
            <w:vAlign w:val="center"/>
          </w:tcPr>
          <w:p w14:paraId="462BDA74">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713E7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F17501">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p>
        </w:tc>
        <w:tc>
          <w:tcPr>
            <w:tcW w:w="2897" w:type="dxa"/>
            <w:tcBorders>
              <w:top w:val="single" w:color="auto" w:sz="4" w:space="0"/>
              <w:left w:val="single" w:color="auto" w:sz="4" w:space="0"/>
              <w:bottom w:val="single" w:color="auto" w:sz="4" w:space="0"/>
              <w:right w:val="single" w:color="auto" w:sz="4" w:space="0"/>
            </w:tcBorders>
            <w:vAlign w:val="center"/>
          </w:tcPr>
          <w:p w14:paraId="13502537">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货物需求及技术要求</w:t>
            </w:r>
          </w:p>
        </w:tc>
        <w:tc>
          <w:tcPr>
            <w:tcW w:w="3827" w:type="dxa"/>
            <w:tcBorders>
              <w:top w:val="single" w:color="auto" w:sz="4" w:space="0"/>
              <w:left w:val="single" w:color="auto" w:sz="4" w:space="0"/>
              <w:bottom w:val="single" w:color="auto" w:sz="4" w:space="0"/>
              <w:right w:val="single" w:color="auto" w:sz="4" w:space="0"/>
            </w:tcBorders>
            <w:vAlign w:val="center"/>
          </w:tcPr>
          <w:p w14:paraId="5AB31F9C">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432" w:type="dxa"/>
            <w:tcBorders>
              <w:top w:val="single" w:color="auto" w:sz="4" w:space="0"/>
              <w:left w:val="single" w:color="auto" w:sz="4" w:space="0"/>
              <w:bottom w:val="single" w:color="auto" w:sz="4" w:space="0"/>
              <w:right w:val="single" w:color="auto" w:sz="4" w:space="0"/>
            </w:tcBorders>
            <w:vAlign w:val="center"/>
          </w:tcPr>
          <w:p w14:paraId="65FC44BC">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60857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A00ACDD">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4</w:t>
            </w:r>
          </w:p>
        </w:tc>
        <w:tc>
          <w:tcPr>
            <w:tcW w:w="2897" w:type="dxa"/>
            <w:tcBorders>
              <w:top w:val="single" w:color="auto" w:sz="4" w:space="0"/>
              <w:left w:val="single" w:color="auto" w:sz="4" w:space="0"/>
              <w:bottom w:val="single" w:color="auto" w:sz="4" w:space="0"/>
              <w:right w:val="single" w:color="auto" w:sz="4" w:space="0"/>
            </w:tcBorders>
            <w:vAlign w:val="center"/>
          </w:tcPr>
          <w:p w14:paraId="3EA3F33C">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质量标准</w:t>
            </w:r>
          </w:p>
        </w:tc>
        <w:tc>
          <w:tcPr>
            <w:tcW w:w="3827" w:type="dxa"/>
            <w:tcBorders>
              <w:top w:val="single" w:color="auto" w:sz="4" w:space="0"/>
              <w:left w:val="single" w:color="auto" w:sz="4" w:space="0"/>
              <w:bottom w:val="single" w:color="auto" w:sz="4" w:space="0"/>
              <w:right w:val="single" w:color="auto" w:sz="4" w:space="0"/>
            </w:tcBorders>
            <w:vAlign w:val="center"/>
          </w:tcPr>
          <w:p w14:paraId="17D74900">
            <w:pPr>
              <w:wordWrap w:val="0"/>
              <w:autoSpaceDE w:val="0"/>
              <w:autoSpaceDN w:val="0"/>
              <w:adjustRightInd w:val="0"/>
              <w:spacing w:line="360" w:lineRule="auto"/>
              <w:jc w:val="center"/>
              <w:rPr>
                <w:rFonts w:hint="eastAsia" w:ascii="宋体" w:hAnsi="宋体" w:cs="宋体"/>
                <w:color w:val="auto"/>
                <w:kern w:val="2"/>
                <w:sz w:val="24"/>
                <w:szCs w:val="24"/>
                <w:highlight w:val="none"/>
                <w:lang w:val="zh-CN"/>
              </w:rPr>
            </w:pPr>
          </w:p>
        </w:tc>
        <w:tc>
          <w:tcPr>
            <w:tcW w:w="1432" w:type="dxa"/>
            <w:tcBorders>
              <w:top w:val="single" w:color="auto" w:sz="4" w:space="0"/>
              <w:left w:val="single" w:color="auto" w:sz="4" w:space="0"/>
              <w:bottom w:val="single" w:color="auto" w:sz="4" w:space="0"/>
              <w:right w:val="single" w:color="auto" w:sz="4" w:space="0"/>
            </w:tcBorders>
            <w:vAlign w:val="center"/>
          </w:tcPr>
          <w:p w14:paraId="6DD39947">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41CDB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0ECBC8A4">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p>
        </w:tc>
        <w:tc>
          <w:tcPr>
            <w:tcW w:w="2897" w:type="dxa"/>
            <w:tcBorders>
              <w:top w:val="single" w:color="auto" w:sz="4" w:space="0"/>
              <w:left w:val="single" w:color="auto" w:sz="4" w:space="0"/>
              <w:bottom w:val="single" w:color="auto" w:sz="4" w:space="0"/>
              <w:right w:val="single" w:color="auto" w:sz="4" w:space="0"/>
            </w:tcBorders>
            <w:vAlign w:val="center"/>
          </w:tcPr>
          <w:p w14:paraId="213A12DD">
            <w:pPr>
              <w:wordWrap w:val="0"/>
              <w:autoSpaceDE w:val="0"/>
              <w:autoSpaceDN w:val="0"/>
              <w:adjustRightIn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7479F3F7">
            <w:pPr>
              <w:wordWrap w:val="0"/>
              <w:autoSpaceDE w:val="0"/>
              <w:autoSpaceDN w:val="0"/>
              <w:adjustRightInd w:val="0"/>
              <w:spacing w:line="360" w:lineRule="auto"/>
              <w:jc w:val="center"/>
              <w:rPr>
                <w:rFonts w:hint="eastAsia" w:ascii="宋体" w:hAnsi="宋体" w:cs="宋体"/>
                <w:color w:val="auto"/>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225F4529">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0EF5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C282DEA">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p>
        </w:tc>
        <w:tc>
          <w:tcPr>
            <w:tcW w:w="2897" w:type="dxa"/>
            <w:tcBorders>
              <w:top w:val="single" w:color="auto" w:sz="4" w:space="0"/>
              <w:left w:val="single" w:color="auto" w:sz="4" w:space="0"/>
              <w:bottom w:val="single" w:color="auto" w:sz="4" w:space="0"/>
              <w:right w:val="single" w:color="auto" w:sz="4" w:space="0"/>
            </w:tcBorders>
            <w:vAlign w:val="center"/>
          </w:tcPr>
          <w:p w14:paraId="0DFB231C">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5E38D5D0">
            <w:pPr>
              <w:wordWrap w:val="0"/>
              <w:autoSpaceDE w:val="0"/>
              <w:autoSpaceDN w:val="0"/>
              <w:adjustRightInd w:val="0"/>
              <w:spacing w:line="360" w:lineRule="auto"/>
              <w:jc w:val="center"/>
              <w:rPr>
                <w:rFonts w:hint="eastAsia" w:ascii="宋体" w:hAnsi="宋体" w:cs="宋体"/>
                <w:color w:val="auto"/>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4C1AB83F">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bl>
    <w:p w14:paraId="5A153818">
      <w:pPr>
        <w:wordWrap w:val="0"/>
        <w:autoSpaceDE w:val="0"/>
        <w:autoSpaceDN w:val="0"/>
        <w:adjustRightInd w:val="0"/>
        <w:spacing w:line="360" w:lineRule="auto"/>
        <w:rPr>
          <w:rFonts w:hint="eastAsia" w:ascii="宋体" w:hAnsi="宋体" w:cs="宋体"/>
          <w:color w:val="auto"/>
          <w:highlight w:val="none"/>
        </w:rPr>
      </w:pPr>
    </w:p>
    <w:p w14:paraId="6682D7A2">
      <w:pPr>
        <w:wordWrap w:val="0"/>
        <w:autoSpaceDE w:val="0"/>
        <w:autoSpaceDN w:val="0"/>
        <w:adjustRightInd w:val="0"/>
        <w:spacing w:line="360" w:lineRule="auto"/>
        <w:ind w:firstLine="400" w:firstLineChars="200"/>
        <w:rPr>
          <w:rFonts w:hint="eastAsia" w:ascii="宋体" w:hAnsi="宋体" w:cs="宋体"/>
          <w:color w:val="auto"/>
          <w:highlight w:val="none"/>
        </w:rPr>
      </w:pPr>
    </w:p>
    <w:p w14:paraId="284103B6">
      <w:pPr>
        <w:wordWrap w:val="0"/>
        <w:autoSpaceDE w:val="0"/>
        <w:autoSpaceDN w:val="0"/>
        <w:adjustRightInd w:val="0"/>
        <w:spacing w:line="360" w:lineRule="auto"/>
        <w:ind w:firstLine="400" w:firstLineChars="200"/>
        <w:rPr>
          <w:rFonts w:hint="eastAsia" w:ascii="宋体" w:hAnsi="宋体" w:cs="宋体"/>
          <w:color w:val="auto"/>
          <w:highlight w:val="none"/>
        </w:rPr>
      </w:pPr>
    </w:p>
    <w:p w14:paraId="4D6D4605">
      <w:pPr>
        <w:wordWrap w:val="0"/>
        <w:autoSpaceDE w:val="0"/>
        <w:autoSpaceDN w:val="0"/>
        <w:adjustRightInd w:val="0"/>
        <w:spacing w:line="360" w:lineRule="auto"/>
        <w:ind w:firstLine="400" w:firstLineChars="200"/>
        <w:rPr>
          <w:rFonts w:hint="eastAsia" w:ascii="宋体" w:hAnsi="宋体" w:cs="宋体"/>
          <w:color w:val="auto"/>
          <w:highlight w:val="none"/>
        </w:rPr>
      </w:pPr>
    </w:p>
    <w:p w14:paraId="281B7BAC">
      <w:pPr>
        <w:wordWrap w:val="0"/>
        <w:autoSpaceDE w:val="0"/>
        <w:autoSpaceDN w:val="0"/>
        <w:adjustRightInd w:val="0"/>
        <w:spacing w:line="360" w:lineRule="auto"/>
        <w:ind w:firstLine="400" w:firstLineChars="200"/>
        <w:rPr>
          <w:rFonts w:hint="eastAsia" w:ascii="宋体" w:hAnsi="宋体" w:cs="宋体"/>
          <w:color w:val="auto"/>
          <w:highlight w:val="none"/>
        </w:rPr>
      </w:pPr>
    </w:p>
    <w:p w14:paraId="10067655">
      <w:pPr>
        <w:wordWrap w:val="0"/>
        <w:spacing w:line="315" w:lineRule="auto"/>
        <w:ind w:firstLine="480" w:firstLineChars="200"/>
        <w:rPr>
          <w:rFonts w:hint="eastAsia" w:ascii="宋体" w:hAnsi="宋体" w:cs="宋体"/>
          <w:color w:val="auto"/>
          <w:sz w:val="24"/>
          <w:szCs w:val="24"/>
          <w:highlight w:val="none"/>
        </w:rPr>
      </w:pPr>
    </w:p>
    <w:p w14:paraId="5F622838">
      <w:pPr>
        <w:wordWrap w:val="0"/>
        <w:spacing w:line="315" w:lineRule="auto"/>
        <w:rPr>
          <w:rFonts w:hint="eastAsia" w:ascii="宋体" w:hAnsi="宋体" w:cs="宋体"/>
          <w:color w:val="auto"/>
          <w:sz w:val="24"/>
          <w:szCs w:val="24"/>
          <w:highlight w:val="none"/>
        </w:rPr>
      </w:pPr>
    </w:p>
    <w:p w14:paraId="30C79D65">
      <w:pPr>
        <w:wordWrap w:val="0"/>
        <w:spacing w:line="315" w:lineRule="auto"/>
        <w:jc w:val="center"/>
        <w:rPr>
          <w:rFonts w:hint="eastAsia" w:ascii="宋体" w:hAnsi="宋体" w:cs="宋体"/>
          <w:color w:val="auto"/>
          <w:sz w:val="24"/>
          <w:szCs w:val="24"/>
          <w:highlight w:val="none"/>
        </w:rPr>
      </w:pPr>
    </w:p>
    <w:p w14:paraId="1217D59D">
      <w:pPr>
        <w:wordWrap w:val="0"/>
        <w:spacing w:line="315"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8"/>
          <w:szCs w:val="28"/>
          <w:highlight w:val="none"/>
        </w:rPr>
        <w:t>二、法定代表人授权书</w:t>
      </w:r>
    </w:p>
    <w:p w14:paraId="7291F10F">
      <w:pPr>
        <w:wordWrap w:val="0"/>
        <w:spacing w:line="315" w:lineRule="auto"/>
        <w:jc w:val="center"/>
        <w:rPr>
          <w:rFonts w:hint="eastAsia" w:ascii="宋体" w:hAnsi="宋体" w:cs="宋体"/>
          <w:color w:val="auto"/>
          <w:sz w:val="24"/>
          <w:szCs w:val="24"/>
          <w:highlight w:val="none"/>
        </w:rPr>
      </w:pPr>
    </w:p>
    <w:p w14:paraId="2855CB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w:t>
      </w:r>
    </w:p>
    <w:p w14:paraId="617019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（姓名）为我公司代表，以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投标活动。</w:t>
      </w:r>
    </w:p>
    <w:p w14:paraId="4A1E57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委托代理人在开标、评标、合同谈判过程中签署的一切文件和处理与之有关的一切事务，我均予以承认。</w:t>
      </w:r>
    </w:p>
    <w:p w14:paraId="75AC89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w:t>
      </w:r>
    </w:p>
    <w:p w14:paraId="2837E115">
      <w:pPr>
        <w:spacing w:line="360" w:lineRule="auto"/>
        <w:rPr>
          <w:rFonts w:hint="eastAsia" w:ascii="宋体" w:hAnsi="宋体" w:eastAsia="宋体" w:cs="宋体"/>
          <w:color w:val="auto"/>
          <w:sz w:val="24"/>
          <w:szCs w:val="24"/>
          <w:highlight w:val="none"/>
        </w:rPr>
      </w:pPr>
    </w:p>
    <w:p w14:paraId="545E31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4585B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9969" w:type="dxa"/>
          </w:tcPr>
          <w:p w14:paraId="7003BF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tc>
      </w:tr>
    </w:tbl>
    <w:p w14:paraId="2A5BCDA2">
      <w:pPr>
        <w:spacing w:line="360" w:lineRule="auto"/>
        <w:ind w:firstLine="480" w:firstLineChars="200"/>
        <w:rPr>
          <w:rFonts w:hint="eastAsia" w:ascii="宋体" w:hAnsi="宋体" w:eastAsia="宋体" w:cs="宋体"/>
          <w:color w:val="auto"/>
          <w:sz w:val="24"/>
          <w:szCs w:val="24"/>
          <w:highlight w:val="none"/>
        </w:rPr>
      </w:pPr>
    </w:p>
    <w:p w14:paraId="066D55DA">
      <w:pPr>
        <w:spacing w:line="360" w:lineRule="auto"/>
        <w:ind w:firstLine="480" w:firstLineChars="200"/>
        <w:rPr>
          <w:rFonts w:hint="eastAsia" w:ascii="宋体" w:hAnsi="宋体" w:eastAsia="宋体" w:cs="宋体"/>
          <w:color w:val="auto"/>
          <w:sz w:val="24"/>
          <w:szCs w:val="24"/>
          <w:highlight w:val="none"/>
        </w:rPr>
      </w:pPr>
    </w:p>
    <w:p w14:paraId="0DA1227E">
      <w:pPr>
        <w:spacing w:line="360" w:lineRule="auto"/>
        <w:ind w:firstLine="480" w:firstLineChars="200"/>
        <w:rPr>
          <w:rFonts w:hint="eastAsia" w:ascii="宋体" w:hAnsi="宋体" w:eastAsia="宋体" w:cs="宋体"/>
          <w:color w:val="auto"/>
          <w:sz w:val="24"/>
          <w:szCs w:val="24"/>
          <w:highlight w:val="none"/>
        </w:rPr>
      </w:pPr>
    </w:p>
    <w:p w14:paraId="6D518D7B">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供应商：                （公章）                    </w:t>
      </w:r>
    </w:p>
    <w:p w14:paraId="42D429D9">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lang w:eastAsia="zh-CN"/>
        </w:rPr>
      </w:pPr>
    </w:p>
    <w:p w14:paraId="7A09B02B">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            （盖章）</w:t>
      </w:r>
    </w:p>
    <w:p w14:paraId="53CB19B9">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lang w:eastAsia="zh-CN"/>
        </w:rPr>
      </w:pPr>
    </w:p>
    <w:p w14:paraId="78F16981">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委托代理人：            （签字）  </w:t>
      </w:r>
    </w:p>
    <w:p w14:paraId="10169B87">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lang w:eastAsia="zh-CN"/>
        </w:rPr>
      </w:pPr>
    </w:p>
    <w:p w14:paraId="5848D348">
      <w:pPr>
        <w:autoSpaceDE w:val="0"/>
        <w:autoSpaceDN w:val="0"/>
        <w:adjustRightInd w:val="0"/>
        <w:snapToGrid w:val="0"/>
        <w:spacing w:line="249"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日   期：    年    月    日</w:t>
      </w:r>
    </w:p>
    <w:p w14:paraId="5CC7B618">
      <w:pPr>
        <w:wordWrap w:val="0"/>
        <w:autoSpaceDE w:val="0"/>
        <w:autoSpaceDN w:val="0"/>
        <w:adjustRightInd w:val="0"/>
        <w:spacing w:line="360" w:lineRule="auto"/>
        <w:jc w:val="center"/>
        <w:rPr>
          <w:rFonts w:hint="eastAsia" w:ascii="宋体" w:hAnsi="宋体" w:cs="宋体"/>
          <w:b/>
          <w:bCs/>
          <w:color w:val="auto"/>
          <w:sz w:val="28"/>
          <w:szCs w:val="28"/>
          <w:highlight w:val="none"/>
        </w:rPr>
      </w:pPr>
    </w:p>
    <w:p w14:paraId="19F94E87">
      <w:pPr>
        <w:wordWrap w:val="0"/>
        <w:autoSpaceDE w:val="0"/>
        <w:autoSpaceDN w:val="0"/>
        <w:adjustRightInd w:val="0"/>
        <w:spacing w:line="360" w:lineRule="auto"/>
        <w:jc w:val="center"/>
        <w:rPr>
          <w:rFonts w:hint="eastAsia" w:ascii="宋体" w:hAnsi="宋体" w:cs="宋体"/>
          <w:b/>
          <w:bCs/>
          <w:color w:val="auto"/>
          <w:sz w:val="28"/>
          <w:szCs w:val="28"/>
          <w:highlight w:val="none"/>
        </w:rPr>
      </w:pPr>
    </w:p>
    <w:p w14:paraId="4F562AF0">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47C563B">
      <w:pPr>
        <w:wordWrap w:val="0"/>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rPr>
        <w:t xml:space="preserve">三、 </w:t>
      </w:r>
      <w:r>
        <w:rPr>
          <w:rFonts w:hint="eastAsia" w:ascii="宋体" w:hAnsi="宋体" w:cs="宋体"/>
          <w:b/>
          <w:bCs/>
          <w:color w:val="auto"/>
          <w:sz w:val="28"/>
          <w:szCs w:val="28"/>
          <w:highlight w:val="none"/>
          <w:lang w:val="zh-CN"/>
        </w:rPr>
        <w:t>法定代表人身份证明</w:t>
      </w:r>
    </w:p>
    <w:p w14:paraId="724172E5">
      <w:pPr>
        <w:pStyle w:val="14"/>
        <w:wordWrap w:val="0"/>
        <w:ind w:left="880" w:hanging="480"/>
        <w:rPr>
          <w:rFonts w:hint="eastAsia" w:ascii="宋体" w:hAnsi="宋体" w:cs="宋体"/>
          <w:color w:val="auto"/>
          <w:sz w:val="24"/>
          <w:szCs w:val="24"/>
          <w:highlight w:val="none"/>
          <w:lang w:val="zh-CN"/>
        </w:rPr>
      </w:pPr>
    </w:p>
    <w:p w14:paraId="6D6BD07D">
      <w:pPr>
        <w:wordWrap w:val="0"/>
        <w:autoSpaceDE w:val="0"/>
        <w:autoSpaceDN w:val="0"/>
        <w:adjustRightInd w:val="0"/>
        <w:spacing w:line="360" w:lineRule="auto"/>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p>
    <w:p w14:paraId="7E4AE46C">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p>
    <w:p w14:paraId="4A30C01A">
      <w:pPr>
        <w:wordWrap w:val="0"/>
        <w:autoSpaceDE w:val="0"/>
        <w:autoSpaceDN w:val="0"/>
        <w:adjustRightInd w:val="0"/>
        <w:spacing w:line="360" w:lineRule="auto"/>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p>
    <w:p w14:paraId="5A18636A">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成立时间：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62441A75">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经营期限：</w:t>
      </w:r>
      <w:r>
        <w:rPr>
          <w:rFonts w:hint="eastAsia" w:ascii="宋体" w:hAnsi="宋体" w:cs="宋体"/>
          <w:color w:val="auto"/>
          <w:sz w:val="24"/>
          <w:highlight w:val="none"/>
          <w:u w:val="single"/>
          <w:lang w:val="zh-CN"/>
        </w:rPr>
        <w:t xml:space="preserve">                                </w:t>
      </w:r>
    </w:p>
    <w:p w14:paraId="0B38B0E9">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姓名：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 xml:space="preserve"> 性别：</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 xml:space="preserve"> 年龄：</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 xml:space="preserve"> 职务：</w:t>
      </w:r>
      <w:r>
        <w:rPr>
          <w:rFonts w:hint="eastAsia" w:ascii="宋体" w:hAnsi="宋体" w:cs="宋体"/>
          <w:color w:val="auto"/>
          <w:sz w:val="24"/>
          <w:highlight w:val="none"/>
          <w:u w:val="single"/>
          <w:lang w:val="zh-CN"/>
        </w:rPr>
        <w:t xml:space="preserve">              </w:t>
      </w:r>
    </w:p>
    <w:p w14:paraId="213AA189">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系</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(供应商名称)的法定代表人。</w:t>
      </w:r>
    </w:p>
    <w:p w14:paraId="0B7FDBC6">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特此证明。</w:t>
      </w:r>
    </w:p>
    <w:p w14:paraId="123CCEDC">
      <w:pPr>
        <w:wordWrap w:val="0"/>
        <w:autoSpaceDE w:val="0"/>
        <w:autoSpaceDN w:val="0"/>
        <w:adjustRightInd w:val="0"/>
        <w:spacing w:line="360" w:lineRule="auto"/>
        <w:rPr>
          <w:rFonts w:hint="eastAsia" w:ascii="宋体" w:hAnsi="宋体" w:cs="宋体"/>
          <w:color w:val="auto"/>
          <w:sz w:val="24"/>
          <w:highlight w:val="none"/>
          <w:lang w:val="zh-CN"/>
        </w:rPr>
      </w:pPr>
    </w:p>
    <w:p w14:paraId="2A550846">
      <w:pPr>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后附：法定代表人身份证复印件加盖公章。</w:t>
      </w:r>
    </w:p>
    <w:p w14:paraId="67B5510B">
      <w:pPr>
        <w:wordWrap w:val="0"/>
        <w:autoSpaceDE w:val="0"/>
        <w:autoSpaceDN w:val="0"/>
        <w:adjustRightInd w:val="0"/>
        <w:spacing w:line="360" w:lineRule="auto"/>
        <w:rPr>
          <w:rFonts w:hint="eastAsia" w:ascii="宋体" w:hAnsi="宋体" w:cs="宋体"/>
          <w:color w:val="auto"/>
          <w:sz w:val="24"/>
          <w:highlight w:val="none"/>
          <w:lang w:val="zh-CN"/>
        </w:rPr>
      </w:pPr>
    </w:p>
    <w:p w14:paraId="55E0CC8F">
      <w:pPr>
        <w:wordWrap w:val="0"/>
        <w:autoSpaceDE w:val="0"/>
        <w:autoSpaceDN w:val="0"/>
        <w:adjustRightInd w:val="0"/>
        <w:spacing w:line="360" w:lineRule="auto"/>
        <w:rPr>
          <w:rFonts w:hint="eastAsia" w:ascii="宋体" w:hAnsi="宋体" w:cs="宋体"/>
          <w:color w:val="auto"/>
          <w:sz w:val="24"/>
          <w:highlight w:val="none"/>
          <w:lang w:val="zh-CN"/>
        </w:rPr>
      </w:pPr>
    </w:p>
    <w:p w14:paraId="314F679B">
      <w:pPr>
        <w:wordWrap w:val="0"/>
        <w:autoSpaceDE w:val="0"/>
        <w:autoSpaceDN w:val="0"/>
        <w:adjustRightInd w:val="0"/>
        <w:spacing w:line="360" w:lineRule="auto"/>
        <w:rPr>
          <w:rFonts w:hint="eastAsia" w:ascii="宋体" w:hAnsi="宋体" w:cs="宋体"/>
          <w:color w:val="auto"/>
          <w:sz w:val="24"/>
          <w:highlight w:val="none"/>
          <w:lang w:val="zh-CN"/>
        </w:rPr>
      </w:pPr>
    </w:p>
    <w:p w14:paraId="7BD9286D">
      <w:pPr>
        <w:wordWrap w:val="0"/>
        <w:autoSpaceDE w:val="0"/>
        <w:autoSpaceDN w:val="0"/>
        <w:adjustRightInd w:val="0"/>
        <w:spacing w:line="360" w:lineRule="auto"/>
        <w:rPr>
          <w:rFonts w:hint="eastAsia" w:ascii="宋体" w:hAnsi="宋体" w:cs="宋体"/>
          <w:color w:val="auto"/>
          <w:sz w:val="24"/>
          <w:highlight w:val="none"/>
          <w:lang w:val="zh-CN"/>
        </w:rPr>
      </w:pPr>
    </w:p>
    <w:p w14:paraId="61E24095">
      <w:pPr>
        <w:wordWrap w:val="0"/>
        <w:autoSpaceDE w:val="0"/>
        <w:autoSpaceDN w:val="0"/>
        <w:adjustRightInd w:val="0"/>
        <w:spacing w:line="360" w:lineRule="auto"/>
        <w:ind w:firstLine="4252" w:firstLineChars="1772"/>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r>
        <w:rPr>
          <w:rFonts w:hint="eastAsia" w:ascii="宋体" w:hAnsi="宋体" w:cs="宋体"/>
          <w:color w:val="auto"/>
          <w:sz w:val="24"/>
          <w:szCs w:val="24"/>
          <w:highlight w:val="none"/>
        </w:rPr>
        <w:t>加盖公章</w:t>
      </w:r>
      <w:r>
        <w:rPr>
          <w:rFonts w:hint="eastAsia" w:ascii="宋体" w:hAnsi="宋体" w:cs="宋体"/>
          <w:color w:val="auto"/>
          <w:sz w:val="24"/>
          <w:highlight w:val="none"/>
          <w:lang w:val="zh-CN"/>
        </w:rPr>
        <w:t>)</w:t>
      </w:r>
    </w:p>
    <w:p w14:paraId="51A46F03">
      <w:pPr>
        <w:wordWrap w:val="0"/>
        <w:autoSpaceDE w:val="0"/>
        <w:autoSpaceDN w:val="0"/>
        <w:adjustRightInd w:val="0"/>
        <w:spacing w:line="360" w:lineRule="auto"/>
        <w:ind w:firstLine="6480" w:firstLineChars="2700"/>
        <w:rPr>
          <w:rFonts w:hint="eastAsia" w:ascii="宋体" w:hAnsi="宋体" w:cs="宋体"/>
          <w:color w:val="auto"/>
          <w:sz w:val="24"/>
          <w:highlight w:val="none"/>
          <w:lang w:val="zh-CN"/>
        </w:rPr>
      </w:pPr>
    </w:p>
    <w:p w14:paraId="50986E4B">
      <w:pPr>
        <w:wordWrap w:val="0"/>
        <w:autoSpaceDE w:val="0"/>
        <w:autoSpaceDN w:val="0"/>
        <w:adjustRightInd w:val="0"/>
        <w:spacing w:line="360" w:lineRule="auto"/>
        <w:ind w:firstLine="4320" w:firstLineChars="1800"/>
        <w:rPr>
          <w:rFonts w:hint="eastAsia" w:ascii="宋体" w:hAnsi="宋体" w:cs="宋体"/>
          <w:color w:val="auto"/>
          <w:sz w:val="24"/>
          <w:highlight w:val="none"/>
          <w:lang w:val="zh-CN"/>
        </w:rPr>
      </w:pPr>
      <w:r>
        <w:rPr>
          <w:rFonts w:hint="eastAsia" w:ascii="宋体" w:hAnsi="宋体" w:cs="宋体"/>
          <w:color w:val="auto"/>
          <w:sz w:val="24"/>
          <w:highlight w:val="none"/>
        </w:rPr>
        <w:t>日  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713F4730">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6FCFE1E">
      <w:pPr>
        <w:wordWrap w:val="0"/>
        <w:spacing w:line="315"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四、首次报价一览表</w:t>
      </w:r>
    </w:p>
    <w:p w14:paraId="2F010CE5">
      <w:pPr>
        <w:pStyle w:val="14"/>
        <w:wordWrap w:val="0"/>
        <w:ind w:left="880" w:hanging="480"/>
        <w:rPr>
          <w:rFonts w:hint="eastAsia" w:ascii="宋体" w:hAnsi="宋体" w:cs="宋体"/>
          <w:color w:val="auto"/>
          <w:sz w:val="24"/>
          <w:szCs w:val="24"/>
          <w:highlight w:val="none"/>
        </w:rPr>
      </w:pPr>
    </w:p>
    <w:p w14:paraId="05ED7854">
      <w:pPr>
        <w:wordWrap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p w14:paraId="2A1A8623">
      <w:pPr>
        <w:wordWrap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bCs/>
          <w:color w:val="auto"/>
          <w:sz w:val="24"/>
          <w:szCs w:val="24"/>
          <w:highlight w:val="none"/>
        </w:rPr>
        <w:t xml:space="preserve">                                                     </w:t>
      </w:r>
    </w:p>
    <w:p w14:paraId="6487A23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磋商时间：   年  月  日</w:t>
      </w:r>
    </w:p>
    <w:tbl>
      <w:tblPr>
        <w:tblStyle w:val="30"/>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2901"/>
        <w:gridCol w:w="2248"/>
        <w:gridCol w:w="1196"/>
      </w:tblGrid>
      <w:tr w14:paraId="1E69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exact"/>
          <w:jc w:val="center"/>
        </w:trPr>
        <w:tc>
          <w:tcPr>
            <w:tcW w:w="2293" w:type="dxa"/>
            <w:vAlign w:val="center"/>
          </w:tcPr>
          <w:p w14:paraId="00B20A8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3381" w:type="dxa"/>
            <w:tcBorders>
              <w:right w:val="single" w:color="auto" w:sz="4" w:space="0"/>
            </w:tcBorders>
            <w:vAlign w:val="center"/>
          </w:tcPr>
          <w:p w14:paraId="38D2603C">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首次报价（元）</w:t>
            </w:r>
          </w:p>
        </w:tc>
        <w:tc>
          <w:tcPr>
            <w:tcW w:w="2627" w:type="dxa"/>
            <w:tcBorders>
              <w:right w:val="single" w:color="auto" w:sz="4" w:space="0"/>
            </w:tcBorders>
            <w:vAlign w:val="center"/>
          </w:tcPr>
          <w:p w14:paraId="2497132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合同履行期限（交货期）</w:t>
            </w:r>
          </w:p>
        </w:tc>
        <w:tc>
          <w:tcPr>
            <w:tcW w:w="1376" w:type="dxa"/>
            <w:tcBorders>
              <w:right w:val="single" w:color="auto" w:sz="4" w:space="0"/>
            </w:tcBorders>
            <w:vAlign w:val="center"/>
          </w:tcPr>
          <w:p w14:paraId="4121737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7F6F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2293" w:type="dxa"/>
            <w:vMerge w:val="restart"/>
            <w:vAlign w:val="center"/>
          </w:tcPr>
          <w:p w14:paraId="2E99A9CA">
            <w:pPr>
              <w:wordWrap w:val="0"/>
              <w:spacing w:line="360" w:lineRule="auto"/>
              <w:rPr>
                <w:rFonts w:hint="eastAsia" w:ascii="宋体" w:hAnsi="宋体" w:cs="宋体"/>
                <w:color w:val="auto"/>
                <w:sz w:val="24"/>
                <w:szCs w:val="24"/>
                <w:highlight w:val="none"/>
              </w:rPr>
            </w:pPr>
          </w:p>
        </w:tc>
        <w:tc>
          <w:tcPr>
            <w:tcW w:w="3381" w:type="dxa"/>
            <w:vMerge w:val="restart"/>
            <w:tcBorders>
              <w:right w:val="single" w:color="auto" w:sz="4" w:space="0"/>
            </w:tcBorders>
            <w:vAlign w:val="center"/>
          </w:tcPr>
          <w:p w14:paraId="40E5F1D1">
            <w:pPr>
              <w:wordWrap w:val="0"/>
              <w:spacing w:line="360" w:lineRule="auto"/>
              <w:rPr>
                <w:rFonts w:hint="eastAsia" w:ascii="宋体" w:hAnsi="宋体" w:cs="宋体"/>
                <w:color w:val="auto"/>
                <w:sz w:val="24"/>
                <w:szCs w:val="24"/>
                <w:highlight w:val="none"/>
              </w:rPr>
            </w:pPr>
          </w:p>
        </w:tc>
        <w:tc>
          <w:tcPr>
            <w:tcW w:w="2627" w:type="dxa"/>
            <w:vMerge w:val="restart"/>
            <w:tcBorders>
              <w:bottom w:val="single" w:color="auto" w:sz="4" w:space="0"/>
              <w:right w:val="single" w:color="auto" w:sz="4" w:space="0"/>
            </w:tcBorders>
            <w:vAlign w:val="center"/>
          </w:tcPr>
          <w:p w14:paraId="4B997DAF">
            <w:pPr>
              <w:wordWrap w:val="0"/>
              <w:spacing w:line="360" w:lineRule="auto"/>
              <w:jc w:val="center"/>
              <w:rPr>
                <w:rFonts w:hint="eastAsia" w:ascii="宋体" w:hAnsi="宋体" w:cs="宋体"/>
                <w:color w:val="auto"/>
                <w:sz w:val="24"/>
                <w:szCs w:val="24"/>
                <w:highlight w:val="none"/>
              </w:rPr>
            </w:pPr>
          </w:p>
        </w:tc>
        <w:tc>
          <w:tcPr>
            <w:tcW w:w="1376" w:type="dxa"/>
            <w:vMerge w:val="restart"/>
            <w:tcBorders>
              <w:right w:val="single" w:color="auto" w:sz="4" w:space="0"/>
            </w:tcBorders>
            <w:vAlign w:val="center"/>
          </w:tcPr>
          <w:p w14:paraId="2F2036BE">
            <w:pPr>
              <w:pStyle w:val="26"/>
              <w:wordWrap w:val="0"/>
              <w:spacing w:line="360" w:lineRule="auto"/>
              <w:jc w:val="center"/>
              <w:rPr>
                <w:rFonts w:hint="eastAsia" w:ascii="宋体" w:hAnsi="宋体" w:cs="宋体"/>
                <w:color w:val="auto"/>
                <w:sz w:val="24"/>
                <w:highlight w:val="none"/>
              </w:rPr>
            </w:pPr>
          </w:p>
          <w:p w14:paraId="5A32E03C">
            <w:pPr>
              <w:pStyle w:val="26"/>
              <w:wordWrap w:val="0"/>
              <w:spacing w:line="360" w:lineRule="auto"/>
              <w:jc w:val="center"/>
              <w:rPr>
                <w:rFonts w:hint="eastAsia" w:ascii="宋体" w:hAnsi="宋体" w:cs="宋体"/>
                <w:color w:val="auto"/>
                <w:sz w:val="24"/>
                <w:highlight w:val="none"/>
              </w:rPr>
            </w:pPr>
          </w:p>
        </w:tc>
      </w:tr>
      <w:tr w14:paraId="26DF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2293" w:type="dxa"/>
            <w:vMerge w:val="continue"/>
            <w:vAlign w:val="center"/>
          </w:tcPr>
          <w:p w14:paraId="2F3BF67E">
            <w:pPr>
              <w:wordWrap w:val="0"/>
              <w:spacing w:line="360" w:lineRule="auto"/>
              <w:rPr>
                <w:rFonts w:hint="eastAsia" w:ascii="宋体" w:hAnsi="宋体" w:cs="宋体"/>
                <w:color w:val="auto"/>
                <w:sz w:val="24"/>
                <w:szCs w:val="24"/>
                <w:highlight w:val="none"/>
              </w:rPr>
            </w:pPr>
          </w:p>
        </w:tc>
        <w:tc>
          <w:tcPr>
            <w:tcW w:w="3381" w:type="dxa"/>
            <w:vMerge w:val="continue"/>
            <w:tcBorders>
              <w:right w:val="single" w:color="auto" w:sz="4" w:space="0"/>
            </w:tcBorders>
            <w:vAlign w:val="center"/>
          </w:tcPr>
          <w:p w14:paraId="0AA56827">
            <w:pPr>
              <w:wordWrap w:val="0"/>
              <w:spacing w:line="360" w:lineRule="auto"/>
              <w:rPr>
                <w:rFonts w:hint="eastAsia" w:ascii="宋体" w:hAnsi="宋体" w:cs="宋体"/>
                <w:color w:val="auto"/>
                <w:sz w:val="24"/>
                <w:szCs w:val="24"/>
                <w:highlight w:val="none"/>
              </w:rPr>
            </w:pPr>
          </w:p>
        </w:tc>
        <w:tc>
          <w:tcPr>
            <w:tcW w:w="2627" w:type="dxa"/>
            <w:vMerge w:val="continue"/>
            <w:tcBorders>
              <w:bottom w:val="single" w:color="auto" w:sz="4" w:space="0"/>
              <w:right w:val="single" w:color="auto" w:sz="4" w:space="0"/>
            </w:tcBorders>
            <w:vAlign w:val="center"/>
          </w:tcPr>
          <w:p w14:paraId="6C23CF1D">
            <w:pPr>
              <w:wordWrap w:val="0"/>
              <w:spacing w:line="360" w:lineRule="auto"/>
              <w:jc w:val="center"/>
              <w:rPr>
                <w:rFonts w:hint="eastAsia" w:ascii="宋体" w:hAnsi="宋体" w:cs="宋体"/>
                <w:color w:val="auto"/>
                <w:sz w:val="24"/>
                <w:szCs w:val="24"/>
                <w:highlight w:val="none"/>
              </w:rPr>
            </w:pPr>
          </w:p>
        </w:tc>
        <w:tc>
          <w:tcPr>
            <w:tcW w:w="1376" w:type="dxa"/>
            <w:vMerge w:val="continue"/>
            <w:tcBorders>
              <w:bottom w:val="single" w:color="auto" w:sz="4" w:space="0"/>
              <w:right w:val="single" w:color="auto" w:sz="4" w:space="0"/>
            </w:tcBorders>
            <w:vAlign w:val="center"/>
          </w:tcPr>
          <w:p w14:paraId="46BAEC6F">
            <w:pPr>
              <w:pStyle w:val="26"/>
              <w:wordWrap w:val="0"/>
              <w:spacing w:line="360" w:lineRule="auto"/>
              <w:jc w:val="center"/>
              <w:rPr>
                <w:rFonts w:hint="eastAsia" w:ascii="宋体" w:hAnsi="宋体" w:cs="宋体"/>
                <w:color w:val="auto"/>
                <w:sz w:val="24"/>
                <w:highlight w:val="none"/>
              </w:rPr>
            </w:pPr>
          </w:p>
        </w:tc>
      </w:tr>
      <w:tr w14:paraId="0D3A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2293" w:type="dxa"/>
            <w:vMerge w:val="continue"/>
            <w:vAlign w:val="center"/>
          </w:tcPr>
          <w:p w14:paraId="3DC10D4E">
            <w:pPr>
              <w:wordWrap w:val="0"/>
              <w:spacing w:line="360" w:lineRule="auto"/>
              <w:rPr>
                <w:rFonts w:hint="eastAsia" w:ascii="宋体" w:hAnsi="宋体" w:cs="宋体"/>
                <w:color w:val="auto"/>
                <w:sz w:val="24"/>
                <w:szCs w:val="24"/>
                <w:highlight w:val="none"/>
              </w:rPr>
            </w:pPr>
          </w:p>
        </w:tc>
        <w:tc>
          <w:tcPr>
            <w:tcW w:w="3381" w:type="dxa"/>
            <w:vMerge w:val="continue"/>
            <w:tcBorders>
              <w:right w:val="single" w:color="auto" w:sz="4" w:space="0"/>
            </w:tcBorders>
            <w:vAlign w:val="center"/>
          </w:tcPr>
          <w:p w14:paraId="03E0F1FE">
            <w:pPr>
              <w:wordWrap w:val="0"/>
              <w:spacing w:line="360" w:lineRule="auto"/>
              <w:rPr>
                <w:rFonts w:hint="eastAsia" w:ascii="宋体" w:hAnsi="宋体" w:cs="宋体"/>
                <w:color w:val="auto"/>
                <w:sz w:val="24"/>
                <w:szCs w:val="24"/>
                <w:highlight w:val="none"/>
              </w:rPr>
            </w:pPr>
          </w:p>
        </w:tc>
        <w:tc>
          <w:tcPr>
            <w:tcW w:w="2627" w:type="dxa"/>
            <w:vMerge w:val="continue"/>
            <w:tcBorders>
              <w:bottom w:val="single" w:color="auto" w:sz="4" w:space="0"/>
              <w:right w:val="single" w:color="auto" w:sz="4" w:space="0"/>
            </w:tcBorders>
            <w:vAlign w:val="center"/>
          </w:tcPr>
          <w:p w14:paraId="69BB74A5">
            <w:pPr>
              <w:wordWrap w:val="0"/>
              <w:spacing w:line="360" w:lineRule="auto"/>
              <w:jc w:val="center"/>
              <w:rPr>
                <w:rFonts w:hint="eastAsia" w:ascii="宋体" w:hAnsi="宋体" w:cs="宋体"/>
                <w:color w:val="auto"/>
                <w:sz w:val="24"/>
                <w:szCs w:val="24"/>
                <w:highlight w:val="none"/>
              </w:rPr>
            </w:pPr>
          </w:p>
        </w:tc>
        <w:tc>
          <w:tcPr>
            <w:tcW w:w="1376" w:type="dxa"/>
            <w:vMerge w:val="continue"/>
            <w:tcBorders>
              <w:bottom w:val="single" w:color="auto" w:sz="4" w:space="0"/>
              <w:right w:val="single" w:color="auto" w:sz="4" w:space="0"/>
            </w:tcBorders>
            <w:vAlign w:val="center"/>
          </w:tcPr>
          <w:p w14:paraId="1E7620C0">
            <w:pPr>
              <w:pStyle w:val="26"/>
              <w:wordWrap w:val="0"/>
              <w:spacing w:line="360" w:lineRule="auto"/>
              <w:jc w:val="center"/>
              <w:rPr>
                <w:rFonts w:hint="eastAsia" w:ascii="宋体" w:hAnsi="宋体" w:cs="宋体"/>
                <w:color w:val="auto"/>
                <w:sz w:val="24"/>
                <w:highlight w:val="none"/>
              </w:rPr>
            </w:pPr>
          </w:p>
        </w:tc>
      </w:tr>
    </w:tbl>
    <w:tbl>
      <w:tblPr>
        <w:tblStyle w:val="30"/>
        <w:tblpPr w:leftFromText="180" w:rightFromText="180" w:vertAnchor="text" w:tblpX="10934" w:tblpY="-1762"/>
        <w:tblOverlap w:val="never"/>
        <w:tblW w:w="1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
      </w:tblGrid>
      <w:tr w14:paraId="5FFD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3" w:type="dxa"/>
            <w:tcBorders>
              <w:top w:val="single" w:color="auto" w:sz="4" w:space="0"/>
              <w:left w:val="single" w:color="auto" w:sz="4" w:space="0"/>
              <w:bottom w:val="single" w:color="auto" w:sz="4" w:space="0"/>
              <w:right w:val="single" w:color="auto" w:sz="4" w:space="0"/>
            </w:tcBorders>
          </w:tcPr>
          <w:p w14:paraId="0C51C8A3">
            <w:pPr>
              <w:wordWrap w:val="0"/>
              <w:spacing w:line="360" w:lineRule="auto"/>
              <w:rPr>
                <w:rFonts w:hint="eastAsia" w:ascii="宋体" w:hAnsi="宋体" w:cs="宋体"/>
                <w:color w:val="auto"/>
                <w:sz w:val="24"/>
                <w:szCs w:val="24"/>
                <w:highlight w:val="none"/>
              </w:rPr>
            </w:pPr>
          </w:p>
        </w:tc>
      </w:tr>
    </w:tbl>
    <w:p w14:paraId="059D01E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备注：1、此表可以自行调整表格宽度。</w:t>
      </w:r>
    </w:p>
    <w:p w14:paraId="0A30BC16">
      <w:pPr>
        <w:wordWrap w:val="0"/>
        <w:spacing w:line="360" w:lineRule="auto"/>
        <w:ind w:firstLine="736" w:firstLineChars="307"/>
        <w:rPr>
          <w:rFonts w:hint="eastAsia" w:ascii="宋体" w:hAnsi="宋体" w:cs="宋体"/>
          <w:color w:val="auto"/>
          <w:sz w:val="24"/>
          <w:szCs w:val="24"/>
          <w:highlight w:val="none"/>
        </w:rPr>
      </w:pPr>
      <w:r>
        <w:rPr>
          <w:rFonts w:hint="eastAsia" w:ascii="宋体" w:hAnsi="宋体" w:cs="宋体"/>
          <w:color w:val="auto"/>
          <w:sz w:val="24"/>
          <w:szCs w:val="24"/>
          <w:highlight w:val="none"/>
        </w:rPr>
        <w:t>2、以元为单位。</w:t>
      </w:r>
    </w:p>
    <w:p w14:paraId="296EEE66">
      <w:pPr>
        <w:wordWrap w:val="0"/>
        <w:spacing w:line="360" w:lineRule="auto"/>
        <w:ind w:firstLine="736" w:firstLineChars="30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snapToGrid w:val="0"/>
          <w:color w:val="auto"/>
          <w:sz w:val="24"/>
          <w:szCs w:val="24"/>
          <w:highlight w:val="none"/>
        </w:rPr>
        <w:t>如果以单价计算的结果与总价不一致，以单价为准修正总价</w:t>
      </w:r>
      <w:r>
        <w:rPr>
          <w:rFonts w:hint="eastAsia" w:ascii="宋体" w:hAnsi="宋体" w:cs="宋体"/>
          <w:color w:val="auto"/>
          <w:sz w:val="24"/>
          <w:szCs w:val="24"/>
          <w:highlight w:val="none"/>
        </w:rPr>
        <w:t>。</w:t>
      </w:r>
    </w:p>
    <w:p w14:paraId="7249F03E">
      <w:pPr>
        <w:wordWrap w:val="0"/>
        <w:spacing w:line="315" w:lineRule="auto"/>
        <w:ind w:firstLine="480" w:firstLineChars="200"/>
        <w:rPr>
          <w:rFonts w:hint="eastAsia" w:ascii="宋体" w:hAnsi="宋体" w:cs="宋体"/>
          <w:color w:val="auto"/>
          <w:sz w:val="24"/>
          <w:szCs w:val="24"/>
          <w:highlight w:val="none"/>
        </w:rPr>
      </w:pPr>
    </w:p>
    <w:p w14:paraId="01CFE9BE">
      <w:pPr>
        <w:wordWrap w:val="0"/>
        <w:spacing w:line="48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供应商授权代表签字：</w:t>
      </w:r>
      <w:r>
        <w:rPr>
          <w:rFonts w:hint="eastAsia" w:ascii="宋体" w:hAnsi="宋体" w:cs="宋体"/>
          <w:color w:val="auto"/>
          <w:sz w:val="24"/>
          <w:szCs w:val="24"/>
          <w:highlight w:val="none"/>
          <w:u w:val="single"/>
        </w:rPr>
        <w:t>　　　　　　　　　　　　</w:t>
      </w:r>
    </w:p>
    <w:p w14:paraId="05FC2F08">
      <w:pPr>
        <w:wordWrap w:val="0"/>
        <w:spacing w:line="48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供应商（加盖公章）：</w:t>
      </w:r>
      <w:r>
        <w:rPr>
          <w:rFonts w:hint="eastAsia" w:ascii="宋体" w:hAnsi="宋体" w:cs="宋体"/>
          <w:color w:val="auto"/>
          <w:sz w:val="24"/>
          <w:szCs w:val="24"/>
          <w:highlight w:val="none"/>
          <w:u w:val="single"/>
        </w:rPr>
        <w:t>　　　　　　　　　　　　　　</w:t>
      </w:r>
    </w:p>
    <w:p w14:paraId="650258B1">
      <w:pPr>
        <w:wordWrap w:val="0"/>
        <w:spacing w:line="48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A52CA99">
      <w:pPr>
        <w:pStyle w:val="5"/>
        <w:wordWrap w:val="0"/>
        <w:jc w:val="center"/>
        <w:rPr>
          <w:rFonts w:hint="eastAsia" w:ascii="宋体" w:hAnsi="宋体" w:cs="宋体"/>
          <w:color w:val="auto"/>
          <w:sz w:val="30"/>
          <w:szCs w:val="30"/>
          <w:highlight w:val="none"/>
          <w:lang w:eastAsia="zh-CN"/>
        </w:rPr>
      </w:pPr>
      <w:r>
        <w:rPr>
          <w:rFonts w:hint="eastAsia" w:ascii="宋体" w:hAnsi="宋体" w:cs="宋体"/>
          <w:color w:val="auto"/>
          <w:highlight w:val="none"/>
          <w:lang w:eastAsia="zh-CN"/>
        </w:rPr>
        <w:br w:type="page"/>
      </w:r>
      <w:bookmarkStart w:id="64" w:name="_Toc7105"/>
      <w:bookmarkStart w:id="65" w:name="_Toc5535"/>
      <w:r>
        <w:rPr>
          <w:rFonts w:hint="eastAsia" w:ascii="宋体" w:hAnsi="宋体" w:cs="宋体"/>
          <w:b/>
          <w:bCs/>
          <w:color w:val="auto"/>
          <w:sz w:val="30"/>
          <w:szCs w:val="30"/>
          <w:highlight w:val="none"/>
          <w:lang w:eastAsia="zh-CN"/>
        </w:rPr>
        <w:t>分项报价表</w:t>
      </w:r>
      <w:bookmarkEnd w:id="64"/>
      <w:bookmarkEnd w:id="65"/>
    </w:p>
    <w:p w14:paraId="3D26471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p w14:paraId="1F5D9525">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14:paraId="58AB280B">
      <w:pPr>
        <w:jc w:val="right"/>
        <w:rPr>
          <w:rFonts w:hint="eastAsia" w:ascii="宋体" w:hAnsi="宋体" w:eastAsia="宋体" w:cs="宋体"/>
          <w:color w:val="auto"/>
          <w:spacing w:val="14"/>
          <w:sz w:val="24"/>
          <w:szCs w:val="24"/>
          <w:highlight w:val="none"/>
        </w:rPr>
      </w:pPr>
      <w:r>
        <w:rPr>
          <w:rFonts w:hint="eastAsia" w:ascii="宋体" w:hAnsi="宋体" w:eastAsia="宋体" w:cs="宋体"/>
          <w:color w:val="auto"/>
          <w:sz w:val="24"/>
          <w:szCs w:val="24"/>
          <w:highlight w:val="none"/>
        </w:rPr>
        <w:t>（单位：元）</w:t>
      </w:r>
    </w:p>
    <w:tbl>
      <w:tblPr>
        <w:tblStyle w:val="30"/>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08"/>
        <w:gridCol w:w="919"/>
        <w:gridCol w:w="769"/>
        <w:gridCol w:w="1125"/>
        <w:gridCol w:w="975"/>
        <w:gridCol w:w="863"/>
        <w:gridCol w:w="56"/>
        <w:gridCol w:w="2030"/>
      </w:tblGrid>
      <w:tr w14:paraId="29FB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76" w:type="dxa"/>
            <w:gridSpan w:val="2"/>
            <w:vAlign w:val="center"/>
          </w:tcPr>
          <w:p w14:paraId="5612F699">
            <w:pPr>
              <w:shd w:val="clear" w:color="auto" w:fill="auto"/>
              <w:spacing w:line="3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全自动核酸检测系统总报价</w:t>
            </w:r>
          </w:p>
        </w:tc>
        <w:tc>
          <w:tcPr>
            <w:tcW w:w="6737" w:type="dxa"/>
            <w:gridSpan w:val="7"/>
            <w:vAlign w:val="center"/>
          </w:tcPr>
          <w:p w14:paraId="1BC222A4">
            <w:pPr>
              <w:shd w:val="clear" w:color="auto" w:fill="auto"/>
              <w:spacing w:line="380" w:lineRule="exact"/>
              <w:jc w:val="center"/>
              <w:rPr>
                <w:rFonts w:hint="eastAsia" w:ascii="宋体" w:hAnsi="宋体" w:eastAsia="宋体" w:cs="宋体"/>
                <w:color w:val="auto"/>
                <w:sz w:val="24"/>
                <w:szCs w:val="24"/>
                <w:highlight w:val="none"/>
              </w:rPr>
            </w:pPr>
          </w:p>
        </w:tc>
      </w:tr>
      <w:tr w14:paraId="1F4B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13" w:type="dxa"/>
            <w:gridSpan w:val="9"/>
            <w:vAlign w:val="center"/>
          </w:tcPr>
          <w:p w14:paraId="5EFBB915">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货物报价明细表</w:t>
            </w:r>
          </w:p>
        </w:tc>
      </w:tr>
      <w:tr w14:paraId="3FC7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7C364916">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08" w:type="dxa"/>
            <w:vAlign w:val="center"/>
          </w:tcPr>
          <w:p w14:paraId="016517F6">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919" w:type="dxa"/>
            <w:vAlign w:val="center"/>
          </w:tcPr>
          <w:p w14:paraId="768B3EBA">
            <w:pPr>
              <w:shd w:val="clear" w:color="auto" w:fill="auto"/>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制造商</w:t>
            </w:r>
          </w:p>
        </w:tc>
        <w:tc>
          <w:tcPr>
            <w:tcW w:w="769" w:type="dxa"/>
            <w:vAlign w:val="center"/>
          </w:tcPr>
          <w:p w14:paraId="4CB84439">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125" w:type="dxa"/>
            <w:vAlign w:val="center"/>
          </w:tcPr>
          <w:p w14:paraId="0DCD1F20">
            <w:pPr>
              <w:shd w:val="clear" w:color="auto" w:fill="auto"/>
              <w:spacing w:line="3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型号</w:t>
            </w:r>
          </w:p>
        </w:tc>
        <w:tc>
          <w:tcPr>
            <w:tcW w:w="975" w:type="dxa"/>
            <w:vAlign w:val="center"/>
          </w:tcPr>
          <w:p w14:paraId="6C1C0867">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19" w:type="dxa"/>
            <w:gridSpan w:val="2"/>
            <w:vAlign w:val="center"/>
          </w:tcPr>
          <w:p w14:paraId="3624CEB3">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2030" w:type="dxa"/>
            <w:vAlign w:val="center"/>
          </w:tcPr>
          <w:p w14:paraId="07FFED20">
            <w:pPr>
              <w:shd w:val="clear" w:color="auto" w:fill="auto"/>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分项总价</w:t>
            </w:r>
          </w:p>
        </w:tc>
      </w:tr>
      <w:tr w14:paraId="1AF0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39557EDE">
            <w:pPr>
              <w:shd w:val="clear" w:color="auto" w:fill="auto"/>
              <w:jc w:val="center"/>
              <w:rPr>
                <w:rFonts w:hint="eastAsia" w:ascii="宋体" w:hAnsi="宋体" w:eastAsia="宋体" w:cs="宋体"/>
                <w:color w:val="auto"/>
                <w:sz w:val="24"/>
                <w:szCs w:val="24"/>
                <w:highlight w:val="none"/>
              </w:rPr>
            </w:pPr>
          </w:p>
        </w:tc>
        <w:tc>
          <w:tcPr>
            <w:tcW w:w="1508" w:type="dxa"/>
            <w:vAlign w:val="center"/>
          </w:tcPr>
          <w:p w14:paraId="73DCC2B7">
            <w:pPr>
              <w:shd w:val="clear" w:color="auto" w:fill="auto"/>
              <w:jc w:val="center"/>
              <w:rPr>
                <w:rFonts w:hint="eastAsia" w:ascii="宋体" w:hAnsi="宋体" w:eastAsia="宋体" w:cs="宋体"/>
                <w:color w:val="auto"/>
                <w:sz w:val="24"/>
                <w:szCs w:val="24"/>
                <w:highlight w:val="none"/>
              </w:rPr>
            </w:pPr>
          </w:p>
        </w:tc>
        <w:tc>
          <w:tcPr>
            <w:tcW w:w="919" w:type="dxa"/>
            <w:vAlign w:val="center"/>
          </w:tcPr>
          <w:p w14:paraId="5F3684B8">
            <w:pPr>
              <w:shd w:val="clear" w:color="auto" w:fill="auto"/>
              <w:jc w:val="center"/>
              <w:rPr>
                <w:rFonts w:hint="eastAsia" w:ascii="宋体" w:hAnsi="宋体" w:eastAsia="宋体" w:cs="宋体"/>
                <w:color w:val="auto"/>
                <w:sz w:val="24"/>
                <w:szCs w:val="24"/>
                <w:highlight w:val="none"/>
              </w:rPr>
            </w:pPr>
          </w:p>
        </w:tc>
        <w:tc>
          <w:tcPr>
            <w:tcW w:w="769" w:type="dxa"/>
            <w:vAlign w:val="center"/>
          </w:tcPr>
          <w:p w14:paraId="7684B87F">
            <w:pPr>
              <w:shd w:val="clear" w:color="auto" w:fill="auto"/>
              <w:jc w:val="center"/>
              <w:rPr>
                <w:rFonts w:hint="eastAsia" w:ascii="宋体" w:hAnsi="宋体" w:eastAsia="宋体" w:cs="宋体"/>
                <w:color w:val="auto"/>
                <w:sz w:val="24"/>
                <w:szCs w:val="24"/>
                <w:highlight w:val="none"/>
              </w:rPr>
            </w:pPr>
          </w:p>
        </w:tc>
        <w:tc>
          <w:tcPr>
            <w:tcW w:w="1125" w:type="dxa"/>
            <w:vAlign w:val="center"/>
          </w:tcPr>
          <w:p w14:paraId="3C5406CE">
            <w:pPr>
              <w:shd w:val="clear" w:color="auto" w:fill="auto"/>
              <w:jc w:val="center"/>
              <w:rPr>
                <w:rFonts w:hint="eastAsia" w:ascii="宋体" w:hAnsi="宋体" w:eastAsia="宋体" w:cs="宋体"/>
                <w:color w:val="auto"/>
                <w:sz w:val="24"/>
                <w:szCs w:val="24"/>
                <w:highlight w:val="none"/>
              </w:rPr>
            </w:pPr>
          </w:p>
        </w:tc>
        <w:tc>
          <w:tcPr>
            <w:tcW w:w="975" w:type="dxa"/>
            <w:vAlign w:val="center"/>
          </w:tcPr>
          <w:p w14:paraId="5CCA152B">
            <w:pPr>
              <w:shd w:val="clear" w:color="auto" w:fill="auto"/>
              <w:jc w:val="center"/>
              <w:rPr>
                <w:rFonts w:hint="eastAsia" w:ascii="宋体" w:hAnsi="宋体" w:eastAsia="宋体" w:cs="宋体"/>
                <w:color w:val="auto"/>
                <w:sz w:val="24"/>
                <w:szCs w:val="24"/>
                <w:highlight w:val="none"/>
              </w:rPr>
            </w:pPr>
          </w:p>
        </w:tc>
        <w:tc>
          <w:tcPr>
            <w:tcW w:w="919" w:type="dxa"/>
            <w:gridSpan w:val="2"/>
            <w:vAlign w:val="center"/>
          </w:tcPr>
          <w:p w14:paraId="7A1B1564">
            <w:pPr>
              <w:shd w:val="clear" w:color="auto" w:fill="auto"/>
              <w:jc w:val="center"/>
              <w:rPr>
                <w:rFonts w:hint="eastAsia" w:ascii="宋体" w:hAnsi="宋体" w:eastAsia="宋体" w:cs="宋体"/>
                <w:color w:val="auto"/>
                <w:sz w:val="24"/>
                <w:szCs w:val="24"/>
                <w:highlight w:val="none"/>
              </w:rPr>
            </w:pPr>
          </w:p>
        </w:tc>
        <w:tc>
          <w:tcPr>
            <w:tcW w:w="2030" w:type="dxa"/>
            <w:vAlign w:val="center"/>
          </w:tcPr>
          <w:p w14:paraId="16F600ED">
            <w:pPr>
              <w:shd w:val="clear" w:color="auto" w:fill="auto"/>
              <w:jc w:val="center"/>
              <w:rPr>
                <w:rFonts w:hint="eastAsia" w:ascii="宋体" w:hAnsi="宋体" w:eastAsia="宋体" w:cs="宋体"/>
                <w:color w:val="auto"/>
                <w:sz w:val="24"/>
                <w:szCs w:val="24"/>
                <w:highlight w:val="none"/>
              </w:rPr>
            </w:pPr>
          </w:p>
        </w:tc>
      </w:tr>
      <w:tr w14:paraId="1713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443B0D62">
            <w:pPr>
              <w:shd w:val="clear" w:color="auto" w:fill="auto"/>
              <w:jc w:val="center"/>
              <w:rPr>
                <w:rFonts w:hint="eastAsia" w:ascii="宋体" w:hAnsi="宋体" w:eastAsia="宋体" w:cs="宋体"/>
                <w:color w:val="auto"/>
                <w:sz w:val="24"/>
                <w:szCs w:val="24"/>
                <w:highlight w:val="none"/>
              </w:rPr>
            </w:pPr>
          </w:p>
        </w:tc>
        <w:tc>
          <w:tcPr>
            <w:tcW w:w="1508" w:type="dxa"/>
            <w:vAlign w:val="center"/>
          </w:tcPr>
          <w:p w14:paraId="5C3F749A">
            <w:pPr>
              <w:shd w:val="clear" w:color="auto" w:fill="auto"/>
              <w:jc w:val="center"/>
              <w:rPr>
                <w:rFonts w:hint="eastAsia" w:ascii="宋体" w:hAnsi="宋体" w:eastAsia="宋体" w:cs="宋体"/>
                <w:color w:val="auto"/>
                <w:sz w:val="24"/>
                <w:szCs w:val="24"/>
                <w:highlight w:val="none"/>
              </w:rPr>
            </w:pPr>
          </w:p>
        </w:tc>
        <w:tc>
          <w:tcPr>
            <w:tcW w:w="919" w:type="dxa"/>
            <w:vAlign w:val="center"/>
          </w:tcPr>
          <w:p w14:paraId="3B75DF42">
            <w:pPr>
              <w:shd w:val="clear" w:color="auto" w:fill="auto"/>
              <w:jc w:val="center"/>
              <w:rPr>
                <w:rFonts w:hint="eastAsia" w:ascii="宋体" w:hAnsi="宋体" w:eastAsia="宋体" w:cs="宋体"/>
                <w:color w:val="auto"/>
                <w:sz w:val="24"/>
                <w:szCs w:val="24"/>
                <w:highlight w:val="none"/>
              </w:rPr>
            </w:pPr>
          </w:p>
        </w:tc>
        <w:tc>
          <w:tcPr>
            <w:tcW w:w="769" w:type="dxa"/>
            <w:vAlign w:val="center"/>
          </w:tcPr>
          <w:p w14:paraId="3CCBFB42">
            <w:pPr>
              <w:shd w:val="clear" w:color="auto" w:fill="auto"/>
              <w:jc w:val="center"/>
              <w:rPr>
                <w:rFonts w:hint="eastAsia" w:ascii="宋体" w:hAnsi="宋体" w:eastAsia="宋体" w:cs="宋体"/>
                <w:color w:val="auto"/>
                <w:sz w:val="24"/>
                <w:szCs w:val="24"/>
                <w:highlight w:val="none"/>
              </w:rPr>
            </w:pPr>
          </w:p>
        </w:tc>
        <w:tc>
          <w:tcPr>
            <w:tcW w:w="1125" w:type="dxa"/>
            <w:vAlign w:val="center"/>
          </w:tcPr>
          <w:p w14:paraId="70DAE1F6">
            <w:pPr>
              <w:shd w:val="clear" w:color="auto" w:fill="auto"/>
              <w:jc w:val="center"/>
              <w:rPr>
                <w:rFonts w:hint="eastAsia" w:ascii="宋体" w:hAnsi="宋体" w:eastAsia="宋体" w:cs="宋体"/>
                <w:color w:val="auto"/>
                <w:sz w:val="24"/>
                <w:szCs w:val="24"/>
                <w:highlight w:val="none"/>
              </w:rPr>
            </w:pPr>
          </w:p>
        </w:tc>
        <w:tc>
          <w:tcPr>
            <w:tcW w:w="975" w:type="dxa"/>
            <w:vAlign w:val="center"/>
          </w:tcPr>
          <w:p w14:paraId="4B4D2456">
            <w:pPr>
              <w:shd w:val="clear" w:color="auto" w:fill="auto"/>
              <w:jc w:val="center"/>
              <w:rPr>
                <w:rFonts w:hint="eastAsia" w:ascii="宋体" w:hAnsi="宋体" w:eastAsia="宋体" w:cs="宋体"/>
                <w:color w:val="auto"/>
                <w:sz w:val="24"/>
                <w:szCs w:val="24"/>
                <w:highlight w:val="none"/>
              </w:rPr>
            </w:pPr>
          </w:p>
        </w:tc>
        <w:tc>
          <w:tcPr>
            <w:tcW w:w="919" w:type="dxa"/>
            <w:gridSpan w:val="2"/>
            <w:vAlign w:val="center"/>
          </w:tcPr>
          <w:p w14:paraId="0BC654B5">
            <w:pPr>
              <w:shd w:val="clear" w:color="auto" w:fill="auto"/>
              <w:jc w:val="center"/>
              <w:rPr>
                <w:rFonts w:hint="eastAsia" w:ascii="宋体" w:hAnsi="宋体" w:eastAsia="宋体" w:cs="宋体"/>
                <w:color w:val="auto"/>
                <w:sz w:val="24"/>
                <w:szCs w:val="24"/>
                <w:highlight w:val="none"/>
              </w:rPr>
            </w:pPr>
          </w:p>
        </w:tc>
        <w:tc>
          <w:tcPr>
            <w:tcW w:w="2030" w:type="dxa"/>
            <w:vAlign w:val="center"/>
          </w:tcPr>
          <w:p w14:paraId="4013D385">
            <w:pPr>
              <w:shd w:val="clear" w:color="auto" w:fill="auto"/>
              <w:jc w:val="center"/>
              <w:rPr>
                <w:rFonts w:hint="eastAsia" w:ascii="宋体" w:hAnsi="宋体" w:eastAsia="宋体" w:cs="宋体"/>
                <w:color w:val="auto"/>
                <w:sz w:val="24"/>
                <w:szCs w:val="24"/>
                <w:highlight w:val="none"/>
              </w:rPr>
            </w:pPr>
          </w:p>
        </w:tc>
      </w:tr>
      <w:tr w14:paraId="76AA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2FA4B2AF">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8" w:type="dxa"/>
            <w:vAlign w:val="center"/>
          </w:tcPr>
          <w:p w14:paraId="6DCCF3AD">
            <w:pPr>
              <w:shd w:val="clear" w:color="auto" w:fill="auto"/>
              <w:jc w:val="center"/>
              <w:rPr>
                <w:rFonts w:hint="eastAsia" w:ascii="宋体" w:hAnsi="宋体" w:eastAsia="宋体" w:cs="宋体"/>
                <w:color w:val="auto"/>
                <w:sz w:val="24"/>
                <w:szCs w:val="24"/>
                <w:highlight w:val="none"/>
              </w:rPr>
            </w:pPr>
          </w:p>
        </w:tc>
        <w:tc>
          <w:tcPr>
            <w:tcW w:w="919" w:type="dxa"/>
            <w:vAlign w:val="center"/>
          </w:tcPr>
          <w:p w14:paraId="1FD897DF">
            <w:pPr>
              <w:shd w:val="clear" w:color="auto" w:fill="auto"/>
              <w:jc w:val="center"/>
              <w:rPr>
                <w:rFonts w:hint="eastAsia" w:ascii="宋体" w:hAnsi="宋体" w:eastAsia="宋体" w:cs="宋体"/>
                <w:color w:val="auto"/>
                <w:sz w:val="24"/>
                <w:szCs w:val="24"/>
                <w:highlight w:val="none"/>
              </w:rPr>
            </w:pPr>
          </w:p>
        </w:tc>
        <w:tc>
          <w:tcPr>
            <w:tcW w:w="769" w:type="dxa"/>
            <w:vAlign w:val="center"/>
          </w:tcPr>
          <w:p w14:paraId="3131BCAD">
            <w:pPr>
              <w:shd w:val="clear" w:color="auto" w:fill="auto"/>
              <w:jc w:val="center"/>
              <w:rPr>
                <w:rFonts w:hint="eastAsia" w:ascii="宋体" w:hAnsi="宋体" w:eastAsia="宋体" w:cs="宋体"/>
                <w:color w:val="auto"/>
                <w:sz w:val="24"/>
                <w:szCs w:val="24"/>
                <w:highlight w:val="none"/>
              </w:rPr>
            </w:pPr>
          </w:p>
        </w:tc>
        <w:tc>
          <w:tcPr>
            <w:tcW w:w="1125" w:type="dxa"/>
            <w:vAlign w:val="center"/>
          </w:tcPr>
          <w:p w14:paraId="53F964D5">
            <w:pPr>
              <w:shd w:val="clear" w:color="auto" w:fill="auto"/>
              <w:jc w:val="center"/>
              <w:rPr>
                <w:rFonts w:hint="eastAsia" w:ascii="宋体" w:hAnsi="宋体" w:eastAsia="宋体" w:cs="宋体"/>
                <w:color w:val="auto"/>
                <w:sz w:val="24"/>
                <w:szCs w:val="24"/>
                <w:highlight w:val="none"/>
              </w:rPr>
            </w:pPr>
          </w:p>
        </w:tc>
        <w:tc>
          <w:tcPr>
            <w:tcW w:w="975" w:type="dxa"/>
            <w:vAlign w:val="center"/>
          </w:tcPr>
          <w:p w14:paraId="086ED57F">
            <w:pPr>
              <w:shd w:val="clear" w:color="auto" w:fill="auto"/>
              <w:jc w:val="center"/>
              <w:rPr>
                <w:rFonts w:hint="eastAsia" w:ascii="宋体" w:hAnsi="宋体" w:eastAsia="宋体" w:cs="宋体"/>
                <w:color w:val="auto"/>
                <w:sz w:val="24"/>
                <w:szCs w:val="24"/>
                <w:highlight w:val="none"/>
              </w:rPr>
            </w:pPr>
          </w:p>
        </w:tc>
        <w:tc>
          <w:tcPr>
            <w:tcW w:w="919" w:type="dxa"/>
            <w:gridSpan w:val="2"/>
            <w:vAlign w:val="center"/>
          </w:tcPr>
          <w:p w14:paraId="5B9D927F">
            <w:pPr>
              <w:shd w:val="clear" w:color="auto" w:fill="auto"/>
              <w:jc w:val="center"/>
              <w:rPr>
                <w:rFonts w:hint="eastAsia" w:ascii="宋体" w:hAnsi="宋体" w:eastAsia="宋体" w:cs="宋体"/>
                <w:color w:val="auto"/>
                <w:sz w:val="24"/>
                <w:szCs w:val="24"/>
                <w:highlight w:val="none"/>
              </w:rPr>
            </w:pPr>
          </w:p>
        </w:tc>
        <w:tc>
          <w:tcPr>
            <w:tcW w:w="2030" w:type="dxa"/>
            <w:vAlign w:val="center"/>
          </w:tcPr>
          <w:p w14:paraId="082B0BC4">
            <w:pPr>
              <w:shd w:val="clear" w:color="auto" w:fill="auto"/>
              <w:jc w:val="center"/>
              <w:rPr>
                <w:rFonts w:hint="eastAsia" w:ascii="宋体" w:hAnsi="宋体" w:eastAsia="宋体" w:cs="宋体"/>
                <w:color w:val="auto"/>
                <w:sz w:val="24"/>
                <w:szCs w:val="24"/>
                <w:highlight w:val="none"/>
              </w:rPr>
            </w:pPr>
          </w:p>
        </w:tc>
      </w:tr>
      <w:tr w14:paraId="67BB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13" w:type="dxa"/>
            <w:gridSpan w:val="9"/>
            <w:vAlign w:val="center"/>
          </w:tcPr>
          <w:p w14:paraId="169BF9A1">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合计</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tc>
      </w:tr>
      <w:tr w14:paraId="16C2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13" w:type="dxa"/>
            <w:gridSpan w:val="9"/>
            <w:vAlign w:val="center"/>
          </w:tcPr>
          <w:p w14:paraId="1264252B">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其他费用明细表</w:t>
            </w:r>
          </w:p>
        </w:tc>
      </w:tr>
      <w:tr w14:paraId="1BED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68" w:type="dxa"/>
            <w:vAlign w:val="center"/>
          </w:tcPr>
          <w:p w14:paraId="7FD54ED9">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08" w:type="dxa"/>
            <w:vAlign w:val="center"/>
          </w:tcPr>
          <w:p w14:paraId="6DD2E360">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788" w:type="dxa"/>
            <w:gridSpan w:val="4"/>
            <w:vAlign w:val="center"/>
          </w:tcPr>
          <w:p w14:paraId="61CB31DA">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内容和标准</w:t>
            </w:r>
          </w:p>
        </w:tc>
        <w:tc>
          <w:tcPr>
            <w:tcW w:w="863" w:type="dxa"/>
            <w:vAlign w:val="center"/>
          </w:tcPr>
          <w:p w14:paraId="5F4D1763">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2086" w:type="dxa"/>
            <w:gridSpan w:val="2"/>
            <w:vAlign w:val="center"/>
          </w:tcPr>
          <w:p w14:paraId="48B05094">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906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8" w:type="dxa"/>
            <w:vAlign w:val="center"/>
          </w:tcPr>
          <w:p w14:paraId="28F7C84E">
            <w:pPr>
              <w:shd w:val="clear" w:color="auto" w:fill="auto"/>
              <w:jc w:val="center"/>
              <w:rPr>
                <w:rFonts w:hint="eastAsia" w:ascii="宋体" w:hAnsi="宋体" w:eastAsia="宋体" w:cs="宋体"/>
                <w:color w:val="auto"/>
                <w:sz w:val="24"/>
                <w:szCs w:val="24"/>
                <w:highlight w:val="none"/>
              </w:rPr>
            </w:pPr>
          </w:p>
        </w:tc>
        <w:tc>
          <w:tcPr>
            <w:tcW w:w="1508" w:type="dxa"/>
            <w:vAlign w:val="center"/>
          </w:tcPr>
          <w:p w14:paraId="05305C8D">
            <w:pPr>
              <w:shd w:val="clear" w:color="auto" w:fill="auto"/>
              <w:jc w:val="center"/>
              <w:rPr>
                <w:rFonts w:hint="eastAsia" w:ascii="宋体" w:hAnsi="宋体" w:eastAsia="宋体" w:cs="宋体"/>
                <w:color w:val="auto"/>
                <w:sz w:val="24"/>
                <w:szCs w:val="24"/>
                <w:highlight w:val="none"/>
              </w:rPr>
            </w:pPr>
          </w:p>
        </w:tc>
        <w:tc>
          <w:tcPr>
            <w:tcW w:w="3788" w:type="dxa"/>
            <w:gridSpan w:val="4"/>
            <w:vAlign w:val="center"/>
          </w:tcPr>
          <w:p w14:paraId="73C44B36">
            <w:pPr>
              <w:shd w:val="clear" w:color="auto" w:fill="auto"/>
              <w:jc w:val="center"/>
              <w:rPr>
                <w:rFonts w:hint="eastAsia" w:ascii="宋体" w:hAnsi="宋体" w:eastAsia="宋体" w:cs="宋体"/>
                <w:color w:val="auto"/>
                <w:sz w:val="24"/>
                <w:szCs w:val="24"/>
                <w:highlight w:val="none"/>
              </w:rPr>
            </w:pPr>
          </w:p>
        </w:tc>
        <w:tc>
          <w:tcPr>
            <w:tcW w:w="863" w:type="dxa"/>
            <w:vAlign w:val="center"/>
          </w:tcPr>
          <w:p w14:paraId="079A9D6A">
            <w:pPr>
              <w:shd w:val="clear" w:color="auto" w:fill="auto"/>
              <w:jc w:val="center"/>
              <w:rPr>
                <w:rFonts w:hint="eastAsia" w:ascii="宋体" w:hAnsi="宋体" w:eastAsia="宋体" w:cs="宋体"/>
                <w:color w:val="auto"/>
                <w:sz w:val="24"/>
                <w:szCs w:val="24"/>
                <w:highlight w:val="none"/>
              </w:rPr>
            </w:pPr>
          </w:p>
        </w:tc>
        <w:tc>
          <w:tcPr>
            <w:tcW w:w="2086" w:type="dxa"/>
            <w:gridSpan w:val="2"/>
            <w:vAlign w:val="center"/>
          </w:tcPr>
          <w:p w14:paraId="4F194833">
            <w:pPr>
              <w:shd w:val="clear" w:color="auto" w:fill="auto"/>
              <w:jc w:val="center"/>
              <w:rPr>
                <w:rFonts w:hint="eastAsia" w:ascii="宋体" w:hAnsi="宋体" w:eastAsia="宋体" w:cs="宋体"/>
                <w:color w:val="auto"/>
                <w:sz w:val="24"/>
                <w:szCs w:val="24"/>
                <w:highlight w:val="none"/>
              </w:rPr>
            </w:pPr>
          </w:p>
        </w:tc>
      </w:tr>
      <w:tr w14:paraId="55F4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8" w:type="dxa"/>
            <w:vAlign w:val="center"/>
          </w:tcPr>
          <w:p w14:paraId="2BF5BE6B">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8" w:type="dxa"/>
            <w:vAlign w:val="center"/>
          </w:tcPr>
          <w:p w14:paraId="00B1B13C">
            <w:pPr>
              <w:shd w:val="clear" w:color="auto" w:fill="auto"/>
              <w:jc w:val="center"/>
              <w:rPr>
                <w:rFonts w:hint="eastAsia" w:ascii="宋体" w:hAnsi="宋体" w:eastAsia="宋体" w:cs="宋体"/>
                <w:color w:val="auto"/>
                <w:sz w:val="24"/>
                <w:szCs w:val="24"/>
                <w:highlight w:val="none"/>
              </w:rPr>
            </w:pPr>
          </w:p>
        </w:tc>
        <w:tc>
          <w:tcPr>
            <w:tcW w:w="3788" w:type="dxa"/>
            <w:gridSpan w:val="4"/>
            <w:vAlign w:val="center"/>
          </w:tcPr>
          <w:p w14:paraId="79A5C0B9">
            <w:pPr>
              <w:shd w:val="clear" w:color="auto" w:fill="auto"/>
              <w:jc w:val="center"/>
              <w:rPr>
                <w:rFonts w:hint="eastAsia" w:ascii="宋体" w:hAnsi="宋体" w:eastAsia="宋体" w:cs="宋体"/>
                <w:color w:val="auto"/>
                <w:sz w:val="24"/>
                <w:szCs w:val="24"/>
                <w:highlight w:val="none"/>
              </w:rPr>
            </w:pPr>
          </w:p>
        </w:tc>
        <w:tc>
          <w:tcPr>
            <w:tcW w:w="863" w:type="dxa"/>
            <w:vAlign w:val="center"/>
          </w:tcPr>
          <w:p w14:paraId="00075C65">
            <w:pPr>
              <w:shd w:val="clear" w:color="auto" w:fill="auto"/>
              <w:jc w:val="center"/>
              <w:rPr>
                <w:rFonts w:hint="eastAsia" w:ascii="宋体" w:hAnsi="宋体" w:eastAsia="宋体" w:cs="宋体"/>
                <w:color w:val="auto"/>
                <w:sz w:val="24"/>
                <w:szCs w:val="24"/>
                <w:highlight w:val="none"/>
              </w:rPr>
            </w:pPr>
          </w:p>
        </w:tc>
        <w:tc>
          <w:tcPr>
            <w:tcW w:w="2086" w:type="dxa"/>
            <w:gridSpan w:val="2"/>
            <w:vAlign w:val="center"/>
          </w:tcPr>
          <w:p w14:paraId="5FD6D85A">
            <w:pPr>
              <w:shd w:val="clear" w:color="auto" w:fill="auto"/>
              <w:jc w:val="center"/>
              <w:rPr>
                <w:rFonts w:hint="eastAsia" w:ascii="宋体" w:hAnsi="宋体" w:eastAsia="宋体" w:cs="宋体"/>
                <w:color w:val="auto"/>
                <w:sz w:val="24"/>
                <w:szCs w:val="24"/>
                <w:highlight w:val="none"/>
              </w:rPr>
            </w:pPr>
          </w:p>
        </w:tc>
      </w:tr>
      <w:tr w14:paraId="08E9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13" w:type="dxa"/>
            <w:gridSpan w:val="9"/>
            <w:vAlign w:val="center"/>
          </w:tcPr>
          <w:p w14:paraId="7094790C">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tc>
      </w:tr>
      <w:tr w14:paraId="3B24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113" w:type="dxa"/>
            <w:gridSpan w:val="9"/>
            <w:vAlign w:val="center"/>
          </w:tcPr>
          <w:p w14:paraId="4F076286">
            <w:pPr>
              <w:shd w:val="clear" w:color="auto" w:fil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（货物报价合计+其他费用合计）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tc>
      </w:tr>
    </w:tbl>
    <w:p w14:paraId="6A351F36">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注：上述明细表应包含采购货物所有内容（包含配置清单），及采购需求中包含的报价内容。</w:t>
      </w:r>
    </w:p>
    <w:p w14:paraId="51C69964">
      <w:pPr>
        <w:autoSpaceDE w:val="0"/>
        <w:autoSpaceDN w:val="0"/>
        <w:adjustRightInd w:val="0"/>
        <w:snapToGrid w:val="0"/>
        <w:spacing w:after="100" w:afterAutospacing="1"/>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供应商：                （公章）                    </w:t>
      </w:r>
    </w:p>
    <w:p w14:paraId="60833E83">
      <w:pPr>
        <w:autoSpaceDE w:val="0"/>
        <w:autoSpaceDN w:val="0"/>
        <w:adjustRightInd w:val="0"/>
        <w:snapToGrid w:val="0"/>
        <w:spacing w:after="100" w:afterAutospacing="1"/>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            （盖章）</w:t>
      </w:r>
    </w:p>
    <w:p w14:paraId="2A3A1226">
      <w:pPr>
        <w:autoSpaceDE w:val="0"/>
        <w:autoSpaceDN w:val="0"/>
        <w:adjustRightInd w:val="0"/>
        <w:snapToGrid w:val="0"/>
        <w:spacing w:after="100" w:afterAutospacing="1"/>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委托代理人：            （签字）  </w:t>
      </w:r>
    </w:p>
    <w:p w14:paraId="291D913C">
      <w:pPr>
        <w:autoSpaceDE w:val="0"/>
        <w:autoSpaceDN w:val="0"/>
        <w:adjustRightInd w:val="0"/>
        <w:snapToGrid w:val="0"/>
        <w:spacing w:after="100" w:afterAutospacing="1"/>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年    月    日</w:t>
      </w:r>
    </w:p>
    <w:p w14:paraId="23212CEB">
      <w:pPr>
        <w:wordWrap w:val="0"/>
        <w:autoSpaceDE w:val="0"/>
        <w:autoSpaceDN w:val="0"/>
        <w:adjustRightInd w:val="0"/>
        <w:spacing w:line="360" w:lineRule="auto"/>
        <w:jc w:val="center"/>
        <w:rPr>
          <w:rFonts w:hint="eastAsia" w:ascii="宋体" w:hAnsi="宋体" w:cs="宋体"/>
          <w:b/>
          <w:color w:val="auto"/>
          <w:sz w:val="24"/>
          <w:szCs w:val="24"/>
          <w:highlight w:val="none"/>
        </w:rPr>
        <w:sectPr>
          <w:footerReference r:id="rId21" w:type="first"/>
          <w:footerReference r:id="rId20" w:type="default"/>
          <w:pgSz w:w="11906" w:h="16838"/>
          <w:pgMar w:top="1440" w:right="1800" w:bottom="1440" w:left="1800" w:header="1134" w:footer="964" w:gutter="0"/>
          <w:pgNumType w:fmt="decimal"/>
          <w:cols w:space="720" w:num="1"/>
          <w:titlePg/>
          <w:docGrid w:type="lines" w:linePitch="312" w:charSpace="0"/>
        </w:sectPr>
      </w:pPr>
    </w:p>
    <w:p w14:paraId="68FA3B74">
      <w:pPr>
        <w:wordWrap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六、商务条款偏离表及技术规格偏离表</w:t>
      </w:r>
    </w:p>
    <w:p w14:paraId="65FA78A3">
      <w:pPr>
        <w:wordWrap w:val="0"/>
        <w:spacing w:line="360" w:lineRule="auto"/>
        <w:jc w:val="center"/>
        <w:rPr>
          <w:rFonts w:hint="eastAsia" w:ascii="宋体" w:hAnsi="宋体" w:cs="宋体"/>
          <w:color w:val="auto"/>
          <w:sz w:val="24"/>
          <w:highlight w:val="none"/>
        </w:rPr>
      </w:pPr>
      <w:r>
        <w:rPr>
          <w:rFonts w:hint="eastAsia" w:ascii="宋体" w:hAnsi="宋体" w:cs="宋体"/>
          <w:b/>
          <w:bCs/>
          <w:color w:val="auto"/>
          <w:sz w:val="30"/>
          <w:szCs w:val="30"/>
          <w:highlight w:val="none"/>
        </w:rPr>
        <w:t>商务条款偏离表</w:t>
      </w:r>
    </w:p>
    <w:p w14:paraId="17B524D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14:paraId="2D841FAA">
      <w:pPr>
        <w:wordWrap w:val="0"/>
        <w:spacing w:line="360" w:lineRule="auto"/>
        <w:rPr>
          <w:rFonts w:hint="eastAsia" w:ascii="宋体" w:hAnsi="宋体" w:cs="宋体"/>
          <w:b/>
          <w:color w:val="auto"/>
          <w:sz w:val="28"/>
          <w:szCs w:val="28"/>
          <w:highlight w:val="none"/>
        </w:rPr>
      </w:pPr>
      <w:r>
        <w:rPr>
          <w:rFonts w:hint="eastAsia" w:ascii="宋体" w:hAnsi="宋体" w:cs="宋体"/>
          <w:color w:val="auto"/>
          <w:sz w:val="24"/>
          <w:highlight w:val="none"/>
        </w:rPr>
        <w:t>项目编号：</w:t>
      </w:r>
      <w:r>
        <w:rPr>
          <w:rFonts w:hint="eastAsia" w:ascii="宋体" w:hAnsi="宋体" w:cs="宋体"/>
          <w:i/>
          <w:iCs/>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tbl>
      <w:tblPr>
        <w:tblStyle w:val="3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747"/>
        <w:gridCol w:w="2264"/>
        <w:gridCol w:w="1473"/>
        <w:gridCol w:w="1803"/>
      </w:tblGrid>
      <w:tr w14:paraId="1E5D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vAlign w:val="center"/>
          </w:tcPr>
          <w:p w14:paraId="6CE66AF8">
            <w:pPr>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747" w:type="dxa"/>
            <w:vAlign w:val="center"/>
          </w:tcPr>
          <w:p w14:paraId="352A3663">
            <w:pPr>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竞争性磋商</w:t>
            </w:r>
            <w:r>
              <w:rPr>
                <w:rFonts w:hint="eastAsia" w:ascii="宋体" w:hAnsi="宋体" w:eastAsia="宋体" w:cs="宋体"/>
                <w:b w:val="0"/>
                <w:bCs/>
                <w:color w:val="auto"/>
                <w:sz w:val="24"/>
                <w:szCs w:val="24"/>
                <w:highlight w:val="none"/>
              </w:rPr>
              <w:t>文件要求</w:t>
            </w:r>
          </w:p>
        </w:tc>
        <w:tc>
          <w:tcPr>
            <w:tcW w:w="2264" w:type="dxa"/>
            <w:vAlign w:val="center"/>
          </w:tcPr>
          <w:p w14:paraId="73F67217">
            <w:pPr>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文件内容</w:t>
            </w:r>
          </w:p>
        </w:tc>
        <w:tc>
          <w:tcPr>
            <w:tcW w:w="1473" w:type="dxa"/>
            <w:vAlign w:val="center"/>
          </w:tcPr>
          <w:p w14:paraId="7AA73F63">
            <w:pPr>
              <w:shd w:val="clear" w:color="auto" w:fill="auto"/>
              <w:ind w:left="293" w:hanging="333" w:hangingChars="139"/>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偏离情况</w:t>
            </w:r>
          </w:p>
        </w:tc>
        <w:tc>
          <w:tcPr>
            <w:tcW w:w="1803" w:type="dxa"/>
            <w:vAlign w:val="center"/>
          </w:tcPr>
          <w:p w14:paraId="42C0BF53">
            <w:pPr>
              <w:shd w:val="clear" w:color="auto" w:fill="auto"/>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资料证明页码</w:t>
            </w:r>
          </w:p>
        </w:tc>
      </w:tr>
      <w:tr w14:paraId="28D1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504927E4">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0E2F5ABE">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48FDB987">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096D006A">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2570947D">
            <w:pPr>
              <w:shd w:val="clear" w:color="auto" w:fill="auto"/>
              <w:spacing w:line="360" w:lineRule="auto"/>
              <w:jc w:val="center"/>
              <w:rPr>
                <w:rFonts w:hint="eastAsia" w:ascii="宋体" w:hAnsi="宋体" w:eastAsia="宋体" w:cs="宋体"/>
                <w:color w:val="auto"/>
                <w:sz w:val="24"/>
                <w:szCs w:val="24"/>
                <w:highlight w:val="none"/>
              </w:rPr>
            </w:pPr>
          </w:p>
        </w:tc>
      </w:tr>
      <w:tr w14:paraId="729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4A3F1864">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1DB14CB5">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7B49F00A">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7FCED56F">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18F2B9DC">
            <w:pPr>
              <w:shd w:val="clear" w:color="auto" w:fill="auto"/>
              <w:spacing w:line="360" w:lineRule="auto"/>
              <w:jc w:val="center"/>
              <w:rPr>
                <w:rFonts w:hint="eastAsia" w:ascii="宋体" w:hAnsi="宋体" w:eastAsia="宋体" w:cs="宋体"/>
                <w:color w:val="auto"/>
                <w:sz w:val="24"/>
                <w:szCs w:val="24"/>
                <w:highlight w:val="none"/>
              </w:rPr>
            </w:pPr>
          </w:p>
        </w:tc>
      </w:tr>
      <w:tr w14:paraId="076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6C382FEA">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046F3BDB">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59E9A18F">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508DB64E">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22071CE1">
            <w:pPr>
              <w:shd w:val="clear" w:color="auto" w:fill="auto"/>
              <w:spacing w:line="360" w:lineRule="auto"/>
              <w:jc w:val="center"/>
              <w:rPr>
                <w:rFonts w:hint="eastAsia" w:ascii="宋体" w:hAnsi="宋体" w:eastAsia="宋体" w:cs="宋体"/>
                <w:color w:val="auto"/>
                <w:sz w:val="24"/>
                <w:szCs w:val="24"/>
                <w:highlight w:val="none"/>
              </w:rPr>
            </w:pPr>
          </w:p>
        </w:tc>
      </w:tr>
      <w:tr w14:paraId="386E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4ED0AAA6">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12B09F71">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6FE7DEEF">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08DD3D3E">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1247A753">
            <w:pPr>
              <w:shd w:val="clear" w:color="auto" w:fill="auto"/>
              <w:spacing w:line="360" w:lineRule="auto"/>
              <w:jc w:val="center"/>
              <w:rPr>
                <w:rFonts w:hint="eastAsia" w:ascii="宋体" w:hAnsi="宋体" w:eastAsia="宋体" w:cs="宋体"/>
                <w:color w:val="auto"/>
                <w:sz w:val="24"/>
                <w:szCs w:val="24"/>
                <w:highlight w:val="none"/>
              </w:rPr>
            </w:pPr>
          </w:p>
        </w:tc>
      </w:tr>
      <w:tr w14:paraId="3F91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51E1E21B">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5457A579">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75E0E9B9">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3725B930">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052F3283">
            <w:pPr>
              <w:shd w:val="clear" w:color="auto" w:fill="auto"/>
              <w:spacing w:line="360" w:lineRule="auto"/>
              <w:jc w:val="center"/>
              <w:rPr>
                <w:rFonts w:hint="eastAsia" w:ascii="宋体" w:hAnsi="宋体" w:eastAsia="宋体" w:cs="宋体"/>
                <w:color w:val="auto"/>
                <w:sz w:val="24"/>
                <w:szCs w:val="24"/>
                <w:highlight w:val="none"/>
              </w:rPr>
            </w:pPr>
          </w:p>
        </w:tc>
      </w:tr>
    </w:tbl>
    <w:p w14:paraId="56FB62EC">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注：</w:t>
      </w:r>
    </w:p>
    <w:p w14:paraId="7E9C68C6">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1.商务条款均应根据</w:t>
      </w:r>
      <w:r>
        <w:rPr>
          <w:rFonts w:hint="eastAsia" w:ascii="宋体" w:hAnsi="宋体" w:cs="宋体"/>
          <w:bCs/>
          <w:snapToGrid w:val="0"/>
          <w:color w:val="auto"/>
          <w:sz w:val="24"/>
          <w:szCs w:val="24"/>
          <w:highlight w:val="none"/>
          <w:lang w:eastAsia="zh-CN"/>
        </w:rPr>
        <w:t>响应文件</w:t>
      </w:r>
      <w:r>
        <w:rPr>
          <w:rFonts w:hint="eastAsia" w:ascii="宋体" w:hAnsi="宋体" w:cs="宋体"/>
          <w:bCs/>
          <w:snapToGrid w:val="0"/>
          <w:color w:val="auto"/>
          <w:sz w:val="24"/>
          <w:szCs w:val="24"/>
          <w:highlight w:val="none"/>
        </w:rPr>
        <w:t>对</w:t>
      </w:r>
      <w:r>
        <w:rPr>
          <w:rFonts w:hint="eastAsia" w:ascii="宋体" w:hAnsi="宋体" w:cs="宋体"/>
          <w:color w:val="auto"/>
          <w:sz w:val="24"/>
          <w:szCs w:val="24"/>
          <w:highlight w:val="none"/>
          <w:lang w:val="zh-CN"/>
        </w:rPr>
        <w:t>竞争性磋商文件</w:t>
      </w:r>
      <w:r>
        <w:rPr>
          <w:rFonts w:hint="eastAsia" w:ascii="宋体" w:hAnsi="宋体" w:cs="宋体"/>
          <w:bCs/>
          <w:snapToGrid w:val="0"/>
          <w:color w:val="auto"/>
          <w:sz w:val="24"/>
          <w:szCs w:val="24"/>
          <w:highlight w:val="none"/>
        </w:rPr>
        <w:t>的偏离情况相对应地填列。</w:t>
      </w:r>
    </w:p>
    <w:p w14:paraId="129143BC">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2.商务条款主要填列付款方式、合同履行期限、供货地点、磋商有效期等重要条款方面的偏离情况。</w:t>
      </w:r>
    </w:p>
    <w:p w14:paraId="6F53244A">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3.表内如果填列不全，可另外附页说明并按规定签字和加盖公章。</w:t>
      </w:r>
    </w:p>
    <w:p w14:paraId="2DC48668">
      <w:pPr>
        <w:spacing w:line="360" w:lineRule="auto"/>
        <w:ind w:firstLine="570"/>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4.供应商应按照</w:t>
      </w:r>
      <w:r>
        <w:rPr>
          <w:rFonts w:hint="eastAsia" w:ascii="宋体" w:hAnsi="宋体" w:cs="宋体"/>
          <w:bCs/>
          <w:snapToGrid w:val="0"/>
          <w:color w:val="auto"/>
          <w:sz w:val="24"/>
          <w:szCs w:val="24"/>
          <w:highlight w:val="none"/>
          <w:lang w:val="en-US" w:eastAsia="zh-CN"/>
        </w:rPr>
        <w:t>竞争性磋商</w:t>
      </w:r>
      <w:r>
        <w:rPr>
          <w:rFonts w:hint="eastAsia" w:ascii="宋体" w:hAnsi="宋体" w:cs="宋体"/>
          <w:bCs/>
          <w:snapToGrid w:val="0"/>
          <w:color w:val="auto"/>
          <w:sz w:val="24"/>
          <w:szCs w:val="24"/>
          <w:highlight w:val="none"/>
        </w:rPr>
        <w:t>文件要求，对响应有偏离的，则说明偏离的内容，</w:t>
      </w:r>
      <w:r>
        <w:rPr>
          <w:rFonts w:hint="eastAsia" w:ascii="宋体" w:hAnsi="宋体" w:cs="宋体"/>
          <w:bCs/>
          <w:snapToGrid w:val="0"/>
          <w:color w:val="auto"/>
          <w:sz w:val="24"/>
          <w:szCs w:val="24"/>
          <w:highlight w:val="none"/>
          <w:lang w:val="zh-CN"/>
        </w:rPr>
        <w:t>“偏离情况”</w:t>
      </w:r>
      <w:r>
        <w:rPr>
          <w:rFonts w:hint="eastAsia" w:ascii="宋体" w:hAnsi="宋体" w:cs="宋体"/>
          <w:bCs/>
          <w:snapToGrid w:val="0"/>
          <w:color w:val="auto"/>
          <w:sz w:val="24"/>
          <w:szCs w:val="24"/>
          <w:highlight w:val="none"/>
        </w:rPr>
        <w:t>一</w:t>
      </w:r>
      <w:r>
        <w:rPr>
          <w:rFonts w:hint="eastAsia" w:ascii="宋体" w:hAnsi="宋体" w:cs="宋体"/>
          <w:bCs/>
          <w:snapToGrid w:val="0"/>
          <w:color w:val="auto"/>
          <w:sz w:val="24"/>
          <w:szCs w:val="24"/>
          <w:highlight w:val="none"/>
          <w:lang w:val="zh-CN"/>
        </w:rPr>
        <w:t>栏中</w:t>
      </w:r>
      <w:r>
        <w:rPr>
          <w:rFonts w:hint="eastAsia" w:ascii="宋体" w:hAnsi="宋体" w:cs="宋体"/>
          <w:bCs/>
          <w:snapToGrid w:val="0"/>
          <w:color w:val="auto"/>
          <w:sz w:val="24"/>
          <w:szCs w:val="24"/>
          <w:highlight w:val="none"/>
        </w:rPr>
        <w:t>必须</w:t>
      </w:r>
      <w:r>
        <w:rPr>
          <w:rFonts w:hint="eastAsia" w:ascii="宋体" w:hAnsi="宋体" w:cs="宋体"/>
          <w:bCs/>
          <w:snapToGrid w:val="0"/>
          <w:color w:val="auto"/>
          <w:sz w:val="24"/>
          <w:szCs w:val="24"/>
          <w:highlight w:val="none"/>
          <w:lang w:val="zh-CN"/>
        </w:rPr>
        <w:t>如实</w:t>
      </w:r>
      <w:r>
        <w:rPr>
          <w:rFonts w:hint="eastAsia" w:ascii="宋体" w:hAnsi="宋体" w:cs="宋体"/>
          <w:bCs/>
          <w:snapToGrid w:val="0"/>
          <w:color w:val="auto"/>
          <w:sz w:val="24"/>
          <w:szCs w:val="24"/>
          <w:highlight w:val="none"/>
        </w:rPr>
        <w:t>并按照商务要求的内容逐项</w:t>
      </w:r>
      <w:r>
        <w:rPr>
          <w:rFonts w:hint="eastAsia" w:ascii="宋体" w:hAnsi="宋体" w:cs="宋体"/>
          <w:bCs/>
          <w:snapToGrid w:val="0"/>
          <w:color w:val="auto"/>
          <w:sz w:val="24"/>
          <w:szCs w:val="24"/>
          <w:highlight w:val="none"/>
          <w:lang w:val="zh-CN"/>
        </w:rPr>
        <w:t>填写“正偏离”、“负偏离”或“无偏离”。</w:t>
      </w:r>
    </w:p>
    <w:p w14:paraId="0E4342D1">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5.若有要求提供相关证明资料的，须按要求提供，否则视为负偏离。此表可根据需要自行拉长加宽。</w:t>
      </w:r>
    </w:p>
    <w:p w14:paraId="22AFD8FB">
      <w:pPr>
        <w:pStyle w:val="3"/>
        <w:wordWrap w:val="0"/>
        <w:rPr>
          <w:rFonts w:hint="eastAsia" w:hAnsi="宋体" w:cs="宋体"/>
          <w:color w:val="auto"/>
          <w:szCs w:val="24"/>
          <w:highlight w:val="none"/>
          <w:lang w:eastAsia="zh-CN"/>
        </w:rPr>
      </w:pPr>
    </w:p>
    <w:p w14:paraId="3607D97E">
      <w:pPr>
        <w:wordWrap w:val="0"/>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szCs w:val="24"/>
          <w:highlight w:val="none"/>
        </w:rPr>
        <w:t>加盖公章</w:t>
      </w:r>
      <w:r>
        <w:rPr>
          <w:rFonts w:hint="eastAsia" w:ascii="宋体" w:hAnsi="宋体" w:cs="宋体"/>
          <w:color w:val="auto"/>
          <w:sz w:val="24"/>
          <w:highlight w:val="none"/>
        </w:rPr>
        <w:t>)</w:t>
      </w:r>
    </w:p>
    <w:p w14:paraId="00493886">
      <w:pPr>
        <w:wordWrap w:val="0"/>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法定代表人或其委托代理人(签字)</w:t>
      </w:r>
    </w:p>
    <w:p w14:paraId="78F3390E">
      <w:pPr>
        <w:wordWrap w:val="0"/>
        <w:jc w:val="center"/>
        <w:rPr>
          <w:rFonts w:hint="eastAsia" w:ascii="宋体" w:hAnsi="宋体" w:cs="宋体"/>
          <w:b/>
          <w:bCs/>
          <w:color w:val="auto"/>
          <w:sz w:val="30"/>
          <w:szCs w:val="30"/>
          <w:highlight w:val="none"/>
        </w:rPr>
      </w:pPr>
      <w:r>
        <w:rPr>
          <w:rFonts w:hint="eastAsia" w:ascii="宋体" w:hAnsi="宋体"/>
          <w:b/>
          <w:color w:val="auto"/>
          <w:sz w:val="28"/>
          <w:szCs w:val="28"/>
          <w:highlight w:val="none"/>
        </w:rPr>
        <w:br w:type="page"/>
      </w:r>
      <w:r>
        <w:rPr>
          <w:rFonts w:hint="eastAsia" w:ascii="宋体" w:hAnsi="宋体" w:cs="宋体"/>
          <w:b/>
          <w:bCs/>
          <w:color w:val="auto"/>
          <w:sz w:val="30"/>
          <w:szCs w:val="30"/>
          <w:highlight w:val="none"/>
        </w:rPr>
        <w:t>技术规格偏离表</w:t>
      </w:r>
    </w:p>
    <w:p w14:paraId="064C7CD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14:paraId="2B9EC5BE">
      <w:pPr>
        <w:wordWrap w:val="0"/>
        <w:spacing w:line="360" w:lineRule="auto"/>
        <w:rPr>
          <w:rFonts w:hint="eastAsia" w:ascii="宋体" w:hAnsi="宋体" w:cs="宋体"/>
          <w:b/>
          <w:color w:val="auto"/>
          <w:sz w:val="28"/>
          <w:szCs w:val="28"/>
          <w:highlight w:val="none"/>
        </w:rPr>
      </w:pPr>
      <w:r>
        <w:rPr>
          <w:rFonts w:hint="eastAsia" w:ascii="宋体" w:hAnsi="宋体" w:cs="宋体"/>
          <w:color w:val="auto"/>
          <w:sz w:val="24"/>
          <w:highlight w:val="none"/>
        </w:rPr>
        <w:t>项目编号：</w:t>
      </w:r>
      <w:r>
        <w:rPr>
          <w:rFonts w:hint="eastAsia" w:ascii="宋体" w:hAnsi="宋体" w:cs="宋体"/>
          <w:i/>
          <w:iCs/>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tbl>
      <w:tblPr>
        <w:tblStyle w:val="3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747"/>
        <w:gridCol w:w="2264"/>
        <w:gridCol w:w="1473"/>
        <w:gridCol w:w="1803"/>
      </w:tblGrid>
      <w:tr w14:paraId="58F6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vAlign w:val="center"/>
          </w:tcPr>
          <w:p w14:paraId="6A4D0BD9">
            <w:pPr>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2747" w:type="dxa"/>
            <w:vAlign w:val="center"/>
          </w:tcPr>
          <w:p w14:paraId="7E41B431">
            <w:pPr>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竞争性磋商</w:t>
            </w:r>
            <w:r>
              <w:rPr>
                <w:rFonts w:hint="eastAsia" w:ascii="宋体" w:hAnsi="宋体" w:eastAsia="宋体" w:cs="宋体"/>
                <w:b w:val="0"/>
                <w:bCs/>
                <w:color w:val="auto"/>
                <w:sz w:val="24"/>
                <w:szCs w:val="24"/>
                <w:highlight w:val="none"/>
              </w:rPr>
              <w:t>文件要求</w:t>
            </w:r>
          </w:p>
        </w:tc>
        <w:tc>
          <w:tcPr>
            <w:tcW w:w="2264" w:type="dxa"/>
            <w:vAlign w:val="center"/>
          </w:tcPr>
          <w:p w14:paraId="10F30ABC">
            <w:pPr>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文件内容</w:t>
            </w:r>
          </w:p>
        </w:tc>
        <w:tc>
          <w:tcPr>
            <w:tcW w:w="1473" w:type="dxa"/>
            <w:vAlign w:val="center"/>
          </w:tcPr>
          <w:p w14:paraId="0D75FC96">
            <w:pPr>
              <w:shd w:val="clear" w:color="auto" w:fill="auto"/>
              <w:ind w:left="293" w:hanging="333" w:hangingChars="139"/>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偏离情况</w:t>
            </w:r>
          </w:p>
        </w:tc>
        <w:tc>
          <w:tcPr>
            <w:tcW w:w="1803" w:type="dxa"/>
            <w:vAlign w:val="center"/>
          </w:tcPr>
          <w:p w14:paraId="69528CB7">
            <w:pPr>
              <w:shd w:val="clear" w:color="auto" w:fill="auto"/>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资料证明页码</w:t>
            </w:r>
          </w:p>
        </w:tc>
      </w:tr>
      <w:tr w14:paraId="6AF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37A9911E">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13F71B3B">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3F9E1C1A">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2D14C084">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4AB86713">
            <w:pPr>
              <w:shd w:val="clear" w:color="auto" w:fill="auto"/>
              <w:spacing w:line="360" w:lineRule="auto"/>
              <w:jc w:val="center"/>
              <w:rPr>
                <w:rFonts w:hint="eastAsia" w:ascii="宋体" w:hAnsi="宋体" w:eastAsia="宋体" w:cs="宋体"/>
                <w:color w:val="auto"/>
                <w:sz w:val="24"/>
                <w:szCs w:val="24"/>
                <w:highlight w:val="none"/>
              </w:rPr>
            </w:pPr>
          </w:p>
        </w:tc>
      </w:tr>
      <w:tr w14:paraId="62D3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16E9994A">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4FC2491A">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3CBC9288">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6F6F3375">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1871AEE6">
            <w:pPr>
              <w:shd w:val="clear" w:color="auto" w:fill="auto"/>
              <w:spacing w:line="360" w:lineRule="auto"/>
              <w:jc w:val="center"/>
              <w:rPr>
                <w:rFonts w:hint="eastAsia" w:ascii="宋体" w:hAnsi="宋体" w:eastAsia="宋体" w:cs="宋体"/>
                <w:color w:val="auto"/>
                <w:sz w:val="24"/>
                <w:szCs w:val="24"/>
                <w:highlight w:val="none"/>
              </w:rPr>
            </w:pPr>
          </w:p>
        </w:tc>
      </w:tr>
      <w:tr w14:paraId="142B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0B5A7403">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5D88B155">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780EF3AE">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61B1EABB">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091F46AB">
            <w:pPr>
              <w:shd w:val="clear" w:color="auto" w:fill="auto"/>
              <w:spacing w:line="360" w:lineRule="auto"/>
              <w:jc w:val="center"/>
              <w:rPr>
                <w:rFonts w:hint="eastAsia" w:ascii="宋体" w:hAnsi="宋体" w:eastAsia="宋体" w:cs="宋体"/>
                <w:color w:val="auto"/>
                <w:sz w:val="24"/>
                <w:szCs w:val="24"/>
                <w:highlight w:val="none"/>
              </w:rPr>
            </w:pPr>
          </w:p>
        </w:tc>
      </w:tr>
      <w:tr w14:paraId="6D43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062E1577">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0737427B">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2BB31930">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0D836071">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5B44C861">
            <w:pPr>
              <w:shd w:val="clear" w:color="auto" w:fill="auto"/>
              <w:spacing w:line="360" w:lineRule="auto"/>
              <w:jc w:val="center"/>
              <w:rPr>
                <w:rFonts w:hint="eastAsia" w:ascii="宋体" w:hAnsi="宋体" w:eastAsia="宋体" w:cs="宋体"/>
                <w:color w:val="auto"/>
                <w:sz w:val="24"/>
                <w:szCs w:val="24"/>
                <w:highlight w:val="none"/>
              </w:rPr>
            </w:pPr>
          </w:p>
        </w:tc>
      </w:tr>
      <w:tr w14:paraId="5959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541ADAD1">
            <w:pPr>
              <w:shd w:val="clear" w:color="auto" w:fill="auto"/>
              <w:spacing w:line="360" w:lineRule="auto"/>
              <w:jc w:val="center"/>
              <w:rPr>
                <w:rFonts w:hint="eastAsia" w:ascii="宋体" w:hAnsi="宋体" w:eastAsia="宋体" w:cs="宋体"/>
                <w:color w:val="auto"/>
                <w:sz w:val="24"/>
                <w:szCs w:val="24"/>
                <w:highlight w:val="none"/>
              </w:rPr>
            </w:pPr>
          </w:p>
        </w:tc>
        <w:tc>
          <w:tcPr>
            <w:tcW w:w="2747" w:type="dxa"/>
            <w:vAlign w:val="center"/>
          </w:tcPr>
          <w:p w14:paraId="033B8074">
            <w:pPr>
              <w:shd w:val="clear" w:color="auto" w:fill="auto"/>
              <w:spacing w:line="360" w:lineRule="auto"/>
              <w:jc w:val="center"/>
              <w:rPr>
                <w:rFonts w:hint="eastAsia" w:ascii="宋体" w:hAnsi="宋体" w:eastAsia="宋体" w:cs="宋体"/>
                <w:color w:val="auto"/>
                <w:sz w:val="24"/>
                <w:szCs w:val="24"/>
                <w:highlight w:val="none"/>
              </w:rPr>
            </w:pPr>
          </w:p>
        </w:tc>
        <w:tc>
          <w:tcPr>
            <w:tcW w:w="2264" w:type="dxa"/>
            <w:vAlign w:val="center"/>
          </w:tcPr>
          <w:p w14:paraId="757B3AB1">
            <w:pPr>
              <w:shd w:val="clear" w:color="auto" w:fill="auto"/>
              <w:spacing w:line="360" w:lineRule="auto"/>
              <w:jc w:val="center"/>
              <w:rPr>
                <w:rFonts w:hint="eastAsia" w:ascii="宋体" w:hAnsi="宋体" w:eastAsia="宋体" w:cs="宋体"/>
                <w:color w:val="auto"/>
                <w:sz w:val="24"/>
                <w:szCs w:val="24"/>
                <w:highlight w:val="none"/>
              </w:rPr>
            </w:pPr>
          </w:p>
        </w:tc>
        <w:tc>
          <w:tcPr>
            <w:tcW w:w="1473" w:type="dxa"/>
            <w:vAlign w:val="center"/>
          </w:tcPr>
          <w:p w14:paraId="763CB642">
            <w:pPr>
              <w:shd w:val="clear" w:color="auto" w:fill="auto"/>
              <w:spacing w:line="360" w:lineRule="auto"/>
              <w:jc w:val="center"/>
              <w:rPr>
                <w:rFonts w:hint="eastAsia" w:ascii="宋体" w:hAnsi="宋体" w:eastAsia="宋体" w:cs="宋体"/>
                <w:color w:val="auto"/>
                <w:sz w:val="24"/>
                <w:szCs w:val="24"/>
                <w:highlight w:val="none"/>
              </w:rPr>
            </w:pPr>
          </w:p>
        </w:tc>
        <w:tc>
          <w:tcPr>
            <w:tcW w:w="1803" w:type="dxa"/>
            <w:vAlign w:val="center"/>
          </w:tcPr>
          <w:p w14:paraId="7BE3E95F">
            <w:pPr>
              <w:shd w:val="clear" w:color="auto" w:fill="auto"/>
              <w:spacing w:line="360" w:lineRule="auto"/>
              <w:jc w:val="center"/>
              <w:rPr>
                <w:rFonts w:hint="eastAsia" w:ascii="宋体" w:hAnsi="宋体" w:eastAsia="宋体" w:cs="宋体"/>
                <w:color w:val="auto"/>
                <w:sz w:val="24"/>
                <w:szCs w:val="24"/>
                <w:highlight w:val="none"/>
              </w:rPr>
            </w:pPr>
          </w:p>
        </w:tc>
      </w:tr>
    </w:tbl>
    <w:p w14:paraId="4A661D58">
      <w:pPr>
        <w:spacing w:line="360" w:lineRule="auto"/>
        <w:rPr>
          <w:rFonts w:hint="eastAsia" w:ascii="宋体" w:hAnsi="宋体"/>
          <w:color w:val="auto"/>
          <w:highlight w:val="none"/>
        </w:rPr>
      </w:pPr>
    </w:p>
    <w:p w14:paraId="773728C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注：</w:t>
      </w:r>
    </w:p>
    <w:p w14:paraId="737F0691">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技术规格</w:t>
      </w:r>
      <w:r>
        <w:rPr>
          <w:rFonts w:hint="eastAsia" w:ascii="宋体" w:hAnsi="宋体" w:cs="宋体"/>
          <w:bCs/>
          <w:snapToGrid w:val="0"/>
          <w:color w:val="auto"/>
          <w:sz w:val="24"/>
          <w:szCs w:val="24"/>
          <w:highlight w:val="none"/>
        </w:rPr>
        <w:t>均应根据</w:t>
      </w:r>
      <w:r>
        <w:rPr>
          <w:rFonts w:hint="eastAsia" w:ascii="宋体" w:hAnsi="宋体" w:cs="宋体"/>
          <w:bCs/>
          <w:snapToGrid w:val="0"/>
          <w:color w:val="auto"/>
          <w:sz w:val="24"/>
          <w:szCs w:val="24"/>
          <w:highlight w:val="none"/>
          <w:lang w:eastAsia="zh-CN"/>
        </w:rPr>
        <w:t>响应文件</w:t>
      </w:r>
      <w:r>
        <w:rPr>
          <w:rFonts w:hint="eastAsia" w:ascii="宋体" w:hAnsi="宋体" w:cs="宋体"/>
          <w:bCs/>
          <w:snapToGrid w:val="0"/>
          <w:color w:val="auto"/>
          <w:sz w:val="24"/>
          <w:szCs w:val="24"/>
          <w:highlight w:val="none"/>
        </w:rPr>
        <w:t>对</w:t>
      </w:r>
      <w:r>
        <w:rPr>
          <w:rFonts w:hint="eastAsia" w:ascii="宋体" w:hAnsi="宋体" w:cs="宋体"/>
          <w:color w:val="auto"/>
          <w:sz w:val="24"/>
          <w:szCs w:val="24"/>
          <w:highlight w:val="none"/>
          <w:lang w:val="zh-CN"/>
        </w:rPr>
        <w:t>竞争性磋商文件</w:t>
      </w:r>
      <w:r>
        <w:rPr>
          <w:rFonts w:hint="eastAsia" w:ascii="宋体" w:hAnsi="宋体" w:cs="宋体"/>
          <w:bCs/>
          <w:snapToGrid w:val="0"/>
          <w:color w:val="auto"/>
          <w:sz w:val="24"/>
          <w:szCs w:val="24"/>
          <w:highlight w:val="none"/>
        </w:rPr>
        <w:t>的偏离情况相对应地填列。</w:t>
      </w:r>
    </w:p>
    <w:p w14:paraId="2A052514">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2.</w:t>
      </w:r>
      <w:r>
        <w:rPr>
          <w:rFonts w:hint="eastAsia" w:ascii="宋体" w:hAnsi="宋体" w:cs="宋体"/>
          <w:bCs/>
          <w:snapToGrid w:val="0"/>
          <w:color w:val="auto"/>
          <w:sz w:val="24"/>
          <w:szCs w:val="24"/>
          <w:highlight w:val="none"/>
          <w:lang w:val="en-US" w:eastAsia="zh-CN"/>
        </w:rPr>
        <w:t>技术规格</w:t>
      </w:r>
      <w:r>
        <w:rPr>
          <w:rFonts w:hint="eastAsia" w:ascii="宋体" w:hAnsi="宋体" w:cs="宋体"/>
          <w:bCs/>
          <w:snapToGrid w:val="0"/>
          <w:color w:val="auto"/>
          <w:sz w:val="24"/>
          <w:szCs w:val="24"/>
          <w:highlight w:val="none"/>
        </w:rPr>
        <w:t>主要填列</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zh-CN" w:eastAsia="zh-CN"/>
        </w:rPr>
        <w:t>第五章 采购需求及技术要求</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中</w:t>
      </w:r>
      <w:r>
        <w:rPr>
          <w:rFonts w:hint="eastAsia" w:ascii="宋体" w:hAnsi="宋体" w:cs="宋体"/>
          <w:bCs/>
          <w:snapToGrid w:val="0"/>
          <w:color w:val="auto"/>
          <w:sz w:val="24"/>
          <w:szCs w:val="24"/>
          <w:highlight w:val="none"/>
        </w:rPr>
        <w:t>的偏离情况。</w:t>
      </w:r>
    </w:p>
    <w:p w14:paraId="330761C0">
      <w:pPr>
        <w:spacing w:line="360" w:lineRule="auto"/>
        <w:ind w:firstLine="570"/>
        <w:jc w:val="both"/>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3.表内如果填列不全，可另外附页说明并按规定签字和加盖公章。</w:t>
      </w:r>
    </w:p>
    <w:p w14:paraId="70A21AAB">
      <w:pPr>
        <w:spacing w:line="360" w:lineRule="auto"/>
        <w:ind w:firstLine="570"/>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4.供应商应按照</w:t>
      </w:r>
      <w:r>
        <w:rPr>
          <w:rFonts w:hint="eastAsia" w:ascii="宋体" w:hAnsi="宋体" w:cs="宋体"/>
          <w:bCs/>
          <w:snapToGrid w:val="0"/>
          <w:color w:val="auto"/>
          <w:sz w:val="24"/>
          <w:szCs w:val="24"/>
          <w:highlight w:val="none"/>
          <w:lang w:val="en-US" w:eastAsia="zh-CN"/>
        </w:rPr>
        <w:t>竞争性磋商</w:t>
      </w:r>
      <w:r>
        <w:rPr>
          <w:rFonts w:hint="eastAsia" w:ascii="宋体" w:hAnsi="宋体" w:cs="宋体"/>
          <w:bCs/>
          <w:snapToGrid w:val="0"/>
          <w:color w:val="auto"/>
          <w:sz w:val="24"/>
          <w:szCs w:val="24"/>
          <w:highlight w:val="none"/>
        </w:rPr>
        <w:t>文件要求，对响应有偏离的，则说明偏离的内容，</w:t>
      </w:r>
      <w:r>
        <w:rPr>
          <w:rFonts w:hint="eastAsia" w:ascii="宋体" w:hAnsi="宋体" w:cs="宋体"/>
          <w:bCs/>
          <w:snapToGrid w:val="0"/>
          <w:color w:val="auto"/>
          <w:sz w:val="24"/>
          <w:szCs w:val="24"/>
          <w:highlight w:val="none"/>
          <w:lang w:val="zh-CN"/>
        </w:rPr>
        <w:t>“偏离情况”</w:t>
      </w:r>
      <w:r>
        <w:rPr>
          <w:rFonts w:hint="eastAsia" w:ascii="宋体" w:hAnsi="宋体" w:cs="宋体"/>
          <w:bCs/>
          <w:snapToGrid w:val="0"/>
          <w:color w:val="auto"/>
          <w:sz w:val="24"/>
          <w:szCs w:val="24"/>
          <w:highlight w:val="none"/>
        </w:rPr>
        <w:t>一</w:t>
      </w:r>
      <w:r>
        <w:rPr>
          <w:rFonts w:hint="eastAsia" w:ascii="宋体" w:hAnsi="宋体" w:cs="宋体"/>
          <w:bCs/>
          <w:snapToGrid w:val="0"/>
          <w:color w:val="auto"/>
          <w:sz w:val="24"/>
          <w:szCs w:val="24"/>
          <w:highlight w:val="none"/>
          <w:lang w:val="zh-CN"/>
        </w:rPr>
        <w:t>栏中</w:t>
      </w:r>
      <w:r>
        <w:rPr>
          <w:rFonts w:hint="eastAsia" w:ascii="宋体" w:hAnsi="宋体" w:cs="宋体"/>
          <w:bCs/>
          <w:snapToGrid w:val="0"/>
          <w:color w:val="auto"/>
          <w:sz w:val="24"/>
          <w:szCs w:val="24"/>
          <w:highlight w:val="none"/>
        </w:rPr>
        <w:t>必须</w:t>
      </w:r>
      <w:r>
        <w:rPr>
          <w:rFonts w:hint="eastAsia" w:ascii="宋体" w:hAnsi="宋体" w:cs="宋体"/>
          <w:bCs/>
          <w:snapToGrid w:val="0"/>
          <w:color w:val="auto"/>
          <w:sz w:val="24"/>
          <w:szCs w:val="24"/>
          <w:highlight w:val="none"/>
          <w:lang w:val="zh-CN"/>
        </w:rPr>
        <w:t>如实</w:t>
      </w:r>
      <w:r>
        <w:rPr>
          <w:rFonts w:hint="eastAsia" w:ascii="宋体" w:hAnsi="宋体" w:cs="宋体"/>
          <w:bCs/>
          <w:snapToGrid w:val="0"/>
          <w:color w:val="auto"/>
          <w:sz w:val="24"/>
          <w:szCs w:val="24"/>
          <w:highlight w:val="none"/>
        </w:rPr>
        <w:t>并按照商务要求的内容逐项</w:t>
      </w:r>
      <w:r>
        <w:rPr>
          <w:rFonts w:hint="eastAsia" w:ascii="宋体" w:hAnsi="宋体" w:cs="宋体"/>
          <w:bCs/>
          <w:snapToGrid w:val="0"/>
          <w:color w:val="auto"/>
          <w:sz w:val="24"/>
          <w:szCs w:val="24"/>
          <w:highlight w:val="none"/>
          <w:lang w:val="zh-CN"/>
        </w:rPr>
        <w:t>填写“正偏离”、“负偏离”或“无偏离”。</w:t>
      </w:r>
    </w:p>
    <w:p w14:paraId="6607F024">
      <w:pPr>
        <w:spacing w:line="360" w:lineRule="auto"/>
        <w:ind w:firstLine="570"/>
        <w:rPr>
          <w:rFonts w:hint="eastAsia" w:ascii="宋体" w:hAnsi="宋体" w:eastAsia="宋体" w:cs="宋体"/>
          <w:bCs/>
          <w:snapToGrid w:val="0"/>
          <w:color w:val="auto"/>
          <w:sz w:val="24"/>
          <w:szCs w:val="24"/>
          <w:highlight w:val="none"/>
        </w:rPr>
      </w:pPr>
      <w:r>
        <w:rPr>
          <w:rFonts w:hint="eastAsia" w:ascii="宋体" w:hAnsi="宋体" w:cs="宋体"/>
          <w:bCs/>
          <w:snapToGrid w:val="0"/>
          <w:color w:val="auto"/>
          <w:sz w:val="24"/>
          <w:szCs w:val="24"/>
          <w:highlight w:val="none"/>
        </w:rPr>
        <w:t>5.若有要求提供相关证明资料的，须按要求提供，否则视为负偏离。此表可根据需要自行拉长加宽。</w:t>
      </w:r>
    </w:p>
    <w:p w14:paraId="1BD54988">
      <w:pPr>
        <w:wordWrap w:val="0"/>
        <w:autoSpaceDE w:val="0"/>
        <w:autoSpaceDN w:val="0"/>
        <w:adjustRightInd w:val="0"/>
        <w:spacing w:line="360" w:lineRule="auto"/>
        <w:jc w:val="center"/>
        <w:rPr>
          <w:rFonts w:hint="eastAsia" w:ascii="宋体" w:hAnsi="宋体" w:cs="宋体"/>
          <w:b/>
          <w:bCs/>
          <w:color w:val="auto"/>
          <w:sz w:val="28"/>
          <w:szCs w:val="28"/>
          <w:highlight w:val="none"/>
          <w:lang w:val="zh-CN"/>
        </w:rPr>
      </w:pPr>
    </w:p>
    <w:p w14:paraId="50B8F677">
      <w:pPr>
        <w:pStyle w:val="13"/>
        <w:rPr>
          <w:rFonts w:ascii="宋体" w:hAnsi="宋体" w:cs="宋体"/>
          <w:bCs/>
          <w:color w:val="auto"/>
          <w:sz w:val="28"/>
          <w:szCs w:val="28"/>
          <w:highlight w:val="none"/>
          <w:lang w:val="zh-CN" w:eastAsia="zh-CN"/>
        </w:rPr>
      </w:pPr>
    </w:p>
    <w:p w14:paraId="68FEB62C">
      <w:pPr>
        <w:pStyle w:val="3"/>
        <w:wordWrap w:val="0"/>
        <w:rPr>
          <w:rFonts w:hint="eastAsia" w:hAnsi="宋体" w:cs="宋体"/>
          <w:color w:val="auto"/>
          <w:szCs w:val="24"/>
          <w:highlight w:val="none"/>
          <w:lang w:eastAsia="zh-CN"/>
        </w:rPr>
      </w:pPr>
    </w:p>
    <w:p w14:paraId="5791EB30">
      <w:pPr>
        <w:wordWrap w:val="0"/>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szCs w:val="24"/>
          <w:highlight w:val="none"/>
        </w:rPr>
        <w:t>加盖公章</w:t>
      </w:r>
      <w:r>
        <w:rPr>
          <w:rFonts w:hint="eastAsia" w:ascii="宋体" w:hAnsi="宋体" w:cs="宋体"/>
          <w:color w:val="auto"/>
          <w:sz w:val="24"/>
          <w:highlight w:val="none"/>
        </w:rPr>
        <w:t>)</w:t>
      </w:r>
    </w:p>
    <w:p w14:paraId="700F9CAF">
      <w:pPr>
        <w:wordWrap w:val="0"/>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法定代表人或其委托代理人(签字)</w:t>
      </w:r>
    </w:p>
    <w:p w14:paraId="34C01457">
      <w:pPr>
        <w:rPr>
          <w:color w:val="auto"/>
          <w:highlight w:val="none"/>
          <w:lang w:val="zh-CN"/>
        </w:rPr>
        <w:sectPr>
          <w:pgSz w:w="11906" w:h="16838"/>
          <w:pgMar w:top="1440" w:right="1800" w:bottom="1440" w:left="1800" w:header="1134" w:footer="964" w:gutter="0"/>
          <w:pgNumType w:fmt="decimal"/>
          <w:cols w:space="720" w:num="1"/>
          <w:titlePg/>
          <w:docGrid w:type="lines" w:linePitch="312" w:charSpace="0"/>
        </w:sectPr>
      </w:pPr>
    </w:p>
    <w:p w14:paraId="4E0187B5">
      <w:pPr>
        <w:wordWrap w:val="0"/>
        <w:autoSpaceDE w:val="0"/>
        <w:autoSpaceDN w:val="0"/>
        <w:adjustRightInd w:val="0"/>
        <w:spacing w:line="360" w:lineRule="auto"/>
        <w:jc w:val="center"/>
        <w:rPr>
          <w:rFonts w:hint="eastAsia" w:ascii="宋体" w:hAnsi="宋体" w:cs="宋体"/>
          <w:b/>
          <w:bCs/>
          <w:color w:val="auto"/>
          <w:sz w:val="30"/>
          <w:szCs w:val="30"/>
          <w:highlight w:val="none"/>
          <w:lang w:val="zh-CN"/>
        </w:rPr>
      </w:pPr>
      <w:r>
        <w:rPr>
          <w:rFonts w:hint="eastAsia" w:ascii="宋体" w:hAnsi="宋体" w:cs="宋体"/>
          <w:b/>
          <w:bCs/>
          <w:color w:val="auto"/>
          <w:sz w:val="30"/>
          <w:szCs w:val="30"/>
          <w:highlight w:val="none"/>
        </w:rPr>
        <w:t>七、</w:t>
      </w:r>
      <w:r>
        <w:rPr>
          <w:rFonts w:hint="eastAsia" w:ascii="宋体" w:hAnsi="宋体" w:cs="宋体"/>
          <w:b/>
          <w:bCs/>
          <w:color w:val="auto"/>
          <w:sz w:val="30"/>
          <w:szCs w:val="30"/>
          <w:highlight w:val="none"/>
          <w:lang w:val="zh-CN"/>
        </w:rPr>
        <w:t>资格审查资料</w:t>
      </w:r>
    </w:p>
    <w:p w14:paraId="55C427AE">
      <w:pPr>
        <w:wordWrap w:val="0"/>
        <w:autoSpaceDE w:val="0"/>
        <w:autoSpaceDN w:val="0"/>
        <w:adjustRightInd w:val="0"/>
        <w:spacing w:line="360" w:lineRule="auto"/>
        <w:ind w:left="570" w:hanging="570"/>
        <w:jc w:val="center"/>
        <w:rPr>
          <w:rFonts w:hint="eastAsia" w:ascii="宋体" w:hAnsi="宋体" w:cs="宋体"/>
          <w:b/>
          <w:bCs/>
          <w:color w:val="auto"/>
          <w:sz w:val="24"/>
          <w:szCs w:val="24"/>
          <w:highlight w:val="none"/>
          <w:lang w:val="zh-CN"/>
        </w:rPr>
      </w:pP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一</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供应商基本情况表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002"/>
        <w:gridCol w:w="2988"/>
        <w:gridCol w:w="1220"/>
        <w:gridCol w:w="2726"/>
      </w:tblGrid>
      <w:tr w14:paraId="63E8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767DA032">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供应商名称</w:t>
            </w:r>
          </w:p>
        </w:tc>
        <w:tc>
          <w:tcPr>
            <w:tcW w:w="7936" w:type="dxa"/>
            <w:gridSpan w:val="4"/>
            <w:vAlign w:val="center"/>
          </w:tcPr>
          <w:p w14:paraId="3FE7BC25">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3760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0D200FB4">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注册地址</w:t>
            </w:r>
          </w:p>
        </w:tc>
        <w:tc>
          <w:tcPr>
            <w:tcW w:w="3990" w:type="dxa"/>
            <w:gridSpan w:val="2"/>
            <w:vAlign w:val="center"/>
          </w:tcPr>
          <w:p w14:paraId="0E854226">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220" w:type="dxa"/>
            <w:vAlign w:val="center"/>
          </w:tcPr>
          <w:p w14:paraId="21E91D3A">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w:t>
            </w:r>
          </w:p>
        </w:tc>
        <w:tc>
          <w:tcPr>
            <w:tcW w:w="2726" w:type="dxa"/>
            <w:vAlign w:val="center"/>
          </w:tcPr>
          <w:p w14:paraId="01889D7E">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3ACF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Merge w:val="restart"/>
            <w:vAlign w:val="center"/>
          </w:tcPr>
          <w:p w14:paraId="31D8CAC6">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联系方式</w:t>
            </w:r>
          </w:p>
        </w:tc>
        <w:tc>
          <w:tcPr>
            <w:tcW w:w="1002" w:type="dxa"/>
            <w:vAlign w:val="center"/>
          </w:tcPr>
          <w:p w14:paraId="26E4960D">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联系人</w:t>
            </w:r>
          </w:p>
        </w:tc>
        <w:tc>
          <w:tcPr>
            <w:tcW w:w="2988" w:type="dxa"/>
            <w:vAlign w:val="center"/>
          </w:tcPr>
          <w:p w14:paraId="6CD46306">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220" w:type="dxa"/>
            <w:vAlign w:val="center"/>
          </w:tcPr>
          <w:p w14:paraId="1FB7C0B6">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电话</w:t>
            </w:r>
          </w:p>
        </w:tc>
        <w:tc>
          <w:tcPr>
            <w:tcW w:w="2726" w:type="dxa"/>
            <w:vAlign w:val="center"/>
          </w:tcPr>
          <w:p w14:paraId="75EEF538">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1D2E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Merge w:val="continue"/>
            <w:vAlign w:val="center"/>
          </w:tcPr>
          <w:p w14:paraId="1F4C82FF">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002" w:type="dxa"/>
            <w:vAlign w:val="center"/>
          </w:tcPr>
          <w:p w14:paraId="4796B13C">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传真</w:t>
            </w:r>
          </w:p>
        </w:tc>
        <w:tc>
          <w:tcPr>
            <w:tcW w:w="2988" w:type="dxa"/>
            <w:vAlign w:val="center"/>
          </w:tcPr>
          <w:p w14:paraId="24341C85">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220" w:type="dxa"/>
            <w:vAlign w:val="center"/>
          </w:tcPr>
          <w:p w14:paraId="21CDD74F">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网址</w:t>
            </w:r>
          </w:p>
        </w:tc>
        <w:tc>
          <w:tcPr>
            <w:tcW w:w="2726" w:type="dxa"/>
            <w:vAlign w:val="center"/>
          </w:tcPr>
          <w:p w14:paraId="2007BF1C">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68F7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19FE73E8">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w:t>
            </w:r>
          </w:p>
        </w:tc>
        <w:tc>
          <w:tcPr>
            <w:tcW w:w="1002" w:type="dxa"/>
            <w:vAlign w:val="center"/>
          </w:tcPr>
          <w:p w14:paraId="3F4163F4">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姓名</w:t>
            </w:r>
          </w:p>
        </w:tc>
        <w:tc>
          <w:tcPr>
            <w:tcW w:w="2988" w:type="dxa"/>
            <w:vAlign w:val="center"/>
          </w:tcPr>
          <w:p w14:paraId="43D4F852">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220" w:type="dxa"/>
            <w:vAlign w:val="center"/>
          </w:tcPr>
          <w:p w14:paraId="559DB357">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电话</w:t>
            </w:r>
          </w:p>
        </w:tc>
        <w:tc>
          <w:tcPr>
            <w:tcW w:w="2726" w:type="dxa"/>
            <w:vAlign w:val="center"/>
          </w:tcPr>
          <w:p w14:paraId="38EFF30A">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5013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5994835D">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技术负责人</w:t>
            </w:r>
          </w:p>
        </w:tc>
        <w:tc>
          <w:tcPr>
            <w:tcW w:w="1002" w:type="dxa"/>
            <w:vAlign w:val="center"/>
          </w:tcPr>
          <w:p w14:paraId="238D1411">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姓名</w:t>
            </w:r>
          </w:p>
        </w:tc>
        <w:tc>
          <w:tcPr>
            <w:tcW w:w="2988" w:type="dxa"/>
            <w:vAlign w:val="center"/>
          </w:tcPr>
          <w:p w14:paraId="701147C8">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c>
          <w:tcPr>
            <w:tcW w:w="1220" w:type="dxa"/>
            <w:vAlign w:val="center"/>
          </w:tcPr>
          <w:p w14:paraId="72C906C8">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电话</w:t>
            </w:r>
          </w:p>
        </w:tc>
        <w:tc>
          <w:tcPr>
            <w:tcW w:w="2726" w:type="dxa"/>
            <w:vAlign w:val="center"/>
          </w:tcPr>
          <w:p w14:paraId="10B82F8A">
            <w:pPr>
              <w:wordWrap w:val="0"/>
              <w:autoSpaceDE w:val="0"/>
              <w:autoSpaceDN w:val="0"/>
              <w:adjustRightInd w:val="0"/>
              <w:spacing w:line="360" w:lineRule="auto"/>
              <w:jc w:val="center"/>
              <w:rPr>
                <w:rFonts w:hint="eastAsia" w:ascii="宋体" w:hAnsi="宋体" w:cs="宋体"/>
                <w:color w:val="auto"/>
                <w:sz w:val="24"/>
                <w:szCs w:val="24"/>
                <w:highlight w:val="none"/>
                <w:lang w:val="zh-CN"/>
              </w:rPr>
            </w:pPr>
          </w:p>
        </w:tc>
      </w:tr>
      <w:tr w14:paraId="53A8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2A2A3D84">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成立时间</w:t>
            </w:r>
          </w:p>
        </w:tc>
        <w:tc>
          <w:tcPr>
            <w:tcW w:w="7936" w:type="dxa"/>
            <w:gridSpan w:val="4"/>
            <w:vAlign w:val="center"/>
          </w:tcPr>
          <w:p w14:paraId="3D5A2903">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7EA3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6A124696">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员工总人数：</w:t>
            </w:r>
          </w:p>
        </w:tc>
        <w:tc>
          <w:tcPr>
            <w:tcW w:w="7936" w:type="dxa"/>
            <w:gridSpan w:val="4"/>
            <w:vAlign w:val="center"/>
          </w:tcPr>
          <w:p w14:paraId="6E7CE98F">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2EF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3E67A4CA">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营业执照号</w:t>
            </w:r>
          </w:p>
        </w:tc>
        <w:tc>
          <w:tcPr>
            <w:tcW w:w="7936" w:type="dxa"/>
            <w:gridSpan w:val="4"/>
            <w:vAlign w:val="center"/>
          </w:tcPr>
          <w:p w14:paraId="574CF9E8">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5E9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4B102823">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注册资金</w:t>
            </w:r>
          </w:p>
        </w:tc>
        <w:tc>
          <w:tcPr>
            <w:tcW w:w="7936" w:type="dxa"/>
            <w:gridSpan w:val="4"/>
            <w:vAlign w:val="center"/>
          </w:tcPr>
          <w:p w14:paraId="1D461AF8">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5EB8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2FA4CD66">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开户银行</w:t>
            </w:r>
          </w:p>
        </w:tc>
        <w:tc>
          <w:tcPr>
            <w:tcW w:w="7936" w:type="dxa"/>
            <w:gridSpan w:val="4"/>
            <w:vAlign w:val="center"/>
          </w:tcPr>
          <w:p w14:paraId="39E5861A">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46FB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923" w:type="dxa"/>
            <w:vAlign w:val="center"/>
          </w:tcPr>
          <w:p w14:paraId="4DE277EE">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账号</w:t>
            </w:r>
          </w:p>
        </w:tc>
        <w:tc>
          <w:tcPr>
            <w:tcW w:w="7936" w:type="dxa"/>
            <w:gridSpan w:val="4"/>
            <w:vAlign w:val="center"/>
          </w:tcPr>
          <w:p w14:paraId="78051299">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1E65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7" w:hRule="atLeast"/>
          <w:jc w:val="center"/>
        </w:trPr>
        <w:tc>
          <w:tcPr>
            <w:tcW w:w="1923" w:type="dxa"/>
            <w:vAlign w:val="center"/>
          </w:tcPr>
          <w:p w14:paraId="30A03D96">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经营范围</w:t>
            </w:r>
          </w:p>
        </w:tc>
        <w:tc>
          <w:tcPr>
            <w:tcW w:w="7936" w:type="dxa"/>
            <w:gridSpan w:val="4"/>
            <w:vAlign w:val="center"/>
          </w:tcPr>
          <w:p w14:paraId="6229CF50">
            <w:pPr>
              <w:wordWrap w:val="0"/>
              <w:autoSpaceDE w:val="0"/>
              <w:autoSpaceDN w:val="0"/>
              <w:adjustRightInd w:val="0"/>
              <w:spacing w:line="360" w:lineRule="auto"/>
              <w:rPr>
                <w:rFonts w:hint="eastAsia" w:ascii="宋体" w:hAnsi="宋体" w:cs="宋体"/>
                <w:color w:val="auto"/>
                <w:sz w:val="24"/>
                <w:szCs w:val="24"/>
                <w:highlight w:val="none"/>
                <w:lang w:val="zh-CN"/>
              </w:rPr>
            </w:pPr>
          </w:p>
        </w:tc>
      </w:tr>
      <w:tr w14:paraId="5FD5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923" w:type="dxa"/>
            <w:vAlign w:val="center"/>
          </w:tcPr>
          <w:p w14:paraId="30048892">
            <w:pPr>
              <w:wordWrap w:val="0"/>
              <w:autoSpaceDE w:val="0"/>
              <w:autoSpaceDN w:val="0"/>
              <w:adjustRightInd w:val="0"/>
              <w:spacing w:line="360" w:lineRule="auto"/>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c>
          <w:tcPr>
            <w:tcW w:w="7936" w:type="dxa"/>
            <w:gridSpan w:val="4"/>
            <w:vAlign w:val="center"/>
          </w:tcPr>
          <w:p w14:paraId="305CB922">
            <w:pPr>
              <w:wordWrap w:val="0"/>
              <w:autoSpaceDE w:val="0"/>
              <w:autoSpaceDN w:val="0"/>
              <w:adjustRightInd w:val="0"/>
              <w:spacing w:line="360" w:lineRule="auto"/>
              <w:rPr>
                <w:rFonts w:hint="eastAsia" w:ascii="宋体" w:hAnsi="宋体" w:cs="宋体"/>
                <w:color w:val="auto"/>
                <w:sz w:val="24"/>
                <w:szCs w:val="24"/>
                <w:highlight w:val="none"/>
                <w:lang w:val="zh-CN"/>
              </w:rPr>
            </w:pPr>
          </w:p>
        </w:tc>
      </w:tr>
    </w:tbl>
    <w:p w14:paraId="046C5566">
      <w:pPr>
        <w:wordWrap w:val="0"/>
        <w:autoSpaceDE w:val="0"/>
        <w:autoSpaceDN w:val="0"/>
        <w:adjustRightInd w:val="0"/>
        <w:spacing w:line="360" w:lineRule="auto"/>
        <w:ind w:right="402" w:rightChars="201" w:firstLine="360" w:firstLineChars="15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注：后附有效营业执照、</w:t>
      </w:r>
      <w:r>
        <w:rPr>
          <w:rFonts w:hint="eastAsia" w:ascii="宋体" w:hAnsi="宋体" w:cs="宋体"/>
          <w:color w:val="auto"/>
          <w:sz w:val="24"/>
          <w:szCs w:val="24"/>
          <w:highlight w:val="none"/>
          <w:lang w:val="en-US" w:eastAsia="zh-CN"/>
        </w:rPr>
        <w:t>资质证书</w:t>
      </w:r>
      <w:r>
        <w:rPr>
          <w:rFonts w:hint="eastAsia" w:ascii="宋体" w:hAnsi="宋体" w:cs="宋体"/>
          <w:color w:val="auto"/>
          <w:sz w:val="24"/>
          <w:szCs w:val="24"/>
          <w:highlight w:val="none"/>
          <w:lang w:val="zh-CN"/>
        </w:rPr>
        <w:t>等材料复印件加盖公章。</w:t>
      </w:r>
    </w:p>
    <w:p w14:paraId="0C9C92C4">
      <w:pPr>
        <w:wordWrap w:val="0"/>
        <w:autoSpaceDE w:val="0"/>
        <w:autoSpaceDN w:val="0"/>
        <w:adjustRightInd w:val="0"/>
        <w:spacing w:line="360" w:lineRule="auto"/>
        <w:jc w:val="center"/>
        <w:rPr>
          <w:rFonts w:hint="eastAsia" w:ascii="宋体" w:hAnsi="宋体" w:cs="宋体"/>
          <w:b/>
          <w:bCs/>
          <w:color w:val="auto"/>
          <w:sz w:val="24"/>
          <w:szCs w:val="24"/>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lang w:val="zh-CN"/>
        </w:rPr>
        <w:t>（二）</w:t>
      </w:r>
      <w:r>
        <w:rPr>
          <w:rFonts w:hint="eastAsia" w:ascii="宋体" w:hAnsi="宋体" w:cs="宋体"/>
          <w:b/>
          <w:bCs/>
          <w:color w:val="auto"/>
          <w:sz w:val="24"/>
          <w:szCs w:val="24"/>
          <w:highlight w:val="none"/>
        </w:rPr>
        <w:t>资格条件承诺函</w:t>
      </w:r>
    </w:p>
    <w:p w14:paraId="53372F41">
      <w:pPr>
        <w:pStyle w:val="5"/>
        <w:wordWrap w:val="0"/>
        <w:rPr>
          <w:rFonts w:hint="eastAsia" w:ascii="宋体" w:hAnsi="宋体" w:cs="宋体"/>
          <w:color w:val="auto"/>
          <w:highlight w:val="none"/>
          <w:lang w:eastAsia="zh-CN"/>
        </w:rPr>
      </w:pPr>
    </w:p>
    <w:p w14:paraId="1FFA6A58">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资格条件承诺书</w:t>
      </w:r>
    </w:p>
    <w:p w14:paraId="6C676430">
      <w:pPr>
        <w:wordWrap w:val="0"/>
        <w:rPr>
          <w:rFonts w:hint="eastAsia" w:ascii="宋体" w:hAnsi="宋体" w:cs="宋体"/>
          <w:color w:val="auto"/>
          <w:sz w:val="24"/>
          <w:szCs w:val="24"/>
          <w:highlight w:val="none"/>
        </w:rPr>
      </w:pPr>
    </w:p>
    <w:p w14:paraId="40A6154C">
      <w:pPr>
        <w:wordWrap w:val="0"/>
        <w:spacing w:line="48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致：（采购人、采购代理机构）</w:t>
      </w:r>
    </w:p>
    <w:p w14:paraId="1F90D150">
      <w:pPr>
        <w:wordWrap w:val="0"/>
        <w:spacing w:line="48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我单位（公司）</w:t>
      </w:r>
      <w:r>
        <w:rPr>
          <w:rFonts w:hint="eastAsia" w:ascii="宋体" w:hAnsi="宋体" w:cs="宋体"/>
          <w:color w:val="auto"/>
          <w:sz w:val="24"/>
          <w:szCs w:val="24"/>
          <w:highlight w:val="none"/>
          <w:u w:val="single"/>
        </w:rPr>
        <w:t>参与（采购项目名称    项目编号）</w:t>
      </w:r>
      <w:r>
        <w:rPr>
          <w:rFonts w:hint="eastAsia" w:ascii="宋体" w:hAnsi="宋体" w:cs="宋体"/>
          <w:color w:val="auto"/>
          <w:sz w:val="24"/>
          <w:szCs w:val="24"/>
          <w:highlight w:val="none"/>
        </w:rPr>
        <w:t>采购项目的政府采购活动，现承诺如下：</w:t>
      </w:r>
    </w:p>
    <w:p w14:paraId="51C6C725">
      <w:pPr>
        <w:wordWrap w:val="0"/>
        <w:spacing w:line="48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1.具有良好的商业信誉和健全的财务会计制度；</w:t>
      </w:r>
    </w:p>
    <w:p w14:paraId="3CC0DFA5">
      <w:pPr>
        <w:wordWrap w:val="0"/>
        <w:spacing w:line="48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2.具有依法缴纳税收的良好记录；</w:t>
      </w:r>
    </w:p>
    <w:p w14:paraId="68FB7003">
      <w:pPr>
        <w:wordWrap w:val="0"/>
        <w:spacing w:line="48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3.具有依法缴纳社会保障金的良好记录；</w:t>
      </w:r>
    </w:p>
    <w:p w14:paraId="1FDEBAD4">
      <w:pPr>
        <w:wordWrap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我方在采购项目评审（评标）环节结束后，随时接受采购人，采购代理机构的检查验证，配合提供相关证明资料，证明符合《中华人民共和国政府采购法》规定的供应商基本资格条件。</w:t>
      </w:r>
    </w:p>
    <w:p w14:paraId="002A81B2">
      <w:pPr>
        <w:wordWrap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我单位（公司）对上述承诺的真实性负责，如有虚假，将依法承担相应责任。</w:t>
      </w:r>
    </w:p>
    <w:p w14:paraId="79FCFD7C">
      <w:pPr>
        <w:wordWrap w:val="0"/>
        <w:spacing w:line="48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3CE213C5">
      <w:pPr>
        <w:wordWrap w:val="0"/>
        <w:autoSpaceDE w:val="0"/>
        <w:autoSpaceDN w:val="0"/>
        <w:adjustRightInd w:val="0"/>
        <w:spacing w:line="360" w:lineRule="auto"/>
        <w:ind w:firstLine="480" w:firstLineChars="200"/>
        <w:rPr>
          <w:rFonts w:hint="eastAsia" w:ascii="宋体" w:hAnsi="宋体" w:cs="宋体"/>
          <w:color w:val="auto"/>
          <w:sz w:val="24"/>
          <w:szCs w:val="24"/>
          <w:highlight w:val="none"/>
          <w:lang w:val="zh-CN"/>
        </w:rPr>
      </w:pPr>
    </w:p>
    <w:p w14:paraId="396D6397">
      <w:pPr>
        <w:wordWrap w:val="0"/>
        <w:autoSpaceDE w:val="0"/>
        <w:autoSpaceDN w:val="0"/>
        <w:adjustRightInd w:val="0"/>
        <w:spacing w:line="360" w:lineRule="auto"/>
        <w:rPr>
          <w:rFonts w:hint="eastAsia" w:ascii="宋体" w:hAnsi="宋体" w:cs="宋体"/>
          <w:color w:val="auto"/>
          <w:highlight w:val="none"/>
          <w:lang w:val="zh-CN"/>
        </w:rPr>
      </w:pPr>
    </w:p>
    <w:p w14:paraId="677585D7">
      <w:pPr>
        <w:wordWrap w:val="0"/>
        <w:autoSpaceDE w:val="0"/>
        <w:autoSpaceDN w:val="0"/>
        <w:adjustRightInd w:val="0"/>
        <w:spacing w:line="360" w:lineRule="auto"/>
        <w:rPr>
          <w:rFonts w:hint="eastAsia" w:ascii="宋体" w:hAnsi="宋体" w:cs="宋体"/>
          <w:color w:val="auto"/>
          <w:highlight w:val="none"/>
          <w:lang w:val="zh-CN"/>
        </w:rPr>
      </w:pPr>
    </w:p>
    <w:p w14:paraId="1A998B72">
      <w:pPr>
        <w:wordWrap w:val="0"/>
        <w:spacing w:line="480" w:lineRule="auto"/>
        <w:rPr>
          <w:rFonts w:hint="eastAsia" w:ascii="宋体" w:hAnsi="宋体" w:cs="宋体"/>
          <w:color w:val="auto"/>
          <w:sz w:val="24"/>
          <w:szCs w:val="24"/>
          <w:highlight w:val="none"/>
          <w:lang w:val="zh-CN"/>
        </w:rPr>
      </w:pPr>
    </w:p>
    <w:p w14:paraId="6E80F4E6">
      <w:pPr>
        <w:wordWrap w:val="0"/>
        <w:spacing w:line="48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盖 章 ：</w:t>
      </w:r>
    </w:p>
    <w:p w14:paraId="18DF2111">
      <w:pPr>
        <w:wordWrap w:val="0"/>
        <w:spacing w:line="48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签 字 ：</w:t>
      </w:r>
    </w:p>
    <w:p w14:paraId="6ED6A44F">
      <w:pPr>
        <w:wordWrap w:val="0"/>
        <w:spacing w:line="48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日 期 ：</w:t>
      </w:r>
    </w:p>
    <w:p w14:paraId="3F1FE6D1">
      <w:pP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br w:type="page"/>
      </w:r>
    </w:p>
    <w:p w14:paraId="608A37A2">
      <w:pPr>
        <w:wordWrap w:val="0"/>
        <w:ind w:left="330"/>
        <w:jc w:val="center"/>
        <w:rPr>
          <w:rFonts w:hint="eastAsia"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w:t>
      </w:r>
      <w:r>
        <w:rPr>
          <w:rFonts w:hint="eastAsia" w:ascii="宋体" w:hAnsi="宋体" w:cs="宋体"/>
          <w:b/>
          <w:color w:val="auto"/>
          <w:sz w:val="24"/>
          <w:szCs w:val="24"/>
          <w:highlight w:val="none"/>
          <w:shd w:val="clear" w:color="auto" w:fill="FFFFFF"/>
          <w:lang w:val="en-US" w:eastAsia="zh-CN"/>
        </w:rPr>
        <w:t>三</w:t>
      </w:r>
      <w:r>
        <w:rPr>
          <w:rFonts w:hint="eastAsia" w:ascii="宋体" w:hAnsi="宋体" w:cs="宋体"/>
          <w:b/>
          <w:color w:val="auto"/>
          <w:sz w:val="24"/>
          <w:szCs w:val="24"/>
          <w:highlight w:val="none"/>
          <w:shd w:val="clear" w:color="auto" w:fill="FFFFFF"/>
        </w:rPr>
        <w:t>）近年(202</w:t>
      </w:r>
      <w:r>
        <w:rPr>
          <w:rFonts w:hint="eastAsia" w:ascii="宋体" w:hAnsi="宋体" w:cs="宋体"/>
          <w:b/>
          <w:color w:val="auto"/>
          <w:sz w:val="24"/>
          <w:szCs w:val="24"/>
          <w:highlight w:val="none"/>
          <w:shd w:val="clear" w:color="auto" w:fill="FFFFFF"/>
          <w:lang w:val="en-US" w:eastAsia="zh-CN"/>
        </w:rPr>
        <w:t>3</w:t>
      </w:r>
      <w:r>
        <w:rPr>
          <w:rFonts w:hint="eastAsia" w:ascii="宋体" w:hAnsi="宋体" w:cs="宋体"/>
          <w:b/>
          <w:color w:val="auto"/>
          <w:sz w:val="24"/>
          <w:szCs w:val="24"/>
          <w:highlight w:val="none"/>
          <w:shd w:val="clear" w:color="auto" w:fill="FFFFFF"/>
        </w:rPr>
        <w:t>年1月1日至今)已完成类似业绩</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06"/>
        <w:gridCol w:w="2205"/>
        <w:gridCol w:w="2208"/>
        <w:gridCol w:w="2205"/>
      </w:tblGrid>
      <w:tr w14:paraId="5B84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633748F5">
            <w:pPr>
              <w:wordWrap w:val="0"/>
              <w:jc w:val="center"/>
              <w:rPr>
                <w:rFonts w:hint="eastAsia"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序号</w:t>
            </w:r>
          </w:p>
        </w:tc>
        <w:tc>
          <w:tcPr>
            <w:tcW w:w="2206" w:type="dxa"/>
            <w:vAlign w:val="center"/>
          </w:tcPr>
          <w:p w14:paraId="694735E4">
            <w:pPr>
              <w:wordWrap w:val="0"/>
              <w:jc w:val="center"/>
              <w:rPr>
                <w:rFonts w:hint="eastAsia"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项目名称</w:t>
            </w:r>
          </w:p>
        </w:tc>
        <w:tc>
          <w:tcPr>
            <w:tcW w:w="2205" w:type="dxa"/>
            <w:vAlign w:val="center"/>
          </w:tcPr>
          <w:p w14:paraId="6E6DC010">
            <w:pPr>
              <w:wordWrap w:val="0"/>
              <w:jc w:val="center"/>
              <w:rPr>
                <w:rFonts w:hint="eastAsia"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委托单位</w:t>
            </w:r>
          </w:p>
        </w:tc>
        <w:tc>
          <w:tcPr>
            <w:tcW w:w="2208" w:type="dxa"/>
            <w:vAlign w:val="center"/>
          </w:tcPr>
          <w:p w14:paraId="0BD81CB7">
            <w:pPr>
              <w:wordWrap w:val="0"/>
              <w:jc w:val="center"/>
              <w:rPr>
                <w:rFonts w:hint="eastAsia"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lang w:eastAsia="zh-CN"/>
              </w:rPr>
              <w:t>成交</w:t>
            </w:r>
            <w:r>
              <w:rPr>
                <w:rFonts w:hint="eastAsia" w:ascii="宋体" w:hAnsi="宋体" w:cs="宋体"/>
                <w:b/>
                <w:color w:val="auto"/>
                <w:sz w:val="24"/>
                <w:szCs w:val="24"/>
                <w:highlight w:val="none"/>
                <w:shd w:val="clear" w:color="auto" w:fill="FFFFFF"/>
              </w:rPr>
              <w:t>金额</w:t>
            </w:r>
          </w:p>
        </w:tc>
        <w:tc>
          <w:tcPr>
            <w:tcW w:w="2205" w:type="dxa"/>
            <w:vAlign w:val="center"/>
          </w:tcPr>
          <w:p w14:paraId="6E222FB8">
            <w:pPr>
              <w:wordWrap w:val="0"/>
              <w:jc w:val="center"/>
              <w:rPr>
                <w:rFonts w:hint="eastAsia"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时间</w:t>
            </w:r>
          </w:p>
        </w:tc>
      </w:tr>
      <w:tr w14:paraId="65D3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3BA7F19E">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w:t>
            </w:r>
          </w:p>
        </w:tc>
        <w:tc>
          <w:tcPr>
            <w:tcW w:w="2206" w:type="dxa"/>
            <w:vAlign w:val="center"/>
          </w:tcPr>
          <w:p w14:paraId="655A1D77">
            <w:pPr>
              <w:wordWrap w:val="0"/>
              <w:rPr>
                <w:rFonts w:hint="eastAsia" w:ascii="宋体" w:hAnsi="宋体" w:cs="宋体"/>
                <w:b/>
                <w:color w:val="auto"/>
                <w:sz w:val="24"/>
                <w:szCs w:val="24"/>
                <w:highlight w:val="none"/>
                <w:shd w:val="clear" w:color="auto" w:fill="FFFFFF"/>
              </w:rPr>
            </w:pPr>
          </w:p>
        </w:tc>
        <w:tc>
          <w:tcPr>
            <w:tcW w:w="2205" w:type="dxa"/>
            <w:vAlign w:val="center"/>
          </w:tcPr>
          <w:p w14:paraId="6715C043">
            <w:pPr>
              <w:wordWrap w:val="0"/>
              <w:rPr>
                <w:rFonts w:hint="eastAsia" w:ascii="宋体" w:hAnsi="宋体" w:cs="宋体"/>
                <w:b/>
                <w:color w:val="auto"/>
                <w:sz w:val="24"/>
                <w:szCs w:val="24"/>
                <w:highlight w:val="none"/>
                <w:shd w:val="clear" w:color="auto" w:fill="FFFFFF"/>
              </w:rPr>
            </w:pPr>
          </w:p>
        </w:tc>
        <w:tc>
          <w:tcPr>
            <w:tcW w:w="2208" w:type="dxa"/>
            <w:vAlign w:val="center"/>
          </w:tcPr>
          <w:p w14:paraId="537C91F7">
            <w:pPr>
              <w:wordWrap w:val="0"/>
              <w:rPr>
                <w:rFonts w:hint="eastAsia" w:ascii="宋体" w:hAnsi="宋体" w:cs="宋体"/>
                <w:b/>
                <w:color w:val="auto"/>
                <w:sz w:val="24"/>
                <w:szCs w:val="24"/>
                <w:highlight w:val="none"/>
                <w:shd w:val="clear" w:color="auto" w:fill="FFFFFF"/>
              </w:rPr>
            </w:pPr>
          </w:p>
        </w:tc>
        <w:tc>
          <w:tcPr>
            <w:tcW w:w="2205" w:type="dxa"/>
            <w:vAlign w:val="center"/>
          </w:tcPr>
          <w:p w14:paraId="3E6ECD06">
            <w:pPr>
              <w:wordWrap w:val="0"/>
              <w:rPr>
                <w:rFonts w:hint="eastAsia" w:ascii="宋体" w:hAnsi="宋体" w:cs="宋体"/>
                <w:b/>
                <w:color w:val="auto"/>
                <w:sz w:val="24"/>
                <w:szCs w:val="24"/>
                <w:highlight w:val="none"/>
                <w:shd w:val="clear" w:color="auto" w:fill="FFFFFF"/>
              </w:rPr>
            </w:pPr>
          </w:p>
        </w:tc>
      </w:tr>
      <w:tr w14:paraId="17D9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59B5C213">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2</w:t>
            </w:r>
          </w:p>
        </w:tc>
        <w:tc>
          <w:tcPr>
            <w:tcW w:w="2206" w:type="dxa"/>
            <w:vAlign w:val="center"/>
          </w:tcPr>
          <w:p w14:paraId="13079876">
            <w:pPr>
              <w:wordWrap w:val="0"/>
              <w:rPr>
                <w:rFonts w:hint="eastAsia" w:ascii="宋体" w:hAnsi="宋体" w:cs="宋体"/>
                <w:b/>
                <w:color w:val="auto"/>
                <w:sz w:val="24"/>
                <w:szCs w:val="24"/>
                <w:highlight w:val="none"/>
                <w:shd w:val="clear" w:color="auto" w:fill="FFFFFF"/>
              </w:rPr>
            </w:pPr>
          </w:p>
        </w:tc>
        <w:tc>
          <w:tcPr>
            <w:tcW w:w="2205" w:type="dxa"/>
            <w:vAlign w:val="center"/>
          </w:tcPr>
          <w:p w14:paraId="09DD9614">
            <w:pPr>
              <w:wordWrap w:val="0"/>
              <w:rPr>
                <w:rFonts w:hint="eastAsia" w:ascii="宋体" w:hAnsi="宋体" w:cs="宋体"/>
                <w:b/>
                <w:color w:val="auto"/>
                <w:sz w:val="24"/>
                <w:szCs w:val="24"/>
                <w:highlight w:val="none"/>
                <w:shd w:val="clear" w:color="auto" w:fill="FFFFFF"/>
              </w:rPr>
            </w:pPr>
          </w:p>
        </w:tc>
        <w:tc>
          <w:tcPr>
            <w:tcW w:w="2208" w:type="dxa"/>
            <w:vAlign w:val="center"/>
          </w:tcPr>
          <w:p w14:paraId="4989B1DB">
            <w:pPr>
              <w:wordWrap w:val="0"/>
              <w:rPr>
                <w:rFonts w:hint="eastAsia" w:ascii="宋体" w:hAnsi="宋体" w:cs="宋体"/>
                <w:b/>
                <w:color w:val="auto"/>
                <w:sz w:val="24"/>
                <w:szCs w:val="24"/>
                <w:highlight w:val="none"/>
                <w:shd w:val="clear" w:color="auto" w:fill="FFFFFF"/>
              </w:rPr>
            </w:pPr>
          </w:p>
        </w:tc>
        <w:tc>
          <w:tcPr>
            <w:tcW w:w="2205" w:type="dxa"/>
            <w:vAlign w:val="center"/>
          </w:tcPr>
          <w:p w14:paraId="3E291207">
            <w:pPr>
              <w:wordWrap w:val="0"/>
              <w:rPr>
                <w:rFonts w:hint="eastAsia" w:ascii="宋体" w:hAnsi="宋体" w:cs="宋体"/>
                <w:b/>
                <w:color w:val="auto"/>
                <w:sz w:val="24"/>
                <w:szCs w:val="24"/>
                <w:highlight w:val="none"/>
                <w:shd w:val="clear" w:color="auto" w:fill="FFFFFF"/>
              </w:rPr>
            </w:pPr>
          </w:p>
        </w:tc>
      </w:tr>
      <w:tr w14:paraId="281B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28D5F2E4">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3</w:t>
            </w:r>
          </w:p>
        </w:tc>
        <w:tc>
          <w:tcPr>
            <w:tcW w:w="2206" w:type="dxa"/>
            <w:vAlign w:val="center"/>
          </w:tcPr>
          <w:p w14:paraId="2E317E3C">
            <w:pPr>
              <w:wordWrap w:val="0"/>
              <w:rPr>
                <w:rFonts w:hint="eastAsia" w:ascii="宋体" w:hAnsi="宋体" w:cs="宋体"/>
                <w:b/>
                <w:color w:val="auto"/>
                <w:sz w:val="24"/>
                <w:szCs w:val="24"/>
                <w:highlight w:val="none"/>
                <w:shd w:val="clear" w:color="auto" w:fill="FFFFFF"/>
              </w:rPr>
            </w:pPr>
          </w:p>
        </w:tc>
        <w:tc>
          <w:tcPr>
            <w:tcW w:w="2205" w:type="dxa"/>
            <w:vAlign w:val="center"/>
          </w:tcPr>
          <w:p w14:paraId="0817A67E">
            <w:pPr>
              <w:wordWrap w:val="0"/>
              <w:rPr>
                <w:rFonts w:hint="eastAsia" w:ascii="宋体" w:hAnsi="宋体" w:cs="宋体"/>
                <w:b/>
                <w:color w:val="auto"/>
                <w:sz w:val="24"/>
                <w:szCs w:val="24"/>
                <w:highlight w:val="none"/>
                <w:shd w:val="clear" w:color="auto" w:fill="FFFFFF"/>
              </w:rPr>
            </w:pPr>
          </w:p>
        </w:tc>
        <w:tc>
          <w:tcPr>
            <w:tcW w:w="2208" w:type="dxa"/>
            <w:vAlign w:val="center"/>
          </w:tcPr>
          <w:p w14:paraId="6DDF591C">
            <w:pPr>
              <w:wordWrap w:val="0"/>
              <w:rPr>
                <w:rFonts w:hint="eastAsia" w:ascii="宋体" w:hAnsi="宋体" w:cs="宋体"/>
                <w:b/>
                <w:color w:val="auto"/>
                <w:sz w:val="24"/>
                <w:szCs w:val="24"/>
                <w:highlight w:val="none"/>
                <w:shd w:val="clear" w:color="auto" w:fill="FFFFFF"/>
              </w:rPr>
            </w:pPr>
          </w:p>
        </w:tc>
        <w:tc>
          <w:tcPr>
            <w:tcW w:w="2205" w:type="dxa"/>
            <w:vAlign w:val="center"/>
          </w:tcPr>
          <w:p w14:paraId="072EE2A4">
            <w:pPr>
              <w:wordWrap w:val="0"/>
              <w:rPr>
                <w:rFonts w:hint="eastAsia" w:ascii="宋体" w:hAnsi="宋体" w:cs="宋体"/>
                <w:b/>
                <w:color w:val="auto"/>
                <w:sz w:val="24"/>
                <w:szCs w:val="24"/>
                <w:highlight w:val="none"/>
                <w:shd w:val="clear" w:color="auto" w:fill="FFFFFF"/>
              </w:rPr>
            </w:pPr>
          </w:p>
        </w:tc>
      </w:tr>
      <w:tr w14:paraId="1A71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493052FB">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w:t>
            </w:r>
          </w:p>
        </w:tc>
        <w:tc>
          <w:tcPr>
            <w:tcW w:w="2206" w:type="dxa"/>
            <w:vAlign w:val="center"/>
          </w:tcPr>
          <w:p w14:paraId="3D85C98C">
            <w:pPr>
              <w:wordWrap w:val="0"/>
              <w:rPr>
                <w:rFonts w:hint="eastAsia" w:ascii="宋体" w:hAnsi="宋体" w:cs="宋体"/>
                <w:b/>
                <w:color w:val="auto"/>
                <w:sz w:val="24"/>
                <w:szCs w:val="24"/>
                <w:highlight w:val="none"/>
                <w:shd w:val="clear" w:color="auto" w:fill="FFFFFF"/>
              </w:rPr>
            </w:pPr>
          </w:p>
        </w:tc>
        <w:tc>
          <w:tcPr>
            <w:tcW w:w="2205" w:type="dxa"/>
            <w:vAlign w:val="center"/>
          </w:tcPr>
          <w:p w14:paraId="7F74EBD6">
            <w:pPr>
              <w:wordWrap w:val="0"/>
              <w:rPr>
                <w:rFonts w:hint="eastAsia" w:ascii="宋体" w:hAnsi="宋体" w:cs="宋体"/>
                <w:b/>
                <w:color w:val="auto"/>
                <w:sz w:val="24"/>
                <w:szCs w:val="24"/>
                <w:highlight w:val="none"/>
                <w:shd w:val="clear" w:color="auto" w:fill="FFFFFF"/>
              </w:rPr>
            </w:pPr>
          </w:p>
        </w:tc>
        <w:tc>
          <w:tcPr>
            <w:tcW w:w="2208" w:type="dxa"/>
            <w:vAlign w:val="center"/>
          </w:tcPr>
          <w:p w14:paraId="3D958F12">
            <w:pPr>
              <w:wordWrap w:val="0"/>
              <w:rPr>
                <w:rFonts w:hint="eastAsia" w:ascii="宋体" w:hAnsi="宋体" w:cs="宋体"/>
                <w:b/>
                <w:color w:val="auto"/>
                <w:sz w:val="24"/>
                <w:szCs w:val="24"/>
                <w:highlight w:val="none"/>
                <w:shd w:val="clear" w:color="auto" w:fill="FFFFFF"/>
              </w:rPr>
            </w:pPr>
          </w:p>
        </w:tc>
        <w:tc>
          <w:tcPr>
            <w:tcW w:w="2205" w:type="dxa"/>
            <w:vAlign w:val="center"/>
          </w:tcPr>
          <w:p w14:paraId="01744DD0">
            <w:pPr>
              <w:wordWrap w:val="0"/>
              <w:rPr>
                <w:rFonts w:hint="eastAsia" w:ascii="宋体" w:hAnsi="宋体" w:cs="宋体"/>
                <w:b/>
                <w:color w:val="auto"/>
                <w:sz w:val="24"/>
                <w:szCs w:val="24"/>
                <w:highlight w:val="none"/>
                <w:shd w:val="clear" w:color="auto" w:fill="FFFFFF"/>
              </w:rPr>
            </w:pPr>
          </w:p>
        </w:tc>
      </w:tr>
      <w:tr w14:paraId="5D5E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52347469">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5</w:t>
            </w:r>
          </w:p>
        </w:tc>
        <w:tc>
          <w:tcPr>
            <w:tcW w:w="2206" w:type="dxa"/>
            <w:vAlign w:val="center"/>
          </w:tcPr>
          <w:p w14:paraId="2176CEED">
            <w:pPr>
              <w:wordWrap w:val="0"/>
              <w:rPr>
                <w:rFonts w:hint="eastAsia" w:ascii="宋体" w:hAnsi="宋体" w:cs="宋体"/>
                <w:b/>
                <w:color w:val="auto"/>
                <w:sz w:val="24"/>
                <w:szCs w:val="24"/>
                <w:highlight w:val="none"/>
                <w:shd w:val="clear" w:color="auto" w:fill="FFFFFF"/>
              </w:rPr>
            </w:pPr>
          </w:p>
        </w:tc>
        <w:tc>
          <w:tcPr>
            <w:tcW w:w="2205" w:type="dxa"/>
            <w:vAlign w:val="center"/>
          </w:tcPr>
          <w:p w14:paraId="09E2A3A8">
            <w:pPr>
              <w:wordWrap w:val="0"/>
              <w:rPr>
                <w:rFonts w:hint="eastAsia" w:ascii="宋体" w:hAnsi="宋体" w:cs="宋体"/>
                <w:b/>
                <w:color w:val="auto"/>
                <w:sz w:val="24"/>
                <w:szCs w:val="24"/>
                <w:highlight w:val="none"/>
                <w:shd w:val="clear" w:color="auto" w:fill="FFFFFF"/>
              </w:rPr>
            </w:pPr>
          </w:p>
        </w:tc>
        <w:tc>
          <w:tcPr>
            <w:tcW w:w="2208" w:type="dxa"/>
            <w:vAlign w:val="center"/>
          </w:tcPr>
          <w:p w14:paraId="757C3B0F">
            <w:pPr>
              <w:wordWrap w:val="0"/>
              <w:rPr>
                <w:rFonts w:hint="eastAsia" w:ascii="宋体" w:hAnsi="宋体" w:cs="宋体"/>
                <w:b/>
                <w:color w:val="auto"/>
                <w:sz w:val="24"/>
                <w:szCs w:val="24"/>
                <w:highlight w:val="none"/>
                <w:shd w:val="clear" w:color="auto" w:fill="FFFFFF"/>
              </w:rPr>
            </w:pPr>
          </w:p>
        </w:tc>
        <w:tc>
          <w:tcPr>
            <w:tcW w:w="2205" w:type="dxa"/>
            <w:vAlign w:val="center"/>
          </w:tcPr>
          <w:p w14:paraId="2BE8BB09">
            <w:pPr>
              <w:wordWrap w:val="0"/>
              <w:rPr>
                <w:rFonts w:hint="eastAsia" w:ascii="宋体" w:hAnsi="宋体" w:cs="宋体"/>
                <w:b/>
                <w:color w:val="auto"/>
                <w:sz w:val="24"/>
                <w:szCs w:val="24"/>
                <w:highlight w:val="none"/>
                <w:shd w:val="clear" w:color="auto" w:fill="FFFFFF"/>
              </w:rPr>
            </w:pPr>
          </w:p>
        </w:tc>
      </w:tr>
      <w:tr w14:paraId="089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28E3B880">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w:t>
            </w:r>
          </w:p>
        </w:tc>
        <w:tc>
          <w:tcPr>
            <w:tcW w:w="2206" w:type="dxa"/>
            <w:vAlign w:val="center"/>
          </w:tcPr>
          <w:p w14:paraId="58D3C8CB">
            <w:pPr>
              <w:wordWrap w:val="0"/>
              <w:rPr>
                <w:rFonts w:hint="eastAsia" w:ascii="宋体" w:hAnsi="宋体" w:cs="宋体"/>
                <w:b/>
                <w:color w:val="auto"/>
                <w:sz w:val="24"/>
                <w:szCs w:val="24"/>
                <w:highlight w:val="none"/>
                <w:shd w:val="clear" w:color="auto" w:fill="FFFFFF"/>
              </w:rPr>
            </w:pPr>
          </w:p>
        </w:tc>
        <w:tc>
          <w:tcPr>
            <w:tcW w:w="2205" w:type="dxa"/>
            <w:vAlign w:val="center"/>
          </w:tcPr>
          <w:p w14:paraId="31E9D608">
            <w:pPr>
              <w:wordWrap w:val="0"/>
              <w:rPr>
                <w:rFonts w:hint="eastAsia" w:ascii="宋体" w:hAnsi="宋体" w:cs="宋体"/>
                <w:b/>
                <w:color w:val="auto"/>
                <w:sz w:val="24"/>
                <w:szCs w:val="24"/>
                <w:highlight w:val="none"/>
                <w:shd w:val="clear" w:color="auto" w:fill="FFFFFF"/>
              </w:rPr>
            </w:pPr>
          </w:p>
        </w:tc>
        <w:tc>
          <w:tcPr>
            <w:tcW w:w="2208" w:type="dxa"/>
            <w:vAlign w:val="center"/>
          </w:tcPr>
          <w:p w14:paraId="3398150A">
            <w:pPr>
              <w:wordWrap w:val="0"/>
              <w:rPr>
                <w:rFonts w:hint="eastAsia" w:ascii="宋体" w:hAnsi="宋体" w:cs="宋体"/>
                <w:b/>
                <w:color w:val="auto"/>
                <w:sz w:val="24"/>
                <w:szCs w:val="24"/>
                <w:highlight w:val="none"/>
                <w:shd w:val="clear" w:color="auto" w:fill="FFFFFF"/>
              </w:rPr>
            </w:pPr>
          </w:p>
        </w:tc>
        <w:tc>
          <w:tcPr>
            <w:tcW w:w="2205" w:type="dxa"/>
            <w:vAlign w:val="center"/>
          </w:tcPr>
          <w:p w14:paraId="3C8A5C1E">
            <w:pPr>
              <w:wordWrap w:val="0"/>
              <w:rPr>
                <w:rFonts w:hint="eastAsia" w:ascii="宋体" w:hAnsi="宋体" w:cs="宋体"/>
                <w:b/>
                <w:color w:val="auto"/>
                <w:sz w:val="24"/>
                <w:szCs w:val="24"/>
                <w:highlight w:val="none"/>
                <w:shd w:val="clear" w:color="auto" w:fill="FFFFFF"/>
              </w:rPr>
            </w:pPr>
          </w:p>
        </w:tc>
      </w:tr>
      <w:tr w14:paraId="082B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4BA85A59">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7</w:t>
            </w:r>
          </w:p>
        </w:tc>
        <w:tc>
          <w:tcPr>
            <w:tcW w:w="2206" w:type="dxa"/>
            <w:vAlign w:val="center"/>
          </w:tcPr>
          <w:p w14:paraId="76441EC8">
            <w:pPr>
              <w:wordWrap w:val="0"/>
              <w:rPr>
                <w:rFonts w:hint="eastAsia" w:ascii="宋体" w:hAnsi="宋体" w:cs="宋体"/>
                <w:b/>
                <w:color w:val="auto"/>
                <w:sz w:val="24"/>
                <w:szCs w:val="24"/>
                <w:highlight w:val="none"/>
                <w:shd w:val="clear" w:color="auto" w:fill="FFFFFF"/>
              </w:rPr>
            </w:pPr>
          </w:p>
        </w:tc>
        <w:tc>
          <w:tcPr>
            <w:tcW w:w="2205" w:type="dxa"/>
            <w:vAlign w:val="center"/>
          </w:tcPr>
          <w:p w14:paraId="42006DA6">
            <w:pPr>
              <w:wordWrap w:val="0"/>
              <w:rPr>
                <w:rFonts w:hint="eastAsia" w:ascii="宋体" w:hAnsi="宋体" w:cs="宋体"/>
                <w:b/>
                <w:color w:val="auto"/>
                <w:sz w:val="24"/>
                <w:szCs w:val="24"/>
                <w:highlight w:val="none"/>
                <w:shd w:val="clear" w:color="auto" w:fill="FFFFFF"/>
              </w:rPr>
            </w:pPr>
          </w:p>
        </w:tc>
        <w:tc>
          <w:tcPr>
            <w:tcW w:w="2208" w:type="dxa"/>
            <w:vAlign w:val="center"/>
          </w:tcPr>
          <w:p w14:paraId="50A67695">
            <w:pPr>
              <w:wordWrap w:val="0"/>
              <w:rPr>
                <w:rFonts w:hint="eastAsia" w:ascii="宋体" w:hAnsi="宋体" w:cs="宋体"/>
                <w:b/>
                <w:color w:val="auto"/>
                <w:sz w:val="24"/>
                <w:szCs w:val="24"/>
                <w:highlight w:val="none"/>
                <w:shd w:val="clear" w:color="auto" w:fill="FFFFFF"/>
              </w:rPr>
            </w:pPr>
          </w:p>
        </w:tc>
        <w:tc>
          <w:tcPr>
            <w:tcW w:w="2205" w:type="dxa"/>
            <w:vAlign w:val="center"/>
          </w:tcPr>
          <w:p w14:paraId="64A41710">
            <w:pPr>
              <w:wordWrap w:val="0"/>
              <w:rPr>
                <w:rFonts w:hint="eastAsia" w:ascii="宋体" w:hAnsi="宋体" w:cs="宋体"/>
                <w:b/>
                <w:color w:val="auto"/>
                <w:sz w:val="24"/>
                <w:szCs w:val="24"/>
                <w:highlight w:val="none"/>
                <w:shd w:val="clear" w:color="auto" w:fill="FFFFFF"/>
              </w:rPr>
            </w:pPr>
          </w:p>
        </w:tc>
      </w:tr>
      <w:tr w14:paraId="22E5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090931FD">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8</w:t>
            </w:r>
          </w:p>
        </w:tc>
        <w:tc>
          <w:tcPr>
            <w:tcW w:w="2206" w:type="dxa"/>
            <w:vAlign w:val="center"/>
          </w:tcPr>
          <w:p w14:paraId="19797239">
            <w:pPr>
              <w:wordWrap w:val="0"/>
              <w:rPr>
                <w:rFonts w:hint="eastAsia" w:ascii="宋体" w:hAnsi="宋体" w:cs="宋体"/>
                <w:b/>
                <w:color w:val="auto"/>
                <w:sz w:val="24"/>
                <w:szCs w:val="24"/>
                <w:highlight w:val="none"/>
                <w:shd w:val="clear" w:color="auto" w:fill="FFFFFF"/>
              </w:rPr>
            </w:pPr>
          </w:p>
        </w:tc>
        <w:tc>
          <w:tcPr>
            <w:tcW w:w="2205" w:type="dxa"/>
            <w:vAlign w:val="center"/>
          </w:tcPr>
          <w:p w14:paraId="4354FBCA">
            <w:pPr>
              <w:wordWrap w:val="0"/>
              <w:rPr>
                <w:rFonts w:hint="eastAsia" w:ascii="宋体" w:hAnsi="宋体" w:cs="宋体"/>
                <w:b/>
                <w:color w:val="auto"/>
                <w:sz w:val="24"/>
                <w:szCs w:val="24"/>
                <w:highlight w:val="none"/>
                <w:shd w:val="clear" w:color="auto" w:fill="FFFFFF"/>
              </w:rPr>
            </w:pPr>
          </w:p>
        </w:tc>
        <w:tc>
          <w:tcPr>
            <w:tcW w:w="2208" w:type="dxa"/>
            <w:vAlign w:val="center"/>
          </w:tcPr>
          <w:p w14:paraId="3C20334B">
            <w:pPr>
              <w:wordWrap w:val="0"/>
              <w:rPr>
                <w:rFonts w:hint="eastAsia" w:ascii="宋体" w:hAnsi="宋体" w:cs="宋体"/>
                <w:b/>
                <w:color w:val="auto"/>
                <w:sz w:val="24"/>
                <w:szCs w:val="24"/>
                <w:highlight w:val="none"/>
                <w:shd w:val="clear" w:color="auto" w:fill="FFFFFF"/>
              </w:rPr>
            </w:pPr>
          </w:p>
        </w:tc>
        <w:tc>
          <w:tcPr>
            <w:tcW w:w="2205" w:type="dxa"/>
            <w:vAlign w:val="center"/>
          </w:tcPr>
          <w:p w14:paraId="73FF8B52">
            <w:pPr>
              <w:wordWrap w:val="0"/>
              <w:rPr>
                <w:rFonts w:hint="eastAsia" w:ascii="宋体" w:hAnsi="宋体" w:cs="宋体"/>
                <w:b/>
                <w:color w:val="auto"/>
                <w:sz w:val="24"/>
                <w:szCs w:val="24"/>
                <w:highlight w:val="none"/>
                <w:shd w:val="clear" w:color="auto" w:fill="FFFFFF"/>
              </w:rPr>
            </w:pPr>
          </w:p>
        </w:tc>
      </w:tr>
      <w:tr w14:paraId="36A0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6" w:type="dxa"/>
            <w:vAlign w:val="center"/>
          </w:tcPr>
          <w:p w14:paraId="2FD56DF6">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9</w:t>
            </w:r>
          </w:p>
        </w:tc>
        <w:tc>
          <w:tcPr>
            <w:tcW w:w="2206" w:type="dxa"/>
            <w:vAlign w:val="center"/>
          </w:tcPr>
          <w:p w14:paraId="404C0A27">
            <w:pPr>
              <w:wordWrap w:val="0"/>
              <w:rPr>
                <w:rFonts w:hint="eastAsia" w:ascii="宋体" w:hAnsi="宋体" w:cs="宋体"/>
                <w:b/>
                <w:color w:val="auto"/>
                <w:sz w:val="24"/>
                <w:szCs w:val="24"/>
                <w:highlight w:val="none"/>
                <w:shd w:val="clear" w:color="auto" w:fill="FFFFFF"/>
              </w:rPr>
            </w:pPr>
          </w:p>
        </w:tc>
        <w:tc>
          <w:tcPr>
            <w:tcW w:w="2205" w:type="dxa"/>
            <w:vAlign w:val="center"/>
          </w:tcPr>
          <w:p w14:paraId="1DD628B7">
            <w:pPr>
              <w:wordWrap w:val="0"/>
              <w:rPr>
                <w:rFonts w:hint="eastAsia" w:ascii="宋体" w:hAnsi="宋体" w:cs="宋体"/>
                <w:b/>
                <w:color w:val="auto"/>
                <w:sz w:val="24"/>
                <w:szCs w:val="24"/>
                <w:highlight w:val="none"/>
                <w:shd w:val="clear" w:color="auto" w:fill="FFFFFF"/>
              </w:rPr>
            </w:pPr>
          </w:p>
        </w:tc>
        <w:tc>
          <w:tcPr>
            <w:tcW w:w="2208" w:type="dxa"/>
            <w:vAlign w:val="center"/>
          </w:tcPr>
          <w:p w14:paraId="03A20294">
            <w:pPr>
              <w:wordWrap w:val="0"/>
              <w:rPr>
                <w:rFonts w:hint="eastAsia" w:ascii="宋体" w:hAnsi="宋体" w:cs="宋体"/>
                <w:b/>
                <w:color w:val="auto"/>
                <w:sz w:val="24"/>
                <w:szCs w:val="24"/>
                <w:highlight w:val="none"/>
                <w:shd w:val="clear" w:color="auto" w:fill="FFFFFF"/>
              </w:rPr>
            </w:pPr>
          </w:p>
        </w:tc>
        <w:tc>
          <w:tcPr>
            <w:tcW w:w="2205" w:type="dxa"/>
            <w:vAlign w:val="center"/>
          </w:tcPr>
          <w:p w14:paraId="7603AF5A">
            <w:pPr>
              <w:wordWrap w:val="0"/>
              <w:rPr>
                <w:rFonts w:hint="eastAsia" w:ascii="宋体" w:hAnsi="宋体" w:cs="宋体"/>
                <w:b/>
                <w:color w:val="auto"/>
                <w:sz w:val="24"/>
                <w:szCs w:val="24"/>
                <w:highlight w:val="none"/>
                <w:shd w:val="clear" w:color="auto" w:fill="FFFFFF"/>
              </w:rPr>
            </w:pPr>
          </w:p>
        </w:tc>
      </w:tr>
      <w:tr w14:paraId="2EB2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56" w:type="dxa"/>
            <w:vAlign w:val="center"/>
          </w:tcPr>
          <w:p w14:paraId="0FE3E084">
            <w:pPr>
              <w:wordWrap w:val="0"/>
              <w:jc w:val="center"/>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10</w:t>
            </w:r>
          </w:p>
        </w:tc>
        <w:tc>
          <w:tcPr>
            <w:tcW w:w="2206" w:type="dxa"/>
            <w:vAlign w:val="center"/>
          </w:tcPr>
          <w:p w14:paraId="47C31763">
            <w:pPr>
              <w:wordWrap w:val="0"/>
              <w:rPr>
                <w:rFonts w:hint="eastAsia" w:ascii="宋体" w:hAnsi="宋体" w:cs="宋体"/>
                <w:b/>
                <w:color w:val="auto"/>
                <w:sz w:val="24"/>
                <w:szCs w:val="24"/>
                <w:highlight w:val="none"/>
                <w:shd w:val="clear" w:color="auto" w:fill="FFFFFF"/>
              </w:rPr>
            </w:pPr>
          </w:p>
        </w:tc>
        <w:tc>
          <w:tcPr>
            <w:tcW w:w="2205" w:type="dxa"/>
            <w:vAlign w:val="center"/>
          </w:tcPr>
          <w:p w14:paraId="1BD42365">
            <w:pPr>
              <w:wordWrap w:val="0"/>
              <w:rPr>
                <w:rFonts w:hint="eastAsia" w:ascii="宋体" w:hAnsi="宋体" w:cs="宋体"/>
                <w:b/>
                <w:color w:val="auto"/>
                <w:sz w:val="24"/>
                <w:szCs w:val="24"/>
                <w:highlight w:val="none"/>
                <w:shd w:val="clear" w:color="auto" w:fill="FFFFFF"/>
              </w:rPr>
            </w:pPr>
          </w:p>
        </w:tc>
        <w:tc>
          <w:tcPr>
            <w:tcW w:w="2208" w:type="dxa"/>
            <w:vAlign w:val="center"/>
          </w:tcPr>
          <w:p w14:paraId="4D822FF7">
            <w:pPr>
              <w:wordWrap w:val="0"/>
              <w:rPr>
                <w:rFonts w:hint="eastAsia" w:ascii="宋体" w:hAnsi="宋体" w:cs="宋体"/>
                <w:b/>
                <w:color w:val="auto"/>
                <w:sz w:val="24"/>
                <w:szCs w:val="24"/>
                <w:highlight w:val="none"/>
                <w:shd w:val="clear" w:color="auto" w:fill="FFFFFF"/>
              </w:rPr>
            </w:pPr>
          </w:p>
        </w:tc>
        <w:tc>
          <w:tcPr>
            <w:tcW w:w="2205" w:type="dxa"/>
            <w:vAlign w:val="center"/>
          </w:tcPr>
          <w:p w14:paraId="70DACADB">
            <w:pPr>
              <w:wordWrap w:val="0"/>
              <w:rPr>
                <w:rFonts w:hint="eastAsia" w:ascii="宋体" w:hAnsi="宋体" w:cs="宋体"/>
                <w:b/>
                <w:color w:val="auto"/>
                <w:sz w:val="24"/>
                <w:szCs w:val="24"/>
                <w:highlight w:val="none"/>
                <w:shd w:val="clear" w:color="auto" w:fill="FFFFFF"/>
              </w:rPr>
            </w:pPr>
          </w:p>
        </w:tc>
      </w:tr>
    </w:tbl>
    <w:p w14:paraId="1BE33030">
      <w:pPr>
        <w:wordWrap w:val="0"/>
        <w:ind w:left="330"/>
        <w:rPr>
          <w:rFonts w:hint="eastAsia" w:ascii="宋体" w:hAnsi="宋体" w:cs="宋体"/>
          <w:color w:val="auto"/>
          <w:sz w:val="24"/>
          <w:szCs w:val="24"/>
          <w:highlight w:val="none"/>
        </w:rPr>
      </w:pPr>
      <w:r>
        <w:rPr>
          <w:rFonts w:hint="eastAsia" w:ascii="宋体" w:hAnsi="宋体" w:cs="宋体"/>
          <w:color w:val="auto"/>
          <w:sz w:val="24"/>
          <w:szCs w:val="24"/>
          <w:highlight w:val="none"/>
        </w:rPr>
        <w:t>说明：1、供应商应附</w:t>
      </w:r>
      <w:r>
        <w:rPr>
          <w:rFonts w:hint="eastAsia" w:ascii="宋体" w:hAnsi="宋体" w:cs="宋体"/>
          <w:color w:val="auto"/>
          <w:sz w:val="24"/>
          <w:szCs w:val="24"/>
          <w:highlight w:val="none"/>
          <w:lang w:val="en-US" w:eastAsia="zh-CN"/>
        </w:rPr>
        <w:t>相关资料</w:t>
      </w:r>
      <w:r>
        <w:rPr>
          <w:rFonts w:hint="eastAsia" w:ascii="宋体" w:hAnsi="宋体" w:cs="宋体"/>
          <w:color w:val="auto"/>
          <w:sz w:val="24"/>
          <w:szCs w:val="24"/>
          <w:highlight w:val="none"/>
        </w:rPr>
        <w:t>复印件并加盖公章；</w:t>
      </w:r>
    </w:p>
    <w:p w14:paraId="27DC4183">
      <w:pPr>
        <w:wordWrap w:val="0"/>
        <w:ind w:left="330"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2、此表可自行扩展。</w:t>
      </w:r>
    </w:p>
    <w:p w14:paraId="6B2DF7AE">
      <w:pPr>
        <w:wordWrap w:val="0"/>
        <w:ind w:left="330"/>
        <w:rPr>
          <w:rFonts w:hint="eastAsia" w:ascii="宋体" w:hAnsi="宋体" w:cs="宋体"/>
          <w:b/>
          <w:color w:val="auto"/>
          <w:sz w:val="24"/>
          <w:szCs w:val="24"/>
          <w:highlight w:val="none"/>
          <w:shd w:val="clear" w:color="auto" w:fill="FFFFFF"/>
        </w:rPr>
        <w:sectPr>
          <w:pgSz w:w="11906" w:h="16838"/>
          <w:pgMar w:top="1440" w:right="1800" w:bottom="1440" w:left="1800" w:header="1134" w:footer="992" w:gutter="0"/>
          <w:pgNumType w:fmt="decimal"/>
          <w:cols w:space="720" w:num="1"/>
          <w:docGrid w:type="lines" w:linePitch="312" w:charSpace="0"/>
        </w:sectPr>
      </w:pPr>
    </w:p>
    <w:p w14:paraId="40A87B08">
      <w:pPr>
        <w:wordWrap w:val="0"/>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rPr>
        <w:t>八</w:t>
      </w:r>
      <w:r>
        <w:rPr>
          <w:rFonts w:hint="eastAsia" w:ascii="宋体" w:hAnsi="宋体" w:cs="宋体"/>
          <w:b/>
          <w:bCs/>
          <w:color w:val="auto"/>
          <w:sz w:val="28"/>
          <w:szCs w:val="28"/>
          <w:highlight w:val="none"/>
          <w:lang w:val="zh-CN"/>
        </w:rPr>
        <w:t>、其他材料</w:t>
      </w:r>
    </w:p>
    <w:p w14:paraId="3EC0BF3B">
      <w:pPr>
        <w:wordWrap w:val="0"/>
        <w:autoSpaceDE w:val="0"/>
        <w:autoSpaceDN w:val="0"/>
        <w:adjustRightInd w:val="0"/>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磋商文件中要求的资料或供应商认为针对本项目有必要提供的资料。</w:t>
      </w:r>
    </w:p>
    <w:p w14:paraId="0B419A2B">
      <w:pPr>
        <w:wordWrap w:val="0"/>
        <w:autoSpaceDE w:val="0"/>
        <w:autoSpaceDN w:val="0"/>
        <w:adjustRightInd w:val="0"/>
        <w:spacing w:line="400" w:lineRule="exact"/>
        <w:ind w:left="420"/>
        <w:rPr>
          <w:rFonts w:hint="eastAsia" w:ascii="宋体" w:hAnsi="宋体" w:cs="宋体"/>
          <w:color w:val="auto"/>
          <w:sz w:val="22"/>
          <w:highlight w:val="none"/>
        </w:rPr>
      </w:pPr>
    </w:p>
    <w:p w14:paraId="0C86FE0C">
      <w:pPr>
        <w:wordWrap w:val="0"/>
        <w:spacing w:line="360" w:lineRule="auto"/>
        <w:rPr>
          <w:rFonts w:hint="eastAsia" w:ascii="宋体" w:hAnsi="宋体" w:cs="宋体"/>
          <w:color w:val="auto"/>
          <w:sz w:val="24"/>
          <w:highlight w:val="none"/>
          <w:u w:val="single"/>
          <w:lang w:val="en-GB"/>
        </w:rPr>
        <w:sectPr>
          <w:pgSz w:w="11906" w:h="16838"/>
          <w:pgMar w:top="1440" w:right="1800" w:bottom="1440" w:left="1800" w:header="1134" w:footer="992" w:gutter="0"/>
          <w:pgNumType w:fmt="decimal"/>
          <w:cols w:space="720" w:num="1"/>
          <w:titlePg/>
          <w:docGrid w:type="lines" w:linePitch="312" w:charSpace="0"/>
        </w:sectPr>
      </w:pPr>
    </w:p>
    <w:p w14:paraId="676B21E2">
      <w:pPr>
        <w:wordWrap w:val="0"/>
        <w:autoSpaceDE w:val="0"/>
        <w:autoSpaceDN w:val="0"/>
        <w:spacing w:before="38"/>
        <w:ind w:left="1482" w:right="1677"/>
        <w:jc w:val="center"/>
        <w:outlineLvl w:val="1"/>
        <w:rPr>
          <w:rFonts w:hint="eastAsia" w:ascii="宋体" w:hAnsi="宋体" w:cs="宋体"/>
          <w:b/>
          <w:bCs/>
          <w:color w:val="auto"/>
          <w:sz w:val="28"/>
          <w:szCs w:val="28"/>
          <w:highlight w:val="none"/>
        </w:rPr>
      </w:pPr>
      <w:bookmarkStart w:id="66" w:name="_Toc2729"/>
      <w:bookmarkStart w:id="67" w:name="_Toc13371"/>
      <w:bookmarkStart w:id="68" w:name="_Toc7281"/>
    </w:p>
    <w:p w14:paraId="0BF7FC8E">
      <w:pPr>
        <w:wordWrap w:val="0"/>
        <w:autoSpaceDE w:val="0"/>
        <w:autoSpaceDN w:val="0"/>
        <w:spacing w:before="38"/>
        <w:ind w:left="1482" w:right="1677"/>
        <w:jc w:val="center"/>
        <w:outlineLvl w:val="1"/>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rPr>
        <w:t>中小企业声明函(货物)</w:t>
      </w:r>
      <w:bookmarkEnd w:id="66"/>
      <w:bookmarkEnd w:id="67"/>
    </w:p>
    <w:p w14:paraId="38A29481">
      <w:pPr>
        <w:wordWrap w:val="0"/>
        <w:autoSpaceDE w:val="0"/>
        <w:autoSpaceDN w:val="0"/>
        <w:spacing w:before="38"/>
        <w:ind w:left="1482" w:right="1677"/>
        <w:jc w:val="center"/>
        <w:outlineLvl w:val="1"/>
        <w:rPr>
          <w:rFonts w:hint="eastAsia" w:ascii="宋体" w:hAnsi="宋体" w:cs="宋体"/>
          <w:b/>
          <w:bCs/>
          <w:color w:val="auto"/>
          <w:sz w:val="28"/>
          <w:szCs w:val="28"/>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bookmarkEnd w:id="68"/>
    <w:p w14:paraId="7EA195D6">
      <w:pPr>
        <w:wordWrap w:val="0"/>
        <w:autoSpaceDE w:val="0"/>
        <w:autoSpaceDN w:val="0"/>
        <w:adjustRightInd w:val="0"/>
        <w:spacing w:line="360" w:lineRule="auto"/>
        <w:ind w:right="157" w:firstLine="642"/>
        <w:rPr>
          <w:rFonts w:hint="eastAsia" w:ascii="宋体" w:hAnsi="宋体" w:cs="宋体"/>
          <w:color w:val="auto"/>
          <w:szCs w:val="21"/>
          <w:highlight w:val="none"/>
        </w:rPr>
      </w:pPr>
    </w:p>
    <w:p w14:paraId="0317476B">
      <w:pPr>
        <w:wordWrap w:val="0"/>
        <w:autoSpaceDE w:val="0"/>
        <w:autoSpaceDN w:val="0"/>
        <w:adjustRightInd w:val="0"/>
        <w:spacing w:line="360" w:lineRule="auto"/>
        <w:ind w:right="157" w:firstLine="642"/>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 ﹝2020﹞46号)的规定，本公司(联合体)参加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 xml:space="preserve">采购活动，提供的货物全部由符合政策要求的中小企业制造。相关企业(含联合体中的小微企业、签订分包意向协议的小微企业)的具体情况如下： </w:t>
      </w:r>
    </w:p>
    <w:p w14:paraId="30D9028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(采购文件中明确的所属行业)行业</w:t>
      </w:r>
      <w:r>
        <w:rPr>
          <w:rFonts w:hint="eastAsia" w:ascii="宋体" w:hAnsi="宋体" w:cs="宋体"/>
          <w:color w:val="auto"/>
          <w:sz w:val="24"/>
          <w:szCs w:val="24"/>
          <w:highlight w:val="none"/>
        </w:rPr>
        <w:t>；制造商为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rFonts w:hint="eastAsia" w:ascii="宋体" w:hAnsi="宋体" w:cs="宋体"/>
          <w:color w:val="auto"/>
          <w:position w:val="16"/>
          <w:sz w:val="24"/>
          <w:szCs w:val="24"/>
          <w:highlight w:val="none"/>
          <w:vertAlign w:val="superscript"/>
        </w:rPr>
        <w:t>1</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(小型企业、微型企业)</w:t>
      </w:r>
      <w:r>
        <w:rPr>
          <w:rFonts w:hint="eastAsia" w:ascii="宋体" w:hAnsi="宋体" w:cs="宋体"/>
          <w:color w:val="auto"/>
          <w:sz w:val="24"/>
          <w:szCs w:val="24"/>
          <w:highlight w:val="none"/>
        </w:rPr>
        <w:t xml:space="preserve">； </w:t>
      </w:r>
    </w:p>
    <w:p w14:paraId="0C204BA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(采购文件中明确的所属行业)行业</w:t>
      </w:r>
      <w:r>
        <w:rPr>
          <w:rFonts w:hint="eastAsia" w:ascii="宋体" w:hAnsi="宋体" w:cs="宋体"/>
          <w:color w:val="auto"/>
          <w:sz w:val="24"/>
          <w:szCs w:val="24"/>
          <w:highlight w:val="none"/>
        </w:rPr>
        <w:t>；制造商为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(小型企业、微型企业)</w:t>
      </w:r>
      <w:r>
        <w:rPr>
          <w:rFonts w:hint="eastAsia" w:ascii="宋体" w:hAnsi="宋体" w:cs="宋体"/>
          <w:color w:val="auto"/>
          <w:sz w:val="24"/>
          <w:szCs w:val="24"/>
          <w:highlight w:val="none"/>
        </w:rPr>
        <w:t xml:space="preserve">； </w:t>
      </w:r>
    </w:p>
    <w:p w14:paraId="2785C418">
      <w:pPr>
        <w:wordWrap w:val="0"/>
        <w:autoSpaceDE w:val="0"/>
        <w:autoSpaceDN w:val="0"/>
        <w:adjustRightInd w:val="0"/>
        <w:spacing w:line="360" w:lineRule="auto"/>
        <w:ind w:left="642"/>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668C022">
      <w:pPr>
        <w:wordWrap w:val="0"/>
        <w:autoSpaceDE w:val="0"/>
        <w:autoSpaceDN w:val="0"/>
        <w:adjustRightInd w:val="0"/>
        <w:spacing w:line="360" w:lineRule="auto"/>
        <w:ind w:right="157" w:firstLine="642"/>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41C72A80">
      <w:pPr>
        <w:wordWrap w:val="0"/>
        <w:autoSpaceDE w:val="0"/>
        <w:autoSpaceDN w:val="0"/>
        <w:adjustRightInd w:val="0"/>
        <w:spacing w:line="360" w:lineRule="auto"/>
        <w:ind w:left="642"/>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6D3E57E">
      <w:pPr>
        <w:wordWrap w:val="0"/>
        <w:autoSpaceDE w:val="0"/>
        <w:autoSpaceDN w:val="0"/>
        <w:adjustRightInd w:val="0"/>
        <w:spacing w:line="360" w:lineRule="auto"/>
        <w:ind w:left="4220" w:leftChars="1960" w:hanging="300" w:hangingChars="125"/>
        <w:rPr>
          <w:rFonts w:hint="eastAsia" w:ascii="宋体" w:hAnsi="宋体" w:cs="宋体"/>
          <w:color w:val="auto"/>
          <w:sz w:val="24"/>
          <w:szCs w:val="24"/>
          <w:highlight w:val="none"/>
        </w:rPr>
      </w:pPr>
    </w:p>
    <w:p w14:paraId="3ACBE5B0">
      <w:pPr>
        <w:wordWrap w:val="0"/>
        <w:autoSpaceDE w:val="0"/>
        <w:autoSpaceDN w:val="0"/>
        <w:adjustRightInd w:val="0"/>
        <w:rPr>
          <w:rFonts w:hint="eastAsia" w:ascii="宋体" w:hAnsi="宋体" w:cs="宋体"/>
          <w:color w:val="auto"/>
          <w:sz w:val="24"/>
          <w:szCs w:val="24"/>
          <w:highlight w:val="none"/>
        </w:rPr>
      </w:pPr>
    </w:p>
    <w:p w14:paraId="1FCF4C8A">
      <w:pPr>
        <w:wordWrap w:val="0"/>
        <w:autoSpaceDE w:val="0"/>
        <w:autoSpaceDN w:val="0"/>
        <w:adjustRightInd w:val="0"/>
        <w:rPr>
          <w:rFonts w:hint="eastAsia" w:ascii="宋体" w:hAnsi="宋体" w:cs="宋体"/>
          <w:color w:val="auto"/>
          <w:sz w:val="24"/>
          <w:szCs w:val="24"/>
          <w:highlight w:val="none"/>
        </w:rPr>
      </w:pPr>
    </w:p>
    <w:p w14:paraId="2BEA573E">
      <w:pPr>
        <w:wordWrap w:val="0"/>
        <w:autoSpaceDE w:val="0"/>
        <w:autoSpaceDN w:val="0"/>
        <w:adjustRightInd w:val="0"/>
        <w:rPr>
          <w:rFonts w:hint="eastAsia" w:ascii="宋体" w:hAnsi="宋体" w:cs="宋体"/>
          <w:color w:val="auto"/>
          <w:sz w:val="24"/>
          <w:szCs w:val="24"/>
          <w:highlight w:val="none"/>
        </w:rPr>
      </w:pPr>
    </w:p>
    <w:p w14:paraId="1B71C5C6">
      <w:pPr>
        <w:wordWrap w:val="0"/>
        <w:autoSpaceDE w:val="0"/>
        <w:autoSpaceDN w:val="0"/>
        <w:adjustRightInd w:val="0"/>
        <w:spacing w:line="360" w:lineRule="auto"/>
        <w:ind w:left="4220" w:leftChars="1960" w:hanging="300" w:hangingChars="125"/>
        <w:rPr>
          <w:rFonts w:hint="eastAsia" w:ascii="宋体" w:hAnsi="宋体" w:cs="宋体"/>
          <w:color w:val="auto"/>
          <w:sz w:val="24"/>
          <w:szCs w:val="24"/>
          <w:highlight w:val="none"/>
        </w:rPr>
      </w:pPr>
    </w:p>
    <w:p w14:paraId="71E4CFB4">
      <w:pPr>
        <w:wordWrap w:val="0"/>
        <w:autoSpaceDE w:val="0"/>
        <w:autoSpaceDN w:val="0"/>
        <w:adjustRightInd w:val="0"/>
        <w:spacing w:line="360" w:lineRule="auto"/>
        <w:ind w:right="192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14:paraId="5E07737E">
      <w:pPr>
        <w:wordWrap w:val="0"/>
        <w:autoSpaceDE w:val="0"/>
        <w:autoSpaceDN w:val="0"/>
        <w:adjustRightInd w:val="0"/>
        <w:spacing w:line="360" w:lineRule="auto"/>
        <w:ind w:right="96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w:t>
      </w:r>
    </w:p>
    <w:p w14:paraId="08E7F0DA">
      <w:pPr>
        <w:wordWrap w:val="0"/>
        <w:spacing w:line="400" w:lineRule="exact"/>
        <w:jc w:val="center"/>
        <w:rPr>
          <w:rFonts w:hint="eastAsia" w:ascii="宋体" w:hAnsi="宋体" w:cs="宋体"/>
          <w:b/>
          <w:color w:val="auto"/>
          <w:sz w:val="24"/>
          <w:szCs w:val="24"/>
          <w:highlight w:val="none"/>
        </w:rPr>
      </w:pPr>
    </w:p>
    <w:p w14:paraId="4FA5D772">
      <w:pPr>
        <w:pStyle w:val="25"/>
        <w:ind w:left="400"/>
        <w:rPr>
          <w:rFonts w:hint="eastAsia" w:ascii="宋体" w:hAnsi="宋体" w:cs="宋体"/>
          <w:b/>
          <w:bCs/>
          <w:color w:val="auto"/>
          <w:sz w:val="28"/>
          <w:szCs w:val="28"/>
          <w:highlight w:val="none"/>
          <w:lang w:eastAsia="zh-CN"/>
        </w:rPr>
      </w:pPr>
    </w:p>
    <w:p w14:paraId="19180FB0">
      <w:pPr>
        <w:rPr>
          <w:rFonts w:hint="eastAsia" w:ascii="宋体" w:hAnsi="宋体" w:cs="宋体"/>
          <w:b/>
          <w:bCs/>
          <w:color w:val="auto"/>
          <w:sz w:val="28"/>
          <w:szCs w:val="28"/>
          <w:highlight w:val="none"/>
        </w:rPr>
      </w:pPr>
    </w:p>
    <w:p w14:paraId="3ACA57FF">
      <w:pPr>
        <w:pStyle w:val="83"/>
        <w:pBdr>
          <w:top w:val="single" w:color="auto" w:sz="4" w:space="1"/>
        </w:pBd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vertAlign w:val="superscript"/>
        </w:rPr>
        <w:t>1</w:t>
      </w:r>
      <w:r>
        <w:rPr>
          <w:rFonts w:hint="eastAsia" w:ascii="宋体" w:hAnsi="宋体" w:cs="宋体"/>
          <w:color w:val="auto"/>
          <w:sz w:val="21"/>
          <w:szCs w:val="21"/>
          <w:highlight w:val="none"/>
        </w:rPr>
        <w:t>从业人员、营业收入、资产总额填报上一年度数据，无上一年度数据的新成立企业可不填报。</w:t>
      </w:r>
    </w:p>
    <w:p w14:paraId="64769F1E">
      <w:pPr>
        <w:pStyle w:val="13"/>
        <w:rPr>
          <w:color w:val="auto"/>
          <w:highlight w:val="none"/>
          <w:lang w:eastAsia="zh-CN"/>
        </w:rPr>
        <w:sectPr>
          <w:pgSz w:w="11906" w:h="16838"/>
          <w:pgMar w:top="1440" w:right="1800" w:bottom="1440" w:left="1800" w:header="1134" w:footer="964" w:gutter="0"/>
          <w:pgNumType w:fmt="decimal"/>
          <w:cols w:space="720" w:num="1"/>
          <w:titlePg/>
          <w:docGrid w:type="lines" w:linePitch="312" w:charSpace="0"/>
        </w:sectPr>
      </w:pPr>
    </w:p>
    <w:p w14:paraId="79F19C42">
      <w:pPr>
        <w:kinsoku w:val="0"/>
        <w:wordWrap w:val="0"/>
        <w:autoSpaceDE w:val="0"/>
        <w:autoSpaceDN w:val="0"/>
        <w:adjustRightInd w:val="0"/>
        <w:snapToGrid w:val="0"/>
        <w:spacing w:line="360" w:lineRule="auto"/>
        <w:jc w:val="center"/>
        <w:textAlignment w:val="baseline"/>
        <w:rPr>
          <w:rFonts w:hint="eastAsia" w:ascii="宋体" w:hAnsi="宋体" w:cs="宋体"/>
          <w:color w:val="auto"/>
          <w:sz w:val="24"/>
          <w:szCs w:val="24"/>
          <w:highlight w:val="none"/>
        </w:rPr>
      </w:pPr>
    </w:p>
    <w:p w14:paraId="784670F0">
      <w:pPr>
        <w:wordWrap w:val="0"/>
        <w:autoSpaceDE w:val="0"/>
        <w:autoSpaceDN w:val="0"/>
        <w:spacing w:before="38"/>
        <w:ind w:left="1482" w:right="1677"/>
        <w:jc w:val="center"/>
        <w:outlineLvl w:val="1"/>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残疾人福利性单位声明函</w:t>
      </w:r>
    </w:p>
    <w:p w14:paraId="51BB60D7">
      <w:pPr>
        <w:kinsoku w:val="0"/>
        <w:wordWrap w:val="0"/>
        <w:autoSpaceDE w:val="0"/>
        <w:autoSpaceDN w:val="0"/>
        <w:adjustRightInd w:val="0"/>
        <w:snapToGrid w:val="0"/>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1F56A61C">
      <w:pPr>
        <w:kinsoku w:val="0"/>
        <w:wordWrap w:val="0"/>
        <w:autoSpaceDE w:val="0"/>
        <w:autoSpaceDN w:val="0"/>
        <w:adjustRightInd w:val="0"/>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EF91902">
      <w:pPr>
        <w:kinsoku w:val="0"/>
        <w:wordWrap w:val="0"/>
        <w:autoSpaceDE w:val="0"/>
        <w:autoSpaceDN w:val="0"/>
        <w:adjustRightInd w:val="0"/>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550F3DBC">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3CCFC096">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1530823B">
      <w:pPr>
        <w:spacing w:before="78" w:line="219" w:lineRule="auto"/>
        <w:rPr>
          <w:rFonts w:hint="eastAsia" w:ascii="新宋体" w:hAnsi="新宋体" w:eastAsia="新宋体" w:cs="新宋体"/>
          <w:color w:val="auto"/>
          <w:sz w:val="24"/>
          <w:szCs w:val="24"/>
          <w:highlight w:val="none"/>
        </w:rPr>
      </w:pPr>
      <w:r>
        <w:rPr>
          <w:rFonts w:ascii="新宋体" w:hAnsi="新宋体" w:eastAsia="新宋体" w:cs="新宋体"/>
          <w:color w:val="auto"/>
          <w:spacing w:val="-4"/>
          <w:sz w:val="24"/>
          <w:szCs w:val="24"/>
          <w:highlight w:val="none"/>
        </w:rPr>
        <w:t>提醒：如果供应商不是</w:t>
      </w:r>
      <w:r>
        <w:rPr>
          <w:rFonts w:hint="eastAsia" w:ascii="新宋体" w:hAnsi="新宋体" w:eastAsia="新宋体" w:cs="新宋体"/>
          <w:color w:val="auto"/>
          <w:spacing w:val="-4"/>
          <w:sz w:val="24"/>
          <w:szCs w:val="24"/>
          <w:highlight w:val="none"/>
        </w:rPr>
        <w:t>残疾人福利性单位</w:t>
      </w:r>
      <w:r>
        <w:rPr>
          <w:rFonts w:ascii="新宋体" w:hAnsi="新宋体" w:eastAsia="新宋体" w:cs="新宋体"/>
          <w:color w:val="auto"/>
          <w:spacing w:val="-4"/>
          <w:sz w:val="24"/>
          <w:szCs w:val="24"/>
          <w:highlight w:val="none"/>
        </w:rPr>
        <w:t>，此项加盖供应商公章即可。</w:t>
      </w:r>
    </w:p>
    <w:p w14:paraId="4E7BCF5A">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29EB4D2A">
      <w:pPr>
        <w:pStyle w:val="5"/>
        <w:rPr>
          <w:color w:val="auto"/>
          <w:highlight w:val="none"/>
          <w:lang w:eastAsia="zh-CN"/>
        </w:rPr>
      </w:pPr>
    </w:p>
    <w:p w14:paraId="017E4AA8">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单位名称：(盖章)</w:t>
      </w:r>
    </w:p>
    <w:p w14:paraId="4CB96BED">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69B75C00">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14:paraId="19DAA38E">
      <w:pPr>
        <w:wordWrap w:val="0"/>
        <w:autoSpaceDE w:val="0"/>
        <w:autoSpaceDN w:val="0"/>
        <w:spacing w:before="38"/>
        <w:ind w:left="1482" w:right="1677"/>
        <w:jc w:val="center"/>
        <w:outlineLvl w:val="1"/>
        <w:rPr>
          <w:rFonts w:hint="eastAsia" w:ascii="宋体" w:hAnsi="宋体" w:eastAsia="宋体" w:cs="宋体"/>
          <w:b/>
          <w:bCs/>
          <w:color w:val="auto"/>
          <w:sz w:val="28"/>
          <w:szCs w:val="28"/>
          <w:highlight w:val="none"/>
          <w:lang w:val="zh-CN"/>
        </w:rPr>
      </w:pPr>
    </w:p>
    <w:p w14:paraId="0F7BE75F">
      <w:pPr>
        <w:wordWrap w:val="0"/>
        <w:autoSpaceDE w:val="0"/>
        <w:autoSpaceDN w:val="0"/>
        <w:spacing w:before="38"/>
        <w:ind w:left="1482" w:right="1677"/>
        <w:jc w:val="center"/>
        <w:outlineLvl w:val="1"/>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监狱企业声明函</w:t>
      </w:r>
    </w:p>
    <w:p w14:paraId="5942F9CC">
      <w:pPr>
        <w:kinsoku w:val="0"/>
        <w:wordWrap w:val="0"/>
        <w:autoSpaceDE w:val="0"/>
        <w:autoSpaceDN w:val="0"/>
        <w:adjustRightInd w:val="0"/>
        <w:snapToGrid w:val="0"/>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533EDD4B">
      <w:pPr>
        <w:kinsoku w:val="0"/>
        <w:wordWrap w:val="0"/>
        <w:autoSpaceDE w:val="0"/>
        <w:autoSpaceDN w:val="0"/>
        <w:adjustRightInd w:val="0"/>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司法部关于政府采购支持监狱企业发展有关问题的通知》(财库〔2014〕68号)的规定，本单位为符合条件的监狱企业，且本单位参加单位的项目采购活动提供本单位制造的货物(由本单位承担工程/提供服务)。</w:t>
      </w:r>
    </w:p>
    <w:p w14:paraId="2E78ECF1">
      <w:pPr>
        <w:kinsoku w:val="0"/>
        <w:wordWrap w:val="0"/>
        <w:autoSpaceDE w:val="0"/>
        <w:autoSpaceDN w:val="0"/>
        <w:adjustRightInd w:val="0"/>
        <w:snapToGrid w:val="0"/>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7E54A9FF">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7DA2C772">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71ED4946">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3D4F82EE">
      <w:pPr>
        <w:spacing w:before="78" w:line="219" w:lineRule="auto"/>
        <w:rPr>
          <w:rFonts w:hint="eastAsia" w:ascii="新宋体" w:hAnsi="新宋体" w:eastAsia="新宋体" w:cs="新宋体"/>
          <w:color w:val="auto"/>
          <w:sz w:val="24"/>
          <w:szCs w:val="24"/>
          <w:highlight w:val="none"/>
        </w:rPr>
      </w:pPr>
      <w:r>
        <w:rPr>
          <w:rFonts w:ascii="新宋体" w:hAnsi="新宋体" w:eastAsia="新宋体" w:cs="新宋体"/>
          <w:color w:val="auto"/>
          <w:spacing w:val="-4"/>
          <w:sz w:val="24"/>
          <w:szCs w:val="24"/>
          <w:highlight w:val="none"/>
        </w:rPr>
        <w:t>提醒：如果供应商不是监狱企业单位，此项加盖供应商公章即可。</w:t>
      </w:r>
    </w:p>
    <w:p w14:paraId="28AA87BB">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15B5C7E3">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p>
    <w:p w14:paraId="6C8426AB">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单位名称：(盖章)</w:t>
      </w:r>
    </w:p>
    <w:p w14:paraId="4116F01B">
      <w:pPr>
        <w:kinsoku w:val="0"/>
        <w:wordWrap w:val="0"/>
        <w:autoSpaceDE w:val="0"/>
        <w:autoSpaceDN w:val="0"/>
        <w:adjustRightInd w:val="0"/>
        <w:snapToGrid w:val="0"/>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6935C970">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070FEED">
      <w:pPr>
        <w:spacing w:before="240" w:beforeLines="100" w:after="240" w:afterLines="100" w:line="360" w:lineRule="auto"/>
        <w:jc w:val="center"/>
        <w:rPr>
          <w:rFonts w:hint="eastAsia" w:ascii="宋体" w:hAnsi="宋体" w:eastAsia="宋体" w:cs="宋体"/>
          <w:b/>
          <w:bCs/>
          <w:color w:val="auto"/>
          <w:szCs w:val="21"/>
          <w:highlight w:val="none"/>
          <w:lang w:val="zh-CN" w:bidi="zh-CN"/>
        </w:rPr>
      </w:pPr>
    </w:p>
    <w:p w14:paraId="1185E6D4">
      <w:pPr>
        <w:wordWrap w:val="0"/>
        <w:autoSpaceDE w:val="0"/>
        <w:autoSpaceDN w:val="0"/>
        <w:spacing w:before="38"/>
        <w:ind w:left="1482" w:right="1677"/>
        <w:jc w:val="center"/>
        <w:outlineLvl w:val="1"/>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关于符合本国产品标准的声明函</w:t>
      </w:r>
    </w:p>
    <w:p w14:paraId="3E8A77BA">
      <w:pPr>
        <w:kinsoku w:val="0"/>
        <w:wordWrap w:val="0"/>
        <w:autoSpaceDE w:val="0"/>
        <w:autoSpaceDN w:val="0"/>
        <w:adjustRightInd w:val="0"/>
        <w:snapToGrid w:val="0"/>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1620BE4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7A573CD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45D2E15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36"/>
          <w:rFonts w:hint="eastAsia" w:ascii="宋体" w:hAnsi="宋体" w:eastAsia="宋体" w:cs="宋体"/>
          <w:i w:val="0"/>
          <w:iCs w:val="0"/>
          <w:caps w:val="0"/>
          <w:color w:val="auto"/>
          <w:spacing w:val="0"/>
          <w:sz w:val="24"/>
          <w:szCs w:val="24"/>
          <w:highlight w:val="none"/>
          <w:u w:val="single"/>
          <w:shd w:val="clear" w:fill="FFFFFF"/>
        </w:rPr>
        <w:t>（产品名称1）</w:t>
      </w:r>
      <w:r>
        <w:rPr>
          <w:rStyle w:val="36"/>
          <w:rFonts w:hint="eastAsia" w:ascii="宋体" w:hAnsi="宋体" w:eastAsia="宋体" w:cs="宋体"/>
          <w:i w:val="0"/>
          <w:iCs w:val="0"/>
          <w:caps w:val="0"/>
          <w:color w:val="auto"/>
          <w:spacing w:val="0"/>
          <w:sz w:val="24"/>
          <w:szCs w:val="24"/>
          <w:highlight w:val="none"/>
          <w:u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36"/>
          <w:rFonts w:hint="eastAsia" w:ascii="宋体" w:hAnsi="宋体" w:eastAsia="宋体" w:cs="宋体"/>
          <w:i w:val="0"/>
          <w:iCs w:val="0"/>
          <w:caps w:val="0"/>
          <w:color w:val="auto"/>
          <w:spacing w:val="0"/>
          <w:sz w:val="24"/>
          <w:szCs w:val="24"/>
          <w:highlight w:val="none"/>
          <w:u w:val="single"/>
          <w:shd w:val="clear" w:fill="FFFFFF"/>
        </w:rPr>
        <w:t>（厂名）</w:t>
      </w:r>
      <w:r>
        <w:rPr>
          <w:rStyle w:val="36"/>
          <w:rFonts w:hint="eastAsia" w:ascii="宋体" w:hAnsi="宋体" w:eastAsia="宋体" w:cs="宋体"/>
          <w:i w:val="0"/>
          <w:iCs w:val="0"/>
          <w:caps w:val="0"/>
          <w:color w:val="auto"/>
          <w:spacing w:val="0"/>
          <w:sz w:val="24"/>
          <w:szCs w:val="24"/>
          <w:highlight w:val="none"/>
          <w:u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36"/>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36"/>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36"/>
          <w:rFonts w:hint="eastAsia" w:ascii="宋体" w:hAnsi="宋体" w:eastAsia="宋体" w:cs="宋体"/>
          <w:i w:val="0"/>
          <w:iCs w:val="0"/>
          <w:caps w:val="0"/>
          <w:color w:val="auto"/>
          <w:spacing w:val="0"/>
          <w:sz w:val="24"/>
          <w:szCs w:val="24"/>
          <w:highlight w:val="none"/>
          <w:u w:val="single"/>
          <w:shd w:val="clear" w:fill="FFFFFF"/>
        </w:rPr>
        <w:t>（规定比例）</w:t>
      </w:r>
      <w:r>
        <w:rPr>
          <w:rStyle w:val="36"/>
          <w:rFonts w:hint="eastAsia" w:ascii="宋体" w:hAnsi="宋体" w:eastAsia="宋体" w:cs="宋体"/>
          <w:i w:val="0"/>
          <w:iCs w:val="0"/>
          <w:caps w:val="0"/>
          <w:color w:val="auto"/>
          <w:spacing w:val="0"/>
          <w:sz w:val="24"/>
          <w:szCs w:val="24"/>
          <w:highlight w:val="none"/>
          <w:u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36"/>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36"/>
          <w:rFonts w:hint="eastAsia" w:ascii="宋体" w:hAnsi="宋体" w:eastAsia="宋体" w:cs="宋体"/>
          <w:i w:val="0"/>
          <w:iCs w:val="0"/>
          <w:caps w:val="0"/>
          <w:color w:val="auto"/>
          <w:spacing w:val="0"/>
          <w:sz w:val="24"/>
          <w:szCs w:val="24"/>
          <w:highlight w:val="none"/>
          <w:u w:val="single"/>
          <w:shd w:val="clear" w:fill="FFFFFF"/>
        </w:rPr>
        <w:t>（关键组件）</w:t>
      </w:r>
      <w:r>
        <w:rPr>
          <w:rStyle w:val="36"/>
          <w:rFonts w:hint="eastAsia" w:ascii="宋体" w:hAnsi="宋体" w:eastAsia="宋体" w:cs="宋体"/>
          <w:i w:val="0"/>
          <w:iCs w:val="0"/>
          <w:caps w:val="0"/>
          <w:color w:val="auto"/>
          <w:spacing w:val="0"/>
          <w:sz w:val="24"/>
          <w:szCs w:val="24"/>
          <w:highlight w:val="none"/>
          <w:u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36"/>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36"/>
          <w:rFonts w:hint="eastAsia" w:ascii="宋体" w:hAnsi="宋体" w:eastAsia="宋体" w:cs="宋体"/>
          <w:i w:val="0"/>
          <w:iCs w:val="0"/>
          <w:caps w:val="0"/>
          <w:color w:val="auto"/>
          <w:spacing w:val="0"/>
          <w:sz w:val="24"/>
          <w:szCs w:val="24"/>
          <w:highlight w:val="none"/>
          <w:u w:val="single"/>
          <w:shd w:val="clear" w:fill="FFFFFF"/>
        </w:rPr>
        <w:t>（关键工序）</w:t>
      </w:r>
      <w:r>
        <w:rPr>
          <w:rStyle w:val="36"/>
          <w:rFonts w:hint="eastAsia" w:ascii="宋体" w:hAnsi="宋体" w:eastAsia="宋体" w:cs="宋体"/>
          <w:i w:val="0"/>
          <w:iCs w:val="0"/>
          <w:caps w:val="0"/>
          <w:color w:val="auto"/>
          <w:spacing w:val="0"/>
          <w:sz w:val="24"/>
          <w:szCs w:val="24"/>
          <w:highlight w:val="none"/>
          <w:u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16C662C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36"/>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36"/>
          <w:rFonts w:hint="eastAsia" w:ascii="宋体" w:hAnsi="宋体" w:eastAsia="宋体" w:cs="宋体"/>
          <w:i w:val="0"/>
          <w:iCs w:val="0"/>
          <w:caps w:val="0"/>
          <w:color w:val="auto"/>
          <w:spacing w:val="0"/>
          <w:sz w:val="24"/>
          <w:szCs w:val="24"/>
          <w:highlight w:val="none"/>
          <w:u w:val="singl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36"/>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36"/>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36"/>
          <w:rFonts w:hint="eastAsia" w:ascii="宋体" w:hAnsi="宋体" w:eastAsia="宋体" w:cs="宋体"/>
          <w:i w:val="0"/>
          <w:iCs w:val="0"/>
          <w:caps w:val="0"/>
          <w:color w:val="auto"/>
          <w:spacing w:val="0"/>
          <w:sz w:val="24"/>
          <w:szCs w:val="24"/>
          <w:highlight w:val="none"/>
          <w:u w:val="singl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36"/>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36"/>
          <w:rFonts w:hint="eastAsia" w:ascii="宋体" w:hAnsi="宋体" w:eastAsia="宋体" w:cs="宋体"/>
          <w:i w:val="0"/>
          <w:iCs w:val="0"/>
          <w:caps w:val="0"/>
          <w:color w:val="auto"/>
          <w:spacing w:val="0"/>
          <w:sz w:val="24"/>
          <w:szCs w:val="24"/>
          <w:highlight w:val="none"/>
          <w:u w:val="singl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36"/>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36"/>
          <w:rFonts w:hint="eastAsia" w:ascii="宋体" w:hAnsi="宋体" w:eastAsia="宋体" w:cs="宋体"/>
          <w:i w:val="0"/>
          <w:iCs w:val="0"/>
          <w:caps w:val="0"/>
          <w:color w:val="auto"/>
          <w:spacing w:val="0"/>
          <w:sz w:val="24"/>
          <w:szCs w:val="24"/>
          <w:highlight w:val="none"/>
          <w:u w:val="singl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7154E45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A47194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197A9AF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p>
    <w:p w14:paraId="0744DE6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公司（单位）名称（盖章）：　        </w:t>
      </w:r>
    </w:p>
    <w:p w14:paraId="33235B9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86D6B6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3D75028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1FBAFF0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5D4844B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56C47BC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60F31BB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2722CEC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shd w:val="clear" w:fill="FFFFFF"/>
        </w:rPr>
      </w:pPr>
    </w:p>
    <w:p w14:paraId="3763919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w:t>
      </w:r>
    </w:p>
    <w:p w14:paraId="163DEE7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1.产品如有型号，请在“产品名称”栏一并填写。</w:t>
      </w:r>
    </w:p>
    <w:p w14:paraId="11803E9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2.生产厂名与厂址应与生产厂营业执照载明的相关信息保持一致。</w:t>
      </w:r>
    </w:p>
    <w:p w14:paraId="438117E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3.该产品的中国境内生产的组件成本占比相关要求实施前，“规定比例”栏可不填，下同。</w:t>
      </w:r>
    </w:p>
    <w:p w14:paraId="0BBFACA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4.该产品的关键组件要求实施前，“关键组件”栏可不填，下同。</w:t>
      </w:r>
    </w:p>
    <w:p w14:paraId="6974057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5.该产品的关键工序要求实施前，“关键工序”栏可不填，下同。</w:t>
      </w:r>
    </w:p>
    <w:p w14:paraId="5BE3565C">
      <w:pPr>
        <w:wordWrap w:val="0"/>
        <w:spacing w:line="400" w:lineRule="exact"/>
        <w:rPr>
          <w:rFonts w:hint="eastAsia" w:ascii="宋体" w:hAnsi="宋体" w:cs="宋体"/>
          <w:bCs/>
          <w:color w:val="auto"/>
          <w:sz w:val="24"/>
          <w:highlight w:val="none"/>
        </w:rPr>
        <w:sectPr>
          <w:pgSz w:w="11906" w:h="16838"/>
          <w:pgMar w:top="1440" w:right="1800" w:bottom="1440" w:left="1800" w:header="1134" w:footer="992" w:gutter="0"/>
          <w:pgNumType w:fmt="decimal"/>
          <w:cols w:space="720" w:num="1"/>
          <w:titlePg/>
          <w:docGrid w:linePitch="312" w:charSpace="0"/>
        </w:sectPr>
      </w:pPr>
    </w:p>
    <w:p w14:paraId="13B01D0F">
      <w:pPr>
        <w:wordWrap w:val="0"/>
        <w:autoSpaceDE w:val="0"/>
        <w:autoSpaceDN w:val="0"/>
        <w:adjustRightInd w:val="0"/>
        <w:spacing w:line="360" w:lineRule="auto"/>
        <w:jc w:val="center"/>
        <w:rPr>
          <w:rFonts w:hint="eastAsia" w:ascii="宋体" w:hAnsi="宋体" w:cs="宋体"/>
          <w:b w:val="0"/>
          <w:color w:val="auto"/>
          <w:highlight w:val="none"/>
          <w:lang w:eastAsia="zh-CN"/>
        </w:rPr>
      </w:pPr>
      <w:bookmarkStart w:id="69" w:name="_Toc4133"/>
      <w:r>
        <w:rPr>
          <w:rFonts w:hint="eastAsia" w:ascii="宋体" w:hAnsi="宋体" w:eastAsia="宋体" w:cs="宋体"/>
          <w:b/>
          <w:bCs/>
          <w:color w:val="auto"/>
          <w:sz w:val="28"/>
          <w:szCs w:val="28"/>
          <w:highlight w:val="none"/>
          <w:lang w:eastAsia="zh-CN"/>
        </w:rPr>
        <w:t>九、技术部分</w:t>
      </w:r>
      <w:bookmarkEnd w:id="69"/>
    </w:p>
    <w:p w14:paraId="20FBF479">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投标文件技术标必须遵守的统一格式和规范，技术部分（暗标部分）制作要求：</w:t>
      </w:r>
    </w:p>
    <w:p w14:paraId="22A222C7">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技术标文件（暗标）未按以下“盲评”要求制作的，为无效投标，除下述要求外，不得因暗标格式问题认定为无效投标： </w:t>
      </w:r>
    </w:p>
    <w:p w14:paraId="654D6F72">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1.版面要求：A4纸张大小； </w:t>
      </w:r>
    </w:p>
    <w:p w14:paraId="18748D89">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2.颜色要求：所有文字、图表均为黑色； </w:t>
      </w:r>
    </w:p>
    <w:p w14:paraId="60885AE5">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3.字体要求：标题及正文部分所用文字均采用“宋体”四号“常规”字；图、表内的字体及字号不作要求；全部使用中文标点符号；所有字体均不得出现加粗、加色、倾斜、下划线等标记； </w:t>
      </w:r>
    </w:p>
    <w:p w14:paraId="71DBEB34">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0FD0DAB5">
      <w:pPr>
        <w:shd w:val="clear" w:color="auto" w:fill="auto"/>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14:paraId="4CF4879D">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p>
    <w:p w14:paraId="58C39530">
      <w:pPr>
        <w:shd w:val="clear" w:color="auto" w:fill="auto"/>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注：技术部分无封面和封底。</w:t>
      </w:r>
    </w:p>
    <w:p w14:paraId="239102D8">
      <w:pPr>
        <w:wordWrap w:val="0"/>
        <w:spacing w:line="315" w:lineRule="auto"/>
        <w:rPr>
          <w:rFonts w:hint="eastAsia" w:ascii="宋体" w:hAnsi="宋体" w:cs="宋体"/>
          <w:color w:val="auto"/>
          <w:highlight w:val="none"/>
        </w:rPr>
      </w:pPr>
    </w:p>
    <w:sectPr>
      <w:pgSz w:w="11906" w:h="16838"/>
      <w:pgMar w:top="1440" w:right="1800" w:bottom="1440" w:left="1800" w:header="1134"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Times New Roman"/>
    <w:panose1 w:val="00000000000000000000"/>
    <w:charset w:val="00"/>
    <w:family w:val="roman"/>
    <w:pitch w:val="default"/>
    <w:sig w:usb0="00000000" w:usb1="00000000" w:usb2="00000008" w:usb3="00000000" w:csb0="000001FF" w:csb1="00000000"/>
  </w:font>
  <w:font w:name="长城楷体">
    <w:altName w:val="Times New Roman"/>
    <w:panose1 w:val="00000000000000000000"/>
    <w:charset w:val="00"/>
    <w:family w:val="roman"/>
    <w:pitch w:val="default"/>
    <w:sig w:usb0="00000000" w:usb1="00000000" w:usb2="00000008" w:usb3="00000000" w:csb0="000001FF"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DB59">
    <w:pPr>
      <w:pStyle w:val="21"/>
      <w:tabs>
        <w:tab w:val="center" w:pos="4153"/>
        <w:tab w:val="right" w:pos="8306"/>
        <w:tab w:val="clear" w:pos="4140"/>
        <w:tab w:val="clear" w:pos="8300"/>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AC68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FAC68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E088">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D5F86">
                          <w:pPr>
                            <w:pStyle w:val="2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BD5F86">
                    <w:pPr>
                      <w:pStyle w:val="2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D3DAB">
    <w:pPr>
      <w:pStyle w:val="21"/>
      <w:tabs>
        <w:tab w:val="center" w:pos="4153"/>
        <w:tab w:val="right" w:pos="8306"/>
        <w:tab w:val="clear" w:pos="4140"/>
        <w:tab w:val="clear" w:pos="830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BCE9">
                          <w:pPr>
                            <w:pStyle w:val="2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F9BCE9">
                    <w:pPr>
                      <w:pStyle w:val="2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15CE">
    <w:pPr>
      <w:spacing w:after="120" w:line="14" w:lineRule="auto"/>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5647A">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5647A">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7EB4">
    <w:pPr>
      <w:snapToGrid w:val="0"/>
      <w:jc w:val="center"/>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B0446">
                          <w:pPr>
                            <w:pStyle w:val="2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37B0446">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2945">
    <w:pPr>
      <w:pStyle w:val="21"/>
      <w:tabs>
        <w:tab w:val="center" w:pos="4153"/>
        <w:tab w:val="right" w:pos="8306"/>
        <w:tab w:val="clear" w:pos="4140"/>
        <w:tab w:val="clear" w:pos="8300"/>
      </w:tabs>
      <w:jc w:val="center"/>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0BE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990BE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BD19">
    <w:pPr>
      <w:pStyle w:val="21"/>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6F467">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56F46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FD2D">
    <w:pPr>
      <w:pStyle w:val="21"/>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A96D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6CA96D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BD0B">
    <w:pPr>
      <w:pStyle w:val="21"/>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1A148">
                          <w:pPr>
                            <w:pStyle w:val="2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21A148">
                    <w:pPr>
                      <w:pStyle w:val="2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9A33">
    <w:pPr>
      <w:pStyle w:val="21"/>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4E1">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36C4E1">
                    <w:pPr>
                      <w:pStyle w:val="21"/>
                    </w:pPr>
                    <w:r>
                      <w:fldChar w:fldCharType="begin"/>
                    </w:r>
                    <w:r>
                      <w:instrText xml:space="preserve"> PAGE  \* MERGEFORMAT </w:instrText>
                    </w:r>
                    <w:r>
                      <w:fldChar w:fldCharType="separate"/>
                    </w:r>
                    <w:r>
                      <w:t>13</w:t>
                    </w:r>
                    <w:r>
                      <w:fldChar w:fldCharType="end"/>
                    </w:r>
                  </w:p>
                </w:txbxContent>
              </v:textbox>
            </v:shape>
          </w:pict>
        </mc:Fallback>
      </mc:AlternateContent>
    </w:r>
  </w:p>
  <w:p w14:paraId="5351474A">
    <w:pPr>
      <w:pStyle w:val="21"/>
      <w:tabs>
        <w:tab w:val="left" w:pos="4621"/>
        <w:tab w:val="center" w:pos="4744"/>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A01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98D9">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75945">
                          <w:pPr>
                            <w:pStyle w:val="2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075945">
                    <w:pPr>
                      <w:pStyle w:val="2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00A3">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E014C">
                          <w:pPr>
                            <w:pStyle w:val="2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40E014C">
                    <w:pPr>
                      <w:pStyle w:val="21"/>
                    </w:pPr>
                    <w:r>
                      <w:fldChar w:fldCharType="begin"/>
                    </w:r>
                    <w:r>
                      <w:instrText xml:space="preserve"> PAGE  \* MERGEFORMAT </w:instrText>
                    </w:r>
                    <w:r>
                      <w:fldChar w:fldCharType="separate"/>
                    </w:r>
                    <w:r>
                      <w:t>18</w:t>
                    </w:r>
                    <w:r>
                      <w:fldChar w:fldCharType="end"/>
                    </w:r>
                  </w:p>
                </w:txbxContent>
              </v:textbox>
            </v:shape>
          </w:pict>
        </mc:Fallback>
      </mc:AlternateContent>
    </w:r>
  </w:p>
  <w:p w14:paraId="43BE8479">
    <w:pPr>
      <w:pStyle w:val="21"/>
      <w:tabs>
        <w:tab w:val="left" w:pos="4621"/>
        <w:tab w:val="center" w:pos="4744"/>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8447">
    <w:pPr>
      <w:rPr>
        <w:rFonts w:ascii="华文行楷" w:eastAsia="华文行楷" w:cs="华文行楷"/>
        <w:sz w:val="13"/>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00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055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DC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46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D122C">
    <w:pPr>
      <w:wordWrap w:val="0"/>
      <w:spacing w:before="144" w:beforeLines="60" w:after="120" w:line="240" w:lineRule="auto"/>
      <w:ind w:right="20"/>
      <w:jc w:val="right"/>
      <w:rPr>
        <w:rFonts w:hint="eastAsia"/>
        <w:bCs/>
        <w:sz w:val="18"/>
        <w:szCs w:val="18"/>
        <w:highlight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54"/>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7"/>
    <w:multiLevelType w:val="singleLevel"/>
    <w:tmpl w:val="00000007"/>
    <w:lvl w:ilvl="0" w:tentative="0">
      <w:start w:val="5"/>
      <w:numFmt w:val="chineseCounting"/>
      <w:suff w:val="space"/>
      <w:lvlText w:val="第%1章"/>
      <w:lvlJc w:val="left"/>
      <w:rPr>
        <w:rFonts w:hint="eastAsia"/>
      </w:rPr>
    </w:lvl>
  </w:abstractNum>
  <w:abstractNum w:abstractNumId="2">
    <w:nsid w:val="00000008"/>
    <w:multiLevelType w:val="multilevel"/>
    <w:tmpl w:val="00000008"/>
    <w:lvl w:ilvl="0" w:tentative="0">
      <w:start w:val="1"/>
      <w:numFmt w:val="chineseCountingThousand"/>
      <w:pStyle w:val="76"/>
      <w:lvlText w:val="(%1)"/>
      <w:lvlJc w:val="left"/>
      <w:pPr>
        <w:ind w:left="420" w:hanging="420"/>
      </w:pPr>
    </w:lvl>
    <w:lvl w:ilvl="1" w:tentative="0">
      <w:start w:val="2"/>
      <w:numFmt w:val="japaneseCounting"/>
      <w:lvlText w:val="%2、"/>
      <w:lvlJc w:val="left"/>
      <w:pPr>
        <w:ind w:left="870" w:hanging="45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9"/>
    <w:multiLevelType w:val="multilevel"/>
    <w:tmpl w:val="00000009"/>
    <w:lvl w:ilvl="0" w:tentative="0">
      <w:start w:val="1"/>
      <w:numFmt w:val="japaneseCounting"/>
      <w:lvlText w:val="（%1）"/>
      <w:lvlJc w:val="left"/>
      <w:pPr>
        <w:ind w:left="4967" w:hanging="855"/>
      </w:pPr>
      <w:rPr>
        <w:rFonts w:hint="default"/>
      </w:rPr>
    </w:lvl>
    <w:lvl w:ilvl="1" w:tentative="0">
      <w:start w:val="1"/>
      <w:numFmt w:val="lowerLetter"/>
      <w:lvlText w:val="%2)"/>
      <w:lvlJc w:val="left"/>
      <w:pPr>
        <w:ind w:left="4952" w:hanging="420"/>
      </w:pPr>
    </w:lvl>
    <w:lvl w:ilvl="2" w:tentative="0">
      <w:start w:val="1"/>
      <w:numFmt w:val="lowerRoman"/>
      <w:lvlText w:val="%3."/>
      <w:lvlJc w:val="right"/>
      <w:pPr>
        <w:ind w:left="5372" w:hanging="420"/>
      </w:pPr>
    </w:lvl>
    <w:lvl w:ilvl="3" w:tentative="0">
      <w:start w:val="1"/>
      <w:numFmt w:val="decimal"/>
      <w:lvlText w:val="%4."/>
      <w:lvlJc w:val="left"/>
      <w:pPr>
        <w:ind w:left="5792" w:hanging="420"/>
      </w:pPr>
    </w:lvl>
    <w:lvl w:ilvl="4" w:tentative="0">
      <w:start w:val="1"/>
      <w:numFmt w:val="lowerLetter"/>
      <w:lvlText w:val="%5)"/>
      <w:lvlJc w:val="left"/>
      <w:pPr>
        <w:ind w:left="6212" w:hanging="420"/>
      </w:pPr>
    </w:lvl>
    <w:lvl w:ilvl="5" w:tentative="0">
      <w:start w:val="1"/>
      <w:numFmt w:val="lowerRoman"/>
      <w:lvlText w:val="%6."/>
      <w:lvlJc w:val="right"/>
      <w:pPr>
        <w:ind w:left="6632" w:hanging="420"/>
      </w:pPr>
    </w:lvl>
    <w:lvl w:ilvl="6" w:tentative="0">
      <w:start w:val="1"/>
      <w:numFmt w:val="decimal"/>
      <w:lvlText w:val="%7."/>
      <w:lvlJc w:val="left"/>
      <w:pPr>
        <w:ind w:left="7052" w:hanging="420"/>
      </w:pPr>
    </w:lvl>
    <w:lvl w:ilvl="7" w:tentative="0">
      <w:start w:val="1"/>
      <w:numFmt w:val="lowerLetter"/>
      <w:lvlText w:val="%8)"/>
      <w:lvlJc w:val="left"/>
      <w:pPr>
        <w:ind w:left="7472" w:hanging="420"/>
      </w:pPr>
    </w:lvl>
    <w:lvl w:ilvl="8" w:tentative="0">
      <w:start w:val="1"/>
      <w:numFmt w:val="lowerRoman"/>
      <w:lvlText w:val="%9."/>
      <w:lvlJc w:val="right"/>
      <w:pPr>
        <w:ind w:left="7892" w:hanging="420"/>
      </w:pPr>
    </w:lvl>
  </w:abstractNum>
  <w:abstractNum w:abstractNumId="4">
    <w:nsid w:val="0000000B"/>
    <w:multiLevelType w:val="singleLevel"/>
    <w:tmpl w:val="0000000B"/>
    <w:lvl w:ilvl="0" w:tentative="0">
      <w:start w:val="1"/>
      <w:numFmt w:val="chineseCounting"/>
      <w:suff w:val="space"/>
      <w:lvlText w:val="第%1章"/>
      <w:lvlJc w:val="left"/>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7"/>
      <w:suff w:val="nothing"/>
      <w:lvlText w:val="%1.%2.%3　"/>
      <w:lvlJc w:val="left"/>
      <w:pPr>
        <w:ind w:left="568" w:firstLine="0"/>
      </w:pPr>
      <w:rPr>
        <w:rFonts w:hint="eastAsia" w:ascii="黑体" w:hAnsi="Times New Roman" w:eastAsia="黑体"/>
        <w:b w:val="0"/>
        <w:i w:val="0"/>
        <w:color w:val="000000"/>
        <w:sz w:val="21"/>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3FA3D72D"/>
    <w:multiLevelType w:val="singleLevel"/>
    <w:tmpl w:val="3FA3D72D"/>
    <w:lvl w:ilvl="0" w:tentative="0">
      <w:start w:val="1"/>
      <w:numFmt w:val="decimal"/>
      <w:suff w:val="nothing"/>
      <w:lvlText w:val="%1、"/>
      <w:lvlJc w:val="left"/>
    </w:lvl>
  </w:abstractNum>
  <w:abstractNum w:abstractNumId="7">
    <w:nsid w:val="62A07E86"/>
    <w:multiLevelType w:val="singleLevel"/>
    <w:tmpl w:val="62A07E86"/>
    <w:lvl w:ilvl="0" w:tentative="0">
      <w:start w:val="1"/>
      <w:numFmt w:val="decimal"/>
      <w:suff w:val="nothing"/>
      <w:lvlText w:val="%1、"/>
      <w:lvlJc w:val="left"/>
    </w:lvl>
  </w:abstractNum>
  <w:num w:numId="1">
    <w:abstractNumId w:val="0"/>
  </w:num>
  <w:num w:numId="2">
    <w:abstractNumId w:val="2"/>
  </w:num>
  <w:num w:numId="3">
    <w:abstractNumId w:val="5"/>
  </w:num>
  <w:num w:numId="4">
    <w:abstractNumId w:val="4"/>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5OGU1ZmI3MTYzYmU1ODhlODU4NDYwNTYyMDA2Y2MifQ=="/>
  </w:docVars>
  <w:rsids>
    <w:rsidRoot w:val="00172A27"/>
    <w:rsid w:val="00004671"/>
    <w:rsid w:val="00015653"/>
    <w:rsid w:val="00034E72"/>
    <w:rsid w:val="00045736"/>
    <w:rsid w:val="00050C6D"/>
    <w:rsid w:val="00060C6A"/>
    <w:rsid w:val="00061186"/>
    <w:rsid w:val="00070312"/>
    <w:rsid w:val="000717A9"/>
    <w:rsid w:val="000749E3"/>
    <w:rsid w:val="000773DA"/>
    <w:rsid w:val="000824F3"/>
    <w:rsid w:val="00096DB6"/>
    <w:rsid w:val="00096FFD"/>
    <w:rsid w:val="000B7CE8"/>
    <w:rsid w:val="000E1F1A"/>
    <w:rsid w:val="001049ED"/>
    <w:rsid w:val="00107204"/>
    <w:rsid w:val="00111CB7"/>
    <w:rsid w:val="0013265B"/>
    <w:rsid w:val="0014081B"/>
    <w:rsid w:val="001409BD"/>
    <w:rsid w:val="00162CE4"/>
    <w:rsid w:val="00172A27"/>
    <w:rsid w:val="00174F94"/>
    <w:rsid w:val="00184984"/>
    <w:rsid w:val="0019190C"/>
    <w:rsid w:val="001A42E8"/>
    <w:rsid w:val="001B0826"/>
    <w:rsid w:val="001C2E3C"/>
    <w:rsid w:val="001E7586"/>
    <w:rsid w:val="001F0EE9"/>
    <w:rsid w:val="001F3DE8"/>
    <w:rsid w:val="001F7FFC"/>
    <w:rsid w:val="00207472"/>
    <w:rsid w:val="002161F7"/>
    <w:rsid w:val="00220F27"/>
    <w:rsid w:val="00221913"/>
    <w:rsid w:val="00236060"/>
    <w:rsid w:val="0025171E"/>
    <w:rsid w:val="002528FC"/>
    <w:rsid w:val="00257513"/>
    <w:rsid w:val="002748E3"/>
    <w:rsid w:val="00296ADA"/>
    <w:rsid w:val="002A3C84"/>
    <w:rsid w:val="002B1930"/>
    <w:rsid w:val="002B1A5A"/>
    <w:rsid w:val="002B5312"/>
    <w:rsid w:val="002E3CFD"/>
    <w:rsid w:val="002F6809"/>
    <w:rsid w:val="002F685B"/>
    <w:rsid w:val="00300F02"/>
    <w:rsid w:val="003030B6"/>
    <w:rsid w:val="003136F9"/>
    <w:rsid w:val="00314F8E"/>
    <w:rsid w:val="003163CE"/>
    <w:rsid w:val="0032285E"/>
    <w:rsid w:val="00331D7F"/>
    <w:rsid w:val="00356CD6"/>
    <w:rsid w:val="00357D06"/>
    <w:rsid w:val="003869E3"/>
    <w:rsid w:val="00387469"/>
    <w:rsid w:val="003900E8"/>
    <w:rsid w:val="00390265"/>
    <w:rsid w:val="003A14F4"/>
    <w:rsid w:val="003A4CD1"/>
    <w:rsid w:val="003A6514"/>
    <w:rsid w:val="003B088F"/>
    <w:rsid w:val="003B670E"/>
    <w:rsid w:val="003C451B"/>
    <w:rsid w:val="003C602B"/>
    <w:rsid w:val="003D35DD"/>
    <w:rsid w:val="003E0492"/>
    <w:rsid w:val="003F0D08"/>
    <w:rsid w:val="004015AD"/>
    <w:rsid w:val="00403060"/>
    <w:rsid w:val="00420FA5"/>
    <w:rsid w:val="0042259D"/>
    <w:rsid w:val="0045107E"/>
    <w:rsid w:val="0046282C"/>
    <w:rsid w:val="00467CEB"/>
    <w:rsid w:val="00470435"/>
    <w:rsid w:val="00471512"/>
    <w:rsid w:val="004820BF"/>
    <w:rsid w:val="00494034"/>
    <w:rsid w:val="004C7515"/>
    <w:rsid w:val="004D7520"/>
    <w:rsid w:val="004D7629"/>
    <w:rsid w:val="004D7E77"/>
    <w:rsid w:val="004E0C67"/>
    <w:rsid w:val="004E7FDF"/>
    <w:rsid w:val="004F7F54"/>
    <w:rsid w:val="0050041D"/>
    <w:rsid w:val="00512D96"/>
    <w:rsid w:val="00522131"/>
    <w:rsid w:val="00522F54"/>
    <w:rsid w:val="00545EDD"/>
    <w:rsid w:val="00551E3F"/>
    <w:rsid w:val="00554E77"/>
    <w:rsid w:val="00561B64"/>
    <w:rsid w:val="005A385C"/>
    <w:rsid w:val="005E0870"/>
    <w:rsid w:val="005E70CA"/>
    <w:rsid w:val="00617097"/>
    <w:rsid w:val="00623563"/>
    <w:rsid w:val="00632ED6"/>
    <w:rsid w:val="00633170"/>
    <w:rsid w:val="00643C41"/>
    <w:rsid w:val="00644E70"/>
    <w:rsid w:val="00652A43"/>
    <w:rsid w:val="006760BC"/>
    <w:rsid w:val="006762E3"/>
    <w:rsid w:val="00693661"/>
    <w:rsid w:val="006A1949"/>
    <w:rsid w:val="006B6BCA"/>
    <w:rsid w:val="006E0080"/>
    <w:rsid w:val="006E1CA9"/>
    <w:rsid w:val="00700A12"/>
    <w:rsid w:val="007232A0"/>
    <w:rsid w:val="00756987"/>
    <w:rsid w:val="007726C9"/>
    <w:rsid w:val="00775934"/>
    <w:rsid w:val="00781768"/>
    <w:rsid w:val="00783CF5"/>
    <w:rsid w:val="00785BEE"/>
    <w:rsid w:val="007A6E28"/>
    <w:rsid w:val="007B01F3"/>
    <w:rsid w:val="007B4D0D"/>
    <w:rsid w:val="007E66A3"/>
    <w:rsid w:val="008069FF"/>
    <w:rsid w:val="00812B9A"/>
    <w:rsid w:val="008222A3"/>
    <w:rsid w:val="00825A92"/>
    <w:rsid w:val="00845B49"/>
    <w:rsid w:val="008545AB"/>
    <w:rsid w:val="00854F82"/>
    <w:rsid w:val="00855053"/>
    <w:rsid w:val="0086620E"/>
    <w:rsid w:val="00866D5D"/>
    <w:rsid w:val="00871018"/>
    <w:rsid w:val="00871EC2"/>
    <w:rsid w:val="00877B26"/>
    <w:rsid w:val="0088365C"/>
    <w:rsid w:val="00896105"/>
    <w:rsid w:val="008C0DD9"/>
    <w:rsid w:val="009096B8"/>
    <w:rsid w:val="00935193"/>
    <w:rsid w:val="00945C89"/>
    <w:rsid w:val="00956487"/>
    <w:rsid w:val="0097311C"/>
    <w:rsid w:val="009B116E"/>
    <w:rsid w:val="009D6163"/>
    <w:rsid w:val="009F09F4"/>
    <w:rsid w:val="00A14D5A"/>
    <w:rsid w:val="00A72B62"/>
    <w:rsid w:val="00A76068"/>
    <w:rsid w:val="00A82693"/>
    <w:rsid w:val="00AA22FD"/>
    <w:rsid w:val="00AB5021"/>
    <w:rsid w:val="00AC3DDC"/>
    <w:rsid w:val="00B00BD6"/>
    <w:rsid w:val="00B03C72"/>
    <w:rsid w:val="00B213E7"/>
    <w:rsid w:val="00B253C4"/>
    <w:rsid w:val="00B35AB7"/>
    <w:rsid w:val="00B41936"/>
    <w:rsid w:val="00B46079"/>
    <w:rsid w:val="00B654CC"/>
    <w:rsid w:val="00B814CE"/>
    <w:rsid w:val="00B94955"/>
    <w:rsid w:val="00BB7D39"/>
    <w:rsid w:val="00BC6749"/>
    <w:rsid w:val="00BE06C9"/>
    <w:rsid w:val="00C12AB7"/>
    <w:rsid w:val="00C16AAF"/>
    <w:rsid w:val="00C179DB"/>
    <w:rsid w:val="00C43AE0"/>
    <w:rsid w:val="00C71A3A"/>
    <w:rsid w:val="00C86BA1"/>
    <w:rsid w:val="00C90618"/>
    <w:rsid w:val="00C92C84"/>
    <w:rsid w:val="00CA3D84"/>
    <w:rsid w:val="00CC1DA8"/>
    <w:rsid w:val="00CD0EFE"/>
    <w:rsid w:val="00CE3629"/>
    <w:rsid w:val="00CF253D"/>
    <w:rsid w:val="00CF43BB"/>
    <w:rsid w:val="00D03496"/>
    <w:rsid w:val="00D24804"/>
    <w:rsid w:val="00D4388D"/>
    <w:rsid w:val="00D55170"/>
    <w:rsid w:val="00D67BAA"/>
    <w:rsid w:val="00D72619"/>
    <w:rsid w:val="00D82412"/>
    <w:rsid w:val="00D96F5A"/>
    <w:rsid w:val="00D96FAE"/>
    <w:rsid w:val="00DA13E5"/>
    <w:rsid w:val="00DA3E14"/>
    <w:rsid w:val="00DA762A"/>
    <w:rsid w:val="00DB20F7"/>
    <w:rsid w:val="00DC2A6A"/>
    <w:rsid w:val="00DC3993"/>
    <w:rsid w:val="00DD1F21"/>
    <w:rsid w:val="00DE64AC"/>
    <w:rsid w:val="00E02C3F"/>
    <w:rsid w:val="00E03D5A"/>
    <w:rsid w:val="00E062F6"/>
    <w:rsid w:val="00E15FA7"/>
    <w:rsid w:val="00E168B3"/>
    <w:rsid w:val="00E16FE2"/>
    <w:rsid w:val="00E2526E"/>
    <w:rsid w:val="00E27F21"/>
    <w:rsid w:val="00E31FE9"/>
    <w:rsid w:val="00E32B39"/>
    <w:rsid w:val="00E52569"/>
    <w:rsid w:val="00E941A2"/>
    <w:rsid w:val="00EA78B6"/>
    <w:rsid w:val="00EB4FF6"/>
    <w:rsid w:val="00ED37A5"/>
    <w:rsid w:val="00EF196D"/>
    <w:rsid w:val="00EF453F"/>
    <w:rsid w:val="00F34860"/>
    <w:rsid w:val="00F51BFE"/>
    <w:rsid w:val="00F66077"/>
    <w:rsid w:val="00F9261E"/>
    <w:rsid w:val="00F94B47"/>
    <w:rsid w:val="00FA741A"/>
    <w:rsid w:val="00FB183E"/>
    <w:rsid w:val="00FD6BB9"/>
    <w:rsid w:val="00FE12C8"/>
    <w:rsid w:val="00FE4037"/>
    <w:rsid w:val="00FE74CE"/>
    <w:rsid w:val="00FF08AB"/>
    <w:rsid w:val="010351AA"/>
    <w:rsid w:val="01115B19"/>
    <w:rsid w:val="012230F3"/>
    <w:rsid w:val="01284C10"/>
    <w:rsid w:val="01305D89"/>
    <w:rsid w:val="01396E1E"/>
    <w:rsid w:val="0149346C"/>
    <w:rsid w:val="0154669D"/>
    <w:rsid w:val="016C52E0"/>
    <w:rsid w:val="018D284F"/>
    <w:rsid w:val="01AC24A7"/>
    <w:rsid w:val="01B666C0"/>
    <w:rsid w:val="01C410D1"/>
    <w:rsid w:val="01D31020"/>
    <w:rsid w:val="01D66BDF"/>
    <w:rsid w:val="01D9415D"/>
    <w:rsid w:val="01E64896"/>
    <w:rsid w:val="01F114A6"/>
    <w:rsid w:val="020E3E06"/>
    <w:rsid w:val="02112CD2"/>
    <w:rsid w:val="022278B2"/>
    <w:rsid w:val="02240202"/>
    <w:rsid w:val="02273D67"/>
    <w:rsid w:val="022A58A2"/>
    <w:rsid w:val="022FF8DB"/>
    <w:rsid w:val="024750BF"/>
    <w:rsid w:val="024C2B81"/>
    <w:rsid w:val="02502CBB"/>
    <w:rsid w:val="0270061D"/>
    <w:rsid w:val="027125E7"/>
    <w:rsid w:val="02725307"/>
    <w:rsid w:val="02750329"/>
    <w:rsid w:val="0288005D"/>
    <w:rsid w:val="028F7330"/>
    <w:rsid w:val="02954528"/>
    <w:rsid w:val="02987655"/>
    <w:rsid w:val="02A12ECC"/>
    <w:rsid w:val="02A76009"/>
    <w:rsid w:val="02A93B2F"/>
    <w:rsid w:val="02BB8371"/>
    <w:rsid w:val="02CE3997"/>
    <w:rsid w:val="02E413E5"/>
    <w:rsid w:val="02E959CD"/>
    <w:rsid w:val="02FA1354"/>
    <w:rsid w:val="03084CFA"/>
    <w:rsid w:val="032267FE"/>
    <w:rsid w:val="03304250"/>
    <w:rsid w:val="03393353"/>
    <w:rsid w:val="033C0E47"/>
    <w:rsid w:val="033F13CF"/>
    <w:rsid w:val="034F3EC1"/>
    <w:rsid w:val="036068E4"/>
    <w:rsid w:val="037E6D6A"/>
    <w:rsid w:val="03806F86"/>
    <w:rsid w:val="03B64756"/>
    <w:rsid w:val="03B9167A"/>
    <w:rsid w:val="03FF6890"/>
    <w:rsid w:val="04001CC2"/>
    <w:rsid w:val="04194E91"/>
    <w:rsid w:val="04417BDA"/>
    <w:rsid w:val="045B0059"/>
    <w:rsid w:val="045B5207"/>
    <w:rsid w:val="04672F52"/>
    <w:rsid w:val="04673D9A"/>
    <w:rsid w:val="046C12B8"/>
    <w:rsid w:val="046E3282"/>
    <w:rsid w:val="04773E21"/>
    <w:rsid w:val="049F51EA"/>
    <w:rsid w:val="04A722F0"/>
    <w:rsid w:val="04AB65E9"/>
    <w:rsid w:val="04C119B0"/>
    <w:rsid w:val="04D330E5"/>
    <w:rsid w:val="04E11CA6"/>
    <w:rsid w:val="04E62E18"/>
    <w:rsid w:val="04F64607"/>
    <w:rsid w:val="04F80D9E"/>
    <w:rsid w:val="050974A2"/>
    <w:rsid w:val="050F58F3"/>
    <w:rsid w:val="0510668F"/>
    <w:rsid w:val="053A72D1"/>
    <w:rsid w:val="053C0C8A"/>
    <w:rsid w:val="055450DA"/>
    <w:rsid w:val="05883ED0"/>
    <w:rsid w:val="058D7738"/>
    <w:rsid w:val="05965A83"/>
    <w:rsid w:val="059C7B8C"/>
    <w:rsid w:val="05A3638C"/>
    <w:rsid w:val="05C64E5C"/>
    <w:rsid w:val="05CA35F6"/>
    <w:rsid w:val="05CB003C"/>
    <w:rsid w:val="05E355AA"/>
    <w:rsid w:val="05F72542"/>
    <w:rsid w:val="05FA3E50"/>
    <w:rsid w:val="06147E59"/>
    <w:rsid w:val="061D0ABC"/>
    <w:rsid w:val="063309E0"/>
    <w:rsid w:val="065E2E82"/>
    <w:rsid w:val="06620779"/>
    <w:rsid w:val="066E1317"/>
    <w:rsid w:val="067D6A2D"/>
    <w:rsid w:val="068950AA"/>
    <w:rsid w:val="06936FD0"/>
    <w:rsid w:val="06950BB4"/>
    <w:rsid w:val="06AB60C8"/>
    <w:rsid w:val="06B058C5"/>
    <w:rsid w:val="06B34ABD"/>
    <w:rsid w:val="06C9798E"/>
    <w:rsid w:val="06F3181D"/>
    <w:rsid w:val="06FB6865"/>
    <w:rsid w:val="07061550"/>
    <w:rsid w:val="070B4E6B"/>
    <w:rsid w:val="071065C8"/>
    <w:rsid w:val="07222102"/>
    <w:rsid w:val="072D1473"/>
    <w:rsid w:val="072E0AA7"/>
    <w:rsid w:val="0763137F"/>
    <w:rsid w:val="077B4F7A"/>
    <w:rsid w:val="07A11949"/>
    <w:rsid w:val="07A31495"/>
    <w:rsid w:val="07B2699C"/>
    <w:rsid w:val="07BC2556"/>
    <w:rsid w:val="07BC4304"/>
    <w:rsid w:val="08055CAB"/>
    <w:rsid w:val="08152FA9"/>
    <w:rsid w:val="08191757"/>
    <w:rsid w:val="082D5457"/>
    <w:rsid w:val="083D71F3"/>
    <w:rsid w:val="0843506B"/>
    <w:rsid w:val="084B4B59"/>
    <w:rsid w:val="08595088"/>
    <w:rsid w:val="086F0786"/>
    <w:rsid w:val="087F2300"/>
    <w:rsid w:val="088703D9"/>
    <w:rsid w:val="08965007"/>
    <w:rsid w:val="08986B20"/>
    <w:rsid w:val="08A2720C"/>
    <w:rsid w:val="08AD1E8C"/>
    <w:rsid w:val="08DA0EE6"/>
    <w:rsid w:val="092D3D00"/>
    <w:rsid w:val="0939DD85"/>
    <w:rsid w:val="094A004E"/>
    <w:rsid w:val="09514491"/>
    <w:rsid w:val="096D4D7A"/>
    <w:rsid w:val="09776735"/>
    <w:rsid w:val="09852E6F"/>
    <w:rsid w:val="0991251F"/>
    <w:rsid w:val="09966D21"/>
    <w:rsid w:val="09A8602C"/>
    <w:rsid w:val="09B3D547"/>
    <w:rsid w:val="09B604C7"/>
    <w:rsid w:val="09C94AB7"/>
    <w:rsid w:val="09D028F8"/>
    <w:rsid w:val="09D92F4C"/>
    <w:rsid w:val="09E665B5"/>
    <w:rsid w:val="09EC6316"/>
    <w:rsid w:val="09FF4300"/>
    <w:rsid w:val="0A053D41"/>
    <w:rsid w:val="0A054A20"/>
    <w:rsid w:val="0A1026E6"/>
    <w:rsid w:val="0A1421D6"/>
    <w:rsid w:val="0A1977EC"/>
    <w:rsid w:val="0A227175"/>
    <w:rsid w:val="0A315272"/>
    <w:rsid w:val="0A377590"/>
    <w:rsid w:val="0A395762"/>
    <w:rsid w:val="0A59408D"/>
    <w:rsid w:val="0A667466"/>
    <w:rsid w:val="0A6A0048"/>
    <w:rsid w:val="0A6A44EC"/>
    <w:rsid w:val="0A83110A"/>
    <w:rsid w:val="0A8C0A84"/>
    <w:rsid w:val="0A904FB7"/>
    <w:rsid w:val="0AA36B21"/>
    <w:rsid w:val="0ABF0394"/>
    <w:rsid w:val="0AC260D6"/>
    <w:rsid w:val="0AC57974"/>
    <w:rsid w:val="0AC77DBA"/>
    <w:rsid w:val="0ACF4FB3"/>
    <w:rsid w:val="0ADF27E4"/>
    <w:rsid w:val="0ADF3D8B"/>
    <w:rsid w:val="0AF86F5E"/>
    <w:rsid w:val="0B042AF4"/>
    <w:rsid w:val="0B1C0982"/>
    <w:rsid w:val="0B48482D"/>
    <w:rsid w:val="0B7A2254"/>
    <w:rsid w:val="0B8B2561"/>
    <w:rsid w:val="0BA23811"/>
    <w:rsid w:val="0BC8771C"/>
    <w:rsid w:val="0BDC4F5B"/>
    <w:rsid w:val="0BED7182"/>
    <w:rsid w:val="0BF16FF9"/>
    <w:rsid w:val="0BF62499"/>
    <w:rsid w:val="0C234952"/>
    <w:rsid w:val="0C5745FC"/>
    <w:rsid w:val="0C8B56CF"/>
    <w:rsid w:val="0C925811"/>
    <w:rsid w:val="0C9298D3"/>
    <w:rsid w:val="0CAC0AE6"/>
    <w:rsid w:val="0CB33F28"/>
    <w:rsid w:val="0CBD71FF"/>
    <w:rsid w:val="0CCB25A9"/>
    <w:rsid w:val="0CCC6EE1"/>
    <w:rsid w:val="0CDE10D8"/>
    <w:rsid w:val="0CEDE681"/>
    <w:rsid w:val="0CF9583B"/>
    <w:rsid w:val="0CFB767D"/>
    <w:rsid w:val="0D070F9C"/>
    <w:rsid w:val="0D1424ED"/>
    <w:rsid w:val="0D15073F"/>
    <w:rsid w:val="0D26B826"/>
    <w:rsid w:val="0D2941EA"/>
    <w:rsid w:val="0D374B59"/>
    <w:rsid w:val="0D470B14"/>
    <w:rsid w:val="0D607DC0"/>
    <w:rsid w:val="0D7B1FF8"/>
    <w:rsid w:val="0D906017"/>
    <w:rsid w:val="0D984DF0"/>
    <w:rsid w:val="0D9B6CE3"/>
    <w:rsid w:val="0DB31D06"/>
    <w:rsid w:val="0DB8731C"/>
    <w:rsid w:val="0DC01D55"/>
    <w:rsid w:val="0DC07BA7"/>
    <w:rsid w:val="0DC65B51"/>
    <w:rsid w:val="0DCA3504"/>
    <w:rsid w:val="0DE83CCF"/>
    <w:rsid w:val="0DF04D08"/>
    <w:rsid w:val="0E077C8F"/>
    <w:rsid w:val="0E15651D"/>
    <w:rsid w:val="0E356088"/>
    <w:rsid w:val="0E5A705D"/>
    <w:rsid w:val="0E5C4C50"/>
    <w:rsid w:val="0E80DF5C"/>
    <w:rsid w:val="0E8969F3"/>
    <w:rsid w:val="0E924011"/>
    <w:rsid w:val="0EB65995"/>
    <w:rsid w:val="0EBCE7DD"/>
    <w:rsid w:val="0ECC57E1"/>
    <w:rsid w:val="0EDD5107"/>
    <w:rsid w:val="0F04188B"/>
    <w:rsid w:val="0F1113DA"/>
    <w:rsid w:val="0F330630"/>
    <w:rsid w:val="0F336CF9"/>
    <w:rsid w:val="0F374313"/>
    <w:rsid w:val="0F381390"/>
    <w:rsid w:val="0F3DDE50"/>
    <w:rsid w:val="0F59068B"/>
    <w:rsid w:val="0F745E6F"/>
    <w:rsid w:val="0F813712"/>
    <w:rsid w:val="0FAC79C0"/>
    <w:rsid w:val="0FB629E6"/>
    <w:rsid w:val="0FBA381F"/>
    <w:rsid w:val="0FCB25A4"/>
    <w:rsid w:val="0FCD5301"/>
    <w:rsid w:val="0FE10DAC"/>
    <w:rsid w:val="0FE81724"/>
    <w:rsid w:val="0FF02D9D"/>
    <w:rsid w:val="0FFE2B53"/>
    <w:rsid w:val="100259A3"/>
    <w:rsid w:val="101024DD"/>
    <w:rsid w:val="104A1675"/>
    <w:rsid w:val="104F572D"/>
    <w:rsid w:val="105A521A"/>
    <w:rsid w:val="10613C9B"/>
    <w:rsid w:val="106C28D1"/>
    <w:rsid w:val="10743433"/>
    <w:rsid w:val="10B169D0"/>
    <w:rsid w:val="10BE10ED"/>
    <w:rsid w:val="10C922ED"/>
    <w:rsid w:val="10D73F5D"/>
    <w:rsid w:val="10E12E1E"/>
    <w:rsid w:val="10FD7E68"/>
    <w:rsid w:val="11060879"/>
    <w:rsid w:val="11182078"/>
    <w:rsid w:val="11223E2C"/>
    <w:rsid w:val="112D4443"/>
    <w:rsid w:val="1144BEC4"/>
    <w:rsid w:val="11454851"/>
    <w:rsid w:val="114F61E9"/>
    <w:rsid w:val="11665A0D"/>
    <w:rsid w:val="116F8F41"/>
    <w:rsid w:val="11732ACA"/>
    <w:rsid w:val="11800151"/>
    <w:rsid w:val="11854D2D"/>
    <w:rsid w:val="11877731"/>
    <w:rsid w:val="11967974"/>
    <w:rsid w:val="119B0C0A"/>
    <w:rsid w:val="119D0B27"/>
    <w:rsid w:val="119D2150"/>
    <w:rsid w:val="11A2456B"/>
    <w:rsid w:val="11BC048C"/>
    <w:rsid w:val="11D566EF"/>
    <w:rsid w:val="11E1273C"/>
    <w:rsid w:val="11FF376C"/>
    <w:rsid w:val="11FF5383"/>
    <w:rsid w:val="121B4234"/>
    <w:rsid w:val="12290F68"/>
    <w:rsid w:val="123854DB"/>
    <w:rsid w:val="123A0C48"/>
    <w:rsid w:val="12445622"/>
    <w:rsid w:val="124751A1"/>
    <w:rsid w:val="125762D6"/>
    <w:rsid w:val="125910CE"/>
    <w:rsid w:val="125E15F2"/>
    <w:rsid w:val="126161D4"/>
    <w:rsid w:val="12810624"/>
    <w:rsid w:val="128A760D"/>
    <w:rsid w:val="1295249C"/>
    <w:rsid w:val="12977E48"/>
    <w:rsid w:val="129D5C6A"/>
    <w:rsid w:val="12BF248D"/>
    <w:rsid w:val="12D62467"/>
    <w:rsid w:val="12EC46C4"/>
    <w:rsid w:val="12FF57E5"/>
    <w:rsid w:val="130F0EE6"/>
    <w:rsid w:val="13472909"/>
    <w:rsid w:val="135B56AD"/>
    <w:rsid w:val="135B7EFD"/>
    <w:rsid w:val="1386C212"/>
    <w:rsid w:val="138F24B2"/>
    <w:rsid w:val="13A42E7F"/>
    <w:rsid w:val="13A740BB"/>
    <w:rsid w:val="13B011C1"/>
    <w:rsid w:val="13B134CC"/>
    <w:rsid w:val="13C702B9"/>
    <w:rsid w:val="13C77EC0"/>
    <w:rsid w:val="13D50C28"/>
    <w:rsid w:val="13DC24B8"/>
    <w:rsid w:val="13E5080A"/>
    <w:rsid w:val="13FE28E5"/>
    <w:rsid w:val="13FE61F3"/>
    <w:rsid w:val="14237BE5"/>
    <w:rsid w:val="142F2704"/>
    <w:rsid w:val="14577048"/>
    <w:rsid w:val="14603EDF"/>
    <w:rsid w:val="14795A57"/>
    <w:rsid w:val="147A6EFB"/>
    <w:rsid w:val="149356C1"/>
    <w:rsid w:val="14996724"/>
    <w:rsid w:val="14A95C11"/>
    <w:rsid w:val="14C006F7"/>
    <w:rsid w:val="14C9193B"/>
    <w:rsid w:val="14CB202B"/>
    <w:rsid w:val="14EC447B"/>
    <w:rsid w:val="14EE187D"/>
    <w:rsid w:val="150A2B53"/>
    <w:rsid w:val="15112C7D"/>
    <w:rsid w:val="1517741E"/>
    <w:rsid w:val="1525173B"/>
    <w:rsid w:val="152F6116"/>
    <w:rsid w:val="155E75A1"/>
    <w:rsid w:val="15806971"/>
    <w:rsid w:val="15AD3233"/>
    <w:rsid w:val="15B34F99"/>
    <w:rsid w:val="15E75317"/>
    <w:rsid w:val="15F109F3"/>
    <w:rsid w:val="15FA2BC8"/>
    <w:rsid w:val="16187C8C"/>
    <w:rsid w:val="161E15FA"/>
    <w:rsid w:val="16366C81"/>
    <w:rsid w:val="16544432"/>
    <w:rsid w:val="16597298"/>
    <w:rsid w:val="166C2BED"/>
    <w:rsid w:val="16996C5E"/>
    <w:rsid w:val="16A62408"/>
    <w:rsid w:val="16A82624"/>
    <w:rsid w:val="16AB2114"/>
    <w:rsid w:val="16B20DAC"/>
    <w:rsid w:val="16B879BC"/>
    <w:rsid w:val="16C3745D"/>
    <w:rsid w:val="16EF0253"/>
    <w:rsid w:val="170A508C"/>
    <w:rsid w:val="17205D63"/>
    <w:rsid w:val="172D0D7B"/>
    <w:rsid w:val="174C1201"/>
    <w:rsid w:val="174D4F79"/>
    <w:rsid w:val="175063EF"/>
    <w:rsid w:val="17606A5A"/>
    <w:rsid w:val="17747D07"/>
    <w:rsid w:val="177644D0"/>
    <w:rsid w:val="17773DA4"/>
    <w:rsid w:val="1783099B"/>
    <w:rsid w:val="17912889"/>
    <w:rsid w:val="17A10C1D"/>
    <w:rsid w:val="17A939B9"/>
    <w:rsid w:val="17AC3ED0"/>
    <w:rsid w:val="17AF79E2"/>
    <w:rsid w:val="17D54D58"/>
    <w:rsid w:val="17D80CE7"/>
    <w:rsid w:val="17DD454F"/>
    <w:rsid w:val="17E31439"/>
    <w:rsid w:val="17FA6EAF"/>
    <w:rsid w:val="1820321E"/>
    <w:rsid w:val="1831F7E2"/>
    <w:rsid w:val="183A54FD"/>
    <w:rsid w:val="183F48C2"/>
    <w:rsid w:val="184432CD"/>
    <w:rsid w:val="18464EC0"/>
    <w:rsid w:val="18495740"/>
    <w:rsid w:val="184E7821"/>
    <w:rsid w:val="18533B37"/>
    <w:rsid w:val="185B2896"/>
    <w:rsid w:val="18697B91"/>
    <w:rsid w:val="187A1D9E"/>
    <w:rsid w:val="188744BB"/>
    <w:rsid w:val="189C2DBC"/>
    <w:rsid w:val="189C3904"/>
    <w:rsid w:val="189E3CDE"/>
    <w:rsid w:val="18B33D37"/>
    <w:rsid w:val="18B33F05"/>
    <w:rsid w:val="18B61A0B"/>
    <w:rsid w:val="18B74DA0"/>
    <w:rsid w:val="18C64FE3"/>
    <w:rsid w:val="18DA283C"/>
    <w:rsid w:val="18DB244F"/>
    <w:rsid w:val="18DC4807"/>
    <w:rsid w:val="18DC6E6C"/>
    <w:rsid w:val="18DE572F"/>
    <w:rsid w:val="18FF0196"/>
    <w:rsid w:val="19035D2B"/>
    <w:rsid w:val="19043D9C"/>
    <w:rsid w:val="192835A8"/>
    <w:rsid w:val="195B1BCF"/>
    <w:rsid w:val="1998697F"/>
    <w:rsid w:val="19990662"/>
    <w:rsid w:val="19A075E2"/>
    <w:rsid w:val="19A40E9C"/>
    <w:rsid w:val="19B22CD5"/>
    <w:rsid w:val="19B412DF"/>
    <w:rsid w:val="19BA2A13"/>
    <w:rsid w:val="19BB441C"/>
    <w:rsid w:val="19E03E83"/>
    <w:rsid w:val="19F45B80"/>
    <w:rsid w:val="1A1374AF"/>
    <w:rsid w:val="1A1678A4"/>
    <w:rsid w:val="1A18186E"/>
    <w:rsid w:val="1A1F2BFD"/>
    <w:rsid w:val="1A2553F4"/>
    <w:rsid w:val="1A472154"/>
    <w:rsid w:val="1A485D45"/>
    <w:rsid w:val="1A60736C"/>
    <w:rsid w:val="1A68351D"/>
    <w:rsid w:val="1A6A1B16"/>
    <w:rsid w:val="1A6C30E6"/>
    <w:rsid w:val="1A715058"/>
    <w:rsid w:val="1A750588"/>
    <w:rsid w:val="1A751971"/>
    <w:rsid w:val="1A7D49DD"/>
    <w:rsid w:val="1A86339B"/>
    <w:rsid w:val="1A866CF6"/>
    <w:rsid w:val="1A872550"/>
    <w:rsid w:val="1AA80E44"/>
    <w:rsid w:val="1ABD41C4"/>
    <w:rsid w:val="1ADC0AEE"/>
    <w:rsid w:val="1AFF4613"/>
    <w:rsid w:val="1B0521B2"/>
    <w:rsid w:val="1B15721C"/>
    <w:rsid w:val="1B2723FA"/>
    <w:rsid w:val="1B2C5E5A"/>
    <w:rsid w:val="1B33516C"/>
    <w:rsid w:val="1B3C333B"/>
    <w:rsid w:val="1B5C1C2F"/>
    <w:rsid w:val="1B6A434C"/>
    <w:rsid w:val="1B6F3710"/>
    <w:rsid w:val="1B75684C"/>
    <w:rsid w:val="1B774BBB"/>
    <w:rsid w:val="1B851185"/>
    <w:rsid w:val="1B8B562D"/>
    <w:rsid w:val="1B9B4505"/>
    <w:rsid w:val="1BA36392"/>
    <w:rsid w:val="1BD50F3C"/>
    <w:rsid w:val="1BE806B2"/>
    <w:rsid w:val="1BED59AB"/>
    <w:rsid w:val="1BF053C5"/>
    <w:rsid w:val="1BFC2CF8"/>
    <w:rsid w:val="1BFE6842"/>
    <w:rsid w:val="1C195D88"/>
    <w:rsid w:val="1C2413EE"/>
    <w:rsid w:val="1C2F2E9F"/>
    <w:rsid w:val="1C4A5F2B"/>
    <w:rsid w:val="1C5C2EF9"/>
    <w:rsid w:val="1C662D65"/>
    <w:rsid w:val="1C6B4BF2"/>
    <w:rsid w:val="1C8F32E4"/>
    <w:rsid w:val="1CA22838"/>
    <w:rsid w:val="1CB25FAA"/>
    <w:rsid w:val="1CBE58EB"/>
    <w:rsid w:val="1CC21F65"/>
    <w:rsid w:val="1CC32695"/>
    <w:rsid w:val="1CD75F09"/>
    <w:rsid w:val="1D13631D"/>
    <w:rsid w:val="1D1B6E43"/>
    <w:rsid w:val="1D2422D8"/>
    <w:rsid w:val="1D497F91"/>
    <w:rsid w:val="1D4E2AB8"/>
    <w:rsid w:val="1D5C7CC4"/>
    <w:rsid w:val="1D666D95"/>
    <w:rsid w:val="1D6D5311"/>
    <w:rsid w:val="1D7A76D0"/>
    <w:rsid w:val="1D83562F"/>
    <w:rsid w:val="1D8E2DAC"/>
    <w:rsid w:val="1D9D349E"/>
    <w:rsid w:val="1DA8069C"/>
    <w:rsid w:val="1DAB29F9"/>
    <w:rsid w:val="1DB61C73"/>
    <w:rsid w:val="1DBC5940"/>
    <w:rsid w:val="1DC74FF4"/>
    <w:rsid w:val="1DE56E23"/>
    <w:rsid w:val="1E03430E"/>
    <w:rsid w:val="1E3E189A"/>
    <w:rsid w:val="1E3E38CA"/>
    <w:rsid w:val="1E3E73CA"/>
    <w:rsid w:val="1E406D27"/>
    <w:rsid w:val="1E41B41C"/>
    <w:rsid w:val="1E622E35"/>
    <w:rsid w:val="1E850237"/>
    <w:rsid w:val="1E875215"/>
    <w:rsid w:val="1E8D2E73"/>
    <w:rsid w:val="1E937C89"/>
    <w:rsid w:val="1EBF49AE"/>
    <w:rsid w:val="1EDD4E34"/>
    <w:rsid w:val="1EE5EEF5"/>
    <w:rsid w:val="1EEB7406"/>
    <w:rsid w:val="1EFF4DAB"/>
    <w:rsid w:val="1F1693BC"/>
    <w:rsid w:val="1F226E16"/>
    <w:rsid w:val="1F4E188E"/>
    <w:rsid w:val="1F616C6F"/>
    <w:rsid w:val="1F63358C"/>
    <w:rsid w:val="1F6A2B6C"/>
    <w:rsid w:val="1F724F50"/>
    <w:rsid w:val="1F9D6FEA"/>
    <w:rsid w:val="1F9F033C"/>
    <w:rsid w:val="1FA616CA"/>
    <w:rsid w:val="1FB021C6"/>
    <w:rsid w:val="1FB5307A"/>
    <w:rsid w:val="1FD2426D"/>
    <w:rsid w:val="1FD53D5E"/>
    <w:rsid w:val="1FD75D28"/>
    <w:rsid w:val="1FDC1E02"/>
    <w:rsid w:val="1FE66B94"/>
    <w:rsid w:val="1FE77E29"/>
    <w:rsid w:val="1FF71F26"/>
    <w:rsid w:val="200308CB"/>
    <w:rsid w:val="200875B2"/>
    <w:rsid w:val="20104D96"/>
    <w:rsid w:val="20191E9C"/>
    <w:rsid w:val="20203F7F"/>
    <w:rsid w:val="202A5E57"/>
    <w:rsid w:val="20344F28"/>
    <w:rsid w:val="203942EC"/>
    <w:rsid w:val="203B05CD"/>
    <w:rsid w:val="2063580D"/>
    <w:rsid w:val="207D337D"/>
    <w:rsid w:val="2087A99C"/>
    <w:rsid w:val="208B6D28"/>
    <w:rsid w:val="20917C0D"/>
    <w:rsid w:val="20983A2F"/>
    <w:rsid w:val="20AD0837"/>
    <w:rsid w:val="20C515BF"/>
    <w:rsid w:val="20CC40CD"/>
    <w:rsid w:val="20DE046A"/>
    <w:rsid w:val="20E44423"/>
    <w:rsid w:val="20EC241C"/>
    <w:rsid w:val="20EF09AB"/>
    <w:rsid w:val="20FC0744"/>
    <w:rsid w:val="21024306"/>
    <w:rsid w:val="211663DC"/>
    <w:rsid w:val="212FD556"/>
    <w:rsid w:val="21311468"/>
    <w:rsid w:val="213202E4"/>
    <w:rsid w:val="21333432"/>
    <w:rsid w:val="213E03AB"/>
    <w:rsid w:val="21492E49"/>
    <w:rsid w:val="21556F04"/>
    <w:rsid w:val="215A09BE"/>
    <w:rsid w:val="215D7884"/>
    <w:rsid w:val="21656732"/>
    <w:rsid w:val="21673180"/>
    <w:rsid w:val="21674E89"/>
    <w:rsid w:val="21771570"/>
    <w:rsid w:val="218E7958"/>
    <w:rsid w:val="21916691"/>
    <w:rsid w:val="21E40288"/>
    <w:rsid w:val="21EB1616"/>
    <w:rsid w:val="21EF55AB"/>
    <w:rsid w:val="21F4168E"/>
    <w:rsid w:val="21F93D33"/>
    <w:rsid w:val="22123047"/>
    <w:rsid w:val="2212BCB7"/>
    <w:rsid w:val="22251A03"/>
    <w:rsid w:val="22426C5F"/>
    <w:rsid w:val="22472DB3"/>
    <w:rsid w:val="22487EA1"/>
    <w:rsid w:val="2268665B"/>
    <w:rsid w:val="227B405E"/>
    <w:rsid w:val="2289E829"/>
    <w:rsid w:val="22987F22"/>
    <w:rsid w:val="22AFE77D"/>
    <w:rsid w:val="22B1460E"/>
    <w:rsid w:val="22C75BE0"/>
    <w:rsid w:val="22CC791F"/>
    <w:rsid w:val="22D9100E"/>
    <w:rsid w:val="22E20C6B"/>
    <w:rsid w:val="22F56858"/>
    <w:rsid w:val="22FC69C9"/>
    <w:rsid w:val="2309458D"/>
    <w:rsid w:val="232731B0"/>
    <w:rsid w:val="233640A6"/>
    <w:rsid w:val="23487548"/>
    <w:rsid w:val="23571659"/>
    <w:rsid w:val="23623086"/>
    <w:rsid w:val="238166D6"/>
    <w:rsid w:val="238E6377"/>
    <w:rsid w:val="23922998"/>
    <w:rsid w:val="239F6B5C"/>
    <w:rsid w:val="23C49371"/>
    <w:rsid w:val="23CE11F0"/>
    <w:rsid w:val="23E32DCA"/>
    <w:rsid w:val="23FA1FE5"/>
    <w:rsid w:val="23FE1AD5"/>
    <w:rsid w:val="24080ADB"/>
    <w:rsid w:val="24213A15"/>
    <w:rsid w:val="2423153B"/>
    <w:rsid w:val="24327B36"/>
    <w:rsid w:val="24443260"/>
    <w:rsid w:val="244436CC"/>
    <w:rsid w:val="244F695B"/>
    <w:rsid w:val="245D089B"/>
    <w:rsid w:val="24676A0A"/>
    <w:rsid w:val="24A85A69"/>
    <w:rsid w:val="24B567F8"/>
    <w:rsid w:val="24C855E2"/>
    <w:rsid w:val="24D32F62"/>
    <w:rsid w:val="24F230CD"/>
    <w:rsid w:val="24F75F88"/>
    <w:rsid w:val="24FC17A2"/>
    <w:rsid w:val="2500513A"/>
    <w:rsid w:val="25034EC9"/>
    <w:rsid w:val="251D77D9"/>
    <w:rsid w:val="25265187"/>
    <w:rsid w:val="25292B82"/>
    <w:rsid w:val="254774AC"/>
    <w:rsid w:val="25520B08"/>
    <w:rsid w:val="25657932"/>
    <w:rsid w:val="2580651A"/>
    <w:rsid w:val="258F491D"/>
    <w:rsid w:val="25940FD2"/>
    <w:rsid w:val="259762E9"/>
    <w:rsid w:val="25995CAA"/>
    <w:rsid w:val="25B57B68"/>
    <w:rsid w:val="25BD7820"/>
    <w:rsid w:val="25CD79B1"/>
    <w:rsid w:val="25D7082F"/>
    <w:rsid w:val="25DC295F"/>
    <w:rsid w:val="25E60A73"/>
    <w:rsid w:val="25E8152E"/>
    <w:rsid w:val="25EB4EDE"/>
    <w:rsid w:val="25EF3DCB"/>
    <w:rsid w:val="25FA2A1A"/>
    <w:rsid w:val="25FF1B34"/>
    <w:rsid w:val="25FF7D86"/>
    <w:rsid w:val="26053E2F"/>
    <w:rsid w:val="26117D22"/>
    <w:rsid w:val="26223245"/>
    <w:rsid w:val="262275D1"/>
    <w:rsid w:val="2628108B"/>
    <w:rsid w:val="26753BA5"/>
    <w:rsid w:val="26775B2B"/>
    <w:rsid w:val="267B565F"/>
    <w:rsid w:val="2686341B"/>
    <w:rsid w:val="26864351"/>
    <w:rsid w:val="269009DE"/>
    <w:rsid w:val="26A202A2"/>
    <w:rsid w:val="26AB5818"/>
    <w:rsid w:val="26B20391"/>
    <w:rsid w:val="26CF7759"/>
    <w:rsid w:val="26DF4000"/>
    <w:rsid w:val="27297918"/>
    <w:rsid w:val="272F44DA"/>
    <w:rsid w:val="2749750B"/>
    <w:rsid w:val="276747AC"/>
    <w:rsid w:val="277973E8"/>
    <w:rsid w:val="27922136"/>
    <w:rsid w:val="279C7E58"/>
    <w:rsid w:val="27AD31CD"/>
    <w:rsid w:val="27C76682"/>
    <w:rsid w:val="27CE2E8E"/>
    <w:rsid w:val="27DF39CB"/>
    <w:rsid w:val="27E45450"/>
    <w:rsid w:val="27EB2370"/>
    <w:rsid w:val="280276BA"/>
    <w:rsid w:val="28085110"/>
    <w:rsid w:val="28090A48"/>
    <w:rsid w:val="280A1DDE"/>
    <w:rsid w:val="280C22E7"/>
    <w:rsid w:val="281E7267"/>
    <w:rsid w:val="28425551"/>
    <w:rsid w:val="2849353B"/>
    <w:rsid w:val="284F5A43"/>
    <w:rsid w:val="286B1703"/>
    <w:rsid w:val="286C26E9"/>
    <w:rsid w:val="28835718"/>
    <w:rsid w:val="28A7672C"/>
    <w:rsid w:val="28B48BD9"/>
    <w:rsid w:val="28C47860"/>
    <w:rsid w:val="28CD4E8A"/>
    <w:rsid w:val="28E1132A"/>
    <w:rsid w:val="28E374EB"/>
    <w:rsid w:val="28E51FDD"/>
    <w:rsid w:val="28E52014"/>
    <w:rsid w:val="28E55818"/>
    <w:rsid w:val="28ED2118"/>
    <w:rsid w:val="28F52305"/>
    <w:rsid w:val="28F8008D"/>
    <w:rsid w:val="29122107"/>
    <w:rsid w:val="291853E7"/>
    <w:rsid w:val="2919115F"/>
    <w:rsid w:val="296F0F05"/>
    <w:rsid w:val="299A3C7F"/>
    <w:rsid w:val="29A21391"/>
    <w:rsid w:val="29AF95EB"/>
    <w:rsid w:val="29B5563B"/>
    <w:rsid w:val="29BA1263"/>
    <w:rsid w:val="29CA4207"/>
    <w:rsid w:val="29D650F9"/>
    <w:rsid w:val="29DA269C"/>
    <w:rsid w:val="29F86FC6"/>
    <w:rsid w:val="29FA7FB7"/>
    <w:rsid w:val="2A0B0577"/>
    <w:rsid w:val="2A2066CF"/>
    <w:rsid w:val="2A2CDCE5"/>
    <w:rsid w:val="2A314286"/>
    <w:rsid w:val="2A3646FC"/>
    <w:rsid w:val="2A3E2B0D"/>
    <w:rsid w:val="2A4CBFE5"/>
    <w:rsid w:val="2A500BB0"/>
    <w:rsid w:val="2A516925"/>
    <w:rsid w:val="2A5D507B"/>
    <w:rsid w:val="2A7351A9"/>
    <w:rsid w:val="2A7A3FB4"/>
    <w:rsid w:val="2A832B5A"/>
    <w:rsid w:val="2A9B29D7"/>
    <w:rsid w:val="2AAD09E9"/>
    <w:rsid w:val="2AAE3B1E"/>
    <w:rsid w:val="2ADA66CC"/>
    <w:rsid w:val="2AF2343B"/>
    <w:rsid w:val="2B0205B8"/>
    <w:rsid w:val="2B157704"/>
    <w:rsid w:val="2B1A333A"/>
    <w:rsid w:val="2B1D12EB"/>
    <w:rsid w:val="2B2547E1"/>
    <w:rsid w:val="2B2C2C6D"/>
    <w:rsid w:val="2B30453E"/>
    <w:rsid w:val="2B3171C9"/>
    <w:rsid w:val="2B473D61"/>
    <w:rsid w:val="2B4B2BCB"/>
    <w:rsid w:val="2B6111BC"/>
    <w:rsid w:val="2B944ACD"/>
    <w:rsid w:val="2B993374"/>
    <w:rsid w:val="2BD15573"/>
    <w:rsid w:val="2BD61589"/>
    <w:rsid w:val="2BDE6F23"/>
    <w:rsid w:val="2BEE0681"/>
    <w:rsid w:val="2BF12532"/>
    <w:rsid w:val="2BFF463C"/>
    <w:rsid w:val="2C1D4AC2"/>
    <w:rsid w:val="2C2B2CA2"/>
    <w:rsid w:val="2C6D3C9C"/>
    <w:rsid w:val="2C9034E6"/>
    <w:rsid w:val="2CAD7BC1"/>
    <w:rsid w:val="2CB05936"/>
    <w:rsid w:val="2CDD626A"/>
    <w:rsid w:val="2CEF2903"/>
    <w:rsid w:val="2CF80873"/>
    <w:rsid w:val="2D1C121E"/>
    <w:rsid w:val="2D265BF9"/>
    <w:rsid w:val="2D2A4271"/>
    <w:rsid w:val="2D3A61E3"/>
    <w:rsid w:val="2D59088B"/>
    <w:rsid w:val="2D642C69"/>
    <w:rsid w:val="2D643156"/>
    <w:rsid w:val="2D671A4D"/>
    <w:rsid w:val="2D742904"/>
    <w:rsid w:val="2D8967F2"/>
    <w:rsid w:val="2D8A6187"/>
    <w:rsid w:val="2D92328E"/>
    <w:rsid w:val="2D963440"/>
    <w:rsid w:val="2DB856C6"/>
    <w:rsid w:val="2DB948E9"/>
    <w:rsid w:val="2DBB0A37"/>
    <w:rsid w:val="2DC21DC5"/>
    <w:rsid w:val="2DC2FA0C"/>
    <w:rsid w:val="2DC4047D"/>
    <w:rsid w:val="2DC825AF"/>
    <w:rsid w:val="2DDD6BFF"/>
    <w:rsid w:val="2DE27D71"/>
    <w:rsid w:val="2E0416EC"/>
    <w:rsid w:val="2E07751A"/>
    <w:rsid w:val="2E0A3F48"/>
    <w:rsid w:val="2E0A4733"/>
    <w:rsid w:val="2E3735BC"/>
    <w:rsid w:val="2E472FEB"/>
    <w:rsid w:val="2E5931EE"/>
    <w:rsid w:val="2E627104"/>
    <w:rsid w:val="2E63328B"/>
    <w:rsid w:val="2E661D92"/>
    <w:rsid w:val="2E6946F8"/>
    <w:rsid w:val="2E87B997"/>
    <w:rsid w:val="2E8F1B19"/>
    <w:rsid w:val="2E9D27D5"/>
    <w:rsid w:val="2EBA00FB"/>
    <w:rsid w:val="2EBA0CEE"/>
    <w:rsid w:val="2ECBCCFC"/>
    <w:rsid w:val="2EEC788A"/>
    <w:rsid w:val="2EFA10EB"/>
    <w:rsid w:val="2F0A036D"/>
    <w:rsid w:val="2F10090E"/>
    <w:rsid w:val="2F13136D"/>
    <w:rsid w:val="2F28D007"/>
    <w:rsid w:val="2F2D7712"/>
    <w:rsid w:val="2F3D62DD"/>
    <w:rsid w:val="2F422FF1"/>
    <w:rsid w:val="2F4977BB"/>
    <w:rsid w:val="2F4C262B"/>
    <w:rsid w:val="2F8D60DC"/>
    <w:rsid w:val="2F9B47CB"/>
    <w:rsid w:val="2FB35E69"/>
    <w:rsid w:val="2FE32219"/>
    <w:rsid w:val="2FE73F1C"/>
    <w:rsid w:val="2FE847F6"/>
    <w:rsid w:val="2FED1391"/>
    <w:rsid w:val="304545E8"/>
    <w:rsid w:val="304E099E"/>
    <w:rsid w:val="30662EDC"/>
    <w:rsid w:val="306E734F"/>
    <w:rsid w:val="30760683"/>
    <w:rsid w:val="3083D738"/>
    <w:rsid w:val="30878A20"/>
    <w:rsid w:val="30A06927"/>
    <w:rsid w:val="30B023A9"/>
    <w:rsid w:val="30C12510"/>
    <w:rsid w:val="30D2231F"/>
    <w:rsid w:val="30ED7949"/>
    <w:rsid w:val="30FE3B39"/>
    <w:rsid w:val="31074CEB"/>
    <w:rsid w:val="31097D0B"/>
    <w:rsid w:val="312F7772"/>
    <w:rsid w:val="31302DE8"/>
    <w:rsid w:val="31324B8F"/>
    <w:rsid w:val="313926CF"/>
    <w:rsid w:val="31405F69"/>
    <w:rsid w:val="31472A96"/>
    <w:rsid w:val="315076E8"/>
    <w:rsid w:val="31556F13"/>
    <w:rsid w:val="316311C9"/>
    <w:rsid w:val="317D28A0"/>
    <w:rsid w:val="318CC579"/>
    <w:rsid w:val="318E46B7"/>
    <w:rsid w:val="31903F88"/>
    <w:rsid w:val="31A15695"/>
    <w:rsid w:val="31A3DA85"/>
    <w:rsid w:val="31C75BFC"/>
    <w:rsid w:val="31DE11B4"/>
    <w:rsid w:val="31E73BD1"/>
    <w:rsid w:val="31F14917"/>
    <w:rsid w:val="31F90E5E"/>
    <w:rsid w:val="31FB58A6"/>
    <w:rsid w:val="31FC517A"/>
    <w:rsid w:val="32036508"/>
    <w:rsid w:val="32057AED"/>
    <w:rsid w:val="322F37A1"/>
    <w:rsid w:val="32376CC0"/>
    <w:rsid w:val="32586854"/>
    <w:rsid w:val="325A6ECB"/>
    <w:rsid w:val="32694052"/>
    <w:rsid w:val="326B1E1F"/>
    <w:rsid w:val="326F1254"/>
    <w:rsid w:val="32827D75"/>
    <w:rsid w:val="328F6084"/>
    <w:rsid w:val="32975F55"/>
    <w:rsid w:val="32A61CB5"/>
    <w:rsid w:val="32AB21E6"/>
    <w:rsid w:val="32AF043E"/>
    <w:rsid w:val="32B7664C"/>
    <w:rsid w:val="32B842EB"/>
    <w:rsid w:val="32BF1DAE"/>
    <w:rsid w:val="32C20171"/>
    <w:rsid w:val="32DE2718"/>
    <w:rsid w:val="32E36F4F"/>
    <w:rsid w:val="330D3DAC"/>
    <w:rsid w:val="3324F5E0"/>
    <w:rsid w:val="33354606"/>
    <w:rsid w:val="33386686"/>
    <w:rsid w:val="333E1D8B"/>
    <w:rsid w:val="33500782"/>
    <w:rsid w:val="33582884"/>
    <w:rsid w:val="33611520"/>
    <w:rsid w:val="33775400"/>
    <w:rsid w:val="33813B89"/>
    <w:rsid w:val="338300B7"/>
    <w:rsid w:val="338F274A"/>
    <w:rsid w:val="33B30C27"/>
    <w:rsid w:val="33D44600"/>
    <w:rsid w:val="33ED121E"/>
    <w:rsid w:val="33F223ED"/>
    <w:rsid w:val="33FE342B"/>
    <w:rsid w:val="34102D3C"/>
    <w:rsid w:val="34186A54"/>
    <w:rsid w:val="34763909"/>
    <w:rsid w:val="347A51A8"/>
    <w:rsid w:val="34A258B9"/>
    <w:rsid w:val="34A42225"/>
    <w:rsid w:val="34A82A6A"/>
    <w:rsid w:val="34AB35B3"/>
    <w:rsid w:val="34B166F0"/>
    <w:rsid w:val="34BE0AEC"/>
    <w:rsid w:val="34BF775D"/>
    <w:rsid w:val="34C957E7"/>
    <w:rsid w:val="34CE1050"/>
    <w:rsid w:val="34E177D7"/>
    <w:rsid w:val="34E72111"/>
    <w:rsid w:val="34EA7425"/>
    <w:rsid w:val="34ED5A34"/>
    <w:rsid w:val="35015EBD"/>
    <w:rsid w:val="3518051D"/>
    <w:rsid w:val="351E8EF0"/>
    <w:rsid w:val="351F0473"/>
    <w:rsid w:val="35206F98"/>
    <w:rsid w:val="353502CA"/>
    <w:rsid w:val="35521C81"/>
    <w:rsid w:val="355618F4"/>
    <w:rsid w:val="356134FD"/>
    <w:rsid w:val="35635B24"/>
    <w:rsid w:val="35672AFF"/>
    <w:rsid w:val="35B30245"/>
    <w:rsid w:val="35C62297"/>
    <w:rsid w:val="35CD6C07"/>
    <w:rsid w:val="35D22DC1"/>
    <w:rsid w:val="35D664C4"/>
    <w:rsid w:val="35DA6C68"/>
    <w:rsid w:val="35DA7196"/>
    <w:rsid w:val="35E31D02"/>
    <w:rsid w:val="35F468C3"/>
    <w:rsid w:val="36254176"/>
    <w:rsid w:val="362C0724"/>
    <w:rsid w:val="36532E6F"/>
    <w:rsid w:val="36572B92"/>
    <w:rsid w:val="365B4B65"/>
    <w:rsid w:val="36653C36"/>
    <w:rsid w:val="366652B8"/>
    <w:rsid w:val="3679148F"/>
    <w:rsid w:val="367A674A"/>
    <w:rsid w:val="368556C6"/>
    <w:rsid w:val="36877708"/>
    <w:rsid w:val="3689657F"/>
    <w:rsid w:val="368E263E"/>
    <w:rsid w:val="3690573B"/>
    <w:rsid w:val="369D352F"/>
    <w:rsid w:val="36B33C3E"/>
    <w:rsid w:val="36C42E0E"/>
    <w:rsid w:val="36D44917"/>
    <w:rsid w:val="36DD7D81"/>
    <w:rsid w:val="36E27776"/>
    <w:rsid w:val="36E834F2"/>
    <w:rsid w:val="36EE7787"/>
    <w:rsid w:val="36FBDAA7"/>
    <w:rsid w:val="370445C3"/>
    <w:rsid w:val="371D006C"/>
    <w:rsid w:val="37286617"/>
    <w:rsid w:val="372F3719"/>
    <w:rsid w:val="373162C0"/>
    <w:rsid w:val="373B5A6F"/>
    <w:rsid w:val="3756532C"/>
    <w:rsid w:val="375A7F25"/>
    <w:rsid w:val="376F71CD"/>
    <w:rsid w:val="377770F1"/>
    <w:rsid w:val="378620B5"/>
    <w:rsid w:val="37971BCD"/>
    <w:rsid w:val="37AB6901"/>
    <w:rsid w:val="37C116E8"/>
    <w:rsid w:val="37D402D5"/>
    <w:rsid w:val="37DE3D29"/>
    <w:rsid w:val="37E3208D"/>
    <w:rsid w:val="37F214F9"/>
    <w:rsid w:val="37F714E0"/>
    <w:rsid w:val="37FF7772"/>
    <w:rsid w:val="38054282"/>
    <w:rsid w:val="381B27FE"/>
    <w:rsid w:val="381E5461"/>
    <w:rsid w:val="38243204"/>
    <w:rsid w:val="38271EDA"/>
    <w:rsid w:val="382D6EAF"/>
    <w:rsid w:val="3858129E"/>
    <w:rsid w:val="386A72E1"/>
    <w:rsid w:val="386E189A"/>
    <w:rsid w:val="3876407A"/>
    <w:rsid w:val="388008B3"/>
    <w:rsid w:val="388926AF"/>
    <w:rsid w:val="38C509BB"/>
    <w:rsid w:val="38D6435E"/>
    <w:rsid w:val="38FB43DD"/>
    <w:rsid w:val="39035B25"/>
    <w:rsid w:val="390F72CD"/>
    <w:rsid w:val="39141EA3"/>
    <w:rsid w:val="392D542E"/>
    <w:rsid w:val="39303509"/>
    <w:rsid w:val="39333B77"/>
    <w:rsid w:val="394B3241"/>
    <w:rsid w:val="3958538C"/>
    <w:rsid w:val="395A55C5"/>
    <w:rsid w:val="396E2E01"/>
    <w:rsid w:val="397C751D"/>
    <w:rsid w:val="3984292A"/>
    <w:rsid w:val="398452FE"/>
    <w:rsid w:val="398A1CD6"/>
    <w:rsid w:val="3991089E"/>
    <w:rsid w:val="399C796E"/>
    <w:rsid w:val="39A5315F"/>
    <w:rsid w:val="39BB780F"/>
    <w:rsid w:val="39CB171E"/>
    <w:rsid w:val="39DA2245"/>
    <w:rsid w:val="39E6508D"/>
    <w:rsid w:val="39ED6884"/>
    <w:rsid w:val="39F129CA"/>
    <w:rsid w:val="39F825CD"/>
    <w:rsid w:val="3A0D6176"/>
    <w:rsid w:val="3A112061"/>
    <w:rsid w:val="3A125E82"/>
    <w:rsid w:val="3A145788"/>
    <w:rsid w:val="3A323F34"/>
    <w:rsid w:val="3A3C6370"/>
    <w:rsid w:val="3A4818A4"/>
    <w:rsid w:val="3A886145"/>
    <w:rsid w:val="3AA54601"/>
    <w:rsid w:val="3AB56C16"/>
    <w:rsid w:val="3AB75528"/>
    <w:rsid w:val="3ABE56C2"/>
    <w:rsid w:val="3B003C6E"/>
    <w:rsid w:val="3B1425AB"/>
    <w:rsid w:val="3B1672AC"/>
    <w:rsid w:val="3B19FA8D"/>
    <w:rsid w:val="3B304812"/>
    <w:rsid w:val="3B3A38B9"/>
    <w:rsid w:val="3B4262F3"/>
    <w:rsid w:val="3B47390A"/>
    <w:rsid w:val="3B48396E"/>
    <w:rsid w:val="3B506C62"/>
    <w:rsid w:val="3B5953EB"/>
    <w:rsid w:val="3B8D0D14"/>
    <w:rsid w:val="3BA33E92"/>
    <w:rsid w:val="3BD0208B"/>
    <w:rsid w:val="3BFF41E4"/>
    <w:rsid w:val="3C0878F9"/>
    <w:rsid w:val="3C197EFF"/>
    <w:rsid w:val="3C1A2DCC"/>
    <w:rsid w:val="3C231410"/>
    <w:rsid w:val="3C2E0CEA"/>
    <w:rsid w:val="3C4B3FB6"/>
    <w:rsid w:val="3C523F9D"/>
    <w:rsid w:val="3C7626F9"/>
    <w:rsid w:val="3C772EA8"/>
    <w:rsid w:val="3C8D359E"/>
    <w:rsid w:val="3C8D5D28"/>
    <w:rsid w:val="3C9708C1"/>
    <w:rsid w:val="3CA134EE"/>
    <w:rsid w:val="3CAB03C9"/>
    <w:rsid w:val="3CF333B9"/>
    <w:rsid w:val="3D1A42D4"/>
    <w:rsid w:val="3D206189"/>
    <w:rsid w:val="3D22462E"/>
    <w:rsid w:val="3D2477CB"/>
    <w:rsid w:val="3D314871"/>
    <w:rsid w:val="3D500ED0"/>
    <w:rsid w:val="3D6267D9"/>
    <w:rsid w:val="3D6F7148"/>
    <w:rsid w:val="3D7824A0"/>
    <w:rsid w:val="3D7D4325"/>
    <w:rsid w:val="3D8A3F82"/>
    <w:rsid w:val="3DAF34FD"/>
    <w:rsid w:val="3DB01C3A"/>
    <w:rsid w:val="3DC70A48"/>
    <w:rsid w:val="3DD25458"/>
    <w:rsid w:val="3DE41C17"/>
    <w:rsid w:val="3DEE0D4F"/>
    <w:rsid w:val="3E0F22ED"/>
    <w:rsid w:val="3E115E34"/>
    <w:rsid w:val="3E1F0B6E"/>
    <w:rsid w:val="3E1F7ACE"/>
    <w:rsid w:val="3E4E1565"/>
    <w:rsid w:val="3E622809"/>
    <w:rsid w:val="3EAE1446"/>
    <w:rsid w:val="3EB17EB5"/>
    <w:rsid w:val="3EBD4C2C"/>
    <w:rsid w:val="3ECB0200"/>
    <w:rsid w:val="3ECF4342"/>
    <w:rsid w:val="3ED17BC5"/>
    <w:rsid w:val="3ED731F7"/>
    <w:rsid w:val="3EDD58B0"/>
    <w:rsid w:val="3EDE6EF7"/>
    <w:rsid w:val="3F122481"/>
    <w:rsid w:val="3F1B484E"/>
    <w:rsid w:val="3F814B69"/>
    <w:rsid w:val="3F8A64BB"/>
    <w:rsid w:val="3F9F3D14"/>
    <w:rsid w:val="3FA76228"/>
    <w:rsid w:val="3FB44FF5"/>
    <w:rsid w:val="3FD52F39"/>
    <w:rsid w:val="3FF349A6"/>
    <w:rsid w:val="3FFF47B3"/>
    <w:rsid w:val="40183AC7"/>
    <w:rsid w:val="402860FA"/>
    <w:rsid w:val="404B17A6"/>
    <w:rsid w:val="404C3770"/>
    <w:rsid w:val="406B009A"/>
    <w:rsid w:val="406D5BC1"/>
    <w:rsid w:val="407306AB"/>
    <w:rsid w:val="40730CFD"/>
    <w:rsid w:val="407D5066"/>
    <w:rsid w:val="407D712F"/>
    <w:rsid w:val="40816C4D"/>
    <w:rsid w:val="408679EE"/>
    <w:rsid w:val="40A54D90"/>
    <w:rsid w:val="40AA784A"/>
    <w:rsid w:val="40B0B928"/>
    <w:rsid w:val="40C12EC9"/>
    <w:rsid w:val="40E15777"/>
    <w:rsid w:val="40F260C6"/>
    <w:rsid w:val="410858E9"/>
    <w:rsid w:val="411A4496"/>
    <w:rsid w:val="411B1336"/>
    <w:rsid w:val="412853AB"/>
    <w:rsid w:val="413825F1"/>
    <w:rsid w:val="4138334D"/>
    <w:rsid w:val="413B44F3"/>
    <w:rsid w:val="413F3EDD"/>
    <w:rsid w:val="41401527"/>
    <w:rsid w:val="41406E31"/>
    <w:rsid w:val="414D3E36"/>
    <w:rsid w:val="4156172F"/>
    <w:rsid w:val="41834F9C"/>
    <w:rsid w:val="41A964A8"/>
    <w:rsid w:val="41A9666C"/>
    <w:rsid w:val="41AC280F"/>
    <w:rsid w:val="41CC4B1E"/>
    <w:rsid w:val="41D507B1"/>
    <w:rsid w:val="41F145CF"/>
    <w:rsid w:val="41F34D9F"/>
    <w:rsid w:val="41F45E6E"/>
    <w:rsid w:val="42087C09"/>
    <w:rsid w:val="42164B44"/>
    <w:rsid w:val="42220C2D"/>
    <w:rsid w:val="422624CB"/>
    <w:rsid w:val="423B5E3E"/>
    <w:rsid w:val="423B6F52"/>
    <w:rsid w:val="426E5C20"/>
    <w:rsid w:val="427F74C6"/>
    <w:rsid w:val="4283706F"/>
    <w:rsid w:val="42937435"/>
    <w:rsid w:val="42A06A1C"/>
    <w:rsid w:val="42B34BC3"/>
    <w:rsid w:val="42B56ADC"/>
    <w:rsid w:val="42B66518"/>
    <w:rsid w:val="42D23800"/>
    <w:rsid w:val="42ED7C81"/>
    <w:rsid w:val="42F44377"/>
    <w:rsid w:val="42FE0D52"/>
    <w:rsid w:val="42FF2D1C"/>
    <w:rsid w:val="43032D6B"/>
    <w:rsid w:val="43171E14"/>
    <w:rsid w:val="43250704"/>
    <w:rsid w:val="43275358"/>
    <w:rsid w:val="4329178B"/>
    <w:rsid w:val="433B76F9"/>
    <w:rsid w:val="43432C09"/>
    <w:rsid w:val="434D16DF"/>
    <w:rsid w:val="4359067E"/>
    <w:rsid w:val="437232F0"/>
    <w:rsid w:val="43902FAF"/>
    <w:rsid w:val="43982146"/>
    <w:rsid w:val="43983E20"/>
    <w:rsid w:val="439B2A45"/>
    <w:rsid w:val="43A0005B"/>
    <w:rsid w:val="43A51B15"/>
    <w:rsid w:val="43C84F50"/>
    <w:rsid w:val="43E123E6"/>
    <w:rsid w:val="43FE2FD4"/>
    <w:rsid w:val="44056110"/>
    <w:rsid w:val="4422C4C6"/>
    <w:rsid w:val="44322A2B"/>
    <w:rsid w:val="443440EE"/>
    <w:rsid w:val="445350CD"/>
    <w:rsid w:val="44692B43"/>
    <w:rsid w:val="447578DF"/>
    <w:rsid w:val="4476183F"/>
    <w:rsid w:val="44784B34"/>
    <w:rsid w:val="44AC22A5"/>
    <w:rsid w:val="44BA339E"/>
    <w:rsid w:val="44BA7891"/>
    <w:rsid w:val="44BF2CF4"/>
    <w:rsid w:val="44D856A6"/>
    <w:rsid w:val="45005E37"/>
    <w:rsid w:val="452730C6"/>
    <w:rsid w:val="452D4329"/>
    <w:rsid w:val="452E3285"/>
    <w:rsid w:val="45433394"/>
    <w:rsid w:val="454F5B94"/>
    <w:rsid w:val="45697157"/>
    <w:rsid w:val="458616E3"/>
    <w:rsid w:val="459A644C"/>
    <w:rsid w:val="459B6523"/>
    <w:rsid w:val="45C142B9"/>
    <w:rsid w:val="45C344D5"/>
    <w:rsid w:val="45C767FC"/>
    <w:rsid w:val="45EF7078"/>
    <w:rsid w:val="46080139"/>
    <w:rsid w:val="460B4E90"/>
    <w:rsid w:val="46236D21"/>
    <w:rsid w:val="462E7BA0"/>
    <w:rsid w:val="462F1B6A"/>
    <w:rsid w:val="462F56C6"/>
    <w:rsid w:val="46342CDD"/>
    <w:rsid w:val="46386C71"/>
    <w:rsid w:val="464267D7"/>
    <w:rsid w:val="4651408B"/>
    <w:rsid w:val="465561BC"/>
    <w:rsid w:val="465E7D59"/>
    <w:rsid w:val="46668D80"/>
    <w:rsid w:val="4682613E"/>
    <w:rsid w:val="468A3DC6"/>
    <w:rsid w:val="46A2022B"/>
    <w:rsid w:val="46BD7176"/>
    <w:rsid w:val="46E44D5F"/>
    <w:rsid w:val="46E8051B"/>
    <w:rsid w:val="46E95EAA"/>
    <w:rsid w:val="46EA707B"/>
    <w:rsid w:val="46F5246C"/>
    <w:rsid w:val="46F648FA"/>
    <w:rsid w:val="46F8523F"/>
    <w:rsid w:val="4703102D"/>
    <w:rsid w:val="470F8E15"/>
    <w:rsid w:val="47107569"/>
    <w:rsid w:val="471A45C8"/>
    <w:rsid w:val="47234E80"/>
    <w:rsid w:val="473046E9"/>
    <w:rsid w:val="4746716B"/>
    <w:rsid w:val="477BEB65"/>
    <w:rsid w:val="477E1DB2"/>
    <w:rsid w:val="47804DB2"/>
    <w:rsid w:val="478101A3"/>
    <w:rsid w:val="4782875E"/>
    <w:rsid w:val="478A64D4"/>
    <w:rsid w:val="479B775C"/>
    <w:rsid w:val="47A02A87"/>
    <w:rsid w:val="47A629B9"/>
    <w:rsid w:val="47AA594C"/>
    <w:rsid w:val="47AB59D9"/>
    <w:rsid w:val="47B53E5C"/>
    <w:rsid w:val="47B575F8"/>
    <w:rsid w:val="47CD5C2D"/>
    <w:rsid w:val="47D74267"/>
    <w:rsid w:val="47EC7D13"/>
    <w:rsid w:val="47ED33C8"/>
    <w:rsid w:val="47F1265A"/>
    <w:rsid w:val="47F24BFD"/>
    <w:rsid w:val="47FC07BE"/>
    <w:rsid w:val="47FF5FC3"/>
    <w:rsid w:val="48052B82"/>
    <w:rsid w:val="48084421"/>
    <w:rsid w:val="483F54C4"/>
    <w:rsid w:val="484418FD"/>
    <w:rsid w:val="4853610C"/>
    <w:rsid w:val="485F2730"/>
    <w:rsid w:val="4860425D"/>
    <w:rsid w:val="487C2EFB"/>
    <w:rsid w:val="48861F15"/>
    <w:rsid w:val="488745A0"/>
    <w:rsid w:val="4897394A"/>
    <w:rsid w:val="48980F39"/>
    <w:rsid w:val="48A759E8"/>
    <w:rsid w:val="48B12184"/>
    <w:rsid w:val="48B84099"/>
    <w:rsid w:val="48C34AEB"/>
    <w:rsid w:val="48C559BE"/>
    <w:rsid w:val="48D32C81"/>
    <w:rsid w:val="48DB041B"/>
    <w:rsid w:val="49177E6C"/>
    <w:rsid w:val="49363812"/>
    <w:rsid w:val="493C6A78"/>
    <w:rsid w:val="49433EC0"/>
    <w:rsid w:val="494B0A69"/>
    <w:rsid w:val="49523BA5"/>
    <w:rsid w:val="495D254A"/>
    <w:rsid w:val="49694057"/>
    <w:rsid w:val="496F29A9"/>
    <w:rsid w:val="497D2CCD"/>
    <w:rsid w:val="498F16E8"/>
    <w:rsid w:val="499D7C4A"/>
    <w:rsid w:val="499F606B"/>
    <w:rsid w:val="49AD1724"/>
    <w:rsid w:val="49BE748D"/>
    <w:rsid w:val="49CC2EDA"/>
    <w:rsid w:val="49EB612D"/>
    <w:rsid w:val="49F152B1"/>
    <w:rsid w:val="49F41101"/>
    <w:rsid w:val="4A080708"/>
    <w:rsid w:val="4A0910A0"/>
    <w:rsid w:val="4A267726"/>
    <w:rsid w:val="4A2E1333"/>
    <w:rsid w:val="4A431740"/>
    <w:rsid w:val="4A543750"/>
    <w:rsid w:val="4A6A13C3"/>
    <w:rsid w:val="4A709231"/>
    <w:rsid w:val="4A712751"/>
    <w:rsid w:val="4A8D3BF4"/>
    <w:rsid w:val="4A9B3349"/>
    <w:rsid w:val="4AAA7A11"/>
    <w:rsid w:val="4AAE648F"/>
    <w:rsid w:val="4AB50890"/>
    <w:rsid w:val="4ABD3929"/>
    <w:rsid w:val="4ACA37AD"/>
    <w:rsid w:val="4AE22C1E"/>
    <w:rsid w:val="4AEB2504"/>
    <w:rsid w:val="4AFC1FE9"/>
    <w:rsid w:val="4B044B68"/>
    <w:rsid w:val="4B080F32"/>
    <w:rsid w:val="4B225133"/>
    <w:rsid w:val="4B232A29"/>
    <w:rsid w:val="4B265E26"/>
    <w:rsid w:val="4B2C48CA"/>
    <w:rsid w:val="4B35377F"/>
    <w:rsid w:val="4B374189"/>
    <w:rsid w:val="4B411DC2"/>
    <w:rsid w:val="4B8E2E8F"/>
    <w:rsid w:val="4BB67862"/>
    <w:rsid w:val="4BB90564"/>
    <w:rsid w:val="4BBD57E2"/>
    <w:rsid w:val="4BD27220"/>
    <w:rsid w:val="4BD54E69"/>
    <w:rsid w:val="4BE40D01"/>
    <w:rsid w:val="4BE56F53"/>
    <w:rsid w:val="4BF5256E"/>
    <w:rsid w:val="4C0B44E0"/>
    <w:rsid w:val="4C2262E1"/>
    <w:rsid w:val="4C3A2DF0"/>
    <w:rsid w:val="4C5440D8"/>
    <w:rsid w:val="4C5A4B39"/>
    <w:rsid w:val="4C871DB8"/>
    <w:rsid w:val="4C8E75EA"/>
    <w:rsid w:val="4CAE1A3B"/>
    <w:rsid w:val="4CBB731A"/>
    <w:rsid w:val="4CC50B32"/>
    <w:rsid w:val="4CCE170B"/>
    <w:rsid w:val="4CEE0089"/>
    <w:rsid w:val="4CFB26C0"/>
    <w:rsid w:val="4CFE13B5"/>
    <w:rsid w:val="4CFF2296"/>
    <w:rsid w:val="4D01498E"/>
    <w:rsid w:val="4D090A1F"/>
    <w:rsid w:val="4D2215B2"/>
    <w:rsid w:val="4D2746DB"/>
    <w:rsid w:val="4D3916FF"/>
    <w:rsid w:val="4D3C5251"/>
    <w:rsid w:val="4D4C39E6"/>
    <w:rsid w:val="4D6845DD"/>
    <w:rsid w:val="4D6C6F43"/>
    <w:rsid w:val="4D6F49F5"/>
    <w:rsid w:val="4D7171A2"/>
    <w:rsid w:val="4D73233C"/>
    <w:rsid w:val="4D782049"/>
    <w:rsid w:val="4DA22EE2"/>
    <w:rsid w:val="4DA75B20"/>
    <w:rsid w:val="4DBE1D1E"/>
    <w:rsid w:val="4DDB680E"/>
    <w:rsid w:val="4DE0603F"/>
    <w:rsid w:val="4E08517B"/>
    <w:rsid w:val="4E0F6509"/>
    <w:rsid w:val="4E125A01"/>
    <w:rsid w:val="4E2520F5"/>
    <w:rsid w:val="4E314205"/>
    <w:rsid w:val="4E406A4A"/>
    <w:rsid w:val="4E4851F1"/>
    <w:rsid w:val="4E6A3EC7"/>
    <w:rsid w:val="4E7F3D66"/>
    <w:rsid w:val="4E8570A6"/>
    <w:rsid w:val="4E8597E4"/>
    <w:rsid w:val="4E8D2835"/>
    <w:rsid w:val="4E9702AC"/>
    <w:rsid w:val="4EAF1A9A"/>
    <w:rsid w:val="4EB5D0D5"/>
    <w:rsid w:val="4EB62E28"/>
    <w:rsid w:val="4ECC2ED9"/>
    <w:rsid w:val="4F0C7625"/>
    <w:rsid w:val="4F1135BC"/>
    <w:rsid w:val="4F1A3377"/>
    <w:rsid w:val="4F1E6A98"/>
    <w:rsid w:val="4F4B04D6"/>
    <w:rsid w:val="4F4E12B3"/>
    <w:rsid w:val="4F51685D"/>
    <w:rsid w:val="4F837A42"/>
    <w:rsid w:val="4FB71252"/>
    <w:rsid w:val="4FBD7899"/>
    <w:rsid w:val="4FDC68BF"/>
    <w:rsid w:val="4FF534DD"/>
    <w:rsid w:val="50031220"/>
    <w:rsid w:val="500D6A78"/>
    <w:rsid w:val="500F7B9E"/>
    <w:rsid w:val="50150FD8"/>
    <w:rsid w:val="501E459C"/>
    <w:rsid w:val="502321AE"/>
    <w:rsid w:val="50250266"/>
    <w:rsid w:val="502F3333"/>
    <w:rsid w:val="503E4E84"/>
    <w:rsid w:val="503F2D21"/>
    <w:rsid w:val="503F432A"/>
    <w:rsid w:val="50425E54"/>
    <w:rsid w:val="505860DB"/>
    <w:rsid w:val="50710C49"/>
    <w:rsid w:val="507D404C"/>
    <w:rsid w:val="50866213"/>
    <w:rsid w:val="508C094E"/>
    <w:rsid w:val="508F3931"/>
    <w:rsid w:val="509364E1"/>
    <w:rsid w:val="50973685"/>
    <w:rsid w:val="509E1DC6"/>
    <w:rsid w:val="50BE70A3"/>
    <w:rsid w:val="50C37823"/>
    <w:rsid w:val="50E13A61"/>
    <w:rsid w:val="50EE1EB6"/>
    <w:rsid w:val="50EE2903"/>
    <w:rsid w:val="50F7693F"/>
    <w:rsid w:val="511D2CEB"/>
    <w:rsid w:val="511D6251"/>
    <w:rsid w:val="514768C0"/>
    <w:rsid w:val="51477374"/>
    <w:rsid w:val="51497F84"/>
    <w:rsid w:val="51615298"/>
    <w:rsid w:val="5185CD34"/>
    <w:rsid w:val="51894824"/>
    <w:rsid w:val="518B61DE"/>
    <w:rsid w:val="519531C9"/>
    <w:rsid w:val="51AE0007"/>
    <w:rsid w:val="51C11CE8"/>
    <w:rsid w:val="51E246FB"/>
    <w:rsid w:val="52004B10"/>
    <w:rsid w:val="521836FF"/>
    <w:rsid w:val="52315BA6"/>
    <w:rsid w:val="524C5999"/>
    <w:rsid w:val="526E0971"/>
    <w:rsid w:val="5276554E"/>
    <w:rsid w:val="527E1528"/>
    <w:rsid w:val="5288688A"/>
    <w:rsid w:val="528A0C3C"/>
    <w:rsid w:val="52AC3F4C"/>
    <w:rsid w:val="52AF02BB"/>
    <w:rsid w:val="52B45F74"/>
    <w:rsid w:val="52C1050A"/>
    <w:rsid w:val="52D27BE8"/>
    <w:rsid w:val="52F50464"/>
    <w:rsid w:val="52F61A46"/>
    <w:rsid w:val="53021B0D"/>
    <w:rsid w:val="53083527"/>
    <w:rsid w:val="532419DA"/>
    <w:rsid w:val="53284AF5"/>
    <w:rsid w:val="53371C84"/>
    <w:rsid w:val="53407E73"/>
    <w:rsid w:val="534F0EF4"/>
    <w:rsid w:val="536D46EC"/>
    <w:rsid w:val="53790AF9"/>
    <w:rsid w:val="538C71B8"/>
    <w:rsid w:val="538E7ED0"/>
    <w:rsid w:val="53901E9A"/>
    <w:rsid w:val="539A4AC7"/>
    <w:rsid w:val="539B4F54"/>
    <w:rsid w:val="53A3159A"/>
    <w:rsid w:val="53A5521A"/>
    <w:rsid w:val="53AF4030"/>
    <w:rsid w:val="53D73DAB"/>
    <w:rsid w:val="540168F4"/>
    <w:rsid w:val="5413658D"/>
    <w:rsid w:val="5416453F"/>
    <w:rsid w:val="541713AD"/>
    <w:rsid w:val="5423646A"/>
    <w:rsid w:val="54255E81"/>
    <w:rsid w:val="542B41C6"/>
    <w:rsid w:val="543A3BB4"/>
    <w:rsid w:val="543D7FD8"/>
    <w:rsid w:val="54413194"/>
    <w:rsid w:val="5442647E"/>
    <w:rsid w:val="544762D1"/>
    <w:rsid w:val="544D5330"/>
    <w:rsid w:val="54503714"/>
    <w:rsid w:val="545E3D46"/>
    <w:rsid w:val="54601A80"/>
    <w:rsid w:val="54650C3E"/>
    <w:rsid w:val="54662BFB"/>
    <w:rsid w:val="546C2176"/>
    <w:rsid w:val="54727A86"/>
    <w:rsid w:val="547A3A60"/>
    <w:rsid w:val="5486CBE6"/>
    <w:rsid w:val="54AF03DC"/>
    <w:rsid w:val="54B9FE87"/>
    <w:rsid w:val="54BE6536"/>
    <w:rsid w:val="54CF74C0"/>
    <w:rsid w:val="54D205CD"/>
    <w:rsid w:val="54DA620B"/>
    <w:rsid w:val="54E32A74"/>
    <w:rsid w:val="54EE53F8"/>
    <w:rsid w:val="54F40207"/>
    <w:rsid w:val="54FC530D"/>
    <w:rsid w:val="55050731"/>
    <w:rsid w:val="55086E0B"/>
    <w:rsid w:val="55303E69"/>
    <w:rsid w:val="5553421A"/>
    <w:rsid w:val="5563538C"/>
    <w:rsid w:val="55767709"/>
    <w:rsid w:val="557B4484"/>
    <w:rsid w:val="557C1FAA"/>
    <w:rsid w:val="55805F3E"/>
    <w:rsid w:val="55A31153"/>
    <w:rsid w:val="55AF412E"/>
    <w:rsid w:val="55D817D8"/>
    <w:rsid w:val="55FC2662"/>
    <w:rsid w:val="560A1811"/>
    <w:rsid w:val="560F5E37"/>
    <w:rsid w:val="56244B1C"/>
    <w:rsid w:val="563665FD"/>
    <w:rsid w:val="56666EE2"/>
    <w:rsid w:val="566B43DF"/>
    <w:rsid w:val="56876E58"/>
    <w:rsid w:val="56A36F1F"/>
    <w:rsid w:val="56B7773E"/>
    <w:rsid w:val="56C836F9"/>
    <w:rsid w:val="56D65834"/>
    <w:rsid w:val="56D71B8E"/>
    <w:rsid w:val="56E217D1"/>
    <w:rsid w:val="56E9366F"/>
    <w:rsid w:val="56F02C50"/>
    <w:rsid w:val="570F1328"/>
    <w:rsid w:val="5710399F"/>
    <w:rsid w:val="572A46DD"/>
    <w:rsid w:val="57337FC3"/>
    <w:rsid w:val="574155D1"/>
    <w:rsid w:val="57527466"/>
    <w:rsid w:val="575F6A06"/>
    <w:rsid w:val="5773331A"/>
    <w:rsid w:val="57825F9E"/>
    <w:rsid w:val="579A412F"/>
    <w:rsid w:val="579E275C"/>
    <w:rsid w:val="57A001D2"/>
    <w:rsid w:val="57A62203"/>
    <w:rsid w:val="57BD0D84"/>
    <w:rsid w:val="57C67829"/>
    <w:rsid w:val="57C92BC1"/>
    <w:rsid w:val="57D513DA"/>
    <w:rsid w:val="57DB2592"/>
    <w:rsid w:val="57DD3E74"/>
    <w:rsid w:val="57DF2578"/>
    <w:rsid w:val="57E91B79"/>
    <w:rsid w:val="57F0987E"/>
    <w:rsid w:val="57F4051E"/>
    <w:rsid w:val="57FD1D82"/>
    <w:rsid w:val="5804C306"/>
    <w:rsid w:val="580B0ED9"/>
    <w:rsid w:val="580D646B"/>
    <w:rsid w:val="58222B20"/>
    <w:rsid w:val="582E3A30"/>
    <w:rsid w:val="5838665C"/>
    <w:rsid w:val="58404C7E"/>
    <w:rsid w:val="58466FCB"/>
    <w:rsid w:val="584C2108"/>
    <w:rsid w:val="585A0885"/>
    <w:rsid w:val="587873A1"/>
    <w:rsid w:val="587B355E"/>
    <w:rsid w:val="587D0513"/>
    <w:rsid w:val="589813B7"/>
    <w:rsid w:val="58AC5C6D"/>
    <w:rsid w:val="58AD2E69"/>
    <w:rsid w:val="58B06B3A"/>
    <w:rsid w:val="58B4291C"/>
    <w:rsid w:val="58C65785"/>
    <w:rsid w:val="58ED4FAC"/>
    <w:rsid w:val="590ACA9C"/>
    <w:rsid w:val="592376AE"/>
    <w:rsid w:val="59382319"/>
    <w:rsid w:val="5943175D"/>
    <w:rsid w:val="594714FF"/>
    <w:rsid w:val="594E3C1D"/>
    <w:rsid w:val="595347AB"/>
    <w:rsid w:val="598002BB"/>
    <w:rsid w:val="598C00FF"/>
    <w:rsid w:val="599E6B1E"/>
    <w:rsid w:val="59AB42CA"/>
    <w:rsid w:val="59B43121"/>
    <w:rsid w:val="59C33481"/>
    <w:rsid w:val="59D52B06"/>
    <w:rsid w:val="59E877A9"/>
    <w:rsid w:val="5A13247D"/>
    <w:rsid w:val="5A287D06"/>
    <w:rsid w:val="5A3D61AC"/>
    <w:rsid w:val="5A3F0176"/>
    <w:rsid w:val="5A511C57"/>
    <w:rsid w:val="5A583DF6"/>
    <w:rsid w:val="5A76336C"/>
    <w:rsid w:val="5A7A11AE"/>
    <w:rsid w:val="5A7A378B"/>
    <w:rsid w:val="5A7C4F26"/>
    <w:rsid w:val="5A8913F1"/>
    <w:rsid w:val="5AB44EE9"/>
    <w:rsid w:val="5AB9705D"/>
    <w:rsid w:val="5AC559CE"/>
    <w:rsid w:val="5AE51DC2"/>
    <w:rsid w:val="5AE645AE"/>
    <w:rsid w:val="5B13515F"/>
    <w:rsid w:val="5B1A755F"/>
    <w:rsid w:val="5B1C7065"/>
    <w:rsid w:val="5B1E7D8B"/>
    <w:rsid w:val="5B322564"/>
    <w:rsid w:val="5B4478E9"/>
    <w:rsid w:val="5B4B48F9"/>
    <w:rsid w:val="5B7272A7"/>
    <w:rsid w:val="5B8C626F"/>
    <w:rsid w:val="5B939C40"/>
    <w:rsid w:val="5B9462A0"/>
    <w:rsid w:val="5B983C5A"/>
    <w:rsid w:val="5BA21DF0"/>
    <w:rsid w:val="5BBE2962"/>
    <w:rsid w:val="5BC60926"/>
    <w:rsid w:val="5BCD7027"/>
    <w:rsid w:val="5BE54D4D"/>
    <w:rsid w:val="5BF04834"/>
    <w:rsid w:val="5C085105"/>
    <w:rsid w:val="5C281652"/>
    <w:rsid w:val="5C2B48E9"/>
    <w:rsid w:val="5C337866"/>
    <w:rsid w:val="5C3D386F"/>
    <w:rsid w:val="5C4D7BDC"/>
    <w:rsid w:val="5C5F5DFC"/>
    <w:rsid w:val="5C654B94"/>
    <w:rsid w:val="5C733EB7"/>
    <w:rsid w:val="5C82259C"/>
    <w:rsid w:val="5C8908A6"/>
    <w:rsid w:val="5C8A1AB6"/>
    <w:rsid w:val="5CC614BB"/>
    <w:rsid w:val="5D1559D3"/>
    <w:rsid w:val="5D2455DF"/>
    <w:rsid w:val="5D3C54AF"/>
    <w:rsid w:val="5D3E4715"/>
    <w:rsid w:val="5D4741FD"/>
    <w:rsid w:val="5D4B6F5C"/>
    <w:rsid w:val="5D83481E"/>
    <w:rsid w:val="5D854823"/>
    <w:rsid w:val="5D870FD6"/>
    <w:rsid w:val="5D9E5889"/>
    <w:rsid w:val="5DA327CA"/>
    <w:rsid w:val="5DCD0BDC"/>
    <w:rsid w:val="5E023994"/>
    <w:rsid w:val="5E0A0A9B"/>
    <w:rsid w:val="5E0A75FA"/>
    <w:rsid w:val="5E0D2339"/>
    <w:rsid w:val="5E361890"/>
    <w:rsid w:val="5E371164"/>
    <w:rsid w:val="5E5A2A4A"/>
    <w:rsid w:val="5E631F59"/>
    <w:rsid w:val="5E8B762C"/>
    <w:rsid w:val="5E8F4972"/>
    <w:rsid w:val="5EAB61F6"/>
    <w:rsid w:val="5EB05EC3"/>
    <w:rsid w:val="5EB65B26"/>
    <w:rsid w:val="5EC93088"/>
    <w:rsid w:val="5ECE7D1A"/>
    <w:rsid w:val="5ED23951"/>
    <w:rsid w:val="5ED556A2"/>
    <w:rsid w:val="5EDE5485"/>
    <w:rsid w:val="5EF57055"/>
    <w:rsid w:val="5F0059FA"/>
    <w:rsid w:val="5F27351B"/>
    <w:rsid w:val="5F2A7712"/>
    <w:rsid w:val="5F2C19BF"/>
    <w:rsid w:val="5F3758C0"/>
    <w:rsid w:val="5F3A715E"/>
    <w:rsid w:val="5F3C1134"/>
    <w:rsid w:val="5F4E2C09"/>
    <w:rsid w:val="5F571ABE"/>
    <w:rsid w:val="5F581EC0"/>
    <w:rsid w:val="5F5859B7"/>
    <w:rsid w:val="5F5F34CB"/>
    <w:rsid w:val="5F6E3B45"/>
    <w:rsid w:val="5F7206A6"/>
    <w:rsid w:val="5F775E9A"/>
    <w:rsid w:val="5F8E0463"/>
    <w:rsid w:val="5F9B79FB"/>
    <w:rsid w:val="5FA140B6"/>
    <w:rsid w:val="5FA16C2C"/>
    <w:rsid w:val="5FA36AB1"/>
    <w:rsid w:val="5FA71122"/>
    <w:rsid w:val="5FB22B9E"/>
    <w:rsid w:val="5FC67094"/>
    <w:rsid w:val="5FCF3D4A"/>
    <w:rsid w:val="5FD7034E"/>
    <w:rsid w:val="5FE02FF4"/>
    <w:rsid w:val="5FEA605E"/>
    <w:rsid w:val="5FFC08B7"/>
    <w:rsid w:val="601001EA"/>
    <w:rsid w:val="602A0F80"/>
    <w:rsid w:val="6042027C"/>
    <w:rsid w:val="60432042"/>
    <w:rsid w:val="604B1CD3"/>
    <w:rsid w:val="60596A6B"/>
    <w:rsid w:val="60606DC7"/>
    <w:rsid w:val="606C0140"/>
    <w:rsid w:val="607A4EF3"/>
    <w:rsid w:val="607F5615"/>
    <w:rsid w:val="608F34D9"/>
    <w:rsid w:val="60962239"/>
    <w:rsid w:val="60972CD3"/>
    <w:rsid w:val="60B95417"/>
    <w:rsid w:val="60CF7E3F"/>
    <w:rsid w:val="60D07D7A"/>
    <w:rsid w:val="60E05AE3"/>
    <w:rsid w:val="60E530F9"/>
    <w:rsid w:val="60E94998"/>
    <w:rsid w:val="614D4D73"/>
    <w:rsid w:val="615E5832"/>
    <w:rsid w:val="61810A21"/>
    <w:rsid w:val="619073AA"/>
    <w:rsid w:val="619C4100"/>
    <w:rsid w:val="61B825BC"/>
    <w:rsid w:val="61C949B5"/>
    <w:rsid w:val="61D5316E"/>
    <w:rsid w:val="61DC44FC"/>
    <w:rsid w:val="61E810F3"/>
    <w:rsid w:val="6205055B"/>
    <w:rsid w:val="62229332"/>
    <w:rsid w:val="622720EB"/>
    <w:rsid w:val="6246360D"/>
    <w:rsid w:val="6248025D"/>
    <w:rsid w:val="62496EE9"/>
    <w:rsid w:val="624A33DC"/>
    <w:rsid w:val="62500A46"/>
    <w:rsid w:val="62541486"/>
    <w:rsid w:val="62912A21"/>
    <w:rsid w:val="62943774"/>
    <w:rsid w:val="62970423"/>
    <w:rsid w:val="62B47227"/>
    <w:rsid w:val="62BD60DC"/>
    <w:rsid w:val="62D17A7E"/>
    <w:rsid w:val="62D90D84"/>
    <w:rsid w:val="62F37D50"/>
    <w:rsid w:val="63073DA7"/>
    <w:rsid w:val="631321A0"/>
    <w:rsid w:val="63247F09"/>
    <w:rsid w:val="63352116"/>
    <w:rsid w:val="63361FBB"/>
    <w:rsid w:val="633873AA"/>
    <w:rsid w:val="6350164A"/>
    <w:rsid w:val="63792359"/>
    <w:rsid w:val="63AD1C3F"/>
    <w:rsid w:val="63D00091"/>
    <w:rsid w:val="63D731CD"/>
    <w:rsid w:val="63DD455C"/>
    <w:rsid w:val="63E43955"/>
    <w:rsid w:val="63E47784"/>
    <w:rsid w:val="64033FC2"/>
    <w:rsid w:val="640347CA"/>
    <w:rsid w:val="642F5815"/>
    <w:rsid w:val="643C1282"/>
    <w:rsid w:val="643D3140"/>
    <w:rsid w:val="644D348F"/>
    <w:rsid w:val="644F4FF4"/>
    <w:rsid w:val="64526CF8"/>
    <w:rsid w:val="645714E3"/>
    <w:rsid w:val="6466BA05"/>
    <w:rsid w:val="646F1658"/>
    <w:rsid w:val="64BE613B"/>
    <w:rsid w:val="64BE6B2E"/>
    <w:rsid w:val="64C46105"/>
    <w:rsid w:val="64C51278"/>
    <w:rsid w:val="64CD08F4"/>
    <w:rsid w:val="64CF24EA"/>
    <w:rsid w:val="64D17D6E"/>
    <w:rsid w:val="64E14394"/>
    <w:rsid w:val="64E44070"/>
    <w:rsid w:val="64F349A6"/>
    <w:rsid w:val="64F51C77"/>
    <w:rsid w:val="64F675C0"/>
    <w:rsid w:val="65031DA0"/>
    <w:rsid w:val="652561BA"/>
    <w:rsid w:val="652F8BC8"/>
    <w:rsid w:val="655A2308"/>
    <w:rsid w:val="656279B1"/>
    <w:rsid w:val="657F6D20"/>
    <w:rsid w:val="65817895"/>
    <w:rsid w:val="65924EA6"/>
    <w:rsid w:val="65931932"/>
    <w:rsid w:val="659770C3"/>
    <w:rsid w:val="65A21C42"/>
    <w:rsid w:val="65BE7F7A"/>
    <w:rsid w:val="65D92F2E"/>
    <w:rsid w:val="65F352F9"/>
    <w:rsid w:val="65F4224A"/>
    <w:rsid w:val="660C3ED8"/>
    <w:rsid w:val="66212E26"/>
    <w:rsid w:val="665D1FC0"/>
    <w:rsid w:val="66640F85"/>
    <w:rsid w:val="667777A9"/>
    <w:rsid w:val="667D50D7"/>
    <w:rsid w:val="669058B5"/>
    <w:rsid w:val="66B6356E"/>
    <w:rsid w:val="66B866C6"/>
    <w:rsid w:val="66F88861"/>
    <w:rsid w:val="66FA118D"/>
    <w:rsid w:val="66FC314C"/>
    <w:rsid w:val="670178CE"/>
    <w:rsid w:val="672173A4"/>
    <w:rsid w:val="673E21C1"/>
    <w:rsid w:val="675A65EF"/>
    <w:rsid w:val="676330D4"/>
    <w:rsid w:val="6765708D"/>
    <w:rsid w:val="6773320D"/>
    <w:rsid w:val="67813D12"/>
    <w:rsid w:val="678B49FB"/>
    <w:rsid w:val="67A3622B"/>
    <w:rsid w:val="67AF4DDD"/>
    <w:rsid w:val="67C577E1"/>
    <w:rsid w:val="67DD2D7C"/>
    <w:rsid w:val="67E70668"/>
    <w:rsid w:val="67F24A7A"/>
    <w:rsid w:val="67F73E3E"/>
    <w:rsid w:val="684352D5"/>
    <w:rsid w:val="6846218F"/>
    <w:rsid w:val="68490412"/>
    <w:rsid w:val="686C3B72"/>
    <w:rsid w:val="686F4DAD"/>
    <w:rsid w:val="68701E42"/>
    <w:rsid w:val="68784831"/>
    <w:rsid w:val="687F3E33"/>
    <w:rsid w:val="688F051A"/>
    <w:rsid w:val="68AD274F"/>
    <w:rsid w:val="68AF070C"/>
    <w:rsid w:val="68C27653"/>
    <w:rsid w:val="690A194F"/>
    <w:rsid w:val="6914DF58"/>
    <w:rsid w:val="691E3B51"/>
    <w:rsid w:val="69270753"/>
    <w:rsid w:val="697B0A9F"/>
    <w:rsid w:val="69847953"/>
    <w:rsid w:val="698931BC"/>
    <w:rsid w:val="698B31D9"/>
    <w:rsid w:val="69A47C96"/>
    <w:rsid w:val="69A82B29"/>
    <w:rsid w:val="69B739BE"/>
    <w:rsid w:val="69B8584F"/>
    <w:rsid w:val="69C16191"/>
    <w:rsid w:val="69C266CE"/>
    <w:rsid w:val="69C9180A"/>
    <w:rsid w:val="69E95A08"/>
    <w:rsid w:val="69EB7AB4"/>
    <w:rsid w:val="69F148BD"/>
    <w:rsid w:val="69F172A0"/>
    <w:rsid w:val="6A113271"/>
    <w:rsid w:val="6A1F58CE"/>
    <w:rsid w:val="6A292736"/>
    <w:rsid w:val="6A2D7FEB"/>
    <w:rsid w:val="6A2F6772"/>
    <w:rsid w:val="6A3F4162"/>
    <w:rsid w:val="6A5005AF"/>
    <w:rsid w:val="6A5874F0"/>
    <w:rsid w:val="6A5A06B4"/>
    <w:rsid w:val="6A5A22A7"/>
    <w:rsid w:val="6A5B0DD9"/>
    <w:rsid w:val="6A60ECBD"/>
    <w:rsid w:val="6A611A43"/>
    <w:rsid w:val="6A647785"/>
    <w:rsid w:val="6A7038E9"/>
    <w:rsid w:val="6A7774B8"/>
    <w:rsid w:val="6A7D6CB0"/>
    <w:rsid w:val="6A807EA1"/>
    <w:rsid w:val="6A8174AC"/>
    <w:rsid w:val="6A874D2E"/>
    <w:rsid w:val="6A8879AD"/>
    <w:rsid w:val="6A892D47"/>
    <w:rsid w:val="6A9B4491"/>
    <w:rsid w:val="6A9C47F8"/>
    <w:rsid w:val="6AA1457D"/>
    <w:rsid w:val="6AAF0A00"/>
    <w:rsid w:val="6AB0A831"/>
    <w:rsid w:val="6AD12429"/>
    <w:rsid w:val="6AD95A7D"/>
    <w:rsid w:val="6AE368FC"/>
    <w:rsid w:val="6AEF58E5"/>
    <w:rsid w:val="6AFB1E97"/>
    <w:rsid w:val="6B19656D"/>
    <w:rsid w:val="6B344EB9"/>
    <w:rsid w:val="6B3D24B0"/>
    <w:rsid w:val="6B522218"/>
    <w:rsid w:val="6B7B4D86"/>
    <w:rsid w:val="6B7E3481"/>
    <w:rsid w:val="6B914CBA"/>
    <w:rsid w:val="6B981494"/>
    <w:rsid w:val="6BAC13E3"/>
    <w:rsid w:val="6BBE4C73"/>
    <w:rsid w:val="6BCD4B2A"/>
    <w:rsid w:val="6BDF22CE"/>
    <w:rsid w:val="6BE83D68"/>
    <w:rsid w:val="6C124DC1"/>
    <w:rsid w:val="6C2B67AC"/>
    <w:rsid w:val="6C425F8B"/>
    <w:rsid w:val="6C474C68"/>
    <w:rsid w:val="6C480C4A"/>
    <w:rsid w:val="6C517895"/>
    <w:rsid w:val="6C823EF2"/>
    <w:rsid w:val="6C9205D9"/>
    <w:rsid w:val="6C97799E"/>
    <w:rsid w:val="6C9854C4"/>
    <w:rsid w:val="6C9F354C"/>
    <w:rsid w:val="6CAA40EF"/>
    <w:rsid w:val="6CC16E91"/>
    <w:rsid w:val="6CCF02C5"/>
    <w:rsid w:val="6CD504C6"/>
    <w:rsid w:val="6CD52274"/>
    <w:rsid w:val="6CF03552"/>
    <w:rsid w:val="6D0031F7"/>
    <w:rsid w:val="6D05639C"/>
    <w:rsid w:val="6D0F0796"/>
    <w:rsid w:val="6D314156"/>
    <w:rsid w:val="6D415B5B"/>
    <w:rsid w:val="6D49473C"/>
    <w:rsid w:val="6D4D4500"/>
    <w:rsid w:val="6D543AE1"/>
    <w:rsid w:val="6D6B164E"/>
    <w:rsid w:val="6D7F0677"/>
    <w:rsid w:val="6D8A4252"/>
    <w:rsid w:val="6D920165"/>
    <w:rsid w:val="6D95423F"/>
    <w:rsid w:val="6D985528"/>
    <w:rsid w:val="6D9945C4"/>
    <w:rsid w:val="6D9E4D5C"/>
    <w:rsid w:val="6DA32372"/>
    <w:rsid w:val="6DA87988"/>
    <w:rsid w:val="6DBE4017"/>
    <w:rsid w:val="6DC63D4A"/>
    <w:rsid w:val="6DCC7B1B"/>
    <w:rsid w:val="6DDC7C5D"/>
    <w:rsid w:val="6DDD2BAB"/>
    <w:rsid w:val="6DDD5884"/>
    <w:rsid w:val="6DE63069"/>
    <w:rsid w:val="6DEA23B2"/>
    <w:rsid w:val="6DF53E3B"/>
    <w:rsid w:val="6E0949F7"/>
    <w:rsid w:val="6E0F4A6C"/>
    <w:rsid w:val="6E135986"/>
    <w:rsid w:val="6E1716BF"/>
    <w:rsid w:val="6E2C2368"/>
    <w:rsid w:val="6E3D4A0D"/>
    <w:rsid w:val="6E405E13"/>
    <w:rsid w:val="6E471CDD"/>
    <w:rsid w:val="6E59377F"/>
    <w:rsid w:val="6E602011"/>
    <w:rsid w:val="6E66148A"/>
    <w:rsid w:val="6E7C6AA6"/>
    <w:rsid w:val="6E824B50"/>
    <w:rsid w:val="6EA6036C"/>
    <w:rsid w:val="6EA87715"/>
    <w:rsid w:val="6EAB3E49"/>
    <w:rsid w:val="6EAD34A8"/>
    <w:rsid w:val="6EB04D47"/>
    <w:rsid w:val="6EB81E4D"/>
    <w:rsid w:val="6EBE3907"/>
    <w:rsid w:val="6EC72090"/>
    <w:rsid w:val="6ED06684"/>
    <w:rsid w:val="6EF51DA3"/>
    <w:rsid w:val="6EF65F53"/>
    <w:rsid w:val="6EF7B711"/>
    <w:rsid w:val="6F20431A"/>
    <w:rsid w:val="6F280D81"/>
    <w:rsid w:val="6F5C73A7"/>
    <w:rsid w:val="6F613C47"/>
    <w:rsid w:val="6F6618A9"/>
    <w:rsid w:val="6F82255A"/>
    <w:rsid w:val="6F8F553A"/>
    <w:rsid w:val="6F924E4E"/>
    <w:rsid w:val="6FA53B89"/>
    <w:rsid w:val="6FAE548E"/>
    <w:rsid w:val="6FC267BE"/>
    <w:rsid w:val="6FCA2B4E"/>
    <w:rsid w:val="6FDE0BDB"/>
    <w:rsid w:val="6FE0776D"/>
    <w:rsid w:val="6FEA4288"/>
    <w:rsid w:val="6FFDCC95"/>
    <w:rsid w:val="70001E58"/>
    <w:rsid w:val="70027824"/>
    <w:rsid w:val="702E627A"/>
    <w:rsid w:val="704A240F"/>
    <w:rsid w:val="705D408B"/>
    <w:rsid w:val="70666005"/>
    <w:rsid w:val="706933FF"/>
    <w:rsid w:val="70716758"/>
    <w:rsid w:val="707B2FB8"/>
    <w:rsid w:val="708DA1B8"/>
    <w:rsid w:val="709F5073"/>
    <w:rsid w:val="70A94143"/>
    <w:rsid w:val="70BC3E77"/>
    <w:rsid w:val="70D6440D"/>
    <w:rsid w:val="70DA183A"/>
    <w:rsid w:val="70E66CC2"/>
    <w:rsid w:val="70EE0E2D"/>
    <w:rsid w:val="71044681"/>
    <w:rsid w:val="712201FC"/>
    <w:rsid w:val="712449AF"/>
    <w:rsid w:val="71502811"/>
    <w:rsid w:val="715617A4"/>
    <w:rsid w:val="7176779D"/>
    <w:rsid w:val="717B27FF"/>
    <w:rsid w:val="717C7162"/>
    <w:rsid w:val="71A072F4"/>
    <w:rsid w:val="71B763EC"/>
    <w:rsid w:val="71BC3A02"/>
    <w:rsid w:val="71C64881"/>
    <w:rsid w:val="71C70D25"/>
    <w:rsid w:val="71C72AD3"/>
    <w:rsid w:val="71C823A7"/>
    <w:rsid w:val="71CC6481"/>
    <w:rsid w:val="71CD0258"/>
    <w:rsid w:val="71D94750"/>
    <w:rsid w:val="71DA4F5E"/>
    <w:rsid w:val="71E511AB"/>
    <w:rsid w:val="71F138E0"/>
    <w:rsid w:val="71F72C8D"/>
    <w:rsid w:val="721F27CC"/>
    <w:rsid w:val="72241A9C"/>
    <w:rsid w:val="72432496"/>
    <w:rsid w:val="72444124"/>
    <w:rsid w:val="724FE3F9"/>
    <w:rsid w:val="726A2AAA"/>
    <w:rsid w:val="72785B7B"/>
    <w:rsid w:val="727E8DAF"/>
    <w:rsid w:val="72817F8E"/>
    <w:rsid w:val="72855116"/>
    <w:rsid w:val="728E539F"/>
    <w:rsid w:val="72A734BC"/>
    <w:rsid w:val="72AA2662"/>
    <w:rsid w:val="72B412A6"/>
    <w:rsid w:val="72D35A08"/>
    <w:rsid w:val="72E00965"/>
    <w:rsid w:val="72FB3B66"/>
    <w:rsid w:val="730B7473"/>
    <w:rsid w:val="7312137B"/>
    <w:rsid w:val="73346ED7"/>
    <w:rsid w:val="73357F10"/>
    <w:rsid w:val="733A0EA8"/>
    <w:rsid w:val="734D525A"/>
    <w:rsid w:val="7350457E"/>
    <w:rsid w:val="735E1215"/>
    <w:rsid w:val="736C4238"/>
    <w:rsid w:val="739369E5"/>
    <w:rsid w:val="73AB01D2"/>
    <w:rsid w:val="73BA2676"/>
    <w:rsid w:val="73E060CE"/>
    <w:rsid w:val="73E141DC"/>
    <w:rsid w:val="73E43EF1"/>
    <w:rsid w:val="73ED1B8B"/>
    <w:rsid w:val="73FE47A6"/>
    <w:rsid w:val="741D5E1C"/>
    <w:rsid w:val="74220495"/>
    <w:rsid w:val="74231C32"/>
    <w:rsid w:val="74387E76"/>
    <w:rsid w:val="74413B4B"/>
    <w:rsid w:val="745962A5"/>
    <w:rsid w:val="7464244A"/>
    <w:rsid w:val="74651873"/>
    <w:rsid w:val="746867B6"/>
    <w:rsid w:val="747607E0"/>
    <w:rsid w:val="748E0817"/>
    <w:rsid w:val="74AE2531"/>
    <w:rsid w:val="74C00B4F"/>
    <w:rsid w:val="74CF1FFD"/>
    <w:rsid w:val="74E15E73"/>
    <w:rsid w:val="74E86BD5"/>
    <w:rsid w:val="74EB549C"/>
    <w:rsid w:val="750A07CB"/>
    <w:rsid w:val="75151DA7"/>
    <w:rsid w:val="751E29AF"/>
    <w:rsid w:val="75273889"/>
    <w:rsid w:val="75287D2D"/>
    <w:rsid w:val="75330022"/>
    <w:rsid w:val="753D57B2"/>
    <w:rsid w:val="75552760"/>
    <w:rsid w:val="759E3B4B"/>
    <w:rsid w:val="759E7FEF"/>
    <w:rsid w:val="75A135CE"/>
    <w:rsid w:val="75C25C56"/>
    <w:rsid w:val="75C418C5"/>
    <w:rsid w:val="75D43A11"/>
    <w:rsid w:val="75DF1E45"/>
    <w:rsid w:val="75E21BF7"/>
    <w:rsid w:val="75ED71C1"/>
    <w:rsid w:val="75F42A08"/>
    <w:rsid w:val="75FA49E1"/>
    <w:rsid w:val="7610431D"/>
    <w:rsid w:val="761C4D2B"/>
    <w:rsid w:val="763B583E"/>
    <w:rsid w:val="76513F3F"/>
    <w:rsid w:val="76602C19"/>
    <w:rsid w:val="766D3C12"/>
    <w:rsid w:val="7691789F"/>
    <w:rsid w:val="7692484B"/>
    <w:rsid w:val="76A33F8C"/>
    <w:rsid w:val="76C95216"/>
    <w:rsid w:val="76E71522"/>
    <w:rsid w:val="77004F96"/>
    <w:rsid w:val="7716330A"/>
    <w:rsid w:val="7736267C"/>
    <w:rsid w:val="77451740"/>
    <w:rsid w:val="77493F8A"/>
    <w:rsid w:val="775F555C"/>
    <w:rsid w:val="77671325"/>
    <w:rsid w:val="77957876"/>
    <w:rsid w:val="77C67492"/>
    <w:rsid w:val="77CB0E43"/>
    <w:rsid w:val="77E02167"/>
    <w:rsid w:val="77E10616"/>
    <w:rsid w:val="77E21C60"/>
    <w:rsid w:val="77E65815"/>
    <w:rsid w:val="780A371A"/>
    <w:rsid w:val="78153E6C"/>
    <w:rsid w:val="78320EC2"/>
    <w:rsid w:val="783A50F9"/>
    <w:rsid w:val="7857400D"/>
    <w:rsid w:val="786812EA"/>
    <w:rsid w:val="78787C1E"/>
    <w:rsid w:val="78792195"/>
    <w:rsid w:val="787B63C5"/>
    <w:rsid w:val="788527EE"/>
    <w:rsid w:val="788C7788"/>
    <w:rsid w:val="78967CE1"/>
    <w:rsid w:val="78B00270"/>
    <w:rsid w:val="78B5E381"/>
    <w:rsid w:val="78B95140"/>
    <w:rsid w:val="78D635FC"/>
    <w:rsid w:val="78D661B3"/>
    <w:rsid w:val="78DA3FB6"/>
    <w:rsid w:val="78DB3308"/>
    <w:rsid w:val="78DC146C"/>
    <w:rsid w:val="78EE6B97"/>
    <w:rsid w:val="78F15C45"/>
    <w:rsid w:val="790C78A0"/>
    <w:rsid w:val="791810B7"/>
    <w:rsid w:val="791B5BE2"/>
    <w:rsid w:val="79260402"/>
    <w:rsid w:val="7927042E"/>
    <w:rsid w:val="792E68B4"/>
    <w:rsid w:val="79312F28"/>
    <w:rsid w:val="794B223C"/>
    <w:rsid w:val="794C38BE"/>
    <w:rsid w:val="794C6296"/>
    <w:rsid w:val="7961055E"/>
    <w:rsid w:val="796C8E1A"/>
    <w:rsid w:val="798474FC"/>
    <w:rsid w:val="7990427C"/>
    <w:rsid w:val="79B61538"/>
    <w:rsid w:val="79C318FE"/>
    <w:rsid w:val="79C6AB1F"/>
    <w:rsid w:val="79CA6681"/>
    <w:rsid w:val="79CF673C"/>
    <w:rsid w:val="79D35D8D"/>
    <w:rsid w:val="79E336E4"/>
    <w:rsid w:val="79ED50A1"/>
    <w:rsid w:val="79F3274B"/>
    <w:rsid w:val="7A086351"/>
    <w:rsid w:val="7A122D59"/>
    <w:rsid w:val="7A1A39BC"/>
    <w:rsid w:val="7A2A00A3"/>
    <w:rsid w:val="7A3C77A8"/>
    <w:rsid w:val="7A48677B"/>
    <w:rsid w:val="7A4E2C3B"/>
    <w:rsid w:val="7A6B68FE"/>
    <w:rsid w:val="7A841FE1"/>
    <w:rsid w:val="7A8450F8"/>
    <w:rsid w:val="7A911ED0"/>
    <w:rsid w:val="7A925C48"/>
    <w:rsid w:val="7A937C23"/>
    <w:rsid w:val="7A9A5105"/>
    <w:rsid w:val="7AA13997"/>
    <w:rsid w:val="7AA939FE"/>
    <w:rsid w:val="7AB91427"/>
    <w:rsid w:val="7AB94F83"/>
    <w:rsid w:val="7ACE16A3"/>
    <w:rsid w:val="7AD03F0F"/>
    <w:rsid w:val="7AD65963"/>
    <w:rsid w:val="7AF20495"/>
    <w:rsid w:val="7B040F3F"/>
    <w:rsid w:val="7B093599"/>
    <w:rsid w:val="7B26421E"/>
    <w:rsid w:val="7B310FBD"/>
    <w:rsid w:val="7B3279CB"/>
    <w:rsid w:val="7B3D06D4"/>
    <w:rsid w:val="7B443B35"/>
    <w:rsid w:val="7B5178B1"/>
    <w:rsid w:val="7B75534E"/>
    <w:rsid w:val="7B9A6B62"/>
    <w:rsid w:val="7BA3043B"/>
    <w:rsid w:val="7BA547F0"/>
    <w:rsid w:val="7BAA2637"/>
    <w:rsid w:val="7BC2430B"/>
    <w:rsid w:val="7BCA404B"/>
    <w:rsid w:val="7BD13289"/>
    <w:rsid w:val="7BDC21AF"/>
    <w:rsid w:val="7BFF64E1"/>
    <w:rsid w:val="7BFFDF0A"/>
    <w:rsid w:val="7C02295A"/>
    <w:rsid w:val="7C105580"/>
    <w:rsid w:val="7C2D5C29"/>
    <w:rsid w:val="7C3074C7"/>
    <w:rsid w:val="7C4F6CFE"/>
    <w:rsid w:val="7C574A54"/>
    <w:rsid w:val="7C594C70"/>
    <w:rsid w:val="7C6B2151"/>
    <w:rsid w:val="7C7A4BE6"/>
    <w:rsid w:val="7C945CA8"/>
    <w:rsid w:val="7CA37C99"/>
    <w:rsid w:val="7CB24380"/>
    <w:rsid w:val="7CB4D625"/>
    <w:rsid w:val="7CB74CCB"/>
    <w:rsid w:val="7CC17AB1"/>
    <w:rsid w:val="7CDB4153"/>
    <w:rsid w:val="7D036989"/>
    <w:rsid w:val="7D0573CA"/>
    <w:rsid w:val="7D0A66E9"/>
    <w:rsid w:val="7D475E29"/>
    <w:rsid w:val="7D7004C3"/>
    <w:rsid w:val="7D741635"/>
    <w:rsid w:val="7D7610C2"/>
    <w:rsid w:val="7D8E7F71"/>
    <w:rsid w:val="7D984DF2"/>
    <w:rsid w:val="7DA5C02F"/>
    <w:rsid w:val="7DB12C10"/>
    <w:rsid w:val="7DB773F9"/>
    <w:rsid w:val="7DC52E98"/>
    <w:rsid w:val="7DDF73F6"/>
    <w:rsid w:val="7DE60CC1"/>
    <w:rsid w:val="7DE71E07"/>
    <w:rsid w:val="7DF3BFFC"/>
    <w:rsid w:val="7DF74740"/>
    <w:rsid w:val="7E066BAE"/>
    <w:rsid w:val="7E0B3D48"/>
    <w:rsid w:val="7E12320F"/>
    <w:rsid w:val="7E1C5F55"/>
    <w:rsid w:val="7E2F2F6E"/>
    <w:rsid w:val="7E327526"/>
    <w:rsid w:val="7E3D5ECB"/>
    <w:rsid w:val="7E5020A2"/>
    <w:rsid w:val="7E5F7DAE"/>
    <w:rsid w:val="7E6D055E"/>
    <w:rsid w:val="7E6E2528"/>
    <w:rsid w:val="7E775881"/>
    <w:rsid w:val="7E81225C"/>
    <w:rsid w:val="7E88BDCD"/>
    <w:rsid w:val="7E9E73FF"/>
    <w:rsid w:val="7EA877E8"/>
    <w:rsid w:val="7EC34622"/>
    <w:rsid w:val="7ECA5CB9"/>
    <w:rsid w:val="7ED20339"/>
    <w:rsid w:val="7ED22AB7"/>
    <w:rsid w:val="7EE93F11"/>
    <w:rsid w:val="7EEC06B6"/>
    <w:rsid w:val="7EFE4293"/>
    <w:rsid w:val="7F140975"/>
    <w:rsid w:val="7F272E03"/>
    <w:rsid w:val="7F2751C1"/>
    <w:rsid w:val="7F392B36"/>
    <w:rsid w:val="7F415FB7"/>
    <w:rsid w:val="7F437511"/>
    <w:rsid w:val="7F5434CC"/>
    <w:rsid w:val="7F5A1E87"/>
    <w:rsid w:val="7F7909E5"/>
    <w:rsid w:val="7F7B2720"/>
    <w:rsid w:val="7F7E361E"/>
    <w:rsid w:val="7F897A46"/>
    <w:rsid w:val="7F8C710A"/>
    <w:rsid w:val="7F9D30C5"/>
    <w:rsid w:val="7FA77AA0"/>
    <w:rsid w:val="7FB56661"/>
    <w:rsid w:val="7FBE4DEA"/>
    <w:rsid w:val="7FC556DB"/>
    <w:rsid w:val="7FDDB5BC"/>
    <w:rsid w:val="7FE64A6C"/>
    <w:rsid w:val="7FE77A13"/>
    <w:rsid w:val="7FE9455C"/>
    <w:rsid w:val="7FF2453C"/>
    <w:rsid w:val="8064BAE4"/>
    <w:rsid w:val="81B7DF56"/>
    <w:rsid w:val="8285AAA1"/>
    <w:rsid w:val="828C5272"/>
    <w:rsid w:val="83CF4A45"/>
    <w:rsid w:val="83FB73A1"/>
    <w:rsid w:val="847816EE"/>
    <w:rsid w:val="8633314E"/>
    <w:rsid w:val="8793A92F"/>
    <w:rsid w:val="87A51371"/>
    <w:rsid w:val="884B843D"/>
    <w:rsid w:val="8865AE25"/>
    <w:rsid w:val="8927BEA5"/>
    <w:rsid w:val="89AE8C70"/>
    <w:rsid w:val="89DAF84A"/>
    <w:rsid w:val="8A570C1D"/>
    <w:rsid w:val="8A7C4209"/>
    <w:rsid w:val="8B45ED2F"/>
    <w:rsid w:val="8C4AD89F"/>
    <w:rsid w:val="8CC81C4C"/>
    <w:rsid w:val="8D26DCAB"/>
    <w:rsid w:val="8DBA6E6A"/>
    <w:rsid w:val="8DD19B0A"/>
    <w:rsid w:val="8DF242DC"/>
    <w:rsid w:val="8E724835"/>
    <w:rsid w:val="8F0F9762"/>
    <w:rsid w:val="929F2184"/>
    <w:rsid w:val="93B18E36"/>
    <w:rsid w:val="93DA34EE"/>
    <w:rsid w:val="94CB3789"/>
    <w:rsid w:val="952A8E6D"/>
    <w:rsid w:val="956866D8"/>
    <w:rsid w:val="95AC6A1C"/>
    <w:rsid w:val="95C7F585"/>
    <w:rsid w:val="962926AE"/>
    <w:rsid w:val="96560AA1"/>
    <w:rsid w:val="96C1213A"/>
    <w:rsid w:val="96CFF772"/>
    <w:rsid w:val="979E3FD0"/>
    <w:rsid w:val="986742A1"/>
    <w:rsid w:val="98FC6432"/>
    <w:rsid w:val="99232E95"/>
    <w:rsid w:val="99ED9732"/>
    <w:rsid w:val="9AE53447"/>
    <w:rsid w:val="9BAEF958"/>
    <w:rsid w:val="9C636D5A"/>
    <w:rsid w:val="9CC1973D"/>
    <w:rsid w:val="9CC496F5"/>
    <w:rsid w:val="9DBB2833"/>
    <w:rsid w:val="9DE9A2D1"/>
    <w:rsid w:val="9F95E707"/>
    <w:rsid w:val="A03F8CFE"/>
    <w:rsid w:val="A0DDBCEE"/>
    <w:rsid w:val="A2A3A6D2"/>
    <w:rsid w:val="A4492C26"/>
    <w:rsid w:val="A4EA3467"/>
    <w:rsid w:val="A50EB76D"/>
    <w:rsid w:val="A526BB07"/>
    <w:rsid w:val="A56CF99F"/>
    <w:rsid w:val="A5AE2056"/>
    <w:rsid w:val="A5DFE7E4"/>
    <w:rsid w:val="A626E622"/>
    <w:rsid w:val="A670A722"/>
    <w:rsid w:val="A76DE4FF"/>
    <w:rsid w:val="A81514EF"/>
    <w:rsid w:val="AA326315"/>
    <w:rsid w:val="AA4051D3"/>
    <w:rsid w:val="AA6B7C66"/>
    <w:rsid w:val="AABE9887"/>
    <w:rsid w:val="AC562A9F"/>
    <w:rsid w:val="ACD12593"/>
    <w:rsid w:val="AEE5F050"/>
    <w:rsid w:val="B08DA427"/>
    <w:rsid w:val="B2BFE105"/>
    <w:rsid w:val="B30C3EA9"/>
    <w:rsid w:val="B389049F"/>
    <w:rsid w:val="B459F31B"/>
    <w:rsid w:val="B6023A82"/>
    <w:rsid w:val="B609902C"/>
    <w:rsid w:val="B71794A7"/>
    <w:rsid w:val="B79651D5"/>
    <w:rsid w:val="BA5E1A84"/>
    <w:rsid w:val="BAC1E603"/>
    <w:rsid w:val="BC03A48B"/>
    <w:rsid w:val="BCBCFBFD"/>
    <w:rsid w:val="BCEDBF2B"/>
    <w:rsid w:val="BE3FD45C"/>
    <w:rsid w:val="BE911BD5"/>
    <w:rsid w:val="BF0011B8"/>
    <w:rsid w:val="C0934695"/>
    <w:rsid w:val="C225A83C"/>
    <w:rsid w:val="C42C592A"/>
    <w:rsid w:val="C4BE150C"/>
    <w:rsid w:val="C50FB73F"/>
    <w:rsid w:val="C52F51FC"/>
    <w:rsid w:val="C55B9246"/>
    <w:rsid w:val="C63B7ED0"/>
    <w:rsid w:val="C7264CCE"/>
    <w:rsid w:val="C79758F8"/>
    <w:rsid w:val="C7E5696F"/>
    <w:rsid w:val="C9081247"/>
    <w:rsid w:val="CA215A52"/>
    <w:rsid w:val="CAD5F4F9"/>
    <w:rsid w:val="CBDE808F"/>
    <w:rsid w:val="CD494254"/>
    <w:rsid w:val="CDA7ABC1"/>
    <w:rsid w:val="CE3CAB9A"/>
    <w:rsid w:val="CF38FBF9"/>
    <w:rsid w:val="CFBED747"/>
    <w:rsid w:val="CFD699E0"/>
    <w:rsid w:val="D0CF1859"/>
    <w:rsid w:val="D11EC86D"/>
    <w:rsid w:val="D13B3D85"/>
    <w:rsid w:val="D18DE1BE"/>
    <w:rsid w:val="D2D3A40B"/>
    <w:rsid w:val="D3C94CA3"/>
    <w:rsid w:val="D4E53546"/>
    <w:rsid w:val="D576119C"/>
    <w:rsid w:val="D593BDCA"/>
    <w:rsid w:val="D7A4C297"/>
    <w:rsid w:val="D8B9BBBD"/>
    <w:rsid w:val="D8DD6CB6"/>
    <w:rsid w:val="D924FDDE"/>
    <w:rsid w:val="D982F472"/>
    <w:rsid w:val="DC5B8ADD"/>
    <w:rsid w:val="DDA416D0"/>
    <w:rsid w:val="DE9E82C0"/>
    <w:rsid w:val="E16F3700"/>
    <w:rsid w:val="E1EA2D39"/>
    <w:rsid w:val="E1F2AE7C"/>
    <w:rsid w:val="E2E999DA"/>
    <w:rsid w:val="E35F5ADD"/>
    <w:rsid w:val="E5597B0C"/>
    <w:rsid w:val="E5EC363C"/>
    <w:rsid w:val="E7FB2750"/>
    <w:rsid w:val="EA83EB30"/>
    <w:rsid w:val="EB870F16"/>
    <w:rsid w:val="EC267E36"/>
    <w:rsid w:val="ED45EF90"/>
    <w:rsid w:val="EF60B893"/>
    <w:rsid w:val="F0DEDA7A"/>
    <w:rsid w:val="F1B56558"/>
    <w:rsid w:val="F23D6CFC"/>
    <w:rsid w:val="F28EC115"/>
    <w:rsid w:val="F39307DD"/>
    <w:rsid w:val="F3D6D4AE"/>
    <w:rsid w:val="F5B6BD7A"/>
    <w:rsid w:val="F6880631"/>
    <w:rsid w:val="F81628C4"/>
    <w:rsid w:val="F91D14D6"/>
    <w:rsid w:val="F95C558F"/>
    <w:rsid w:val="FA0F8881"/>
    <w:rsid w:val="FA1E75A4"/>
    <w:rsid w:val="FC7D3E0B"/>
    <w:rsid w:val="FEFCD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link w:val="53"/>
    <w:qFormat/>
    <w:uiPriority w:val="0"/>
    <w:pPr>
      <w:keepNext/>
      <w:keepLines/>
      <w:widowControl w:val="0"/>
      <w:kinsoku w:val="0"/>
      <w:autoSpaceDE w:val="0"/>
      <w:autoSpaceDN w:val="0"/>
      <w:adjustRightInd w:val="0"/>
      <w:spacing w:before="340" w:after="330"/>
      <w:jc w:val="center"/>
      <w:outlineLvl w:val="0"/>
    </w:pPr>
    <w:rPr>
      <w:rFonts w:ascii="Arial" w:hAnsi="Arial" w:cs="Arial"/>
      <w:b/>
      <w:bCs/>
      <w:snapToGrid w:val="0"/>
      <w:color w:val="000000"/>
      <w:kern w:val="44"/>
      <w:sz w:val="44"/>
      <w:szCs w:val="21"/>
      <w:lang w:eastAsia="en-US"/>
    </w:rPr>
  </w:style>
  <w:style w:type="paragraph" w:styleId="5">
    <w:name w:val="heading 2"/>
    <w:basedOn w:val="1"/>
    <w:link w:val="48"/>
    <w:qFormat/>
    <w:uiPriority w:val="0"/>
    <w:pPr>
      <w:kinsoku w:val="0"/>
      <w:autoSpaceDE w:val="0"/>
      <w:autoSpaceDN w:val="0"/>
      <w:adjustRightInd w:val="0"/>
      <w:spacing w:before="240"/>
      <w:outlineLvl w:val="1"/>
    </w:pPr>
    <w:rPr>
      <w:rFonts w:ascii="Arial" w:hAnsi="Arial" w:cs="Arial"/>
      <w:snapToGrid w:val="0"/>
      <w:color w:val="000000"/>
      <w:sz w:val="24"/>
      <w:szCs w:val="24"/>
      <w:lang w:eastAsia="en-US"/>
    </w:rPr>
  </w:style>
  <w:style w:type="paragraph" w:styleId="6">
    <w:name w:val="heading 3"/>
    <w:basedOn w:val="1"/>
    <w:link w:val="49"/>
    <w:qFormat/>
    <w:uiPriority w:val="0"/>
    <w:pPr>
      <w:keepNext/>
      <w:keepLines/>
      <w:widowControl w:val="0"/>
      <w:kinsoku w:val="0"/>
      <w:autoSpaceDE w:val="0"/>
      <w:autoSpaceDN w:val="0"/>
      <w:adjustRightInd w:val="0"/>
      <w:spacing w:before="260" w:after="260" w:line="415" w:lineRule="auto"/>
      <w:outlineLvl w:val="2"/>
    </w:pPr>
    <w:rPr>
      <w:rFonts w:ascii="Arial" w:hAnsi="Arial" w:cs="Arial"/>
      <w:b/>
      <w:bCs/>
      <w:snapToGrid w:val="0"/>
      <w:color w:val="000000"/>
      <w:sz w:val="32"/>
      <w:szCs w:val="32"/>
      <w:lang w:eastAsia="en-US"/>
    </w:rPr>
  </w:style>
  <w:style w:type="paragraph" w:styleId="7">
    <w:name w:val="heading 4"/>
    <w:basedOn w:val="1"/>
    <w:qFormat/>
    <w:uiPriority w:val="0"/>
    <w:pPr>
      <w:keepNext/>
      <w:keepLines/>
      <w:widowControl w:val="0"/>
      <w:kinsoku w:val="0"/>
      <w:autoSpaceDE w:val="0"/>
      <w:autoSpaceDN w:val="0"/>
      <w:adjustRightInd w:val="0"/>
      <w:spacing w:before="280" w:after="290" w:line="376" w:lineRule="auto"/>
      <w:outlineLvl w:val="3"/>
    </w:pPr>
    <w:rPr>
      <w:rFonts w:ascii="Cambria" w:hAnsi="Cambria" w:cs="Arial"/>
      <w:b/>
      <w:bCs/>
      <w:snapToGrid w:val="0"/>
      <w:color w:val="000000"/>
      <w:sz w:val="28"/>
      <w:szCs w:val="28"/>
      <w:lang w:eastAsia="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2"/>
    <w:qFormat/>
    <w:uiPriority w:val="0"/>
    <w:pPr>
      <w:tabs>
        <w:tab w:val="left" w:pos="360"/>
      </w:tabs>
      <w:ind w:firstLine="420"/>
    </w:pPr>
    <w:rPr>
      <w:rFonts w:ascii="Times New Roman" w:hAnsi="Times New Roman" w:cs="Times New Roman"/>
    </w:rPr>
  </w:style>
  <w:style w:type="paragraph" w:styleId="3">
    <w:name w:val="Body Text Indent"/>
    <w:basedOn w:val="1"/>
    <w:next w:val="1"/>
    <w:qFormat/>
    <w:uiPriority w:val="0"/>
    <w:pPr>
      <w:kinsoku w:val="0"/>
      <w:overflowPunct w:val="0"/>
      <w:autoSpaceDE w:val="0"/>
      <w:autoSpaceDN w:val="0"/>
      <w:adjustRightInd w:val="0"/>
      <w:spacing w:line="360" w:lineRule="auto"/>
      <w:ind w:firstLine="540"/>
      <w:jc w:val="both"/>
    </w:pPr>
    <w:rPr>
      <w:rFonts w:ascii="宋体" w:hAnsi="MS Sans Serif" w:cs="Arial"/>
      <w:snapToGrid w:val="0"/>
      <w:color w:val="000000"/>
      <w:spacing w:val="12"/>
      <w:sz w:val="24"/>
      <w:szCs w:val="21"/>
      <w:lang w:eastAsia="en-US"/>
    </w:rPr>
  </w:style>
  <w:style w:type="paragraph" w:styleId="8">
    <w:name w:val="Normal Indent"/>
    <w:basedOn w:val="1"/>
    <w:qFormat/>
    <w:uiPriority w:val="0"/>
    <w:pPr>
      <w:kinsoku w:val="0"/>
      <w:autoSpaceDE w:val="0"/>
      <w:autoSpaceDN w:val="0"/>
      <w:adjustRightInd w:val="0"/>
      <w:ind w:firstLine="420"/>
    </w:pPr>
    <w:rPr>
      <w:rFonts w:ascii="Calibri" w:hAnsi="Calibri"/>
      <w:snapToGrid w:val="0"/>
      <w:color w:val="000000"/>
      <w:sz w:val="21"/>
      <w:szCs w:val="22"/>
      <w:lang w:eastAsia="en-US"/>
    </w:rPr>
  </w:style>
  <w:style w:type="paragraph" w:styleId="9">
    <w:name w:val="caption"/>
    <w:basedOn w:val="1"/>
    <w:next w:val="1"/>
    <w:qFormat/>
    <w:uiPriority w:val="0"/>
    <w:rPr>
      <w:rFonts w:ascii="Cambria" w:hAnsi="Cambria" w:eastAsia="黑体"/>
      <w:szCs w:val="21"/>
    </w:rPr>
  </w:style>
  <w:style w:type="paragraph" w:styleId="10">
    <w:name w:val="Document Map"/>
    <w:basedOn w:val="1"/>
    <w:next w:val="1"/>
    <w:qFormat/>
    <w:uiPriority w:val="0"/>
    <w:rPr>
      <w:rFonts w:ascii="宋体"/>
      <w:sz w:val="18"/>
      <w:szCs w:val="18"/>
    </w:rPr>
  </w:style>
  <w:style w:type="paragraph" w:styleId="11">
    <w:name w:val="annotation text"/>
    <w:basedOn w:val="1"/>
    <w:qFormat/>
    <w:uiPriority w:val="0"/>
    <w:pPr>
      <w:widowControl w:val="0"/>
    </w:pPr>
    <w:rPr>
      <w:kern w:val="2"/>
      <w:sz w:val="21"/>
      <w:szCs w:val="24"/>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kinsoku w:val="0"/>
      <w:autoSpaceDE w:val="0"/>
      <w:autoSpaceDN w:val="0"/>
      <w:adjustRightInd w:val="0"/>
    </w:pPr>
    <w:rPr>
      <w:rFonts w:ascii="Arial" w:hAnsi="Arial" w:eastAsia="Arial" w:cs="Arial"/>
      <w:snapToGrid w:val="0"/>
      <w:color w:val="000000"/>
      <w:sz w:val="21"/>
      <w:szCs w:val="21"/>
      <w:lang w:eastAsia="en-US"/>
    </w:rPr>
  </w:style>
  <w:style w:type="paragraph" w:styleId="14">
    <w:name w:val="List 2"/>
    <w:basedOn w:val="1"/>
    <w:qFormat/>
    <w:uiPriority w:val="0"/>
    <w:pPr>
      <w:ind w:left="100" w:leftChars="200" w:hanging="200" w:hangingChars="200"/>
    </w:pPr>
  </w:style>
  <w:style w:type="paragraph" w:styleId="15">
    <w:name w:val="toc 5"/>
    <w:basedOn w:val="1"/>
    <w:next w:val="1"/>
    <w:qFormat/>
    <w:uiPriority w:val="0"/>
    <w:pPr>
      <w:ind w:left="1680" w:leftChars="800"/>
    </w:pPr>
  </w:style>
  <w:style w:type="paragraph" w:styleId="16">
    <w:name w:val="toc 3"/>
    <w:basedOn w:val="1"/>
    <w:next w:val="1"/>
    <w:qFormat/>
    <w:uiPriority w:val="0"/>
    <w:pPr>
      <w:spacing w:after="100" w:line="276" w:lineRule="auto"/>
      <w:ind w:left="440"/>
    </w:pPr>
    <w:rPr>
      <w:sz w:val="22"/>
    </w:rPr>
  </w:style>
  <w:style w:type="paragraph" w:styleId="17">
    <w:name w:val="Plain Text"/>
    <w:basedOn w:val="1"/>
    <w:link w:val="50"/>
    <w:qFormat/>
    <w:uiPriority w:val="0"/>
    <w:rPr>
      <w:rFonts w:ascii="宋体" w:hAnsi="Courier New"/>
      <w:szCs w:val="21"/>
    </w:rPr>
  </w:style>
  <w:style w:type="paragraph" w:styleId="18">
    <w:name w:val="toc 8"/>
    <w:basedOn w:val="1"/>
    <w:next w:val="1"/>
    <w:qFormat/>
    <w:uiPriority w:val="0"/>
    <w:pPr>
      <w:ind w:left="2940" w:leftChars="1400"/>
    </w:pPr>
  </w:style>
  <w:style w:type="paragraph" w:styleId="19">
    <w:name w:val="Date"/>
    <w:basedOn w:val="1"/>
    <w:next w:val="1"/>
    <w:qFormat/>
    <w:uiPriority w:val="0"/>
    <w:pPr>
      <w:kinsoku w:val="0"/>
      <w:autoSpaceDE w:val="0"/>
      <w:autoSpaceDN w:val="0"/>
      <w:adjustRightInd w:val="0"/>
    </w:pPr>
    <w:rPr>
      <w:rFonts w:ascii="Arial" w:hAnsi="Arial" w:eastAsia="长城楷体" w:cs="Arial"/>
      <w:snapToGrid w:val="0"/>
      <w:color w:val="000000"/>
      <w:sz w:val="36"/>
      <w:szCs w:val="21"/>
      <w:lang w:eastAsia="en-US"/>
    </w:rPr>
  </w:style>
  <w:style w:type="paragraph" w:styleId="20">
    <w:name w:val="Balloon Text"/>
    <w:basedOn w:val="1"/>
    <w:link w:val="51"/>
    <w:qFormat/>
    <w:uiPriority w:val="0"/>
    <w:rPr>
      <w:sz w:val="18"/>
      <w:szCs w:val="18"/>
    </w:rPr>
  </w:style>
  <w:style w:type="paragraph" w:styleId="21">
    <w:name w:val="footer"/>
    <w:basedOn w:val="1"/>
    <w:qFormat/>
    <w:uiPriority w:val="0"/>
    <w:pPr>
      <w:tabs>
        <w:tab w:val="center" w:pos="4140"/>
        <w:tab w:val="right" w:pos="8300"/>
      </w:tabs>
      <w:kinsoku w:val="0"/>
      <w:autoSpaceDE w:val="0"/>
      <w:autoSpaceDN w:val="0"/>
      <w:adjustRightInd w:val="0"/>
    </w:pPr>
    <w:rPr>
      <w:rFonts w:ascii="Arial" w:hAnsi="Arial" w:cs="Arial"/>
      <w:snapToGrid w:val="0"/>
      <w:color w:val="000000"/>
      <w:sz w:val="18"/>
      <w:szCs w:val="18"/>
      <w:lang w:eastAsia="en-US"/>
    </w:rPr>
  </w:style>
  <w:style w:type="paragraph" w:styleId="22">
    <w:name w:val="envelope return"/>
    <w:basedOn w:val="1"/>
    <w:qFormat/>
    <w:uiPriority w:val="0"/>
    <w:pPr>
      <w:snapToGrid w:val="0"/>
      <w:spacing w:beforeLines="50" w:afterLines="50" w:line="360" w:lineRule="auto"/>
      <w:ind w:firstLine="480" w:firstLineChars="200"/>
    </w:pPr>
    <w:rPr>
      <w:rFonts w:ascii="Arial" w:hAnsi="Arial" w:cs="Arial"/>
      <w:sz w:val="24"/>
    </w:rPr>
  </w:style>
  <w:style w:type="paragraph" w:styleId="23">
    <w:name w:val="header"/>
    <w:basedOn w:val="1"/>
    <w:qFormat/>
    <w:uiPriority w:val="0"/>
    <w:pPr>
      <w:pBdr>
        <w:bottom w:val="single" w:color="auto" w:sz="6" w:space="1"/>
      </w:pBdr>
      <w:tabs>
        <w:tab w:val="center" w:pos="4140"/>
        <w:tab w:val="right" w:pos="8300"/>
      </w:tabs>
      <w:kinsoku w:val="0"/>
      <w:autoSpaceDE w:val="0"/>
      <w:autoSpaceDN w:val="0"/>
      <w:adjustRightInd w:val="0"/>
      <w:jc w:val="center"/>
    </w:pPr>
    <w:rPr>
      <w:rFonts w:ascii="Arial" w:hAnsi="Arial" w:cs="Arial"/>
      <w:snapToGrid w:val="0"/>
      <w:color w:val="000000"/>
      <w:sz w:val="18"/>
      <w:szCs w:val="18"/>
      <w:lang w:eastAsia="en-US"/>
    </w:rPr>
  </w:style>
  <w:style w:type="paragraph" w:styleId="24">
    <w:name w:val="toc 1"/>
    <w:basedOn w:val="1"/>
    <w:qFormat/>
    <w:uiPriority w:val="0"/>
    <w:pPr>
      <w:kinsoku w:val="0"/>
      <w:autoSpaceDE w:val="0"/>
      <w:autoSpaceDN w:val="0"/>
      <w:adjustRightInd w:val="0"/>
    </w:pPr>
    <w:rPr>
      <w:rFonts w:ascii="Arial" w:hAnsi="Arial" w:cs="Arial"/>
      <w:snapToGrid w:val="0"/>
      <w:color w:val="000000"/>
      <w:sz w:val="21"/>
      <w:szCs w:val="21"/>
      <w:lang w:eastAsia="en-US"/>
    </w:rPr>
  </w:style>
  <w:style w:type="paragraph" w:styleId="25">
    <w:name w:val="toc 2"/>
    <w:basedOn w:val="1"/>
    <w:next w:val="1"/>
    <w:qFormat/>
    <w:uiPriority w:val="0"/>
    <w:pPr>
      <w:kinsoku w:val="0"/>
      <w:autoSpaceDE w:val="0"/>
      <w:autoSpaceDN w:val="0"/>
      <w:adjustRightInd w:val="0"/>
      <w:ind w:left="420" w:leftChars="200"/>
    </w:pPr>
    <w:rPr>
      <w:rFonts w:ascii="Arial" w:hAnsi="Arial" w:cs="Arial"/>
      <w:snapToGrid w:val="0"/>
      <w:color w:val="000000"/>
      <w:sz w:val="21"/>
      <w:szCs w:val="21"/>
      <w:lang w:eastAsia="en-US"/>
    </w:rPr>
  </w:style>
  <w:style w:type="paragraph" w:styleId="26">
    <w:name w:val="Body Text 2"/>
    <w:basedOn w:val="1"/>
    <w:qFormat/>
    <w:uiPriority w:val="0"/>
    <w:pPr>
      <w:spacing w:after="120" w:line="480" w:lineRule="auto"/>
    </w:pPr>
    <w:rPr>
      <w:szCs w:val="24"/>
    </w:rPr>
  </w:style>
  <w:style w:type="paragraph" w:styleId="27">
    <w:name w:val="Normal (Web)"/>
    <w:basedOn w:val="1"/>
    <w:qFormat/>
    <w:uiPriority w:val="0"/>
    <w:pPr>
      <w:spacing w:before="100" w:beforeAutospacing="1" w:after="100" w:afterAutospacing="1"/>
    </w:pPr>
    <w:rPr>
      <w:rFonts w:ascii="??" w:hAnsi="??" w:cs="宋体"/>
      <w:sz w:val="24"/>
      <w:szCs w:val="24"/>
    </w:rPr>
  </w:style>
  <w:style w:type="paragraph" w:styleId="28">
    <w:name w:val="Title"/>
    <w:basedOn w:val="1"/>
    <w:next w:val="1"/>
    <w:qFormat/>
    <w:uiPriority w:val="0"/>
    <w:pPr>
      <w:kinsoku w:val="0"/>
      <w:autoSpaceDE w:val="0"/>
      <w:autoSpaceDN w:val="0"/>
      <w:adjustRightInd w:val="0"/>
      <w:spacing w:before="240" w:after="60"/>
      <w:jc w:val="center"/>
      <w:outlineLvl w:val="0"/>
    </w:pPr>
    <w:rPr>
      <w:rFonts w:ascii="Cambria" w:hAnsi="Cambria"/>
      <w:b/>
      <w:bCs/>
      <w:snapToGrid w:val="0"/>
      <w:color w:val="000000"/>
      <w:sz w:val="32"/>
      <w:szCs w:val="32"/>
      <w:lang w:eastAsia="en-US"/>
    </w:rPr>
  </w:style>
  <w:style w:type="paragraph" w:styleId="29">
    <w:name w:val="Body Text First Indent"/>
    <w:basedOn w:val="13"/>
    <w:next w:val="1"/>
    <w:qFormat/>
    <w:uiPriority w:val="0"/>
    <w:pPr>
      <w:spacing w:line="360" w:lineRule="auto"/>
      <w:ind w:left="289" w:leftChars="1" w:firstLine="420" w:firstLineChars="100"/>
    </w:pPr>
    <w:rPr>
      <w:rFonts w:ascii="宋体" w:hAnsi="宋体" w:cs="宋体"/>
      <w:b/>
      <w:bCs/>
      <w:sz w:val="20"/>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Times New Roman" w:hAnsi="Times New Roman" w:eastAsia="宋体" w:cs="Times New Roman"/>
    </w:rPr>
  </w:style>
  <w:style w:type="character" w:styleId="34">
    <w:name w:val="page number"/>
    <w:qFormat/>
    <w:uiPriority w:val="0"/>
    <w:rPr>
      <w:rFonts w:ascii="Times New Roman" w:hAnsi="Times New Roman" w:eastAsia="宋体" w:cs="Times New Roman"/>
    </w:rPr>
  </w:style>
  <w:style w:type="character" w:styleId="35">
    <w:name w:val="FollowedHyperlink"/>
    <w:qFormat/>
    <w:uiPriority w:val="0"/>
    <w:rPr>
      <w:rFonts w:ascii="Times New Roman" w:hAnsi="Times New Roman" w:eastAsia="宋体" w:cs="Times New Roman"/>
      <w:color w:val="800080"/>
      <w:u w:val="none"/>
    </w:rPr>
  </w:style>
  <w:style w:type="character" w:styleId="36">
    <w:name w:val="Emphasis"/>
    <w:basedOn w:val="32"/>
    <w:qFormat/>
    <w:uiPriority w:val="0"/>
    <w:rPr>
      <w:rFonts w:ascii="Times New Roman" w:hAnsi="Times New Roman" w:eastAsia="宋体" w:cs="Times New Roman"/>
      <w:color w:val="CC0000"/>
    </w:rPr>
  </w:style>
  <w:style w:type="character" w:styleId="37">
    <w:name w:val="HTML Definition"/>
    <w:qFormat/>
    <w:uiPriority w:val="0"/>
    <w:rPr>
      <w:rFonts w:ascii="Times New Roman" w:hAnsi="Times New Roman" w:eastAsia="宋体" w:cs="Times New Roman"/>
    </w:rPr>
  </w:style>
  <w:style w:type="character" w:styleId="38">
    <w:name w:val="HTML Typewriter"/>
    <w:qFormat/>
    <w:uiPriority w:val="0"/>
    <w:rPr>
      <w:rFonts w:hint="default" w:ascii="monospace" w:hAnsi="monospace" w:eastAsia="monospace" w:cs="monospace"/>
      <w:sz w:val="20"/>
    </w:rPr>
  </w:style>
  <w:style w:type="character" w:styleId="39">
    <w:name w:val="HTML Acronym"/>
    <w:qFormat/>
    <w:uiPriority w:val="0"/>
    <w:rPr>
      <w:rFonts w:ascii="Times New Roman" w:hAnsi="Times New Roman" w:eastAsia="宋体" w:cs="Times New Roman"/>
    </w:rPr>
  </w:style>
  <w:style w:type="character" w:styleId="40">
    <w:name w:val="HTML Variable"/>
    <w:qFormat/>
    <w:uiPriority w:val="0"/>
    <w:rPr>
      <w:rFonts w:ascii="Times New Roman" w:hAnsi="Times New Roman" w:eastAsia="宋体" w:cs="Times New Roman"/>
    </w:rPr>
  </w:style>
  <w:style w:type="character" w:styleId="41">
    <w:name w:val="Hyperlink"/>
    <w:qFormat/>
    <w:uiPriority w:val="0"/>
    <w:rPr>
      <w:rFonts w:ascii="Times New Roman" w:hAnsi="Times New Roman" w:eastAsia="宋体" w:cs="Times New Roman"/>
      <w:color w:val="0000FF"/>
      <w:u w:val="none"/>
    </w:rPr>
  </w:style>
  <w:style w:type="character" w:styleId="42">
    <w:name w:val="HTML Code"/>
    <w:qFormat/>
    <w:uiPriority w:val="0"/>
    <w:rPr>
      <w:rFonts w:hint="default" w:ascii="monospace" w:hAnsi="monospace" w:eastAsia="monospace" w:cs="monospace"/>
      <w:sz w:val="20"/>
    </w:rPr>
  </w:style>
  <w:style w:type="character" w:styleId="43">
    <w:name w:val="annotation reference"/>
    <w:basedOn w:val="32"/>
    <w:qFormat/>
    <w:uiPriority w:val="0"/>
    <w:rPr>
      <w:sz w:val="21"/>
      <w:szCs w:val="21"/>
    </w:rPr>
  </w:style>
  <w:style w:type="character" w:styleId="44">
    <w:name w:val="HTML Cite"/>
    <w:qFormat/>
    <w:uiPriority w:val="0"/>
    <w:rPr>
      <w:rFonts w:ascii="Times New Roman" w:hAnsi="Times New Roman" w:eastAsia="宋体" w:cs="Times New Roman"/>
      <w:color w:val="008000"/>
    </w:rPr>
  </w:style>
  <w:style w:type="character" w:styleId="45">
    <w:name w:val="HTML Keyboard"/>
    <w:qFormat/>
    <w:uiPriority w:val="0"/>
    <w:rPr>
      <w:rFonts w:ascii="monospace" w:hAnsi="monospace" w:eastAsia="monospace" w:cs="monospace"/>
      <w:sz w:val="20"/>
    </w:rPr>
  </w:style>
  <w:style w:type="character" w:styleId="46">
    <w:name w:val="HTML Sample"/>
    <w:qFormat/>
    <w:uiPriority w:val="0"/>
    <w:rPr>
      <w:rFonts w:hint="default" w:ascii="monospace" w:hAnsi="monospace" w:eastAsia="monospace" w:cs="monospace"/>
    </w:rPr>
  </w:style>
  <w:style w:type="character" w:customStyle="1" w:styleId="47">
    <w:name w:val="标题 1 Char"/>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0"/>
    <w:rPr>
      <w:rFonts w:ascii="Cambria" w:hAnsi="Cambria" w:eastAsia="宋体" w:cs="Times New Roman"/>
      <w:b/>
      <w:bCs/>
      <w:sz w:val="32"/>
      <w:szCs w:val="32"/>
    </w:rPr>
  </w:style>
  <w:style w:type="character" w:customStyle="1" w:styleId="49">
    <w:name w:val="标题 3 字符"/>
    <w:link w:val="6"/>
    <w:qFormat/>
    <w:uiPriority w:val="0"/>
    <w:rPr>
      <w:rFonts w:ascii="Times New Roman" w:hAnsi="Times New Roman" w:eastAsia="宋体" w:cs="Times New Roman"/>
      <w:b/>
      <w:bCs/>
      <w:sz w:val="32"/>
      <w:szCs w:val="32"/>
    </w:rPr>
  </w:style>
  <w:style w:type="character" w:customStyle="1" w:styleId="50">
    <w:name w:val="纯文本 字符"/>
    <w:link w:val="17"/>
    <w:qFormat/>
    <w:uiPriority w:val="0"/>
    <w:rPr>
      <w:rFonts w:ascii="宋体" w:hAnsi="Courier New" w:eastAsia="宋体" w:cs="Courier New"/>
      <w:szCs w:val="21"/>
    </w:rPr>
  </w:style>
  <w:style w:type="character" w:customStyle="1" w:styleId="51">
    <w:name w:val="批注框文本 字符"/>
    <w:link w:val="20"/>
    <w:qFormat/>
    <w:uiPriority w:val="0"/>
    <w:rPr>
      <w:rFonts w:ascii="Times New Roman" w:hAnsi="Times New Roman" w:eastAsia="宋体" w:cs="Times New Roman"/>
      <w:sz w:val="18"/>
      <w:szCs w:val="18"/>
    </w:rPr>
  </w:style>
  <w:style w:type="character" w:customStyle="1" w:styleId="52">
    <w:name w:val="正文文本首行缩进 2 字符"/>
    <w:link w:val="2"/>
    <w:qFormat/>
    <w:uiPriority w:val="0"/>
    <w:rPr>
      <w:rFonts w:hint="default" w:ascii="Calibri" w:hAnsi="Calibri" w:eastAsia="宋体" w:cs="宋体"/>
      <w:szCs w:val="21"/>
    </w:rPr>
  </w:style>
  <w:style w:type="character" w:customStyle="1" w:styleId="53">
    <w:name w:val="标题 1 字符"/>
    <w:link w:val="4"/>
    <w:qFormat/>
    <w:uiPriority w:val="0"/>
    <w:rPr>
      <w:rFonts w:ascii="Times New Roman" w:hAnsi="Times New Roman" w:eastAsia="宋体" w:cs="Times New Roman"/>
      <w:b/>
      <w:bCs/>
      <w:kern w:val="44"/>
      <w:sz w:val="44"/>
      <w:szCs w:val="44"/>
    </w:rPr>
  </w:style>
  <w:style w:type="paragraph" w:customStyle="1" w:styleId="54">
    <w:name w:val="首行缩进"/>
    <w:basedOn w:val="1"/>
    <w:qFormat/>
    <w:uiPriority w:val="0"/>
    <w:pPr>
      <w:numPr>
        <w:ilvl w:val="0"/>
        <w:numId w:val="1"/>
      </w:numPr>
      <w:spacing w:line="360" w:lineRule="auto"/>
    </w:pPr>
    <w:rPr>
      <w:rFonts w:eastAsia="仿宋_GB2312"/>
    </w:rPr>
  </w:style>
  <w:style w:type="paragraph" w:customStyle="1" w:styleId="55">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6">
    <w:name w:val="正文文本 字符"/>
    <w:qFormat/>
    <w:uiPriority w:val="0"/>
    <w:rPr>
      <w:rFonts w:ascii="Times New Roman" w:hAnsi="Times New Roman" w:eastAsia="宋体" w:cs="Times New Roman"/>
      <w:b/>
      <w:sz w:val="30"/>
      <w:szCs w:val="20"/>
    </w:rPr>
  </w:style>
  <w:style w:type="character" w:customStyle="1" w:styleId="57">
    <w:name w:val="页脚 字符"/>
    <w:qFormat/>
    <w:uiPriority w:val="0"/>
    <w:rPr>
      <w:rFonts w:ascii="Times New Roman" w:hAnsi="Times New Roman" w:eastAsia="宋体" w:cs="Times New Roman"/>
      <w:sz w:val="18"/>
      <w:szCs w:val="18"/>
    </w:rPr>
  </w:style>
  <w:style w:type="character" w:customStyle="1" w:styleId="58">
    <w:name w:val="日期 字符"/>
    <w:qFormat/>
    <w:uiPriority w:val="0"/>
    <w:rPr>
      <w:rFonts w:hint="default" w:ascii="Calibri" w:hAnsi="Calibri" w:eastAsia="宋体" w:cs="宋体"/>
      <w:szCs w:val="21"/>
    </w:rPr>
  </w:style>
  <w:style w:type="paragraph" w:customStyle="1" w:styleId="59">
    <w:name w:val="Normal_0"/>
    <w:next w:val="24"/>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0">
    <w:name w:val="页眉 字符"/>
    <w:qFormat/>
    <w:uiPriority w:val="0"/>
    <w:rPr>
      <w:rFonts w:ascii="Times New Roman" w:hAnsi="Times New Roman" w:eastAsia="宋体" w:cs="Times New Roman"/>
      <w:sz w:val="18"/>
      <w:szCs w:val="18"/>
    </w:rPr>
  </w:style>
  <w:style w:type="paragraph" w:customStyle="1" w:styleId="61">
    <w:name w:val="Blockquote"/>
    <w:basedOn w:val="1"/>
    <w:qFormat/>
    <w:uiPriority w:val="0"/>
    <w:pPr>
      <w:autoSpaceDE w:val="0"/>
      <w:autoSpaceDN w:val="0"/>
      <w:adjustRightInd w:val="0"/>
      <w:spacing w:before="100" w:after="100"/>
      <w:ind w:left="360" w:right="360"/>
    </w:pPr>
    <w:rPr>
      <w:sz w:val="24"/>
    </w:rPr>
  </w:style>
  <w:style w:type="paragraph" w:customStyle="1" w:styleId="62">
    <w:name w:val="Table Paragraph"/>
    <w:basedOn w:val="1"/>
    <w:next w:val="18"/>
    <w:qFormat/>
    <w:uiPriority w:val="0"/>
    <w:rPr>
      <w:rFonts w:ascii="宋体" w:hAnsi="宋体" w:cs="宋体"/>
      <w:lang w:val="zh-CN" w:bidi="zh-CN"/>
    </w:rPr>
  </w:style>
  <w:style w:type="character" w:customStyle="1" w:styleId="63">
    <w:name w:val="标题 2 Char1"/>
    <w:qFormat/>
    <w:uiPriority w:val="0"/>
    <w:rPr>
      <w:rFonts w:ascii="Arial" w:hAnsi="Arial" w:eastAsia="宋体" w:cs="Times New Roman"/>
      <w:b/>
      <w:kern w:val="2"/>
      <w:sz w:val="32"/>
      <w:szCs w:val="32"/>
      <w:lang w:val="en-US" w:eastAsia="zh-CN" w:bidi="ar-SA"/>
    </w:rPr>
  </w:style>
  <w:style w:type="character" w:customStyle="1" w:styleId="64">
    <w:name w:val="正文文本缩进 字符"/>
    <w:qFormat/>
    <w:uiPriority w:val="0"/>
    <w:rPr>
      <w:rFonts w:hint="default" w:ascii="Calibri" w:hAnsi="Calibri" w:eastAsia="宋体" w:cs="宋体"/>
      <w:szCs w:val="21"/>
    </w:rPr>
  </w:style>
  <w:style w:type="character" w:customStyle="1" w:styleId="65">
    <w:name w:val="标题 字符"/>
    <w:qFormat/>
    <w:uiPriority w:val="0"/>
    <w:rPr>
      <w:rFonts w:ascii="Cambria" w:hAnsi="Cambria" w:eastAsia="Cambria" w:cs="Times New Roman"/>
      <w:b/>
      <w:bCs/>
      <w:kern w:val="2"/>
      <w:sz w:val="32"/>
      <w:szCs w:val="32"/>
    </w:rPr>
  </w:style>
  <w:style w:type="paragraph" w:customStyle="1" w:styleId="66">
    <w:name w:val="List Paragraph1"/>
    <w:basedOn w:val="1"/>
    <w:qFormat/>
    <w:uiPriority w:val="0"/>
    <w:pPr>
      <w:ind w:firstLine="420" w:firstLineChars="200"/>
    </w:pPr>
  </w:style>
  <w:style w:type="character" w:customStyle="1" w:styleId="67">
    <w:name w:val="NormalCharacter"/>
    <w:qFormat/>
    <w:uiPriority w:val="0"/>
    <w:rPr>
      <w:rFonts w:ascii="Calibri" w:hAnsi="Calibri" w:eastAsia="宋体" w:cs="Times New Roman"/>
      <w:kern w:val="2"/>
      <w:sz w:val="21"/>
      <w:szCs w:val="22"/>
      <w:lang w:val="en-US" w:eastAsia="zh-CN" w:bidi="ar-SA"/>
    </w:rPr>
  </w:style>
  <w:style w:type="character" w:customStyle="1" w:styleId="68">
    <w:name w:val="纯文本 Char"/>
    <w:qFormat/>
    <w:uiPriority w:val="0"/>
    <w:rPr>
      <w:rFonts w:ascii="宋体" w:hAnsi="Courier New" w:eastAsia="宋体" w:cs="Times New Roman"/>
      <w:b/>
    </w:rPr>
  </w:style>
  <w:style w:type="character" w:customStyle="1" w:styleId="69">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70">
    <w:name w:val="font11"/>
    <w:qFormat/>
    <w:uiPriority w:val="0"/>
    <w:rPr>
      <w:rFonts w:hint="eastAsia" w:ascii="宋体" w:hAnsi="宋体" w:eastAsia="宋体" w:cs="宋体"/>
      <w:color w:val="000000"/>
      <w:sz w:val="24"/>
      <w:szCs w:val="24"/>
      <w:u w:val="none"/>
    </w:rPr>
  </w:style>
  <w:style w:type="character" w:customStyle="1" w:styleId="71">
    <w:name w:val="first-child"/>
    <w:qFormat/>
    <w:uiPriority w:val="0"/>
    <w:rPr>
      <w:rFonts w:ascii="Times New Roman" w:hAnsi="Times New Roman" w:eastAsia="宋体" w:cs="Times New Roman"/>
    </w:rPr>
  </w:style>
  <w:style w:type="character" w:customStyle="1" w:styleId="72">
    <w:name w:val="页眉 Char"/>
    <w:qFormat/>
    <w:uiPriority w:val="0"/>
    <w:rPr>
      <w:rFonts w:ascii="Times New Roman" w:hAnsi="Times New Roman" w:eastAsia="宋体" w:cs="Times New Roman"/>
      <w:b/>
      <w:sz w:val="18"/>
    </w:rPr>
  </w:style>
  <w:style w:type="paragraph" w:customStyle="1" w:styleId="73">
    <w:name w:val="CM11"/>
    <w:basedOn w:val="55"/>
    <w:next w:val="55"/>
    <w:qFormat/>
    <w:uiPriority w:val="0"/>
    <w:pPr>
      <w:spacing w:line="520" w:lineRule="atLeast"/>
    </w:pPr>
    <w:rPr>
      <w:rFonts w:ascii="Times New Roman" w:cs="Times New Roman"/>
    </w:rPr>
  </w:style>
  <w:style w:type="paragraph" w:customStyle="1" w:styleId="74">
    <w:name w:val="目录"/>
    <w:basedOn w:val="1"/>
    <w:qFormat/>
    <w:uiPriority w:val="0"/>
    <w:pPr>
      <w:jc w:val="center"/>
    </w:pPr>
    <w:rPr>
      <w:rFonts w:ascii="宋体"/>
      <w:sz w:val="36"/>
    </w:rPr>
  </w:style>
  <w:style w:type="paragraph" w:styleId="75">
    <w:name w:val="List Paragraph"/>
    <w:basedOn w:val="1"/>
    <w:qFormat/>
    <w:uiPriority w:val="0"/>
    <w:pPr>
      <w:ind w:left="720"/>
      <w:contextualSpacing/>
    </w:pPr>
    <w:rPr>
      <w:rFonts w:eastAsia="Times New Roman"/>
      <w:sz w:val="24"/>
    </w:rPr>
  </w:style>
  <w:style w:type="paragraph" w:customStyle="1" w:styleId="76">
    <w:name w:val="2级"/>
    <w:basedOn w:val="75"/>
    <w:qFormat/>
    <w:uiPriority w:val="0"/>
    <w:pPr>
      <w:numPr>
        <w:ilvl w:val="0"/>
        <w:numId w:val="2"/>
      </w:numPr>
      <w:ind w:left="720" w:firstLine="0"/>
      <w:outlineLvl w:val="1"/>
    </w:pPr>
    <w:rPr>
      <w:rFonts w:eastAsia="宋体"/>
      <w:b/>
      <w:szCs w:val="21"/>
    </w:rPr>
  </w:style>
  <w:style w:type="paragraph" w:customStyle="1" w:styleId="77">
    <w:name w:val="_Style 7"/>
    <w:basedOn w:val="1"/>
    <w:qFormat/>
    <w:uiPriority w:val="0"/>
    <w:pPr>
      <w:ind w:firstLine="420" w:firstLineChars="200"/>
    </w:pPr>
    <w:rPr>
      <w:rFonts w:ascii="Calibri" w:hAnsi="Calibri"/>
      <w:szCs w:val="22"/>
    </w:rPr>
  </w:style>
  <w:style w:type="paragraph" w:customStyle="1" w:styleId="78">
    <w:name w:val="表格文字"/>
    <w:basedOn w:val="1"/>
    <w:qFormat/>
    <w:uiPriority w:val="0"/>
    <w:pPr>
      <w:widowControl w:val="0"/>
      <w:spacing w:before="25" w:after="25"/>
    </w:pPr>
    <w:rPr>
      <w:rFonts w:ascii="Calibri" w:hAnsi="Calibri"/>
      <w:spacing w:val="10"/>
      <w:sz w:val="24"/>
    </w:rPr>
  </w:style>
  <w:style w:type="paragraph" w:customStyle="1" w:styleId="79">
    <w:name w:val="CM13"/>
    <w:basedOn w:val="55"/>
    <w:next w:val="55"/>
    <w:qFormat/>
    <w:uiPriority w:val="0"/>
    <w:pPr>
      <w:spacing w:line="520" w:lineRule="atLeast"/>
    </w:pPr>
    <w:rPr>
      <w:rFonts w:ascii="Times New Roman" w:cs="Times New Roman"/>
    </w:rPr>
  </w:style>
  <w:style w:type="paragraph" w:customStyle="1" w:styleId="80">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81">
    <w:name w:val="Table Text"/>
    <w:basedOn w:val="1"/>
    <w:qFormat/>
    <w:uiPriority w:val="0"/>
    <w:pPr>
      <w:kinsoku w:val="0"/>
      <w:autoSpaceDE w:val="0"/>
      <w:autoSpaceDN w:val="0"/>
      <w:adjustRightInd w:val="0"/>
      <w:snapToGrid w:val="0"/>
      <w:textAlignment w:val="baseline"/>
    </w:pPr>
    <w:rPr>
      <w:rFonts w:ascii="宋体" w:hAnsi="宋体" w:cs="宋体"/>
      <w:snapToGrid w:val="0"/>
      <w:color w:val="000000"/>
      <w:sz w:val="15"/>
      <w:szCs w:val="15"/>
      <w:lang w:eastAsia="en-US"/>
    </w:rPr>
  </w:style>
  <w:style w:type="paragraph" w:customStyle="1" w:styleId="82">
    <w:name w:val="列出段落1"/>
    <w:basedOn w:val="1"/>
    <w:qFormat/>
    <w:uiPriority w:val="0"/>
    <w:pPr>
      <w:ind w:firstLine="420" w:firstLineChars="200"/>
    </w:pPr>
    <w:rPr>
      <w:rFonts w:ascii="Calibri" w:hAnsi="Calibri"/>
    </w:rPr>
  </w:style>
  <w:style w:type="paragraph" w:customStyle="1" w:styleId="83">
    <w:name w:val="CM14"/>
    <w:basedOn w:val="55"/>
    <w:next w:val="55"/>
    <w:qFormat/>
    <w:uiPriority w:val="0"/>
    <w:pPr>
      <w:spacing w:line="546" w:lineRule="atLeast"/>
    </w:pPr>
    <w:rPr>
      <w:rFonts w:ascii="Times New Roman" w:cs="Times New Roman"/>
    </w:rPr>
  </w:style>
  <w:style w:type="paragraph" w:customStyle="1" w:styleId="8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86">
    <w:name w:val="TOC 标题1"/>
    <w:basedOn w:val="4"/>
    <w:next w:val="1"/>
    <w:qFormat/>
    <w:uiPriority w:val="0"/>
    <w:pPr>
      <w:widowControl/>
      <w:spacing w:before="480" w:after="0" w:line="276" w:lineRule="auto"/>
      <w:jc w:val="left"/>
      <w:outlineLvl w:val="9"/>
    </w:pPr>
    <w:rPr>
      <w:rFonts w:ascii="Cambria" w:hAnsi="Cambria" w:cs="Times New Roman"/>
      <w:color w:val="366091"/>
      <w:kern w:val="0"/>
      <w:sz w:val="28"/>
      <w:szCs w:val="28"/>
    </w:rPr>
  </w:style>
  <w:style w:type="table" w:customStyle="1" w:styleId="87">
    <w:name w:val="Table Normal1"/>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88">
    <w:name w:val="Table Normal"/>
    <w:qFormat/>
    <w:uiPriority w:val="0"/>
    <w:tblPr>
      <w:tblCellMar>
        <w:top w:w="0" w:type="dxa"/>
        <w:left w:w="0" w:type="dxa"/>
        <w:bottom w:w="0" w:type="dxa"/>
        <w:right w:w="0" w:type="dxa"/>
      </w:tblCellMar>
    </w:tblPr>
  </w:style>
  <w:style w:type="paragraph" w:customStyle="1" w:styleId="89">
    <w:name w:val="&quot;首行缩进&quot;"/>
    <w:basedOn w:val="1"/>
    <w:qFormat/>
    <w:uiPriority w:val="0"/>
    <w:pPr>
      <w:kinsoku w:val="0"/>
      <w:autoSpaceDE w:val="0"/>
      <w:autoSpaceDN w:val="0"/>
      <w:adjustRightInd w:val="0"/>
      <w:spacing w:line="360" w:lineRule="auto"/>
    </w:pPr>
    <w:rPr>
      <w:rFonts w:ascii="Arial" w:hAnsi="Arial" w:eastAsia="仿宋_GB2312" w:cs="Arial"/>
      <w:snapToGrid w:val="0"/>
      <w:color w:val="000000"/>
      <w:sz w:val="21"/>
      <w:szCs w:val="21"/>
      <w:lang w:eastAsia="en-US"/>
    </w:rPr>
  </w:style>
  <w:style w:type="paragraph" w:customStyle="1" w:styleId="90">
    <w:name w:val="&quot;BodyText&quot;"/>
    <w:basedOn w:val="1"/>
    <w:qFormat/>
    <w:uiPriority w:val="0"/>
    <w:pPr>
      <w:kinsoku w:val="0"/>
      <w:autoSpaceDE w:val="0"/>
      <w:autoSpaceDN w:val="0"/>
      <w:adjustRightInd w:val="0"/>
      <w:spacing w:after="120"/>
      <w:jc w:val="both"/>
    </w:pPr>
    <w:rPr>
      <w:rFonts w:ascii="Arial" w:hAnsi="Arial" w:cs="Arial"/>
      <w:snapToGrid w:val="0"/>
      <w:color w:val="000000"/>
      <w:sz w:val="21"/>
      <w:szCs w:val="21"/>
      <w:lang w:eastAsia="en-US"/>
    </w:rPr>
  </w:style>
  <w:style w:type="paragraph" w:customStyle="1" w:styleId="91">
    <w:name w:val="&quot;List Paragraph_8306deb5-92ad-4d7c-9ec8-4e818e936cf1&quot;"/>
    <w:basedOn w:val="1"/>
    <w:qFormat/>
    <w:uiPriority w:val="0"/>
    <w:pPr>
      <w:tabs>
        <w:tab w:val="left" w:pos="900"/>
      </w:tabs>
      <w:kinsoku w:val="0"/>
      <w:autoSpaceDE w:val="0"/>
      <w:autoSpaceDN w:val="0"/>
      <w:adjustRightInd w:val="0"/>
      <w:ind w:firstLine="200" w:firstLineChars="200"/>
    </w:pPr>
    <w:rPr>
      <w:rFonts w:ascii="Arial" w:hAnsi="Arial" w:cs="Arial"/>
      <w:snapToGrid w:val="0"/>
      <w:color w:val="000000"/>
      <w:sz w:val="21"/>
      <w:szCs w:val="21"/>
      <w:lang w:eastAsia="en-US"/>
    </w:rPr>
  </w:style>
  <w:style w:type="paragraph" w:customStyle="1" w:styleId="92">
    <w:name w:val="&quot;HtmlNormal&quot;"/>
    <w:basedOn w:val="1"/>
    <w:qFormat/>
    <w:uiPriority w:val="0"/>
    <w:pPr>
      <w:kinsoku w:val="0"/>
      <w:autoSpaceDE w:val="0"/>
      <w:autoSpaceDN w:val="0"/>
      <w:adjustRightInd w:val="0"/>
      <w:spacing w:before="100" w:beforeAutospacing="1" w:after="100" w:afterAutospacing="1"/>
    </w:pPr>
    <w:rPr>
      <w:rFonts w:ascii="宋体" w:hAnsi="宋体" w:cs="Arial"/>
      <w:snapToGrid w:val="0"/>
      <w:color w:val="000000"/>
      <w:sz w:val="24"/>
      <w:szCs w:val="24"/>
    </w:rPr>
  </w:style>
  <w:style w:type="paragraph" w:customStyle="1" w:styleId="93">
    <w:name w:val="&quot;样式 小四 段前: 5 磅 段后: 5 磅 首行缩进:  2 字符&quot;"/>
    <w:basedOn w:val="1"/>
    <w:qFormat/>
    <w:uiPriority w:val="0"/>
    <w:pPr>
      <w:kinsoku w:val="0"/>
      <w:autoSpaceDE w:val="0"/>
      <w:autoSpaceDN w:val="0"/>
      <w:adjustRightInd w:val="0"/>
      <w:spacing w:line="360" w:lineRule="auto"/>
    </w:pPr>
    <w:rPr>
      <w:rFonts w:ascii="宋体" w:hAnsi="宋体" w:cs="Arial"/>
      <w:snapToGrid w:val="0"/>
      <w:color w:val="000000"/>
      <w:sz w:val="24"/>
      <w:szCs w:val="21"/>
      <w:lang w:eastAsia="en-US"/>
    </w:rPr>
  </w:style>
  <w:style w:type="paragraph" w:customStyle="1" w:styleId="94">
    <w:name w:val="&quot;BodyText1I&quot;"/>
    <w:qFormat/>
    <w:uiPriority w:val="0"/>
    <w:pPr>
      <w:kinsoku w:val="0"/>
      <w:autoSpaceDE w:val="0"/>
      <w:autoSpaceDN w:val="0"/>
      <w:adjustRightInd w:val="0"/>
      <w:spacing w:after="120" w:line="360" w:lineRule="auto"/>
      <w:ind w:left="289" w:leftChars="1" w:firstLine="420" w:firstLineChars="100"/>
      <w:jc w:val="both"/>
    </w:pPr>
    <w:rPr>
      <w:rFonts w:ascii="宋体" w:hAnsi="宋体" w:eastAsia="宋体" w:cs="宋体"/>
      <w:b/>
      <w:bCs/>
      <w:snapToGrid w:val="0"/>
      <w:color w:val="000000"/>
      <w:szCs w:val="21"/>
      <w:lang w:val="en-US" w:eastAsia="en-US" w:bidi="ar-SA"/>
    </w:rPr>
  </w:style>
  <w:style w:type="paragraph" w:customStyle="1" w:styleId="95">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页眉_0"/>
    <w:basedOn w:val="9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97">
    <w:name w:val="二级条标题"/>
    <w:basedOn w:val="98"/>
    <w:next w:val="99"/>
    <w:qFormat/>
    <w:uiPriority w:val="0"/>
    <w:pPr>
      <w:numPr>
        <w:ilvl w:val="2"/>
      </w:numPr>
      <w:spacing w:before="50" w:after="50"/>
      <w:outlineLvl w:val="3"/>
    </w:pPr>
  </w:style>
  <w:style w:type="paragraph" w:customStyle="1" w:styleId="98">
    <w:name w:val="一级条标题"/>
    <w:next w:val="99"/>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9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目次、标准名称标题"/>
    <w:basedOn w:val="1"/>
    <w:next w:val="99"/>
    <w:qFormat/>
    <w:uiPriority w:val="0"/>
    <w:pPr>
      <w:keepNext/>
      <w:pageBreakBefore/>
      <w:shd w:val="clear" w:color="FFFFFF" w:fill="FFFFFF"/>
      <w:spacing w:before="640" w:after="560" w:line="460" w:lineRule="exact"/>
      <w:jc w:val="center"/>
      <w:outlineLvl w:val="0"/>
    </w:pPr>
    <w:rPr>
      <w:rFonts w:ascii="黑体" w:eastAsia="黑体"/>
      <w:sz w:val="32"/>
    </w:rPr>
  </w:style>
  <w:style w:type="character" w:customStyle="1" w:styleId="102">
    <w:name w:val="font81"/>
    <w:basedOn w:val="32"/>
    <w:qFormat/>
    <w:uiPriority w:val="0"/>
    <w:rPr>
      <w:rFonts w:ascii="Calibri" w:hAnsi="Calibri" w:cs="Calibri"/>
      <w:b/>
      <w:bCs/>
      <w:color w:val="000000"/>
      <w:sz w:val="36"/>
      <w:szCs w:val="36"/>
      <w:u w:val="none"/>
    </w:rPr>
  </w:style>
  <w:style w:type="character" w:customStyle="1" w:styleId="103">
    <w:name w:val="font21"/>
    <w:basedOn w:val="32"/>
    <w:qFormat/>
    <w:uiPriority w:val="0"/>
    <w:rPr>
      <w:rFonts w:hint="eastAsia" w:ascii="宋体" w:hAnsi="宋体" w:eastAsia="宋体" w:cs="宋体"/>
      <w:b/>
      <w:bCs/>
      <w:color w:val="000000"/>
      <w:sz w:val="24"/>
      <w:szCs w:val="24"/>
      <w:u w:val="none"/>
    </w:rPr>
  </w:style>
  <w:style w:type="character" w:customStyle="1" w:styleId="104">
    <w:name w:val="font91"/>
    <w:basedOn w:val="32"/>
    <w:qFormat/>
    <w:uiPriority w:val="0"/>
    <w:rPr>
      <w:rFonts w:hint="default" w:ascii="Calibri" w:hAnsi="Calibri" w:cs="Calibri"/>
      <w:b/>
      <w:bCs/>
      <w:color w:val="000000"/>
      <w:sz w:val="24"/>
      <w:szCs w:val="24"/>
      <w:u w:val="none"/>
    </w:rPr>
  </w:style>
  <w:style w:type="character" w:customStyle="1" w:styleId="105">
    <w:name w:val="font31"/>
    <w:basedOn w:val="32"/>
    <w:qFormat/>
    <w:uiPriority w:val="0"/>
    <w:rPr>
      <w:rFonts w:hint="default" w:ascii="Calibri" w:hAnsi="Calibri" w:cs="Calibri"/>
      <w:color w:val="000000"/>
      <w:sz w:val="21"/>
      <w:szCs w:val="21"/>
      <w:u w:val="none"/>
    </w:rPr>
  </w:style>
  <w:style w:type="character" w:customStyle="1" w:styleId="106">
    <w:name w:val="font41"/>
    <w:basedOn w:val="32"/>
    <w:qFormat/>
    <w:uiPriority w:val="0"/>
    <w:rPr>
      <w:rFonts w:hint="eastAsia" w:ascii="宋体" w:hAnsi="宋体" w:eastAsia="宋体" w:cs="宋体"/>
      <w:color w:val="000000"/>
      <w:sz w:val="21"/>
      <w:szCs w:val="21"/>
      <w:u w:val="none"/>
    </w:rPr>
  </w:style>
  <w:style w:type="character" w:customStyle="1" w:styleId="107">
    <w:name w:val="font101"/>
    <w:basedOn w:val="32"/>
    <w:qFormat/>
    <w:uiPriority w:val="0"/>
    <w:rPr>
      <w:rFonts w:ascii="Arial" w:hAnsi="Arial" w:cs="Arial"/>
      <w:color w:val="000000"/>
      <w:sz w:val="21"/>
      <w:szCs w:val="21"/>
      <w:u w:val="none"/>
    </w:rPr>
  </w:style>
  <w:style w:type="character" w:customStyle="1" w:styleId="108">
    <w:name w:val="font112"/>
    <w:basedOn w:val="32"/>
    <w:qFormat/>
    <w:uiPriority w:val="0"/>
    <w:rPr>
      <w:rFonts w:hint="eastAsia" w:ascii="宋体" w:hAnsi="宋体" w:eastAsia="宋体" w:cs="宋体"/>
      <w:color w:val="FF0000"/>
      <w:sz w:val="21"/>
      <w:szCs w:val="21"/>
      <w:u w:val="none"/>
    </w:rPr>
  </w:style>
  <w:style w:type="paragraph" w:customStyle="1" w:styleId="109">
    <w:name w:val="Normal_0_0_1"/>
    <w:qFormat/>
    <w:uiPriority w:val="0"/>
    <w:rPr>
      <w:rFonts w:ascii="Times New Roman" w:hAnsi="Times New Roman" w:eastAsia="Times New Roman" w:cs="Times New Roman"/>
      <w:sz w:val="24"/>
      <w:szCs w:val="24"/>
      <w:lang w:val="en-US" w:eastAsia="zh-CN" w:bidi="ar-SA"/>
    </w:rPr>
  </w:style>
  <w:style w:type="paragraph" w:customStyle="1" w:styleId="110">
    <w:name w:val="普通(网站)_0"/>
    <w:basedOn w:val="100"/>
    <w:qFormat/>
    <w:uiPriority w:val="0"/>
    <w:pPr>
      <w:widowControl/>
      <w:spacing w:before="100" w:beforeAutospacing="1" w:after="100" w:afterAutospacing="1"/>
      <w:jc w:val="left"/>
    </w:pPr>
    <w:rPr>
      <w:rFonts w:ascii="宋体" w:hAnsi="宋体"/>
      <w:kern w:val="0"/>
      <w:sz w:val="24"/>
    </w:rPr>
  </w:style>
  <w:style w:type="paragraph" w:customStyle="1" w:styleId="11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3448658d-d85b-4416-b91d-70ef6bc36082</errorID>
      <errorWord>-</errorWord>
      <group>L1_Format</group>
      <groupName>格式问题</groupName>
      <ability>L2_HalfPunc</ability>
      <abilityName>全半角检查</abilityName>
      <candidateList>
        <item>－</item>
      </candidateList>
      <explain>文本全半角错误。</explain>
      <paraID>2CE84D42</paraID>
      <start>12</start>
      <end>13</end>
      <status>unmodified</status>
      <modifiedWord/>
      <trackRevisions>false</trackRevisions>
    </reviewItem>
    <reviewItem>
      <errorID>2b834532-9dbb-43cc-89f4-62125ea62dbc</errorID>
      <errorWord>-</errorWord>
      <group>L1_Format</group>
      <groupName>格式问题</groupName>
      <ability>L2_HalfPunc</ability>
      <abilityName>全半角检查</abilityName>
      <candidateList>
        <item>－</item>
      </candidateList>
      <explain>文本全半角错误。</explain>
      <paraID>594EC644</paraID>
      <start>12</start>
      <end>13</end>
      <status>unmodified</status>
      <modifiedWord/>
      <trackRevisions>false</trackRevisions>
    </reviewItem>
    <reviewItem>
      <errorID>a35c7a73-1049-42ef-b425-509e0d9911ba</errorID>
      <errorWord>2026年3月00日</errorWord>
      <group>L1_Knowledge</group>
      <groupName>知识性问题</groupName>
      <ability>L2_Time</ability>
      <abilityName>日期时间</abilityName>
      <candidateList>
        <item>2026年3月0日</item>
      </candidateList>
      <explain>根据日常书写习惯，日期一般会省略前导零。</explain>
      <paraID>594EC644</paraID>
      <start>76</start>
      <end>86</end>
      <status>unmodified</status>
      <modifiedWord/>
      <trackRevisions>false</trackRevisions>
    </reviewItem>
    <reviewItem>
      <errorID>25b75f3a-be19-439b-9645-26002e5a8cd1</errorID>
      <errorWord>-</errorWord>
      <group>L1_Format</group>
      <groupName>格式问题</groupName>
      <ability>L2_HalfPunc</ability>
      <abilityName>全半角检查</abilityName>
      <candidateList>
        <item>－</item>
      </candidateList>
      <explain>文本全半角错误。</explain>
      <paraID>7051B769</paraID>
      <start>17</start>
      <end>18</end>
      <status>unmodified</status>
      <modifiedWord/>
      <trackRevisions>false</trackRevisions>
    </reviewItem>
    <reviewItem>
      <errorID>f5280e41-0f0f-4be4-a8dc-304575fb4319</errorID>
      <errorWord>,</errorWord>
      <group>L1_Format</group>
      <groupName>格式问题</groupName>
      <ability>L2_HalfPunc</ability>
      <abilityName>全半角检查</abilityName>
      <candidateList>
        <item>，</item>
      </candidateList>
      <explain>文本全半角错误。</explain>
      <paraID>5FB1F927</paraID>
      <start>18</start>
      <end>19</end>
      <status>unmodified</status>
      <modifiedWord/>
      <trackRevisions>false</trackRevisions>
    </reviewItem>
    <reviewItem>
      <errorID>d95d69c6-9657-4469-95a0-651a53b9f9c1</errorID>
      <errorWord>（</errorWord>
      <group>L1_Punc</group>
      <groupName>标点问题</groupName>
      <ability>L2_Punc</ability>
      <abilityName>标点符号检查</abilityName>
      <candidateList/>
      <explain>同一形式括号套用。</explain>
      <paraID>6B95A1ED</paraID>
      <start>26</start>
      <end>27</end>
      <status>unmodified</status>
      <modifiedWord/>
      <trackRevisions>false</trackRevisions>
    </reviewItem>
    <reviewItem>
      <errorID>558b91c0-2447-40ea-a467-e21b0d9eeea6</errorID>
      <errorWord>）</errorWord>
      <group>L1_Punc</group>
      <groupName>标点问题</groupName>
      <ability>L2_Punc</ability>
      <abilityName>标点符号检查</abilityName>
      <candidateList/>
      <explain>同一形式括号套用。</explain>
      <paraID>6B95A1ED</paraID>
      <start>51</start>
      <end>52</end>
      <status>unmodified</status>
      <modifiedWord/>
      <trackRevisions>false</trackRevisions>
    </reviewItem>
    <reviewItem>
      <errorID>57b00dcf-8884-4e20-96bb-946419926e71</errorID>
      <errorWord>（</errorWord>
      <group>L1_Punc</group>
      <groupName>标点问题</groupName>
      <ability>L2_Punc</ability>
      <abilityName>标点符号检查</abilityName>
      <candidateList/>
      <explain>同一形式括号套用。</explain>
      <paraID>6B95A1ED</paraID>
      <start>56</start>
      <end>57</end>
      <status>unmodified</status>
      <modifiedWord/>
      <trackRevisions>false</trackRevisions>
    </reviewItem>
    <reviewItem>
      <errorID>5d049e06-5db5-42f7-88e5-2b7e1d7dd4be</errorID>
      <errorWord>）</errorWord>
      <group>L1_Punc</group>
      <groupName>标点问题</groupName>
      <ability>L2_Punc</ability>
      <abilityName>标点符号检查</abilityName>
      <candidateList/>
      <explain>同一形式括号套用。</explain>
      <paraID>6B95A1ED</paraID>
      <start>105</start>
      <end>106</end>
      <status>unmodified</status>
      <modifiedWord/>
      <trackRevisions>false</trackRevisions>
    </reviewItem>
    <reviewItem>
      <errorID>6cca9cf2-3c56-43bb-8f35-58d14ae8461a</errorID>
      <errorWord>招</errorWord>
      <group>L1_Word</group>
      <groupName>字词问题</groupName>
      <ability>L2_Typo</ability>
      <abilityName>字词错误</abilityName>
      <candidateList>
        <item>招标</item>
      </candidateList>
      <explain/>
      <paraID> 68B0446</paraID>
      <start>26</start>
      <end>27</end>
      <status>unmodified</status>
      <modifiedWord/>
      <trackRevisions>false</trackRevisions>
    </reviewItem>
    <reviewItem>
      <errorID>5a2dcea1-50f4-4db9-b148-c0e15067c99d</errorID>
      <errorWord>招</errorWord>
      <group>L1_Word</group>
      <groupName>字词问题</groupName>
      <ability>L2_Typo</ability>
      <abilityName>字词错误</abilityName>
      <candidateList>
        <item>招标</item>
      </candidateList>
      <explain/>
      <paraID>57E1D107</paraID>
      <start>26</start>
      <end>27</end>
      <status>unmodified</status>
      <modifiedWord/>
      <trackRevisions>false</trackRevisions>
    </reviewItem>
    <reviewItem>
      <errorID>2793d147-5713-4048-b30d-18a509a33cc8</errorID>
      <errorWord>到</errorWord>
      <group>L1_Word</group>
      <groupName>字词问题</groupName>
      <ability>L2_Typo</ability>
      <abilityName>字词错误</abilityName>
      <candidateList>
        <item>至</item>
      </candidateList>
      <explain>存在字形相近字词的误用。</explain>
      <paraID>2A7DD38C</paraID>
      <start>47</start>
      <end>48</end>
      <status>unmodified</status>
      <modifiedWord/>
      <trackRevisions>false</trackRevisions>
    </reviewItem>
    <reviewItem>
      <errorID>f03d183d-cd33-459f-9964-63857aa429a5</errorID>
      <errorWord>（</errorWord>
      <group>L1_Punc</group>
      <groupName>标点问题</groupName>
      <ability>L2_Punc</ability>
      <abilityName>标点符号检查</abilityName>
      <candidateList/>
      <explain>同一形式括号套用。</explain>
      <paraID>21BCE0AA</paraID>
      <start>152</start>
      <end>153</end>
      <status>unmodified</status>
      <modifiedWord/>
      <trackRevisions>false</trackRevisions>
    </reviewItem>
    <reviewItem>
      <errorID>61a120c5-0025-450e-85fd-28ceac6bd4f9</errorID>
      <errorWord>）</errorWord>
      <group>L1_Punc</group>
      <groupName>标点问题</groupName>
      <ability>L2_Punc</ability>
      <abilityName>标点符号检查</abilityName>
      <candidateList/>
      <explain>同一形式括号套用。</explain>
      <paraID>21BCE0AA</paraID>
      <start>156</start>
      <end>157</end>
      <status>unmodified</status>
      <modifiedWord/>
      <trackRevisions>false</trackRevisions>
    </reviewItem>
    <reviewItem>
      <errorID>8f7089ce-2353-4a5c-bd41-8273e031a661</errorID>
      <errorWord>-</errorWord>
      <group>L1_Format</group>
      <groupName>格式问题</groupName>
      <ability>L2_HalfPunc</ability>
      <abilityName>全半角检查</abilityName>
      <candidateList>
        <item>－</item>
      </candidateList>
      <explain>文本全半角错误。</explain>
      <paraID>634BD36D</paraID>
      <start>17</start>
      <end>18</end>
      <status>unmodified</status>
      <modifiedWord/>
      <trackRevisions>false</trackRevisions>
    </reviewItem>
    <reviewItem>
      <errorID>6d067738-7faf-4482-9a8c-9b3bc15366c8</errorID>
      <errorWord>,</errorWord>
      <group>L1_Format</group>
      <groupName>格式问题</groupName>
      <ability>L2_HalfPunc</ability>
      <abilityName>全半角检查</abilityName>
      <candidateList>
        <item>，</item>
      </candidateList>
      <explain>文本全半角错误。</explain>
      <paraID>1DA206C1</paraID>
      <start>11</start>
      <end>12</end>
      <status>unmodified</status>
      <modifiedWord/>
      <trackRevisions>false</trackRevisions>
    </reviewItem>
    <reviewItem>
      <errorID>2b93e572-43ea-4261-bbd4-aa47fa5f52f4</errorID>
      <errorWord>2026年3月00日</errorWord>
      <group>L1_Knowledge</group>
      <groupName>知识性问题</groupName>
      <ability>L2_Time</ability>
      <abilityName>日期时间</abilityName>
      <candidateList>
        <item>2026年3月0日</item>
      </candidateList>
      <explain>根据日常书写习惯，日期一般会省略前导零。</explain>
      <paraID>6DA986F7</paraID>
      <start>0</start>
      <end>10</end>
      <status>unmodified</status>
      <modifiedWord/>
      <trackRevisions>false</trackRevisions>
    </reviewItem>
    <reviewItem>
      <errorID>6eaa9379-d124-4f8f-801c-3c77cbe57cb2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2F046151</paraID>
      <start>0</start>
      <end>2</end>
      <status>unmodified</status>
      <modifiedWord/>
      <trackRevisions>false</trackRevisions>
    </reviewItem>
    <reviewItem>
      <errorID>db900fd1-7a94-41f3-8eb5-2a8fa76f4aaf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675DC40D</paraID>
      <start>0</start>
      <end>2</end>
      <status>unmodified</status>
      <modifiedWord/>
      <trackRevisions>false</trackRevisions>
    </reviewItem>
    <reviewItem>
      <errorID>f825316b-a9ec-4b76-83d5-7e75a5cb3d0c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E5B7138</paraID>
      <start>0</start>
      <end>2</end>
      <status>unmodified</status>
      <modifiedWord/>
      <trackRevisions>false</trackRevisions>
    </reviewItem>
    <reviewItem>
      <errorID>13b96cc5-e711-479d-84a4-f57dd7023cbb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5312633</paraID>
      <start>0</start>
      <end>2</end>
      <status>unmodified</status>
      <modifiedWord/>
      <trackRevisions>false</trackRevisions>
    </reviewItem>
    <reviewItem>
      <errorID>bd3d67f4-26f8-427c-a087-f8e611fb74ed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71EBECC0</paraID>
      <start>0</start>
      <end>2</end>
      <status>unmodified</status>
      <modifiedWord/>
      <trackRevisions>false</trackRevisions>
    </reviewItem>
    <reviewItem>
      <errorID>1eb4a643-2d8f-4827-bdaf-828e4a6804ae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E757C04</paraID>
      <start>0</start>
      <end>2</end>
      <status>unmodified</status>
      <modifiedWord/>
      <trackRevisions>false</trackRevisions>
    </reviewItem>
    <reviewItem>
      <errorID>61c194f3-b84e-4528-b2e6-c444e0d2bcb5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147697BF</paraID>
      <start>0</start>
      <end>2</end>
      <status>unmodified</status>
      <modifiedWord/>
      <trackRevisions>false</trackRevisions>
    </reviewItem>
    <reviewItem>
      <errorID>26aca2e5-9e7b-48a7-863a-675b7f34b1a3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7678733A</paraID>
      <start>0</start>
      <end>2</end>
      <status>unmodified</status>
      <modifiedWord/>
      <trackRevisions>false</trackRevisions>
    </reviewItem>
    <reviewItem>
      <errorID>07119c32-156d-4917-86b6-b2f0871139ea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3BC348D7</paraID>
      <start>0</start>
      <end>2</end>
      <status>unmodified</status>
      <modifiedWord/>
      <trackRevisions>false</trackRevisions>
    </reviewItem>
    <reviewItem>
      <errorID>4afad4db-f0f7-47df-a3fd-a51b9658f356</errorID>
      <errorWord>2026年3月00日</errorWord>
      <group>L1_Knowledge</group>
      <groupName>知识性问题</groupName>
      <ability>L2_Time</ability>
      <abilityName>日期时间</abilityName>
      <candidateList>
        <item>2026年3月0日</item>
      </candidateList>
      <explain>根据日常书写习惯，日期一般会省略前导零。</explain>
      <paraID>327BF34C</paraID>
      <start>3</start>
      <end>13</end>
      <status>unmodified</status>
      <modifiedWord/>
      <trackRevisions>false</trackRevisions>
    </reviewItem>
    <reviewItem>
      <errorID>1cfc35b8-c2c6-4d99-8716-ad24bdbd381d</errorID>
      <errorWord>2026年3月00日</errorWord>
      <group>L1_Knowledge</group>
      <groupName>知识性问题</groupName>
      <ability>L2_Time</ability>
      <abilityName>日期时间</abilityName>
      <candidateList>
        <item>2026年3月0日</item>
      </candidateList>
      <explain>根据日常书写习惯，日期一般会省略前导零。</explain>
      <paraID>6F53A07A</paraID>
      <start>3</start>
      <end>13</end>
      <status>unmodified</status>
      <modifiedWord/>
      <trackRevisions>false</trackRevisions>
    </reviewItem>
    <reviewItem>
      <errorID>e2519c21-0092-4979-8c43-fe0de094e337</errorID>
      <errorWord>招</errorWord>
      <group>L1_Word</group>
      <groupName>字词问题</groupName>
      <ability>L2_Typo</ability>
      <abilityName>字词错误</abilityName>
      <candidateList>
        <item>招标</item>
      </candidateList>
      <explain/>
      <paraID>7C06F18B</paraID>
      <start>26</start>
      <end>27</end>
      <status>unmodified</status>
      <modifiedWord/>
      <trackRevisions>false</trackRevisions>
    </reviewItem>
    <reviewItem>
      <errorID>8fc1ccff-8e43-4179-acb9-e2f7572487ef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5D6B5F9F</paraID>
      <start>0</start>
      <end>2</end>
      <status>unmodified</status>
      <modifiedWord/>
      <trackRevisions>false</trackRevisions>
    </reviewItem>
    <reviewItem>
      <errorID>ebe0f05f-58f7-4894-87ca-1346906e76e0</errorID>
      <errorWord>(</errorWord>
      <group>L1_Format</group>
      <groupName>格式问题</groupName>
      <ability>L2_HalfPunc</ability>
      <abilityName>全半角检查</abilityName>
      <candidateList>
        <item>（</item>
      </candidateList>
      <explain>文本全半角错误。</explain>
      <paraID>5D6B5F9F</paraID>
      <start>76</start>
      <end>77</end>
      <status>unmodified</status>
      <modifiedWord/>
      <trackRevisions>false</trackRevisions>
    </reviewItem>
    <reviewItem>
      <errorID>a0c891fe-0cfe-495d-a2ee-c36e0f99ac3d</errorID>
      <errorWord>)</errorWord>
      <group>L1_Format</group>
      <groupName>格式问题</groupName>
      <ability>L2_HalfPunc</ability>
      <abilityName>全半角检查</abilityName>
      <candidateList>
        <item>）</item>
      </candidateList>
      <explain>文本全半角错误。</explain>
      <paraID>5D6B5F9F</paraID>
      <start>79</start>
      <end>80</end>
      <status>unmodified</status>
      <modifiedWord/>
      <trackRevisions>false</trackRevisions>
    </reviewItem>
    <reviewItem>
      <errorID>00001057-03ff-46ab-bcb8-f3a8d4a0eebb</errorID>
      <errorWord>,</errorWord>
      <group>L1_Format</group>
      <groupName>格式问题</groupName>
      <ability>L2_HalfPunc</ability>
      <abilityName>全半角检查</abilityName>
      <candidateList>
        <item>，</item>
      </candidateList>
      <explain>文本全半角错误。</explain>
      <paraID>2062A810</paraID>
      <start>47</start>
      <end>48</end>
      <status>unmodified</status>
      <modifiedWord/>
      <trackRevisions>false</trackRevisions>
    </reviewItem>
    <reviewItem>
      <errorID>12630886-8034-478b-af12-582fd7947499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7E730E33</paraID>
      <start>0</start>
      <end>3</end>
      <status>unmodified</status>
      <modifiedWord/>
      <trackRevisions>false</trackRevisions>
    </reviewItem>
    <reviewItem>
      <errorID>ba909d5c-a22b-4920-8423-f96c1a6bf829</errorID>
      <errorWord>(</errorWord>
      <group>L1_Format</group>
      <groupName>格式问题</groupName>
      <ability>L2_HalfPunc</ability>
      <abilityName>全半角检查</abilityName>
      <candidateList>
        <item>（</item>
      </candidateList>
      <explain>文本全半角错误。</explain>
      <paraID>7E730E33</paraID>
      <start>21</start>
      <end>22</end>
      <status>unmodified</status>
      <modifiedWord/>
      <trackRevisions>false</trackRevisions>
    </reviewItem>
    <reviewItem>
      <errorID>9267dc55-2995-4f2e-b211-f1b52daba97e</errorID>
      <errorWord>)</errorWord>
      <group>L1_Format</group>
      <groupName>格式问题</groupName>
      <ability>L2_HalfPunc</ability>
      <abilityName>全半角检查</abilityName>
      <candidateList>
        <item>）</item>
      </candidateList>
      <explain>文本全半角错误。</explain>
      <paraID>7E730E33</paraID>
      <start>24</start>
      <end>25</end>
      <status>unmodified</status>
      <modifiedWord/>
      <trackRevisions>false</trackRevisions>
    </reviewItem>
    <reviewItem>
      <errorID>f52628dc-1b8f-4a83-94da-346422c81fae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6694C444</paraID>
      <start>0</start>
      <end>3</end>
      <status>unmodified</status>
      <modifiedWord/>
      <trackRevisions>false</trackRevisions>
    </reviewItem>
    <reviewItem>
      <errorID>01c3ad47-0a35-47db-987d-b297f11d962c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4D2D057A</paraID>
      <start>0</start>
      <end>3</end>
      <status>unmodified</status>
      <modifiedWord/>
      <trackRevisions>false</trackRevisions>
    </reviewItem>
    <reviewItem>
      <errorID>ab7bb08c-9e17-4d50-a7fe-5ac74ccf843a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1593474A</paraID>
      <start>0</start>
      <end>3</end>
      <status>unmodified</status>
      <modifiedWord/>
      <trackRevisions>false</trackRevisions>
    </reviewItem>
    <reviewItem>
      <errorID>1172392f-6f03-44fc-9f4d-f183d5b2c6c9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523AF2F3</paraID>
      <start>0</start>
      <end>3</end>
      <status>unmodified</status>
      <modifiedWord/>
      <trackRevisions>false</trackRevisions>
    </reviewItem>
    <reviewItem>
      <errorID>ad3490f6-a143-4869-97e3-dc3efa915037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593663AD</paraID>
      <start>0</start>
      <end>3</end>
      <status>unmodified</status>
      <modifiedWord/>
      <trackRevisions>false</trackRevisions>
    </reviewItem>
    <reviewItem>
      <errorID>c0b23cc4-1a03-4f0a-8629-13eaa20b036c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5B54D241</paraID>
      <start>0</start>
      <end>3</end>
      <status>unmodified</status>
      <modifiedWord/>
      <trackRevisions>false</trackRevisions>
    </reviewItem>
    <reviewItem>
      <errorID>30ac47f1-65e1-474a-ae5f-4685095e2458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3C78352F</paraID>
      <start>0</start>
      <end>3</end>
      <status>unmodified</status>
      <modifiedWord/>
      <trackRevisions>false</trackRevisions>
    </reviewItem>
    <reviewItem>
      <errorID>8133f993-93d5-4252-b9a4-7908ca15f28a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116BAF63</paraID>
      <start>0</start>
      <end>3</end>
      <status>unmodified</status>
      <modifiedWord/>
      <trackRevisions>false</trackRevisions>
    </reviewItem>
    <reviewItem>
      <errorID>90572804-86b0-4c24-a8dd-b8ccc5dbcb88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B59270</paraID>
      <start>0</start>
      <end>3</end>
      <status>unmodified</status>
      <modifiedWord/>
      <trackRevisions>false</trackRevisions>
    </reviewItem>
    <reviewItem>
      <errorID>0226bc29-4b1f-4cf3-b547-ed6375afabdd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720D05D5</paraID>
      <start>0</start>
      <end>3</end>
      <status>unmodified</status>
      <modifiedWord/>
      <trackRevisions>false</trackRevisions>
    </reviewItem>
    <reviewItem>
      <errorID>5aa37934-1180-461d-a394-f85d794fa8ae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1E323DCB</paraID>
      <start>0</start>
      <end>3</end>
      <status>unmodified</status>
      <modifiedWord/>
      <trackRevisions>false</trackRevisions>
    </reviewItem>
    <reviewItem>
      <errorID>ea1ba037-4fc9-4128-b993-7d4cc6b73058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6B3074DD</paraID>
      <start>0</start>
      <end>3</end>
      <status>unmodified</status>
      <modifiedWord/>
      <trackRevisions>false</trackRevisions>
    </reviewItem>
    <reviewItem>
      <errorID>1f194845-6d8b-4672-a1b3-513958706768</errorID>
      <errorWord>(</errorWord>
      <group>L1_Format</group>
      <groupName>格式问题</groupName>
      <ability>L2_HalfPunc</ability>
      <abilityName>全半角检查</abilityName>
      <candidateList>
        <item>（</item>
      </candidateList>
      <explain>文本全半角错误。</explain>
      <paraID>181264F0</paraID>
      <start>79</start>
      <end>80</end>
      <status>unmodified</status>
      <modifiedWord/>
      <trackRevisions>false</trackRevisions>
    </reviewItem>
    <reviewItem>
      <errorID>8cec862c-4ee2-4392-96b6-5a9c91bff580</errorID>
      <errorWord>)</errorWord>
      <group>L1_Format</group>
      <groupName>格式问题</groupName>
      <ability>L2_HalfPunc</ability>
      <abilityName>全半角检查</abilityName>
      <candidateList>
        <item>）</item>
      </candidateList>
      <explain>文本全半角错误。</explain>
      <paraID>181264F0</paraID>
      <start>108</start>
      <end>109</end>
      <status>unmodified</status>
      <modifiedWord/>
      <trackRevisions>false</trackRevisions>
    </reviewItem>
    <reviewItem>
      <errorID>d4c6c3e6-bfe2-469f-a0c4-2ca2c06fcadc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C29EDC</paraID>
      <start>0</start>
      <end>3</end>
      <status>unmodified</status>
      <modifiedWord/>
      <trackRevisions>false</trackRevisions>
    </reviewItem>
    <reviewItem>
      <errorID>1cd1a05e-9c2e-4813-9e21-bc14a04ee8ee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14BF167C</paraID>
      <start>0</start>
      <end>3</end>
      <status>unmodified</status>
      <modifiedWord/>
      <trackRevisions>false</trackRevisions>
    </reviewItem>
    <reviewItem>
      <errorID>35f5c7f1-6997-4023-b485-23ef46fd36d9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316AA38D</paraID>
      <start>0</start>
      <end>3</end>
      <status>unmodified</status>
      <modifiedWord/>
      <trackRevisions>false</trackRevisions>
    </reviewItem>
    <reviewItem>
      <errorID>e20add8c-7e83-4012-8bed-f2c01bdfb912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2E6F78D</paraID>
      <start>0</start>
      <end>3</end>
      <status>unmodified</status>
      <modifiedWord/>
      <trackRevisions>false</trackRevisions>
    </reviewItem>
    <reviewItem>
      <errorID>cb0613d5-6df5-4e2e-9dfd-b30e91c1cbe1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4FDE4ABA</paraID>
      <start>0</start>
      <end>3</end>
      <status>unmodified</status>
      <modifiedWord/>
      <trackRevisions>false</trackRevisions>
    </reviewItem>
    <reviewItem>
      <errorID>0bd8bd7c-3a97-4541-8040-157c77136a04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7249D388</paraID>
      <start>0</start>
      <end>3</end>
      <status>unmodified</status>
      <modifiedWord/>
      <trackRevisions>false</trackRevisions>
    </reviewItem>
    <reviewItem>
      <errorID>0b32befb-1c37-494c-93aa-b4a90d6135fe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17D0C447</paraID>
      <start>0</start>
      <end>3</end>
      <status>unmodified</status>
      <modifiedWord/>
      <trackRevisions>false</trackRevisions>
    </reviewItem>
    <reviewItem>
      <errorID>23440f95-d44c-4b0c-97c1-fac87b66bcf2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5B832DD</paraID>
      <start>0</start>
      <end>3</end>
      <status>unmodified</status>
      <modifiedWord/>
      <trackRevisions>false</trackRevisions>
    </reviewItem>
    <reviewItem>
      <errorID>0401c044-6759-4158-8476-a1549f0ab192</errorID>
      <errorWord>位</errorWord>
      <group>L1_Word</group>
      <groupName>字词问题</groupName>
      <ability>L2_Typo</ability>
      <abilityName>字词错误</abilityName>
      <candidateList>
        <item>位公</item>
      </candidateList>
      <explain/>
      <paraID> A9B93C2</paraID>
      <start>116</start>
      <end>117</end>
      <status>unmodified</status>
      <modifiedWord/>
      <trackRevisions>false</trackRevisions>
    </reviewItem>
    <reviewItem>
      <errorID>9d6d9439-7507-4229-ad93-f471abe63413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1C08972D</paraID>
      <start>0</start>
      <end>3</end>
      <status>unmodified</status>
      <modifiedWord/>
      <trackRevisions>false</trackRevisions>
    </reviewItem>
    <reviewItem>
      <errorID>f324f3ed-ca46-4510-8bf4-5118e7302ee8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942739E</paraID>
      <start>0</start>
      <end>3</end>
      <status>unmodified</status>
      <modifiedWord/>
      <trackRevisions>false</trackRevisions>
    </reviewItem>
    <reviewItem>
      <errorID>a2bd421f-5723-4719-86af-4dacf1d1658d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278BD1FA</paraID>
      <start>0</start>
      <end>3</end>
      <status>unmodified</status>
      <modifiedWord/>
      <trackRevisions>false</trackRevisions>
    </reviewItem>
    <reviewItem>
      <errorID>e7f43812-689b-4fbc-bbb7-ba52cf4088a7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1AAE0350</paraID>
      <start>0</start>
      <end>3</end>
      <status>unmodified</status>
      <modifiedWord/>
      <trackRevisions>false</trackRevisions>
    </reviewItem>
    <reviewItem>
      <errorID>f1529fd6-9ead-4c35-9de1-1c412d948bae</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37F0E058</paraID>
      <start>3</start>
      <end>7</end>
      <status>unmodified</status>
      <modifiedWord/>
      <trackRevisions>false</trackRevisions>
    </reviewItem>
    <reviewItem>
      <errorID>3dbb33df-760b-421f-abf2-27a2a66adcbe</errorID>
      <errorWord>透漏</errorWord>
      <group>L1_Word</group>
      <groupName>字词问题</groupName>
      <ability>L2_Typo</ability>
      <abilityName>字词错误</abilityName>
      <candidateList>
        <item>透露</item>
      </candidateList>
      <explain>存在发音相同字词的误用。</explain>
      <paraID>6B14E907</paraID>
      <start>30</start>
      <end>32</end>
      <status>unmodified</status>
      <modifiedWord/>
      <trackRevisions>false</trackRevisions>
    </reviewItem>
    <reviewItem>
      <errorID>99aaf582-7ce4-480a-a5bd-89ccbc9315ed</errorID>
      <errorWord>透漏</errorWord>
      <group>L1_Word</group>
      <groupName>字词问题</groupName>
      <ability>L2_Typo</ability>
      <abilityName>字词错误</abilityName>
      <candidateList>
        <item>透露</item>
      </candidateList>
      <explain>存在发音相同字词的误用。</explain>
      <paraID>5DB30020</paraID>
      <start>33</start>
      <end>35</end>
      <status>unmodified</status>
      <modifiedWord/>
      <trackRevisions>false</trackRevisions>
    </reviewItem>
    <reviewItem>
      <errorID>f729c65b-9f16-48a9-8484-4e12da4c3c72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872ADDA</paraID>
      <start>0</start>
      <end>2</end>
      <status>unmodified</status>
      <modifiedWord/>
      <trackRevisions>false</trackRevisions>
    </reviewItem>
    <reviewItem>
      <errorID>517a14e8-4808-4e26-be52-3f6a604ade31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64E7D87D</paraID>
      <start>0</start>
      <end>2</end>
      <status>unmodified</status>
      <modifiedWord/>
      <trackRevisions>false</trackRevisions>
    </reviewItem>
    <reviewItem>
      <errorID>2f445056-0c22-4660-855e-030b00900a70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23A0EE3E</paraID>
      <start>0</start>
      <end>2</end>
      <status>unmodified</status>
      <modifiedWord/>
      <trackRevisions>false</trackRevisions>
    </reviewItem>
    <reviewItem>
      <errorID>53fa71b1-357a-483f-a1bd-6af13667a6ee</errorID>
      <errorWord>，</errorWord>
      <group>L1_Word</group>
      <groupName>字词问题</groupName>
      <ability>L2_Typo</ability>
      <abilityName>字词错误</abilityName>
      <candidateList>
        <item>，并</item>
      </candidateList>
      <explain/>
      <paraID>302626FA</paraID>
      <start>39</start>
      <end>40</end>
      <status>unmodified</status>
      <modifiedWord/>
      <trackRevisions>false</trackRevisions>
    </reviewItem>
    <reviewItem>
      <errorID>239c7167-dbff-46c9-b392-0811ad6ab335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27B3A4BA</paraID>
      <start>0</start>
      <end>2</end>
      <status>unmodified</status>
      <modifiedWord/>
      <trackRevisions>false</trackRevisions>
    </reviewItem>
    <reviewItem>
      <errorID>ee36f54c-c6c4-4ba1-86cb-7e529af91ddb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2E08C793</paraID>
      <start>0</start>
      <end>2</end>
      <status>unmodified</status>
      <modifiedWord/>
      <trackRevisions>false</trackRevisions>
    </reviewItem>
    <reviewItem>
      <errorID>21a09810-9ede-43d0-ade5-bbc86a73167a</errorID>
      <errorWord>(</errorWord>
      <group>L1_Format</group>
      <groupName>格式问题</groupName>
      <ability>L2_HalfPunc</ability>
      <abilityName>全半角检查</abilityName>
      <candidateList>
        <item>（</item>
      </candidateList>
      <explain>文本全半角错误。</explain>
      <paraID>2BA86E67</paraID>
      <start>46</start>
      <end>47</end>
      <status>unmodified</status>
      <modifiedWord/>
      <trackRevisions>false</trackRevisions>
    </reviewItem>
    <reviewItem>
      <errorID>71e1830b-d3fd-4adf-a945-a588e7521a9a</errorID>
      <errorWord>)</errorWord>
      <group>L1_Format</group>
      <groupName>格式问题</groupName>
      <ability>L2_HalfPunc</ability>
      <abilityName>全半角检查</abilityName>
      <candidateList>
        <item>）</item>
      </candidateList>
      <explain>文本全半角错误。</explain>
      <paraID>2BA86E67</paraID>
      <start>56</start>
      <end>57</end>
      <status>unmodified</status>
      <modifiedWord/>
      <trackRevisions>false</trackRevisions>
    </reviewItem>
    <reviewItem>
      <errorID>fb5a2bd0-5b88-414a-908f-230533bd356c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322C8BF3</paraID>
      <start>0</start>
      <end>2</end>
      <status>unmodified</status>
      <modifiedWord/>
      <trackRevisions>false</trackRevisions>
    </reviewItem>
    <reviewItem>
      <errorID>40db1dd9-63ec-467e-be1e-77c557209a09</errorID>
      <errorWord>&lt;</errorWord>
      <group>L1_Format</group>
      <groupName>格式问题</groupName>
      <ability>L2_HalfPunc</ability>
      <abilityName>全半角检查</abilityName>
      <candidateList>
        <item>〈</item>
      </candidateList>
      <explain>文本全半角错误。</explain>
      <paraID> EC53312</paraID>
      <start>49</start>
      <end>50</end>
      <status>unmodified</status>
      <modifiedWord/>
      <trackRevisions>false</trackRevisions>
    </reviewItem>
    <reviewItem>
      <errorID>59ee0f73-7d7c-4686-99aa-44a384e23f57</errorID>
      <errorWord>&lt;</errorWord>
      <group>L1_Format</group>
      <groupName>格式问题</groupName>
      <ability>L2_HalfPunc</ability>
      <abilityName>全半角检查</abilityName>
      <candidateList>
        <item>〈</item>
      </candidateList>
      <explain>文本全半角错误。</explain>
      <paraID>3B8F76A2</paraID>
      <start>49</start>
      <end>50</end>
      <status>unmodified</status>
      <modifiedWord/>
      <trackRevisions>false</trackRevisions>
    </reviewItem>
    <reviewItem>
      <errorID>ff2fdae4-9c08-4340-a4e7-b92fcd209028</errorID>
      <errorWord>&lt;</errorWord>
      <group>L1_Format</group>
      <groupName>格式问题</groupName>
      <ability>L2_HalfPunc</ability>
      <abilityName>全半角检查</abilityName>
      <candidateList>
        <item>〈</item>
      </candidateList>
      <explain>文本全半角错误。</explain>
      <paraID>5E4EBC9D</paraID>
      <start>34</start>
      <end>35</end>
      <status>unmodified</status>
      <modifiedWord/>
      <trackRevisions>false</trackRevisions>
    </reviewItem>
    <reviewItem>
      <errorID>a1ffa23e-5321-47c3-b18f-a4907d1faa69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559C0253</paraID>
      <start>0</start>
      <end>3</end>
      <status>unmodified</status>
      <modifiedWord/>
      <trackRevisions>false</trackRevisions>
    </reviewItem>
    <reviewItem>
      <errorID>28325721-a81c-454e-b10c-03148051035f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7BC1942B</paraID>
      <start>0</start>
      <end>3</end>
      <status>unmodified</status>
      <modifiedWord/>
      <trackRevisions>false</trackRevisions>
    </reviewItem>
    <reviewItem>
      <errorID>55e48c36-f916-43fc-b093-a056e42c8b72</errorID>
      <errorWord>其它</errorWord>
      <group>L1_Word</group>
      <groupName>字词问题</groupName>
      <ability>L2_Alias</ability>
      <abilityName>也作/曾用词</abilityName>
      <candidateList>
        <item>其他</item>
      </candidateList>
      <explain>词汇[其它]为不规范表述或旧称，其规范书面表述为[其他]。</explain>
      <paraID>7E6F6CC4</paraID>
      <start>2</start>
      <end>4</end>
      <status>unmodified</status>
      <modifiedWord/>
      <trackRevisions>false</trackRevisions>
    </reviewItem>
    <reviewItem>
      <errorID>da8f61d5-2b00-47e2-87b3-f55acd27f486</errorID>
      <errorWord>其它</errorWord>
      <group>L1_Word</group>
      <groupName>字词问题</groupName>
      <ability>L2_Alias</ability>
      <abilityName>也作/曾用词</abilityName>
      <candidateList>
        <item>其他</item>
      </candidateList>
      <explain>词汇[其它]为不规范表述或旧称，其规范书面表述为[其他]。</explain>
      <paraID>7E6F6CC4</paraID>
      <start>45</start>
      <end>47</end>
      <status>unmodified</status>
      <modifiedWord/>
      <trackRevisions>false</trackRevisions>
    </reviewItem>
    <reviewItem>
      <errorID>98b48e96-f370-4bf4-8cca-31059a5a0679</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6B59A3E0</paraID>
      <start>45</start>
      <end>46</end>
      <status>unmodified</status>
      <modifiedWord/>
      <trackRevisions>false</trackRevisions>
    </reviewItem>
    <reviewItem>
      <errorID>2029772b-f4ba-4403-96d5-57bc116f4a7f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14B0256D</paraID>
      <start>0</start>
      <end>2</end>
      <status>unmodified</status>
      <modifiedWord/>
      <trackRevisions>false</trackRevisions>
    </reviewItem>
    <reviewItem>
      <errorID>826ca862-fb05-4e58-b69a-96bc31be0e99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1E159CC7</paraID>
      <start>0</start>
      <end>2</end>
      <status>unmodified</status>
      <modifiedWord/>
      <trackRevisions>false</trackRevisions>
    </reviewItem>
    <reviewItem>
      <errorID>01198efd-f638-4b90-8c6b-0b23ff20ac63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7FCD7D3C</paraID>
      <start>0</start>
      <end>2</end>
      <status>unmodified</status>
      <modifiedWord/>
      <trackRevisions>false</trackRevisions>
    </reviewItem>
    <reviewItem>
      <errorID>402fc72f-587a-4dde-b3d4-200b5e0b1b00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398A4BCF</paraID>
      <start>0</start>
      <end>2</end>
      <status>unmodified</status>
      <modifiedWord/>
      <trackRevisions>false</trackRevisions>
    </reviewItem>
    <reviewItem>
      <errorID>5ef93399-020f-423a-8058-7396a4b0eb3d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668DA6E4</paraID>
      <start>0</start>
      <end>2</end>
      <status>unmodified</status>
      <modifiedWord/>
      <trackRevisions>false</trackRevisions>
    </reviewItem>
    <reviewItem>
      <errorID>ad4b66db-914a-4899-bbd0-e8a496303695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6BC25A4E</paraID>
      <start>0</start>
      <end>2</end>
      <status>unmodified</status>
      <modifiedWord/>
      <trackRevisions>false</trackRevisions>
    </reviewItem>
    <reviewItem>
      <errorID>2b37e98d-af95-4d02-bf11-ba8fa6d85d11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189B70AF</paraID>
      <start>0</start>
      <end>2</end>
      <status>unmodified</status>
      <modifiedWord/>
      <trackRevisions>false</trackRevisions>
    </reviewItem>
    <reviewItem>
      <errorID>a2a0556b-5308-4d73-991d-d0f0f60e9888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34AFDC94</paraID>
      <start>0</start>
      <end>2</end>
      <status>unmodified</status>
      <modifiedWord/>
      <trackRevisions>false</trackRevisions>
    </reviewItem>
    <reviewItem>
      <errorID>0e467d8b-a659-4157-8a67-8be5baf2a72f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5ABBB572</paraID>
      <start>0</start>
      <end>2</end>
      <status>unmodified</status>
      <modifiedWord/>
      <trackRevisions>false</trackRevisions>
    </reviewItem>
    <reviewItem>
      <errorID>23d7ebd4-53e1-4486-8319-446c5a3bb105</errorID>
      <errorWord>医疗器械管理条例</errorWord>
      <group>L1_Knowledge</group>
      <groupName>知识性问题</groupName>
      <ability>L2_Knowledge</ability>
      <abilityName>其他知识</abilityName>
      <candidateList>
        <item>医疗器械监督管理条例</item>
      </candidateList>
      <explain>当前法律法规未收录或尚未生效，注意核查是否正确。</explain>
      <paraID>3DCF564D</paraID>
      <start>18</start>
      <end>26</end>
      <status>unmodified</status>
      <modifiedWord/>
      <trackRevisions>false</trackRevisions>
    </reviewItem>
    <reviewItem>
      <errorID>ccfc17a2-e085-422f-8027-122e2180e8e3</errorID>
      <errorWord>达到</errorWord>
      <group>L1_Word</group>
      <groupName>字词问题</groupName>
      <ability>L2_Typo</ability>
      <abilityName>字词错误</abilityName>
      <candidateList>
        <item>到达</item>
      </candidateList>
      <explain/>
      <paraID>5F9B4FEC</paraID>
      <start>61</start>
      <end>63</end>
      <status>unmodified</status>
      <modifiedWord/>
      <trackRevisions>false</trackRevisions>
    </reviewItem>
    <reviewItem>
      <errorID>efe9aac1-d73d-45cc-8f36-82a9c79985cc</errorID>
      <errorWord>(</errorWord>
      <group>L1_Format</group>
      <groupName>格式问题</groupName>
      <ability>L2_HalfPunc</ability>
      <abilityName>全半角检查</abilityName>
      <candidateList>
        <item>（</item>
      </candidateList>
      <explain>文本全半角错误。</explain>
      <paraID>3E478B22</paraID>
      <start>24</start>
      <end>25</end>
      <status>unmodified</status>
      <modifiedWord/>
      <trackRevisions>false</trackRevisions>
    </reviewItem>
    <reviewItem>
      <errorID>24723f4f-9398-40fa-a086-734175e1118f</errorID>
      <errorWord>)</errorWord>
      <group>L1_Format</group>
      <groupName>格式问题</groupName>
      <ability>L2_HalfPunc</ability>
      <abilityName>全半角检查</abilityName>
      <candidateList>
        <item>）</item>
      </candidateList>
      <explain>文本全半角错误。</explain>
      <paraID>3E478B22</paraID>
      <start>35</start>
      <end>36</end>
      <status>unmodified</status>
      <modifiedWord/>
      <trackRevisions>false</trackRevisions>
    </reviewItem>
    <reviewItem>
      <errorID>46497153-9b65-469a-b764-6ac31d91e537</errorID>
      <errorWord>，</errorWord>
      <group>L1_Word</group>
      <groupName>字词问题</groupName>
      <ability>L2_Typo</ability>
      <abilityName>字词错误</abilityName>
      <candidateList>
        <item>，以</item>
      </candidateList>
      <explain/>
      <paraID> AB5B2CB</paraID>
      <start>32</start>
      <end>33</end>
      <status>unmodified</status>
      <modifiedWord/>
      <trackRevisions>false</trackRevisions>
    </reviewItem>
    <reviewItem>
      <errorID>3c83b23d-b264-42a4-8fcc-501c861bde99</errorID>
      <errorWord>(</errorWord>
      <group>L1_Format</group>
      <groupName>格式问题</groupName>
      <ability>L2_HalfPunc</ability>
      <abilityName>全半角检查</abilityName>
      <candidateList>
        <item>（</item>
      </candidateList>
      <explain>文本全半角错误。</explain>
      <paraID>7D8C5039</paraID>
      <start>84</start>
      <end>85</end>
      <status>unmodified</status>
      <modifiedWord/>
      <trackRevisions>false</trackRevisions>
    </reviewItem>
    <reviewItem>
      <errorID>67d0dc86-f04c-45cd-b90a-1869c9ed9da1</errorID>
      <errorWord>)</errorWord>
      <group>L1_Format</group>
      <groupName>格式问题</groupName>
      <ability>L2_HalfPunc</ability>
      <abilityName>全半角检查</abilityName>
      <candidateList>
        <item>）</item>
      </candidateList>
      <explain>文本全半角错误。</explain>
      <paraID>7D8C5039</paraID>
      <start>92</start>
      <end>93</end>
      <status>unmodified</status>
      <modifiedWord/>
      <trackRevisions>false</trackRevisions>
    </reviewItem>
    <reviewItem>
      <errorID>db44f961-9961-48ee-a4cf-4355c3b5ee40</errorID>
      <errorWord>(</errorWord>
      <group>L1_Format</group>
      <groupName>格式问题</groupName>
      <ability>L2_HalfPunc</ability>
      <abilityName>全半角检查</abilityName>
      <candidateList>
        <item>（</item>
      </candidateList>
      <explain>文本全半角错误。</explain>
      <paraID>51190E22</paraID>
      <start>67</start>
      <end>68</end>
      <status>unmodified</status>
      <modifiedWord/>
      <trackRevisions>false</trackRevisions>
    </reviewItem>
    <reviewItem>
      <errorID>e5365aef-9aa4-4a0f-82b4-d0d13e11992b</errorID>
      <errorWord>)</errorWord>
      <group>L1_Format</group>
      <groupName>格式问题</groupName>
      <ability>L2_HalfPunc</ability>
      <abilityName>全半角检查</abilityName>
      <candidateList>
        <item>）</item>
      </candidateList>
      <explain>文本全半角错误。</explain>
      <paraID>51190E22</paraID>
      <start>75</start>
      <end>76</end>
      <status>unmodified</status>
      <modifiedWord/>
      <trackRevisions>false</trackRevisions>
    </reviewItem>
    <reviewItem>
      <errorID>03593019-a6bf-4132-a8bd-2f5c35f55ad1</errorID>
      <errorWord>(</errorWord>
      <group>L1_Format</group>
      <groupName>格式问题</groupName>
      <ability>L2_HalfPunc</ability>
      <abilityName>全半角检查</abilityName>
      <candidateList>
        <item>（</item>
      </candidateList>
      <explain>文本全半角错误。</explain>
      <paraID>7096B64E</paraID>
      <start>158</start>
      <end>159</end>
      <status>unmodified</status>
      <modifiedWord/>
      <trackRevisions>false</trackRevisions>
    </reviewItem>
    <reviewItem>
      <errorID>31d0c51a-676e-4f23-8298-d7770f009f00</errorID>
      <errorWord>)</errorWord>
      <group>L1_Format</group>
      <groupName>格式问题</groupName>
      <ability>L2_HalfPunc</ability>
      <abilityName>全半角检查</abilityName>
      <candidateList>
        <item>）</item>
      </candidateList>
      <explain>文本全半角错误。</explain>
      <paraID>7096B64E</paraID>
      <start>175</start>
      <end>176</end>
      <status>unmodified</status>
      <modifiedWord/>
      <trackRevisions>false</trackRevisions>
    </reviewItem>
    <reviewItem>
      <errorID>a6cc5a8a-f2af-4eec-896c-9a97b2f3e747</errorID>
      <errorWord>:</errorWord>
      <group>L1_Format</group>
      <groupName>格式问题</groupName>
      <ability>L2_HalfPunc</ability>
      <abilityName>全半角检查</abilityName>
      <candidateList>
        <item>：</item>
      </candidateList>
      <explain>文本全半角错误。</explain>
      <paraID>7096B64E</paraID>
      <start>219</start>
      <end>220</end>
      <status>unmodified</status>
      <modifiedWord/>
      <trackRevisions>false</trackRevisions>
    </reviewItem>
    <reviewItem>
      <errorID>a6870bde-bd01-4be4-9325-d85cb1da8814</errorID>
      <errorWord>并</errorWord>
      <group>L1_Word</group>
      <groupName>字词问题</groupName>
      <ability>L2_Typo</ability>
      <abilityName>字词错误</abilityName>
      <candidateList>
        <item>并有</item>
      </candidateList>
      <explain/>
      <paraID>191481EF</paraID>
      <start>117</start>
      <end>118</end>
      <status>unmodified</status>
      <modifiedWord/>
      <trackRevisions>false</trackRevisions>
    </reviewItem>
    <reviewItem>
      <errorID>adbd3ec3-b7f4-4523-ac15-1a5d6fa7d6cc</errorID>
      <errorWord>国标标准</errorWord>
      <group>L1_Word</group>
      <groupName>字词问题</groupName>
      <ability>L2_Typo</ability>
      <abilityName>字词错误</abilityName>
      <candidateList>
        <item>国家标准</item>
      </candidateList>
      <explain/>
      <paraID>70A5BD7B</paraID>
      <start>61</start>
      <end>65</end>
      <status>unmodified</status>
      <modifiedWord/>
      <trackRevisions>false</trackRevisions>
    </reviewItem>
    <reviewItem>
      <errorID>94760630-8cf2-4deb-afa6-4fa6717f55a7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564EE132</paraID>
      <start>34</start>
      <end>35</end>
      <status>unmodified</status>
      <modifiedWord/>
      <trackRevisions>false</trackRevisions>
    </reviewItem>
    <reviewItem>
      <errorID>3102a91c-71ff-43fc-8c48-03586fb230fa</errorID>
      <errorWord>已方</errorWord>
      <group>L1_Word</group>
      <groupName>字词问题</groupName>
      <ability>L2_Typo</ability>
      <abilityName>字词错误</abilityName>
      <candidateList>
        <item>己方</item>
      </candidateList>
      <explain/>
      <paraID>55A029D9</paraID>
      <start>19</start>
      <end>21</end>
      <status>unmodified</status>
      <modifiedWord/>
      <trackRevisions>false</trackRevisions>
    </reviewItem>
    <reviewItem>
      <errorID>81c8989a-2e0a-43c3-ba5d-8daff0ff6c69</errorID>
      <errorWord>模版</errorWord>
      <group>L1_Word</group>
      <groupName>字词问题</groupName>
      <ability>L2_Typo</ability>
      <abilityName>字词错误</abilityName>
      <candidateList>
        <item>模板</item>
      </candidateList>
      <explain>存在发音相同字词的误用。</explain>
      <paraID>3C9D52A8</paraID>
      <start>69</start>
      <end>71</end>
      <status>unmodified</status>
      <modifiedWord/>
      <trackRevisions>false</trackRevisions>
    </reviewItem>
    <reviewItem>
      <errorID>26a10eb7-45fc-4dcd-8cc0-5b531d85850a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1087214A</paraID>
      <start>0</start>
      <end>2</end>
      <status>unmodified</status>
      <modifiedWord/>
      <trackRevisions>false</trackRevisions>
    </reviewItem>
    <reviewItem>
      <errorID>f713bf17-574f-406e-a43b-4f489f3e0257</errorID>
      <errorWord>特异性地</errorWord>
      <group>L1_Word</group>
      <groupName>字词问题</groupName>
      <ability>L2_Typo</ability>
      <abilityName>字词错误</abilityName>
      <candidateList>
        <item>特异性</item>
      </candidateList>
      <explain/>
      <paraID>78F3301E</paraID>
      <start>44</start>
      <end>48</end>
      <status>unmodified</status>
      <modifiedWord/>
      <trackRevisions>false</trackRevisions>
    </reviewItem>
    <reviewItem>
      <errorID>aa1ce749-3748-4c50-be2d-ea7c0abe0c0e</errorID>
      <errorWord>(</errorWord>
      <group>L1_Format</group>
      <groupName>格式问题</groupName>
      <ability>L2_HalfPunc</ability>
      <abilityName>全半角检查</abilityName>
      <candidateList>
        <item>（</item>
      </candidateList>
      <explain>文本全半角错误。</explain>
      <paraID>78F3301E</paraID>
      <start>79</start>
      <end>80</end>
      <status>unmodified</status>
      <modifiedWord/>
      <trackRevisions>false</trackRevisions>
    </reviewItem>
    <reviewItem>
      <errorID>19b64a9c-e5ae-47fb-a0af-dc1d17808285</errorID>
      <errorWord>)</errorWord>
      <group>L1_Format</group>
      <groupName>格式问题</groupName>
      <ability>L2_HalfPunc</ability>
      <abilityName>全半角检查</abilityName>
      <candidateList>
        <item>）</item>
      </candidateList>
      <explain>文本全半角错误。</explain>
      <paraID>78F3301E</paraID>
      <start>83</start>
      <end>84</end>
      <status>unmodified</status>
      <modifiedWord/>
      <trackRevisions>false</trackRevisions>
    </reviewItem>
    <reviewItem>
      <errorID>45a7a186-d02a-4ff8-b41f-c807072c628b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FC6E67E</paraID>
      <start>0</start>
      <end>2</end>
      <status>unmodified</status>
      <modifiedWord/>
      <trackRevisions>false</trackRevisions>
    </reviewItem>
    <reviewItem>
      <errorID>25d77272-c386-4b24-be0d-99c35095a827</errorID>
      <errorWord>(</errorWord>
      <group>L1_Format</group>
      <groupName>格式问题</groupName>
      <ability>L2_HalfPunc</ability>
      <abilityName>全半角检查</abilityName>
      <candidateList>
        <item>（</item>
      </candidateList>
      <explain>文本全半角错误。</explain>
      <paraID> FC6E67E</paraID>
      <start>20</start>
      <end>21</end>
      <status>unmodified</status>
      <modifiedWord/>
      <trackRevisions>false</trackRevisions>
    </reviewItem>
    <reviewItem>
      <errorID>7ab103d2-99c6-4fdc-9505-584f5168ad2d</errorID>
      <errorWord>)</errorWord>
      <group>L1_Format</group>
      <groupName>格式问题</groupName>
      <ability>L2_HalfPunc</ability>
      <abilityName>全半角检查</abilityName>
      <candidateList>
        <item>）</item>
      </candidateList>
      <explain>文本全半角错误。</explain>
      <paraID> FC6E67E</paraID>
      <start>24</start>
      <end>25</end>
      <status>unmodified</status>
      <modifiedWord/>
      <trackRevisions>false</trackRevisions>
    </reviewItem>
    <reviewItem>
      <errorID>50fc93d1-9727-4418-94af-64b47a4e3a0c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2ABD3916</paraID>
      <start>0</start>
      <end>2</end>
      <status>unmodified</status>
      <modifiedWord/>
      <trackRevisions>false</trackRevisions>
    </reviewItem>
    <reviewItem>
      <errorID>d63f0610-4542-4b2f-afdb-dd154fc6d308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34CFEF15</paraID>
      <start>0</start>
      <end>2</end>
      <status>unmodified</status>
      <modifiedWord/>
      <trackRevisions>false</trackRevisions>
    </reviewItem>
    <reviewItem>
      <errorID>59cff082-3cc3-4145-af9b-4e8e7cbc6a46</errorID>
      <errorWord>,</errorWord>
      <group>L1_Format</group>
      <groupName>格式问题</groupName>
      <ability>L2_HalfPunc</ability>
      <abilityName>全半角检查</abilityName>
      <candidateList>
        <item>，</item>
      </candidateList>
      <explain>文本全半角错误。</explain>
      <paraID>34CFEF15</paraID>
      <start>22</start>
      <end>23</end>
      <status>unmodified</status>
      <modifiedWord/>
      <trackRevisions>false</trackRevisions>
    </reviewItem>
    <reviewItem>
      <errorID>d4a761e7-a983-46dc-a911-29530b53ee5d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7F78A7F5</paraID>
      <start>0</start>
      <end>2</end>
      <status>unmodified</status>
      <modifiedWord/>
      <trackRevisions>false</trackRevisions>
    </reviewItem>
    <reviewItem>
      <errorID>2e06071a-4b0b-4d51-81c1-a8774cf7c9e9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4A25B24D</paraID>
      <start>0</start>
      <end>3</end>
      <status>unmodified</status>
      <modifiedWord/>
      <trackRevisions>false</trackRevisions>
    </reviewItem>
    <reviewItem>
      <errorID>a8891403-5f1c-4850-9c28-1adff60b234d</errorID>
      <errorWord>(</errorWord>
      <group>L1_Format</group>
      <groupName>格式问题</groupName>
      <ability>L2_HalfPunc</ability>
      <abilityName>全半角检查</abilityName>
      <candidateList>
        <item>（</item>
      </candidateList>
      <explain>文本全半角错误。</explain>
      <paraID>4A25B24D</paraID>
      <start>12</start>
      <end>13</end>
      <status>unmodified</status>
      <modifiedWord/>
      <trackRevisions>false</trackRevisions>
    </reviewItem>
    <reviewItem>
      <errorID>94163d2f-4b00-4841-b98c-9d1470449f24</errorID>
      <errorWord>)</errorWord>
      <group>L1_Format</group>
      <groupName>格式问题</groupName>
      <ability>L2_HalfPunc</ability>
      <abilityName>全半角检查</abilityName>
      <candidateList>
        <item>）</item>
      </candidateList>
      <explain>文本全半角错误。</explain>
      <paraID>4A25B24D</paraID>
      <start>16</start>
      <end>17</end>
      <status>unmodified</status>
      <modifiedWord/>
      <trackRevisions>false</trackRevisions>
    </reviewItem>
    <reviewItem>
      <errorID>9573c250-2d09-4921-a15b-76f42455b356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4C5E3DCB</paraID>
      <start>0</start>
      <end>3</end>
      <status>unmodified</status>
      <modifiedWord/>
      <trackRevisions>false</trackRevisions>
    </reviewItem>
    <reviewItem>
      <errorID>af8cd426-242c-49d2-aa76-382ade35d15e</errorID>
      <errorWord>,</errorWord>
      <group>L1_Format</group>
      <groupName>格式问题</groupName>
      <ability>L2_HalfPunc</ability>
      <abilityName>全半角检查</abilityName>
      <candidateList>
        <item>，</item>
      </candidateList>
      <explain>文本全半角错误。</explain>
      <paraID>4C5E3DCB</paraID>
      <start>42</start>
      <end>43</end>
      <status>unmodified</status>
      <modifiedWord/>
      <trackRevisions>false</trackRevisions>
    </reviewItem>
    <reviewItem>
      <errorID>33941394-b356-4488-a758-b9456912d761</errorID>
      <errorWord>(</errorWord>
      <group>L1_Format</group>
      <groupName>格式问题</groupName>
      <ability>L2_HalfPunc</ability>
      <abilityName>全半角检查</abilityName>
      <candidateList>
        <item>（</item>
      </candidateList>
      <explain>文本全半角错误。</explain>
      <paraID>64C7C0BE</paraID>
      <start>11</start>
      <end>12</end>
      <status>unmodified</status>
      <modifiedWord/>
      <trackRevisions>false</trackRevisions>
    </reviewItem>
    <reviewItem>
      <errorID>2a773300-d813-4807-8468-068487fd4d94</errorID>
      <errorWord>)</errorWord>
      <group>L1_Format</group>
      <groupName>格式问题</groupName>
      <ability>L2_HalfPunc</ability>
      <abilityName>全半角检查</abilityName>
      <candidateList>
        <item>）</item>
      </candidateList>
      <explain>文本全半角错误。</explain>
      <paraID>64C7C0BE</paraID>
      <start>14</start>
      <end>15</end>
      <status>unmodified</status>
      <modifiedWord/>
      <trackRevisions>false</trackRevisions>
    </reviewItem>
    <reviewItem>
      <errorID>d9ae0dbe-750c-4c26-aabb-2e4d83db4f28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75E1E5F7</paraID>
      <start>0</start>
      <end>3</end>
      <status>unmodified</status>
      <modifiedWord/>
      <trackRevisions>false</trackRevisions>
    </reviewItem>
    <reviewItem>
      <errorID>d925cb77-8adf-41a8-b07e-6da48453ffce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DB3765B</paraID>
      <start>0</start>
      <end>3</end>
      <status>unmodified</status>
      <modifiedWord/>
      <trackRevisions>false</trackRevisions>
    </reviewItem>
    <reviewItem>
      <errorID>e0b29a6f-4816-469d-8481-319ce88a40fc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4B02D2EB</paraID>
      <start>0</start>
      <end>3</end>
      <status>unmodified</status>
      <modifiedWord/>
      <trackRevisions>false</trackRevisions>
    </reviewItem>
    <reviewItem>
      <errorID>ea07beba-bf71-47d9-bb16-e61abe530558</errorID>
      <errorWord>(</errorWord>
      <group>L1_Format</group>
      <groupName>格式问题</groupName>
      <ability>L2_HalfPunc</ability>
      <abilityName>全半角检查</abilityName>
      <candidateList>
        <item>（</item>
      </candidateList>
      <explain>文本全半角错误。</explain>
      <paraID> 492B712</paraID>
      <start>3</start>
      <end>4</end>
      <status>unmodified</status>
      <modifiedWord/>
      <trackRevisions>false</trackRevisions>
    </reviewItem>
    <reviewItem>
      <errorID>14a3db6a-ab8b-4c64-bd69-97c436c6c938</errorID>
      <errorWord>)</errorWord>
      <group>L1_Format</group>
      <groupName>格式问题</groupName>
      <ability>L2_HalfPunc</ability>
      <abilityName>全半角检查</abilityName>
      <candidateList>
        <item>）</item>
      </candidateList>
      <explain>文本全半角错误。</explain>
      <paraID> 492B712</paraID>
      <start>7</start>
      <end>8</end>
      <status>unmodified</status>
      <modifiedWord/>
      <trackRevisions>false</trackRevisions>
    </reviewItem>
    <reviewItem>
      <errorID>250f463f-0cb9-410b-baa2-29f0f3179498</errorID>
      <errorWord>(</errorWord>
      <group>L1_Format</group>
      <groupName>格式问题</groupName>
      <ability>L2_HalfPunc</ability>
      <abilityName>全半角检查</abilityName>
      <candidateList>
        <item>（</item>
      </candidateList>
      <explain>文本全半角错误。</explain>
      <paraID>629220DE</paraID>
      <start>21</start>
      <end>22</end>
      <status>unmodified</status>
      <modifiedWord/>
      <trackRevisions>false</trackRevisions>
    </reviewItem>
    <reviewItem>
      <errorID>be90a92c-d8a1-4b64-9bd5-3a88a8c8d226</errorID>
      <errorWord>),</errorWord>
      <group>L1_Format</group>
      <groupName>格式问题</groupName>
      <ability>L2_HalfPunc</ability>
      <abilityName>全半角检查</abilityName>
      <candidateList>
        <item>），</item>
      </candidateList>
      <explain>文本全半角错误。</explain>
      <paraID>629220DE</paraID>
      <start>27</start>
      <end>29</end>
      <status>unmodified</status>
      <modifiedWord/>
      <trackRevisions>false</trackRevisions>
    </reviewItem>
    <reviewItem>
      <errorID>f1dbe5e3-65d2-4410-9a7d-51956efc00e4</errorID>
      <errorWord>(</errorWord>
      <group>L1_Format</group>
      <groupName>格式问题</groupName>
      <ability>L2_HalfPunc</ability>
      <abilityName>全半角检查</abilityName>
      <candidateList>
        <item>（</item>
      </candidateList>
      <explain>文本全半角错误。</explain>
      <paraID>56D74C65</paraID>
      <start>21</start>
      <end>22</end>
      <status>unmodified</status>
      <modifiedWord/>
      <trackRevisions>false</trackRevisions>
    </reviewItem>
    <reviewItem>
      <errorID>ef97cf7f-aca3-434f-9045-391d35a5b53f</errorID>
      <errorWord>),</errorWord>
      <group>L1_Format</group>
      <groupName>格式问题</groupName>
      <ability>L2_HalfPunc</ability>
      <abilityName>全半角检查</abilityName>
      <candidateList>
        <item>），</item>
      </candidateList>
      <explain>文本全半角错误。</explain>
      <paraID>56D74C65</paraID>
      <start>32</start>
      <end>34</end>
      <status>unmodified</status>
      <modifiedWord/>
      <trackRevisions>false</trackRevisions>
    </reviewItem>
    <reviewItem>
      <errorID>2a0ff4ed-2245-4290-9606-8754031518dc</errorID>
      <errorWord>(</errorWord>
      <group>L1_Format</group>
      <groupName>格式问题</groupName>
      <ability>L2_HalfPunc</ability>
      <abilityName>全半角检查</abilityName>
      <candidateList>
        <item>（</item>
      </candidateList>
      <explain>文本全半角错误。</explain>
      <paraID>642CFFFB</paraID>
      <start>31</start>
      <end>32</end>
      <status>unmodified</status>
      <modifiedWord/>
      <trackRevisions>false</trackRevisions>
    </reviewItem>
    <reviewItem>
      <errorID>f949b8fd-0671-4fdb-a3bd-990789254085</errorID>
      <errorWord>):</errorWord>
      <group>L1_Format</group>
      <groupName>格式问题</groupName>
      <ability>L2_HalfPunc</ability>
      <abilityName>全半角检查</abilityName>
      <candidateList>
        <item>）：</item>
      </candidateList>
      <explain>文本全半角错误。</explain>
      <paraID>642CFFFB</paraID>
      <start>42</start>
      <end>44</end>
      <status>unmodified</status>
      <modifiedWord/>
      <trackRevisions>false</trackRevisions>
    </reviewItem>
    <reviewItem>
      <errorID>56db2538-e3f2-48ae-bd01-2e8a1cb2729f</errorID>
      <errorWord>(</errorWord>
      <group>L1_Format</group>
      <groupName>格式问题</groupName>
      <ability>L2_HalfPunc</ability>
      <abilityName>全半角检查</abilityName>
      <candidateList>
        <item>（</item>
      </candidateList>
      <explain>文本全半角错误。</explain>
      <paraID>642CFFFB</paraID>
      <start>61</start>
      <end>62</end>
      <status>unmodified</status>
      <modifiedWord/>
      <trackRevisions>false</trackRevisions>
    </reviewItem>
    <reviewItem>
      <errorID>748e3351-6d31-423a-934e-1a16414cb841</errorID>
      <errorWord>)</errorWord>
      <group>L1_Format</group>
      <groupName>格式问题</groupName>
      <ability>L2_HalfPunc</ability>
      <abilityName>全半角检查</abilityName>
      <candidateList>
        <item>）</item>
      </candidateList>
      <explain>文本全半角错误。</explain>
      <paraID>642CFFFB</paraID>
      <start>66</start>
      <end>67</end>
      <status>unmodified</status>
      <modifiedWord/>
      <trackRevisions>false</trackRevisions>
    </reviewItem>
    <reviewItem>
      <errorID>d0240808-5ca9-41c6-96a7-215d91909b30</errorID>
      <errorWord>(</errorWord>
      <group>L1_Format</group>
      <groupName>格式问题</groupName>
      <ability>L2_HalfPunc</ability>
      <abilityName>全半角检查</abilityName>
      <candidateList>
        <item>（</item>
      </candidateList>
      <explain>文本全半角错误。</explain>
      <paraID>77873A55</paraID>
      <start>71</start>
      <end>72</end>
      <status>unmodified</status>
      <modifiedWord/>
      <trackRevisions>false</trackRevisions>
    </reviewItem>
    <reviewItem>
      <errorID>1fa78ee0-9d82-4cf0-a07e-4af7cb5e4c6d</errorID>
      <errorWord>)</errorWord>
      <group>L1_Format</group>
      <groupName>格式问题</groupName>
      <ability>L2_HalfPunc</ability>
      <abilityName>全半角检查</abilityName>
      <candidateList>
        <item>）</item>
      </candidateList>
      <explain>文本全半角错误。</explain>
      <paraID>77873A55</paraID>
      <start>135</start>
      <end>136</end>
      <status>unmodified</status>
      <modifiedWord/>
      <trackRevisions>false</trackRevisions>
    </reviewItem>
    <reviewItem>
      <errorID>65861552-6377-4dc7-80c1-c4955eb29c18</errorID>
      <errorWord>(</errorWord>
      <group>L1_Format</group>
      <groupName>格式问题</groupName>
      <ability>L2_HalfPunc</ability>
      <abilityName>全半角检查</abilityName>
      <candidateList>
        <item>（</item>
      </candidateList>
      <explain>文本全半角错误。</explain>
      <paraID> DEED35F</paraID>
      <start>32</start>
      <end>33</end>
      <status>unmodified</status>
      <modifiedWord/>
      <trackRevisions>false</trackRevisions>
    </reviewItem>
    <reviewItem>
      <errorID>2a0978ea-e692-4f89-bfdd-341886275b5a</errorID>
      <errorWord>)</errorWord>
      <group>L1_Format</group>
      <groupName>格式问题</groupName>
      <ability>L2_HalfPunc</ability>
      <abilityName>全半角检查</abilityName>
      <candidateList>
        <item>）</item>
      </candidateList>
      <explain>文本全半角错误。</explain>
      <paraID> DEED35F</paraID>
      <start>65</start>
      <end>66</end>
      <status>unmodified</status>
      <modifiedWord/>
      <trackRevisions>false</trackRevisions>
    </reviewItem>
    <reviewItem>
      <errorID>c3e3df12-b8c5-4b15-ade6-2dc8589d765a</errorID>
      <errorWord>、</errorWord>
      <group>L1_Word</group>
      <groupName>字词问题</groupName>
      <ability>L2_Typo</ability>
      <abilityName>字词错误</abilityName>
      <candidateList>
        <item>、维</item>
      </candidateList>
      <explain/>
      <paraID> EAE387A</paraID>
      <start>4</start>
      <end>5</end>
      <status>unmodified</status>
      <modifiedWord/>
      <trackRevisions>false</trackRevisions>
    </reviewItem>
    <reviewItem>
      <errorID>686777eb-f84a-4c93-8469-72c1a7b236c2</errorID>
      <errorWord>(</errorWord>
      <group>L1_Format</group>
      <groupName>格式问题</groupName>
      <ability>L2_HalfPunc</ability>
      <abilityName>全半角检查</abilityName>
      <candidateList>
        <item>（</item>
      </candidateList>
      <explain>文本全半角错误。</explain>
      <paraID>1A281E8D</paraID>
      <start>22</start>
      <end>23</end>
      <status>unmodified</status>
      <modifiedWord/>
      <trackRevisions>false</trackRevisions>
    </reviewItem>
    <reviewItem>
      <errorID>80ba2033-4675-415e-807b-c17b73c9d4e1</errorID>
      <errorWord>)</errorWord>
      <group>L1_Format</group>
      <groupName>格式问题</groupName>
      <ability>L2_HalfPunc</ability>
      <abilityName>全半角检查</abilityName>
      <candidateList>
        <item>）</item>
      </candidateList>
      <explain>文本全半角错误。</explain>
      <paraID>1A281E8D</paraID>
      <start>35</start>
      <end>36</end>
      <status>unmodified</status>
      <modifiedWord/>
      <trackRevisions>false</trackRevisions>
    </reviewItem>
    <reviewItem>
      <errorID>2753ade7-c639-48ce-a3e5-344e0f84c2ea</errorID>
      <errorWord>(</errorWord>
      <group>L1_Format</group>
      <groupName>格式问题</groupName>
      <ability>L2_HalfPunc</ability>
      <abilityName>全半角检查</abilityName>
      <candidateList>
        <item>（</item>
      </candidateList>
      <explain>文本全半角错误。</explain>
      <paraID>1A281E8D</paraID>
      <start>89</start>
      <end>90</end>
      <status>unmodified</status>
      <modifiedWord/>
      <trackRevisions>false</trackRevisions>
    </reviewItem>
    <reviewItem>
      <errorID>b3e324ad-b92a-4088-a6e0-4a7c3ee5ff5f</errorID>
      <errorWord>)</errorWord>
      <group>L1_Format</group>
      <groupName>格式问题</groupName>
      <ability>L2_HalfPunc</ability>
      <abilityName>全半角检查</abilityName>
      <candidateList>
        <item>）</item>
      </candidateList>
      <explain>文本全半角错误。</explain>
      <paraID>1A281E8D</paraID>
      <start>95</start>
      <end>96</end>
      <status>unmodified</status>
      <modifiedWord/>
      <trackRevisions>false</trackRevisions>
    </reviewItem>
    <reviewItem>
      <errorID>25dd80dd-f1c7-43b3-9145-97d47de55d3f</errorID>
      <errorWord>(</errorWord>
      <group>L1_Format</group>
      <groupName>格式问题</groupName>
      <ability>L2_HalfPunc</ability>
      <abilityName>全半角检查</abilityName>
      <candidateList>
        <item>（</item>
      </candidateList>
      <explain>文本全半角错误。</explain>
      <paraID>1A281E8D</paraID>
      <start>102</start>
      <end>103</end>
      <status>unmodified</status>
      <modifiedWord/>
      <trackRevisions>false</trackRevisions>
    </reviewItem>
    <reviewItem>
      <errorID>61efbb64-78eb-43f8-b7dd-7f59f437baef</errorID>
      <errorWord>)</errorWord>
      <group>L1_Format</group>
      <groupName>格式问题</groupName>
      <ability>L2_HalfPunc</ability>
      <abilityName>全半角检查</abilityName>
      <candidateList>
        <item>）</item>
      </candidateList>
      <explain>文本全半角错误。</explain>
      <paraID>1A281E8D</paraID>
      <start>108</start>
      <end>109</end>
      <status>unmodified</status>
      <modifiedWord/>
      <trackRevisions>false</trackRevisions>
    </reviewItem>
    <reviewItem>
      <errorID>86b11c3b-1dae-4327-b9fa-c3ae65fe92f7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BBCEB9C</paraID>
      <start>0</start>
      <end>2</end>
      <status>unmodified</status>
      <modifiedWord/>
      <trackRevisions>false</trackRevisions>
    </reviewItem>
    <reviewItem>
      <errorID>0b227ef8-9dd0-44a7-b740-4aa336aae649</errorID>
      <errorWord>(</errorWord>
      <group>L1_Format</group>
      <groupName>格式问题</groupName>
      <ability>L2_HalfPunc</ability>
      <abilityName>全半角检查</abilityName>
      <candidateList>
        <item>（</item>
      </candidateList>
      <explain>文本全半角错误。</explain>
      <paraID> BBCEB9C</paraID>
      <start>28</start>
      <end>29</end>
      <status>unmodified</status>
      <modifiedWord/>
      <trackRevisions>false</trackRevisions>
    </reviewItem>
    <reviewItem>
      <errorID>54bf896f-76dd-41b7-a2f0-593e691915cf</errorID>
      <errorWord>)</errorWord>
      <group>L1_Format</group>
      <groupName>格式问题</groupName>
      <ability>L2_HalfPunc</ability>
      <abilityName>全半角检查</abilityName>
      <candidateList>
        <item>）</item>
      </candidateList>
      <explain>文本全半角错误。</explain>
      <paraID> BBCEB9C</paraID>
      <start>32</start>
      <end>33</end>
      <status>unmodified</status>
      <modifiedWord/>
      <trackRevisions>false</trackRevisions>
    </reviewItem>
    <reviewItem>
      <errorID>8de24dbc-6566-4cb5-aa84-727ad2c405e8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6D0A41FE</paraID>
      <start>0</start>
      <end>2</end>
      <status>unmodified</status>
      <modifiedWord/>
      <trackRevisions>false</trackRevisions>
    </reviewItem>
    <reviewItem>
      <errorID>22f08f43-02f0-492f-b96f-998bff6fc902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31656269</paraID>
      <start>0</start>
      <end>2</end>
      <status>unmodified</status>
      <modifiedWord/>
      <trackRevisions>false</trackRevisions>
    </reviewItem>
    <reviewItem>
      <errorID>4c1eabb4-9e83-450f-a565-62ba9f77f7de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17D219E9</paraID>
      <start>0</start>
      <end>2</end>
      <status>unmodified</status>
      <modifiedWord/>
      <trackRevisions>false</trackRevisions>
    </reviewItem>
    <reviewItem>
      <errorID>f37b6ba1-5689-4df1-a505-f9cd2b11fb85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3179D484</paraID>
      <start>0</start>
      <end>2</end>
      <status>unmodified</status>
      <modifiedWord/>
      <trackRevisions>false</trackRevisions>
    </reviewItem>
    <reviewItem>
      <errorID>200a39c9-32c6-4395-ab9a-1ce123d0d4ed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3179D484</paraID>
      <start>46</start>
      <end>47</end>
      <status>unmodified</status>
      <modifiedWord/>
      <trackRevisions>false</trackRevisions>
    </reviewItem>
    <reviewItem>
      <errorID>cd3ea9db-f089-47f5-b5dd-375abf61a331</errorID>
      <errorWord>)</errorWord>
      <group>L1_Format</group>
      <groupName>格式问题</groupName>
      <ability>L2_HalfPunc</ability>
      <abilityName>全半角检查</abilityName>
      <candidateList>
        <item>）</item>
      </candidateList>
      <explain>文本全半角错误。</explain>
      <paraID>3179D484</paraID>
      <start>54</start>
      <end>55</end>
      <status>unmodified</status>
      <modifiedWord/>
      <trackRevisions>false</trackRevisions>
    </reviewItem>
    <reviewItem>
      <errorID>cdbcd049-0b50-4b94-8908-abb2b1692069</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117CBCEE</paraID>
      <start>0</start>
      <end>1</end>
      <status>unmodified</status>
      <modifiedWord/>
      <trackRevisions>false</trackRevisions>
    </reviewItem>
    <reviewItem>
      <errorID>bd7bca74-351a-4163-b129-15a0c0bfc817</errorID>
      <errorWord>(</errorWord>
      <group>L1_Format</group>
      <groupName>格式问题</groupName>
      <ability>L2_HalfPunc</ability>
      <abilityName>全半角检查</abilityName>
      <candidateList>
        <item>（</item>
      </candidateList>
      <explain>文本全半角错误。</explain>
      <paraID> 39690E1</paraID>
      <start>12</start>
      <end>13</end>
      <status>unmodified</status>
      <modifiedWord/>
      <trackRevisions>false</trackRevisions>
    </reviewItem>
    <reviewItem>
      <errorID>15fad7ef-87f9-4ced-b3f8-db3e4ceebe74</errorID>
      <errorWord>)</errorWord>
      <group>L1_Format</group>
      <groupName>格式问题</groupName>
      <ability>L2_HalfPunc</ability>
      <abilityName>全半角检查</abilityName>
      <candidateList>
        <item>）</item>
      </candidateList>
      <explain>文本全半角错误。</explain>
      <paraID> 39690E1</paraID>
      <start>18</start>
      <end>19</end>
      <status>unmodified</status>
      <modifiedWord/>
      <trackRevisions>false</trackRevisions>
    </reviewItem>
    <reviewItem>
      <errorID>360a171c-5773-4ef7-9a8b-82817e3db34c</errorID>
      <errorWord>(</errorWord>
      <group>L1_Format</group>
      <groupName>格式问题</groupName>
      <ability>L2_HalfPunc</ability>
      <abilityName>全半角检查</abilityName>
      <candidateList>
        <item>（</item>
      </candidateList>
      <explain>文本全半角错误。</explain>
      <paraID>213AA189</paraID>
      <start>31</start>
      <end>32</end>
      <status>unmodified</status>
      <modifiedWord/>
      <trackRevisions>false</trackRevisions>
    </reviewItem>
    <reviewItem>
      <errorID>cb839b81-820d-4350-a1fa-d98f7701f1fe</errorID>
      <errorWord>)</errorWord>
      <group>L1_Format</group>
      <groupName>格式问题</groupName>
      <ability>L2_HalfPunc</ability>
      <abilityName>全半角检查</abilityName>
      <candidateList>
        <item>）</item>
      </candidateList>
      <explain>文本全半角错误。</explain>
      <paraID>213AA189</paraID>
      <start>37</start>
      <end>38</end>
      <status>unmodified</status>
      <modifiedWord/>
      <trackRevisions>false</trackRevisions>
    </reviewItem>
    <reviewItem>
      <errorID>64d0ee75-045d-4f64-be88-e19c88faaa94</errorID>
      <errorWord>(</errorWord>
      <group>L1_Format</group>
      <groupName>格式问题</groupName>
      <ability>L2_HalfPunc</ability>
      <abilityName>全半角检查</abilityName>
      <candidateList>
        <item>（</item>
      </candidateList>
      <explain>文本全半角错误。</explain>
      <paraID>61E24095</paraID>
      <start>14</start>
      <end>15</end>
      <status>unmodified</status>
      <modifiedWord/>
      <trackRevisions>false</trackRevisions>
    </reviewItem>
    <reviewItem>
      <errorID>1247c271-ae30-419d-b004-d500be68a22b</errorID>
      <errorWord>)</errorWord>
      <group>L1_Format</group>
      <groupName>格式问题</groupName>
      <ability>L2_HalfPunc</ability>
      <abilityName>全半角检查</abilityName>
      <candidateList>
        <item>）</item>
      </candidateList>
      <explain>文本全半角错误。</explain>
      <paraID>61E24095</paraID>
      <start>19</start>
      <end>20</end>
      <status>unmodified</status>
      <modifiedWord/>
      <trackRevisions>false</trackRevisions>
    </reviewItem>
    <reviewItem>
      <errorID>e9d53d45-a73d-41ad-96d7-eddeb15cab2a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A30BC16</paraID>
      <start>0</start>
      <end>2</end>
      <status>unmodified</status>
      <modifiedWord/>
      <trackRevisions>false</trackRevisions>
    </reviewItem>
    <reviewItem>
      <errorID>677f0380-d8ea-4e60-8916-8942d36e5de1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296EEE66</paraID>
      <start>0</start>
      <end>2</end>
      <status>unmodified</status>
      <modifiedWord/>
      <trackRevisions>false</trackRevisions>
    </reviewItem>
    <reviewItem>
      <errorID>3638733a-d132-4169-9070-7c07dfcd76d1</errorID>
      <errorWord>，</errorWord>
      <group>L1_Word</group>
      <groupName>字词问题</groupName>
      <ability>L2_Typo</ability>
      <abilityName>字词错误</abilityName>
      <candidateList>
        <item>，以</item>
      </candidateList>
      <explain/>
      <paraID>6A351F36</paraID>
      <start>26</start>
      <end>27</end>
      <status>unmodified</status>
      <modifiedWord/>
      <trackRevisions>false</trackRevisions>
    </reviewItem>
    <reviewItem>
      <errorID>2ec7571f-d448-4b7f-b0bb-30fb4820cf98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2DC48668</paraID>
      <start>66</start>
      <end>69</end>
      <status>unmodified</status>
      <modifiedWord/>
      <trackRevisions>false</trackRevisions>
    </reviewItem>
    <reviewItem>
      <errorID>fbe6d1d9-4fea-4f7d-a072-3eac95865124</errorID>
      <errorWord>(</errorWord>
      <group>L1_Format</group>
      <groupName>格式问题</groupName>
      <ability>L2_HalfPunc</ability>
      <abilityName>全半角检查</abilityName>
      <candidateList>
        <item>（</item>
      </candidateList>
      <explain>文本全半角错误。</explain>
      <paraID>3607D97E</paraID>
      <start>18</start>
      <end>19</end>
      <status>unmodified</status>
      <modifiedWord/>
      <trackRevisions>false</trackRevisions>
    </reviewItem>
    <reviewItem>
      <errorID>23cc0188-bbcc-422d-af46-74075bd5328a</errorID>
      <errorWord>)</errorWord>
      <group>L1_Format</group>
      <groupName>格式问题</groupName>
      <ability>L2_HalfPunc</ability>
      <abilityName>全半角检查</abilityName>
      <candidateList>
        <item>）</item>
      </candidateList>
      <explain>文本全半角错误。</explain>
      <paraID>3607D97E</paraID>
      <start>23</start>
      <end>24</end>
      <status>unmodified</status>
      <modifiedWord/>
      <trackRevisions>false</trackRevisions>
    </reviewItem>
    <reviewItem>
      <errorID>b911b1b1-3c98-4e28-8994-77314d67dba6</errorID>
      <errorWord>(</errorWord>
      <group>L1_Format</group>
      <groupName>格式问题</groupName>
      <ability>L2_HalfPunc</ability>
      <abilityName>全半角检查</abilityName>
      <candidateList>
        <item>（</item>
      </candidateList>
      <explain>文本全半角错误。</explain>
      <paraID>  493886</paraID>
      <start>40</start>
      <end>41</end>
      <status>unmodified</status>
      <modifiedWord/>
      <trackRevisions>false</trackRevisions>
    </reviewItem>
    <reviewItem>
      <errorID>160b17cc-53bf-4297-b0e0-db89a0cf5efa</errorID>
      <errorWord>)</errorWord>
      <group>L1_Format</group>
      <groupName>格式问题</groupName>
      <ability>L2_HalfPunc</ability>
      <abilityName>全半角检查</abilityName>
      <candidateList>
        <item>）</item>
      </candidateList>
      <explain>文本全半角错误。</explain>
      <paraID>  493886</paraID>
      <start>43</start>
      <end>44</end>
      <status>unmodified</status>
      <modifiedWord/>
      <trackRevisions>false</trackRevisions>
    </reviewItem>
    <reviewItem>
      <errorID>0c838162-92f7-42b9-8d74-25e8c8cac04b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70A21AAB</paraID>
      <start>66</start>
      <end>69</end>
      <status>unmodified</status>
      <modifiedWord/>
      <trackRevisions>false</trackRevisions>
    </reviewItem>
    <reviewItem>
      <errorID>576c6ae8-c3aa-4651-b541-40d699e4c86a</errorID>
      <errorWord>(</errorWord>
      <group>L1_Format</group>
      <groupName>格式问题</groupName>
      <ability>L2_HalfPunc</ability>
      <abilityName>全半角检查</abilityName>
      <candidateList>
        <item>（</item>
      </candidateList>
      <explain>文本全半角错误。</explain>
      <paraID>5791EB30</paraID>
      <start>18</start>
      <end>19</end>
      <status>unmodified</status>
      <modifiedWord/>
      <trackRevisions>false</trackRevisions>
    </reviewItem>
    <reviewItem>
      <errorID>c2a42270-c517-4666-991e-e0486647867d</errorID>
      <errorWord>)</errorWord>
      <group>L1_Format</group>
      <groupName>格式问题</groupName>
      <ability>L2_HalfPunc</ability>
      <abilityName>全半角检查</abilityName>
      <candidateList>
        <item>）</item>
      </candidateList>
      <explain>文本全半角错误。</explain>
      <paraID>5791EB30</paraID>
      <start>23</start>
      <end>24</end>
      <status>unmodified</status>
      <modifiedWord/>
      <trackRevisions>false</trackRevisions>
    </reviewItem>
    <reviewItem>
      <errorID>d6edb930-45cc-4028-adba-7146a0ced097</errorID>
      <errorWord>(</errorWord>
      <group>L1_Format</group>
      <groupName>格式问题</groupName>
      <ability>L2_HalfPunc</ability>
      <abilityName>全半角检查</abilityName>
      <candidateList>
        <item>（</item>
      </candidateList>
      <explain>文本全半角错误。</explain>
      <paraID>700F9CAF</paraID>
      <start>40</start>
      <end>41</end>
      <status>unmodified</status>
      <modifiedWord/>
      <trackRevisions>false</trackRevisions>
    </reviewItem>
    <reviewItem>
      <errorID>b3c3f5d1-971f-4761-aa7c-453090b9884e</errorID>
      <errorWord>)</errorWord>
      <group>L1_Format</group>
      <groupName>格式问题</groupName>
      <ability>L2_HalfPunc</ability>
      <abilityName>全半角检查</abilityName>
      <candidateList>
        <item>）</item>
      </candidateList>
      <explain>文本全半角错误。</explain>
      <paraID>700F9CAF</paraID>
      <start>43</start>
      <end>44</end>
      <status>unmodified</status>
      <modifiedWord/>
      <trackRevisions>false</trackRevisions>
    </reviewItem>
    <reviewItem>
      <errorID>c67a8506-28ff-41dd-98e4-9f15e3b085e2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55C427AE</paraID>
      <start>0</start>
      <end>3</end>
      <status>unmodified</status>
      <modifiedWord/>
      <trackRevisions>false</trackRevisions>
    </reviewItem>
    <reviewItem>
      <errorID>6c9d0381-60b4-41bb-9b3c-ba5dc0aae92c</errorID>
      <errorWord>(</errorWord>
      <group>L1_Format</group>
      <groupName>格式问题</groupName>
      <ability>L2_HalfPunc</ability>
      <abilityName>全半角检查</abilityName>
      <candidateList>
        <item>（</item>
      </candidateList>
      <explain>文本全半角错误。</explain>
      <paraID>608A37A2</paraID>
      <start>5</start>
      <end>6</end>
      <status>unmodified</status>
      <modifiedWord/>
      <trackRevisions>false</trackRevisions>
    </reviewItem>
    <reviewItem>
      <errorID>27422693-56ad-463d-befc-a2bd480c6460</errorID>
      <errorWord>)</errorWord>
      <group>L1_Format</group>
      <groupName>格式问题</groupName>
      <ability>L2_HalfPunc</ability>
      <abilityName>全半角检查</abilityName>
      <candidateList>
        <item>）</item>
      </candidateList>
      <explain>文本全半角错误。</explain>
      <paraID>608A37A2</paraID>
      <start>17</start>
      <end>18</end>
      <status>unmodified</status>
      <modifiedWord/>
      <trackRevisions>false</trackRevisions>
    </reviewItem>
    <reviewItem>
      <errorID>6755a629-fc60-433d-b353-13fe421d6e95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27DC4183</paraID>
      <start>0</start>
      <end>2</end>
      <status>unmodified</status>
      <modifiedWord/>
      <trackRevisions>false</trackRevisions>
    </reviewItem>
    <reviewItem>
      <errorID>3d39a684-9a63-47b8-9662-7ced8fa73540</errorID>
      <errorWord>(</errorWord>
      <group>L1_Format</group>
      <groupName>格式问题</groupName>
      <ability>L2_HalfPunc</ability>
      <abilityName>全半角检查</abilityName>
      <candidateList>
        <item>（</item>
      </candidateList>
      <explain>文本全半角错误。</explain>
      <paraID> BF7FC8E</paraID>
      <start>7</start>
      <end>8</end>
      <status>unmodified</status>
      <modifiedWord/>
      <trackRevisions>false</trackRevisions>
    </reviewItem>
    <reviewItem>
      <errorID>4e41b6ed-cbf1-49da-9770-67b233c6a08a</errorID>
      <errorWord>)</errorWord>
      <group>L1_Format</group>
      <groupName>格式问题</groupName>
      <ability>L2_HalfPunc</ability>
      <abilityName>全半角检查</abilityName>
      <candidateList>
        <item>）</item>
      </candidateList>
      <explain>文本全半角错误。</explain>
      <paraID> BF7FC8E</paraID>
      <start>10</start>
      <end>11</end>
      <status>unmodified</status>
      <modifiedWord/>
      <trackRevisions>false</trackRevisions>
    </reviewItem>
    <reviewItem>
      <errorID>1367fa7a-b0b6-4c64-b091-d3d50ab914d8</errorID>
      <errorWord>(</errorWord>
      <group>L1_Format</group>
      <groupName>格式问题</groupName>
      <ability>L2_HalfPunc</ability>
      <abilityName>全半角检查</abilityName>
      <candidateList>
        <item>（</item>
      </candidateList>
      <explain>文本全半角错误。</explain>
      <paraID> 317476B</paraID>
      <start>3</start>
      <end>4</end>
      <status>unmodified</status>
      <modifiedWord/>
      <trackRevisions>false</trackRevisions>
    </reviewItem>
    <reviewItem>
      <errorID>5a214901-3568-4c6b-aa58-9c95a3cb094c</errorID>
      <errorWord>)</errorWord>
      <group>L1_Format</group>
      <groupName>格式问题</groupName>
      <ability>L2_HalfPunc</ability>
      <abilityName>全半角检查</abilityName>
      <candidateList>
        <item>）</item>
      </candidateList>
      <explain>文本全半角错误。</explain>
      <paraID> 317476B</paraID>
      <start>7</start>
      <end>8</end>
      <status>unmodified</status>
      <modifiedWord/>
      <trackRevisions>false</trackRevisions>
    </reviewItem>
    <reviewItem>
      <errorID>b59526b5-290b-4718-b0d4-abbbfc9af7e2</errorID>
      <errorWord>(</errorWord>
      <group>L1_Format</group>
      <groupName>格式问题</groupName>
      <ability>L2_HalfPunc</ability>
      <abilityName>全半角检查</abilityName>
      <candidateList>
        <item>（</item>
      </candidateList>
      <explain>文本全半角错误。</explain>
      <paraID> 317476B</paraID>
      <start>33</start>
      <end>34</end>
      <status>unmodified</status>
      <modifiedWord/>
      <trackRevisions>false</trackRevisions>
    </reviewItem>
    <reviewItem>
      <errorID>b99cce7a-05b8-481e-93fe-4d86dc007288</errorID>
      <errorWord>)</errorWord>
      <group>L1_Format</group>
      <groupName>格式问题</groupName>
      <ability>L2_HalfPunc</ability>
      <abilityName>全半角检查</abilityName>
      <candidateList>
        <item>）</item>
      </candidateList>
      <explain>文本全半角错误。</explain>
      <paraID> 317476B</paraID>
      <start>46</start>
      <end>47</end>
      <status>unmodified</status>
      <modifiedWord/>
      <trackRevisions>false</trackRevisions>
    </reviewItem>
    <reviewItem>
      <errorID>908cb873-4ad6-49ee-9494-1c403a1064f0</errorID>
      <errorWord>(</errorWord>
      <group>L1_Format</group>
      <groupName>格式问题</groupName>
      <ability>L2_HalfPunc</ability>
      <abilityName>全半角检查</abilityName>
      <candidateList>
        <item>（</item>
      </candidateList>
      <explain>文本全半角错误。</explain>
      <paraID> 317476B</paraID>
      <start>54</start>
      <end>55</end>
      <status>unmodified</status>
      <modifiedWord/>
      <trackRevisions>false</trackRevisions>
    </reviewItem>
    <reviewItem>
      <errorID>5cd69f34-1165-44a2-84d2-ecd00a634270</errorID>
      <errorWord>)</errorWord>
      <group>L1_Format</group>
      <groupName>格式问题</groupName>
      <ability>L2_HalfPunc</ability>
      <abilityName>全半角检查</abilityName>
      <candidateList>
        <item>）</item>
      </candidateList>
      <explain>文本全半角错误。</explain>
      <paraID> 317476B</paraID>
      <start>58</start>
      <end>59</end>
      <status>unmodified</status>
      <modifiedWord/>
      <trackRevisions>false</trackRevisions>
    </reviewItem>
    <reviewItem>
      <errorID>92ef1ce2-372b-454f-aa54-eb142005f4fa</errorID>
      <errorWord>(</errorWord>
      <group>L1_Format</group>
      <groupName>格式问题</groupName>
      <ability>L2_HalfPunc</ability>
      <abilityName>全半角检查</abilityName>
      <candidateList>
        <item>（</item>
      </candidateList>
      <explain>文本全半角错误。</explain>
      <paraID> 317476B</paraID>
      <start>61</start>
      <end>62</end>
      <status>unmodified</status>
      <modifiedWord/>
      <trackRevisions>false</trackRevisions>
    </reviewItem>
    <reviewItem>
      <errorID>8bc0b89e-d043-4c47-8951-423754df93ca</errorID>
      <errorWord>)</errorWord>
      <group>L1_Format</group>
      <groupName>格式问题</groupName>
      <ability>L2_HalfPunc</ability>
      <abilityName>全半角检查</abilityName>
      <candidateList>
        <item>）</item>
      </candidateList>
      <explain>文本全半角错误。</explain>
      <paraID> 317476B</paraID>
      <start>66</start>
      <end>67</end>
      <status>unmodified</status>
      <modifiedWord/>
      <trackRevisions>false</trackRevisions>
    </reviewItem>
    <reviewItem>
      <errorID>a6d60706-22f6-43db-8f56-cecbadf1d5d7</errorID>
      <errorWord>(</errorWord>
      <group>L1_Format</group>
      <groupName>格式问题</groupName>
      <ability>L2_HalfPunc</ability>
      <abilityName>全半角检查</abilityName>
      <candidateList>
        <item>（</item>
      </candidateList>
      <explain>文本全半角错误。</explain>
      <paraID> 317476B</paraID>
      <start>68</start>
      <end>69</end>
      <status>unmodified</status>
      <modifiedWord/>
      <trackRevisions>false</trackRevisions>
    </reviewItem>
    <reviewItem>
      <errorID>daea8dfa-5b02-48f3-92f4-5bdbb4dab904</errorID>
      <errorWord>)</errorWord>
      <group>L1_Format</group>
      <groupName>格式问题</groupName>
      <ability>L2_HalfPunc</ability>
      <abilityName>全半角检查</abilityName>
      <candidateList>
        <item>）</item>
      </candidateList>
      <explain>文本全半角错误。</explain>
      <paraID> 317476B</paraID>
      <start>73</start>
      <end>74</end>
      <status>unmodified</status>
      <modifiedWord/>
      <trackRevisions>false</trackRevisions>
    </reviewItem>
    <reviewItem>
      <errorID>fadcdf34-b06f-41e9-9a37-ff417302229f</errorID>
      <errorWord>(</errorWord>
      <group>L1_Format</group>
      <groupName>格式问题</groupName>
      <ability>L2_HalfPunc</ability>
      <abilityName>全半角检查</abilityName>
      <candidateList>
        <item>（</item>
      </candidateList>
      <explain>文本全半角错误。</explain>
      <paraID> 317476B</paraID>
      <start>105</start>
      <end>106</end>
      <status>unmodified</status>
      <modifiedWord/>
      <trackRevisions>false</trackRevisions>
    </reviewItem>
    <reviewItem>
      <errorID>b65c7585-de21-457e-a5f6-c9cc51737bfc</errorID>
      <errorWord>)</errorWord>
      <group>L1_Format</group>
      <groupName>格式问题</groupName>
      <ability>L2_HalfPunc</ability>
      <abilityName>全半角检查</abilityName>
      <candidateList>
        <item>）</item>
      </candidateList>
      <explain>文本全半角错误。</explain>
      <paraID> 317476B</paraID>
      <start>130</start>
      <end>131</end>
      <status>unmodified</status>
      <modifiedWord/>
      <trackRevisions>false</trackRevisions>
    </reviewItem>
    <reviewItem>
      <errorID>59c00e18-5cd6-4d90-b4c9-e9161564c3e0</errorID>
      <errorWord>(</errorWord>
      <group>L1_Format</group>
      <groupName>格式问题</groupName>
      <ability>L2_HalfPunc</ability>
      <abilityName>全半角检查</abilityName>
      <candidateList>
        <item>（</item>
      </candidateList>
      <explain>文本全半角错误。</explain>
      <paraID>30D9028B</paraID>
      <start>2</start>
      <end>3</end>
      <status>unmodified</status>
      <modifiedWord/>
      <trackRevisions>false</trackRevisions>
    </reviewItem>
    <reviewItem>
      <errorID>84f07135-b4b0-4a7b-93ab-cca65b4c4de0</errorID>
      <errorWord>)</errorWord>
      <group>L1_Format</group>
      <groupName>格式问题</groupName>
      <ability>L2_HalfPunc</ability>
      <abilityName>全半角检查</abilityName>
      <candidateList>
        <item>）</item>
      </candidateList>
      <explain>文本全半角错误。</explain>
      <paraID>30D9028B</paraID>
      <start>7</start>
      <end>8</end>
      <status>unmodified</status>
      <modifiedWord/>
      <trackRevisions>false</trackRevisions>
    </reviewItem>
    <reviewItem>
      <errorID>d423a164-a734-43f3-bee5-c3f149c4a144</errorID>
      <errorWord>(</errorWord>
      <group>L1_Format</group>
      <groupName>格式问题</groupName>
      <ability>L2_HalfPunc</ability>
      <abilityName>全半角检查</abilityName>
      <candidateList>
        <item>（</item>
      </candidateList>
      <explain>文本全半角错误。</explain>
      <paraID>30D9028B</paraID>
      <start>11</start>
      <end>12</end>
      <status>unmodified</status>
      <modifiedWord/>
      <trackRevisions>false</trackRevisions>
    </reviewItem>
    <reviewItem>
      <errorID>a435c288-ea63-413b-b6fc-5e7bf9b54b4f</errorID>
      <errorWord>)</errorWord>
      <group>L1_Format</group>
      <groupName>格式问题</groupName>
      <ability>L2_HalfPunc</ability>
      <abilityName>全半角检查</abilityName>
      <candidateList>
        <item>）</item>
      </candidateList>
      <explain>文本全半角错误。</explain>
      <paraID>30D9028B</paraID>
      <start>24</start>
      <end>25</end>
      <status>unmodified</status>
      <modifiedWord/>
      <trackRevisions>false</trackRevisions>
    </reviewItem>
    <reviewItem>
      <errorID>26f237e9-4d9d-40e2-b20a-6010f1de1686</errorID>
      <errorWord>(</errorWord>
      <group>L1_Format</group>
      <groupName>格式问题</groupName>
      <ability>L2_HalfPunc</ability>
      <abilityName>全半角检查</abilityName>
      <candidateList>
        <item>（</item>
      </candidateList>
      <explain>文本全半角错误。</explain>
      <paraID>30D9028B</paraID>
      <start>32</start>
      <end>33</end>
      <status>unmodified</status>
      <modifiedWord/>
      <trackRevisions>false</trackRevisions>
    </reviewItem>
    <reviewItem>
      <errorID>0d212871-cffe-474c-9500-d9ca356fe6c4</errorID>
      <errorWord>)</errorWord>
      <group>L1_Format</group>
      <groupName>格式问题</groupName>
      <ability>L2_HalfPunc</ability>
      <abilityName>全半角检查</abilityName>
      <candidateList>
        <item>）</item>
      </candidateList>
      <explain>文本全半角错误。</explain>
      <paraID>30D9028B</paraID>
      <start>37</start>
      <end>38</end>
      <status>unmodified</status>
      <modifiedWord/>
      <trackRevisions>false</trackRevisions>
    </reviewItem>
    <reviewItem>
      <errorID>0a39bbb3-e2f3-482b-9f12-658375957fec</errorID>
      <errorWord>(</errorWord>
      <group>L1_Format</group>
      <groupName>格式问题</groupName>
      <ability>L2_HalfPunc</ability>
      <abilityName>全半角检查</abilityName>
      <candidateList>
        <item>（</item>
      </candidateList>
      <explain>文本全半角错误。</explain>
      <paraID>30D9028B</paraID>
      <start>73</start>
      <end>74</end>
      <status>unmodified</status>
      <modifiedWord/>
      <trackRevisions>false</trackRevisions>
    </reviewItem>
    <reviewItem>
      <errorID>ed7cfe84-4ef8-4d8c-961a-e37b6ee7c376</errorID>
      <errorWord>)</errorWord>
      <group>L1_Format</group>
      <groupName>格式问题</groupName>
      <ability>L2_HalfPunc</ability>
      <abilityName>全半角检查</abilityName>
      <candidateList>
        <item>）</item>
      </candidateList>
      <explain>文本全半角错误。</explain>
      <paraID>30D9028B</paraID>
      <start>83</start>
      <end>84</end>
      <status>unmodified</status>
      <modifiedWord/>
      <trackRevisions>false</trackRevisions>
    </reviewItem>
    <reviewItem>
      <errorID>55712f74-4145-4ca7-94e0-c0ec8638f2a7</errorID>
      <errorWord>(</errorWord>
      <group>L1_Format</group>
      <groupName>格式问题</groupName>
      <ability>L2_HalfPunc</ability>
      <abilityName>全半角检查</abilityName>
      <candidateList>
        <item>（</item>
      </candidateList>
      <explain>文本全半角错误。</explain>
      <paraID> C204BA2</paraID>
      <start>2</start>
      <end>3</end>
      <status>unmodified</status>
      <modifiedWord/>
      <trackRevisions>false</trackRevisions>
    </reviewItem>
    <reviewItem>
      <errorID>894b1d27-c8da-456f-a7b5-d77e03860d58</errorID>
      <errorWord>)</errorWord>
      <group>L1_Format</group>
      <groupName>格式问题</groupName>
      <ability>L2_HalfPunc</ability>
      <abilityName>全半角检查</abilityName>
      <candidateList>
        <item>）</item>
      </candidateList>
      <explain>文本全半角错误。</explain>
      <paraID> C204BA2</paraID>
      <start>7</start>
      <end>8</end>
      <status>unmodified</status>
      <modifiedWord/>
      <trackRevisions>false</trackRevisions>
    </reviewItem>
    <reviewItem>
      <errorID>7f248d98-e0d9-4725-a525-89b0619b0482</errorID>
      <errorWord>(</errorWord>
      <group>L1_Format</group>
      <groupName>格式问题</groupName>
      <ability>L2_HalfPunc</ability>
      <abilityName>全半角检查</abilityName>
      <candidateList>
        <item>（</item>
      </candidateList>
      <explain>文本全半角错误。</explain>
      <paraID> C204BA2</paraID>
      <start>11</start>
      <end>12</end>
      <status>unmodified</status>
      <modifiedWord/>
      <trackRevisions>false</trackRevisions>
    </reviewItem>
    <reviewItem>
      <errorID>7902ab56-0bf9-45f4-9d67-31e4ee84f626</errorID>
      <errorWord>)</errorWord>
      <group>L1_Format</group>
      <groupName>格式问题</groupName>
      <ability>L2_HalfPunc</ability>
      <abilityName>全半角检查</abilityName>
      <candidateList>
        <item>）</item>
      </candidateList>
      <explain>文本全半角错误。</explain>
      <paraID> C204BA2</paraID>
      <start>24</start>
      <end>25</end>
      <status>unmodified</status>
      <modifiedWord/>
      <trackRevisions>false</trackRevisions>
    </reviewItem>
    <reviewItem>
      <errorID>96b20fa5-a99e-4902-ae30-03d4de970a99</errorID>
      <errorWord>(</errorWord>
      <group>L1_Format</group>
      <groupName>格式问题</groupName>
      <ability>L2_HalfPunc</ability>
      <abilityName>全半角检查</abilityName>
      <candidateList>
        <item>（</item>
      </candidateList>
      <explain>文本全半角错误。</explain>
      <paraID> C204BA2</paraID>
      <start>32</start>
      <end>33</end>
      <status>unmodified</status>
      <modifiedWord/>
      <trackRevisions>false</trackRevisions>
    </reviewItem>
    <reviewItem>
      <errorID>ae2ff56a-83db-4b1b-a486-82b7f762d597</errorID>
      <errorWord>)</errorWord>
      <group>L1_Format</group>
      <groupName>格式问题</groupName>
      <ability>L2_HalfPunc</ability>
      <abilityName>全半角检查</abilityName>
      <candidateList>
        <item>）</item>
      </candidateList>
      <explain>文本全半角错误。</explain>
      <paraID> C204BA2</paraID>
      <start>37</start>
      <end>38</end>
      <status>unmodified</status>
      <modifiedWord/>
      <trackRevisions>false</trackRevisions>
    </reviewItem>
    <reviewItem>
      <errorID>705a45fa-c66e-4c7f-8b63-3f82f2e4a8e5</errorID>
      <errorWord>(</errorWord>
      <group>L1_Format</group>
      <groupName>格式问题</groupName>
      <ability>L2_HalfPunc</ability>
      <abilityName>全半角检查</abilityName>
      <candidateList>
        <item>（</item>
      </candidateList>
      <explain>文本全半角错误。</explain>
      <paraID> C204BA2</paraID>
      <start>72</start>
      <end>73</end>
      <status>unmodified</status>
      <modifiedWord/>
      <trackRevisions>false</trackRevisions>
    </reviewItem>
    <reviewItem>
      <errorID>e62e96c1-d674-48ac-a0c1-7f78f8a94d75</errorID>
      <errorWord>)</errorWord>
      <group>L1_Format</group>
      <groupName>格式问题</groupName>
      <ability>L2_HalfPunc</ability>
      <abilityName>全半角检查</abilityName>
      <candidateList>
        <item>）</item>
      </candidateList>
      <explain>文本全半角错误。</explain>
      <paraID> C204BA2</paraID>
      <start>82</start>
      <end>83</end>
      <status>unmodified</status>
      <modifiedWord/>
      <trackRevisions>false</trackRevisions>
    </reviewItem>
    <reviewItem>
      <errorID>86404e96-c286-4d0c-85de-0aa147cf5de1</errorID>
      <errorWord>(</errorWord>
      <group>L1_Format</group>
      <groupName>格式问题</groupName>
      <ability>L2_HalfPunc</ability>
      <abilityName>全半角检查</abilityName>
      <candidateList>
        <item>（</item>
      </candidateList>
      <explain>文本全半角错误。</explain>
      <paraID>71E4CFB4</paraID>
      <start>4</start>
      <end>5</end>
      <status>unmodified</status>
      <modifiedWord/>
      <trackRevisions>false</trackRevisions>
    </reviewItem>
    <reviewItem>
      <errorID>0ccc79e4-bf0b-4fa6-bc51-2cc8555069b5</errorID>
      <errorWord>)</errorWord>
      <group>L1_Format</group>
      <groupName>格式问题</groupName>
      <ability>L2_HalfPunc</ability>
      <abilityName>全半角检查</abilityName>
      <candidateList>
        <item>）</item>
      </candidateList>
      <explain>文本全半角错误。</explain>
      <paraID>71E4CFB4</paraID>
      <start>7</start>
      <end>8</end>
      <status>unmodified</status>
      <modifiedWord/>
      <trackRevisions>false</trackRevisions>
    </reviewItem>
    <reviewItem>
      <errorID>91ecdf00-e283-4a33-a491-17d1da42505a</errorID>
      <errorWord>(</errorWord>
      <group>L1_Format</group>
      <groupName>格式问题</groupName>
      <ability>L2_HalfPunc</ability>
      <abilityName>全半角检查</abilityName>
      <candidateList>
        <item>（</item>
      </candidateList>
      <explain>文本全半角错误。</explain>
      <paraID>1F56A61C</paraID>
      <start>44</start>
      <end>45</end>
      <status>unmodified</status>
      <modifiedWord/>
      <trackRevisions>false</trackRevisions>
    </reviewItem>
    <reviewItem>
      <errorID>d1a4b59d-da79-4384-bc2e-5fcac548b69a</errorID>
      <errorWord>)</errorWord>
      <group>L1_Format</group>
      <groupName>格式问题</groupName>
      <ability>L2_HalfPunc</ability>
      <abilityName>全半角检查</abilityName>
      <candidateList>
        <item>）</item>
      </candidateList>
      <explain>文本全半角错误。</explain>
      <paraID>1F56A61C</paraID>
      <start>57</start>
      <end>58</end>
      <status>unmodified</status>
      <modifiedWord/>
      <trackRevisions>false</trackRevisions>
    </reviewItem>
    <reviewItem>
      <errorID>7a9547df-eed5-47c3-9e48-a7b7c1d3451e</errorID>
      <errorWord>(</errorWord>
      <group>L1_Format</group>
      <groupName>格式问题</groupName>
      <ability>L2_HalfPunc</ability>
      <abilityName>全半角检查</abilityName>
      <candidateList>
        <item>（</item>
      </candidateList>
      <explain>文本全半角错误。</explain>
      <paraID>1F56A61C</paraID>
      <start>105</start>
      <end>106</end>
      <status>unmodified</status>
      <modifiedWord/>
      <trackRevisions>false</trackRevisions>
    </reviewItem>
    <reviewItem>
      <errorID>86a1d77a-0326-4587-ae3e-939b7d3d04cf</errorID>
      <errorWord>)</errorWord>
      <group>L1_Format</group>
      <groupName>格式问题</groupName>
      <ability>L2_HalfPunc</ability>
      <abilityName>全半角检查</abilityName>
      <candidateList>
        <item>）</item>
      </candidateList>
      <explain>文本全半角错误。</explain>
      <paraID>1F56A61C</paraID>
      <start>119</start>
      <end>120</end>
      <status>unmodified</status>
      <modifiedWord/>
      <trackRevisions>false</trackRevisions>
    </reviewItem>
    <reviewItem>
      <errorID>423cbbfb-4e2e-4007-8ab4-12e1516c2b3a</errorID>
      <errorWord>(</errorWord>
      <group>L1_Format</group>
      <groupName>格式问题</groupName>
      <ability>L2_HalfPunc</ability>
      <abilityName>全半角检查</abilityName>
      <candidateList>
        <item>（</item>
      </candidateList>
      <explain>文本全半角错误。</explain>
      <paraID>1F56A61C</paraID>
      <start>140</start>
      <end>141</end>
      <status>unmodified</status>
      <modifiedWord/>
      <trackRevisions>false</trackRevisions>
    </reviewItem>
    <reviewItem>
      <errorID>52e7b203-5ddb-4491-a146-fa9ca897ad62</errorID>
      <errorWord>)</errorWord>
      <group>L1_Format</group>
      <groupName>格式问题</groupName>
      <ability>L2_HalfPunc</ability>
      <abilityName>全半角检查</abilityName>
      <candidateList>
        <item>）</item>
      </candidateList>
      <explain>文本全半角错误。</explain>
      <paraID>1F56A61C</paraID>
      <start>162</start>
      <end>163</end>
      <status>unmodified</status>
      <modifiedWord/>
      <trackRevisions>false</trackRevisions>
    </reviewItem>
    <reviewItem>
      <errorID>bd017adb-0c8c-411a-bf50-ed2661727088</errorID>
      <errorWord>(</errorWord>
      <group>L1_Format</group>
      <groupName>格式问题</groupName>
      <ability>L2_HalfPunc</ability>
      <abilityName>全半角检查</abilityName>
      <candidateList>
        <item>（</item>
      </candidateList>
      <explain>文本全半角错误。</explain>
      <paraID> 17E4AA8</paraID>
      <start>5</start>
      <end>6</end>
      <status>unmodified</status>
      <modifiedWord/>
      <trackRevisions>false</trackRevisions>
    </reviewItem>
    <reviewItem>
      <errorID>41f5876b-de8a-4ad4-bc53-21470b69ef08</errorID>
      <errorWord>)</errorWord>
      <group>L1_Format</group>
      <groupName>格式问题</groupName>
      <ability>L2_HalfPunc</ability>
      <abilityName>全半角检查</abilityName>
      <candidateList>
        <item>）</item>
      </candidateList>
      <explain>文本全半角错误。</explain>
      <paraID> 17E4AA8</paraID>
      <start>8</start>
      <end>9</end>
      <status>unmodified</status>
      <modifiedWord/>
      <trackRevisions>false</trackRevisions>
    </reviewItem>
    <reviewItem>
      <errorID>1eb89b83-230d-4b11-a737-7855a2989a2f</errorID>
      <errorWord>(</errorWord>
      <group>L1_Format</group>
      <groupName>格式问题</groupName>
      <ability>L2_HalfPunc</ability>
      <abilityName>全半角检查</abilityName>
      <candidateList>
        <item>（</item>
      </candidateList>
      <explain>文本全半角错误。</explain>
      <paraID>533EDD4B</paraID>
      <start>39</start>
      <end>40</end>
      <status>unmodified</status>
      <modifiedWord/>
      <trackRevisions>false</trackRevisions>
    </reviewItem>
    <reviewItem>
      <errorID>da06a836-f4df-4d77-aaa7-4b15d392f89b</errorID>
      <errorWord>)</errorWord>
      <group>L1_Format</group>
      <groupName>格式问题</groupName>
      <ability>L2_HalfPunc</ability>
      <abilityName>全半角检查</abilityName>
      <candidateList>
        <item>）</item>
      </candidateList>
      <explain>文本全半角错误。</explain>
      <paraID>533EDD4B</paraID>
      <start>51</start>
      <end>52</end>
      <status>unmodified</status>
      <modifiedWord/>
      <trackRevisions>false</trackRevisions>
    </reviewItem>
    <reviewItem>
      <errorID>99b52051-748a-4604-87b8-8aabb45f352e</errorID>
      <errorWord>(</errorWord>
      <group>L1_Format</group>
      <groupName>格式问题</groupName>
      <ability>L2_HalfPunc</ability>
      <abilityName>全半角检查</abilityName>
      <candidateList>
        <item>（</item>
      </candidateList>
      <explain>文本全半角错误。</explain>
      <paraID>533EDD4B</paraID>
      <start>95</start>
      <end>96</end>
      <status>unmodified</status>
      <modifiedWord/>
      <trackRevisions>false</trackRevisions>
    </reviewItem>
    <reviewItem>
      <errorID>a5226371-0447-44f2-9f46-8cd2cce11e91</errorID>
      <errorWord>)</errorWord>
      <group>L1_Format</group>
      <groupName>格式问题</groupName>
      <ability>L2_HalfPunc</ability>
      <abilityName>全半角检查</abilityName>
      <candidateList>
        <item>）</item>
      </candidateList>
      <explain>文本全半角错误。</explain>
      <paraID>533EDD4B</paraID>
      <start>109</start>
      <end>110</end>
      <status>unmodified</status>
      <modifiedWord/>
      <trackRevisions>false</trackRevisions>
    </reviewItem>
    <reviewItem>
      <errorID>ed5c658b-2ae4-48c7-8af4-c8e6d7b30158</errorID>
      <errorWord>(</errorWord>
      <group>L1_Format</group>
      <groupName>格式问题</groupName>
      <ability>L2_HalfPunc</ability>
      <abilityName>全半角检查</abilityName>
      <candidateList>
        <item>（</item>
      </candidateList>
      <explain>文本全半角错误。</explain>
      <paraID>6C8426AB</paraID>
      <start>5</start>
      <end>6</end>
      <status>unmodified</status>
      <modifiedWord/>
      <trackRevisions>false</trackRevisions>
    </reviewItem>
    <reviewItem>
      <errorID>83384550-1968-4826-8364-89567fc90b1a</errorID>
      <errorWord>)</errorWord>
      <group>L1_Format</group>
      <groupName>格式问题</groupName>
      <ability>L2_HalfPunc</ability>
      <abilityName>全半角检查</abilityName>
      <candidateList>
        <item>）</item>
      </candidateList>
      <explain>文本全半角错误。</explain>
      <paraID>6C8426AB</paraID>
      <start>8</start>
      <end>9</end>
      <status>unmodified</status>
      <modifiedWord/>
      <trackRevisions>false</trackRevisions>
    </reviewItem>
    <reviewItem>
      <errorID>0609c956-a8ca-4c0b-966f-b3b34ddeec30</errorID>
      <errorWord>遵守的</errorWord>
      <group>L1_Word</group>
      <groupName>字词问题</groupName>
      <ability>L2_Typo</ability>
      <abilityName>字词错误</abilityName>
      <candidateList>
        <item>遵守</item>
      </candidateList>
      <explain/>
      <paraID>20FBF479</paraID>
      <start>9</start>
      <end>12</end>
      <status>unmodified</status>
      <modifiedWord/>
      <trackRevisions>false</trackRevisions>
    </reviewItem>
    <reviewItem>
      <errorID>ea1cd25f-0b73-4f81-bd21-b0a7db259537</errorID>
      <errorWord>其它</errorWord>
      <group>L1_Word</group>
      <groupName>字词问题</groupName>
      <ability>L2_Alias</ability>
      <abilityName>也作/曾用词</abilityName>
      <candidateList>
        <item>其他</item>
      </candidateList>
      <explain>词汇[其它]为不规范表述或旧称，其规范书面表述为[其他]。</explain>
      <paraID> FD0DAB5</paraID>
      <start>2</start>
      <end>4</end>
      <status>unmodified</status>
      <modifiedWord/>
      <trackRevisions>false</trackRevisions>
    </reviewItem>
    <reviewItem>
      <errorID>28c1760c-de00-4a8f-a52d-0f87ee914b33</errorID>
      <errorWord>其它</errorWord>
      <group>L1_Word</group>
      <groupName>字词问题</groupName>
      <ability>L2_Alias</ability>
      <abilityName>也作/曾用词</abilityName>
      <candidateList>
        <item>其他</item>
      </candidateList>
      <explain>词汇[其它]为不规范表述或旧称，其规范书面表述为[其他]。</explain>
      <paraID> FD0DAB5</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ae412-239c-4766-b56a-cb4030e454c0}">
  <ds:schemaRefs/>
</ds:datastoreItem>
</file>

<file path=docProps/app.xml><?xml version="1.0" encoding="utf-8"?>
<Properties xmlns="http://schemas.openxmlformats.org/officeDocument/2006/extended-properties" xmlns:vt="http://schemas.openxmlformats.org/officeDocument/2006/docPropsVTypes">
  <Template>Normal</Template>
  <Pages>62</Pages>
  <Words>14517</Words>
  <Characters>15737</Characters>
  <Lines>1413</Lines>
  <Paragraphs>1268</Paragraphs>
  <TotalTime>83</TotalTime>
  <ScaleCrop>false</ScaleCrop>
  <LinksUpToDate>false</LinksUpToDate>
  <CharactersWithSpaces>15898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2026-02-26T08:00:00Z</dcterms:created>
  <dc:creator>Administrator</dc:creator>
  <cp:lastModifiedBy>7788</cp:lastModifiedBy>
  <cp:lastPrinted>2026-02-27T04:06:00Z</cp:lastPrinted>
  <dcterms:modified xsi:type="dcterms:W3CDTF">2026-04-16T08:17:20Z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A4260E9138C948FF86B2359DDF090EA5_13</vt:lpwstr>
  </property>
  <property fmtid="{D5CDD505-2E9C-101B-9397-08002B2CF9AE}" pid="4" name="KSOTemplateDocerSaveRecord">
    <vt:lpwstr>eyJoZGlkIjoiNjk1MTg2MWRjNmU2M2FmNDg3YjU5ZDgwZmIxNjgwNGYiLCJ1c2VySWQiOiIxNTg0MzYyMTI1In0=</vt:lpwstr>
  </property>
</Properties>
</file>