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A6283">
      <w:pPr>
        <w:rPr>
          <w:rFonts w:hint="eastAsia" w:ascii="黑体" w:hAnsi="黑体" w:eastAsia="黑体"/>
          <w:sz w:val="32"/>
          <w:szCs w:val="32"/>
        </w:rPr>
      </w:pPr>
    </w:p>
    <w:p w14:paraId="377231AD">
      <w:pPr>
        <w:jc w:val="center"/>
        <w:rPr>
          <w:rFonts w:hint="eastAsia" w:ascii="黑体" w:hAnsi="黑体" w:eastAsia="黑体"/>
          <w:spacing w:val="5760"/>
          <w:kern w:val="0"/>
          <w:sz w:val="36"/>
          <w:szCs w:val="36"/>
        </w:rPr>
      </w:pPr>
    </w:p>
    <w:p w14:paraId="32E89DE1">
      <w:pPr>
        <w:jc w:val="center"/>
        <w:rPr>
          <w:rFonts w:hint="eastAsia" w:cs="宋体"/>
          <w:b/>
          <w:bCs/>
          <w:sz w:val="60"/>
          <w:szCs w:val="60"/>
        </w:rPr>
      </w:pPr>
      <w:r>
        <w:rPr>
          <w:rFonts w:hint="eastAsia" w:cs="宋体"/>
          <w:b/>
          <w:bCs/>
          <w:kern w:val="0"/>
          <w:sz w:val="60"/>
          <w:szCs w:val="60"/>
        </w:rPr>
        <w:t>政府采购项目</w:t>
      </w:r>
      <w:r>
        <w:rPr>
          <w:rFonts w:hint="eastAsia" w:cs="宋体"/>
          <w:b/>
          <w:bCs/>
          <w:sz w:val="60"/>
          <w:szCs w:val="60"/>
        </w:rPr>
        <w:t>公开招标文件</w:t>
      </w:r>
    </w:p>
    <w:p w14:paraId="20FD8706">
      <w:pPr>
        <w:jc w:val="center"/>
        <w:rPr>
          <w:rFonts w:hint="eastAsia" w:cs="宋体"/>
          <w:b/>
          <w:bCs/>
          <w:sz w:val="60"/>
          <w:szCs w:val="60"/>
        </w:rPr>
      </w:pPr>
    </w:p>
    <w:p w14:paraId="3931B331">
      <w:pPr>
        <w:spacing w:line="240" w:lineRule="auto"/>
        <w:jc w:val="center"/>
        <w:rPr>
          <w:rFonts w:hint="eastAsia" w:ascii="黑体" w:hAnsi="黑体" w:eastAsia="黑体"/>
          <w:sz w:val="52"/>
          <w:szCs w:val="52"/>
        </w:rPr>
      </w:pPr>
    </w:p>
    <w:p w14:paraId="42B4399D">
      <w:pPr>
        <w:spacing w:line="240" w:lineRule="auto"/>
        <w:jc w:val="center"/>
        <w:rPr>
          <w:rFonts w:hint="eastAsia" w:ascii="黑体" w:hAnsi="黑体" w:eastAsia="黑体"/>
          <w:sz w:val="52"/>
          <w:szCs w:val="52"/>
        </w:rPr>
      </w:pPr>
    </w:p>
    <w:p w14:paraId="17131B92">
      <w:pPr>
        <w:spacing w:line="240" w:lineRule="auto"/>
        <w:jc w:val="center"/>
        <w:rPr>
          <w:rFonts w:hint="eastAsia" w:ascii="黑体" w:hAnsi="黑体" w:eastAsia="黑体"/>
          <w:sz w:val="52"/>
          <w:szCs w:val="52"/>
        </w:rPr>
      </w:pPr>
    </w:p>
    <w:p w14:paraId="53157A38">
      <w:pPr>
        <w:spacing w:line="240" w:lineRule="auto"/>
        <w:jc w:val="center"/>
        <w:rPr>
          <w:rFonts w:hint="eastAsia" w:ascii="黑体" w:hAnsi="黑体" w:eastAsia="黑体"/>
          <w:sz w:val="52"/>
          <w:szCs w:val="52"/>
        </w:rPr>
      </w:pPr>
    </w:p>
    <w:p w14:paraId="79FE8970">
      <w:pPr>
        <w:spacing w:line="240" w:lineRule="auto"/>
        <w:jc w:val="center"/>
        <w:rPr>
          <w:rFonts w:hint="eastAsia" w:ascii="黑体" w:hAnsi="黑体" w:eastAsia="黑体"/>
          <w:sz w:val="52"/>
          <w:szCs w:val="52"/>
        </w:rPr>
      </w:pPr>
    </w:p>
    <w:p w14:paraId="34EB7863">
      <w:pPr>
        <w:spacing w:line="240" w:lineRule="auto"/>
        <w:jc w:val="center"/>
        <w:rPr>
          <w:rFonts w:hint="eastAsia" w:ascii="黑体" w:hAnsi="黑体" w:eastAsia="黑体"/>
          <w:sz w:val="52"/>
          <w:szCs w:val="52"/>
        </w:rPr>
      </w:pPr>
    </w:p>
    <w:p w14:paraId="48763A9E">
      <w:pPr>
        <w:ind w:left="420" w:leftChars="175"/>
        <w:rPr>
          <w:rFonts w:hint="eastAsia" w:cs="宋体"/>
          <w:sz w:val="36"/>
          <w:szCs w:val="36"/>
        </w:rPr>
      </w:pPr>
      <w:r>
        <w:rPr>
          <w:rFonts w:hint="eastAsia" w:cs="宋体"/>
          <w:sz w:val="36"/>
          <w:szCs w:val="36"/>
        </w:rPr>
        <w:t>项目编号/包号：</w:t>
      </w:r>
      <w:r>
        <w:rPr>
          <w:rFonts w:hint="eastAsia" w:cs="宋体"/>
          <w:sz w:val="36"/>
          <w:szCs w:val="36"/>
          <w:u w:val="single"/>
        </w:rPr>
        <w:t>[2026]11654号</w:t>
      </w:r>
    </w:p>
    <w:p w14:paraId="7AB39244">
      <w:pPr>
        <w:ind w:left="420" w:leftChars="175"/>
        <w:rPr>
          <w:rFonts w:hint="eastAsia" w:cs="宋体"/>
          <w:sz w:val="36"/>
          <w:szCs w:val="36"/>
        </w:rPr>
      </w:pPr>
      <w:r>
        <w:rPr>
          <w:rFonts w:hint="eastAsia" w:cs="宋体"/>
          <w:sz w:val="36"/>
          <w:szCs w:val="36"/>
        </w:rPr>
        <w:t>项目名称：</w:t>
      </w:r>
      <w:r>
        <w:rPr>
          <w:rFonts w:hint="eastAsia" w:cs="宋体"/>
          <w:sz w:val="36"/>
          <w:szCs w:val="36"/>
          <w:u w:val="single"/>
        </w:rPr>
        <w:t>天山西部国有林管理局西天山保护区管理中心2026年智能化管护能力建设项目</w:t>
      </w:r>
    </w:p>
    <w:p w14:paraId="55FF36DC">
      <w:pPr>
        <w:ind w:left="420" w:leftChars="175"/>
        <w:rPr>
          <w:rFonts w:hint="eastAsia" w:cs="宋体"/>
          <w:sz w:val="36"/>
          <w:szCs w:val="36"/>
        </w:rPr>
      </w:pPr>
      <w:r>
        <w:rPr>
          <w:rFonts w:hint="eastAsia" w:cs="宋体"/>
          <w:sz w:val="36"/>
          <w:szCs w:val="36"/>
        </w:rPr>
        <w:t>采 购 人：</w:t>
      </w:r>
      <w:r>
        <w:rPr>
          <w:rFonts w:hint="eastAsia" w:cs="宋体"/>
          <w:sz w:val="36"/>
          <w:szCs w:val="36"/>
          <w:u w:val="single"/>
        </w:rPr>
        <w:t>新疆西天山国家级自然保护区管理中心</w:t>
      </w:r>
    </w:p>
    <w:p w14:paraId="3AE86F03">
      <w:pPr>
        <w:ind w:left="420" w:leftChars="175"/>
        <w:rPr>
          <w:rFonts w:hint="eastAsia" w:cs="宋体"/>
          <w:sz w:val="36"/>
          <w:szCs w:val="36"/>
        </w:rPr>
      </w:pPr>
      <w:r>
        <w:rPr>
          <w:rFonts w:hint="eastAsia" w:cs="宋体"/>
          <w:sz w:val="36"/>
          <w:szCs w:val="36"/>
        </w:rPr>
        <w:t>采购代理机构：</w:t>
      </w:r>
      <w:r>
        <w:rPr>
          <w:rFonts w:hint="eastAsia" w:cs="宋体"/>
          <w:sz w:val="36"/>
          <w:szCs w:val="36"/>
          <w:u w:val="single"/>
        </w:rPr>
        <w:t>中通服供应链股份有限公司新疆分公司</w:t>
      </w:r>
    </w:p>
    <w:p w14:paraId="01F79ECF">
      <w:pPr>
        <w:jc w:val="both"/>
        <w:rPr>
          <w:rFonts w:hint="eastAsia" w:ascii="黑体" w:hAnsi="黑体" w:eastAsia="黑体"/>
          <w:sz w:val="32"/>
          <w:szCs w:val="32"/>
        </w:rPr>
      </w:pPr>
    </w:p>
    <w:p w14:paraId="13942113">
      <w:pPr>
        <w:rPr>
          <w:rFonts w:hint="eastAsia" w:cs="宋体"/>
          <w:b/>
          <w:bCs/>
          <w:sz w:val="36"/>
          <w:szCs w:val="36"/>
        </w:rPr>
      </w:pPr>
      <w:r>
        <w:rPr>
          <w:rFonts w:hint="eastAsia" w:cs="宋体"/>
          <w:b/>
          <w:bCs/>
          <w:sz w:val="36"/>
          <w:szCs w:val="36"/>
        </w:rPr>
        <w:br w:type="page"/>
      </w:r>
    </w:p>
    <w:p w14:paraId="34C5A062">
      <w:pPr>
        <w:jc w:val="center"/>
        <w:rPr>
          <w:rFonts w:hint="eastAsia" w:cs="宋体"/>
          <w:b/>
          <w:bCs/>
          <w:sz w:val="36"/>
          <w:szCs w:val="36"/>
        </w:rPr>
      </w:pPr>
      <w:r>
        <w:rPr>
          <w:rFonts w:hint="eastAsia" w:cs="宋体"/>
          <w:b/>
          <w:bCs/>
          <w:sz w:val="36"/>
          <w:szCs w:val="36"/>
        </w:rPr>
        <w:t>目  录</w:t>
      </w:r>
    </w:p>
    <w:p w14:paraId="63130B24">
      <w:pPr>
        <w:pStyle w:val="22"/>
        <w:tabs>
          <w:tab w:val="right" w:leader="dot" w:pos="8306"/>
        </w:tabs>
        <w:rPr>
          <w:rFonts w:hint="eastAsia" w:ascii="宋体" w:hAns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TOC \o "1-2" \h \u </w:instrText>
      </w:r>
      <w:r>
        <w:rPr>
          <w:rFonts w:hint="eastAsia" w:asci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_Toc16329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_Toc16329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7A3C7A">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_Toc15964 </w:instrText>
      </w:r>
      <w:r>
        <w:rPr>
          <w:rFonts w:hint="eastAsia" w:ascii="宋体" w:hAnsi="宋体" w:eastAsia="宋体" w:cs="宋体"/>
          <w:sz w:val="24"/>
          <w:szCs w:val="24"/>
        </w:rPr>
        <w:fldChar w:fldCharType="separate"/>
      </w:r>
      <w:r>
        <w:rPr>
          <w:rFonts w:hint="eastAsia" w:ascii="宋体" w:hAnsi="宋体" w:eastAsia="宋体" w:cs="宋体"/>
          <w:sz w:val="24"/>
          <w:szCs w:val="24"/>
        </w:rPr>
        <w:t>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_Toc15964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5C245D">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_Toc18380 </w:instrText>
      </w:r>
      <w:r>
        <w:rPr>
          <w:rFonts w:hint="eastAsia" w:ascii="宋体" w:hAnsi="宋体" w:eastAsia="宋体" w:cs="宋体"/>
          <w:sz w:val="24"/>
          <w:szCs w:val="24"/>
        </w:rPr>
        <w:fldChar w:fldCharType="separate"/>
      </w:r>
      <w:r>
        <w:rPr>
          <w:rFonts w:hint="eastAsia" w:ascii="宋体" w:hAnsi="宋体" w:eastAsia="宋体" w:cs="宋体"/>
          <w:sz w:val="24"/>
          <w:szCs w:val="24"/>
          <w:lang w:val="hr-HR"/>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_Toc18380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83D902">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_Toc4661 </w:instrText>
      </w:r>
      <w:r>
        <w:rPr>
          <w:rFonts w:hint="eastAsia" w:ascii="宋体" w:hAnsi="宋体" w:eastAsia="宋体" w:cs="宋体"/>
          <w:sz w:val="24"/>
          <w:szCs w:val="24"/>
        </w:rPr>
        <w:fldChar w:fldCharType="separate"/>
      </w:r>
      <w:r>
        <w:rPr>
          <w:rFonts w:hint="eastAsia" w:ascii="宋体" w:hAnsi="宋体" w:eastAsia="宋体" w:cs="宋体"/>
          <w:sz w:val="24"/>
          <w:szCs w:val="24"/>
        </w:rPr>
        <w:t>二、申请</w:t>
      </w:r>
      <w:r>
        <w:rPr>
          <w:rFonts w:hint="eastAsia" w:ascii="宋体" w:hAnsi="宋体" w:eastAsia="宋体" w:cs="宋体"/>
          <w:sz w:val="24"/>
          <w:szCs w:val="24"/>
          <w:lang w:val="hr-HR"/>
        </w:rPr>
        <w:t>人</w:t>
      </w:r>
      <w:r>
        <w:rPr>
          <w:rFonts w:hint="eastAsia" w:ascii="宋体" w:hAnsi="宋体" w:eastAsia="宋体" w:cs="宋体"/>
          <w:sz w:val="24"/>
          <w:szCs w:val="24"/>
        </w:rPr>
        <w:t>的</w:t>
      </w:r>
      <w:r>
        <w:rPr>
          <w:rFonts w:hint="eastAsia" w:ascii="宋体" w:hAnsi="宋体" w:eastAsia="宋体" w:cs="宋体"/>
          <w:sz w:val="24"/>
          <w:szCs w:val="24"/>
          <w:lang w:val="hr-HR"/>
        </w:rPr>
        <w:t>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_Toc4661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3A1A6F">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_Toc23615 </w:instrText>
      </w:r>
      <w:r>
        <w:rPr>
          <w:rFonts w:hint="eastAsia" w:ascii="宋体" w:hAnsi="宋体" w:eastAsia="宋体" w:cs="宋体"/>
          <w:sz w:val="24"/>
          <w:szCs w:val="24"/>
        </w:rPr>
        <w:fldChar w:fldCharType="separate"/>
      </w:r>
      <w:r>
        <w:rPr>
          <w:rFonts w:hint="eastAsia" w:ascii="宋体" w:hAnsi="宋体" w:eastAsia="宋体" w:cs="宋体"/>
          <w:sz w:val="24"/>
          <w:szCs w:val="24"/>
        </w:rPr>
        <w:t>三、</w:t>
      </w:r>
      <w:r>
        <w:rPr>
          <w:rFonts w:hint="eastAsia" w:ascii="宋体" w:hAnsi="宋体" w:eastAsia="宋体" w:cs="宋体"/>
          <w:sz w:val="24"/>
          <w:szCs w:val="24"/>
          <w:lang w:val="hr-HR"/>
        </w:rPr>
        <w:t>获取招标文件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_Toc23615 \h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0BFC18">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_Toc10751 </w:instrText>
      </w:r>
      <w:r>
        <w:rPr>
          <w:rFonts w:hint="eastAsia" w:ascii="宋体" w:hAnsi="宋体" w:eastAsia="宋体" w:cs="宋体"/>
          <w:sz w:val="24"/>
          <w:szCs w:val="24"/>
        </w:rPr>
        <w:fldChar w:fldCharType="separate"/>
      </w:r>
      <w:r>
        <w:rPr>
          <w:rFonts w:hint="eastAsia" w:ascii="宋体" w:hAnsi="宋体" w:eastAsia="宋体" w:cs="宋体"/>
          <w:sz w:val="24"/>
          <w:szCs w:val="24"/>
        </w:rPr>
        <w:t>四、</w:t>
      </w:r>
      <w:r>
        <w:rPr>
          <w:rFonts w:hint="eastAsia" w:ascii="宋体" w:hAnsi="宋体" w:eastAsia="宋体" w:cs="宋体"/>
          <w:sz w:val="24"/>
          <w:szCs w:val="24"/>
          <w:lang w:val="hr-HR"/>
        </w:rPr>
        <w:t>提交投标文件截止时间</w:t>
      </w:r>
      <w:r>
        <w:rPr>
          <w:rFonts w:hint="eastAsia" w:ascii="宋体" w:hAnsi="宋体" w:eastAsia="宋体" w:cs="宋体"/>
          <w:sz w:val="24"/>
          <w:szCs w:val="24"/>
        </w:rPr>
        <w:t>/</w:t>
      </w:r>
      <w:r>
        <w:rPr>
          <w:rFonts w:hint="eastAsia" w:ascii="宋体" w:hAnsi="宋体" w:eastAsia="宋体" w:cs="宋体"/>
          <w:sz w:val="24"/>
          <w:szCs w:val="24"/>
          <w:lang w:val="hr-HR"/>
        </w:rPr>
        <w:t>开标时间、递交方式和</w:t>
      </w:r>
      <w:r>
        <w:rPr>
          <w:rFonts w:hint="eastAsia" w:ascii="宋体" w:hAnsi="宋体" w:eastAsia="宋体" w:cs="宋体"/>
          <w:sz w:val="24"/>
          <w:szCs w:val="24"/>
        </w:rPr>
        <w:t>开标</w:t>
      </w:r>
      <w:r>
        <w:rPr>
          <w:rFonts w:hint="eastAsia" w:ascii="宋体" w:hAnsi="宋体" w:eastAsia="宋体" w:cs="宋体"/>
          <w:sz w:val="24"/>
          <w:szCs w:val="24"/>
          <w:lang w:val="hr-HR"/>
        </w:rPr>
        <w:t>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_Toc10751 \h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DE138B7">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_Toc1560 </w:instrText>
      </w:r>
      <w:r>
        <w:rPr>
          <w:rFonts w:hint="eastAsia" w:ascii="宋体" w:hAnsi="宋体" w:eastAsia="宋体" w:cs="宋体"/>
          <w:sz w:val="24"/>
          <w:szCs w:val="24"/>
        </w:rPr>
        <w:fldChar w:fldCharType="separate"/>
      </w:r>
      <w:r>
        <w:rPr>
          <w:rFonts w:hint="eastAsia" w:ascii="宋体" w:hAnsi="宋体" w:eastAsia="宋体" w:cs="宋体"/>
          <w:sz w:val="24"/>
          <w:szCs w:val="24"/>
        </w:rPr>
        <w:t>五、</w:t>
      </w:r>
      <w:r>
        <w:rPr>
          <w:rFonts w:hint="eastAsia" w:ascii="宋体" w:hAnsi="宋体" w:eastAsia="宋体" w:cs="宋体"/>
          <w:sz w:val="24"/>
          <w:szCs w:val="24"/>
          <w:lang w:val="hr-HR"/>
        </w:rPr>
        <w:t>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_Toc1560 \h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505946">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_Toc1782 </w:instrText>
      </w:r>
      <w:r>
        <w:rPr>
          <w:rFonts w:hint="eastAsia" w:ascii="宋体" w:hAnsi="宋体" w:eastAsia="宋体" w:cs="宋体"/>
          <w:sz w:val="24"/>
          <w:szCs w:val="24"/>
        </w:rPr>
        <w:fldChar w:fldCharType="separate"/>
      </w:r>
      <w:r>
        <w:rPr>
          <w:rFonts w:hint="eastAsia" w:ascii="宋体" w:hAnsi="宋体" w:eastAsia="宋体" w:cs="宋体"/>
          <w:sz w:val="24"/>
          <w:szCs w:val="24"/>
        </w:rPr>
        <w:t>六、</w:t>
      </w:r>
      <w:r>
        <w:rPr>
          <w:rFonts w:hint="eastAsia" w:ascii="宋体" w:hAnsi="宋体" w:eastAsia="宋体" w:cs="宋体"/>
          <w:sz w:val="24"/>
          <w:szCs w:val="24"/>
          <w:lang w:val="hr-HR"/>
        </w:rPr>
        <w:t>其他补充事宜【如政采云平台信息内容更新，按最新内容自行修改】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_Toc1782 \h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4E68B4">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_Toc21840 </w:instrText>
      </w:r>
      <w:r>
        <w:rPr>
          <w:rFonts w:hint="eastAsia" w:ascii="宋体" w:hAnsi="宋体" w:eastAsia="宋体" w:cs="宋体"/>
          <w:sz w:val="24"/>
          <w:szCs w:val="24"/>
        </w:rPr>
        <w:fldChar w:fldCharType="separate"/>
      </w:r>
      <w:r>
        <w:rPr>
          <w:rFonts w:hint="eastAsia" w:ascii="宋体" w:hAnsi="宋体" w:eastAsia="宋体" w:cs="宋体"/>
          <w:sz w:val="24"/>
          <w:szCs w:val="24"/>
        </w:rPr>
        <w:t>七、</w:t>
      </w:r>
      <w:r>
        <w:rPr>
          <w:rFonts w:hint="eastAsia" w:ascii="宋体" w:hAnsi="宋体" w:eastAsia="宋体" w:cs="宋体"/>
          <w:sz w:val="24"/>
          <w:szCs w:val="24"/>
          <w:lang w:val="hr-HR"/>
        </w:rPr>
        <w:t>对本次</w:t>
      </w:r>
      <w:r>
        <w:rPr>
          <w:rFonts w:hint="eastAsia" w:ascii="宋体" w:hAnsi="宋体" w:eastAsia="宋体" w:cs="宋体"/>
          <w:sz w:val="24"/>
          <w:szCs w:val="24"/>
        </w:rPr>
        <w:t>招标</w:t>
      </w:r>
      <w:r>
        <w:rPr>
          <w:rFonts w:hint="eastAsia" w:ascii="宋体" w:hAnsi="宋体" w:eastAsia="宋体" w:cs="宋体"/>
          <w:sz w:val="24"/>
          <w:szCs w:val="24"/>
          <w:lang w:val="hr-HR"/>
        </w:rPr>
        <w:t>提出询问，请按以下方式联系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_Toc21840 \h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B0F187">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_Toc1558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_Toc1558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B1CB96">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_Toc13367 </w:instrText>
      </w:r>
      <w:r>
        <w:rPr>
          <w:rFonts w:hint="eastAsia" w:ascii="宋体" w:hAnsi="宋体" w:eastAsia="宋体" w:cs="宋体"/>
          <w:sz w:val="24"/>
          <w:szCs w:val="24"/>
        </w:rPr>
        <w:fldChar w:fldCharType="separate"/>
      </w:r>
      <w:r>
        <w:rPr>
          <w:rFonts w:hint="eastAsia" w:ascii="宋体" w:hAnsi="宋体" w:eastAsia="宋体" w:cs="宋体"/>
          <w:sz w:val="24"/>
          <w:szCs w:val="24"/>
        </w:rPr>
        <w:t>一、投标人须知前附表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_Toc13367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FFC8E7">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_Toc27818 </w:instrText>
      </w:r>
      <w:r>
        <w:rPr>
          <w:rFonts w:hint="eastAsia" w:ascii="宋体" w:hAnsi="宋体" w:eastAsia="宋体" w:cs="宋体"/>
          <w:sz w:val="24"/>
          <w:szCs w:val="24"/>
        </w:rPr>
        <w:fldChar w:fldCharType="separate"/>
      </w:r>
      <w:r>
        <w:rPr>
          <w:rFonts w:hint="eastAsia" w:ascii="宋体" w:hAnsi="宋体" w:eastAsia="宋体" w:cs="宋体"/>
          <w:sz w:val="24"/>
          <w:szCs w:val="24"/>
        </w:rPr>
        <w:t>二、投标人须知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_Toc27818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83C248">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_Toc11839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_Toc11839 \h </w:instrText>
      </w:r>
      <w:r>
        <w:rPr>
          <w:rFonts w:hint="eastAsia" w:ascii="宋体" w:hAnsi="宋体" w:eastAsia="宋体" w:cs="宋体"/>
          <w:sz w:val="24"/>
          <w:szCs w:val="24"/>
        </w:rPr>
        <w:fldChar w:fldCharType="separate"/>
      </w:r>
      <w:r>
        <w:rPr>
          <w:rFonts w:hint="eastAsia" w:ascii="宋体" w:hAnsi="宋体" w:eastAsia="宋体" w:cs="宋体"/>
          <w:sz w:val="24"/>
          <w:szCs w:val="24"/>
        </w:rPr>
        <w:t>- 37 -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B22812">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_Toc20069 </w:instrText>
      </w:r>
      <w:r>
        <w:rPr>
          <w:rFonts w:hint="eastAsia" w:ascii="宋体" w:hAnsi="宋体" w:eastAsia="宋体" w:cs="宋体"/>
          <w:sz w:val="24"/>
          <w:szCs w:val="24"/>
        </w:rPr>
        <w:fldChar w:fldCharType="separate"/>
      </w:r>
      <w:r>
        <w:rPr>
          <w:rFonts w:hint="eastAsia" w:ascii="宋体" w:hAnsi="宋体" w:eastAsia="宋体" w:cs="宋体"/>
          <w:sz w:val="24"/>
          <w:szCs w:val="24"/>
        </w:rPr>
        <w:t>一、硬件建设清单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_Toc20069 \h </w:instrText>
      </w:r>
      <w:r>
        <w:rPr>
          <w:rFonts w:hint="eastAsia" w:ascii="宋体" w:hAnsi="宋体" w:eastAsia="宋体" w:cs="宋体"/>
          <w:sz w:val="24"/>
          <w:szCs w:val="24"/>
        </w:rPr>
        <w:fldChar w:fldCharType="separate"/>
      </w:r>
      <w:r>
        <w:rPr>
          <w:rFonts w:hint="eastAsia" w:ascii="宋体" w:hAnsi="宋体" w:eastAsia="宋体" w:cs="宋体"/>
          <w:sz w:val="24"/>
          <w:szCs w:val="24"/>
        </w:rPr>
        <w:t>- 37 -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1F186D">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_Toc3631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eastAsia" w:ascii="宋体" w:hAnsi="宋体" w:eastAsia="宋体" w:cs="宋体"/>
          <w:sz w:val="24"/>
          <w:szCs w:val="24"/>
          <w:lang w:val="en-US"/>
        </w:rPr>
        <w:t>项目要求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_Toc3631 \h </w:instrText>
      </w:r>
      <w:r>
        <w:rPr>
          <w:rFonts w:hint="eastAsia" w:ascii="宋体" w:hAnsi="宋体" w:eastAsia="宋体" w:cs="宋体"/>
          <w:sz w:val="24"/>
          <w:szCs w:val="24"/>
        </w:rPr>
        <w:fldChar w:fldCharType="separate"/>
      </w:r>
      <w:r>
        <w:rPr>
          <w:rFonts w:hint="eastAsia" w:ascii="宋体" w:hAnsi="宋体" w:eastAsia="宋体" w:cs="宋体"/>
          <w:sz w:val="24"/>
          <w:szCs w:val="24"/>
        </w:rPr>
        <w:t>- 37 -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2DAA2E">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_Toc16721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_Toc16721 \h </w:instrText>
      </w:r>
      <w:r>
        <w:rPr>
          <w:rFonts w:hint="eastAsia" w:ascii="宋体" w:hAnsi="宋体" w:eastAsia="宋体" w:cs="宋体"/>
          <w:sz w:val="24"/>
          <w:szCs w:val="24"/>
        </w:rPr>
        <w:fldChar w:fldCharType="separate"/>
      </w:r>
      <w:r>
        <w:rPr>
          <w:rFonts w:hint="eastAsia" w:ascii="宋体" w:hAnsi="宋体" w:eastAsia="宋体" w:cs="宋体"/>
          <w:sz w:val="24"/>
          <w:szCs w:val="24"/>
        </w:rPr>
        <w:t>- 40 -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657807">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_Toc5853 </w:instrText>
      </w:r>
      <w:r>
        <w:rPr>
          <w:rFonts w:hint="eastAsia" w:ascii="宋体" w:hAnsi="宋体" w:eastAsia="宋体" w:cs="宋体"/>
          <w:sz w:val="24"/>
          <w:szCs w:val="24"/>
        </w:rPr>
        <w:fldChar w:fldCharType="separate"/>
      </w:r>
      <w:r>
        <w:rPr>
          <w:rFonts w:hint="eastAsia" w:ascii="宋体" w:hAnsi="宋体" w:eastAsia="宋体" w:cs="宋体"/>
          <w:sz w:val="24"/>
          <w:szCs w:val="24"/>
        </w:rPr>
        <w:t>一、资格审查程序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_Toc5853 \h </w:instrText>
      </w:r>
      <w:r>
        <w:rPr>
          <w:rFonts w:hint="eastAsia" w:ascii="宋体" w:hAnsi="宋体" w:eastAsia="宋体" w:cs="宋体"/>
          <w:sz w:val="24"/>
          <w:szCs w:val="24"/>
        </w:rPr>
        <w:fldChar w:fldCharType="separate"/>
      </w:r>
      <w:r>
        <w:rPr>
          <w:rFonts w:hint="eastAsia" w:ascii="宋体" w:hAnsi="宋体" w:eastAsia="宋体" w:cs="宋体"/>
          <w:sz w:val="24"/>
          <w:szCs w:val="24"/>
        </w:rPr>
        <w:t>- 40 -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512E04">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_Toc29417 </w:instrText>
      </w:r>
      <w:r>
        <w:rPr>
          <w:rFonts w:hint="eastAsia" w:ascii="宋体" w:hAnsi="宋体" w:eastAsia="宋体" w:cs="宋体"/>
          <w:sz w:val="24"/>
          <w:szCs w:val="24"/>
        </w:rPr>
        <w:fldChar w:fldCharType="separate"/>
      </w:r>
      <w:r>
        <w:rPr>
          <w:rFonts w:hint="eastAsia" w:ascii="宋体" w:hAnsi="宋体" w:eastAsia="宋体" w:cs="宋体"/>
          <w:sz w:val="24"/>
          <w:szCs w:val="24"/>
        </w:rPr>
        <w:t>二、资格审查要求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_Toc29417 \h </w:instrText>
      </w:r>
      <w:r>
        <w:rPr>
          <w:rFonts w:hint="eastAsia" w:ascii="宋体" w:hAnsi="宋体" w:eastAsia="宋体" w:cs="宋体"/>
          <w:sz w:val="24"/>
          <w:szCs w:val="24"/>
        </w:rPr>
        <w:fldChar w:fldCharType="separate"/>
      </w:r>
      <w:r>
        <w:rPr>
          <w:rFonts w:hint="eastAsia" w:ascii="宋体" w:hAnsi="宋体" w:eastAsia="宋体" w:cs="宋体"/>
          <w:sz w:val="24"/>
          <w:szCs w:val="24"/>
        </w:rPr>
        <w:t>- 40 -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F9A710">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_Toc16189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评标方法及标准(综合评分法)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_Toc16189 \h </w:instrText>
      </w:r>
      <w:r>
        <w:rPr>
          <w:rFonts w:hint="eastAsia" w:ascii="宋体" w:hAnsi="宋体" w:eastAsia="宋体" w:cs="宋体"/>
          <w:sz w:val="24"/>
          <w:szCs w:val="24"/>
        </w:rPr>
        <w:fldChar w:fldCharType="separate"/>
      </w:r>
      <w:r>
        <w:rPr>
          <w:rFonts w:hint="eastAsia" w:ascii="宋体" w:hAnsi="宋体" w:eastAsia="宋体" w:cs="宋体"/>
          <w:sz w:val="24"/>
          <w:szCs w:val="24"/>
        </w:rPr>
        <w:t>- 43 -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C2A9DE">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_Toc6920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一、评标</w:t>
      </w:r>
      <w:r>
        <w:rPr>
          <w:rFonts w:hint="eastAsia" w:ascii="宋体" w:hAnsi="宋体" w:eastAsia="宋体" w:cs="宋体"/>
          <w:sz w:val="24"/>
          <w:szCs w:val="24"/>
        </w:rPr>
        <w:t>方</w:t>
      </w:r>
      <w:r>
        <w:rPr>
          <w:rFonts w:hint="eastAsia" w:ascii="宋体" w:hAnsi="宋体" w:eastAsia="宋体" w:cs="宋体"/>
          <w:sz w:val="24"/>
          <w:szCs w:val="24"/>
          <w:lang w:val="zh-CN"/>
        </w:rPr>
        <w:t>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_Toc6920 \h </w:instrText>
      </w:r>
      <w:r>
        <w:rPr>
          <w:rFonts w:hint="eastAsia" w:ascii="宋体" w:hAnsi="宋体" w:eastAsia="宋体" w:cs="宋体"/>
          <w:sz w:val="24"/>
          <w:szCs w:val="24"/>
        </w:rPr>
        <w:fldChar w:fldCharType="separate"/>
      </w:r>
      <w:r>
        <w:rPr>
          <w:rFonts w:hint="eastAsia" w:ascii="宋体" w:hAnsi="宋体" w:eastAsia="宋体" w:cs="宋体"/>
          <w:sz w:val="24"/>
          <w:szCs w:val="24"/>
        </w:rPr>
        <w:t>- 43 -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803F4B6">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_Toc10502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eastAsia="宋体" w:cs="宋体"/>
          <w:sz w:val="24"/>
          <w:szCs w:val="24"/>
          <w:lang w:val="zh-CN"/>
        </w:rPr>
        <w:t>、评标程序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_Toc10502 \h </w:instrText>
      </w:r>
      <w:r>
        <w:rPr>
          <w:rFonts w:hint="eastAsia" w:ascii="宋体" w:hAnsi="宋体" w:eastAsia="宋体" w:cs="宋体"/>
          <w:sz w:val="24"/>
          <w:szCs w:val="24"/>
        </w:rPr>
        <w:fldChar w:fldCharType="separate"/>
      </w:r>
      <w:r>
        <w:rPr>
          <w:rFonts w:hint="eastAsia" w:ascii="宋体" w:hAnsi="宋体" w:eastAsia="宋体" w:cs="宋体"/>
          <w:sz w:val="24"/>
          <w:szCs w:val="24"/>
        </w:rPr>
        <w:t>- 43 -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8EE6B8">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_Toc12251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三、评标</w:t>
      </w:r>
      <w:r>
        <w:rPr>
          <w:rFonts w:hint="eastAsia" w:ascii="宋体" w:hAnsi="宋体" w:eastAsia="宋体" w:cs="宋体"/>
          <w:sz w:val="24"/>
          <w:szCs w:val="24"/>
        </w:rPr>
        <w:t>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_Toc12251 \h </w:instrText>
      </w:r>
      <w:r>
        <w:rPr>
          <w:rFonts w:hint="eastAsia" w:ascii="宋体" w:hAnsi="宋体" w:eastAsia="宋体" w:cs="宋体"/>
          <w:sz w:val="24"/>
          <w:szCs w:val="24"/>
        </w:rPr>
        <w:fldChar w:fldCharType="separate"/>
      </w:r>
      <w:r>
        <w:rPr>
          <w:rFonts w:hint="eastAsia" w:ascii="宋体" w:hAnsi="宋体" w:eastAsia="宋体" w:cs="宋体"/>
          <w:sz w:val="24"/>
          <w:szCs w:val="24"/>
        </w:rPr>
        <w:t>- 51 -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C8B224">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_Toc2593 </w:instrText>
      </w:r>
      <w:r>
        <w:rPr>
          <w:rFonts w:hint="eastAsia" w:ascii="宋体" w:hAnsi="宋体" w:eastAsia="宋体" w:cs="宋体"/>
          <w:sz w:val="24"/>
          <w:szCs w:val="24"/>
        </w:rPr>
        <w:fldChar w:fldCharType="separate"/>
      </w:r>
      <w:r>
        <w:rPr>
          <w:rFonts w:hint="eastAsia" w:ascii="宋体" w:hAnsi="宋体" w:eastAsia="宋体" w:cs="宋体"/>
          <w:sz w:val="24"/>
          <w:szCs w:val="24"/>
        </w:rPr>
        <w:t>四</w:t>
      </w:r>
      <w:r>
        <w:rPr>
          <w:rFonts w:hint="eastAsia" w:ascii="宋体" w:hAnsi="宋体" w:eastAsia="宋体" w:cs="宋体"/>
          <w:sz w:val="24"/>
          <w:szCs w:val="24"/>
          <w:lang w:val="zh-CN"/>
        </w:rPr>
        <w:t>、评标标准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_Toc2593 \h </w:instrText>
      </w:r>
      <w:r>
        <w:rPr>
          <w:rFonts w:hint="eastAsia" w:ascii="宋体" w:hAnsi="宋体" w:eastAsia="宋体" w:cs="宋体"/>
          <w:sz w:val="24"/>
          <w:szCs w:val="24"/>
        </w:rPr>
        <w:fldChar w:fldCharType="separate"/>
      </w:r>
      <w:r>
        <w:rPr>
          <w:rFonts w:hint="eastAsia" w:ascii="宋体" w:hAnsi="宋体" w:eastAsia="宋体" w:cs="宋体"/>
          <w:sz w:val="24"/>
          <w:szCs w:val="24"/>
        </w:rPr>
        <w:t>- 51 -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0CBC2AE">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_Toc27506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三、评标</w:t>
      </w:r>
      <w:r>
        <w:rPr>
          <w:rFonts w:hint="eastAsia" w:ascii="宋体" w:hAnsi="宋体" w:eastAsia="宋体" w:cs="宋体"/>
          <w:sz w:val="24"/>
          <w:szCs w:val="24"/>
        </w:rPr>
        <w:t>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_Toc27506 \h </w:instrText>
      </w:r>
      <w:r>
        <w:rPr>
          <w:rFonts w:hint="eastAsia" w:ascii="宋体" w:hAnsi="宋体" w:eastAsia="宋体" w:cs="宋体"/>
          <w:sz w:val="24"/>
          <w:szCs w:val="24"/>
        </w:rPr>
        <w:fldChar w:fldCharType="separate"/>
      </w:r>
      <w:r>
        <w:rPr>
          <w:rFonts w:hint="eastAsia" w:ascii="宋体" w:hAnsi="宋体" w:eastAsia="宋体" w:cs="宋体"/>
          <w:sz w:val="24"/>
          <w:szCs w:val="24"/>
        </w:rPr>
        <w:t>- 65 -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CF8F35">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_Toc454 </w:instrText>
      </w:r>
      <w:r>
        <w:rPr>
          <w:rFonts w:hint="eastAsia" w:ascii="宋体" w:hAnsi="宋体" w:eastAsia="宋体" w:cs="宋体"/>
          <w:sz w:val="24"/>
          <w:szCs w:val="24"/>
        </w:rPr>
        <w:fldChar w:fldCharType="separate"/>
      </w:r>
      <w:r>
        <w:rPr>
          <w:rFonts w:hint="eastAsia" w:ascii="宋体" w:hAnsi="宋体" w:eastAsia="宋体" w:cs="宋体"/>
          <w:sz w:val="24"/>
          <w:szCs w:val="24"/>
        </w:rPr>
        <w:t>四</w:t>
      </w:r>
      <w:r>
        <w:rPr>
          <w:rFonts w:hint="eastAsia" w:ascii="宋体" w:hAnsi="宋体" w:eastAsia="宋体" w:cs="宋体"/>
          <w:sz w:val="24"/>
          <w:szCs w:val="24"/>
          <w:lang w:val="zh-CN"/>
        </w:rPr>
        <w:t>、评标标准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_Toc454 \h </w:instrText>
      </w:r>
      <w:r>
        <w:rPr>
          <w:rFonts w:hint="eastAsia" w:ascii="宋体" w:hAnsi="宋体" w:eastAsia="宋体" w:cs="宋体"/>
          <w:sz w:val="24"/>
          <w:szCs w:val="24"/>
        </w:rPr>
        <w:fldChar w:fldCharType="separate"/>
      </w:r>
      <w:r>
        <w:rPr>
          <w:rFonts w:hint="eastAsia" w:ascii="宋体" w:hAnsi="宋体" w:eastAsia="宋体" w:cs="宋体"/>
          <w:sz w:val="24"/>
          <w:szCs w:val="24"/>
        </w:rPr>
        <w:t>- 65 -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3563C4">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_Toc12260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第六章 合同草案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9E4D0F">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_Toc12907 </w:instrText>
      </w:r>
      <w:r>
        <w:rPr>
          <w:rFonts w:hint="eastAsia" w:ascii="宋体" w:hAnsi="宋体" w:eastAsia="宋体" w:cs="宋体"/>
          <w:sz w:val="24"/>
          <w:szCs w:val="24"/>
        </w:rPr>
        <w:fldChar w:fldCharType="separate"/>
      </w:r>
      <w:r>
        <w:rPr>
          <w:rFonts w:hint="eastAsia" w:ascii="宋体" w:hAnsi="宋体" w:eastAsia="宋体" w:cs="宋体"/>
          <w:sz w:val="24"/>
          <w:szCs w:val="24"/>
        </w:rPr>
        <w:t>第一节 政府采购合同协议书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_Toc12907 \h </w:instrText>
      </w:r>
      <w:r>
        <w:rPr>
          <w:rFonts w:hint="eastAsia" w:ascii="宋体" w:hAnsi="宋体" w:eastAsia="宋体" w:cs="宋体"/>
          <w:sz w:val="24"/>
          <w:szCs w:val="24"/>
        </w:rPr>
        <w:fldChar w:fldCharType="separate"/>
      </w:r>
      <w:r>
        <w:rPr>
          <w:rFonts w:hint="eastAsia" w:ascii="宋体" w:hAnsi="宋体" w:eastAsia="宋体" w:cs="宋体"/>
          <w:sz w:val="24"/>
          <w:szCs w:val="24"/>
        </w:rPr>
        <w:t>- 71 -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A02757">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_Toc9124 </w:instrText>
      </w:r>
      <w:r>
        <w:rPr>
          <w:rFonts w:hint="eastAsia" w:ascii="宋体" w:hAnsi="宋体" w:eastAsia="宋体" w:cs="宋体"/>
          <w:sz w:val="24"/>
          <w:szCs w:val="24"/>
        </w:rPr>
        <w:fldChar w:fldCharType="separate"/>
      </w:r>
      <w:r>
        <w:rPr>
          <w:rFonts w:hint="eastAsia" w:ascii="宋体" w:hAnsi="宋体" w:eastAsia="宋体" w:cs="宋体"/>
          <w:sz w:val="24"/>
          <w:szCs w:val="24"/>
        </w:rPr>
        <w:t>第二节 政府采购合同通用条款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_Toc9124 \h </w:instrText>
      </w:r>
      <w:r>
        <w:rPr>
          <w:rFonts w:hint="eastAsia" w:ascii="宋体" w:hAnsi="宋体" w:eastAsia="宋体" w:cs="宋体"/>
          <w:sz w:val="24"/>
          <w:szCs w:val="24"/>
        </w:rPr>
        <w:fldChar w:fldCharType="separate"/>
      </w:r>
      <w:r>
        <w:rPr>
          <w:rFonts w:hint="eastAsia" w:ascii="宋体" w:hAnsi="宋体" w:eastAsia="宋体" w:cs="宋体"/>
          <w:sz w:val="24"/>
          <w:szCs w:val="24"/>
        </w:rPr>
        <w:t>- 76 -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9486BD">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_Toc18243 </w:instrText>
      </w:r>
      <w:r>
        <w:rPr>
          <w:rFonts w:hint="eastAsia" w:ascii="宋体" w:hAnsi="宋体" w:eastAsia="宋体" w:cs="宋体"/>
          <w:sz w:val="24"/>
          <w:szCs w:val="24"/>
        </w:rPr>
        <w:fldChar w:fldCharType="separate"/>
      </w:r>
      <w:r>
        <w:rPr>
          <w:rFonts w:hint="eastAsia" w:ascii="宋体" w:hAnsi="宋体" w:eastAsia="宋体" w:cs="宋体"/>
          <w:sz w:val="24"/>
          <w:szCs w:val="24"/>
        </w:rPr>
        <w:t>第三节 政府采购合同专用条款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_Toc18243 \h </w:instrText>
      </w:r>
      <w:r>
        <w:rPr>
          <w:rFonts w:hint="eastAsia" w:ascii="宋体" w:hAnsi="宋体" w:eastAsia="宋体" w:cs="宋体"/>
          <w:sz w:val="24"/>
          <w:szCs w:val="24"/>
        </w:rPr>
        <w:fldChar w:fldCharType="separate"/>
      </w:r>
      <w:r>
        <w:rPr>
          <w:rFonts w:hint="eastAsia" w:ascii="宋体" w:hAnsi="宋体" w:eastAsia="宋体" w:cs="宋体"/>
          <w:sz w:val="24"/>
          <w:szCs w:val="24"/>
        </w:rPr>
        <w:t>- 83 -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988F3B">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_Toc4471 </w:instrText>
      </w:r>
      <w:r>
        <w:rPr>
          <w:rFonts w:hint="eastAsia" w:ascii="宋体" w:hAnsi="宋体" w:eastAsia="宋体" w:cs="宋体"/>
          <w:sz w:val="24"/>
          <w:szCs w:val="24"/>
        </w:rPr>
        <w:fldChar w:fldCharType="separate"/>
      </w:r>
      <w:r>
        <w:rPr>
          <w:rFonts w:hint="eastAsia" w:ascii="宋体" w:hAnsi="宋体" w:eastAsia="宋体" w:cs="宋体"/>
          <w:sz w:val="24"/>
          <w:szCs w:val="24"/>
        </w:rPr>
        <w:t>第七章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_Toc4471 \h </w:instrText>
      </w:r>
      <w:r>
        <w:rPr>
          <w:rFonts w:hint="eastAsia" w:ascii="宋体" w:hAnsi="宋体" w:eastAsia="宋体" w:cs="宋体"/>
          <w:sz w:val="24"/>
          <w:szCs w:val="24"/>
        </w:rPr>
        <w:fldChar w:fldCharType="separate"/>
      </w:r>
      <w:r>
        <w:rPr>
          <w:rFonts w:hint="eastAsia" w:ascii="宋体" w:hAnsi="宋体" w:eastAsia="宋体" w:cs="宋体"/>
          <w:sz w:val="24"/>
          <w:szCs w:val="24"/>
        </w:rPr>
        <w:t>- 85 -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DD6DA0">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_Toc723 </w:instrText>
      </w:r>
      <w:r>
        <w:rPr>
          <w:rFonts w:hint="eastAsia" w:ascii="宋体" w:hAnsi="宋体" w:eastAsia="宋体" w:cs="宋体"/>
          <w:sz w:val="24"/>
          <w:szCs w:val="24"/>
        </w:rPr>
        <w:fldChar w:fldCharType="separate"/>
      </w:r>
      <w:r>
        <w:rPr>
          <w:rFonts w:hint="eastAsia" w:ascii="宋体" w:hAnsi="宋体" w:eastAsia="宋体" w:cs="宋体"/>
          <w:sz w:val="24"/>
          <w:szCs w:val="24"/>
        </w:rPr>
        <w:t>投 标 文 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_Toc723 \h </w:instrText>
      </w:r>
      <w:r>
        <w:rPr>
          <w:rFonts w:hint="eastAsia" w:ascii="宋体" w:hAnsi="宋体" w:eastAsia="宋体" w:cs="宋体"/>
          <w:sz w:val="24"/>
          <w:szCs w:val="24"/>
        </w:rPr>
        <w:fldChar w:fldCharType="separate"/>
      </w:r>
      <w:r>
        <w:rPr>
          <w:rFonts w:hint="eastAsia" w:ascii="宋体" w:hAnsi="宋体" w:eastAsia="宋体" w:cs="宋体"/>
          <w:sz w:val="24"/>
          <w:szCs w:val="24"/>
        </w:rPr>
        <w:t>- 86 -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3CB682">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_Toc12610 </w:instrText>
      </w:r>
      <w:r>
        <w:rPr>
          <w:rFonts w:hint="eastAsia" w:ascii="宋体" w:hAnsi="宋体" w:eastAsia="宋体" w:cs="宋体"/>
          <w:sz w:val="24"/>
          <w:szCs w:val="24"/>
        </w:rPr>
        <w:fldChar w:fldCharType="separate"/>
      </w:r>
      <w:r>
        <w:rPr>
          <w:rFonts w:hint="eastAsia" w:ascii="宋体" w:hAnsi="宋体" w:eastAsia="宋体" w:cs="宋体"/>
          <w:sz w:val="24"/>
          <w:szCs w:val="24"/>
        </w:rPr>
        <w:t>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_Toc12610 \h </w:instrText>
      </w:r>
      <w:r>
        <w:rPr>
          <w:rFonts w:hint="eastAsia" w:ascii="宋体" w:hAnsi="宋体" w:eastAsia="宋体" w:cs="宋体"/>
          <w:sz w:val="24"/>
          <w:szCs w:val="24"/>
        </w:rPr>
        <w:fldChar w:fldCharType="separate"/>
      </w:r>
      <w:r>
        <w:rPr>
          <w:rFonts w:hint="eastAsia" w:ascii="宋体" w:hAnsi="宋体" w:eastAsia="宋体" w:cs="宋体"/>
          <w:sz w:val="24"/>
          <w:szCs w:val="24"/>
        </w:rPr>
        <w:t>- 86 -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B52C405">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_Toc1823 </w:instrText>
      </w:r>
      <w:r>
        <w:rPr>
          <w:rFonts w:hint="eastAsia" w:ascii="宋体" w:hAnsi="宋体" w:eastAsia="宋体" w:cs="宋体"/>
          <w:sz w:val="24"/>
          <w:szCs w:val="24"/>
        </w:rPr>
        <w:fldChar w:fldCharType="separate"/>
      </w:r>
      <w:r>
        <w:rPr>
          <w:rFonts w:hint="eastAsia" w:ascii="宋体" w:hAnsi="宋体" w:eastAsia="宋体" w:cs="宋体"/>
          <w:sz w:val="24"/>
          <w:szCs w:val="24"/>
        </w:rPr>
        <w:t>一、满足《中华人民共和国政府采购法》第二十二条规定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_Toc1823 \h </w:instrText>
      </w:r>
      <w:r>
        <w:rPr>
          <w:rFonts w:hint="eastAsia" w:ascii="宋体" w:hAnsi="宋体" w:eastAsia="宋体" w:cs="宋体"/>
          <w:sz w:val="24"/>
          <w:szCs w:val="24"/>
        </w:rPr>
        <w:fldChar w:fldCharType="separate"/>
      </w:r>
      <w:r>
        <w:rPr>
          <w:rFonts w:hint="eastAsia" w:ascii="宋体" w:hAnsi="宋体" w:eastAsia="宋体" w:cs="宋体"/>
          <w:sz w:val="24"/>
          <w:szCs w:val="24"/>
        </w:rPr>
        <w:t>- 87 -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6B87A0">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_Toc26620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eastAsia="宋体" w:cs="宋体"/>
          <w:sz w:val="24"/>
          <w:szCs w:val="24"/>
          <w:lang w:val="zh-CN"/>
        </w:rPr>
        <w:t>联合体协议书【如适用】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_Toc26620 \h </w:instrText>
      </w:r>
      <w:r>
        <w:rPr>
          <w:rFonts w:hint="eastAsia" w:ascii="宋体" w:hAnsi="宋体" w:eastAsia="宋体" w:cs="宋体"/>
          <w:sz w:val="24"/>
          <w:szCs w:val="24"/>
        </w:rPr>
        <w:fldChar w:fldCharType="separate"/>
      </w:r>
      <w:r>
        <w:rPr>
          <w:rFonts w:hint="eastAsia" w:ascii="宋体" w:hAnsi="宋体" w:eastAsia="宋体" w:cs="宋体"/>
          <w:sz w:val="24"/>
          <w:szCs w:val="24"/>
        </w:rPr>
        <w:t>- 90 -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1FCF73">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_Toc19508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联合体协议书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_Toc19508 \h </w:instrText>
      </w:r>
      <w:r>
        <w:rPr>
          <w:rFonts w:hint="eastAsia" w:ascii="宋体" w:hAnsi="宋体" w:eastAsia="宋体" w:cs="宋体"/>
          <w:sz w:val="24"/>
          <w:szCs w:val="24"/>
        </w:rPr>
        <w:fldChar w:fldCharType="separate"/>
      </w:r>
      <w:r>
        <w:rPr>
          <w:rFonts w:hint="eastAsia" w:ascii="宋体" w:hAnsi="宋体" w:eastAsia="宋体" w:cs="宋体"/>
          <w:sz w:val="24"/>
          <w:szCs w:val="24"/>
        </w:rPr>
        <w:t>- 90 -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F610280">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_Toc16528 </w:instrText>
      </w:r>
      <w:r>
        <w:rPr>
          <w:rFonts w:hint="eastAsia" w:ascii="宋体" w:hAnsi="宋体" w:eastAsia="宋体" w:cs="宋体"/>
          <w:sz w:val="24"/>
          <w:szCs w:val="24"/>
        </w:rPr>
        <w:fldChar w:fldCharType="separate"/>
      </w:r>
      <w:r>
        <w:rPr>
          <w:rFonts w:hint="eastAsia" w:ascii="宋体" w:hAnsi="宋体" w:eastAsia="宋体" w:cs="宋体"/>
          <w:sz w:val="24"/>
          <w:szCs w:val="24"/>
        </w:rPr>
        <w:t>三、</w:t>
      </w:r>
      <w:r>
        <w:rPr>
          <w:rFonts w:hint="eastAsia" w:ascii="宋体" w:hAnsi="宋体" w:eastAsia="宋体" w:cs="宋体"/>
          <w:sz w:val="24"/>
          <w:szCs w:val="24"/>
          <w:lang w:val="zh-CN"/>
        </w:rPr>
        <w:t>分包意向协议书【如适用】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_Toc16528 \h </w:instrText>
      </w:r>
      <w:r>
        <w:rPr>
          <w:rFonts w:hint="eastAsia" w:ascii="宋体" w:hAnsi="宋体" w:eastAsia="宋体" w:cs="宋体"/>
          <w:sz w:val="24"/>
          <w:szCs w:val="24"/>
        </w:rPr>
        <w:fldChar w:fldCharType="separate"/>
      </w:r>
      <w:r>
        <w:rPr>
          <w:rFonts w:hint="eastAsia" w:ascii="宋体" w:hAnsi="宋体" w:eastAsia="宋体" w:cs="宋体"/>
          <w:sz w:val="24"/>
          <w:szCs w:val="24"/>
        </w:rPr>
        <w:t>- 92 -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851103">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_Toc8225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分包意向协议书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_Toc8225 \h </w:instrText>
      </w:r>
      <w:r>
        <w:rPr>
          <w:rFonts w:hint="eastAsia" w:ascii="宋体" w:hAnsi="宋体" w:eastAsia="宋体" w:cs="宋体"/>
          <w:sz w:val="24"/>
          <w:szCs w:val="24"/>
        </w:rPr>
        <w:fldChar w:fldCharType="separate"/>
      </w:r>
      <w:r>
        <w:rPr>
          <w:rFonts w:hint="eastAsia" w:ascii="宋体" w:hAnsi="宋体" w:eastAsia="宋体" w:cs="宋体"/>
          <w:sz w:val="24"/>
          <w:szCs w:val="24"/>
        </w:rPr>
        <w:t>- 92 -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A28A21">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_Toc9115 </w:instrText>
      </w:r>
      <w:r>
        <w:rPr>
          <w:rFonts w:hint="eastAsia" w:ascii="宋体" w:hAnsi="宋体" w:eastAsia="宋体" w:cs="宋体"/>
          <w:sz w:val="24"/>
          <w:szCs w:val="24"/>
        </w:rPr>
        <w:fldChar w:fldCharType="separate"/>
      </w:r>
      <w:r>
        <w:rPr>
          <w:rFonts w:hint="eastAsia" w:ascii="宋体" w:hAnsi="宋体" w:eastAsia="宋体" w:cs="宋体"/>
          <w:sz w:val="24"/>
          <w:szCs w:val="24"/>
        </w:rPr>
        <w:t>四、落实政府采购政策相关证明文件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_Toc9115 \h </w:instrText>
      </w:r>
      <w:r>
        <w:rPr>
          <w:rFonts w:hint="eastAsia" w:ascii="宋体" w:hAnsi="宋体" w:eastAsia="宋体" w:cs="宋体"/>
          <w:sz w:val="24"/>
          <w:szCs w:val="24"/>
        </w:rPr>
        <w:fldChar w:fldCharType="separate"/>
      </w:r>
      <w:r>
        <w:rPr>
          <w:rFonts w:hint="eastAsia" w:ascii="宋体" w:hAnsi="宋体" w:eastAsia="宋体" w:cs="宋体"/>
          <w:sz w:val="24"/>
          <w:szCs w:val="24"/>
        </w:rPr>
        <w:t>- 94 -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110A04">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_Toc21045 </w:instrText>
      </w:r>
      <w:r>
        <w:rPr>
          <w:rFonts w:hint="eastAsia" w:ascii="宋体" w:hAnsi="宋体" w:eastAsia="宋体" w:cs="宋体"/>
          <w:sz w:val="24"/>
          <w:szCs w:val="24"/>
        </w:rPr>
        <w:fldChar w:fldCharType="separate"/>
      </w:r>
      <w:r>
        <w:rPr>
          <w:rFonts w:hint="eastAsia" w:ascii="宋体" w:hAnsi="宋体" w:eastAsia="宋体" w:cs="宋体"/>
          <w:sz w:val="24"/>
          <w:szCs w:val="24"/>
        </w:rPr>
        <w:t>五、不参与围标串标承诺书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_Toc21045 \h </w:instrText>
      </w:r>
      <w:r>
        <w:rPr>
          <w:rFonts w:hint="eastAsia" w:ascii="宋体" w:hAnsi="宋体" w:eastAsia="宋体" w:cs="宋体"/>
          <w:sz w:val="24"/>
          <w:szCs w:val="24"/>
        </w:rPr>
        <w:fldChar w:fldCharType="separate"/>
      </w:r>
      <w:r>
        <w:rPr>
          <w:rFonts w:hint="eastAsia" w:ascii="宋体" w:hAnsi="宋体" w:eastAsia="宋体" w:cs="宋体"/>
          <w:sz w:val="24"/>
          <w:szCs w:val="24"/>
        </w:rPr>
        <w:t>- 97 -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EB19FF">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_Toc4323 </w:instrText>
      </w:r>
      <w:r>
        <w:rPr>
          <w:rFonts w:hint="eastAsia" w:ascii="宋体" w:hAnsi="宋体" w:eastAsia="宋体" w:cs="宋体"/>
          <w:sz w:val="24"/>
          <w:szCs w:val="24"/>
        </w:rPr>
        <w:fldChar w:fldCharType="separate"/>
      </w:r>
      <w:r>
        <w:rPr>
          <w:rFonts w:hint="eastAsia" w:ascii="宋体" w:hAnsi="宋体" w:eastAsia="宋体" w:cs="宋体"/>
          <w:sz w:val="24"/>
          <w:szCs w:val="24"/>
        </w:rPr>
        <w:t>六、</w:t>
      </w:r>
      <w:r>
        <w:rPr>
          <w:rFonts w:hint="eastAsia" w:ascii="宋体" w:hAnsi="宋体" w:eastAsia="宋体" w:cs="宋体"/>
          <w:sz w:val="24"/>
          <w:szCs w:val="24"/>
          <w:lang w:val="zh-CN"/>
        </w:rPr>
        <w:t>其他资格证明文件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_Toc4323 \h </w:instrText>
      </w:r>
      <w:r>
        <w:rPr>
          <w:rFonts w:hint="eastAsia" w:ascii="宋体" w:hAnsi="宋体" w:eastAsia="宋体" w:cs="宋体"/>
          <w:sz w:val="24"/>
          <w:szCs w:val="24"/>
        </w:rPr>
        <w:fldChar w:fldCharType="separate"/>
      </w:r>
      <w:r>
        <w:rPr>
          <w:rFonts w:hint="eastAsia" w:ascii="宋体" w:hAnsi="宋体" w:eastAsia="宋体" w:cs="宋体"/>
          <w:sz w:val="24"/>
          <w:szCs w:val="24"/>
        </w:rPr>
        <w:t>- 98 -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16C894">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_Toc8539 </w:instrText>
      </w:r>
      <w:r>
        <w:rPr>
          <w:rFonts w:hint="eastAsia" w:ascii="宋体" w:hAnsi="宋体" w:eastAsia="宋体" w:cs="宋体"/>
          <w:sz w:val="24"/>
          <w:szCs w:val="24"/>
        </w:rPr>
        <w:fldChar w:fldCharType="separate"/>
      </w:r>
      <w:r>
        <w:rPr>
          <w:rFonts w:hint="eastAsia" w:ascii="宋体" w:hAnsi="宋体" w:eastAsia="宋体" w:cs="宋体"/>
          <w:sz w:val="24"/>
          <w:szCs w:val="24"/>
        </w:rPr>
        <w:t>投 标 文 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_Toc8539 \h </w:instrText>
      </w:r>
      <w:r>
        <w:rPr>
          <w:rFonts w:hint="eastAsia" w:ascii="宋体" w:hAnsi="宋体" w:eastAsia="宋体" w:cs="宋体"/>
          <w:sz w:val="24"/>
          <w:szCs w:val="24"/>
        </w:rPr>
        <w:fldChar w:fldCharType="separate"/>
      </w:r>
      <w:r>
        <w:rPr>
          <w:rFonts w:hint="eastAsia" w:ascii="宋体" w:hAnsi="宋体" w:eastAsia="宋体" w:cs="宋体"/>
          <w:sz w:val="24"/>
          <w:szCs w:val="24"/>
        </w:rPr>
        <w:t>- 99 -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7BCE2B">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_Toc18078 </w:instrText>
      </w:r>
      <w:r>
        <w:rPr>
          <w:rFonts w:hint="eastAsia" w:ascii="宋体" w:hAnsi="宋体" w:eastAsia="宋体" w:cs="宋体"/>
          <w:sz w:val="24"/>
          <w:szCs w:val="24"/>
        </w:rPr>
        <w:fldChar w:fldCharType="separate"/>
      </w:r>
      <w:r>
        <w:rPr>
          <w:rFonts w:hint="eastAsia" w:ascii="宋体" w:hAnsi="宋体" w:eastAsia="宋体" w:cs="宋体"/>
          <w:sz w:val="24"/>
          <w:szCs w:val="24"/>
        </w:rPr>
        <w:t>报价文件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_Toc18078 \h </w:instrText>
      </w:r>
      <w:r>
        <w:rPr>
          <w:rFonts w:hint="eastAsia" w:ascii="宋体" w:hAnsi="宋体" w:eastAsia="宋体" w:cs="宋体"/>
          <w:sz w:val="24"/>
          <w:szCs w:val="24"/>
        </w:rPr>
        <w:fldChar w:fldCharType="separate"/>
      </w:r>
      <w:r>
        <w:rPr>
          <w:rFonts w:hint="eastAsia" w:ascii="宋体" w:hAnsi="宋体" w:eastAsia="宋体" w:cs="宋体"/>
          <w:sz w:val="24"/>
          <w:szCs w:val="24"/>
        </w:rPr>
        <w:t>- 99 -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B5F0FE8">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_Toc24127 </w:instrText>
      </w:r>
      <w:r>
        <w:rPr>
          <w:rFonts w:hint="eastAsia" w:ascii="宋体" w:hAnsi="宋体" w:eastAsia="宋体" w:cs="宋体"/>
          <w:sz w:val="24"/>
          <w:szCs w:val="24"/>
        </w:rPr>
        <w:fldChar w:fldCharType="separate"/>
      </w:r>
      <w:r>
        <w:rPr>
          <w:rFonts w:hint="eastAsia" w:ascii="宋体" w:hAnsi="宋体" w:eastAsia="宋体" w:cs="宋体"/>
          <w:sz w:val="24"/>
          <w:szCs w:val="24"/>
        </w:rPr>
        <w:t>一、开标一览表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_Toc24127 \h </w:instrText>
      </w:r>
      <w:r>
        <w:rPr>
          <w:rFonts w:hint="eastAsia" w:ascii="宋体" w:hAnsi="宋体" w:eastAsia="宋体" w:cs="宋体"/>
          <w:sz w:val="24"/>
          <w:szCs w:val="24"/>
        </w:rPr>
        <w:fldChar w:fldCharType="separate"/>
      </w:r>
      <w:r>
        <w:rPr>
          <w:rFonts w:hint="eastAsia" w:ascii="宋体" w:hAnsi="宋体" w:eastAsia="宋体" w:cs="宋体"/>
          <w:sz w:val="24"/>
          <w:szCs w:val="24"/>
        </w:rPr>
        <w:t>- 100 -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D401AE">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_Toc7882 </w:instrText>
      </w:r>
      <w:r>
        <w:rPr>
          <w:rFonts w:hint="eastAsia" w:ascii="宋体" w:hAnsi="宋体" w:eastAsia="宋体" w:cs="宋体"/>
          <w:sz w:val="24"/>
          <w:szCs w:val="24"/>
        </w:rPr>
        <w:fldChar w:fldCharType="separate"/>
      </w:r>
      <w:r>
        <w:rPr>
          <w:rFonts w:hint="eastAsia" w:ascii="宋体" w:hAnsi="宋体" w:eastAsia="宋体" w:cs="宋体"/>
          <w:sz w:val="24"/>
          <w:szCs w:val="24"/>
        </w:rPr>
        <w:t>二、分项报价表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_Toc7882 \h </w:instrText>
      </w:r>
      <w:r>
        <w:rPr>
          <w:rFonts w:hint="eastAsia" w:ascii="宋体" w:hAnsi="宋体" w:eastAsia="宋体" w:cs="宋体"/>
          <w:sz w:val="24"/>
          <w:szCs w:val="24"/>
        </w:rPr>
        <w:fldChar w:fldCharType="separate"/>
      </w:r>
      <w:r>
        <w:rPr>
          <w:rFonts w:hint="eastAsia" w:ascii="宋体" w:hAnsi="宋体" w:eastAsia="宋体" w:cs="宋体"/>
          <w:sz w:val="24"/>
          <w:szCs w:val="24"/>
        </w:rPr>
        <w:t>- 101 -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DA1244C">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_Toc11730 </w:instrText>
      </w:r>
      <w:r>
        <w:rPr>
          <w:rFonts w:hint="eastAsia" w:ascii="宋体" w:hAnsi="宋体" w:eastAsia="宋体" w:cs="宋体"/>
          <w:sz w:val="24"/>
          <w:szCs w:val="24"/>
        </w:rPr>
        <w:fldChar w:fldCharType="separate"/>
      </w:r>
      <w:r>
        <w:rPr>
          <w:rFonts w:hint="eastAsia" w:ascii="宋体" w:hAnsi="宋体" w:eastAsia="宋体" w:cs="宋体"/>
          <w:sz w:val="24"/>
          <w:szCs w:val="24"/>
        </w:rPr>
        <w:t>三、关于符合本国产品标准的声明函或财政部规定的其他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_Toc11730 \h </w:instrText>
      </w:r>
      <w:r>
        <w:rPr>
          <w:rFonts w:hint="eastAsia" w:ascii="宋体" w:hAnsi="宋体" w:eastAsia="宋体" w:cs="宋体"/>
          <w:sz w:val="24"/>
          <w:szCs w:val="24"/>
        </w:rPr>
        <w:fldChar w:fldCharType="separate"/>
      </w:r>
      <w:r>
        <w:rPr>
          <w:rFonts w:hint="eastAsia" w:ascii="宋体" w:hAnsi="宋体" w:eastAsia="宋体" w:cs="宋体"/>
          <w:sz w:val="24"/>
          <w:szCs w:val="24"/>
        </w:rPr>
        <w:t>- 103 -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EDCC97">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_Toc6640 </w:instrText>
      </w:r>
      <w:r>
        <w:rPr>
          <w:rFonts w:hint="eastAsia" w:ascii="宋体" w:hAnsi="宋体" w:eastAsia="宋体" w:cs="宋体"/>
          <w:sz w:val="24"/>
          <w:szCs w:val="24"/>
        </w:rPr>
        <w:fldChar w:fldCharType="separate"/>
      </w:r>
      <w:r>
        <w:rPr>
          <w:rFonts w:hint="eastAsia" w:ascii="宋体" w:hAnsi="宋体" w:eastAsia="宋体" w:cs="宋体"/>
          <w:sz w:val="24"/>
          <w:szCs w:val="24"/>
        </w:rPr>
        <w:t>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_Toc6640 \h </w:instrText>
      </w:r>
      <w:r>
        <w:rPr>
          <w:rFonts w:hint="eastAsia" w:ascii="宋体" w:hAnsi="宋体" w:eastAsia="宋体" w:cs="宋体"/>
          <w:sz w:val="24"/>
          <w:szCs w:val="24"/>
        </w:rPr>
        <w:fldChar w:fldCharType="separate"/>
      </w:r>
      <w:r>
        <w:rPr>
          <w:rFonts w:hint="eastAsia" w:ascii="宋体" w:hAnsi="宋体" w:eastAsia="宋体" w:cs="宋体"/>
          <w:sz w:val="24"/>
          <w:szCs w:val="24"/>
        </w:rPr>
        <w:t>- 103 -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1D9EE40">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_Toc10344 </w:instrText>
      </w:r>
      <w:r>
        <w:rPr>
          <w:rFonts w:hint="eastAsia" w:ascii="宋体" w:hAnsi="宋体" w:eastAsia="宋体" w:cs="宋体"/>
          <w:sz w:val="24"/>
          <w:szCs w:val="24"/>
        </w:rPr>
        <w:fldChar w:fldCharType="separate"/>
      </w:r>
      <w:r>
        <w:rPr>
          <w:rFonts w:hint="eastAsia" w:ascii="宋体" w:hAnsi="宋体" w:eastAsia="宋体" w:cs="宋体"/>
          <w:sz w:val="24"/>
          <w:szCs w:val="24"/>
        </w:rPr>
        <w:t>投 标 文 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_Toc10344 \h </w:instrText>
      </w:r>
      <w:r>
        <w:rPr>
          <w:rFonts w:hint="eastAsia" w:ascii="宋体" w:hAnsi="宋体" w:eastAsia="宋体" w:cs="宋体"/>
          <w:sz w:val="24"/>
          <w:szCs w:val="24"/>
        </w:rPr>
        <w:fldChar w:fldCharType="separate"/>
      </w:r>
      <w:r>
        <w:rPr>
          <w:rFonts w:hint="eastAsia" w:ascii="宋体" w:hAnsi="宋体" w:eastAsia="宋体" w:cs="宋体"/>
          <w:sz w:val="24"/>
          <w:szCs w:val="24"/>
        </w:rPr>
        <w:t>- 105 -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FDA0EA">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_Toc26939 </w:instrText>
      </w:r>
      <w:r>
        <w:rPr>
          <w:rFonts w:hint="eastAsia" w:ascii="宋体" w:hAnsi="宋体" w:eastAsia="宋体" w:cs="宋体"/>
          <w:sz w:val="24"/>
          <w:szCs w:val="24"/>
        </w:rPr>
        <w:fldChar w:fldCharType="separate"/>
      </w:r>
      <w:r>
        <w:rPr>
          <w:rFonts w:hint="eastAsia" w:ascii="宋体" w:hAnsi="宋体" w:eastAsia="宋体" w:cs="宋体"/>
          <w:sz w:val="24"/>
          <w:szCs w:val="24"/>
        </w:rPr>
        <w:t>商务技术文件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_Toc26939 \h </w:instrText>
      </w:r>
      <w:r>
        <w:rPr>
          <w:rFonts w:hint="eastAsia" w:ascii="宋体" w:hAnsi="宋体" w:eastAsia="宋体" w:cs="宋体"/>
          <w:sz w:val="24"/>
          <w:szCs w:val="24"/>
        </w:rPr>
        <w:fldChar w:fldCharType="separate"/>
      </w:r>
      <w:r>
        <w:rPr>
          <w:rFonts w:hint="eastAsia" w:ascii="宋体" w:hAnsi="宋体" w:eastAsia="宋体" w:cs="宋体"/>
          <w:sz w:val="24"/>
          <w:szCs w:val="24"/>
        </w:rPr>
        <w:t>- 105 -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C75A9F">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_Toc29693 </w:instrText>
      </w:r>
      <w:r>
        <w:rPr>
          <w:rFonts w:hint="eastAsia" w:ascii="宋体" w:hAnsi="宋体" w:eastAsia="宋体" w:cs="宋体"/>
          <w:sz w:val="24"/>
          <w:szCs w:val="24"/>
        </w:rPr>
        <w:fldChar w:fldCharType="separate"/>
      </w:r>
      <w:r>
        <w:rPr>
          <w:rFonts w:hint="eastAsia" w:ascii="宋体" w:hAnsi="宋体" w:eastAsia="宋体" w:cs="宋体"/>
          <w:sz w:val="24"/>
          <w:szCs w:val="24"/>
        </w:rPr>
        <w:t>一、投标函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_Toc29693 \h </w:instrText>
      </w:r>
      <w:r>
        <w:rPr>
          <w:rFonts w:hint="eastAsia" w:ascii="宋体" w:hAnsi="宋体" w:eastAsia="宋体" w:cs="宋体"/>
          <w:sz w:val="24"/>
          <w:szCs w:val="24"/>
        </w:rPr>
        <w:fldChar w:fldCharType="separate"/>
      </w:r>
      <w:r>
        <w:rPr>
          <w:rFonts w:hint="eastAsia" w:ascii="宋体" w:hAnsi="宋体" w:eastAsia="宋体" w:cs="宋体"/>
          <w:sz w:val="24"/>
          <w:szCs w:val="24"/>
        </w:rPr>
        <w:t>- 106 -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27B41EC">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_Toc30258 </w:instrText>
      </w:r>
      <w:r>
        <w:rPr>
          <w:rFonts w:hint="eastAsia" w:ascii="宋体" w:hAnsi="宋体" w:eastAsia="宋体" w:cs="宋体"/>
          <w:sz w:val="24"/>
          <w:szCs w:val="24"/>
        </w:rP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_Toc30258 \h </w:instrText>
      </w:r>
      <w:r>
        <w:rPr>
          <w:rFonts w:hint="eastAsia" w:ascii="宋体" w:hAnsi="宋体" w:eastAsia="宋体" w:cs="宋体"/>
          <w:sz w:val="24"/>
          <w:szCs w:val="24"/>
        </w:rPr>
        <w:fldChar w:fldCharType="separate"/>
      </w:r>
      <w:r>
        <w:rPr>
          <w:rFonts w:hint="eastAsia" w:ascii="宋体" w:hAnsi="宋体" w:eastAsia="宋体" w:cs="宋体"/>
          <w:sz w:val="24"/>
          <w:szCs w:val="24"/>
        </w:rPr>
        <w:t>- 108 -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FF5C08">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_Toc10647 </w:instrText>
      </w:r>
      <w:r>
        <w:rPr>
          <w:rFonts w:hint="eastAsia" w:ascii="宋体" w:hAnsi="宋体" w:eastAsia="宋体" w:cs="宋体"/>
          <w:sz w:val="24"/>
          <w:szCs w:val="24"/>
        </w:rPr>
        <w:fldChar w:fldCharType="separate"/>
      </w:r>
      <w:r>
        <w:rPr>
          <w:rFonts w:hint="eastAsia" w:ascii="宋体" w:hAnsi="宋体" w:eastAsia="宋体" w:cs="宋体"/>
          <w:sz w:val="24"/>
          <w:szCs w:val="24"/>
        </w:rPr>
        <w:t>三、授权委托书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_Toc10647 \h </w:instrText>
      </w:r>
      <w:r>
        <w:rPr>
          <w:rFonts w:hint="eastAsia" w:ascii="宋体" w:hAnsi="宋体" w:eastAsia="宋体" w:cs="宋体"/>
          <w:sz w:val="24"/>
          <w:szCs w:val="24"/>
        </w:rPr>
        <w:fldChar w:fldCharType="separate"/>
      </w:r>
      <w:r>
        <w:rPr>
          <w:rFonts w:hint="eastAsia" w:ascii="宋体" w:hAnsi="宋体" w:eastAsia="宋体" w:cs="宋体"/>
          <w:sz w:val="24"/>
          <w:szCs w:val="24"/>
        </w:rPr>
        <w:t>- 109 -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A75E8F">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_Toc15628 </w:instrText>
      </w:r>
      <w:r>
        <w:rPr>
          <w:rFonts w:hint="eastAsia" w:ascii="宋体" w:hAnsi="宋体" w:eastAsia="宋体" w:cs="宋体"/>
          <w:sz w:val="24"/>
          <w:szCs w:val="24"/>
        </w:rPr>
        <w:fldChar w:fldCharType="separate"/>
      </w:r>
      <w:r>
        <w:rPr>
          <w:rFonts w:hint="eastAsia" w:ascii="宋体" w:hAnsi="宋体" w:eastAsia="宋体" w:cs="宋体"/>
          <w:sz w:val="24"/>
          <w:szCs w:val="24"/>
        </w:rPr>
        <w:t>四、</w:t>
      </w:r>
      <w:r>
        <w:rPr>
          <w:rFonts w:hint="eastAsia" w:ascii="宋体" w:hAnsi="宋体" w:eastAsia="宋体" w:cs="宋体"/>
          <w:sz w:val="24"/>
          <w:szCs w:val="24"/>
          <w:lang w:val="zh-CN"/>
        </w:rPr>
        <w:t>政府采购</w:t>
      </w:r>
      <w:r>
        <w:rPr>
          <w:rFonts w:hint="eastAsia" w:ascii="宋体" w:hAnsi="宋体" w:eastAsia="宋体" w:cs="宋体"/>
          <w:sz w:val="24"/>
          <w:szCs w:val="24"/>
        </w:rPr>
        <w:t>投标人</w:t>
      </w:r>
      <w:r>
        <w:rPr>
          <w:rFonts w:hint="eastAsia" w:ascii="宋体" w:hAnsi="宋体" w:eastAsia="宋体" w:cs="宋体"/>
          <w:sz w:val="24"/>
          <w:szCs w:val="24"/>
          <w:lang w:val="zh-CN"/>
        </w:rPr>
        <w:t>廉洁自律承诺书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_Toc15628 \h </w:instrText>
      </w:r>
      <w:r>
        <w:rPr>
          <w:rFonts w:hint="eastAsia" w:ascii="宋体" w:hAnsi="宋体" w:eastAsia="宋体" w:cs="宋体"/>
          <w:sz w:val="24"/>
          <w:szCs w:val="24"/>
        </w:rPr>
        <w:fldChar w:fldCharType="separate"/>
      </w:r>
      <w:r>
        <w:rPr>
          <w:rFonts w:hint="eastAsia" w:ascii="宋体" w:hAnsi="宋体" w:eastAsia="宋体" w:cs="宋体"/>
          <w:sz w:val="24"/>
          <w:szCs w:val="24"/>
        </w:rPr>
        <w:t>- 110 -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8B7334F">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_Toc9898 </w:instrText>
      </w:r>
      <w:r>
        <w:rPr>
          <w:rFonts w:hint="eastAsia" w:ascii="宋体" w:hAnsi="宋体" w:eastAsia="宋体" w:cs="宋体"/>
          <w:sz w:val="24"/>
          <w:szCs w:val="24"/>
        </w:rPr>
        <w:fldChar w:fldCharType="separate"/>
      </w:r>
      <w:r>
        <w:rPr>
          <w:rFonts w:hint="eastAsia" w:ascii="宋体" w:hAnsi="宋体" w:eastAsia="宋体" w:cs="宋体"/>
          <w:sz w:val="24"/>
          <w:szCs w:val="24"/>
        </w:rPr>
        <w:t>五、</w:t>
      </w:r>
      <w:r>
        <w:rPr>
          <w:rFonts w:hint="eastAsia" w:ascii="宋体" w:hAnsi="宋体" w:eastAsia="宋体" w:cs="宋体"/>
          <w:sz w:val="24"/>
          <w:szCs w:val="24"/>
          <w:lang w:val="zh-CN"/>
        </w:rPr>
        <w:t>实质性响应一览表【</w:t>
      </w:r>
      <w:r>
        <w:rPr>
          <w:rFonts w:hint="eastAsia" w:ascii="宋体" w:hAnsi="宋体" w:eastAsia="宋体" w:cs="宋体"/>
          <w:sz w:val="24"/>
          <w:szCs w:val="24"/>
        </w:rPr>
        <w:t>本表须与第五章的一致】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_Toc9898 \h </w:instrText>
      </w:r>
      <w:r>
        <w:rPr>
          <w:rFonts w:hint="eastAsia" w:ascii="宋体" w:hAnsi="宋体" w:eastAsia="宋体" w:cs="宋体"/>
          <w:sz w:val="24"/>
          <w:szCs w:val="24"/>
        </w:rPr>
        <w:fldChar w:fldCharType="separate"/>
      </w:r>
      <w:r>
        <w:rPr>
          <w:rFonts w:hint="eastAsia" w:ascii="宋体" w:hAnsi="宋体" w:eastAsia="宋体" w:cs="宋体"/>
          <w:sz w:val="24"/>
          <w:szCs w:val="24"/>
        </w:rPr>
        <w:t>- 111 -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DD4F8E">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_Toc14091 </w:instrText>
      </w:r>
      <w:r>
        <w:rPr>
          <w:rFonts w:hint="eastAsia" w:ascii="宋体" w:hAnsi="宋体" w:eastAsia="宋体" w:cs="宋体"/>
          <w:sz w:val="24"/>
          <w:szCs w:val="24"/>
        </w:rPr>
        <w:fldChar w:fldCharType="separate"/>
      </w:r>
      <w:r>
        <w:rPr>
          <w:rFonts w:hint="eastAsia" w:ascii="宋体" w:hAnsi="宋体" w:eastAsia="宋体" w:cs="宋体"/>
          <w:sz w:val="24"/>
          <w:szCs w:val="24"/>
        </w:rPr>
        <w:t>六、商务响应偏离表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_Toc14091 \h </w:instrText>
      </w:r>
      <w:r>
        <w:rPr>
          <w:rFonts w:hint="eastAsia" w:ascii="宋体" w:hAnsi="宋体" w:eastAsia="宋体" w:cs="宋体"/>
          <w:sz w:val="24"/>
          <w:szCs w:val="24"/>
        </w:rPr>
        <w:fldChar w:fldCharType="separate"/>
      </w:r>
      <w:r>
        <w:rPr>
          <w:rFonts w:hint="eastAsia" w:ascii="宋体" w:hAnsi="宋体" w:eastAsia="宋体" w:cs="宋体"/>
          <w:sz w:val="24"/>
          <w:szCs w:val="24"/>
        </w:rPr>
        <w:t>- 112 -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44429F">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_Toc12970 </w:instrText>
      </w:r>
      <w:r>
        <w:rPr>
          <w:rFonts w:hint="eastAsia" w:ascii="宋体" w:hAnsi="宋体" w:eastAsia="宋体" w:cs="宋体"/>
          <w:sz w:val="24"/>
          <w:szCs w:val="24"/>
        </w:rPr>
        <w:fldChar w:fldCharType="separate"/>
      </w:r>
      <w:r>
        <w:rPr>
          <w:rFonts w:hint="eastAsia" w:ascii="宋体" w:hAnsi="宋体" w:eastAsia="宋体" w:cs="宋体"/>
          <w:sz w:val="24"/>
          <w:szCs w:val="24"/>
        </w:rPr>
        <w:t>七、业绩证明文件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_Toc12970 \h </w:instrText>
      </w:r>
      <w:r>
        <w:rPr>
          <w:rFonts w:hint="eastAsia" w:ascii="宋体" w:hAnsi="宋体" w:eastAsia="宋体" w:cs="宋体"/>
          <w:sz w:val="24"/>
          <w:szCs w:val="24"/>
        </w:rPr>
        <w:fldChar w:fldCharType="separate"/>
      </w:r>
      <w:r>
        <w:rPr>
          <w:rFonts w:hint="eastAsia" w:ascii="宋体" w:hAnsi="宋体" w:eastAsia="宋体" w:cs="宋体"/>
          <w:sz w:val="24"/>
          <w:szCs w:val="24"/>
        </w:rPr>
        <w:t>- 113 -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13E2766">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_Toc15417 </w:instrText>
      </w:r>
      <w:r>
        <w:rPr>
          <w:rFonts w:hint="eastAsia" w:ascii="宋体" w:hAnsi="宋体" w:eastAsia="宋体" w:cs="宋体"/>
          <w:sz w:val="24"/>
          <w:szCs w:val="24"/>
        </w:rPr>
        <w:fldChar w:fldCharType="separate"/>
      </w:r>
      <w:r>
        <w:rPr>
          <w:rFonts w:hint="eastAsia" w:ascii="宋体" w:hAnsi="宋体" w:eastAsia="宋体" w:cs="宋体"/>
          <w:sz w:val="24"/>
          <w:szCs w:val="24"/>
        </w:rPr>
        <w:t>八、拟派项目团队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_Toc15417 \h </w:instrText>
      </w:r>
      <w:r>
        <w:rPr>
          <w:rFonts w:hint="eastAsia" w:ascii="宋体" w:hAnsi="宋体" w:eastAsia="宋体" w:cs="宋体"/>
          <w:sz w:val="24"/>
          <w:szCs w:val="24"/>
        </w:rPr>
        <w:fldChar w:fldCharType="separate"/>
      </w:r>
      <w:r>
        <w:rPr>
          <w:rFonts w:hint="eastAsia" w:ascii="宋体" w:hAnsi="宋体" w:eastAsia="宋体" w:cs="宋体"/>
          <w:sz w:val="24"/>
          <w:szCs w:val="24"/>
        </w:rPr>
        <w:t>- 114 -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5F7721">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_Toc25140 </w:instrText>
      </w:r>
      <w:r>
        <w:rPr>
          <w:rFonts w:hint="eastAsia" w:ascii="宋体" w:hAnsi="宋体" w:eastAsia="宋体" w:cs="宋体"/>
          <w:sz w:val="24"/>
          <w:szCs w:val="24"/>
        </w:rPr>
        <w:fldChar w:fldCharType="separate"/>
      </w:r>
      <w:r>
        <w:rPr>
          <w:rFonts w:hint="eastAsia" w:ascii="宋体" w:hAnsi="宋体" w:eastAsia="宋体" w:cs="宋体"/>
          <w:sz w:val="24"/>
          <w:szCs w:val="24"/>
        </w:rPr>
        <w:t>九、技术响应偏离表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_Toc25140 \h </w:instrText>
      </w:r>
      <w:r>
        <w:rPr>
          <w:rFonts w:hint="eastAsia" w:ascii="宋体" w:hAnsi="宋体" w:eastAsia="宋体" w:cs="宋体"/>
          <w:sz w:val="24"/>
          <w:szCs w:val="24"/>
        </w:rPr>
        <w:fldChar w:fldCharType="separate"/>
      </w:r>
      <w:r>
        <w:rPr>
          <w:rFonts w:hint="eastAsia" w:ascii="宋体" w:hAnsi="宋体" w:eastAsia="宋体" w:cs="宋体"/>
          <w:sz w:val="24"/>
          <w:szCs w:val="24"/>
        </w:rPr>
        <w:t>- 115 -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7AD9B1">
      <w:pPr>
        <w:pStyle w:val="26"/>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_Toc16506 </w:instrText>
      </w:r>
      <w:r>
        <w:rPr>
          <w:rFonts w:hint="eastAsia" w:ascii="宋体" w:hAnsi="宋体" w:eastAsia="宋体" w:cs="宋体"/>
          <w:sz w:val="24"/>
          <w:szCs w:val="24"/>
        </w:rPr>
        <w:fldChar w:fldCharType="separate"/>
      </w:r>
      <w:r>
        <w:rPr>
          <w:rFonts w:hint="eastAsia" w:ascii="宋体" w:hAnsi="宋体" w:eastAsia="宋体" w:cs="宋体"/>
          <w:sz w:val="24"/>
          <w:szCs w:val="24"/>
        </w:rPr>
        <w:t>十、技术方案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_Toc16506 \h </w:instrText>
      </w:r>
      <w:r>
        <w:rPr>
          <w:rFonts w:hint="eastAsia" w:ascii="宋体" w:hAnsi="宋体" w:eastAsia="宋体" w:cs="宋体"/>
          <w:sz w:val="24"/>
          <w:szCs w:val="24"/>
        </w:rPr>
        <w:fldChar w:fldCharType="separate"/>
      </w:r>
      <w:r>
        <w:rPr>
          <w:rFonts w:hint="eastAsia" w:ascii="宋体" w:hAnsi="宋体" w:eastAsia="宋体" w:cs="宋体"/>
          <w:sz w:val="24"/>
          <w:szCs w:val="24"/>
        </w:rPr>
        <w:t>- 116 -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120C0E">
      <w:pPr>
        <w:pStyle w:val="26"/>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_Toc11737 </w:instrText>
      </w:r>
      <w:r>
        <w:rPr>
          <w:rFonts w:hint="eastAsia" w:ascii="宋体" w:hAnsi="宋体" w:eastAsia="宋体" w:cs="宋体"/>
          <w:sz w:val="24"/>
          <w:szCs w:val="24"/>
        </w:rPr>
        <w:fldChar w:fldCharType="separate"/>
      </w:r>
      <w:r>
        <w:rPr>
          <w:rFonts w:hint="eastAsia" w:ascii="宋体" w:hAnsi="宋体" w:eastAsia="宋体" w:cs="宋体"/>
          <w:sz w:val="24"/>
          <w:szCs w:val="24"/>
        </w:rPr>
        <w:t>十一、其他文件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_Toc11737 \h </w:instrText>
      </w:r>
      <w:r>
        <w:rPr>
          <w:rFonts w:hint="eastAsia" w:ascii="宋体" w:hAnsi="宋体" w:eastAsia="宋体" w:cs="宋体"/>
          <w:sz w:val="24"/>
          <w:szCs w:val="24"/>
        </w:rPr>
        <w:fldChar w:fldCharType="separate"/>
      </w:r>
      <w:r>
        <w:rPr>
          <w:rFonts w:hint="eastAsia" w:ascii="宋体" w:hAnsi="宋体" w:eastAsia="宋体" w:cs="宋体"/>
          <w:sz w:val="24"/>
          <w:szCs w:val="24"/>
        </w:rPr>
        <w:t>- 117 -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1E3B8D6">
      <w:pPr>
        <w:spacing w:line="360" w:lineRule="exact"/>
        <w:rPr>
          <w:rFonts w:hint="eastAsia"/>
        </w:rPr>
      </w:pPr>
      <w:r>
        <w:rPr>
          <w:rFonts w:hint="eastAsia" w:cs="宋体"/>
          <w:szCs w:val="24"/>
        </w:rPr>
        <w:fldChar w:fldCharType="end"/>
      </w:r>
    </w:p>
    <w:p w14:paraId="7836D5A3">
      <w:pPr>
        <w:jc w:val="center"/>
        <w:rPr>
          <w:rFonts w:hint="eastAsia" w:ascii="黑体" w:hAnsi="黑体" w:eastAsia="黑体"/>
          <w:b/>
          <w:bCs/>
          <w:sz w:val="32"/>
          <w:szCs w:val="32"/>
        </w:rPr>
        <w:sectPr>
          <w:headerReference r:id="rId5" w:type="default"/>
          <w:pgSz w:w="11906" w:h="16838"/>
          <w:pgMar w:top="1440" w:right="1800" w:bottom="1440" w:left="1800" w:header="851" w:footer="992" w:gutter="0"/>
          <w:cols w:space="425" w:num="1"/>
          <w:docGrid w:type="lines" w:linePitch="312" w:charSpace="0"/>
        </w:sectPr>
      </w:pPr>
    </w:p>
    <w:p w14:paraId="6AAEBDA2">
      <w:pPr>
        <w:pStyle w:val="3"/>
        <w:spacing w:before="220" w:after="220" w:line="480" w:lineRule="auto"/>
        <w:ind w:left="420" w:hanging="420"/>
        <w:rPr>
          <w:rFonts w:hint="eastAsia" w:eastAsia="宋体" w:cs="宋体"/>
          <w:sz w:val="36"/>
          <w:szCs w:val="36"/>
        </w:rPr>
      </w:pPr>
      <w:bookmarkStart w:id="0" w:name="_Toc155185859"/>
      <w:bookmarkStart w:id="1" w:name="_Toc163492811"/>
      <w:bookmarkStart w:id="2" w:name="_Toc16329"/>
      <w:r>
        <w:rPr>
          <w:rFonts w:hint="eastAsia" w:eastAsia="宋体" w:cs="宋体"/>
          <w:sz w:val="36"/>
          <w:szCs w:val="36"/>
        </w:rPr>
        <w:t xml:space="preserve">第一章 </w:t>
      </w:r>
      <w:bookmarkEnd w:id="0"/>
      <w:bookmarkEnd w:id="1"/>
      <w:bookmarkStart w:id="3" w:name="_Hlk130458318"/>
      <w:r>
        <w:rPr>
          <w:rFonts w:hint="eastAsia" w:eastAsia="宋体" w:cs="宋体"/>
          <w:sz w:val="36"/>
          <w:szCs w:val="36"/>
        </w:rPr>
        <w:t>招标公告</w:t>
      </w:r>
      <w:bookmarkEnd w:id="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E8C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CADCD96">
            <w:pPr>
              <w:pStyle w:val="4"/>
              <w:spacing w:before="100" w:after="100" w:line="360" w:lineRule="auto"/>
              <w:ind w:left="420" w:hanging="420"/>
              <w:rPr>
                <w:rFonts w:hint="eastAsia"/>
                <w:sz w:val="24"/>
                <w:szCs w:val="24"/>
              </w:rPr>
            </w:pPr>
            <w:bookmarkStart w:id="4" w:name="_Toc15964"/>
            <w:bookmarkStart w:id="5" w:name="_Toc17609"/>
            <w:bookmarkStart w:id="6" w:name="_Toc31284"/>
            <w:bookmarkStart w:id="7" w:name="_Toc10363"/>
            <w:bookmarkStart w:id="8" w:name="_Toc22036"/>
            <w:bookmarkStart w:id="9" w:name="_Toc20302"/>
            <w:bookmarkStart w:id="10" w:name="_Toc35393798"/>
            <w:bookmarkStart w:id="11" w:name="_Toc44583628"/>
            <w:bookmarkStart w:id="12" w:name="_Toc35393629"/>
            <w:bookmarkStart w:id="13" w:name="_Toc109900248"/>
            <w:bookmarkStart w:id="14" w:name="_Toc140132745"/>
            <w:bookmarkStart w:id="15" w:name="_Toc28359012"/>
            <w:bookmarkStart w:id="16" w:name="_Toc163492812"/>
            <w:bookmarkStart w:id="17" w:name="_Toc109899829"/>
            <w:bookmarkStart w:id="18" w:name="_Toc155185860"/>
            <w:bookmarkStart w:id="19" w:name="_Toc109899410"/>
            <w:bookmarkStart w:id="20" w:name="_Toc28359089"/>
            <w:r>
              <w:rPr>
                <w:rFonts w:hint="eastAsia"/>
                <w:sz w:val="24"/>
                <w:szCs w:val="24"/>
              </w:rPr>
              <w:t>项目概况：</w:t>
            </w:r>
            <w:bookmarkEnd w:id="4"/>
            <w:bookmarkEnd w:id="5"/>
            <w:bookmarkEnd w:id="6"/>
            <w:bookmarkEnd w:id="7"/>
            <w:bookmarkEnd w:id="8"/>
            <w:bookmarkEnd w:id="9"/>
          </w:p>
          <w:p w14:paraId="42B4D63F">
            <w:pPr>
              <w:ind w:firstLine="480" w:firstLineChars="200"/>
              <w:rPr>
                <w:rFonts w:hint="eastAsia"/>
              </w:rPr>
            </w:pPr>
            <w:r>
              <w:rPr>
                <w:rFonts w:hint="eastAsia"/>
                <w:iCs/>
                <w:szCs w:val="24"/>
                <w:u w:val="single"/>
                <w:shd w:val="clear" w:color="auto" w:fill="FFFFFF" w:themeFill="background1"/>
                <w:lang w:val="hr-HR"/>
              </w:rPr>
              <w:t>天山西部国有林管理局西天山保护区管理中心2026年智能化管护能力建设项目</w:t>
            </w:r>
            <w:r>
              <w:rPr>
                <w:rFonts w:hint="eastAsia"/>
                <w:iCs/>
                <w:szCs w:val="24"/>
                <w:shd w:val="clear" w:color="auto" w:fill="FFFFFF" w:themeFill="background1"/>
                <w:lang w:val="hr-HR"/>
              </w:rPr>
              <w:t>招标项目的潜在投标人应在</w:t>
            </w:r>
            <w:r>
              <w:rPr>
                <w:rFonts w:hint="eastAsia"/>
                <w:iCs/>
                <w:szCs w:val="24"/>
                <w:u w:val="single"/>
                <w:shd w:val="clear" w:color="auto" w:fill="FFFFFF" w:themeFill="background1"/>
                <w:lang w:val="hr-HR"/>
              </w:rPr>
              <w:t>政采云平台：http://www.ccgp-xinjiang.gov.cn/</w:t>
            </w:r>
            <w:r>
              <w:rPr>
                <w:rFonts w:hint="eastAsia"/>
                <w:iCs/>
                <w:szCs w:val="24"/>
                <w:shd w:val="clear" w:color="auto" w:fill="FFFFFF" w:themeFill="background1"/>
                <w:lang w:val="hr-HR"/>
              </w:rPr>
              <w:t>获取招标文件，并于</w:t>
            </w:r>
            <w:r>
              <w:rPr>
                <w:rFonts w:hint="eastAsia"/>
                <w:iCs/>
                <w:szCs w:val="24"/>
                <w:u w:val="single"/>
                <w:shd w:val="clear" w:color="auto" w:fill="FFFFFF" w:themeFill="background1"/>
              </w:rPr>
              <w:t>2026</w:t>
            </w:r>
            <w:r>
              <w:rPr>
                <w:rFonts w:hint="eastAsia"/>
                <w:iCs/>
                <w:szCs w:val="24"/>
                <w:u w:val="single"/>
                <w:shd w:val="clear" w:color="auto" w:fill="FFFFFF" w:themeFill="background1"/>
                <w:lang w:val="hr-HR"/>
              </w:rPr>
              <w:t>年</w:t>
            </w:r>
            <w:r>
              <w:rPr>
                <w:rFonts w:hint="eastAsia"/>
                <w:iCs/>
                <w:szCs w:val="24"/>
                <w:u w:val="single"/>
                <w:shd w:val="clear" w:color="auto" w:fill="FFFFFF" w:themeFill="background1"/>
                <w:lang w:val="en-US" w:eastAsia="zh-CN"/>
              </w:rPr>
              <w:t>6</w:t>
            </w:r>
            <w:r>
              <w:rPr>
                <w:rFonts w:hint="eastAsia"/>
                <w:iCs/>
                <w:szCs w:val="24"/>
                <w:u w:val="single"/>
                <w:shd w:val="clear" w:color="auto" w:fill="FFFFFF" w:themeFill="background1"/>
                <w:lang w:val="hr-HR"/>
              </w:rPr>
              <w:t>月</w:t>
            </w:r>
            <w:r>
              <w:rPr>
                <w:rFonts w:hint="eastAsia"/>
                <w:iCs/>
                <w:szCs w:val="24"/>
                <w:u w:val="single"/>
                <w:shd w:val="clear" w:color="auto" w:fill="FFFFFF" w:themeFill="background1"/>
                <w:lang w:val="en-US" w:eastAsia="zh-CN"/>
              </w:rPr>
              <w:t>12</w:t>
            </w:r>
            <w:r>
              <w:rPr>
                <w:rFonts w:hint="eastAsia"/>
                <w:iCs/>
                <w:szCs w:val="24"/>
                <w:u w:val="single"/>
                <w:shd w:val="clear" w:color="auto" w:fill="FFFFFF" w:themeFill="background1"/>
                <w:lang w:val="hr-HR"/>
              </w:rPr>
              <w:t>日</w:t>
            </w:r>
            <w:r>
              <w:rPr>
                <w:rFonts w:hint="eastAsia"/>
                <w:iCs/>
                <w:szCs w:val="24"/>
                <w:u w:val="single"/>
                <w:shd w:val="clear" w:color="auto" w:fill="FFFFFF" w:themeFill="background1"/>
                <w:lang w:val="en-US" w:eastAsia="zh-CN"/>
              </w:rPr>
              <w:t>11</w:t>
            </w:r>
            <w:r>
              <w:rPr>
                <w:rFonts w:hint="eastAsia"/>
                <w:iCs/>
                <w:szCs w:val="24"/>
                <w:u w:val="single"/>
                <w:shd w:val="clear" w:color="auto" w:fill="FFFFFF" w:themeFill="background1"/>
              </w:rPr>
              <w:t>时</w:t>
            </w:r>
            <w:r>
              <w:rPr>
                <w:rFonts w:hint="eastAsia"/>
                <w:iCs/>
                <w:szCs w:val="24"/>
                <w:u w:val="single"/>
                <w:shd w:val="clear" w:color="auto" w:fill="FFFFFF" w:themeFill="background1"/>
                <w:lang w:val="en-US" w:eastAsia="zh-CN"/>
              </w:rPr>
              <w:t>00</w:t>
            </w:r>
            <w:r>
              <w:rPr>
                <w:rFonts w:hint="eastAsia"/>
                <w:iCs/>
                <w:szCs w:val="24"/>
                <w:u w:val="single"/>
                <w:shd w:val="clear" w:color="auto" w:fill="FFFFFF" w:themeFill="background1"/>
                <w:lang w:val="hr-HR"/>
              </w:rPr>
              <w:t>分</w:t>
            </w:r>
            <w:r>
              <w:rPr>
                <w:rFonts w:hint="eastAsia"/>
                <w:iCs/>
                <w:szCs w:val="24"/>
                <w:shd w:val="clear" w:color="auto" w:fill="FFFFFF" w:themeFill="background1"/>
                <w:lang w:val="hr-HR"/>
              </w:rPr>
              <w:t>（北京时间）前递交投标文件。</w:t>
            </w:r>
          </w:p>
        </w:tc>
      </w:tr>
    </w:tbl>
    <w:p w14:paraId="4F87BE9A">
      <w:pPr>
        <w:pStyle w:val="4"/>
        <w:spacing w:before="156" w:beforeLines="50" w:after="156" w:afterLines="50" w:line="360" w:lineRule="auto"/>
        <w:ind w:left="420" w:hanging="420"/>
        <w:jc w:val="both"/>
        <w:rPr>
          <w:rFonts w:hint="eastAsia" w:ascii="宋体" w:hAnsi="宋体" w:cs="宋体"/>
          <w:sz w:val="24"/>
          <w:szCs w:val="24"/>
          <w:lang w:val="hr-HR"/>
        </w:rPr>
      </w:pPr>
      <w:bookmarkStart w:id="21" w:name="_Toc27682"/>
      <w:bookmarkStart w:id="22" w:name="_Toc4515"/>
      <w:bookmarkStart w:id="23" w:name="_Toc2335"/>
      <w:bookmarkStart w:id="24" w:name="_Toc11065"/>
      <w:bookmarkStart w:id="25" w:name="_Toc18380"/>
      <w:r>
        <w:rPr>
          <w:rFonts w:hint="eastAsia" w:ascii="宋体" w:hAnsi="宋体" w:cs="宋体"/>
          <w:sz w:val="24"/>
          <w:szCs w:val="24"/>
          <w:lang w:val="hr-HR"/>
        </w:rPr>
        <w:t>一、项目基本情况</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227A46C">
      <w:pPr>
        <w:pStyle w:val="38"/>
        <w:jc w:val="both"/>
        <w:rPr>
          <w:rFonts w:hint="eastAsia" w:cs="宋体"/>
        </w:rPr>
      </w:pPr>
      <w:bookmarkStart w:id="26" w:name="_Toc44583629"/>
      <w:bookmarkStart w:id="27" w:name="_Toc28359090"/>
      <w:bookmarkStart w:id="28" w:name="_Toc28359013"/>
      <w:bookmarkStart w:id="29" w:name="_Toc35393799"/>
      <w:bookmarkStart w:id="30" w:name="_Toc35393630"/>
      <w:r>
        <w:rPr>
          <w:rFonts w:hint="eastAsia" w:cs="宋体"/>
          <w:lang w:val="hr-HR"/>
        </w:rPr>
        <w:t>1.项目编号</w:t>
      </w:r>
      <w:r>
        <w:rPr>
          <w:rFonts w:hint="eastAsia" w:cs="宋体"/>
          <w:lang w:val="en-US"/>
        </w:rPr>
        <w:t>/包号</w:t>
      </w:r>
      <w:r>
        <w:rPr>
          <w:rFonts w:hint="eastAsia" w:cs="宋体"/>
          <w:lang w:val="hr-HR"/>
        </w:rPr>
        <w:t>：</w:t>
      </w:r>
      <w:r>
        <w:rPr>
          <w:rFonts w:hint="eastAsia"/>
          <w:szCs w:val="24"/>
          <w:u w:val="single"/>
          <w:lang w:val="hr-HR"/>
        </w:rPr>
        <w:t>[2026]11564号</w:t>
      </w:r>
    </w:p>
    <w:p w14:paraId="45DB7EA7">
      <w:pPr>
        <w:pStyle w:val="38"/>
        <w:jc w:val="both"/>
        <w:rPr>
          <w:rFonts w:hint="eastAsia" w:eastAsia="宋体" w:cs="宋体"/>
          <w:lang w:val="hr-HR" w:eastAsia="zh-CN"/>
        </w:rPr>
      </w:pPr>
      <w:r>
        <w:rPr>
          <w:rFonts w:hint="eastAsia" w:cs="宋体"/>
          <w:lang w:val="en-US"/>
        </w:rPr>
        <w:t>2</w:t>
      </w:r>
      <w:r>
        <w:rPr>
          <w:rFonts w:hint="eastAsia" w:cs="宋体"/>
          <w:lang w:val="hr-HR"/>
        </w:rPr>
        <w:t>.项目名称：</w:t>
      </w:r>
      <w:r>
        <w:rPr>
          <w:rFonts w:hint="eastAsia"/>
          <w:szCs w:val="24"/>
          <w:u w:val="single"/>
          <w:lang w:val="hr-HR" w:eastAsia="zh-CN"/>
        </w:rPr>
        <w:t>天山西部国有林管理局西天山保护区管理中心2026年智能化管护能力建设项目</w:t>
      </w:r>
    </w:p>
    <w:p w14:paraId="1096A816">
      <w:pPr>
        <w:pStyle w:val="38"/>
        <w:jc w:val="both"/>
        <w:rPr>
          <w:rFonts w:hint="eastAsia" w:cs="宋体"/>
          <w:lang w:val="hr-HR"/>
        </w:rPr>
      </w:pPr>
      <w:r>
        <w:rPr>
          <w:rFonts w:hint="eastAsia" w:cs="宋体"/>
          <w:lang w:val="en-US"/>
        </w:rPr>
        <w:t>3</w:t>
      </w:r>
      <w:r>
        <w:rPr>
          <w:rFonts w:hint="eastAsia" w:cs="宋体"/>
        </w:rPr>
        <w:t>.采购方式：公开招标</w:t>
      </w:r>
    </w:p>
    <w:p w14:paraId="7EBB0F2F">
      <w:pPr>
        <w:pStyle w:val="38"/>
        <w:jc w:val="both"/>
        <w:rPr>
          <w:rFonts w:hint="eastAsia" w:cs="宋体"/>
          <w:lang w:val="hr-HR"/>
        </w:rPr>
      </w:pPr>
      <w:r>
        <w:rPr>
          <w:rFonts w:hint="eastAsia" w:cs="宋体"/>
          <w:lang w:val="en-US"/>
        </w:rPr>
        <w:t>4</w:t>
      </w:r>
      <w:r>
        <w:rPr>
          <w:rFonts w:hint="eastAsia" w:cs="宋体"/>
          <w:lang w:val="hr-HR"/>
        </w:rPr>
        <w:t>.</w:t>
      </w:r>
      <w:r>
        <w:rPr>
          <w:rFonts w:hint="eastAsia" w:cs="宋体"/>
          <w:lang w:val="en-US"/>
        </w:rPr>
        <w:t>项目</w:t>
      </w:r>
      <w:r>
        <w:rPr>
          <w:rFonts w:hint="eastAsia" w:cs="宋体"/>
          <w:lang w:val="hr-HR"/>
        </w:rPr>
        <w:t>预算金额：</w:t>
      </w:r>
      <w:bookmarkStart w:id="478" w:name="_GoBack"/>
      <w:bookmarkEnd w:id="478"/>
      <w:r>
        <w:rPr>
          <w:rFonts w:hint="eastAsia" w:cs="宋体"/>
          <w:u w:val="single"/>
          <w:lang w:val="en-US" w:eastAsia="zh-CN"/>
        </w:rPr>
        <w:t>1224200.00</w:t>
      </w:r>
      <w:r>
        <w:rPr>
          <w:rFonts w:hint="eastAsia" w:cs="宋体"/>
          <w:u w:val="single"/>
          <w:lang w:val="en-US"/>
        </w:rPr>
        <w:t>元</w:t>
      </w:r>
    </w:p>
    <w:p w14:paraId="69426AF1">
      <w:pPr>
        <w:pStyle w:val="38"/>
        <w:jc w:val="both"/>
        <w:rPr>
          <w:rFonts w:hint="eastAsia" w:cs="宋体"/>
          <w:lang w:val="hr-HR"/>
        </w:rPr>
      </w:pPr>
      <w:r>
        <w:rPr>
          <w:rFonts w:hint="eastAsia" w:cs="宋体"/>
          <w:lang w:val="en-US"/>
        </w:rPr>
        <w:t>5</w:t>
      </w:r>
      <w:r>
        <w:rPr>
          <w:rFonts w:hint="eastAsia" w:cs="宋体"/>
          <w:lang w:val="hr-HR"/>
        </w:rPr>
        <w:t>.</w:t>
      </w:r>
      <w:r>
        <w:rPr>
          <w:rFonts w:hint="eastAsia" w:cs="宋体"/>
        </w:rPr>
        <w:t>最高限价【如有】</w:t>
      </w:r>
      <w:r>
        <w:rPr>
          <w:rFonts w:hint="eastAsia" w:cs="宋体"/>
          <w:lang w:val="hr-HR"/>
        </w:rPr>
        <w:t>：</w:t>
      </w:r>
      <w:r>
        <w:rPr>
          <w:rFonts w:hint="eastAsia" w:cs="宋体"/>
          <w:u w:val="single"/>
          <w:lang w:val="en-US" w:eastAsia="zh-CN"/>
        </w:rPr>
        <w:t>1224200.00</w:t>
      </w:r>
      <w:r>
        <w:rPr>
          <w:rFonts w:hint="eastAsia" w:cs="宋体"/>
          <w:u w:val="single"/>
          <w:lang w:val="en-US"/>
        </w:rPr>
        <w:t>元</w:t>
      </w:r>
    </w:p>
    <w:p w14:paraId="340D9CE8">
      <w:pPr>
        <w:pStyle w:val="38"/>
        <w:jc w:val="both"/>
        <w:rPr>
          <w:rFonts w:hint="eastAsia" w:cs="宋体"/>
          <w:u w:val="single"/>
        </w:rPr>
      </w:pPr>
      <w:r>
        <w:rPr>
          <w:rFonts w:hint="eastAsia" w:cs="宋体"/>
          <w:lang w:val="en-US"/>
        </w:rPr>
        <w:t>6</w:t>
      </w:r>
      <w:r>
        <w:rPr>
          <w:rFonts w:hint="eastAsia" w:cs="宋体"/>
          <w:lang w:val="hr-HR"/>
        </w:rPr>
        <w:t>.采购需求：</w:t>
      </w:r>
      <w:bookmarkStart w:id="31" w:name="_Hlk155086750"/>
      <w:r>
        <w:rPr>
          <w:rFonts w:hint="eastAsia" w:cs="宋体"/>
          <w:u w:val="single"/>
        </w:rPr>
        <w:t>【</w:t>
      </w:r>
      <w:bookmarkEnd w:id="31"/>
      <w:r>
        <w:rPr>
          <w:rFonts w:hint="eastAsia"/>
          <w:szCs w:val="24"/>
          <w:u w:val="single"/>
          <w:lang w:val="hr-HR"/>
        </w:rPr>
        <w:t>智能化管护能力建设，</w:t>
      </w:r>
      <w:r>
        <w:rPr>
          <w:rFonts w:hint="eastAsia"/>
          <w:szCs w:val="24"/>
          <w:u w:val="single"/>
          <w:lang w:val="en-US"/>
        </w:rPr>
        <w:t>具体详见采购需求。</w:t>
      </w:r>
      <w:r>
        <w:rPr>
          <w:rFonts w:hint="eastAsia" w:cs="宋体"/>
          <w:u w:val="single"/>
        </w:rPr>
        <w:t>】</w:t>
      </w:r>
    </w:p>
    <w:p w14:paraId="5B03C090">
      <w:pPr>
        <w:pStyle w:val="38"/>
        <w:ind w:firstLine="482"/>
        <w:jc w:val="both"/>
        <w:rPr>
          <w:rFonts w:hint="default" w:eastAsia="宋体" w:cs="宋体"/>
          <w:lang w:val="en-US" w:eastAsia="zh-CN"/>
        </w:rPr>
      </w:pPr>
      <w:r>
        <w:rPr>
          <w:rFonts w:hint="eastAsia" w:cs="宋体"/>
          <w:lang w:val="en-US"/>
        </w:rPr>
        <w:t>7</w:t>
      </w:r>
      <w:r>
        <w:rPr>
          <w:rFonts w:hint="eastAsia" w:cs="宋体"/>
        </w:rPr>
        <w:t>.</w:t>
      </w:r>
      <w:r>
        <w:rPr>
          <w:rFonts w:hint="eastAsia" w:cs="宋体"/>
          <w:lang w:val="en-US" w:eastAsia="zh-CN"/>
        </w:rPr>
        <w:t>合同履行期限：自签订合同后30天内供货，120天内安装、调试及验收。</w:t>
      </w:r>
    </w:p>
    <w:p w14:paraId="2D40BCBD">
      <w:pPr>
        <w:pStyle w:val="38"/>
        <w:jc w:val="both"/>
        <w:rPr>
          <w:rFonts w:hint="eastAsia" w:cs="宋体"/>
          <w:lang w:val="en-US"/>
        </w:rPr>
      </w:pPr>
      <w:r>
        <w:rPr>
          <w:rFonts w:hint="eastAsia" w:cs="宋体"/>
          <w:lang w:val="en-US" w:eastAsia="zh-CN"/>
        </w:rPr>
        <w:t>8</w:t>
      </w:r>
      <w:r>
        <w:rPr>
          <w:rFonts w:hint="eastAsia" w:cs="宋体"/>
          <w:lang w:val="en-US"/>
        </w:rPr>
        <w:t>.</w:t>
      </w:r>
      <w:bookmarkStart w:id="32" w:name="_Hlk162011358"/>
      <w:r>
        <w:rPr>
          <w:rFonts w:hint="eastAsia" w:cs="宋体"/>
          <w:lang w:val="en-US"/>
        </w:rPr>
        <w:t>本项目是否接受联合体投标：□是</w:t>
      </w:r>
      <w:bookmarkEnd w:id="32"/>
      <w:r>
        <w:rPr>
          <w:rFonts w:hint="eastAsia" w:cs="宋体"/>
          <w:lang w:val="en-US"/>
        </w:rPr>
        <w:t xml:space="preserve">   ☑否</w:t>
      </w:r>
    </w:p>
    <w:p w14:paraId="33B79D7C">
      <w:pPr>
        <w:pStyle w:val="4"/>
        <w:spacing w:before="156" w:beforeLines="50" w:after="156" w:afterLines="50" w:line="360" w:lineRule="auto"/>
        <w:ind w:left="420" w:hanging="420"/>
        <w:jc w:val="both"/>
        <w:rPr>
          <w:rFonts w:hint="eastAsia" w:ascii="宋体" w:hAnsi="宋体" w:cs="宋体"/>
          <w:sz w:val="24"/>
          <w:szCs w:val="24"/>
          <w:lang w:val="hr-HR"/>
        </w:rPr>
      </w:pPr>
      <w:bookmarkStart w:id="33" w:name="_Toc140132746"/>
      <w:bookmarkStart w:id="34" w:name="_Toc109899411"/>
      <w:bookmarkStart w:id="35" w:name="_Toc883"/>
      <w:bookmarkStart w:id="36" w:name="_Toc10801"/>
      <w:bookmarkStart w:id="37" w:name="_Toc109899830"/>
      <w:bookmarkStart w:id="38" w:name="_Toc4661"/>
      <w:bookmarkStart w:id="39" w:name="_Toc27911"/>
      <w:bookmarkStart w:id="40" w:name="_Toc30635"/>
      <w:bookmarkStart w:id="41" w:name="_Toc163492813"/>
      <w:bookmarkStart w:id="42" w:name="_Toc109900249"/>
      <w:bookmarkStart w:id="43" w:name="_Toc155185861"/>
      <w:r>
        <w:rPr>
          <w:rFonts w:hint="eastAsia" w:ascii="宋体" w:hAnsi="宋体" w:cs="宋体"/>
          <w:sz w:val="24"/>
          <w:szCs w:val="24"/>
        </w:rPr>
        <w:t>二、申请</w:t>
      </w:r>
      <w:r>
        <w:rPr>
          <w:rFonts w:hint="eastAsia" w:ascii="宋体" w:hAnsi="宋体" w:cs="宋体"/>
          <w:sz w:val="24"/>
          <w:szCs w:val="24"/>
          <w:lang w:val="hr-HR"/>
        </w:rPr>
        <w:t>人</w:t>
      </w:r>
      <w:r>
        <w:rPr>
          <w:rFonts w:hint="eastAsia" w:ascii="宋体" w:hAnsi="宋体" w:cs="宋体"/>
          <w:sz w:val="24"/>
          <w:szCs w:val="24"/>
        </w:rPr>
        <w:t>的</w:t>
      </w:r>
      <w:r>
        <w:rPr>
          <w:rFonts w:hint="eastAsia" w:ascii="宋体" w:hAnsi="宋体" w:cs="宋体"/>
          <w:sz w:val="24"/>
          <w:szCs w:val="24"/>
          <w:lang w:val="hr-HR"/>
        </w:rPr>
        <w:t>资格要求</w:t>
      </w:r>
      <w:bookmarkEnd w:id="26"/>
      <w:bookmarkEnd w:id="27"/>
      <w:bookmarkEnd w:id="28"/>
      <w:bookmarkEnd w:id="29"/>
      <w:bookmarkEnd w:id="30"/>
      <w:bookmarkEnd w:id="33"/>
      <w:bookmarkEnd w:id="34"/>
      <w:bookmarkEnd w:id="35"/>
      <w:bookmarkEnd w:id="36"/>
      <w:bookmarkEnd w:id="37"/>
      <w:bookmarkEnd w:id="38"/>
      <w:bookmarkEnd w:id="39"/>
      <w:bookmarkEnd w:id="40"/>
      <w:bookmarkEnd w:id="41"/>
      <w:bookmarkEnd w:id="42"/>
      <w:bookmarkEnd w:id="43"/>
    </w:p>
    <w:p w14:paraId="26215B0A">
      <w:pPr>
        <w:ind w:firstLine="480" w:firstLineChars="200"/>
        <w:jc w:val="both"/>
        <w:rPr>
          <w:rFonts w:hint="eastAsia" w:cs="宋体"/>
        </w:rPr>
      </w:pPr>
      <w:bookmarkStart w:id="44" w:name="_Toc44583630"/>
      <w:bookmarkStart w:id="45" w:name="_Toc35393631"/>
      <w:bookmarkStart w:id="46" w:name="_Toc28359091"/>
      <w:bookmarkStart w:id="47" w:name="_Toc28359014"/>
      <w:bookmarkStart w:id="48" w:name="_Toc35393800"/>
      <w:r>
        <w:rPr>
          <w:rFonts w:hint="eastAsia" w:cs="宋体"/>
        </w:rPr>
        <w:t>1.满足《中华人民共和国政府采购法》第二十二条规定；</w:t>
      </w:r>
    </w:p>
    <w:p w14:paraId="68AE62ED">
      <w:pPr>
        <w:ind w:firstLine="480" w:firstLineChars="200"/>
        <w:jc w:val="both"/>
        <w:rPr>
          <w:rFonts w:hint="eastAsia" w:cs="宋体"/>
        </w:rPr>
      </w:pPr>
      <w:r>
        <w:rPr>
          <w:rFonts w:hint="eastAsia" w:cs="宋体"/>
        </w:rPr>
        <w:t>2.落实政府采购政策需满足的资格要求：</w:t>
      </w:r>
      <w:r>
        <w:rPr>
          <w:rFonts w:hint="eastAsia" w:cs="宋体"/>
          <w:u w:val="single"/>
        </w:rPr>
        <w:t>1）本项目适宜专门面向中小企业采购；2）落实《关于调整优化节能产品、环境标志产品政府采购执行机制的通知》（财库[2019]9号）、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05160534">
      <w:pPr>
        <w:ind w:firstLine="480" w:firstLineChars="200"/>
        <w:jc w:val="both"/>
        <w:rPr>
          <w:rFonts w:hint="eastAsia" w:cs="宋体"/>
        </w:rPr>
      </w:pPr>
      <w:r>
        <w:rPr>
          <w:rFonts w:hint="eastAsia" w:cs="宋体"/>
        </w:rPr>
        <w:t>3.本项目的特定资格要求：</w:t>
      </w:r>
      <w:r>
        <w:rPr>
          <w:rFonts w:hint="eastAsia" w:cs="宋体"/>
          <w:u w:val="single"/>
        </w:rPr>
        <w:t>【供应商应具备通信工程施工总承包</w:t>
      </w:r>
      <w:r>
        <w:rPr>
          <w:rFonts w:hint="eastAsia" w:cs="宋体"/>
          <w:u w:val="single"/>
          <w:lang w:val="en-US" w:eastAsia="zh-CN"/>
        </w:rPr>
        <w:t>三</w:t>
      </w:r>
      <w:r>
        <w:rPr>
          <w:rFonts w:hint="eastAsia" w:cs="宋体"/>
          <w:u w:val="single"/>
        </w:rPr>
        <w:t>级及以上资质，同时具备有效的安全生产许可证】。</w:t>
      </w:r>
    </w:p>
    <w:p w14:paraId="38D24CF8">
      <w:pPr>
        <w:pStyle w:val="38"/>
        <w:jc w:val="both"/>
        <w:rPr>
          <w:rFonts w:hint="eastAsia" w:cs="宋体"/>
          <w:lang w:val="en-US"/>
        </w:rPr>
      </w:pPr>
      <w:r>
        <w:rPr>
          <w:rFonts w:hint="eastAsia" w:cs="宋体"/>
          <w:lang w:val="en-US"/>
        </w:rPr>
        <w:t>4. 其他资格要求：</w:t>
      </w:r>
    </w:p>
    <w:p w14:paraId="76DF9EF5">
      <w:pPr>
        <w:pStyle w:val="38"/>
        <w:jc w:val="both"/>
        <w:rPr>
          <w:rFonts w:hint="eastAsia" w:cs="宋体"/>
          <w:lang w:val="hr-HR"/>
        </w:rPr>
      </w:pPr>
      <w:r>
        <w:rPr>
          <w:rFonts w:hint="eastAsia" w:cs="宋体"/>
          <w:lang w:val="en-US"/>
        </w:rPr>
        <w:t>（1）</w:t>
      </w:r>
      <w:r>
        <w:rPr>
          <w:rFonts w:hint="eastAsia" w:cs="宋体"/>
          <w:kern w:val="0"/>
          <w:szCs w:val="24"/>
          <w:lang w:val="en-US" w:bidi="ar"/>
        </w:rPr>
        <w:t>单位负责人为同一人或者存在直接控股、管理关系的不同供应商，不得参加同一合同项下的采购活动。</w:t>
      </w:r>
    </w:p>
    <w:p w14:paraId="7BE2072D">
      <w:pPr>
        <w:pStyle w:val="38"/>
        <w:jc w:val="both"/>
        <w:rPr>
          <w:rFonts w:hint="eastAsia" w:cs="宋体"/>
          <w:lang w:val="hr-HR"/>
        </w:rPr>
      </w:pPr>
      <w:r>
        <w:rPr>
          <w:rFonts w:hint="eastAsia" w:cs="宋体"/>
          <w:lang w:val="en-US"/>
        </w:rPr>
        <w:t>（2）</w:t>
      </w:r>
      <w:r>
        <w:rPr>
          <w:rFonts w:hint="eastAsia" w:cs="宋体"/>
          <w:lang w:val="hr-HR"/>
        </w:rPr>
        <w:t>除单一来源采购项目外，为采购项目提供整体设计、规范编制或者项目管理、监理、检测等服务的供应商，不得再参加该采购项目的其他采购活动。</w:t>
      </w:r>
    </w:p>
    <w:p w14:paraId="293A3206">
      <w:pPr>
        <w:pStyle w:val="38"/>
        <w:jc w:val="both"/>
        <w:rPr>
          <w:rFonts w:hint="eastAsia" w:cs="宋体"/>
          <w:lang w:val="en-US"/>
        </w:rPr>
      </w:pPr>
      <w:r>
        <w:rPr>
          <w:rFonts w:hint="eastAsia" w:cs="宋体"/>
          <w:lang w:val="hr-HR"/>
        </w:rPr>
        <w:t>（</w:t>
      </w:r>
      <w:r>
        <w:rPr>
          <w:rFonts w:hint="eastAsia" w:cs="宋体"/>
          <w:lang w:val="en-US"/>
        </w:rPr>
        <w:t>3）</w:t>
      </w:r>
      <w:r>
        <w:rPr>
          <w:rFonts w:hint="eastAsia" w:cs="宋体"/>
          <w:lang w:val="hr-HR"/>
        </w:rPr>
        <w:t>供应商的信用行为：在</w:t>
      </w:r>
      <w:r>
        <w:rPr>
          <w:rFonts w:hint="eastAsia" w:cs="宋体"/>
          <w:lang w:val="en-US"/>
        </w:rPr>
        <w:t>资格审查阶段经查询</w:t>
      </w:r>
      <w:r>
        <w:rPr>
          <w:rFonts w:hint="eastAsia" w:cs="宋体"/>
          <w:lang w:val="hr-HR"/>
        </w:rPr>
        <w:t>，</w:t>
      </w:r>
      <w:r>
        <w:rPr>
          <w:rFonts w:hint="eastAsia" w:cs="宋体"/>
          <w:lang w:val="en-US"/>
        </w:rPr>
        <w:t>未被列入“失信被执行人”、“重大税收违法失信主体”、“政府采购严重违法失信行为记录名单”</w:t>
      </w:r>
      <w:r>
        <w:rPr>
          <w:rFonts w:hint="eastAsia" w:cs="宋体"/>
          <w:lang w:val="hr-HR"/>
        </w:rPr>
        <w:t>其中之一。如有以上不良信用记录</w:t>
      </w:r>
      <w:r>
        <w:rPr>
          <w:rFonts w:hint="eastAsia" w:cs="宋体"/>
          <w:lang w:val="en-US"/>
        </w:rPr>
        <w:t>之一的，</w:t>
      </w:r>
      <w:r>
        <w:rPr>
          <w:rFonts w:hint="eastAsia" w:cs="宋体"/>
          <w:lang w:val="hr-HR"/>
        </w:rPr>
        <w:t>其</w:t>
      </w:r>
      <w:r>
        <w:rPr>
          <w:rFonts w:hint="eastAsia" w:cs="宋体"/>
          <w:b/>
          <w:bCs/>
          <w:lang w:val="hr-HR"/>
        </w:rPr>
        <w:t>投标</w:t>
      </w:r>
      <w:r>
        <w:rPr>
          <w:rFonts w:hint="eastAsia" w:cs="宋体"/>
          <w:b/>
          <w:bCs/>
          <w:lang w:val="en-US"/>
        </w:rPr>
        <w:t>无效</w:t>
      </w:r>
      <w:r>
        <w:rPr>
          <w:rFonts w:hint="eastAsia" w:cs="宋体"/>
          <w:lang w:val="hr-HR"/>
        </w:rPr>
        <w:t>。</w:t>
      </w:r>
    </w:p>
    <w:p w14:paraId="389DE094">
      <w:pPr>
        <w:pStyle w:val="4"/>
        <w:spacing w:before="156" w:beforeLines="50" w:after="156" w:afterLines="50" w:line="360" w:lineRule="auto"/>
        <w:ind w:left="420" w:hanging="420"/>
        <w:jc w:val="both"/>
        <w:rPr>
          <w:rFonts w:hint="eastAsia" w:ascii="宋体" w:hAnsi="宋体" w:cs="宋体"/>
          <w:sz w:val="24"/>
          <w:szCs w:val="24"/>
          <w:lang w:val="hr-HR"/>
        </w:rPr>
      </w:pPr>
      <w:bookmarkStart w:id="49" w:name="_Toc109900250"/>
      <w:bookmarkStart w:id="50" w:name="_Toc140132747"/>
      <w:bookmarkStart w:id="51" w:name="_Toc109899831"/>
      <w:bookmarkStart w:id="52" w:name="_Toc27361"/>
      <w:bookmarkStart w:id="53" w:name="_Toc163492814"/>
      <w:bookmarkStart w:id="54" w:name="_Toc5466"/>
      <w:bookmarkStart w:id="55" w:name="_Toc23301"/>
      <w:bookmarkStart w:id="56" w:name="_Toc155185862"/>
      <w:bookmarkStart w:id="57" w:name="_Toc13839"/>
      <w:bookmarkStart w:id="58" w:name="_Toc109899412"/>
      <w:bookmarkStart w:id="59" w:name="_Toc23615"/>
      <w:r>
        <w:rPr>
          <w:rFonts w:hint="eastAsia" w:ascii="宋体" w:hAnsi="宋体" w:cs="宋体"/>
          <w:sz w:val="24"/>
          <w:szCs w:val="24"/>
        </w:rPr>
        <w:t>三、</w:t>
      </w:r>
      <w:r>
        <w:rPr>
          <w:rFonts w:hint="eastAsia" w:ascii="宋体" w:hAnsi="宋体" w:cs="宋体"/>
          <w:sz w:val="24"/>
          <w:szCs w:val="24"/>
          <w:lang w:val="hr-HR"/>
        </w:rPr>
        <w:t>获取招标文件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hint="eastAsia" w:ascii="宋体" w:hAnsi="宋体" w:cs="宋体"/>
          <w:sz w:val="24"/>
          <w:szCs w:val="24"/>
          <w:lang w:val="hr-HR"/>
        </w:rPr>
        <w:t xml:space="preserve"> </w:t>
      </w:r>
    </w:p>
    <w:p w14:paraId="1BBD63C9">
      <w:pPr>
        <w:pStyle w:val="38"/>
        <w:jc w:val="both"/>
        <w:rPr>
          <w:rFonts w:hint="eastAsia" w:cs="宋体"/>
          <w:lang w:val="hr-HR"/>
        </w:rPr>
      </w:pPr>
      <w:bookmarkStart w:id="60" w:name="_Hlk130457234"/>
      <w:bookmarkStart w:id="61" w:name="_Toc28359015"/>
      <w:bookmarkStart w:id="62" w:name="_Hlk130457327"/>
      <w:bookmarkStart w:id="63" w:name="_Hlk130457261"/>
      <w:bookmarkStart w:id="64" w:name="_Toc35393632"/>
      <w:bookmarkStart w:id="65" w:name="_Toc35393801"/>
      <w:bookmarkStart w:id="66" w:name="_Toc28359092"/>
      <w:r>
        <w:rPr>
          <w:rFonts w:hint="eastAsia" w:cs="宋体"/>
          <w:lang w:val="hr-HR"/>
        </w:rPr>
        <w:t>1.时间：</w:t>
      </w:r>
      <w:r>
        <w:rPr>
          <w:rFonts w:hint="eastAsia" w:cs="宋体"/>
          <w:u w:val="single"/>
          <w:lang w:val="en-US"/>
        </w:rPr>
        <w:t>2026</w:t>
      </w:r>
      <w:r>
        <w:rPr>
          <w:rFonts w:hint="eastAsia" w:cs="宋体"/>
          <w:u w:val="single"/>
        </w:rPr>
        <w:t>年</w:t>
      </w:r>
      <w:r>
        <w:rPr>
          <w:rFonts w:hint="eastAsia" w:cs="宋体"/>
          <w:u w:val="single"/>
          <w:lang w:val="en-US" w:eastAsia="zh-CN"/>
        </w:rPr>
        <w:t>5</w:t>
      </w:r>
      <w:r>
        <w:rPr>
          <w:rFonts w:hint="eastAsia" w:cs="宋体"/>
          <w:u w:val="single"/>
        </w:rPr>
        <w:t>月</w:t>
      </w:r>
      <w:r>
        <w:rPr>
          <w:rFonts w:hint="eastAsia" w:cs="宋体"/>
          <w:u w:val="single"/>
          <w:lang w:val="en-US" w:eastAsia="zh-CN"/>
        </w:rPr>
        <w:t>22</w:t>
      </w:r>
      <w:r>
        <w:rPr>
          <w:rFonts w:hint="eastAsia" w:cs="宋体"/>
          <w:u w:val="single"/>
        </w:rPr>
        <w:t>日</w:t>
      </w:r>
      <w:r>
        <w:rPr>
          <w:rFonts w:hint="eastAsia" w:cs="宋体"/>
          <w:u w:val="single"/>
          <w:lang w:val="en-US" w:eastAsia="zh-CN"/>
        </w:rPr>
        <w:t>00</w:t>
      </w:r>
      <w:r>
        <w:rPr>
          <w:rFonts w:hint="eastAsia" w:cs="宋体"/>
          <w:u w:val="single"/>
        </w:rPr>
        <w:t>时</w:t>
      </w:r>
      <w:r>
        <w:rPr>
          <w:rFonts w:hint="eastAsia" w:cs="宋体"/>
          <w:u w:val="single"/>
          <w:lang w:val="en-US" w:eastAsia="zh-CN"/>
        </w:rPr>
        <w:t>00</w:t>
      </w:r>
      <w:r>
        <w:rPr>
          <w:rFonts w:hint="eastAsia" w:cs="宋体"/>
          <w:u w:val="single"/>
        </w:rPr>
        <w:t>分</w:t>
      </w:r>
      <w:r>
        <w:rPr>
          <w:rFonts w:hint="eastAsia" w:cs="宋体"/>
          <w:lang w:val="hr-HR"/>
        </w:rPr>
        <w:t>至</w:t>
      </w:r>
      <w:r>
        <w:rPr>
          <w:rFonts w:hint="eastAsia" w:cs="宋体"/>
          <w:u w:val="single"/>
          <w:lang w:val="en-US"/>
        </w:rPr>
        <w:t>2026</w:t>
      </w:r>
      <w:r>
        <w:rPr>
          <w:rFonts w:hint="eastAsia" w:cs="宋体"/>
          <w:u w:val="single"/>
        </w:rPr>
        <w:t>年</w:t>
      </w:r>
      <w:r>
        <w:rPr>
          <w:rFonts w:hint="eastAsia" w:cs="宋体"/>
          <w:u w:val="single"/>
          <w:lang w:val="en-US" w:eastAsia="zh-CN"/>
        </w:rPr>
        <w:t>6</w:t>
      </w:r>
      <w:r>
        <w:rPr>
          <w:rFonts w:hint="eastAsia" w:cs="宋体"/>
          <w:u w:val="single"/>
        </w:rPr>
        <w:t>月</w:t>
      </w:r>
      <w:r>
        <w:rPr>
          <w:rFonts w:hint="eastAsia" w:cs="宋体"/>
          <w:u w:val="single"/>
          <w:lang w:val="en-US" w:eastAsia="zh-CN"/>
        </w:rPr>
        <w:t>3</w:t>
      </w:r>
      <w:r>
        <w:rPr>
          <w:rFonts w:hint="eastAsia" w:cs="宋体"/>
          <w:u w:val="single"/>
        </w:rPr>
        <w:t>日</w:t>
      </w:r>
      <w:r>
        <w:rPr>
          <w:rFonts w:hint="eastAsia" w:cs="宋体"/>
          <w:u w:val="single"/>
          <w:lang w:val="en-US" w:eastAsia="zh-CN"/>
        </w:rPr>
        <w:t>23</w:t>
      </w:r>
      <w:r>
        <w:rPr>
          <w:rFonts w:hint="eastAsia" w:cs="宋体"/>
          <w:u w:val="single"/>
        </w:rPr>
        <w:t>时</w:t>
      </w:r>
      <w:r>
        <w:rPr>
          <w:rFonts w:hint="eastAsia" w:cs="宋体"/>
          <w:u w:val="single"/>
          <w:lang w:val="en-US" w:eastAsia="zh-CN"/>
        </w:rPr>
        <w:t>59</w:t>
      </w:r>
      <w:r>
        <w:rPr>
          <w:rFonts w:hint="eastAsia" w:cs="宋体"/>
          <w:u w:val="single"/>
        </w:rPr>
        <w:t>分</w:t>
      </w:r>
      <w:r>
        <w:rPr>
          <w:rFonts w:hint="eastAsia" w:cs="宋体"/>
          <w:lang w:val="hr-HR"/>
        </w:rPr>
        <w:t>（北京时间）。</w:t>
      </w:r>
    </w:p>
    <w:bookmarkEnd w:id="60"/>
    <w:p w14:paraId="4BA9DD93">
      <w:pPr>
        <w:pStyle w:val="38"/>
        <w:jc w:val="both"/>
        <w:rPr>
          <w:rFonts w:hint="eastAsia" w:cs="宋体"/>
          <w:lang w:val="hr-HR"/>
        </w:rPr>
      </w:pPr>
      <w:r>
        <w:rPr>
          <w:rFonts w:hint="eastAsia" w:cs="宋体"/>
          <w:lang w:val="hr-HR"/>
        </w:rPr>
        <w:t>2.</w:t>
      </w:r>
      <w:r>
        <w:rPr>
          <w:rFonts w:hint="eastAsia" w:cs="宋体"/>
        </w:rPr>
        <w:t>地点</w:t>
      </w:r>
      <w:r>
        <w:rPr>
          <w:rFonts w:hint="eastAsia" w:cs="宋体"/>
          <w:lang w:val="hr-HR"/>
        </w:rPr>
        <w:t>：</w:t>
      </w:r>
      <w:bookmarkStart w:id="67" w:name="_Hlk89807779"/>
      <w:r>
        <w:rPr>
          <w:rFonts w:hint="eastAsia" w:cs="宋体"/>
        </w:rPr>
        <w:t>政府采购</w:t>
      </w:r>
      <w:r>
        <w:rPr>
          <w:rFonts w:hint="eastAsia" w:cs="宋体"/>
          <w:lang w:val="en-US"/>
        </w:rPr>
        <w:t>电子交易云</w:t>
      </w:r>
      <w:r>
        <w:rPr>
          <w:rFonts w:hint="eastAsia" w:cs="宋体"/>
        </w:rPr>
        <w:t>平台</w:t>
      </w:r>
      <w:r>
        <w:rPr>
          <w:rFonts w:hint="eastAsia" w:cs="宋体"/>
          <w:lang w:val="hr-HR"/>
        </w:rPr>
        <w:t>（</w:t>
      </w:r>
      <w:r>
        <w:rPr>
          <w:rFonts w:hint="eastAsia" w:cs="宋体"/>
        </w:rPr>
        <w:t>网址</w:t>
      </w:r>
      <w:r>
        <w:rPr>
          <w:rFonts w:hint="eastAsia" w:cs="宋体"/>
          <w:lang w:val="hr-HR"/>
        </w:rPr>
        <w:t>：https://www.zcygov.cn/）</w:t>
      </w:r>
      <w:r>
        <w:rPr>
          <w:rFonts w:hint="eastAsia" w:cs="宋体"/>
        </w:rPr>
        <w:t>。</w:t>
      </w:r>
      <w:bookmarkEnd w:id="67"/>
    </w:p>
    <w:p w14:paraId="4EA63C26">
      <w:pPr>
        <w:pStyle w:val="38"/>
        <w:jc w:val="both"/>
        <w:rPr>
          <w:rFonts w:hint="eastAsia" w:cs="宋体"/>
          <w:lang w:val="hr-HR"/>
        </w:rPr>
      </w:pPr>
      <w:r>
        <w:rPr>
          <w:rFonts w:hint="eastAsia" w:cs="宋体"/>
          <w:lang w:val="hr-HR"/>
        </w:rPr>
        <w:t>3.</w:t>
      </w:r>
      <w:r>
        <w:rPr>
          <w:rFonts w:hint="eastAsia" w:cs="宋体"/>
        </w:rPr>
        <w:t>方式</w:t>
      </w:r>
      <w:r>
        <w:rPr>
          <w:rFonts w:hint="eastAsia" w:cs="宋体"/>
          <w:lang w:val="hr-HR"/>
        </w:rPr>
        <w:t>：</w:t>
      </w:r>
      <w:r>
        <w:rPr>
          <w:rFonts w:hint="eastAsia" w:cs="宋体"/>
          <w:lang w:val="en-US"/>
        </w:rPr>
        <w:t>投标供应商登录政采云平台</w:t>
      </w:r>
      <w:r>
        <w:rPr>
          <w:rFonts w:hint="eastAsia" w:cs="宋体"/>
          <w:lang w:val="hr-HR"/>
        </w:rPr>
        <w:t>https://www.zcygov.cn/</w:t>
      </w:r>
      <w:r>
        <w:rPr>
          <w:rFonts w:hint="eastAsia" w:cs="宋体"/>
          <w:lang w:val="en-US"/>
        </w:rPr>
        <w:t>在线申请</w:t>
      </w:r>
      <w:r>
        <w:rPr>
          <w:rFonts w:hint="eastAsia" w:cs="宋体"/>
          <w:lang w:val="hr-HR"/>
        </w:rPr>
        <w:t>，</w:t>
      </w:r>
      <w:r>
        <w:rPr>
          <w:rFonts w:hint="eastAsia" w:cs="宋体"/>
          <w:lang w:val="en-US"/>
        </w:rPr>
        <w:t>免费获取电子采购文件</w:t>
      </w:r>
      <w:r>
        <w:rPr>
          <w:rFonts w:hint="eastAsia" w:cs="宋体"/>
          <w:lang w:val="hr-HR"/>
        </w:rPr>
        <w:t>（</w:t>
      </w:r>
      <w:r>
        <w:rPr>
          <w:rFonts w:hint="eastAsia" w:cs="宋体"/>
          <w:lang w:val="en-US"/>
        </w:rPr>
        <w:t>进入</w:t>
      </w:r>
      <w:r>
        <w:rPr>
          <w:rFonts w:hint="eastAsia" w:cs="宋体"/>
          <w:lang w:val="hr-HR"/>
        </w:rPr>
        <w:t>“</w:t>
      </w:r>
      <w:r>
        <w:rPr>
          <w:rFonts w:hint="eastAsia" w:cs="宋体"/>
          <w:lang w:val="en-US"/>
        </w:rPr>
        <w:t>项目采购</w:t>
      </w:r>
      <w:r>
        <w:rPr>
          <w:rFonts w:hint="eastAsia" w:cs="宋体"/>
          <w:lang w:val="hr-HR"/>
        </w:rPr>
        <w:t>”</w:t>
      </w:r>
      <w:r>
        <w:rPr>
          <w:rFonts w:hint="eastAsia" w:cs="宋体"/>
          <w:lang w:val="en-US"/>
        </w:rPr>
        <w:t>应用</w:t>
      </w:r>
      <w:r>
        <w:rPr>
          <w:rFonts w:hint="eastAsia" w:cs="宋体"/>
          <w:lang w:val="hr-HR"/>
        </w:rPr>
        <w:t>，</w:t>
      </w:r>
      <w:r>
        <w:rPr>
          <w:rFonts w:hint="eastAsia" w:cs="宋体"/>
          <w:lang w:val="en-US"/>
        </w:rPr>
        <w:t>在获取采购文件菜单中选择项目</w:t>
      </w:r>
      <w:r>
        <w:rPr>
          <w:rFonts w:hint="eastAsia" w:cs="宋体"/>
          <w:lang w:val="hr-HR"/>
        </w:rPr>
        <w:t>，</w:t>
      </w:r>
      <w:r>
        <w:rPr>
          <w:rFonts w:hint="eastAsia" w:cs="宋体"/>
          <w:lang w:val="en-US"/>
        </w:rPr>
        <w:t>申请获取采购文件</w:t>
      </w:r>
      <w:r>
        <w:rPr>
          <w:rFonts w:hint="eastAsia" w:cs="宋体"/>
          <w:lang w:val="hr-HR"/>
        </w:rPr>
        <w:t>）</w:t>
      </w:r>
      <w:r>
        <w:rPr>
          <w:rFonts w:hint="eastAsia" w:cs="宋体"/>
          <w:lang w:val="en-US"/>
        </w:rPr>
        <w:t>。</w:t>
      </w:r>
    </w:p>
    <w:p w14:paraId="5A5E5F49">
      <w:pPr>
        <w:pStyle w:val="38"/>
        <w:jc w:val="both"/>
        <w:rPr>
          <w:rFonts w:hint="eastAsia" w:cs="宋体"/>
          <w:lang w:val="en-US"/>
        </w:rPr>
      </w:pPr>
      <w:r>
        <w:rPr>
          <w:rFonts w:hint="eastAsia" w:cs="宋体"/>
          <w:lang w:val="en-US"/>
        </w:rPr>
        <w:t>4.售价：0元。</w:t>
      </w:r>
    </w:p>
    <w:bookmarkEnd w:id="61"/>
    <w:bookmarkEnd w:id="62"/>
    <w:bookmarkEnd w:id="63"/>
    <w:bookmarkEnd w:id="64"/>
    <w:bookmarkEnd w:id="65"/>
    <w:bookmarkEnd w:id="66"/>
    <w:p w14:paraId="717A596B">
      <w:pPr>
        <w:pStyle w:val="4"/>
        <w:spacing w:before="156" w:beforeLines="50" w:after="156" w:afterLines="50" w:line="360" w:lineRule="auto"/>
        <w:ind w:left="420" w:hanging="420"/>
        <w:jc w:val="both"/>
        <w:rPr>
          <w:rFonts w:hint="eastAsia" w:ascii="宋体" w:hAnsi="宋体" w:cs="宋体"/>
          <w:sz w:val="24"/>
          <w:szCs w:val="24"/>
          <w:lang w:val="hr-HR"/>
        </w:rPr>
      </w:pPr>
      <w:bookmarkStart w:id="68" w:name="_Toc109899832"/>
      <w:bookmarkStart w:id="69" w:name="_Toc109900251"/>
      <w:bookmarkStart w:id="70" w:name="_Toc140132748"/>
      <w:bookmarkStart w:id="71" w:name="_Toc163492815"/>
      <w:bookmarkStart w:id="72" w:name="_Toc109899413"/>
      <w:bookmarkStart w:id="73" w:name="_Toc155185863"/>
      <w:bookmarkStart w:id="74" w:name="_Toc10751"/>
      <w:bookmarkStart w:id="75" w:name="_Toc32460"/>
      <w:bookmarkStart w:id="76" w:name="_Toc27258"/>
      <w:bookmarkStart w:id="77" w:name="_Toc1796"/>
      <w:bookmarkStart w:id="78" w:name="_Toc21751"/>
      <w:r>
        <w:rPr>
          <w:rFonts w:hint="eastAsia" w:ascii="宋体" w:hAnsi="宋体" w:cs="宋体"/>
          <w:sz w:val="24"/>
          <w:szCs w:val="24"/>
        </w:rPr>
        <w:t>四、</w:t>
      </w:r>
      <w:bookmarkEnd w:id="68"/>
      <w:bookmarkEnd w:id="69"/>
      <w:bookmarkEnd w:id="70"/>
      <w:bookmarkEnd w:id="71"/>
      <w:bookmarkEnd w:id="72"/>
      <w:bookmarkEnd w:id="73"/>
      <w:r>
        <w:rPr>
          <w:rFonts w:hint="eastAsia" w:ascii="宋体" w:hAnsi="宋体" w:cs="宋体"/>
          <w:sz w:val="24"/>
          <w:szCs w:val="24"/>
          <w:lang w:val="hr-HR"/>
        </w:rPr>
        <w:t>提交投标文件截止时间</w:t>
      </w:r>
      <w:r>
        <w:rPr>
          <w:rFonts w:hint="eastAsia" w:ascii="宋体" w:hAnsi="宋体" w:cs="宋体"/>
          <w:sz w:val="24"/>
          <w:szCs w:val="24"/>
        </w:rPr>
        <w:t>/</w:t>
      </w:r>
      <w:r>
        <w:rPr>
          <w:rFonts w:hint="eastAsia" w:ascii="宋体" w:hAnsi="宋体" w:cs="宋体"/>
          <w:sz w:val="24"/>
          <w:szCs w:val="24"/>
          <w:lang w:val="hr-HR"/>
        </w:rPr>
        <w:t>开标时间、递交方式和</w:t>
      </w:r>
      <w:r>
        <w:rPr>
          <w:rFonts w:hint="eastAsia" w:ascii="宋体" w:hAnsi="宋体" w:cs="宋体"/>
          <w:sz w:val="24"/>
          <w:szCs w:val="24"/>
        </w:rPr>
        <w:t>开标</w:t>
      </w:r>
      <w:r>
        <w:rPr>
          <w:rFonts w:hint="eastAsia" w:ascii="宋体" w:hAnsi="宋体" w:cs="宋体"/>
          <w:sz w:val="24"/>
          <w:szCs w:val="24"/>
          <w:lang w:val="hr-HR"/>
        </w:rPr>
        <w:t>地点</w:t>
      </w:r>
      <w:bookmarkEnd w:id="74"/>
      <w:bookmarkEnd w:id="75"/>
      <w:bookmarkEnd w:id="76"/>
      <w:bookmarkEnd w:id="77"/>
      <w:bookmarkEnd w:id="78"/>
      <w:bookmarkStart w:id="79" w:name="_Hlk130457395"/>
      <w:bookmarkStart w:id="80" w:name="_Toc44583633"/>
      <w:bookmarkStart w:id="81" w:name="_Toc28359017"/>
      <w:bookmarkStart w:id="82" w:name="_Toc35393803"/>
      <w:bookmarkStart w:id="83" w:name="_Toc35393634"/>
      <w:bookmarkStart w:id="84" w:name="_Toc28359094"/>
    </w:p>
    <w:p w14:paraId="7DC55F45">
      <w:pPr>
        <w:pStyle w:val="38"/>
        <w:jc w:val="both"/>
        <w:rPr>
          <w:rFonts w:hint="eastAsia" w:cs="宋体"/>
          <w:lang w:val="en-US"/>
        </w:rPr>
      </w:pPr>
      <w:bookmarkStart w:id="85" w:name="_Toc28855"/>
      <w:bookmarkStart w:id="86" w:name="_Toc12436"/>
      <w:bookmarkStart w:id="87" w:name="_Toc5471"/>
      <w:bookmarkStart w:id="88" w:name="_Toc8573"/>
      <w:bookmarkStart w:id="89" w:name="_Toc12519"/>
      <w:r>
        <w:rPr>
          <w:rFonts w:hint="eastAsia" w:cs="宋体"/>
          <w:lang w:val="en-US"/>
        </w:rPr>
        <w:t>1.截止时间/开标时间：</w:t>
      </w:r>
      <w:r>
        <w:rPr>
          <w:rFonts w:hint="eastAsia"/>
          <w:iCs/>
          <w:szCs w:val="24"/>
          <w:u w:val="single"/>
          <w:shd w:val="clear" w:color="auto" w:fill="FFFFFF" w:themeFill="background1"/>
        </w:rPr>
        <w:t>2026</w:t>
      </w:r>
      <w:r>
        <w:rPr>
          <w:rFonts w:hint="eastAsia"/>
          <w:iCs/>
          <w:szCs w:val="24"/>
          <w:u w:val="single"/>
          <w:shd w:val="clear" w:color="auto" w:fill="FFFFFF" w:themeFill="background1"/>
          <w:lang w:val="hr-HR"/>
        </w:rPr>
        <w:t>年</w:t>
      </w:r>
      <w:r>
        <w:rPr>
          <w:rFonts w:hint="eastAsia"/>
          <w:iCs/>
          <w:szCs w:val="24"/>
          <w:u w:val="single"/>
          <w:shd w:val="clear" w:color="auto" w:fill="FFFFFF" w:themeFill="background1"/>
          <w:lang w:val="en-US" w:eastAsia="zh-CN"/>
        </w:rPr>
        <w:t>6</w:t>
      </w:r>
      <w:r>
        <w:rPr>
          <w:rFonts w:hint="eastAsia"/>
          <w:iCs/>
          <w:szCs w:val="24"/>
          <w:u w:val="single"/>
          <w:shd w:val="clear" w:color="auto" w:fill="FFFFFF" w:themeFill="background1"/>
          <w:lang w:val="hr-HR"/>
        </w:rPr>
        <w:t>月</w:t>
      </w:r>
      <w:r>
        <w:rPr>
          <w:rFonts w:hint="eastAsia"/>
          <w:iCs/>
          <w:szCs w:val="24"/>
          <w:u w:val="single"/>
          <w:shd w:val="clear" w:color="auto" w:fill="FFFFFF" w:themeFill="background1"/>
          <w:lang w:val="en-US" w:eastAsia="zh-CN"/>
        </w:rPr>
        <w:t>12</w:t>
      </w:r>
      <w:r>
        <w:rPr>
          <w:rFonts w:hint="eastAsia"/>
          <w:iCs/>
          <w:szCs w:val="24"/>
          <w:u w:val="single"/>
          <w:shd w:val="clear" w:color="auto" w:fill="FFFFFF" w:themeFill="background1"/>
          <w:lang w:val="hr-HR"/>
        </w:rPr>
        <w:t>日</w:t>
      </w:r>
      <w:r>
        <w:rPr>
          <w:rFonts w:hint="eastAsia"/>
          <w:iCs/>
          <w:szCs w:val="24"/>
          <w:u w:val="single"/>
          <w:shd w:val="clear" w:color="auto" w:fill="FFFFFF" w:themeFill="background1"/>
          <w:lang w:val="en-US" w:eastAsia="zh-CN"/>
        </w:rPr>
        <w:t>11</w:t>
      </w:r>
      <w:r>
        <w:rPr>
          <w:rFonts w:hint="eastAsia"/>
          <w:iCs/>
          <w:szCs w:val="24"/>
          <w:u w:val="single"/>
          <w:shd w:val="clear" w:color="auto" w:fill="FFFFFF" w:themeFill="background1"/>
        </w:rPr>
        <w:t>时</w:t>
      </w:r>
      <w:r>
        <w:rPr>
          <w:rFonts w:hint="eastAsia"/>
          <w:iCs/>
          <w:szCs w:val="24"/>
          <w:u w:val="single"/>
          <w:shd w:val="clear" w:color="auto" w:fill="FFFFFF" w:themeFill="background1"/>
          <w:lang w:val="en-US" w:eastAsia="zh-CN"/>
        </w:rPr>
        <w:t>00</w:t>
      </w:r>
      <w:r>
        <w:rPr>
          <w:rFonts w:hint="eastAsia"/>
          <w:iCs/>
          <w:szCs w:val="24"/>
          <w:u w:val="single"/>
          <w:shd w:val="clear" w:color="auto" w:fill="FFFFFF" w:themeFill="background1"/>
          <w:lang w:val="hr-HR"/>
        </w:rPr>
        <w:t>分</w:t>
      </w:r>
      <w:r>
        <w:rPr>
          <w:rFonts w:hint="eastAsia" w:cs="宋体"/>
          <w:lang w:val="hr-HR"/>
        </w:rPr>
        <w:t>（北京时间）</w:t>
      </w:r>
      <w:r>
        <w:rPr>
          <w:rFonts w:hint="eastAsia" w:cs="宋体"/>
          <w:lang w:val="en-US"/>
        </w:rPr>
        <w:t>）。</w:t>
      </w:r>
      <w:bookmarkEnd w:id="85"/>
      <w:bookmarkEnd w:id="86"/>
      <w:bookmarkEnd w:id="87"/>
      <w:bookmarkEnd w:id="88"/>
      <w:bookmarkEnd w:id="89"/>
    </w:p>
    <w:p w14:paraId="17E4CE95">
      <w:pPr>
        <w:pStyle w:val="38"/>
        <w:jc w:val="both"/>
        <w:rPr>
          <w:rFonts w:hint="eastAsia" w:cs="宋体"/>
          <w:lang w:val="en-US"/>
        </w:rPr>
      </w:pPr>
      <w:r>
        <w:rPr>
          <w:rFonts w:hint="eastAsia" w:cs="宋体"/>
          <w:lang w:val="en-US"/>
        </w:rPr>
        <w:t>2.递交方式：</w:t>
      </w:r>
      <w:bookmarkStart w:id="90" w:name="_Hlk89807823"/>
      <w:r>
        <w:rPr>
          <w:rFonts w:hint="eastAsia" w:cs="宋体"/>
          <w:lang w:val="en-US"/>
        </w:rPr>
        <w:t>在政府采购电子交易云平台（网址：https://www.zcygov.cn/）进入“项目采购”应用，在投标文件上传菜单中选择项目进行上传。</w:t>
      </w:r>
      <w:bookmarkEnd w:id="90"/>
    </w:p>
    <w:p w14:paraId="3FD5EEFD">
      <w:pPr>
        <w:pStyle w:val="38"/>
        <w:jc w:val="both"/>
        <w:rPr>
          <w:rFonts w:hint="eastAsia" w:cs="宋体"/>
          <w:lang w:val="en-US"/>
        </w:rPr>
      </w:pPr>
      <w:r>
        <w:rPr>
          <w:rFonts w:hint="eastAsia" w:cs="宋体"/>
          <w:lang w:val="en-US"/>
        </w:rPr>
        <w:t>3.开标地点：投标人登录政采云平台https://www.zcygov.cn/，进入项目采购－开标评标－右边选择对应项目点击“进入项目”进入开标大厅。</w:t>
      </w:r>
    </w:p>
    <w:bookmarkEnd w:id="79"/>
    <w:p w14:paraId="0D3E36FB">
      <w:pPr>
        <w:pStyle w:val="4"/>
        <w:spacing w:before="156" w:beforeLines="50" w:after="156" w:afterLines="50" w:line="360" w:lineRule="auto"/>
        <w:ind w:left="420" w:hanging="420"/>
        <w:jc w:val="both"/>
        <w:rPr>
          <w:rFonts w:hint="eastAsia" w:ascii="宋体" w:hAnsi="宋体" w:cs="宋体"/>
          <w:sz w:val="24"/>
          <w:szCs w:val="24"/>
          <w:lang w:val="hr-HR"/>
        </w:rPr>
      </w:pPr>
      <w:bookmarkStart w:id="91" w:name="_Toc140132749"/>
      <w:bookmarkStart w:id="92" w:name="_Toc1560"/>
      <w:bookmarkStart w:id="93" w:name="_Toc13347"/>
      <w:bookmarkStart w:id="94" w:name="_Toc155185864"/>
      <w:bookmarkStart w:id="95" w:name="_Toc109899414"/>
      <w:bookmarkStart w:id="96" w:name="_Toc6696"/>
      <w:bookmarkStart w:id="97" w:name="_Toc109900252"/>
      <w:bookmarkStart w:id="98" w:name="_Toc14194"/>
      <w:bookmarkStart w:id="99" w:name="_Toc163492816"/>
      <w:bookmarkStart w:id="100" w:name="_Toc109899833"/>
      <w:bookmarkStart w:id="101" w:name="_Toc20013"/>
      <w:r>
        <w:rPr>
          <w:rFonts w:hint="eastAsia" w:ascii="宋体" w:hAnsi="宋体" w:cs="宋体"/>
          <w:sz w:val="24"/>
          <w:szCs w:val="24"/>
        </w:rPr>
        <w:t>五、</w:t>
      </w:r>
      <w:r>
        <w:rPr>
          <w:rFonts w:hint="eastAsia" w:ascii="宋体" w:hAnsi="宋体" w:cs="宋体"/>
          <w:sz w:val="24"/>
          <w:szCs w:val="24"/>
          <w:lang w:val="hr-HR"/>
        </w:rPr>
        <w:t>公告期限</w:t>
      </w:r>
      <w:bookmarkEnd w:id="80"/>
      <w:bookmarkEnd w:id="81"/>
      <w:bookmarkEnd w:id="82"/>
      <w:bookmarkEnd w:id="83"/>
      <w:bookmarkEnd w:id="84"/>
      <w:bookmarkEnd w:id="91"/>
      <w:bookmarkEnd w:id="92"/>
      <w:bookmarkEnd w:id="93"/>
      <w:bookmarkEnd w:id="94"/>
      <w:bookmarkEnd w:id="95"/>
      <w:bookmarkEnd w:id="96"/>
      <w:bookmarkEnd w:id="97"/>
      <w:bookmarkEnd w:id="98"/>
      <w:bookmarkEnd w:id="99"/>
      <w:bookmarkEnd w:id="100"/>
      <w:bookmarkEnd w:id="101"/>
    </w:p>
    <w:p w14:paraId="26CFF135">
      <w:pPr>
        <w:pStyle w:val="38"/>
        <w:jc w:val="both"/>
        <w:rPr>
          <w:rFonts w:hint="eastAsia" w:cs="宋体"/>
        </w:rPr>
      </w:pPr>
      <w:r>
        <w:rPr>
          <w:rFonts w:hint="eastAsia" w:cs="宋体"/>
        </w:rPr>
        <w:t>自招标公告发布之日起5个工作日。</w:t>
      </w:r>
    </w:p>
    <w:p w14:paraId="126556AC">
      <w:pPr>
        <w:pStyle w:val="4"/>
        <w:spacing w:before="156" w:beforeLines="50" w:after="156" w:afterLines="50" w:line="360" w:lineRule="auto"/>
        <w:ind w:left="420" w:hanging="420"/>
        <w:jc w:val="both"/>
        <w:rPr>
          <w:rFonts w:hint="eastAsia" w:ascii="宋体" w:hAnsi="宋体" w:cs="宋体"/>
          <w:sz w:val="24"/>
          <w:szCs w:val="24"/>
          <w:lang w:val="hr-HR"/>
        </w:rPr>
      </w:pPr>
      <w:bookmarkStart w:id="102" w:name="_Toc7878"/>
      <w:bookmarkStart w:id="103" w:name="_Toc7635"/>
      <w:bookmarkStart w:id="104" w:name="_Toc163492817"/>
      <w:bookmarkStart w:id="105" w:name="_Toc35393635"/>
      <w:bookmarkStart w:id="106" w:name="_Toc35393804"/>
      <w:bookmarkStart w:id="107" w:name="_Toc109899415"/>
      <w:bookmarkStart w:id="108" w:name="_Toc1782"/>
      <w:bookmarkStart w:id="109" w:name="_Toc44583634"/>
      <w:bookmarkStart w:id="110" w:name="_Toc140132750"/>
      <w:bookmarkStart w:id="111" w:name="_Toc155185865"/>
      <w:bookmarkStart w:id="112" w:name="_Toc109899834"/>
      <w:bookmarkStart w:id="113" w:name="_Toc14182"/>
      <w:bookmarkStart w:id="114" w:name="_Toc109900253"/>
      <w:bookmarkStart w:id="115" w:name="_Toc30667"/>
      <w:r>
        <w:rPr>
          <w:rFonts w:hint="eastAsia" w:ascii="宋体" w:hAnsi="宋体" w:cs="宋体"/>
          <w:sz w:val="24"/>
          <w:szCs w:val="24"/>
        </w:rPr>
        <w:t>六、</w:t>
      </w:r>
      <w:r>
        <w:rPr>
          <w:rFonts w:hint="eastAsia" w:ascii="宋体" w:hAnsi="宋体" w:cs="宋体"/>
          <w:sz w:val="24"/>
          <w:szCs w:val="24"/>
          <w:lang w:val="hr-HR"/>
        </w:rPr>
        <w:t>其他补充事宜</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4BAC4D9">
      <w:pPr>
        <w:pStyle w:val="38"/>
        <w:jc w:val="both"/>
        <w:rPr>
          <w:rFonts w:hint="eastAsia" w:cs="宋体"/>
          <w:lang w:val="en-US"/>
        </w:rPr>
      </w:pPr>
      <w:r>
        <w:rPr>
          <w:rFonts w:hint="eastAsia" w:cs="宋体"/>
          <w:lang w:val="en-US"/>
        </w:rPr>
        <w:t>1.本项目实行网上投标，采用电子投标文件；</w:t>
      </w:r>
    </w:p>
    <w:p w14:paraId="1C1E93CC">
      <w:pPr>
        <w:pStyle w:val="38"/>
        <w:jc w:val="both"/>
        <w:rPr>
          <w:rFonts w:hint="eastAsia" w:cs="宋体"/>
          <w:lang w:val="en-US"/>
        </w:rPr>
      </w:pPr>
      <w:r>
        <w:rPr>
          <w:rFonts w:hint="eastAsia" w:cs="宋体"/>
          <w:lang w:val="en-US"/>
        </w:rPr>
        <w:t>2.各投标人应在开标前应确保成为政采云平台供应商，并完成CA数字证书（符合国密标准）申领。因未注册入库、未办理CA数字证书等原因造成无法投标或投标失败等后果由投标人自行承担。有意向参与电子开评标的投标人，可访问 政府采购网-办事指南－操作指南-CA证书办理操作指南或点击链接：http://www.ccgp-xinjiang.gov.cn/site/detail?parentId=3335&amp;articleId=LARZx20mtdl0XaVcGZIKAw==&amp;utm=site.site-PC-42166.1024-pc-wsg-secondLevelPage-front.2.b2d45560446d11f1ae0713afab12b9a4自行进行申领。</w:t>
      </w:r>
    </w:p>
    <w:p w14:paraId="5C18C037">
      <w:pPr>
        <w:pStyle w:val="38"/>
        <w:jc w:val="both"/>
        <w:rPr>
          <w:rFonts w:hint="eastAsia" w:cs="宋体"/>
          <w:lang w:val="en-US"/>
        </w:rPr>
      </w:pPr>
      <w:r>
        <w:rPr>
          <w:rFonts w:hint="eastAsia" w:cs="宋体"/>
          <w:lang w:val="en-US"/>
        </w:rPr>
        <w:t>3.投标人将政采云电子交易客户端下载、安装完成后，可通过账号密码或CA登录客户端进行投标文件的制作。在使用政采云“投标客户端”时，建议使用WIN7（64位）及以上操作系统。客户端请至 政府采购网（http://www.ccgp-xinjiang.gov.cn/）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3C92E648">
      <w:pPr>
        <w:pStyle w:val="4"/>
        <w:spacing w:before="156" w:beforeLines="50" w:after="156" w:afterLines="50" w:line="360" w:lineRule="auto"/>
        <w:ind w:left="420" w:hanging="420"/>
        <w:jc w:val="both"/>
        <w:rPr>
          <w:rFonts w:hint="eastAsia" w:ascii="宋体" w:hAnsi="宋体" w:cs="宋体"/>
          <w:sz w:val="24"/>
          <w:szCs w:val="24"/>
          <w:lang w:val="hr-HR"/>
        </w:rPr>
      </w:pPr>
      <w:bookmarkStart w:id="116" w:name="_Toc35393805"/>
      <w:bookmarkStart w:id="117" w:name="_Toc140132751"/>
      <w:bookmarkStart w:id="118" w:name="_Toc28359018"/>
      <w:bookmarkStart w:id="119" w:name="_Toc163492818"/>
      <w:bookmarkStart w:id="120" w:name="_Toc155185866"/>
      <w:bookmarkStart w:id="121" w:name="_Toc109899416"/>
      <w:bookmarkStart w:id="122" w:name="_Toc28359095"/>
      <w:bookmarkStart w:id="123" w:name="_Toc109900254"/>
      <w:bookmarkStart w:id="124" w:name="_Toc109899835"/>
      <w:bookmarkStart w:id="125" w:name="_Toc44583635"/>
      <w:bookmarkStart w:id="126" w:name="_Toc35393636"/>
      <w:bookmarkStart w:id="127" w:name="_Toc19771"/>
      <w:bookmarkStart w:id="128" w:name="_Toc21840"/>
      <w:bookmarkStart w:id="129" w:name="_Toc14349"/>
      <w:bookmarkStart w:id="130" w:name="_Toc22960"/>
      <w:bookmarkStart w:id="131" w:name="_Toc10795"/>
      <w:r>
        <w:rPr>
          <w:rFonts w:hint="eastAsia" w:ascii="宋体" w:hAnsi="宋体" w:cs="宋体"/>
          <w:sz w:val="24"/>
          <w:szCs w:val="24"/>
        </w:rPr>
        <w:t>七、</w:t>
      </w:r>
      <w:bookmarkEnd w:id="116"/>
      <w:bookmarkEnd w:id="117"/>
      <w:bookmarkEnd w:id="118"/>
      <w:bookmarkEnd w:id="119"/>
      <w:bookmarkEnd w:id="120"/>
      <w:bookmarkEnd w:id="121"/>
      <w:bookmarkEnd w:id="122"/>
      <w:bookmarkEnd w:id="123"/>
      <w:bookmarkEnd w:id="124"/>
      <w:bookmarkEnd w:id="125"/>
      <w:bookmarkEnd w:id="126"/>
      <w:r>
        <w:rPr>
          <w:rFonts w:hint="eastAsia" w:ascii="宋体" w:hAnsi="宋体" w:cs="宋体"/>
          <w:sz w:val="24"/>
          <w:szCs w:val="24"/>
          <w:lang w:val="hr-HR"/>
        </w:rPr>
        <w:t>对本次</w:t>
      </w:r>
      <w:r>
        <w:rPr>
          <w:rFonts w:hint="eastAsia" w:ascii="宋体" w:hAnsi="宋体" w:cs="宋体"/>
          <w:sz w:val="24"/>
          <w:szCs w:val="24"/>
        </w:rPr>
        <w:t>招标</w:t>
      </w:r>
      <w:r>
        <w:rPr>
          <w:rFonts w:hint="eastAsia" w:ascii="宋体" w:hAnsi="宋体" w:cs="宋体"/>
          <w:sz w:val="24"/>
          <w:szCs w:val="24"/>
          <w:lang w:val="hr-HR"/>
        </w:rPr>
        <w:t>提出询问，请按以下方式联系</w:t>
      </w:r>
      <w:bookmarkEnd w:id="127"/>
      <w:bookmarkEnd w:id="128"/>
      <w:bookmarkEnd w:id="129"/>
      <w:bookmarkEnd w:id="130"/>
      <w:bookmarkEnd w:id="131"/>
    </w:p>
    <w:p w14:paraId="6A992C00">
      <w:pPr>
        <w:pStyle w:val="38"/>
        <w:ind w:firstLine="482"/>
        <w:jc w:val="both"/>
        <w:rPr>
          <w:rFonts w:hint="eastAsia" w:cs="宋体"/>
        </w:rPr>
      </w:pPr>
      <w:bookmarkStart w:id="132" w:name="_Toc28359019"/>
      <w:bookmarkStart w:id="133" w:name="_Toc35393806"/>
      <w:bookmarkStart w:id="134" w:name="_Toc35393637"/>
      <w:bookmarkStart w:id="135" w:name="_Toc28359096"/>
      <w:r>
        <w:rPr>
          <w:rFonts w:hint="eastAsia" w:cs="宋体"/>
        </w:rPr>
        <w:t>1.采购人信息</w:t>
      </w:r>
      <w:bookmarkEnd w:id="132"/>
      <w:bookmarkEnd w:id="133"/>
      <w:bookmarkEnd w:id="134"/>
      <w:bookmarkEnd w:id="135"/>
    </w:p>
    <w:p w14:paraId="1139DFA8">
      <w:pPr>
        <w:pStyle w:val="38"/>
        <w:ind w:firstLine="482"/>
        <w:jc w:val="both"/>
        <w:rPr>
          <w:rFonts w:hint="eastAsia" w:cs="宋体"/>
        </w:rPr>
      </w:pPr>
      <w:r>
        <w:rPr>
          <w:rFonts w:hint="eastAsia" w:cs="宋体"/>
        </w:rPr>
        <w:t>名称：</w:t>
      </w:r>
      <w:r>
        <w:rPr>
          <w:rFonts w:hint="eastAsia" w:cs="宋体"/>
          <w:u w:val="single"/>
        </w:rPr>
        <w:t>新疆西天山国家级自然保护区管理中心</w:t>
      </w:r>
    </w:p>
    <w:p w14:paraId="7445F9D5">
      <w:pPr>
        <w:pStyle w:val="38"/>
        <w:ind w:firstLine="482"/>
        <w:jc w:val="both"/>
        <w:rPr>
          <w:rFonts w:hint="eastAsia" w:cs="宋体"/>
        </w:rPr>
      </w:pPr>
      <w:r>
        <w:rPr>
          <w:rFonts w:hint="eastAsia" w:cs="宋体"/>
        </w:rPr>
        <w:t>地址：</w:t>
      </w:r>
      <w:r>
        <w:rPr>
          <w:rFonts w:hint="eastAsia" w:cs="宋体"/>
          <w:u w:val="single"/>
        </w:rPr>
        <w:t>伊犁哈萨克自治州伊宁市伊犁河路街道新华西路79号</w:t>
      </w:r>
    </w:p>
    <w:p w14:paraId="3B8E5D5C">
      <w:pPr>
        <w:pStyle w:val="38"/>
        <w:ind w:firstLine="482"/>
        <w:jc w:val="both"/>
        <w:rPr>
          <w:rFonts w:hint="eastAsia" w:cs="宋体"/>
        </w:rPr>
      </w:pPr>
      <w:r>
        <w:rPr>
          <w:rFonts w:hint="eastAsia" w:cs="宋体"/>
        </w:rPr>
        <w:t>联系方式：</w:t>
      </w:r>
      <w:bookmarkStart w:id="136" w:name="_Hlk46775675"/>
      <w:r>
        <w:rPr>
          <w:rFonts w:hint="eastAsia" w:cs="宋体"/>
        </w:rPr>
        <w:t>13239996563</w:t>
      </w:r>
    </w:p>
    <w:bookmarkEnd w:id="136"/>
    <w:p w14:paraId="5FA06B5C">
      <w:pPr>
        <w:pStyle w:val="38"/>
        <w:ind w:firstLine="482"/>
        <w:jc w:val="both"/>
        <w:rPr>
          <w:rFonts w:hint="eastAsia" w:cs="宋体"/>
        </w:rPr>
      </w:pPr>
      <w:bookmarkStart w:id="137" w:name="_Toc35393807"/>
      <w:bookmarkStart w:id="138" w:name="_Toc35393638"/>
      <w:bookmarkStart w:id="139" w:name="_Toc28359097"/>
      <w:bookmarkStart w:id="140" w:name="_Toc28359020"/>
      <w:r>
        <w:rPr>
          <w:rFonts w:hint="eastAsia" w:cs="宋体"/>
        </w:rPr>
        <w:t>2.采购代理机构信息</w:t>
      </w:r>
      <w:bookmarkEnd w:id="137"/>
      <w:bookmarkEnd w:id="138"/>
      <w:bookmarkEnd w:id="139"/>
      <w:bookmarkEnd w:id="140"/>
    </w:p>
    <w:p w14:paraId="28439991">
      <w:pPr>
        <w:pStyle w:val="38"/>
        <w:ind w:firstLine="482"/>
        <w:jc w:val="both"/>
        <w:rPr>
          <w:rFonts w:hint="eastAsia" w:cs="宋体"/>
        </w:rPr>
      </w:pPr>
      <w:r>
        <w:rPr>
          <w:rFonts w:hint="eastAsia" w:cs="宋体"/>
        </w:rPr>
        <w:t>名称：</w:t>
      </w:r>
      <w:r>
        <w:rPr>
          <w:rFonts w:hint="eastAsia" w:cs="宋体"/>
          <w:u w:val="single"/>
        </w:rPr>
        <w:t>中通服供应链股份有限公司新疆分公司</w:t>
      </w:r>
    </w:p>
    <w:p w14:paraId="44670DCB">
      <w:pPr>
        <w:pStyle w:val="38"/>
        <w:ind w:firstLine="482"/>
        <w:jc w:val="both"/>
        <w:rPr>
          <w:rFonts w:hint="eastAsia" w:cs="宋体"/>
        </w:rPr>
      </w:pPr>
      <w:r>
        <w:rPr>
          <w:rFonts w:hint="eastAsia" w:cs="宋体"/>
        </w:rPr>
        <w:t>地址：</w:t>
      </w:r>
      <w:r>
        <w:rPr>
          <w:rFonts w:hint="eastAsia" w:cs="宋体"/>
          <w:u w:val="single"/>
          <w:lang w:val="en-US"/>
        </w:rPr>
        <w:t>电信九鼎库房-中通服供应链新疆维吾尔自治区乌鲁木齐市沙依巴克区经四路与纬一路交叉口东北约100米</w:t>
      </w:r>
    </w:p>
    <w:p w14:paraId="4088EE7A">
      <w:pPr>
        <w:pStyle w:val="38"/>
        <w:ind w:firstLine="482"/>
        <w:jc w:val="both"/>
        <w:rPr>
          <w:rFonts w:hint="eastAsia" w:cs="宋体"/>
          <w:lang w:val="en-US"/>
        </w:rPr>
      </w:pPr>
      <w:r>
        <w:rPr>
          <w:rFonts w:hint="eastAsia" w:cs="宋体"/>
        </w:rPr>
        <w:t>联系方式：</w:t>
      </w:r>
      <w:r>
        <w:rPr>
          <w:rFonts w:hint="eastAsia" w:cs="宋体"/>
          <w:u w:val="single"/>
          <w:lang w:val="en-US"/>
        </w:rPr>
        <w:t>15899450214</w:t>
      </w:r>
    </w:p>
    <w:p w14:paraId="60318DF8">
      <w:pPr>
        <w:pStyle w:val="38"/>
        <w:ind w:firstLine="482"/>
        <w:jc w:val="both"/>
        <w:rPr>
          <w:rFonts w:hint="eastAsia" w:cs="宋体"/>
          <w:szCs w:val="24"/>
          <w:lang w:val="en-US"/>
        </w:rPr>
      </w:pPr>
      <w:bookmarkStart w:id="141" w:name="_Toc35393808"/>
      <w:bookmarkStart w:id="142" w:name="_Toc28359098"/>
      <w:bookmarkStart w:id="143" w:name="_Toc35393639"/>
      <w:bookmarkStart w:id="144" w:name="_Toc28359021"/>
      <w:r>
        <w:rPr>
          <w:rFonts w:hint="eastAsia" w:cs="宋体"/>
          <w:lang w:val="en-US"/>
        </w:rPr>
        <w:t>3</w:t>
      </w:r>
      <w:r>
        <w:rPr>
          <w:rFonts w:hint="eastAsia" w:cs="宋体"/>
        </w:rPr>
        <w:t>.</w:t>
      </w:r>
      <w:r>
        <w:rPr>
          <w:rFonts w:hint="eastAsia" w:cs="宋体"/>
          <w:lang w:val="en-US"/>
        </w:rPr>
        <w:t>项目联系方式</w:t>
      </w:r>
    </w:p>
    <w:p w14:paraId="68204027">
      <w:pPr>
        <w:pStyle w:val="38"/>
        <w:ind w:firstLine="482"/>
        <w:jc w:val="both"/>
        <w:rPr>
          <w:rFonts w:hint="eastAsia" w:cs="宋体"/>
        </w:rPr>
      </w:pPr>
      <w:r>
        <w:rPr>
          <w:rFonts w:hint="eastAsia" w:cs="宋体"/>
          <w:szCs w:val="24"/>
          <w:lang w:val="en-US"/>
        </w:rPr>
        <w:t>项目</w:t>
      </w:r>
      <w:r>
        <w:rPr>
          <w:rFonts w:hint="eastAsia" w:cs="宋体"/>
          <w:szCs w:val="24"/>
        </w:rPr>
        <w:t>联系人：</w:t>
      </w:r>
      <w:r>
        <w:rPr>
          <w:rFonts w:hint="eastAsia" w:cs="宋体"/>
          <w:szCs w:val="24"/>
          <w:u w:val="single"/>
          <w:lang w:val="en-US"/>
        </w:rPr>
        <w:t>陈志豪</w:t>
      </w:r>
    </w:p>
    <w:bookmarkEnd w:id="141"/>
    <w:bookmarkEnd w:id="142"/>
    <w:bookmarkEnd w:id="143"/>
    <w:bookmarkEnd w:id="144"/>
    <w:p w14:paraId="384A08F0">
      <w:pPr>
        <w:pStyle w:val="38"/>
        <w:ind w:firstLine="482"/>
        <w:jc w:val="both"/>
        <w:rPr>
          <w:rFonts w:hint="eastAsia" w:cs="宋体"/>
          <w:szCs w:val="24"/>
          <w:u w:val="single"/>
          <w:lang w:val="en-US"/>
        </w:rPr>
      </w:pPr>
      <w:r>
        <w:rPr>
          <w:rFonts w:hint="eastAsia" w:cs="宋体"/>
          <w:szCs w:val="24"/>
          <w:lang w:val="en-US"/>
        </w:rPr>
        <w:t>电话：</w:t>
      </w:r>
      <w:r>
        <w:rPr>
          <w:rFonts w:hint="eastAsia" w:cs="宋体"/>
          <w:u w:val="single"/>
          <w:lang w:val="en-US"/>
        </w:rPr>
        <w:t>15899450214</w:t>
      </w:r>
    </w:p>
    <w:p w14:paraId="0B45A0D4">
      <w:pPr>
        <w:jc w:val="both"/>
        <w:rPr>
          <w:rFonts w:hint="eastAsia" w:cs="宋体"/>
        </w:rPr>
      </w:pPr>
    </w:p>
    <w:p w14:paraId="09379CFE">
      <w:pPr>
        <w:rPr>
          <w:rFonts w:hint="eastAsia" w:cs="宋体"/>
        </w:rPr>
      </w:pPr>
    </w:p>
    <w:p w14:paraId="358E63B0">
      <w:pPr>
        <w:rPr>
          <w:rFonts w:hint="eastAsia" w:cs="宋体"/>
        </w:rPr>
      </w:pPr>
    </w:p>
    <w:p w14:paraId="5122723A">
      <w:pPr>
        <w:rPr>
          <w:rFonts w:hint="eastAsia" w:cs="宋体"/>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3184F9B5">
      <w:pPr>
        <w:pStyle w:val="3"/>
        <w:spacing w:before="220" w:after="220" w:line="480" w:lineRule="auto"/>
        <w:ind w:left="420" w:hanging="420"/>
        <w:rPr>
          <w:rFonts w:hint="eastAsia" w:eastAsia="宋体" w:cs="宋体"/>
          <w:sz w:val="36"/>
          <w:szCs w:val="36"/>
        </w:rPr>
      </w:pPr>
      <w:bookmarkStart w:id="145" w:name="_Toc163492819"/>
      <w:bookmarkStart w:id="146" w:name="_Toc1558"/>
      <w:bookmarkStart w:id="147" w:name="_Toc155185867"/>
      <w:r>
        <w:rPr>
          <w:rFonts w:hint="eastAsia" w:eastAsia="宋体" w:cs="宋体"/>
          <w:sz w:val="36"/>
          <w:szCs w:val="36"/>
        </w:rPr>
        <w:t>第二章 投标人须知</w:t>
      </w:r>
      <w:bookmarkEnd w:id="145"/>
      <w:bookmarkEnd w:id="146"/>
      <w:bookmarkEnd w:id="147"/>
    </w:p>
    <w:bookmarkEnd w:id="3"/>
    <w:p w14:paraId="556C580A">
      <w:pPr>
        <w:pStyle w:val="4"/>
        <w:spacing w:before="80" w:after="80" w:line="360" w:lineRule="auto"/>
        <w:ind w:left="420" w:hanging="420"/>
        <w:rPr>
          <w:rFonts w:hint="eastAsia"/>
          <w:sz w:val="28"/>
          <w:szCs w:val="28"/>
        </w:rPr>
      </w:pPr>
      <w:bookmarkStart w:id="148" w:name="_Toc155185868"/>
      <w:bookmarkStart w:id="149" w:name="_Toc13367"/>
      <w:bookmarkStart w:id="150" w:name="_Toc163492820"/>
      <w:r>
        <w:rPr>
          <w:rFonts w:hint="eastAsia"/>
          <w:sz w:val="28"/>
          <w:szCs w:val="28"/>
        </w:rPr>
        <w:t>一、投标人须知前附表</w:t>
      </w:r>
      <w:bookmarkEnd w:id="148"/>
      <w:bookmarkEnd w:id="149"/>
      <w:bookmarkEnd w:id="150"/>
    </w:p>
    <w:p w14:paraId="387A55D2">
      <w:pPr>
        <w:pStyle w:val="38"/>
        <w:rPr>
          <w:rFonts w:hint="eastAsia"/>
          <w:szCs w:val="24"/>
          <w:lang w:val="en-US"/>
        </w:rPr>
      </w:pPr>
      <w:r>
        <w:rPr>
          <w:rFonts w:hint="eastAsia"/>
          <w:szCs w:val="24"/>
        </w:rPr>
        <w:t>投标人应仔细阅读本招标文件的第二章“投标人须知”，下面所列资料是对“投标人须知”的具体补充和说明，如有矛盾，应以本表为准。</w:t>
      </w:r>
      <w:r>
        <w:rPr>
          <w:rFonts w:hint="eastAsia"/>
          <w:szCs w:val="24"/>
          <w:lang w:val="en-US"/>
        </w:rPr>
        <w:t>标记“☑”的选项意为适用于本项目，标记“□”的选项意为不适用于本项目。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37094C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83B1921">
            <w:pPr>
              <w:pStyle w:val="50"/>
              <w:jc w:val="center"/>
              <w:rPr>
                <w:rFonts w:hint="eastAsia" w:cs="宋体"/>
                <w:b/>
                <w:bCs/>
                <w:szCs w:val="24"/>
              </w:rPr>
            </w:pPr>
            <w:r>
              <w:rPr>
                <w:rFonts w:hint="eastAsia" w:cs="宋体"/>
                <w:b/>
                <w:bCs/>
                <w:szCs w:val="24"/>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3FD78A">
            <w:pPr>
              <w:pStyle w:val="50"/>
              <w:jc w:val="center"/>
              <w:rPr>
                <w:rFonts w:hint="eastAsia" w:cs="宋体"/>
                <w:b/>
                <w:bCs/>
                <w:szCs w:val="24"/>
              </w:rPr>
            </w:pPr>
            <w:r>
              <w:rPr>
                <w:rFonts w:hint="eastAsia" w:cs="宋体"/>
                <w:b/>
                <w:bCs/>
                <w:szCs w:val="24"/>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3C86BA">
            <w:pPr>
              <w:pStyle w:val="50"/>
              <w:jc w:val="center"/>
              <w:rPr>
                <w:rFonts w:hint="eastAsia" w:cs="宋体"/>
                <w:b/>
                <w:bCs/>
                <w:szCs w:val="24"/>
              </w:rPr>
            </w:pPr>
            <w:r>
              <w:rPr>
                <w:rFonts w:hint="eastAsia" w:cs="宋体"/>
                <w:b/>
                <w:bCs/>
                <w:szCs w:val="24"/>
              </w:rPr>
              <w:t>内  容</w:t>
            </w:r>
          </w:p>
        </w:tc>
      </w:tr>
      <w:tr w14:paraId="65EB0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7AD76698">
            <w:pPr>
              <w:pStyle w:val="50"/>
              <w:jc w:val="center"/>
              <w:rPr>
                <w:rFonts w:hint="eastAsia" w:cs="宋体"/>
                <w:szCs w:val="24"/>
              </w:rPr>
            </w:pPr>
            <w:r>
              <w:rPr>
                <w:rFonts w:hint="eastAsia" w:cs="宋体"/>
                <w:szCs w:val="24"/>
              </w:rPr>
              <w:t>2.5</w:t>
            </w:r>
          </w:p>
        </w:tc>
        <w:tc>
          <w:tcPr>
            <w:tcW w:w="1738" w:type="dxa"/>
            <w:vAlign w:val="center"/>
          </w:tcPr>
          <w:p w14:paraId="3487D606">
            <w:pPr>
              <w:pStyle w:val="50"/>
              <w:rPr>
                <w:rFonts w:hint="eastAsia" w:cs="宋体"/>
                <w:szCs w:val="24"/>
              </w:rPr>
            </w:pPr>
            <w:r>
              <w:rPr>
                <w:rFonts w:hint="eastAsia" w:cs="宋体"/>
                <w:szCs w:val="24"/>
              </w:rPr>
              <w:t>核心产品</w:t>
            </w:r>
          </w:p>
        </w:tc>
        <w:tc>
          <w:tcPr>
            <w:tcW w:w="6700" w:type="dxa"/>
            <w:vAlign w:val="center"/>
          </w:tcPr>
          <w:p w14:paraId="5A2A60F2">
            <w:pPr>
              <w:pStyle w:val="50"/>
              <w:rPr>
                <w:rFonts w:hint="eastAsia" w:cs="宋体"/>
                <w:szCs w:val="24"/>
              </w:rPr>
            </w:pPr>
            <w:r>
              <w:rPr>
                <w:rFonts w:hint="eastAsia" w:cs="宋体"/>
                <w:szCs w:val="24"/>
              </w:rPr>
              <w:t xml:space="preserve">□本项目第__包不适用。 </w:t>
            </w:r>
          </w:p>
          <w:p w14:paraId="26D609AB">
            <w:pPr>
              <w:pStyle w:val="50"/>
              <w:rPr>
                <w:rFonts w:hint="eastAsia" w:cs="宋体"/>
                <w:szCs w:val="24"/>
              </w:rPr>
            </w:pPr>
            <w:r>
              <w:rPr>
                <w:rFonts w:hint="eastAsia" w:cs="宋体"/>
                <w:szCs w:val="24"/>
              </w:rPr>
              <w:t xml:space="preserve">□本项目第__包为单一产品采购项目。 </w:t>
            </w:r>
          </w:p>
          <w:p w14:paraId="7C3DB238">
            <w:pPr>
              <w:pStyle w:val="50"/>
              <w:rPr>
                <w:rFonts w:hint="eastAsia" w:cs="宋体"/>
                <w:szCs w:val="24"/>
              </w:rPr>
            </w:pPr>
            <w:r>
              <w:rPr>
                <w:rFonts w:hint="eastAsia" w:cs="宋体"/>
                <w:szCs w:val="24"/>
              </w:rPr>
              <w:t>□本项目第__包为非单一产品采购项目，其中核心产品为：____。</w:t>
            </w:r>
          </w:p>
        </w:tc>
      </w:tr>
      <w:tr w14:paraId="2185E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vAlign w:val="center"/>
          </w:tcPr>
          <w:p w14:paraId="0512C89D">
            <w:pPr>
              <w:pStyle w:val="50"/>
              <w:jc w:val="center"/>
              <w:rPr>
                <w:rFonts w:hint="eastAsia" w:cs="宋体"/>
                <w:szCs w:val="24"/>
              </w:rPr>
            </w:pPr>
            <w:r>
              <w:rPr>
                <w:rFonts w:hint="eastAsia" w:cs="宋体"/>
                <w:szCs w:val="24"/>
              </w:rPr>
              <w:t>2.6</w:t>
            </w:r>
          </w:p>
        </w:tc>
        <w:tc>
          <w:tcPr>
            <w:tcW w:w="1738" w:type="dxa"/>
            <w:vAlign w:val="center"/>
          </w:tcPr>
          <w:p w14:paraId="3CA6E3EF">
            <w:pPr>
              <w:widowControl/>
              <w:spacing w:line="240" w:lineRule="auto"/>
              <w:rPr>
                <w:rFonts w:hint="eastAsia" w:cs="宋体"/>
                <w:szCs w:val="24"/>
              </w:rPr>
            </w:pPr>
            <w:r>
              <w:rPr>
                <w:rFonts w:hint="eastAsia" w:cs="宋体"/>
                <w:kern w:val="0"/>
                <w:szCs w:val="24"/>
                <w:lang w:bidi="ar"/>
              </w:rPr>
              <w:t>科研仪器设备</w:t>
            </w:r>
          </w:p>
        </w:tc>
        <w:tc>
          <w:tcPr>
            <w:tcW w:w="6700" w:type="dxa"/>
            <w:vAlign w:val="center"/>
          </w:tcPr>
          <w:p w14:paraId="69832ACD">
            <w:pPr>
              <w:widowControl/>
              <w:spacing w:line="240" w:lineRule="auto"/>
              <w:rPr>
                <w:rFonts w:hint="eastAsia" w:cs="宋体"/>
                <w:kern w:val="0"/>
                <w:szCs w:val="24"/>
                <w:lang w:bidi="ar"/>
              </w:rPr>
            </w:pPr>
            <w:r>
              <w:rPr>
                <w:rFonts w:hint="eastAsia" w:cs="宋体"/>
                <w:kern w:val="0"/>
                <w:szCs w:val="24"/>
                <w:lang w:bidi="ar"/>
              </w:rPr>
              <w:t xml:space="preserve">是否属于科研仪器设备采购项目： </w:t>
            </w:r>
          </w:p>
          <w:p w14:paraId="680DF8A6">
            <w:pPr>
              <w:widowControl/>
              <w:spacing w:line="240" w:lineRule="auto"/>
              <w:rPr>
                <w:rFonts w:hint="eastAsia" w:cs="宋体"/>
                <w:kern w:val="0"/>
                <w:szCs w:val="24"/>
                <w:lang w:bidi="ar"/>
              </w:rPr>
            </w:pPr>
            <w:r>
              <w:rPr>
                <w:rFonts w:hint="eastAsia" w:cs="宋体"/>
                <w:szCs w:val="24"/>
              </w:rPr>
              <w:t>□</w:t>
            </w:r>
            <w:r>
              <w:rPr>
                <w:rFonts w:hint="eastAsia" w:cs="宋体"/>
                <w:kern w:val="0"/>
                <w:szCs w:val="24"/>
                <w:lang w:bidi="ar"/>
              </w:rPr>
              <w:t xml:space="preserve">是 </w:t>
            </w:r>
          </w:p>
          <w:p w14:paraId="7B08F402">
            <w:pPr>
              <w:widowControl/>
              <w:spacing w:line="240" w:lineRule="auto"/>
              <w:rPr>
                <w:rFonts w:hint="eastAsia" w:cs="宋体"/>
                <w:kern w:val="0"/>
                <w:szCs w:val="24"/>
                <w:lang w:bidi="ar"/>
              </w:rPr>
            </w:pPr>
            <w:r>
              <w:rPr>
                <w:rFonts w:hint="eastAsia" w:cs="宋体"/>
                <w:szCs w:val="24"/>
              </w:rPr>
              <w:t>☑</w:t>
            </w:r>
            <w:r>
              <w:rPr>
                <w:rFonts w:hint="eastAsia" w:cs="宋体"/>
                <w:kern w:val="0"/>
                <w:szCs w:val="24"/>
                <w:lang w:bidi="ar"/>
              </w:rPr>
              <w:t>否</w:t>
            </w:r>
          </w:p>
        </w:tc>
      </w:tr>
      <w:tr w14:paraId="43F262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29D4D3A8">
            <w:pPr>
              <w:pStyle w:val="50"/>
              <w:jc w:val="center"/>
              <w:rPr>
                <w:rFonts w:hint="eastAsia" w:cs="宋体"/>
                <w:szCs w:val="24"/>
              </w:rPr>
            </w:pPr>
            <w:r>
              <w:rPr>
                <w:rFonts w:hint="eastAsia" w:cs="宋体"/>
                <w:szCs w:val="24"/>
              </w:rPr>
              <w:t>9.1</w:t>
            </w:r>
          </w:p>
        </w:tc>
        <w:tc>
          <w:tcPr>
            <w:tcW w:w="1738" w:type="dxa"/>
            <w:vAlign w:val="center"/>
          </w:tcPr>
          <w:p w14:paraId="64C899B6">
            <w:pPr>
              <w:pStyle w:val="50"/>
              <w:rPr>
                <w:rFonts w:hint="eastAsia" w:cs="宋体"/>
                <w:szCs w:val="24"/>
              </w:rPr>
            </w:pPr>
            <w:bookmarkStart w:id="151" w:name="_Hlk143529175"/>
            <w:r>
              <w:rPr>
                <w:rFonts w:hint="eastAsia" w:cs="宋体"/>
                <w:szCs w:val="24"/>
              </w:rPr>
              <w:t>现场考察</w:t>
            </w:r>
            <w:bookmarkEnd w:id="151"/>
          </w:p>
        </w:tc>
        <w:tc>
          <w:tcPr>
            <w:tcW w:w="6700" w:type="dxa"/>
            <w:vAlign w:val="center"/>
          </w:tcPr>
          <w:p w14:paraId="7EBDD878">
            <w:pPr>
              <w:pStyle w:val="50"/>
              <w:rPr>
                <w:rFonts w:hint="eastAsia" w:cs="宋体"/>
                <w:szCs w:val="24"/>
              </w:rPr>
            </w:pPr>
            <w:r>
              <w:rPr>
                <w:rFonts w:hint="eastAsia" w:cs="宋体"/>
                <w:szCs w:val="24"/>
              </w:rPr>
              <w:sym w:font="Wingdings" w:char="00FE"/>
            </w:r>
            <w:r>
              <w:rPr>
                <w:rFonts w:hint="eastAsia" w:cs="宋体"/>
                <w:szCs w:val="24"/>
              </w:rPr>
              <w:t>不组织，投标人自行前往。</w:t>
            </w:r>
          </w:p>
          <w:p w14:paraId="54266F60">
            <w:pPr>
              <w:pStyle w:val="50"/>
              <w:rPr>
                <w:rFonts w:hint="eastAsia" w:cs="宋体"/>
                <w:szCs w:val="24"/>
              </w:rPr>
            </w:pPr>
            <w:r>
              <w:rPr>
                <w:rFonts w:hint="eastAsia" w:cs="宋体"/>
                <w:szCs w:val="24"/>
              </w:rPr>
              <w:sym w:font="Wingdings" w:char="00A8"/>
            </w:r>
            <w:r>
              <w:rPr>
                <w:rFonts w:hint="eastAsia" w:cs="宋体"/>
                <w:szCs w:val="24"/>
              </w:rPr>
              <w:t>组织</w:t>
            </w:r>
          </w:p>
          <w:p w14:paraId="618B9269">
            <w:pPr>
              <w:pStyle w:val="50"/>
              <w:ind w:firstLine="240" w:firstLineChars="100"/>
              <w:rPr>
                <w:rFonts w:hint="eastAsia" w:cs="宋体"/>
                <w:szCs w:val="24"/>
              </w:rPr>
            </w:pPr>
            <w:r>
              <w:rPr>
                <w:rFonts w:hint="eastAsia" w:cs="宋体"/>
                <w:szCs w:val="24"/>
              </w:rPr>
              <w:t>时间：</w:t>
            </w:r>
            <w:r>
              <w:rPr>
                <w:rFonts w:hint="eastAsia" w:cs="宋体"/>
                <w:szCs w:val="24"/>
                <w:u w:val="single"/>
              </w:rPr>
              <w:t xml:space="preserve">                     </w:t>
            </w:r>
            <w:r>
              <w:rPr>
                <w:rFonts w:hint="eastAsia" w:cs="宋体"/>
                <w:szCs w:val="24"/>
              </w:rPr>
              <w:t>。</w:t>
            </w:r>
          </w:p>
          <w:p w14:paraId="427CAC7F">
            <w:pPr>
              <w:pStyle w:val="50"/>
              <w:ind w:firstLine="240" w:firstLineChars="100"/>
              <w:rPr>
                <w:rFonts w:hint="eastAsia" w:cs="宋体"/>
                <w:szCs w:val="24"/>
              </w:rPr>
            </w:pPr>
            <w:r>
              <w:rPr>
                <w:rFonts w:hint="eastAsia" w:cs="宋体"/>
                <w:szCs w:val="24"/>
              </w:rPr>
              <w:t>地点：</w:t>
            </w:r>
            <w:r>
              <w:rPr>
                <w:rFonts w:hint="eastAsia" w:cs="宋体"/>
                <w:szCs w:val="24"/>
                <w:u w:val="single"/>
              </w:rPr>
              <w:t xml:space="preserve">                     </w:t>
            </w:r>
            <w:r>
              <w:rPr>
                <w:rFonts w:hint="eastAsia" w:cs="宋体"/>
                <w:szCs w:val="24"/>
              </w:rPr>
              <w:t>。</w:t>
            </w:r>
          </w:p>
        </w:tc>
      </w:tr>
      <w:tr w14:paraId="5AE45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44BE4979">
            <w:pPr>
              <w:pStyle w:val="50"/>
              <w:jc w:val="center"/>
              <w:rPr>
                <w:rFonts w:hint="eastAsia" w:cs="宋体"/>
                <w:szCs w:val="24"/>
              </w:rPr>
            </w:pPr>
            <w:r>
              <w:rPr>
                <w:rFonts w:hint="eastAsia" w:cs="宋体"/>
                <w:szCs w:val="24"/>
              </w:rPr>
              <w:t>9.5</w:t>
            </w:r>
          </w:p>
        </w:tc>
        <w:tc>
          <w:tcPr>
            <w:tcW w:w="1738" w:type="dxa"/>
            <w:vAlign w:val="center"/>
          </w:tcPr>
          <w:p w14:paraId="53158D62">
            <w:pPr>
              <w:pStyle w:val="50"/>
              <w:rPr>
                <w:rFonts w:hint="eastAsia" w:cs="宋体"/>
                <w:szCs w:val="24"/>
              </w:rPr>
            </w:pPr>
            <w:r>
              <w:rPr>
                <w:rFonts w:hint="eastAsia" w:cs="宋体"/>
                <w:szCs w:val="24"/>
              </w:rPr>
              <w:t>答疑会</w:t>
            </w:r>
          </w:p>
        </w:tc>
        <w:tc>
          <w:tcPr>
            <w:tcW w:w="6700" w:type="dxa"/>
            <w:vAlign w:val="center"/>
          </w:tcPr>
          <w:p w14:paraId="7CDDCE0D">
            <w:pPr>
              <w:pStyle w:val="50"/>
              <w:rPr>
                <w:rFonts w:hint="eastAsia" w:cs="宋体"/>
                <w:szCs w:val="24"/>
              </w:rPr>
            </w:pPr>
            <w:r>
              <w:rPr>
                <w:rFonts w:hint="eastAsia" w:cs="宋体"/>
                <w:szCs w:val="24"/>
              </w:rPr>
              <w:sym w:font="Wingdings" w:char="00FE"/>
            </w:r>
            <w:r>
              <w:rPr>
                <w:rFonts w:hint="eastAsia" w:cs="宋体"/>
                <w:szCs w:val="24"/>
              </w:rPr>
              <w:t>不组织</w:t>
            </w:r>
          </w:p>
          <w:p w14:paraId="6436C6AD">
            <w:pPr>
              <w:pStyle w:val="50"/>
              <w:rPr>
                <w:rFonts w:hint="eastAsia" w:cs="宋体"/>
                <w:szCs w:val="24"/>
              </w:rPr>
            </w:pPr>
            <w:r>
              <w:rPr>
                <w:rFonts w:hint="eastAsia" w:cs="宋体"/>
                <w:szCs w:val="24"/>
              </w:rPr>
              <w:sym w:font="Wingdings" w:char="00A8"/>
            </w:r>
            <w:r>
              <w:rPr>
                <w:rFonts w:hint="eastAsia" w:cs="宋体"/>
                <w:szCs w:val="24"/>
              </w:rPr>
              <w:t>组织</w:t>
            </w:r>
          </w:p>
          <w:p w14:paraId="2470C1BA">
            <w:pPr>
              <w:pStyle w:val="50"/>
              <w:ind w:firstLine="240" w:firstLineChars="100"/>
              <w:rPr>
                <w:rFonts w:hint="eastAsia" w:cs="宋体"/>
                <w:szCs w:val="24"/>
              </w:rPr>
            </w:pPr>
            <w:r>
              <w:rPr>
                <w:rFonts w:hint="eastAsia" w:cs="宋体"/>
                <w:szCs w:val="24"/>
              </w:rPr>
              <w:t>时间：</w:t>
            </w:r>
            <w:r>
              <w:rPr>
                <w:rFonts w:hint="eastAsia" w:cs="宋体"/>
                <w:szCs w:val="24"/>
                <w:u w:val="single"/>
              </w:rPr>
              <w:t xml:space="preserve">                     </w:t>
            </w:r>
            <w:r>
              <w:rPr>
                <w:rFonts w:hint="eastAsia" w:cs="宋体"/>
                <w:szCs w:val="24"/>
              </w:rPr>
              <w:t>。</w:t>
            </w:r>
          </w:p>
          <w:p w14:paraId="14C4BF1C">
            <w:pPr>
              <w:pStyle w:val="50"/>
              <w:ind w:firstLine="240" w:firstLineChars="100"/>
              <w:rPr>
                <w:rFonts w:hint="eastAsia" w:cs="宋体"/>
                <w:szCs w:val="24"/>
              </w:rPr>
            </w:pPr>
            <w:r>
              <w:rPr>
                <w:rFonts w:hint="eastAsia" w:cs="宋体"/>
                <w:szCs w:val="24"/>
              </w:rPr>
              <w:t>地点：</w:t>
            </w:r>
            <w:r>
              <w:rPr>
                <w:rFonts w:hint="eastAsia" w:cs="宋体"/>
                <w:szCs w:val="24"/>
                <w:u w:val="single"/>
              </w:rPr>
              <w:t xml:space="preserve">                     </w:t>
            </w:r>
            <w:r>
              <w:rPr>
                <w:rFonts w:hint="eastAsia" w:cs="宋体"/>
                <w:szCs w:val="24"/>
              </w:rPr>
              <w:t>。</w:t>
            </w:r>
          </w:p>
        </w:tc>
      </w:tr>
      <w:tr w14:paraId="152E4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478C653">
            <w:pPr>
              <w:pStyle w:val="50"/>
              <w:jc w:val="center"/>
              <w:rPr>
                <w:rFonts w:hint="eastAsia" w:cs="宋体"/>
                <w:szCs w:val="24"/>
              </w:rPr>
            </w:pPr>
            <w:r>
              <w:rPr>
                <w:rFonts w:hint="eastAsia" w:cs="宋体"/>
                <w:szCs w:val="24"/>
              </w:rPr>
              <w:t>12.1</w:t>
            </w:r>
          </w:p>
        </w:tc>
        <w:tc>
          <w:tcPr>
            <w:tcW w:w="1738" w:type="dxa"/>
            <w:vAlign w:val="center"/>
          </w:tcPr>
          <w:p w14:paraId="285D0498">
            <w:pPr>
              <w:pStyle w:val="50"/>
              <w:rPr>
                <w:rFonts w:hint="eastAsia" w:cs="宋体"/>
                <w:szCs w:val="24"/>
              </w:rPr>
            </w:pPr>
            <w:r>
              <w:rPr>
                <w:rFonts w:hint="eastAsia" w:cs="宋体"/>
                <w:szCs w:val="24"/>
              </w:rPr>
              <w:t>招标文件的答疑澄清和修改</w:t>
            </w:r>
          </w:p>
        </w:tc>
        <w:tc>
          <w:tcPr>
            <w:tcW w:w="6700" w:type="dxa"/>
            <w:vAlign w:val="center"/>
          </w:tcPr>
          <w:p w14:paraId="1385F5AA">
            <w:pPr>
              <w:pStyle w:val="50"/>
              <w:rPr>
                <w:rFonts w:hint="eastAsia" w:cs="宋体"/>
                <w:szCs w:val="24"/>
              </w:rPr>
            </w:pPr>
            <w:r>
              <w:rPr>
                <w:rFonts w:hint="eastAsia" w:cs="宋体"/>
                <w:szCs w:val="24"/>
              </w:rPr>
              <w:t>提交投标文件截止之日前，采购人、采购代理机构或者采购小组可以对已发出的招标文件进行必要的澄清或者修改，澄清或者修改的内容作为招标文件的组成部分。澄清或者修改的内容可能影响投标文件编制的，采购人、采购代理机构应当在提交投标文件截止时间至少15日前，以书面形式通知所有获取招标文件的供应商；不足15日的，采购人、采购代理机构应当顺延提交投标文件截止时间。</w:t>
            </w:r>
          </w:p>
        </w:tc>
      </w:tr>
      <w:tr w14:paraId="07C6F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B98D877">
            <w:pPr>
              <w:pStyle w:val="50"/>
              <w:jc w:val="center"/>
              <w:rPr>
                <w:rFonts w:hint="eastAsia" w:cs="宋体"/>
                <w:szCs w:val="24"/>
              </w:rPr>
            </w:pPr>
            <w:r>
              <w:rPr>
                <w:rFonts w:hint="eastAsia" w:cs="宋体"/>
                <w:szCs w:val="24"/>
              </w:rPr>
              <w:t>15.1</w:t>
            </w:r>
          </w:p>
        </w:tc>
        <w:tc>
          <w:tcPr>
            <w:tcW w:w="1738" w:type="dxa"/>
            <w:vAlign w:val="center"/>
          </w:tcPr>
          <w:p w14:paraId="21B517F0">
            <w:pPr>
              <w:pStyle w:val="50"/>
              <w:rPr>
                <w:rFonts w:hint="eastAsia" w:cs="宋体"/>
                <w:szCs w:val="24"/>
              </w:rPr>
            </w:pPr>
            <w:r>
              <w:rPr>
                <w:rFonts w:hint="eastAsia" w:cs="宋体"/>
                <w:szCs w:val="24"/>
              </w:rPr>
              <w:t>投标有效期</w:t>
            </w:r>
          </w:p>
        </w:tc>
        <w:tc>
          <w:tcPr>
            <w:tcW w:w="6700" w:type="dxa"/>
            <w:vAlign w:val="center"/>
          </w:tcPr>
          <w:p w14:paraId="3B640956">
            <w:pPr>
              <w:pStyle w:val="50"/>
              <w:rPr>
                <w:rFonts w:hint="eastAsia" w:cs="宋体"/>
                <w:szCs w:val="24"/>
              </w:rPr>
            </w:pPr>
            <w:r>
              <w:rPr>
                <w:rFonts w:hint="eastAsia" w:cs="宋体"/>
                <w:szCs w:val="24"/>
              </w:rPr>
              <w:t>投标截止时间后</w:t>
            </w:r>
            <w:r>
              <w:rPr>
                <w:rFonts w:hint="eastAsia" w:cs="宋体"/>
                <w:szCs w:val="24"/>
                <w:u w:val="single"/>
              </w:rPr>
              <w:t>90</w:t>
            </w:r>
            <w:r>
              <w:rPr>
                <w:rFonts w:hint="eastAsia" w:cs="宋体"/>
                <w:szCs w:val="24"/>
              </w:rPr>
              <w:t>日历日。</w:t>
            </w:r>
          </w:p>
        </w:tc>
      </w:tr>
      <w:tr w14:paraId="07515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76DBC5FD">
            <w:pPr>
              <w:pStyle w:val="50"/>
              <w:jc w:val="center"/>
              <w:rPr>
                <w:rFonts w:hint="eastAsia" w:cs="宋体"/>
                <w:szCs w:val="24"/>
              </w:rPr>
            </w:pPr>
            <w:r>
              <w:rPr>
                <w:rFonts w:hint="eastAsia" w:cs="宋体"/>
                <w:szCs w:val="24"/>
              </w:rPr>
              <w:t>17.1</w:t>
            </w:r>
          </w:p>
        </w:tc>
        <w:tc>
          <w:tcPr>
            <w:tcW w:w="1738" w:type="dxa"/>
            <w:vAlign w:val="center"/>
          </w:tcPr>
          <w:p w14:paraId="684781DB">
            <w:pPr>
              <w:pStyle w:val="50"/>
              <w:rPr>
                <w:rFonts w:hint="eastAsia" w:cs="宋体"/>
                <w:szCs w:val="24"/>
              </w:rPr>
            </w:pPr>
            <w:r>
              <w:rPr>
                <w:rFonts w:hint="eastAsia" w:cs="宋体"/>
                <w:szCs w:val="24"/>
              </w:rPr>
              <w:t>投标保证金</w:t>
            </w:r>
          </w:p>
        </w:tc>
        <w:tc>
          <w:tcPr>
            <w:tcW w:w="6700" w:type="dxa"/>
            <w:vAlign w:val="center"/>
          </w:tcPr>
          <w:p w14:paraId="1A4D8DA5">
            <w:pPr>
              <w:pStyle w:val="54"/>
              <w:spacing w:line="340" w:lineRule="exact"/>
              <w:rPr>
                <w:rFonts w:hint="eastAsia" w:ascii="宋体" w:hAnsi="宋体" w:cs="宋体"/>
                <w:sz w:val="24"/>
                <w:szCs w:val="24"/>
              </w:rPr>
            </w:pPr>
            <w:r>
              <w:rPr>
                <w:rFonts w:hint="eastAsia" w:ascii="宋体" w:hAnsi="宋体" w:cs="宋体"/>
                <w:sz w:val="24"/>
                <w:szCs w:val="24"/>
              </w:rPr>
              <w:t>1.金额：</w:t>
            </w:r>
          </w:p>
          <w:p w14:paraId="2C3FB9AD">
            <w:pPr>
              <w:pStyle w:val="54"/>
              <w:spacing w:line="340" w:lineRule="exact"/>
              <w:ind w:firstLine="480" w:firstLineChars="200"/>
              <w:rPr>
                <w:rFonts w:hint="eastAsia" w:ascii="宋体" w:hAnsi="宋体" w:cs="宋体"/>
                <w:sz w:val="24"/>
                <w:szCs w:val="24"/>
              </w:rPr>
            </w:pPr>
            <w:r>
              <w:rPr>
                <w:rFonts w:hint="eastAsia" w:ascii="宋体" w:hAnsi="宋体" w:cs="宋体"/>
                <w:sz w:val="24"/>
                <w:szCs w:val="24"/>
              </w:rPr>
              <w:t>□免收</w:t>
            </w:r>
          </w:p>
          <w:p w14:paraId="23C2E74F">
            <w:pPr>
              <w:pStyle w:val="54"/>
              <w:spacing w:line="340" w:lineRule="exact"/>
              <w:ind w:firstLine="480" w:firstLineChars="200"/>
              <w:rPr>
                <w:rFonts w:hint="eastAsia" w:ascii="宋体" w:hAnsi="宋体" w:cs="宋体"/>
                <w:sz w:val="24"/>
                <w:szCs w:val="24"/>
              </w:rPr>
            </w:pPr>
            <w:r>
              <w:rPr>
                <w:rFonts w:hint="eastAsia" w:ascii="宋体" w:hAnsi="宋体" w:cs="宋体"/>
                <w:sz w:val="24"/>
                <w:szCs w:val="24"/>
              </w:rPr>
              <w:t>□预算金额的   %。</w:t>
            </w:r>
          </w:p>
          <w:p w14:paraId="073083CA">
            <w:pPr>
              <w:pStyle w:val="54"/>
              <w:spacing w:line="340" w:lineRule="exact"/>
              <w:ind w:firstLine="480" w:firstLineChars="200"/>
              <w:rPr>
                <w:rFonts w:hint="eastAsia" w:ascii="宋体" w:hAnsi="宋体" w:cs="宋体"/>
                <w:sz w:val="24"/>
                <w:szCs w:val="24"/>
              </w:rPr>
            </w:pPr>
            <w:r>
              <w:rPr>
                <w:rFonts w:hint="eastAsia" w:ascii="宋体" w:hAnsi="宋体" w:cs="宋体"/>
                <w:sz w:val="24"/>
                <w:szCs w:val="24"/>
              </w:rPr>
              <w:t>☑定额收取：人民币2</w:t>
            </w:r>
            <w:r>
              <w:rPr>
                <w:rFonts w:hint="eastAsia" w:ascii="宋体" w:hAnsi="宋体" w:cs="宋体"/>
                <w:sz w:val="24"/>
                <w:szCs w:val="24"/>
                <w:lang w:val="en-US" w:eastAsia="zh-CN"/>
              </w:rPr>
              <w:t>0</w:t>
            </w:r>
            <w:r>
              <w:rPr>
                <w:rFonts w:hint="eastAsia" w:ascii="宋体" w:hAnsi="宋体" w:cs="宋体"/>
                <w:sz w:val="24"/>
                <w:szCs w:val="24"/>
              </w:rPr>
              <w:t>000.00元。</w:t>
            </w:r>
          </w:p>
          <w:p w14:paraId="6B3C97CC">
            <w:pPr>
              <w:pStyle w:val="54"/>
              <w:spacing w:line="340" w:lineRule="exact"/>
              <w:rPr>
                <w:rFonts w:hint="eastAsia" w:ascii="宋体" w:hAnsi="宋体" w:cs="宋体"/>
                <w:sz w:val="24"/>
                <w:szCs w:val="24"/>
              </w:rPr>
            </w:pPr>
            <w:r>
              <w:rPr>
                <w:rFonts w:hint="eastAsia" w:ascii="宋体" w:hAnsi="宋体" w:cs="宋体"/>
                <w:sz w:val="24"/>
                <w:szCs w:val="24"/>
              </w:rPr>
              <w:t>2.支付方式：</w:t>
            </w:r>
          </w:p>
          <w:p w14:paraId="0E986EE3">
            <w:pPr>
              <w:pStyle w:val="54"/>
              <w:spacing w:line="340" w:lineRule="exact"/>
              <w:ind w:firstLine="480" w:firstLineChars="200"/>
              <w:rPr>
                <w:rFonts w:hint="eastAsia" w:ascii="宋体" w:hAnsi="宋体" w:cs="宋体"/>
                <w:sz w:val="24"/>
                <w:szCs w:val="24"/>
              </w:rPr>
            </w:pPr>
            <w:r>
              <w:rPr>
                <w:rFonts w:hint="eastAsia" w:ascii="宋体" w:hAnsi="宋体" w:cs="宋体"/>
                <w:sz w:val="24"/>
                <w:szCs w:val="24"/>
              </w:rPr>
              <w:t>投标人可自主选择以支票、汇票、本票、电汇、转账、网银、保函等非现金形式缴纳或提交保证金。</w:t>
            </w:r>
          </w:p>
          <w:p w14:paraId="08E2C506">
            <w:pPr>
              <w:pStyle w:val="54"/>
              <w:spacing w:line="340" w:lineRule="exact"/>
              <w:rPr>
                <w:rFonts w:hint="eastAsia" w:ascii="宋体" w:hAnsi="宋体" w:cs="宋体"/>
                <w:sz w:val="24"/>
                <w:szCs w:val="24"/>
              </w:rPr>
            </w:pPr>
            <w:r>
              <w:rPr>
                <w:rFonts w:hint="eastAsia" w:ascii="宋体" w:hAnsi="宋体" w:cs="宋体"/>
                <w:sz w:val="24"/>
                <w:szCs w:val="24"/>
              </w:rPr>
              <w:t>单位名称：中通服供应链股份有限公司新疆分公司</w:t>
            </w:r>
          </w:p>
          <w:p w14:paraId="5F10D6B6">
            <w:pPr>
              <w:pStyle w:val="54"/>
              <w:spacing w:line="340" w:lineRule="exact"/>
              <w:rPr>
                <w:rFonts w:hint="eastAsia" w:ascii="宋体" w:hAnsi="宋体" w:cs="宋体"/>
                <w:sz w:val="24"/>
                <w:szCs w:val="24"/>
              </w:rPr>
            </w:pPr>
            <w:r>
              <w:rPr>
                <w:rFonts w:hint="eastAsia" w:ascii="宋体" w:hAnsi="宋体" w:cs="宋体"/>
                <w:sz w:val="24"/>
                <w:szCs w:val="24"/>
              </w:rPr>
              <w:t>账号：990204012101021601</w:t>
            </w:r>
          </w:p>
          <w:p w14:paraId="2FBA7034">
            <w:pPr>
              <w:pStyle w:val="54"/>
              <w:spacing w:line="340" w:lineRule="exact"/>
              <w:rPr>
                <w:rFonts w:hint="eastAsia" w:ascii="宋体" w:hAnsi="宋体" w:cs="宋体"/>
                <w:sz w:val="24"/>
                <w:szCs w:val="24"/>
              </w:rPr>
            </w:pPr>
            <w:r>
              <w:rPr>
                <w:rFonts w:hint="eastAsia" w:ascii="宋体" w:hAnsi="宋体" w:cs="宋体"/>
                <w:sz w:val="24"/>
                <w:szCs w:val="24"/>
              </w:rPr>
              <w:t>开户行：交通银行北京市分行营业部</w:t>
            </w:r>
          </w:p>
          <w:p w14:paraId="7CF4CC8F">
            <w:pPr>
              <w:pStyle w:val="54"/>
              <w:spacing w:line="340" w:lineRule="exact"/>
              <w:rPr>
                <w:rFonts w:hint="eastAsia" w:ascii="宋体" w:hAnsi="宋体" w:cs="宋体"/>
                <w:sz w:val="24"/>
                <w:szCs w:val="24"/>
              </w:rPr>
            </w:pPr>
            <w:r>
              <w:rPr>
                <w:rFonts w:hint="eastAsia" w:ascii="宋体" w:hAnsi="宋体" w:cs="宋体"/>
                <w:sz w:val="24"/>
                <w:szCs w:val="24"/>
              </w:rPr>
              <w:t>行号：301100000023</w:t>
            </w:r>
          </w:p>
          <w:p w14:paraId="5D8644F9">
            <w:pPr>
              <w:pStyle w:val="54"/>
              <w:spacing w:line="340" w:lineRule="exact"/>
              <w:rPr>
                <w:rFonts w:hint="eastAsia" w:ascii="宋体" w:hAnsi="宋体" w:cs="宋体"/>
                <w:sz w:val="24"/>
                <w:szCs w:val="24"/>
              </w:rPr>
            </w:pPr>
            <w:r>
              <w:rPr>
                <w:rFonts w:hint="eastAsia" w:ascii="宋体" w:hAnsi="宋体" w:cs="宋体"/>
                <w:sz w:val="24"/>
                <w:szCs w:val="24"/>
              </w:rPr>
              <w:t>附注： XXX 项目投标保证金</w:t>
            </w:r>
          </w:p>
          <w:p w14:paraId="0310E232">
            <w:pPr>
              <w:pStyle w:val="54"/>
              <w:spacing w:line="340" w:lineRule="exact"/>
              <w:rPr>
                <w:rFonts w:hint="eastAsia" w:ascii="宋体" w:hAnsi="宋体" w:cs="宋体"/>
                <w:sz w:val="24"/>
                <w:szCs w:val="24"/>
              </w:rPr>
            </w:pPr>
            <w:r>
              <w:rPr>
                <w:rFonts w:hint="eastAsia" w:ascii="宋体" w:hAnsi="宋体" w:cs="宋体"/>
                <w:b/>
                <w:bCs/>
                <w:sz w:val="24"/>
                <w:szCs w:val="24"/>
              </w:rPr>
              <w:t>注意事项：</w:t>
            </w:r>
          </w:p>
          <w:p w14:paraId="39C2548F">
            <w:pPr>
              <w:pStyle w:val="54"/>
              <w:spacing w:line="340" w:lineRule="exact"/>
              <w:ind w:firstLine="240" w:firstLineChars="100"/>
              <w:rPr>
                <w:rFonts w:hint="eastAsia" w:ascii="宋体" w:hAnsi="宋体" w:cs="宋体"/>
                <w:sz w:val="24"/>
                <w:szCs w:val="24"/>
              </w:rPr>
            </w:pPr>
            <w:r>
              <w:rPr>
                <w:rFonts w:hint="eastAsia" w:ascii="宋体" w:hAnsi="宋体" w:cs="宋体"/>
                <w:sz w:val="24"/>
                <w:szCs w:val="24"/>
              </w:rPr>
              <w:t>1.以上各类机构出具的以担保函、保证保险承担责任的方式均须满足无条件见索即付条件。</w:t>
            </w:r>
          </w:p>
          <w:p w14:paraId="6F32B4DC">
            <w:pPr>
              <w:pStyle w:val="54"/>
              <w:spacing w:line="340" w:lineRule="exact"/>
              <w:ind w:firstLine="240" w:firstLineChars="100"/>
              <w:rPr>
                <w:rFonts w:hint="eastAsia" w:ascii="宋体" w:hAnsi="宋体" w:cs="宋体"/>
                <w:sz w:val="24"/>
                <w:szCs w:val="24"/>
              </w:rPr>
            </w:pPr>
            <w:r>
              <w:rPr>
                <w:rFonts w:hint="eastAsia" w:ascii="宋体" w:hAnsi="宋体" w:cs="宋体"/>
                <w:sz w:val="24"/>
                <w:szCs w:val="24"/>
              </w:rPr>
              <w:t>2.以担保函、保证保险形式缴纳投标保证金的，受益人和收取单位须为采购人。</w:t>
            </w:r>
          </w:p>
        </w:tc>
      </w:tr>
      <w:tr w14:paraId="6884F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5628964E">
            <w:pPr>
              <w:pStyle w:val="50"/>
              <w:jc w:val="center"/>
              <w:rPr>
                <w:rFonts w:hint="eastAsia" w:cs="宋体"/>
                <w:szCs w:val="24"/>
              </w:rPr>
            </w:pPr>
            <w:r>
              <w:rPr>
                <w:rFonts w:hint="eastAsia" w:cs="宋体"/>
                <w:szCs w:val="24"/>
              </w:rPr>
              <w:t>22</w:t>
            </w:r>
          </w:p>
        </w:tc>
        <w:tc>
          <w:tcPr>
            <w:tcW w:w="1738" w:type="dxa"/>
            <w:vAlign w:val="center"/>
          </w:tcPr>
          <w:p w14:paraId="6E1B04CD">
            <w:pPr>
              <w:pStyle w:val="50"/>
              <w:rPr>
                <w:rFonts w:hint="eastAsia" w:cs="宋体"/>
                <w:szCs w:val="24"/>
              </w:rPr>
            </w:pPr>
            <w:r>
              <w:rPr>
                <w:rFonts w:hint="eastAsia" w:cs="宋体"/>
                <w:szCs w:val="24"/>
              </w:rPr>
              <w:t>实物样品</w:t>
            </w:r>
          </w:p>
        </w:tc>
        <w:tc>
          <w:tcPr>
            <w:tcW w:w="6700" w:type="dxa"/>
            <w:vAlign w:val="center"/>
          </w:tcPr>
          <w:p w14:paraId="1D941DD7">
            <w:pPr>
              <w:pStyle w:val="50"/>
              <w:rPr>
                <w:rFonts w:hint="eastAsia" w:cs="宋体"/>
                <w:szCs w:val="24"/>
              </w:rPr>
            </w:pPr>
            <w:r>
              <w:rPr>
                <w:rFonts w:hint="eastAsia" w:cs="宋体"/>
                <w:szCs w:val="24"/>
              </w:rPr>
              <w:t xml:space="preserve">投标样品递交： </w:t>
            </w:r>
          </w:p>
          <w:p w14:paraId="56499433">
            <w:pPr>
              <w:pStyle w:val="50"/>
              <w:rPr>
                <w:rFonts w:hint="eastAsia" w:cs="宋体"/>
                <w:szCs w:val="24"/>
              </w:rPr>
            </w:pPr>
            <w:r>
              <w:rPr>
                <w:rFonts w:hint="eastAsia" w:cs="宋体"/>
                <w:szCs w:val="24"/>
              </w:rPr>
              <w:t xml:space="preserve">☑不需要 </w:t>
            </w:r>
          </w:p>
          <w:p w14:paraId="5FC75339">
            <w:pPr>
              <w:pStyle w:val="50"/>
              <w:rPr>
                <w:rFonts w:hint="eastAsia" w:cs="宋体"/>
                <w:szCs w:val="24"/>
              </w:rPr>
            </w:pPr>
            <w:r>
              <w:rPr>
                <w:rFonts w:hint="eastAsia" w:cs="宋体"/>
                <w:szCs w:val="24"/>
              </w:rPr>
              <w:t xml:space="preserve">□需要，具体要求如下： </w:t>
            </w:r>
          </w:p>
          <w:p w14:paraId="7CD0A4B8">
            <w:pPr>
              <w:pStyle w:val="50"/>
              <w:rPr>
                <w:rFonts w:hint="eastAsia" w:cs="宋体"/>
                <w:szCs w:val="24"/>
              </w:rPr>
            </w:pPr>
            <w:r>
              <w:rPr>
                <w:rFonts w:hint="eastAsia" w:cs="宋体"/>
                <w:szCs w:val="24"/>
              </w:rPr>
              <w:t xml:space="preserve">  1.样品制作的标准和要求：_________； </w:t>
            </w:r>
          </w:p>
          <w:p w14:paraId="6B4C2013">
            <w:pPr>
              <w:pStyle w:val="50"/>
              <w:rPr>
                <w:rFonts w:hint="eastAsia" w:cs="宋体"/>
                <w:szCs w:val="24"/>
              </w:rPr>
            </w:pPr>
            <w:r>
              <w:rPr>
                <w:rFonts w:hint="eastAsia" w:cs="宋体"/>
                <w:szCs w:val="24"/>
              </w:rPr>
              <w:t xml:space="preserve">  2.是否需要随样品提交相关检测报告： </w:t>
            </w:r>
          </w:p>
          <w:p w14:paraId="62777535">
            <w:pPr>
              <w:pStyle w:val="50"/>
              <w:ind w:firstLine="480" w:firstLineChars="200"/>
              <w:rPr>
                <w:rFonts w:hint="eastAsia" w:cs="宋体"/>
                <w:szCs w:val="24"/>
              </w:rPr>
            </w:pPr>
            <w:r>
              <w:rPr>
                <w:rFonts w:hint="eastAsia" w:cs="宋体"/>
                <w:szCs w:val="24"/>
              </w:rPr>
              <w:t xml:space="preserve">□不需要 </w:t>
            </w:r>
          </w:p>
          <w:p w14:paraId="1BD85948">
            <w:pPr>
              <w:pStyle w:val="50"/>
              <w:ind w:firstLine="480" w:firstLineChars="200"/>
              <w:rPr>
                <w:rFonts w:hint="eastAsia" w:cs="宋体"/>
                <w:szCs w:val="24"/>
              </w:rPr>
            </w:pPr>
            <w:r>
              <w:rPr>
                <w:rFonts w:hint="eastAsia" w:cs="宋体"/>
                <w:szCs w:val="24"/>
              </w:rPr>
              <w:t xml:space="preserve">□需要 </w:t>
            </w:r>
          </w:p>
          <w:p w14:paraId="55E5EFA1">
            <w:pPr>
              <w:pStyle w:val="50"/>
              <w:ind w:firstLine="240" w:firstLineChars="100"/>
              <w:rPr>
                <w:rFonts w:hint="eastAsia" w:cs="宋体"/>
                <w:szCs w:val="24"/>
              </w:rPr>
            </w:pPr>
            <w:r>
              <w:rPr>
                <w:rFonts w:hint="eastAsia" w:cs="宋体"/>
                <w:szCs w:val="24"/>
              </w:rPr>
              <w:t>3.样品递交要求：递交时间：</w:t>
            </w:r>
            <w:r>
              <w:rPr>
                <w:rFonts w:hint="eastAsia" w:cs="宋体"/>
                <w:szCs w:val="24"/>
                <w:u w:val="single"/>
              </w:rPr>
              <w:t xml:space="preserve">                       </w:t>
            </w:r>
            <w:r>
              <w:rPr>
                <w:rFonts w:hint="eastAsia" w:cs="宋体"/>
                <w:szCs w:val="24"/>
              </w:rPr>
              <w:t xml:space="preserve"> ，</w:t>
            </w:r>
          </w:p>
          <w:p w14:paraId="7126D079">
            <w:pPr>
              <w:pStyle w:val="50"/>
              <w:rPr>
                <w:rFonts w:hint="eastAsia" w:cs="宋体"/>
                <w:szCs w:val="24"/>
              </w:rPr>
            </w:pPr>
            <w:r>
              <w:rPr>
                <w:rFonts w:hint="eastAsia" w:cs="宋体"/>
                <w:szCs w:val="24"/>
              </w:rPr>
              <w:t>递交地点：</w:t>
            </w:r>
            <w:r>
              <w:rPr>
                <w:rFonts w:hint="eastAsia" w:cs="宋体"/>
                <w:szCs w:val="24"/>
                <w:u w:val="single"/>
              </w:rPr>
              <w:t xml:space="preserve">                 </w:t>
            </w:r>
            <w:r>
              <w:rPr>
                <w:rFonts w:hint="eastAsia" w:cs="宋体"/>
                <w:szCs w:val="24"/>
              </w:rPr>
              <w:t xml:space="preserve">，逾期提供的样品将不予接受。 </w:t>
            </w:r>
          </w:p>
          <w:p w14:paraId="79189BC1">
            <w:pPr>
              <w:pStyle w:val="50"/>
              <w:rPr>
                <w:rFonts w:hint="eastAsia" w:cs="宋体"/>
                <w:szCs w:val="24"/>
              </w:rPr>
            </w:pPr>
            <w:r>
              <w:rPr>
                <w:rFonts w:hint="eastAsia" w:cs="宋体"/>
                <w:szCs w:val="24"/>
              </w:rPr>
              <w:t xml:space="preserve">  4.未中标人样品退还：</w:t>
            </w:r>
            <w:r>
              <w:rPr>
                <w:rFonts w:hint="eastAsia" w:cs="宋体"/>
                <w:szCs w:val="24"/>
                <w:u w:val="single"/>
              </w:rPr>
              <w:t xml:space="preserve">  </w:t>
            </w:r>
            <w:r>
              <w:rPr>
                <w:rFonts w:hint="eastAsia" w:cs="宋体"/>
                <w:szCs w:val="24"/>
              </w:rPr>
              <w:t xml:space="preserve">； </w:t>
            </w:r>
          </w:p>
          <w:p w14:paraId="401C273C">
            <w:pPr>
              <w:pStyle w:val="50"/>
              <w:rPr>
                <w:rFonts w:hint="eastAsia" w:cs="宋体"/>
                <w:szCs w:val="24"/>
              </w:rPr>
            </w:pPr>
            <w:r>
              <w:rPr>
                <w:rFonts w:hint="eastAsia" w:cs="宋体"/>
                <w:szCs w:val="24"/>
              </w:rPr>
              <w:t xml:space="preserve">  5.中标人样品保管、封存及退还：_________； </w:t>
            </w:r>
          </w:p>
          <w:p w14:paraId="131A06D6">
            <w:pPr>
              <w:pStyle w:val="50"/>
              <w:rPr>
                <w:rFonts w:hint="eastAsia" w:cs="宋体"/>
                <w:szCs w:val="24"/>
              </w:rPr>
            </w:pPr>
            <w:r>
              <w:rPr>
                <w:rFonts w:hint="eastAsia" w:cs="宋体"/>
                <w:szCs w:val="24"/>
              </w:rPr>
              <w:t xml:space="preserve">  6.其他要求（如有）：_________。 </w:t>
            </w:r>
          </w:p>
        </w:tc>
      </w:tr>
      <w:tr w14:paraId="2DB82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F371FBB">
            <w:pPr>
              <w:pStyle w:val="50"/>
              <w:jc w:val="center"/>
              <w:rPr>
                <w:rFonts w:hint="eastAsia" w:cs="宋体"/>
                <w:szCs w:val="24"/>
              </w:rPr>
            </w:pPr>
            <w:r>
              <w:rPr>
                <w:rFonts w:hint="eastAsia" w:cs="宋体"/>
                <w:szCs w:val="24"/>
              </w:rPr>
              <w:t>23.1</w:t>
            </w:r>
          </w:p>
        </w:tc>
        <w:tc>
          <w:tcPr>
            <w:tcW w:w="1738" w:type="dxa"/>
            <w:vAlign w:val="center"/>
          </w:tcPr>
          <w:p w14:paraId="10C92C24">
            <w:pPr>
              <w:pStyle w:val="50"/>
              <w:rPr>
                <w:rFonts w:hint="eastAsia" w:cs="宋体"/>
                <w:szCs w:val="24"/>
              </w:rPr>
            </w:pPr>
            <w:r>
              <w:rPr>
                <w:rFonts w:hint="eastAsia" w:cs="宋体"/>
                <w:szCs w:val="24"/>
              </w:rPr>
              <w:t>演示</w:t>
            </w:r>
          </w:p>
        </w:tc>
        <w:tc>
          <w:tcPr>
            <w:tcW w:w="6700" w:type="dxa"/>
            <w:vAlign w:val="center"/>
          </w:tcPr>
          <w:p w14:paraId="10AF2770">
            <w:pPr>
              <w:pStyle w:val="50"/>
              <w:rPr>
                <w:rFonts w:hint="eastAsia" w:cs="宋体"/>
                <w:szCs w:val="24"/>
              </w:rPr>
            </w:pPr>
            <w:r>
              <w:rPr>
                <w:rFonts w:hint="eastAsia" w:cs="宋体"/>
                <w:szCs w:val="24"/>
              </w:rPr>
              <w:sym w:font="Wingdings" w:char="00FE"/>
            </w:r>
            <w:r>
              <w:rPr>
                <w:rFonts w:hint="eastAsia" w:cs="宋体"/>
                <w:szCs w:val="24"/>
              </w:rPr>
              <w:t>不进行</w:t>
            </w:r>
          </w:p>
          <w:p w14:paraId="2A88BCAB">
            <w:pPr>
              <w:pStyle w:val="50"/>
              <w:rPr>
                <w:rFonts w:hint="eastAsia" w:cs="宋体"/>
                <w:szCs w:val="24"/>
              </w:rPr>
            </w:pPr>
            <w:r>
              <w:rPr>
                <w:rFonts w:hint="eastAsia" w:cs="宋体"/>
                <w:szCs w:val="24"/>
              </w:rPr>
              <w:sym w:font="Wingdings" w:char="00A8"/>
            </w:r>
            <w:r>
              <w:rPr>
                <w:rFonts w:hint="eastAsia" w:cs="宋体"/>
                <w:szCs w:val="24"/>
              </w:rPr>
              <w:t>进行，远程线上演示/现场演示</w:t>
            </w:r>
          </w:p>
          <w:p w14:paraId="5ABAC2D0">
            <w:pPr>
              <w:pStyle w:val="50"/>
              <w:ind w:firstLine="240" w:firstLineChars="100"/>
              <w:rPr>
                <w:rFonts w:hint="eastAsia" w:cs="宋体"/>
                <w:szCs w:val="24"/>
              </w:rPr>
            </w:pPr>
            <w:r>
              <w:rPr>
                <w:rFonts w:hint="eastAsia" w:cs="宋体"/>
                <w:szCs w:val="24"/>
              </w:rPr>
              <w:t>1.演示时间不得超过</w:t>
            </w:r>
            <w:r>
              <w:rPr>
                <w:rFonts w:hint="eastAsia" w:cs="宋体"/>
                <w:szCs w:val="24"/>
                <w:u w:val="single"/>
              </w:rPr>
              <w:t xml:space="preserve">   </w:t>
            </w:r>
            <w:r>
              <w:rPr>
                <w:rFonts w:hint="eastAsia" w:cs="宋体"/>
                <w:szCs w:val="24"/>
              </w:rPr>
              <w:t>分钟；</w:t>
            </w:r>
          </w:p>
          <w:p w14:paraId="49D08578">
            <w:pPr>
              <w:pStyle w:val="50"/>
              <w:ind w:firstLine="240" w:firstLineChars="100"/>
              <w:rPr>
                <w:rFonts w:hint="eastAsia" w:cs="宋体"/>
                <w:szCs w:val="24"/>
              </w:rPr>
            </w:pPr>
            <w:r>
              <w:rPr>
                <w:rFonts w:hint="eastAsia" w:cs="宋体"/>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5F9D399D">
            <w:pPr>
              <w:pStyle w:val="50"/>
              <w:ind w:firstLine="240" w:firstLineChars="100"/>
              <w:rPr>
                <w:rFonts w:hint="eastAsia" w:cs="宋体"/>
                <w:szCs w:val="24"/>
              </w:rPr>
            </w:pPr>
            <w:r>
              <w:rPr>
                <w:rFonts w:hint="eastAsia" w:cs="宋体"/>
                <w:szCs w:val="24"/>
              </w:rPr>
              <w:t>3.进行现场演示的，演示人员不得超过</w:t>
            </w:r>
            <w:r>
              <w:rPr>
                <w:rFonts w:hint="eastAsia" w:cs="宋体"/>
                <w:szCs w:val="24"/>
                <w:u w:val="single"/>
              </w:rPr>
              <w:t xml:space="preserve">  </w:t>
            </w:r>
            <w:r>
              <w:rPr>
                <w:rFonts w:hint="eastAsia" w:cs="宋体"/>
                <w:szCs w:val="24"/>
              </w:rPr>
              <w:t>人，演示现场提供</w:t>
            </w:r>
            <w:r>
              <w:rPr>
                <w:rFonts w:hint="eastAsia" w:cs="宋体"/>
                <w:szCs w:val="24"/>
                <w:u w:val="single"/>
              </w:rPr>
              <w:t xml:space="preserve">       </w:t>
            </w:r>
            <w:r>
              <w:rPr>
                <w:rFonts w:hint="eastAsia" w:cs="宋体"/>
                <w:szCs w:val="24"/>
              </w:rPr>
              <w:t>。</w:t>
            </w:r>
          </w:p>
        </w:tc>
      </w:tr>
      <w:tr w14:paraId="31D12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0BD2910A">
            <w:pPr>
              <w:pStyle w:val="50"/>
              <w:jc w:val="center"/>
              <w:rPr>
                <w:rFonts w:hint="eastAsia" w:cs="宋体"/>
                <w:szCs w:val="24"/>
              </w:rPr>
            </w:pPr>
            <w:r>
              <w:rPr>
                <w:rFonts w:hint="eastAsia" w:cs="宋体"/>
                <w:szCs w:val="24"/>
              </w:rPr>
              <w:t>25.3</w:t>
            </w:r>
          </w:p>
        </w:tc>
        <w:tc>
          <w:tcPr>
            <w:tcW w:w="1738" w:type="dxa"/>
            <w:vAlign w:val="center"/>
          </w:tcPr>
          <w:p w14:paraId="2812E7AE">
            <w:pPr>
              <w:pStyle w:val="50"/>
              <w:rPr>
                <w:rFonts w:hint="eastAsia" w:cs="宋体"/>
                <w:szCs w:val="24"/>
              </w:rPr>
            </w:pPr>
            <w:r>
              <w:rPr>
                <w:rFonts w:hint="eastAsia" w:cs="宋体"/>
                <w:szCs w:val="24"/>
              </w:rPr>
              <w:t>解密投标文件的时限</w:t>
            </w:r>
          </w:p>
        </w:tc>
        <w:tc>
          <w:tcPr>
            <w:tcW w:w="6700" w:type="dxa"/>
            <w:vAlign w:val="center"/>
          </w:tcPr>
          <w:p w14:paraId="784EB6C7">
            <w:pPr>
              <w:pStyle w:val="50"/>
              <w:rPr>
                <w:rFonts w:hint="eastAsia" w:cs="宋体"/>
                <w:szCs w:val="24"/>
              </w:rPr>
            </w:pPr>
            <w:r>
              <w:rPr>
                <w:rFonts w:hint="eastAsia" w:cs="宋体"/>
                <w:szCs w:val="24"/>
              </w:rPr>
              <w:t>不见面开标默认解密时长：</w:t>
            </w:r>
            <w:r>
              <w:rPr>
                <w:rFonts w:hint="eastAsia" w:cs="宋体"/>
                <w:szCs w:val="24"/>
                <w:u w:val="single"/>
              </w:rPr>
              <w:t>30</w:t>
            </w:r>
            <w:r>
              <w:rPr>
                <w:rFonts w:hint="eastAsia" w:cs="宋体"/>
                <w:szCs w:val="24"/>
              </w:rPr>
              <w:t xml:space="preserve">分钟。 </w:t>
            </w:r>
          </w:p>
          <w:p w14:paraId="7EC6F5D0">
            <w:pPr>
              <w:pStyle w:val="50"/>
              <w:rPr>
                <w:rFonts w:hint="eastAsia" w:cs="宋体"/>
                <w:szCs w:val="24"/>
              </w:rPr>
            </w:pPr>
            <w:r>
              <w:rPr>
                <w:rFonts w:hint="eastAsia" w:cs="宋体"/>
                <w:szCs w:val="24"/>
              </w:rPr>
              <w:t>除因交易平台发生故障导致投标文件无法按时解密外，投标文件未按时解密的，视为未按规定提交投标文件。</w:t>
            </w:r>
          </w:p>
        </w:tc>
      </w:tr>
      <w:tr w14:paraId="10D15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3EE341A4">
            <w:pPr>
              <w:pStyle w:val="50"/>
              <w:jc w:val="center"/>
              <w:rPr>
                <w:rFonts w:hint="eastAsia" w:cs="宋体"/>
                <w:szCs w:val="24"/>
              </w:rPr>
            </w:pPr>
            <w:r>
              <w:rPr>
                <w:rFonts w:hint="eastAsia" w:cs="宋体"/>
                <w:szCs w:val="24"/>
              </w:rPr>
              <w:t>29.1</w:t>
            </w:r>
          </w:p>
        </w:tc>
        <w:tc>
          <w:tcPr>
            <w:tcW w:w="1738" w:type="dxa"/>
            <w:vAlign w:val="center"/>
          </w:tcPr>
          <w:p w14:paraId="2F5A1821">
            <w:pPr>
              <w:pStyle w:val="50"/>
              <w:rPr>
                <w:rFonts w:hint="eastAsia" w:cs="宋体"/>
                <w:szCs w:val="24"/>
              </w:rPr>
            </w:pPr>
            <w:r>
              <w:rPr>
                <w:rFonts w:hint="eastAsia" w:cs="宋体"/>
                <w:szCs w:val="24"/>
              </w:rPr>
              <w:t>评标方法</w:t>
            </w:r>
          </w:p>
        </w:tc>
        <w:tc>
          <w:tcPr>
            <w:tcW w:w="6700" w:type="dxa"/>
            <w:vAlign w:val="center"/>
          </w:tcPr>
          <w:p w14:paraId="2E5C84E1">
            <w:pPr>
              <w:pStyle w:val="50"/>
              <w:rPr>
                <w:rFonts w:hint="eastAsia" w:cs="宋体"/>
                <w:szCs w:val="24"/>
              </w:rPr>
            </w:pPr>
            <w:r>
              <w:rPr>
                <w:rFonts w:hint="eastAsia" w:cs="宋体"/>
                <w:szCs w:val="24"/>
              </w:rPr>
              <w:sym w:font="Wingdings" w:char="00FE"/>
            </w:r>
            <w:r>
              <w:rPr>
                <w:rFonts w:hint="eastAsia" w:cs="宋体"/>
                <w:szCs w:val="24"/>
              </w:rPr>
              <w:t>综合评分法</w:t>
            </w:r>
          </w:p>
          <w:p w14:paraId="2E626BE1">
            <w:pPr>
              <w:pStyle w:val="50"/>
              <w:rPr>
                <w:rFonts w:hint="eastAsia" w:cs="宋体"/>
                <w:szCs w:val="24"/>
              </w:rPr>
            </w:pPr>
            <w:r>
              <w:rPr>
                <w:rFonts w:hint="eastAsia" w:cs="宋体"/>
                <w:szCs w:val="24"/>
              </w:rPr>
              <w:sym w:font="Wingdings" w:char="00A8"/>
            </w:r>
            <w:r>
              <w:rPr>
                <w:rFonts w:hint="eastAsia" w:cs="宋体"/>
                <w:szCs w:val="24"/>
              </w:rPr>
              <w:t>最低评标价法</w:t>
            </w:r>
          </w:p>
        </w:tc>
      </w:tr>
      <w:tr w14:paraId="063EAA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AE1D194">
            <w:pPr>
              <w:pStyle w:val="50"/>
              <w:jc w:val="center"/>
              <w:rPr>
                <w:rFonts w:hint="eastAsia" w:cs="宋体"/>
                <w:szCs w:val="24"/>
              </w:rPr>
            </w:pPr>
            <w:r>
              <w:rPr>
                <w:rFonts w:hint="eastAsia" w:cs="宋体"/>
                <w:szCs w:val="24"/>
              </w:rPr>
              <w:t>29.3</w:t>
            </w:r>
          </w:p>
        </w:tc>
        <w:tc>
          <w:tcPr>
            <w:tcW w:w="1738" w:type="dxa"/>
            <w:vAlign w:val="center"/>
          </w:tcPr>
          <w:p w14:paraId="543201F1">
            <w:pPr>
              <w:pStyle w:val="50"/>
              <w:rPr>
                <w:rFonts w:hint="eastAsia" w:cs="宋体"/>
                <w:szCs w:val="24"/>
              </w:rPr>
            </w:pPr>
            <w:r>
              <w:rPr>
                <w:rFonts w:hint="eastAsia" w:cs="宋体"/>
                <w:szCs w:val="24"/>
              </w:rPr>
              <w:t>推荐中标候选人</w:t>
            </w:r>
          </w:p>
        </w:tc>
        <w:tc>
          <w:tcPr>
            <w:tcW w:w="6700" w:type="dxa"/>
            <w:vAlign w:val="center"/>
          </w:tcPr>
          <w:p w14:paraId="1D8158F6">
            <w:pPr>
              <w:pStyle w:val="50"/>
              <w:rPr>
                <w:rFonts w:hint="eastAsia" w:cs="宋体"/>
                <w:szCs w:val="24"/>
              </w:rPr>
            </w:pPr>
            <w:r>
              <w:rPr>
                <w:rFonts w:hint="eastAsia" w:cs="宋体"/>
                <w:szCs w:val="24"/>
              </w:rPr>
              <w:t>中标候选人数量</w:t>
            </w:r>
            <w:r>
              <w:rPr>
                <w:rFonts w:hint="eastAsia" w:cs="宋体"/>
                <w:szCs w:val="24"/>
                <w:u w:val="single"/>
              </w:rPr>
              <w:t>3</w:t>
            </w:r>
            <w:r>
              <w:rPr>
                <w:rFonts w:hint="eastAsia" w:cs="宋体"/>
                <w:szCs w:val="24"/>
              </w:rPr>
              <w:t>家</w:t>
            </w:r>
          </w:p>
        </w:tc>
      </w:tr>
      <w:tr w14:paraId="7DEB4F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2D10DEB9">
            <w:pPr>
              <w:pStyle w:val="50"/>
              <w:jc w:val="center"/>
              <w:rPr>
                <w:rFonts w:hint="eastAsia" w:cs="宋体"/>
                <w:szCs w:val="24"/>
              </w:rPr>
            </w:pPr>
            <w:r>
              <w:rPr>
                <w:rFonts w:hint="eastAsia" w:cs="宋体"/>
                <w:szCs w:val="24"/>
              </w:rPr>
              <w:t>30.1</w:t>
            </w:r>
          </w:p>
        </w:tc>
        <w:tc>
          <w:tcPr>
            <w:tcW w:w="1738" w:type="dxa"/>
            <w:vAlign w:val="center"/>
          </w:tcPr>
          <w:p w14:paraId="7B3D1DEB">
            <w:pPr>
              <w:pStyle w:val="50"/>
              <w:rPr>
                <w:rFonts w:hint="eastAsia" w:cs="宋体"/>
                <w:szCs w:val="24"/>
              </w:rPr>
            </w:pPr>
            <w:r>
              <w:rPr>
                <w:rFonts w:hint="eastAsia" w:cs="宋体"/>
                <w:szCs w:val="24"/>
              </w:rPr>
              <w:t>确定中标人</w:t>
            </w:r>
          </w:p>
        </w:tc>
        <w:tc>
          <w:tcPr>
            <w:tcW w:w="6700" w:type="dxa"/>
            <w:vAlign w:val="center"/>
          </w:tcPr>
          <w:p w14:paraId="72B1C1D8">
            <w:pPr>
              <w:pStyle w:val="50"/>
              <w:rPr>
                <w:rFonts w:hint="eastAsia" w:cs="宋体"/>
                <w:szCs w:val="24"/>
              </w:rPr>
            </w:pPr>
            <w:r>
              <w:rPr>
                <w:rFonts w:hint="eastAsia" w:cs="宋体"/>
                <w:szCs w:val="24"/>
              </w:rPr>
              <w:sym w:font="Wingdings" w:char="00FE"/>
            </w:r>
            <w:r>
              <w:rPr>
                <w:rFonts w:hint="eastAsia" w:cs="宋体"/>
                <w:szCs w:val="24"/>
              </w:rPr>
              <w:t>采购人按评审报告中推荐的中标候选人排序确定中标人。</w:t>
            </w:r>
          </w:p>
          <w:p w14:paraId="286676E1">
            <w:pPr>
              <w:pStyle w:val="50"/>
              <w:rPr>
                <w:rFonts w:hint="eastAsia" w:cs="宋体"/>
                <w:szCs w:val="24"/>
              </w:rPr>
            </w:pPr>
            <w:r>
              <w:rPr>
                <w:rFonts w:hint="eastAsia" w:cs="宋体"/>
                <w:szCs w:val="24"/>
              </w:rPr>
              <w:sym w:font="Wingdings" w:char="00A8"/>
            </w:r>
            <w:r>
              <w:rPr>
                <w:rFonts w:hint="eastAsia" w:cs="宋体"/>
                <w:szCs w:val="24"/>
              </w:rPr>
              <w:t>采购人委托评标委员会直接确定中标人。</w:t>
            </w:r>
          </w:p>
        </w:tc>
      </w:tr>
      <w:tr w14:paraId="70ED9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475609CA">
            <w:pPr>
              <w:pStyle w:val="50"/>
              <w:jc w:val="center"/>
              <w:rPr>
                <w:rFonts w:hint="eastAsia" w:cs="宋体"/>
                <w:szCs w:val="24"/>
              </w:rPr>
            </w:pPr>
            <w:r>
              <w:rPr>
                <w:rFonts w:hint="eastAsia" w:cs="宋体"/>
                <w:szCs w:val="24"/>
              </w:rPr>
              <w:t>30.2</w:t>
            </w:r>
          </w:p>
          <w:p w14:paraId="4AC26306">
            <w:pPr>
              <w:pStyle w:val="50"/>
              <w:jc w:val="center"/>
              <w:rPr>
                <w:rFonts w:hint="eastAsia" w:cs="宋体"/>
                <w:szCs w:val="24"/>
              </w:rPr>
            </w:pPr>
            <w:r>
              <w:rPr>
                <w:rFonts w:hint="eastAsia" w:cs="宋体"/>
                <w:szCs w:val="24"/>
              </w:rPr>
              <w:t>30.3</w:t>
            </w:r>
          </w:p>
        </w:tc>
        <w:tc>
          <w:tcPr>
            <w:tcW w:w="1738" w:type="dxa"/>
            <w:vAlign w:val="center"/>
          </w:tcPr>
          <w:p w14:paraId="1E5DB273">
            <w:pPr>
              <w:pStyle w:val="50"/>
              <w:rPr>
                <w:rFonts w:hint="eastAsia" w:cs="宋体"/>
                <w:szCs w:val="24"/>
              </w:rPr>
            </w:pPr>
            <w:r>
              <w:rPr>
                <w:rFonts w:hint="eastAsia" w:cs="宋体"/>
                <w:kern w:val="0"/>
                <w:szCs w:val="24"/>
                <w:lang w:bidi="ar"/>
              </w:rPr>
              <w:t>提供相同品牌产品的不同投标人确定中标候选人的规定</w:t>
            </w:r>
          </w:p>
        </w:tc>
        <w:tc>
          <w:tcPr>
            <w:tcW w:w="6700" w:type="dxa"/>
            <w:vAlign w:val="center"/>
          </w:tcPr>
          <w:p w14:paraId="0B93B461">
            <w:pPr>
              <w:pStyle w:val="50"/>
              <w:ind w:firstLine="480" w:firstLineChars="200"/>
              <w:rPr>
                <w:rFonts w:hint="eastAsia" w:cs="宋体"/>
                <w:kern w:val="0"/>
                <w:szCs w:val="24"/>
                <w:lang w:bidi="ar"/>
              </w:rPr>
            </w:pPr>
            <w:r>
              <w:rPr>
                <w:rFonts w:hint="eastAsia" w:cs="宋体"/>
                <w:szCs w:val="24"/>
              </w:rPr>
              <w:sym w:font="Wingdings" w:char="00FE"/>
            </w:r>
            <w:r>
              <w:rPr>
                <w:rFonts w:hint="eastAsia" w:cs="宋体"/>
                <w:kern w:val="0"/>
                <w:szCs w:val="24"/>
                <w:lang w:bidi="ar"/>
              </w:rPr>
              <w:t>综合评分法的采购项目，</w:t>
            </w:r>
            <w:r>
              <w:rPr>
                <w:rFonts w:hint="eastAsia" w:cs="宋体"/>
                <w:kern w:val="0"/>
                <w:szCs w:val="24"/>
                <w:highlight w:val="none"/>
                <w:shd w:val="clear"/>
                <w:lang w:bidi="ar"/>
              </w:rPr>
              <w:t>提供相同品牌产品且通过资格审查、符合性审查的不同投标人参加同一合同项下投标的，按一家投标人计算，</w:t>
            </w:r>
            <w:r>
              <w:rPr>
                <w:rFonts w:hint="eastAsia" w:cs="宋体"/>
                <w:kern w:val="0"/>
                <w:szCs w:val="24"/>
                <w:lang w:bidi="ar"/>
              </w:rPr>
              <w:t>评审后得分相同的，按照</w:t>
            </w:r>
            <w:r>
              <w:rPr>
                <w:rFonts w:hint="eastAsia" w:cs="宋体"/>
                <w:kern w:val="0"/>
                <w:szCs w:val="24"/>
                <w:u w:val="single"/>
                <w:lang w:bidi="ar"/>
              </w:rPr>
              <w:t>商务技术得分最优的</w:t>
            </w:r>
            <w:r>
              <w:rPr>
                <w:rFonts w:hint="eastAsia" w:cs="宋体"/>
                <w:kern w:val="0"/>
                <w:szCs w:val="24"/>
                <w:lang w:bidi="ar"/>
              </w:rPr>
              <w:t>方式确定一个投标人获得中标人推荐资格，其他同品牌投标人不作为中标候选人。</w:t>
            </w:r>
          </w:p>
          <w:p w14:paraId="3C7BB578">
            <w:pPr>
              <w:pStyle w:val="50"/>
              <w:ind w:firstLine="480" w:firstLineChars="200"/>
              <w:rPr>
                <w:rFonts w:hint="eastAsia" w:cs="宋体"/>
                <w:kern w:val="0"/>
                <w:szCs w:val="24"/>
                <w:lang w:bidi="ar"/>
              </w:rPr>
            </w:pPr>
            <w:r>
              <w:rPr>
                <w:rFonts w:hint="eastAsia" w:cs="宋体"/>
                <w:szCs w:val="24"/>
              </w:rPr>
              <w:sym w:font="Wingdings" w:char="00A8"/>
            </w:r>
            <w:r>
              <w:rPr>
                <w:rFonts w:hint="eastAsia" w:cs="宋体"/>
                <w:kern w:val="0"/>
                <w:szCs w:val="24"/>
                <w:lang w:bidi="ar"/>
              </w:rPr>
              <w:t>最低评标价法的采购项目，提供相同品牌产品的不同投标人参加同一合同项下投标的，以其中通过资格审查、符合性审查且报价最低的参加评标；报价相同的，按照</w:t>
            </w:r>
            <w:r>
              <w:rPr>
                <w:rFonts w:hint="eastAsia" w:cs="宋体"/>
                <w:kern w:val="0"/>
                <w:szCs w:val="24"/>
                <w:u w:val="single"/>
                <w:lang w:bidi="ar"/>
              </w:rPr>
              <w:t xml:space="preserve">     </w:t>
            </w:r>
            <w:r>
              <w:rPr>
                <w:rFonts w:hint="eastAsia" w:cs="宋体"/>
                <w:kern w:val="0"/>
                <w:szCs w:val="24"/>
                <w:lang w:bidi="ar"/>
              </w:rPr>
              <w:t>方式确定一个参加评标的投标人，其他投标无效。</w:t>
            </w:r>
          </w:p>
        </w:tc>
      </w:tr>
      <w:tr w14:paraId="6A807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66466B45">
            <w:pPr>
              <w:pStyle w:val="50"/>
              <w:jc w:val="center"/>
              <w:rPr>
                <w:rFonts w:hint="eastAsia" w:cs="宋体"/>
                <w:szCs w:val="24"/>
              </w:rPr>
            </w:pPr>
            <w:r>
              <w:rPr>
                <w:rFonts w:hint="eastAsia" w:cs="宋体"/>
                <w:szCs w:val="24"/>
              </w:rPr>
              <w:t>33.1</w:t>
            </w:r>
          </w:p>
        </w:tc>
        <w:tc>
          <w:tcPr>
            <w:tcW w:w="1738" w:type="dxa"/>
            <w:vAlign w:val="center"/>
          </w:tcPr>
          <w:p w14:paraId="368E1F7E">
            <w:pPr>
              <w:pStyle w:val="50"/>
              <w:rPr>
                <w:rFonts w:hint="eastAsia" w:cs="宋体"/>
                <w:szCs w:val="24"/>
              </w:rPr>
            </w:pPr>
            <w:r>
              <w:rPr>
                <w:rFonts w:hint="eastAsia" w:cs="宋体"/>
                <w:szCs w:val="24"/>
              </w:rPr>
              <w:t>履约保证金</w:t>
            </w:r>
          </w:p>
        </w:tc>
        <w:tc>
          <w:tcPr>
            <w:tcW w:w="6700" w:type="dxa"/>
            <w:vAlign w:val="center"/>
          </w:tcPr>
          <w:p w14:paraId="055AEE0F">
            <w:pPr>
              <w:pStyle w:val="50"/>
              <w:rPr>
                <w:rFonts w:hint="eastAsia" w:cs="宋体"/>
                <w:szCs w:val="24"/>
              </w:rPr>
            </w:pPr>
            <w:r>
              <w:rPr>
                <w:rFonts w:hint="eastAsia" w:cs="宋体"/>
                <w:szCs w:val="24"/>
              </w:rPr>
              <w:t xml:space="preserve"> 1.金额：</w:t>
            </w:r>
          </w:p>
          <w:p w14:paraId="0C6B5B4B">
            <w:pPr>
              <w:pStyle w:val="50"/>
              <w:ind w:firstLine="480" w:firstLineChars="200"/>
              <w:rPr>
                <w:rFonts w:hint="eastAsia" w:cs="宋体"/>
                <w:szCs w:val="24"/>
              </w:rPr>
            </w:pPr>
            <w:r>
              <w:rPr>
                <w:rFonts w:hint="eastAsia" w:cs="宋体"/>
                <w:szCs w:val="24"/>
              </w:rPr>
              <w:t>□免收</w:t>
            </w:r>
          </w:p>
          <w:p w14:paraId="0D99F54F">
            <w:pPr>
              <w:pStyle w:val="50"/>
              <w:ind w:firstLine="480" w:firstLineChars="200"/>
              <w:rPr>
                <w:rFonts w:hint="eastAsia" w:cs="宋体"/>
                <w:szCs w:val="24"/>
              </w:rPr>
            </w:pPr>
            <w:r>
              <w:rPr>
                <w:rFonts w:hint="eastAsia" w:cs="宋体"/>
                <w:szCs w:val="24"/>
              </w:rPr>
              <w:t>☑合同价的10%</w:t>
            </w:r>
          </w:p>
          <w:p w14:paraId="66649FDA">
            <w:pPr>
              <w:pStyle w:val="50"/>
              <w:ind w:firstLine="480" w:firstLineChars="200"/>
              <w:rPr>
                <w:rFonts w:hint="eastAsia" w:cs="宋体"/>
                <w:szCs w:val="24"/>
              </w:rPr>
            </w:pPr>
            <w:r>
              <w:rPr>
                <w:rFonts w:hint="eastAsia" w:cs="宋体"/>
                <w:szCs w:val="24"/>
              </w:rPr>
              <w:t>□定额收取：人民币              元</w:t>
            </w:r>
          </w:p>
          <w:p w14:paraId="3D556B53">
            <w:pPr>
              <w:pStyle w:val="50"/>
              <w:rPr>
                <w:rFonts w:hint="eastAsia" w:cs="宋体"/>
                <w:szCs w:val="24"/>
              </w:rPr>
            </w:pPr>
            <w:r>
              <w:rPr>
                <w:rFonts w:hint="eastAsia" w:cs="宋体"/>
                <w:szCs w:val="24"/>
              </w:rPr>
              <w:t xml:space="preserve"> 2.支付方式：</w:t>
            </w:r>
          </w:p>
          <w:p w14:paraId="11033608">
            <w:pPr>
              <w:pStyle w:val="54"/>
              <w:spacing w:line="340" w:lineRule="exact"/>
              <w:ind w:firstLine="480" w:firstLineChars="200"/>
              <w:rPr>
                <w:rFonts w:hint="eastAsia" w:ascii="宋体" w:hAnsi="宋体" w:cs="宋体"/>
                <w:sz w:val="24"/>
                <w:szCs w:val="24"/>
              </w:rPr>
            </w:pPr>
            <w:r>
              <w:rPr>
                <w:rFonts w:hint="eastAsia" w:ascii="宋体" w:hAnsi="宋体" w:cs="宋体"/>
                <w:kern w:val="2"/>
                <w:sz w:val="24"/>
                <w:szCs w:val="24"/>
              </w:rPr>
              <w:t>投标人可自主选择以支票、汇票、本票、电汇、转账、网银、保函等非现金形式缴纳或提交保证金。</w:t>
            </w:r>
          </w:p>
          <w:p w14:paraId="433C9371">
            <w:pPr>
              <w:pStyle w:val="50"/>
              <w:rPr>
                <w:rFonts w:hint="eastAsia" w:cs="宋体"/>
                <w:szCs w:val="24"/>
              </w:rPr>
            </w:pPr>
            <w:r>
              <w:rPr>
                <w:rFonts w:hint="eastAsia" w:cs="宋体"/>
                <w:szCs w:val="24"/>
              </w:rPr>
              <w:t xml:space="preserve"> 3.收取单位：                            </w:t>
            </w:r>
          </w:p>
          <w:p w14:paraId="05F13B48">
            <w:pPr>
              <w:pStyle w:val="50"/>
              <w:rPr>
                <w:rFonts w:hint="eastAsia" w:cs="宋体"/>
                <w:szCs w:val="24"/>
              </w:rPr>
            </w:pPr>
            <w:r>
              <w:rPr>
                <w:rFonts w:hint="eastAsia" w:cs="宋体"/>
                <w:szCs w:val="24"/>
              </w:rPr>
              <w:t xml:space="preserve"> 4.收取账号：              </w:t>
            </w:r>
          </w:p>
          <w:p w14:paraId="127BFBD8">
            <w:pPr>
              <w:pStyle w:val="50"/>
              <w:rPr>
                <w:rFonts w:hint="eastAsia" w:cs="宋体"/>
                <w:szCs w:val="24"/>
              </w:rPr>
            </w:pPr>
            <w:r>
              <w:rPr>
                <w:rFonts w:hint="eastAsia" w:cs="宋体"/>
                <w:szCs w:val="24"/>
              </w:rPr>
              <w:t xml:space="preserve"> 5.退还时间：              </w:t>
            </w:r>
          </w:p>
          <w:p w14:paraId="39795A45">
            <w:pPr>
              <w:pStyle w:val="50"/>
              <w:rPr>
                <w:rFonts w:hint="eastAsia" w:cs="宋体"/>
                <w:b/>
                <w:bCs/>
                <w:szCs w:val="24"/>
              </w:rPr>
            </w:pPr>
            <w:r>
              <w:rPr>
                <w:rFonts w:hint="eastAsia" w:cs="宋体"/>
                <w:b/>
                <w:bCs/>
                <w:szCs w:val="24"/>
              </w:rPr>
              <w:t>注意事项：</w:t>
            </w:r>
          </w:p>
          <w:p w14:paraId="7F88E9DF">
            <w:pPr>
              <w:pStyle w:val="50"/>
              <w:rPr>
                <w:rFonts w:hint="eastAsia" w:cs="宋体"/>
                <w:szCs w:val="24"/>
              </w:rPr>
            </w:pPr>
            <w:r>
              <w:rPr>
                <w:rFonts w:hint="eastAsia" w:cs="宋体"/>
                <w:szCs w:val="24"/>
              </w:rPr>
              <w:t xml:space="preserve">  1.以上各类机构出具的以担保函、保证保险承担责任的方式均须满足无条件见索即付条件。</w:t>
            </w:r>
          </w:p>
          <w:p w14:paraId="428103ED">
            <w:pPr>
              <w:pStyle w:val="50"/>
              <w:rPr>
                <w:rFonts w:hint="eastAsia" w:cs="宋体"/>
                <w:szCs w:val="24"/>
              </w:rPr>
            </w:pPr>
            <w:r>
              <w:rPr>
                <w:rFonts w:hint="eastAsia" w:cs="宋体"/>
                <w:szCs w:val="24"/>
              </w:rPr>
              <w:t xml:space="preserve">  2.以担保函、保证保险形式缴纳履约保证金的，受益人和收取单位须为采购人。</w:t>
            </w:r>
          </w:p>
        </w:tc>
      </w:tr>
      <w:tr w14:paraId="1E95E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5D12ECDC">
            <w:pPr>
              <w:pStyle w:val="50"/>
              <w:jc w:val="center"/>
              <w:rPr>
                <w:rFonts w:hint="eastAsia" w:cs="宋体"/>
                <w:szCs w:val="24"/>
              </w:rPr>
            </w:pPr>
            <w:r>
              <w:rPr>
                <w:rFonts w:hint="eastAsia" w:cs="宋体"/>
                <w:szCs w:val="24"/>
              </w:rPr>
              <w:t>34.5</w:t>
            </w:r>
          </w:p>
        </w:tc>
        <w:tc>
          <w:tcPr>
            <w:tcW w:w="1738" w:type="dxa"/>
            <w:vAlign w:val="center"/>
          </w:tcPr>
          <w:p w14:paraId="3A158D50">
            <w:pPr>
              <w:pStyle w:val="50"/>
              <w:rPr>
                <w:rFonts w:hint="eastAsia" w:cs="宋体"/>
                <w:szCs w:val="24"/>
              </w:rPr>
            </w:pPr>
            <w:r>
              <w:rPr>
                <w:rFonts w:hint="eastAsia" w:cs="宋体"/>
                <w:szCs w:val="24"/>
              </w:rPr>
              <w:t>中标后分包</w:t>
            </w:r>
          </w:p>
        </w:tc>
        <w:tc>
          <w:tcPr>
            <w:tcW w:w="6700" w:type="dxa"/>
            <w:vAlign w:val="center"/>
          </w:tcPr>
          <w:p w14:paraId="405C17D2">
            <w:pPr>
              <w:pStyle w:val="50"/>
              <w:rPr>
                <w:rFonts w:hint="eastAsia" w:cs="宋体"/>
                <w:szCs w:val="24"/>
              </w:rPr>
            </w:pPr>
            <w:r>
              <w:rPr>
                <w:rFonts w:hint="eastAsia" w:cs="宋体"/>
                <w:szCs w:val="24"/>
              </w:rPr>
              <w:t xml:space="preserve">本项目的非主体、非关键性工作是否允许分包： </w:t>
            </w:r>
          </w:p>
          <w:p w14:paraId="351F5DBC">
            <w:pPr>
              <w:pStyle w:val="50"/>
              <w:rPr>
                <w:rFonts w:hint="eastAsia" w:cs="宋体"/>
                <w:szCs w:val="24"/>
              </w:rPr>
            </w:pPr>
            <w:r>
              <w:rPr>
                <w:rFonts w:hint="eastAsia" w:cs="宋体"/>
                <w:szCs w:val="24"/>
                <w:lang w:eastAsia="zh-CN"/>
              </w:rPr>
              <w:t>☑</w:t>
            </w:r>
            <w:r>
              <w:rPr>
                <w:rFonts w:hint="eastAsia" w:cs="宋体"/>
                <w:szCs w:val="24"/>
              </w:rPr>
              <w:t xml:space="preserve">不允许 </w:t>
            </w:r>
          </w:p>
          <w:p w14:paraId="743DDF08">
            <w:pPr>
              <w:pStyle w:val="50"/>
              <w:rPr>
                <w:rFonts w:hint="eastAsia" w:cs="宋体"/>
                <w:szCs w:val="24"/>
              </w:rPr>
            </w:pPr>
            <w:r>
              <w:rPr>
                <w:rFonts w:hint="eastAsia" w:cs="宋体"/>
                <w:szCs w:val="24"/>
                <w:lang w:eastAsia="zh-CN"/>
              </w:rPr>
              <w:t>□</w:t>
            </w:r>
            <w:r>
              <w:rPr>
                <w:rFonts w:hint="eastAsia" w:cs="宋体"/>
                <w:szCs w:val="24"/>
                <w:lang w:val="en-US" w:eastAsia="zh-CN"/>
              </w:rPr>
              <w:t>允许，分包要求</w:t>
            </w:r>
          </w:p>
        </w:tc>
      </w:tr>
      <w:tr w14:paraId="2B692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8D31146">
            <w:pPr>
              <w:pStyle w:val="50"/>
              <w:jc w:val="center"/>
              <w:rPr>
                <w:rFonts w:hint="eastAsia" w:cs="宋体"/>
                <w:szCs w:val="24"/>
              </w:rPr>
            </w:pPr>
            <w:r>
              <w:rPr>
                <w:rFonts w:hint="eastAsia" w:cs="宋体"/>
                <w:szCs w:val="24"/>
              </w:rPr>
              <w:t>35.1</w:t>
            </w:r>
          </w:p>
        </w:tc>
        <w:tc>
          <w:tcPr>
            <w:tcW w:w="1738" w:type="dxa"/>
            <w:vAlign w:val="center"/>
          </w:tcPr>
          <w:p w14:paraId="544AA10A">
            <w:pPr>
              <w:pStyle w:val="50"/>
              <w:rPr>
                <w:rFonts w:hint="eastAsia" w:cs="宋体"/>
                <w:szCs w:val="24"/>
              </w:rPr>
            </w:pPr>
            <w:r>
              <w:rPr>
                <w:rFonts w:hint="eastAsia" w:cs="宋体"/>
                <w:szCs w:val="24"/>
              </w:rPr>
              <w:t>质疑</w:t>
            </w:r>
          </w:p>
        </w:tc>
        <w:tc>
          <w:tcPr>
            <w:tcW w:w="6700" w:type="dxa"/>
            <w:vAlign w:val="center"/>
          </w:tcPr>
          <w:p w14:paraId="4E10EB27">
            <w:pPr>
              <w:pStyle w:val="59"/>
              <w:autoSpaceDE w:val="0"/>
              <w:autoSpaceDN w:val="0"/>
              <w:adjustRightInd w:val="0"/>
              <w:rPr>
                <w:rFonts w:hint="eastAsia" w:ascii="宋体" w:hAnsi="宋体" w:cs="宋体"/>
                <w:sz w:val="24"/>
                <w:lang w:val="zh-CN"/>
              </w:rPr>
            </w:pPr>
            <w:r>
              <w:rPr>
                <w:rFonts w:hint="eastAsia" w:ascii="宋体" w:hAnsi="宋体" w:cs="宋体"/>
                <w:sz w:val="24"/>
                <w:lang w:val="zh-CN"/>
              </w:rPr>
              <w:t>递交方式：</w:t>
            </w:r>
            <w:r>
              <w:rPr>
                <w:rFonts w:hint="eastAsia" w:ascii="宋体" w:hAnsi="宋体" w:cs="宋体"/>
                <w:sz w:val="24"/>
                <w:u w:val="single"/>
              </w:rPr>
              <w:t>纸质版递交</w:t>
            </w:r>
            <w:r>
              <w:rPr>
                <w:rFonts w:hint="eastAsia" w:ascii="宋体" w:hAnsi="宋体" w:cs="宋体"/>
                <w:sz w:val="24"/>
                <w:lang w:val="zh-CN"/>
              </w:rPr>
              <w:t xml:space="preserve">              </w:t>
            </w:r>
          </w:p>
          <w:p w14:paraId="7A1A0DEF">
            <w:pPr>
              <w:pStyle w:val="59"/>
              <w:autoSpaceDE w:val="0"/>
              <w:autoSpaceDN w:val="0"/>
              <w:adjustRightInd w:val="0"/>
              <w:rPr>
                <w:rFonts w:hint="eastAsia" w:ascii="宋体" w:hAnsi="宋体" w:cs="宋体"/>
                <w:sz w:val="24"/>
                <w:lang w:val="zh-CN"/>
              </w:rPr>
            </w:pPr>
            <w:r>
              <w:rPr>
                <w:rFonts w:hint="eastAsia" w:ascii="宋体" w:hAnsi="宋体" w:cs="宋体"/>
                <w:sz w:val="24"/>
                <w:lang w:val="zh-CN"/>
              </w:rPr>
              <w:t>接收部门：</w:t>
            </w:r>
            <w:r>
              <w:rPr>
                <w:rFonts w:hint="eastAsia" w:ascii="宋体" w:hAnsi="宋体" w:cs="宋体"/>
                <w:sz w:val="24"/>
                <w:u w:val="single"/>
              </w:rPr>
              <w:t>中通服供应链股份有限公司新疆分公司招标业务部</w:t>
            </w:r>
            <w:r>
              <w:rPr>
                <w:rFonts w:hint="eastAsia" w:ascii="宋体" w:hAnsi="宋体" w:cs="宋体"/>
                <w:sz w:val="24"/>
                <w:lang w:val="zh-CN"/>
              </w:rPr>
              <w:t xml:space="preserve">              </w:t>
            </w:r>
          </w:p>
          <w:p w14:paraId="549570B3">
            <w:pPr>
              <w:pStyle w:val="59"/>
              <w:autoSpaceDE w:val="0"/>
              <w:autoSpaceDN w:val="0"/>
              <w:adjustRightInd w:val="0"/>
              <w:rPr>
                <w:rFonts w:hint="eastAsia" w:ascii="宋体" w:hAnsi="宋体" w:cs="宋体"/>
                <w:sz w:val="24"/>
                <w:lang w:val="zh-CN"/>
              </w:rPr>
            </w:pPr>
            <w:r>
              <w:rPr>
                <w:rFonts w:hint="eastAsia" w:ascii="宋体" w:hAnsi="宋体" w:cs="宋体"/>
                <w:sz w:val="24"/>
                <w:lang w:val="zh-CN"/>
              </w:rPr>
              <w:t>联系电话：</w:t>
            </w:r>
            <w:r>
              <w:rPr>
                <w:rFonts w:hint="eastAsia" w:ascii="宋体" w:hAnsi="宋体" w:cs="宋体"/>
                <w:sz w:val="24"/>
                <w:u w:val="single"/>
              </w:rPr>
              <w:t>15899450214</w:t>
            </w:r>
            <w:r>
              <w:rPr>
                <w:rFonts w:hint="eastAsia" w:ascii="宋体" w:hAnsi="宋体" w:cs="宋体"/>
                <w:sz w:val="24"/>
                <w:lang w:val="zh-CN"/>
              </w:rPr>
              <w:t xml:space="preserve">              </w:t>
            </w:r>
          </w:p>
          <w:p w14:paraId="04116C02">
            <w:pPr>
              <w:pStyle w:val="59"/>
              <w:autoSpaceDE w:val="0"/>
              <w:autoSpaceDN w:val="0"/>
              <w:adjustRightInd w:val="0"/>
              <w:rPr>
                <w:rFonts w:hint="eastAsia" w:ascii="宋体" w:hAnsi="宋体" w:cs="宋体"/>
                <w:sz w:val="24"/>
                <w:lang w:val="zh-CN"/>
              </w:rPr>
            </w:pPr>
            <w:r>
              <w:rPr>
                <w:rFonts w:hint="eastAsia" w:ascii="宋体" w:hAnsi="宋体" w:cs="宋体"/>
                <w:sz w:val="24"/>
                <w:lang w:val="zh-CN"/>
              </w:rPr>
              <w:t>通讯地址：</w:t>
            </w:r>
            <w:r>
              <w:rPr>
                <w:rFonts w:hint="eastAsia" w:ascii="宋体" w:hAnsi="宋体" w:cs="宋体"/>
                <w:sz w:val="24"/>
                <w:u w:val="single"/>
                <w:lang w:val="zh-CN"/>
              </w:rPr>
              <w:t>电信九鼎库房-中通服供应链（办公楼二楼招标中心）新疆维吾尔自治区乌鲁木齐市沙依巴克区经四路与纬一路交叉口东北约100米。</w:t>
            </w:r>
            <w:r>
              <w:rPr>
                <w:rFonts w:hint="eastAsia" w:ascii="宋体" w:hAnsi="宋体" w:cs="宋体"/>
                <w:sz w:val="24"/>
                <w:lang w:val="zh-CN"/>
              </w:rPr>
              <w:t xml:space="preserve">              </w:t>
            </w:r>
          </w:p>
        </w:tc>
      </w:tr>
      <w:tr w14:paraId="15115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7C37EB17">
            <w:pPr>
              <w:pStyle w:val="50"/>
              <w:jc w:val="center"/>
              <w:rPr>
                <w:rFonts w:hint="eastAsia" w:cs="宋体"/>
                <w:szCs w:val="24"/>
              </w:rPr>
            </w:pPr>
            <w:r>
              <w:rPr>
                <w:rFonts w:hint="eastAsia" w:cs="宋体"/>
                <w:szCs w:val="24"/>
              </w:rPr>
              <w:t>38.1</w:t>
            </w:r>
          </w:p>
        </w:tc>
        <w:tc>
          <w:tcPr>
            <w:tcW w:w="1738" w:type="dxa"/>
            <w:vAlign w:val="center"/>
          </w:tcPr>
          <w:p w14:paraId="0842C4E6">
            <w:pPr>
              <w:pStyle w:val="50"/>
              <w:rPr>
                <w:rFonts w:hint="eastAsia" w:cs="宋体"/>
                <w:szCs w:val="24"/>
              </w:rPr>
            </w:pPr>
            <w:r>
              <w:rPr>
                <w:rFonts w:hint="eastAsia" w:cs="宋体"/>
                <w:szCs w:val="24"/>
              </w:rPr>
              <w:t>采购代理服务费</w:t>
            </w:r>
          </w:p>
        </w:tc>
        <w:tc>
          <w:tcPr>
            <w:tcW w:w="6700" w:type="dxa"/>
            <w:vAlign w:val="center"/>
          </w:tcPr>
          <w:p w14:paraId="048862A2">
            <w:pPr>
              <w:pStyle w:val="50"/>
              <w:rPr>
                <w:rFonts w:hint="eastAsia" w:cs="宋体"/>
                <w:szCs w:val="24"/>
              </w:rPr>
            </w:pPr>
            <w:r>
              <w:rPr>
                <w:rFonts w:hint="eastAsia" w:cs="宋体"/>
                <w:szCs w:val="24"/>
              </w:rPr>
              <w:t>1.收费对象：</w:t>
            </w:r>
            <w:r>
              <w:rPr>
                <w:rFonts w:hint="eastAsia" w:cs="宋体"/>
                <w:szCs w:val="24"/>
              </w:rPr>
              <w:sym w:font="Wingdings" w:char="00A8"/>
            </w:r>
            <w:r>
              <w:rPr>
                <w:rFonts w:hint="eastAsia" w:cs="宋体"/>
                <w:szCs w:val="24"/>
              </w:rPr>
              <w:t xml:space="preserve">采购人支付 </w:t>
            </w:r>
            <w:r>
              <w:rPr>
                <w:rFonts w:hint="eastAsia" w:cs="宋体"/>
                <w:szCs w:val="24"/>
              </w:rPr>
              <w:sym w:font="Wingdings" w:char="00FE"/>
            </w:r>
            <w:r>
              <w:rPr>
                <w:rFonts w:hint="eastAsia" w:cs="宋体"/>
                <w:szCs w:val="24"/>
              </w:rPr>
              <w:t xml:space="preserve">中标人支付 </w:t>
            </w:r>
          </w:p>
          <w:p w14:paraId="7F3C815E">
            <w:pPr>
              <w:pStyle w:val="50"/>
              <w:rPr>
                <w:rFonts w:hint="eastAsia" w:cs="宋体"/>
                <w:szCs w:val="24"/>
              </w:rPr>
            </w:pPr>
            <w:r>
              <w:rPr>
                <w:rFonts w:hint="eastAsia" w:cs="宋体"/>
                <w:szCs w:val="24"/>
              </w:rPr>
              <w:t>2.收费标准：</w:t>
            </w:r>
            <w:r>
              <w:rPr>
                <w:rFonts w:hint="eastAsia" w:cs="宋体"/>
                <w:szCs w:val="24"/>
                <w:u w:val="single"/>
              </w:rPr>
              <w:t>以中标金额为基数，由中标人向招标代理机构按照参照原国家发展计划委员会文件（计价格[2002]1980号文）下浮10%向代理机构支付</w:t>
            </w:r>
          </w:p>
          <w:p w14:paraId="4F3BECE8">
            <w:pPr>
              <w:pStyle w:val="50"/>
              <w:rPr>
                <w:rFonts w:hint="eastAsia" w:cs="宋体"/>
                <w:szCs w:val="24"/>
              </w:rPr>
            </w:pPr>
            <w:r>
              <w:rPr>
                <w:rFonts w:hint="eastAsia" w:cs="宋体"/>
                <w:szCs w:val="24"/>
              </w:rPr>
              <w:t>3.收取时间：</w:t>
            </w:r>
            <w:r>
              <w:rPr>
                <w:rFonts w:hint="eastAsia" w:cs="宋体"/>
                <w:szCs w:val="24"/>
                <w:u w:val="single"/>
              </w:rPr>
              <w:t>中标人在领取中标通知书前</w:t>
            </w:r>
          </w:p>
          <w:p w14:paraId="48FC6090">
            <w:pPr>
              <w:pStyle w:val="50"/>
              <w:rPr>
                <w:rFonts w:hint="eastAsia" w:cs="宋体"/>
                <w:szCs w:val="24"/>
              </w:rPr>
            </w:pPr>
            <w:r>
              <w:rPr>
                <w:rFonts w:hint="eastAsia" w:cs="宋体"/>
                <w:szCs w:val="24"/>
              </w:rPr>
              <w:t>4.收取方式：</w:t>
            </w:r>
            <w:r>
              <w:rPr>
                <w:rFonts w:hint="eastAsia" w:cs="宋体"/>
                <w:szCs w:val="24"/>
                <w:u w:val="single"/>
              </w:rPr>
              <w:t>银行转账</w:t>
            </w:r>
          </w:p>
        </w:tc>
      </w:tr>
      <w:tr w14:paraId="3396A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5648C4CF">
            <w:pPr>
              <w:pStyle w:val="50"/>
              <w:jc w:val="center"/>
              <w:rPr>
                <w:rFonts w:hint="eastAsia" w:cs="宋体"/>
                <w:szCs w:val="24"/>
              </w:rPr>
            </w:pPr>
            <w:r>
              <w:rPr>
                <w:rFonts w:hint="eastAsia" w:cs="宋体"/>
                <w:szCs w:val="24"/>
              </w:rPr>
              <w:t>41.1</w:t>
            </w:r>
          </w:p>
        </w:tc>
        <w:tc>
          <w:tcPr>
            <w:tcW w:w="1738" w:type="dxa"/>
            <w:vAlign w:val="center"/>
          </w:tcPr>
          <w:p w14:paraId="40B327A5">
            <w:pPr>
              <w:pStyle w:val="50"/>
              <w:jc w:val="center"/>
              <w:rPr>
                <w:rFonts w:hint="eastAsia" w:cs="宋体"/>
                <w:szCs w:val="24"/>
              </w:rPr>
            </w:pPr>
            <w:r>
              <w:rPr>
                <w:rFonts w:hint="eastAsia" w:cs="宋体"/>
                <w:szCs w:val="24"/>
              </w:rPr>
              <w:t>支持本国产品政策</w:t>
            </w:r>
          </w:p>
        </w:tc>
        <w:tc>
          <w:tcPr>
            <w:tcW w:w="6700" w:type="dxa"/>
            <w:vAlign w:val="center"/>
          </w:tcPr>
          <w:p w14:paraId="3404B4BE">
            <w:pPr>
              <w:pStyle w:val="72"/>
              <w:widowControl w:val="0"/>
              <w:spacing w:before="0" w:beforeAutospacing="0" w:after="0" w:afterAutospacing="0" w:line="240" w:lineRule="auto"/>
              <w:jc w:val="both"/>
              <w:rPr>
                <w:rFonts w:hint="eastAsia" w:cs="宋体"/>
                <w:sz w:val="24"/>
                <w:szCs w:val="24"/>
              </w:rPr>
            </w:pPr>
            <w:r>
              <w:rPr>
                <w:rFonts w:hint="eastAsia" w:cs="宋体"/>
                <w:b w:val="0"/>
                <w:sz w:val="24"/>
                <w:szCs w:val="24"/>
              </w:rPr>
              <w:t>对符合本国产品标准的，依法对本国产品给予价格评审优惠，用扣除后的价格参与评审。</w:t>
            </w:r>
          </w:p>
        </w:tc>
      </w:tr>
      <w:tr w14:paraId="2C5A7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34C4928F">
            <w:pPr>
              <w:pStyle w:val="50"/>
              <w:jc w:val="center"/>
              <w:rPr>
                <w:rFonts w:hint="eastAsia" w:cs="宋体"/>
                <w:szCs w:val="24"/>
              </w:rPr>
            </w:pPr>
            <w:r>
              <w:rPr>
                <w:rFonts w:hint="eastAsia" w:cs="宋体"/>
                <w:szCs w:val="24"/>
              </w:rPr>
              <w:t>41.2</w:t>
            </w:r>
          </w:p>
        </w:tc>
        <w:tc>
          <w:tcPr>
            <w:tcW w:w="1738" w:type="dxa"/>
            <w:vAlign w:val="center"/>
          </w:tcPr>
          <w:p w14:paraId="74373A55">
            <w:pPr>
              <w:pStyle w:val="50"/>
              <w:rPr>
                <w:rFonts w:hint="eastAsia" w:cs="宋体"/>
                <w:szCs w:val="24"/>
              </w:rPr>
            </w:pPr>
            <w:r>
              <w:rPr>
                <w:rFonts w:hint="eastAsia" w:cs="宋体"/>
                <w:szCs w:val="24"/>
                <w:lang w:val="zh-CN"/>
              </w:rPr>
              <w:t>是否接受进口产品</w:t>
            </w:r>
          </w:p>
        </w:tc>
        <w:tc>
          <w:tcPr>
            <w:tcW w:w="6700" w:type="dxa"/>
            <w:vAlign w:val="center"/>
          </w:tcPr>
          <w:p w14:paraId="05C5CC8A">
            <w:pPr>
              <w:pStyle w:val="50"/>
              <w:rPr>
                <w:rFonts w:hint="eastAsia" w:cs="宋体"/>
                <w:szCs w:val="24"/>
              </w:rPr>
            </w:pPr>
            <w:r>
              <w:rPr>
                <w:rFonts w:hint="eastAsia" w:cs="宋体"/>
                <w:szCs w:val="24"/>
              </w:rPr>
              <w:sym w:font="Wingdings" w:char="00FE"/>
            </w:r>
            <w:r>
              <w:rPr>
                <w:rFonts w:hint="eastAsia" w:cs="宋体"/>
                <w:szCs w:val="24"/>
              </w:rPr>
              <w:t>不接受</w:t>
            </w:r>
          </w:p>
          <w:p w14:paraId="10446EC7">
            <w:pPr>
              <w:pStyle w:val="50"/>
              <w:rPr>
                <w:rFonts w:hint="eastAsia" w:cs="宋体"/>
                <w:szCs w:val="24"/>
              </w:rPr>
            </w:pPr>
            <w:r>
              <w:rPr>
                <w:rFonts w:hint="eastAsia" w:cs="宋体"/>
                <w:szCs w:val="24"/>
              </w:rPr>
              <w:sym w:font="Wingdings" w:char="00A8"/>
            </w:r>
            <w:r>
              <w:rPr>
                <w:rFonts w:hint="eastAsia" w:cs="宋体"/>
                <w:szCs w:val="24"/>
                <w:lang w:val="zh-CN"/>
              </w:rPr>
              <w:t>接受</w:t>
            </w:r>
          </w:p>
        </w:tc>
      </w:tr>
      <w:tr w14:paraId="35F30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vAlign w:val="center"/>
          </w:tcPr>
          <w:p w14:paraId="25457202">
            <w:pPr>
              <w:pStyle w:val="50"/>
              <w:jc w:val="center"/>
              <w:rPr>
                <w:rFonts w:hint="eastAsia" w:cs="宋体"/>
                <w:szCs w:val="24"/>
              </w:rPr>
            </w:pPr>
            <w:r>
              <w:rPr>
                <w:rFonts w:hint="eastAsia" w:cs="宋体"/>
                <w:szCs w:val="24"/>
              </w:rPr>
              <w:t>43.5</w:t>
            </w:r>
          </w:p>
        </w:tc>
        <w:tc>
          <w:tcPr>
            <w:tcW w:w="1738" w:type="dxa"/>
            <w:vAlign w:val="center"/>
          </w:tcPr>
          <w:p w14:paraId="7433877F">
            <w:pPr>
              <w:pStyle w:val="50"/>
              <w:rPr>
                <w:rFonts w:hint="eastAsia" w:cs="宋体"/>
                <w:szCs w:val="24"/>
              </w:rPr>
            </w:pPr>
            <w:r>
              <w:rPr>
                <w:rFonts w:hint="eastAsia" w:cs="宋体"/>
                <w:szCs w:val="24"/>
              </w:rPr>
              <w:t>优先采购创新节能环保产品</w:t>
            </w:r>
          </w:p>
        </w:tc>
        <w:tc>
          <w:tcPr>
            <w:tcW w:w="6700" w:type="dxa"/>
            <w:vAlign w:val="center"/>
          </w:tcPr>
          <w:p w14:paraId="77E20BFE">
            <w:pPr>
              <w:pStyle w:val="50"/>
              <w:rPr>
                <w:rFonts w:hint="eastAsia" w:cs="宋体"/>
                <w:szCs w:val="24"/>
              </w:rPr>
            </w:pPr>
            <w:r>
              <w:rPr>
                <w:rFonts w:hint="eastAsia" w:cs="宋体"/>
                <w:szCs w:val="24"/>
              </w:rPr>
              <w:t>所投产品纳入创新产品应用示范推荐目录内企业、所投产品获得节能产品或环境标志产品认证证书的供应商给予</w:t>
            </w:r>
            <w:r>
              <w:rPr>
                <w:rFonts w:hint="eastAsia" w:cs="宋体"/>
                <w:szCs w:val="24"/>
                <w:u w:val="single"/>
              </w:rPr>
              <w:t>10%</w:t>
            </w:r>
            <w:r>
              <w:rPr>
                <w:rFonts w:hint="eastAsia" w:cs="宋体"/>
                <w:szCs w:val="24"/>
              </w:rPr>
              <w:t>评审优惠。</w:t>
            </w:r>
          </w:p>
        </w:tc>
      </w:tr>
      <w:tr w14:paraId="03B4D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48944DD8">
            <w:pPr>
              <w:pStyle w:val="50"/>
              <w:jc w:val="center"/>
              <w:rPr>
                <w:rFonts w:hint="eastAsia" w:cs="宋体"/>
                <w:szCs w:val="24"/>
              </w:rPr>
            </w:pPr>
            <w:r>
              <w:rPr>
                <w:rFonts w:hint="eastAsia" w:cs="宋体"/>
                <w:szCs w:val="24"/>
              </w:rPr>
              <w:t>47.1</w:t>
            </w:r>
          </w:p>
        </w:tc>
        <w:tc>
          <w:tcPr>
            <w:tcW w:w="1738" w:type="dxa"/>
            <w:tcBorders>
              <w:left w:val="single" w:color="auto" w:sz="4" w:space="0"/>
              <w:right w:val="single" w:color="auto" w:sz="4" w:space="0"/>
            </w:tcBorders>
            <w:vAlign w:val="center"/>
          </w:tcPr>
          <w:p w14:paraId="7C7B2A30">
            <w:pPr>
              <w:pStyle w:val="50"/>
              <w:rPr>
                <w:rFonts w:hint="eastAsia" w:cs="宋体"/>
                <w:szCs w:val="24"/>
              </w:rPr>
            </w:pPr>
            <w:r>
              <w:rPr>
                <w:rFonts w:hint="eastAsia" w:cs="宋体"/>
                <w:szCs w:val="24"/>
              </w:rPr>
              <w:t>政府采购</w:t>
            </w:r>
          </w:p>
          <w:p w14:paraId="1C0E61A9">
            <w:pPr>
              <w:pStyle w:val="50"/>
              <w:rPr>
                <w:rFonts w:hint="eastAsia" w:cs="宋体"/>
                <w:szCs w:val="24"/>
              </w:rPr>
            </w:pPr>
            <w:r>
              <w:rPr>
                <w:rFonts w:hint="eastAsia" w:cs="宋体"/>
                <w:szCs w:val="24"/>
              </w:rPr>
              <w:t>合同融资政策</w:t>
            </w:r>
          </w:p>
        </w:tc>
        <w:tc>
          <w:tcPr>
            <w:tcW w:w="6700" w:type="dxa"/>
            <w:tcBorders>
              <w:left w:val="single" w:color="auto" w:sz="4" w:space="0"/>
            </w:tcBorders>
            <w:vAlign w:val="center"/>
          </w:tcPr>
          <w:p w14:paraId="6EC54B5C">
            <w:pPr>
              <w:pStyle w:val="50"/>
              <w:rPr>
                <w:rFonts w:hint="eastAsia" w:cs="宋体"/>
                <w:szCs w:val="24"/>
              </w:rPr>
            </w:pPr>
            <w:r>
              <w:rPr>
                <w:rFonts w:hint="eastAsia" w:cs="宋体"/>
                <w:szCs w:val="24"/>
              </w:rPr>
              <w:t xml:space="preserve">  1.有融资需求的中标人在获得政府采购中标通知书后，即可向开展“政采贷”业务的金融机构提出申请，金融机构依据政府采购中标通知书和政府采购合同，为中小微企业提供融资服务。</w:t>
            </w:r>
          </w:p>
          <w:p w14:paraId="21E906C1">
            <w:pPr>
              <w:pStyle w:val="50"/>
              <w:rPr>
                <w:rFonts w:hint="eastAsia" w:cs="宋体"/>
                <w:szCs w:val="24"/>
              </w:rPr>
            </w:pPr>
            <w:r>
              <w:rPr>
                <w:rFonts w:hint="eastAsia" w:cs="宋体"/>
                <w:szCs w:val="24"/>
              </w:rPr>
              <w:t xml:space="preserve">  2.“政采贷”融资指引：在取得政府采购中标通知书后，可访问“ 政采贷融资服务平台”，查看和联系第三方平台或者金融机构，商洽融资事项，确定融资意向。中标人签署政府采购中标合同后，登录“ 政采贷融资服务平台”，选择意向产品进行申请，并填写相关信息，“ 政采贷融资服务平台”将中标人融资申请信息推送第三方平台、意向金融机构。</w:t>
            </w:r>
          </w:p>
        </w:tc>
      </w:tr>
      <w:tr w14:paraId="758D1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4BAFDAF9">
            <w:pPr>
              <w:pStyle w:val="50"/>
              <w:jc w:val="center"/>
              <w:rPr>
                <w:rFonts w:hint="eastAsia" w:cs="宋体"/>
                <w:szCs w:val="24"/>
              </w:rPr>
            </w:pPr>
            <w:r>
              <w:rPr>
                <w:rFonts w:hint="eastAsia" w:cs="宋体"/>
                <w:szCs w:val="24"/>
              </w:rPr>
              <w:t>48.1</w:t>
            </w:r>
          </w:p>
        </w:tc>
        <w:tc>
          <w:tcPr>
            <w:tcW w:w="1738" w:type="dxa"/>
            <w:tcBorders>
              <w:right w:val="single" w:color="auto" w:sz="4" w:space="0"/>
            </w:tcBorders>
            <w:vAlign w:val="center"/>
          </w:tcPr>
          <w:p w14:paraId="34706570">
            <w:pPr>
              <w:pStyle w:val="50"/>
              <w:rPr>
                <w:rFonts w:hint="eastAsia" w:cs="宋体"/>
                <w:szCs w:val="24"/>
              </w:rPr>
            </w:pPr>
            <w:r>
              <w:rPr>
                <w:rFonts w:hint="eastAsia" w:cs="宋体"/>
                <w:szCs w:val="24"/>
              </w:rPr>
              <w:t>低于成本价不正当竞争预防措施</w:t>
            </w:r>
          </w:p>
        </w:tc>
        <w:tc>
          <w:tcPr>
            <w:tcW w:w="6700" w:type="dxa"/>
            <w:tcBorders>
              <w:left w:val="single" w:color="auto" w:sz="4" w:space="0"/>
            </w:tcBorders>
            <w:vAlign w:val="center"/>
          </w:tcPr>
          <w:p w14:paraId="56F05181">
            <w:pPr>
              <w:pStyle w:val="50"/>
              <w:rPr>
                <w:rFonts w:hint="eastAsia" w:cs="宋体"/>
                <w:szCs w:val="24"/>
              </w:rPr>
            </w:pPr>
            <w:r>
              <w:rPr>
                <w:rFonts w:hint="eastAsia" w:cs="宋体"/>
                <w:szCs w:val="24"/>
              </w:rPr>
              <w:t>1.投标（响应）报价低于全部通过符合性审查供应商投标（响应）报价平均值50%的，即投标（响应）报价&lt;全部通过符合性审查供应商投标（响应）报价平均值×50%；</w:t>
            </w:r>
          </w:p>
          <w:p w14:paraId="5C739735">
            <w:pPr>
              <w:pStyle w:val="50"/>
              <w:rPr>
                <w:rFonts w:hint="eastAsia" w:cs="宋体"/>
                <w:szCs w:val="24"/>
              </w:rPr>
            </w:pPr>
            <w:r>
              <w:rPr>
                <w:rFonts w:hint="eastAsia" w:cs="宋体"/>
                <w:szCs w:val="24"/>
              </w:rPr>
              <w:t>2.投标（响应）报价低于通过符合性审查的次低报价供应商投标（响应）报价50%的，即投标（响应）报价&lt;通过符合性审查的次低报价供应商投标（响应）报价×50%；</w:t>
            </w:r>
          </w:p>
          <w:p w14:paraId="597CA1D2">
            <w:pPr>
              <w:pStyle w:val="50"/>
              <w:rPr>
                <w:rFonts w:hint="eastAsia" w:cs="宋体"/>
                <w:szCs w:val="24"/>
              </w:rPr>
            </w:pPr>
            <w:r>
              <w:rPr>
                <w:rFonts w:hint="eastAsia" w:cs="宋体"/>
                <w:szCs w:val="24"/>
              </w:rPr>
              <w:t>3.投标（响应）报价低于采购项目最高限价45%的，即投标（响应）报价&lt;采购项目最高限价×45%；</w:t>
            </w:r>
          </w:p>
          <w:p w14:paraId="1D58DFC4">
            <w:pPr>
              <w:pStyle w:val="50"/>
              <w:rPr>
                <w:rFonts w:hint="eastAsia" w:ascii="方正仿宋_GBK" w:hAnsi="仿宋" w:eastAsia="方正仿宋_GBK"/>
                <w:szCs w:val="24"/>
              </w:rPr>
            </w:pPr>
            <w:r>
              <w:rPr>
                <w:rFonts w:hint="eastAsia" w:cs="宋体"/>
                <w:szCs w:val="24"/>
              </w:rPr>
              <w:t>4.评审委员会基于专业判断，认为供应商报价过低，有可能影响产品质量或者不能诚信履约的其他情形。采购人可以结合具体项目实际情况，提高上述第 1 项至第 3 项中启动异常低价投标（响应）审查的数值标准，但是最高不得超过65%。相关法律法规对供应商报价有规定的，从其规定。”</w:t>
            </w:r>
          </w:p>
        </w:tc>
      </w:tr>
      <w:tr w14:paraId="129705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shd w:val="clear" w:color="auto" w:fill="auto"/>
            <w:vAlign w:val="center"/>
          </w:tcPr>
          <w:p w14:paraId="2B080725">
            <w:pPr>
              <w:pStyle w:val="50"/>
              <w:jc w:val="center"/>
              <w:rPr>
                <w:rFonts w:hint="eastAsia" w:ascii="宋体" w:hAnsi="宋体" w:eastAsia="宋体" w:cs="宋体"/>
                <w:kern w:val="2"/>
                <w:sz w:val="24"/>
                <w:szCs w:val="24"/>
                <w:lang w:val="en-US" w:eastAsia="zh-CN" w:bidi="ar-SA"/>
              </w:rPr>
            </w:pPr>
          </w:p>
        </w:tc>
        <w:tc>
          <w:tcPr>
            <w:tcW w:w="1738" w:type="dxa"/>
            <w:tcBorders>
              <w:right w:val="single" w:color="auto" w:sz="4" w:space="0"/>
            </w:tcBorders>
            <w:shd w:val="clear" w:color="auto" w:fill="auto"/>
            <w:vAlign w:val="center"/>
          </w:tcPr>
          <w:p w14:paraId="1E3A98C0">
            <w:pPr>
              <w:pStyle w:val="50"/>
              <w:rPr>
                <w:rFonts w:hint="eastAsia" w:ascii="宋体" w:hAnsi="宋体" w:eastAsia="宋体" w:cs="宋体"/>
                <w:kern w:val="2"/>
                <w:sz w:val="24"/>
                <w:szCs w:val="24"/>
                <w:lang w:val="en-US" w:eastAsia="zh-CN" w:bidi="ar-SA"/>
              </w:rPr>
            </w:pPr>
            <w:r>
              <w:rPr>
                <w:rFonts w:hint="eastAsia" w:ascii="宋体" w:hAnsi="宋体" w:eastAsia="宋体" w:cs="宋体"/>
                <w:szCs w:val="24"/>
                <w:lang w:val="en-US" w:eastAsia="zh-CN"/>
              </w:rPr>
              <w:t>本项目采购标的对应的中小企业划分标准所属行业：</w:t>
            </w:r>
          </w:p>
        </w:tc>
        <w:tc>
          <w:tcPr>
            <w:tcW w:w="6700" w:type="dxa"/>
            <w:tcBorders>
              <w:left w:val="single" w:color="auto" w:sz="4" w:space="0"/>
            </w:tcBorders>
            <w:shd w:val="clear" w:color="auto" w:fill="auto"/>
            <w:vAlign w:val="center"/>
          </w:tcPr>
          <w:p w14:paraId="7A266B28">
            <w:pPr>
              <w:pStyle w:val="50"/>
              <w:rPr>
                <w:rFonts w:hint="eastAsia" w:ascii="宋体" w:hAnsi="宋体" w:eastAsia="宋体" w:cs="宋体"/>
                <w:kern w:val="2"/>
                <w:sz w:val="24"/>
                <w:szCs w:val="24"/>
                <w:u w:val="none"/>
                <w:lang w:val="en-US" w:eastAsia="zh-CN" w:bidi="ar-SA"/>
              </w:rPr>
            </w:pPr>
            <w:r>
              <w:rPr>
                <w:rFonts w:hint="eastAsia" w:cs="宋体"/>
                <w:szCs w:val="24"/>
                <w:lang w:val="en-US" w:eastAsia="zh-CN"/>
              </w:rPr>
              <w:t>根据工业和信息化部、国家统计局、国家发展 和改革委员会、财政部《关于印发中小企业划型标准规定的通知》 （工信部联企业〔2011〕300 号），本项目中小企业所属行业为</w:t>
            </w:r>
            <w:r>
              <w:rPr>
                <w:rFonts w:hint="eastAsia" w:cs="宋体"/>
                <w:szCs w:val="24"/>
                <w:u w:val="single"/>
                <w:lang w:val="en-US" w:eastAsia="zh-CN"/>
              </w:rPr>
              <w:t>制造业</w:t>
            </w:r>
            <w:r>
              <w:rPr>
                <w:rFonts w:hint="eastAsia" w:cs="宋体"/>
                <w:szCs w:val="24"/>
                <w:u w:val="none"/>
                <w:lang w:val="en-US" w:eastAsia="zh-CN"/>
              </w:rPr>
              <w:t>。</w:t>
            </w:r>
          </w:p>
        </w:tc>
      </w:tr>
      <w:tr w14:paraId="21126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41295E83">
            <w:pPr>
              <w:pStyle w:val="50"/>
              <w:rPr>
                <w:rFonts w:hint="eastAsia" w:cs="宋体"/>
                <w:szCs w:val="24"/>
              </w:rPr>
            </w:pPr>
            <w:r>
              <w:rPr>
                <w:rFonts w:hint="eastAsia" w:cs="宋体"/>
                <w:szCs w:val="24"/>
              </w:rPr>
              <w:t>备注：</w:t>
            </w:r>
          </w:p>
          <w:p w14:paraId="6B1B9C55">
            <w:pPr>
              <w:pStyle w:val="50"/>
              <w:rPr>
                <w:rFonts w:hint="eastAsia" w:cs="宋体"/>
                <w:szCs w:val="24"/>
              </w:rPr>
            </w:pPr>
            <w:r>
              <w:rPr>
                <w:rFonts w:hint="eastAsia" w:cs="宋体"/>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1D49536E">
            <w:pPr>
              <w:pStyle w:val="50"/>
              <w:rPr>
                <w:rFonts w:hint="eastAsia" w:cs="宋体"/>
                <w:szCs w:val="24"/>
              </w:rPr>
            </w:pPr>
            <w:r>
              <w:rPr>
                <w:rFonts w:hint="eastAsia" w:cs="宋体"/>
                <w:szCs w:val="24"/>
              </w:rPr>
              <w:t>2. 本招标文件所称的“以上”、“以下”、“内”、“以内”，包括本数；所称的“不足”，不包括本数。</w:t>
            </w:r>
          </w:p>
        </w:tc>
      </w:tr>
    </w:tbl>
    <w:p w14:paraId="593FC4B3">
      <w:pPr>
        <w:rPr>
          <w:rFonts w:hint="eastAsia"/>
        </w:rPr>
      </w:pPr>
      <w:r>
        <w:br w:type="page"/>
      </w:r>
    </w:p>
    <w:p w14:paraId="7E69FA30">
      <w:pPr>
        <w:pStyle w:val="4"/>
        <w:spacing w:before="80" w:after="80" w:line="360" w:lineRule="auto"/>
        <w:ind w:left="420" w:hanging="420"/>
        <w:jc w:val="both"/>
        <w:rPr>
          <w:rFonts w:hint="eastAsia"/>
          <w:sz w:val="28"/>
          <w:szCs w:val="28"/>
        </w:rPr>
      </w:pPr>
      <w:bookmarkStart w:id="152" w:name="_Toc27818"/>
      <w:bookmarkStart w:id="153" w:name="_Toc155185869"/>
      <w:bookmarkStart w:id="154" w:name="_Toc163492821"/>
      <w:r>
        <w:rPr>
          <w:rFonts w:hint="eastAsia"/>
          <w:sz w:val="28"/>
          <w:szCs w:val="28"/>
        </w:rPr>
        <w:t>二、投标人须知</w:t>
      </w:r>
      <w:bookmarkEnd w:id="152"/>
      <w:bookmarkEnd w:id="153"/>
      <w:bookmarkEnd w:id="154"/>
    </w:p>
    <w:p w14:paraId="42B00A9C">
      <w:pPr>
        <w:pStyle w:val="5"/>
        <w:keepNext w:val="0"/>
        <w:keepLines w:val="0"/>
        <w:spacing w:before="180" w:after="180" w:line="240" w:lineRule="auto"/>
        <w:ind w:left="420" w:hanging="420"/>
        <w:jc w:val="both"/>
        <w:rPr>
          <w:rFonts w:hint="eastAsia" w:cs="宋体"/>
          <w:sz w:val="24"/>
        </w:rPr>
      </w:pPr>
      <w:bookmarkStart w:id="155" w:name="_Toc163492822"/>
      <w:bookmarkStart w:id="156" w:name="_Toc155185870"/>
      <w:r>
        <w:rPr>
          <w:rFonts w:hint="eastAsia" w:cs="宋体"/>
          <w:sz w:val="24"/>
        </w:rPr>
        <w:t>（一）总则</w:t>
      </w:r>
      <w:bookmarkEnd w:id="155"/>
      <w:bookmarkEnd w:id="156"/>
    </w:p>
    <w:p w14:paraId="7693D038">
      <w:pPr>
        <w:pStyle w:val="6"/>
        <w:keepNext w:val="0"/>
        <w:keepLines w:val="0"/>
        <w:spacing w:before="80" w:after="60" w:line="240" w:lineRule="auto"/>
        <w:ind w:left="420" w:hanging="420"/>
        <w:jc w:val="both"/>
        <w:rPr>
          <w:rFonts w:hint="eastAsia" w:ascii="宋体" w:hAnsi="宋体" w:cs="宋体"/>
          <w:sz w:val="24"/>
        </w:rPr>
      </w:pPr>
      <w:bookmarkStart w:id="157" w:name="_Toc109900469"/>
      <w:bookmarkStart w:id="158" w:name="_Toc31233"/>
      <w:bookmarkStart w:id="159" w:name="_Toc109899631"/>
      <w:bookmarkStart w:id="160" w:name="_Toc163492823"/>
      <w:bookmarkStart w:id="161" w:name="_Toc109900050"/>
      <w:bookmarkStart w:id="162" w:name="_Toc155095689"/>
      <w:bookmarkStart w:id="163" w:name="_Toc109897532"/>
      <w:r>
        <w:rPr>
          <w:rFonts w:hint="eastAsia" w:ascii="宋体" w:hAnsi="宋体" w:cs="宋体"/>
          <w:sz w:val="24"/>
        </w:rPr>
        <w:t>1.适用范围</w:t>
      </w:r>
      <w:bookmarkEnd w:id="157"/>
      <w:bookmarkEnd w:id="158"/>
      <w:bookmarkEnd w:id="159"/>
      <w:bookmarkEnd w:id="160"/>
      <w:bookmarkEnd w:id="161"/>
      <w:bookmarkEnd w:id="162"/>
      <w:bookmarkEnd w:id="163"/>
    </w:p>
    <w:p w14:paraId="1FA7F479">
      <w:pPr>
        <w:pStyle w:val="38"/>
        <w:jc w:val="both"/>
        <w:rPr>
          <w:rFonts w:hint="eastAsia" w:cs="宋体"/>
          <w:snapToGrid w:val="0"/>
        </w:rPr>
      </w:pPr>
      <w:r>
        <w:rPr>
          <w:rFonts w:hint="eastAsia" w:cs="宋体"/>
          <w:snapToGrid w:val="0"/>
        </w:rPr>
        <w:t>1.1本招标文件仅适用于本项目的采购活动。</w:t>
      </w:r>
    </w:p>
    <w:p w14:paraId="095A90D0">
      <w:pPr>
        <w:pStyle w:val="6"/>
        <w:keepNext w:val="0"/>
        <w:keepLines w:val="0"/>
        <w:spacing w:before="80" w:after="60" w:line="240" w:lineRule="auto"/>
        <w:ind w:left="420" w:hanging="420"/>
        <w:jc w:val="both"/>
        <w:rPr>
          <w:rFonts w:hint="eastAsia" w:ascii="宋体" w:hAnsi="宋体" w:cs="宋体"/>
          <w:sz w:val="24"/>
        </w:rPr>
      </w:pPr>
      <w:bookmarkStart w:id="164" w:name="_Toc163492824"/>
      <w:r>
        <w:rPr>
          <w:rFonts w:hint="eastAsia" w:ascii="宋体" w:hAnsi="宋体" w:cs="宋体"/>
          <w:sz w:val="24"/>
        </w:rPr>
        <w:t>2.基本定义</w:t>
      </w:r>
      <w:bookmarkEnd w:id="164"/>
    </w:p>
    <w:p w14:paraId="727240A5">
      <w:pPr>
        <w:pStyle w:val="38"/>
        <w:jc w:val="both"/>
        <w:rPr>
          <w:rFonts w:hint="eastAsia" w:cs="宋体"/>
        </w:rPr>
      </w:pPr>
      <w:r>
        <w:rPr>
          <w:rFonts w:hint="eastAsia" w:cs="宋体"/>
        </w:rPr>
        <w:t>2.1根据《中华人民共和国政府采购法》及其实施条例等有关法律、法规和规章的规定，制定本招标文件。</w:t>
      </w:r>
    </w:p>
    <w:p w14:paraId="2426E5EA">
      <w:pPr>
        <w:ind w:firstLine="480" w:firstLineChars="200"/>
        <w:jc w:val="both"/>
        <w:rPr>
          <w:rFonts w:hint="eastAsia"/>
        </w:rPr>
      </w:pPr>
      <w:r>
        <w:rPr>
          <w:rFonts w:hint="eastAsia"/>
        </w:rPr>
        <w:t>2.2采购人：</w:t>
      </w:r>
      <w:r>
        <w:rPr>
          <w:rFonts w:hint="eastAsia" w:cs="宋体"/>
          <w:kern w:val="0"/>
          <w:szCs w:val="24"/>
          <w:lang w:bidi="ar"/>
        </w:rPr>
        <w:t>指依法进行政府采购的国家机关、事业单位、团体组织</w:t>
      </w:r>
      <w:r>
        <w:rPr>
          <w:rFonts w:hint="eastAsia"/>
        </w:rPr>
        <w:t>。</w:t>
      </w:r>
    </w:p>
    <w:p w14:paraId="034F121C">
      <w:pPr>
        <w:ind w:firstLine="480" w:firstLineChars="200"/>
        <w:jc w:val="both"/>
        <w:rPr>
          <w:rFonts w:hint="eastAsia"/>
        </w:rPr>
      </w:pPr>
      <w:r>
        <w:rPr>
          <w:rFonts w:hint="eastAsia"/>
        </w:rPr>
        <w:t>2.3采购代理机构：</w:t>
      </w:r>
      <w:r>
        <w:rPr>
          <w:rFonts w:hint="eastAsia" w:cs="宋体"/>
          <w:kern w:val="0"/>
          <w:szCs w:val="24"/>
          <w:lang w:bidi="ar"/>
        </w:rPr>
        <w:t>指依法进行政府采购的国家机关、事业单位、团体组织</w:t>
      </w:r>
      <w:r>
        <w:rPr>
          <w:rFonts w:hint="eastAsia"/>
        </w:rPr>
        <w:t>委托的采购代理机构。</w:t>
      </w:r>
    </w:p>
    <w:p w14:paraId="0B767652">
      <w:pPr>
        <w:pStyle w:val="38"/>
        <w:jc w:val="both"/>
        <w:rPr>
          <w:rFonts w:hint="eastAsia"/>
        </w:rPr>
      </w:pPr>
      <w:r>
        <w:rPr>
          <w:rFonts w:hint="eastAsia"/>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5AA5D978">
      <w:pPr>
        <w:pStyle w:val="38"/>
        <w:jc w:val="both"/>
        <w:rPr>
          <w:rFonts w:hint="eastAsia"/>
          <w:lang w:val="en-US"/>
        </w:rPr>
      </w:pPr>
      <w:r>
        <w:rPr>
          <w:rFonts w:hint="eastAsia"/>
          <w:lang w:val="en-US"/>
        </w:rPr>
        <w:t>2.5 核心产品见</w:t>
      </w:r>
      <w:r>
        <w:rPr>
          <w:rFonts w:hint="eastAsia"/>
        </w:rPr>
        <w:t>“投标人须知前附表”</w:t>
      </w:r>
      <w:r>
        <w:rPr>
          <w:rFonts w:hint="eastAsia"/>
          <w:lang w:val="en-US"/>
        </w:rPr>
        <w:t>。</w:t>
      </w:r>
    </w:p>
    <w:p w14:paraId="2794AB79">
      <w:pPr>
        <w:pStyle w:val="38"/>
        <w:jc w:val="both"/>
        <w:rPr>
          <w:rFonts w:hint="eastAsia"/>
          <w:lang w:val="en-US"/>
        </w:rPr>
      </w:pPr>
      <w:r>
        <w:rPr>
          <w:rFonts w:hint="eastAsia"/>
          <w:lang w:val="en-US"/>
        </w:rPr>
        <w:t>2.6是否属于</w:t>
      </w:r>
      <w:r>
        <w:rPr>
          <w:rFonts w:ascii="方正书宋_GBK" w:hAnsi="方正书宋_GBK" w:cs="方正书宋_GBK"/>
          <w:kern w:val="0"/>
          <w:szCs w:val="24"/>
          <w:lang w:val="en-US" w:bidi="ar"/>
        </w:rPr>
        <w:t>科研仪器设备</w:t>
      </w:r>
      <w:r>
        <w:rPr>
          <w:rFonts w:hint="eastAsia" w:ascii="方正书宋_GBK" w:hAnsi="方正书宋_GBK" w:cs="方正书宋_GBK"/>
          <w:kern w:val="0"/>
          <w:szCs w:val="24"/>
          <w:lang w:val="en-US" w:bidi="ar"/>
        </w:rPr>
        <w:t>采购</w:t>
      </w:r>
      <w:r>
        <w:rPr>
          <w:rFonts w:hint="eastAsia"/>
          <w:lang w:val="en-US"/>
        </w:rPr>
        <w:t>见</w:t>
      </w:r>
      <w:r>
        <w:rPr>
          <w:rFonts w:hint="eastAsia"/>
        </w:rPr>
        <w:t>“</w:t>
      </w:r>
      <w:r>
        <w:rPr>
          <w:rFonts w:hint="eastAsia"/>
          <w:lang w:val="en-US"/>
        </w:rPr>
        <w:t>投标人</w:t>
      </w:r>
      <w:r>
        <w:rPr>
          <w:rFonts w:hint="eastAsia"/>
        </w:rPr>
        <w:t>须知前附表”</w:t>
      </w:r>
      <w:r>
        <w:rPr>
          <w:rFonts w:hint="eastAsia"/>
          <w:lang w:val="en-US"/>
        </w:rPr>
        <w:t>。</w:t>
      </w:r>
    </w:p>
    <w:p w14:paraId="0D83182D">
      <w:pPr>
        <w:ind w:firstLine="480" w:firstLineChars="200"/>
        <w:jc w:val="both"/>
        <w:rPr>
          <w:rFonts w:hint="eastAsia"/>
        </w:rPr>
      </w:pPr>
      <w:r>
        <w:rPr>
          <w:rFonts w:hint="eastAsia"/>
          <w:iCs/>
          <w:shd w:val="clear" w:color="auto" w:fill="FFFFFF" w:themeFill="background1"/>
        </w:rPr>
        <w:t>2.7投标人（也称“供应商”、“申请人”）：指向采购人提供货物、工程或者服务的法人、其他组织或者自然人。</w:t>
      </w:r>
      <w:r>
        <w:rPr>
          <w:rFonts w:hint="eastAsia"/>
        </w:rPr>
        <w:t>分支机构不得参加政府采购活动，但银行、保险、石油石化、电力、电信等有行业特殊情况的除外。</w:t>
      </w:r>
      <w:r>
        <w:t>本项目的投标人须满足以下条件：</w:t>
      </w:r>
    </w:p>
    <w:p w14:paraId="79433A4E">
      <w:pPr>
        <w:ind w:firstLine="480" w:firstLineChars="200"/>
        <w:jc w:val="both"/>
        <w:rPr>
          <w:rFonts w:hint="eastAsia"/>
        </w:rPr>
      </w:pPr>
      <w:r>
        <w:rPr>
          <w:rFonts w:hint="eastAsia"/>
        </w:rPr>
        <w:t>2.7</w:t>
      </w:r>
      <w:r>
        <w:t>.</w:t>
      </w:r>
      <w:r>
        <w:rPr>
          <w:rFonts w:hint="eastAsia"/>
        </w:rPr>
        <w:t>1</w:t>
      </w:r>
      <w:r>
        <w:t>具备《中华人民共和国政府采购法》第二十二条规定的</w:t>
      </w:r>
      <w:r>
        <w:rPr>
          <w:rFonts w:hint="eastAsia"/>
        </w:rPr>
        <w:t>条件</w:t>
      </w:r>
      <w:r>
        <w:t>，遵守本项目采购人本级和上级财政部门政府采购的有关规定。</w:t>
      </w:r>
    </w:p>
    <w:p w14:paraId="2320B8E0">
      <w:pPr>
        <w:ind w:firstLine="480" w:firstLineChars="200"/>
        <w:jc w:val="both"/>
        <w:rPr>
          <w:rFonts w:hint="eastAsia"/>
        </w:rPr>
      </w:pPr>
      <w:r>
        <w:rPr>
          <w:rFonts w:hint="eastAsia"/>
        </w:rPr>
        <w:t>2.7.2以招标公告中发布的方式依法获得了本项目的招标文件。</w:t>
      </w:r>
    </w:p>
    <w:p w14:paraId="39612AA3">
      <w:pPr>
        <w:ind w:firstLine="480" w:firstLineChars="200"/>
        <w:jc w:val="both"/>
        <w:rPr>
          <w:rFonts w:hint="eastAsia"/>
        </w:rPr>
      </w:pPr>
      <w:r>
        <w:rPr>
          <w:rFonts w:hint="eastAsia"/>
        </w:rPr>
        <w:t>2.7.3符合本招标文件规定并参加投标的供应商。</w:t>
      </w:r>
    </w:p>
    <w:p w14:paraId="5FAD9112">
      <w:pPr>
        <w:ind w:firstLine="480" w:firstLineChars="200"/>
        <w:jc w:val="both"/>
        <w:rPr>
          <w:rFonts w:hint="eastAsia"/>
        </w:rPr>
      </w:pPr>
      <w:r>
        <w:rPr>
          <w:rFonts w:hint="eastAsia"/>
        </w:rPr>
        <w:t>2.8</w:t>
      </w:r>
      <w:r>
        <w:rPr>
          <w:rFonts w:hint="eastAsia"/>
          <w:iCs/>
          <w:shd w:val="clear" w:color="auto" w:fill="FFFFFF" w:themeFill="background1"/>
        </w:rPr>
        <w:t>潜在投标人、潜在供应商：指</w:t>
      </w:r>
      <w:r>
        <w:rPr>
          <w:rFonts w:hint="eastAsia"/>
        </w:rPr>
        <w:t>符合本招标文件规定的供应商。</w:t>
      </w:r>
    </w:p>
    <w:p w14:paraId="20A341EC">
      <w:pPr>
        <w:pStyle w:val="6"/>
        <w:keepNext w:val="0"/>
        <w:keepLines w:val="0"/>
        <w:spacing w:before="80" w:after="60" w:line="240" w:lineRule="auto"/>
        <w:ind w:left="420" w:hanging="420"/>
        <w:jc w:val="both"/>
        <w:rPr>
          <w:rFonts w:hint="eastAsia" w:ascii="宋体" w:hAnsi="宋体" w:cs="宋体"/>
          <w:sz w:val="24"/>
        </w:rPr>
      </w:pPr>
      <w:bookmarkStart w:id="165" w:name="_Toc140132758"/>
      <w:bookmarkStart w:id="166" w:name="_Toc163492825"/>
      <w:r>
        <w:rPr>
          <w:rFonts w:hint="eastAsia" w:ascii="宋体" w:hAnsi="宋体" w:cs="宋体"/>
          <w:sz w:val="24"/>
        </w:rPr>
        <w:t>3.资金来源</w:t>
      </w:r>
      <w:bookmarkEnd w:id="165"/>
      <w:bookmarkEnd w:id="166"/>
    </w:p>
    <w:p w14:paraId="3224C12B">
      <w:pPr>
        <w:pStyle w:val="38"/>
        <w:jc w:val="both"/>
        <w:rPr>
          <w:rFonts w:hint="eastAsia"/>
        </w:rPr>
      </w:pPr>
      <w:r>
        <w:rPr>
          <w:rFonts w:hint="eastAsia"/>
        </w:rPr>
        <w:t>3.1资金来源：</w:t>
      </w:r>
      <w:r>
        <w:rPr>
          <w:rFonts w:hint="eastAsia"/>
          <w:lang w:val="en-US"/>
        </w:rPr>
        <w:t>为财政性资金即</w:t>
      </w:r>
      <w:r>
        <w:rPr>
          <w:rFonts w:hint="eastAsia"/>
        </w:rPr>
        <w:t>纳入预算管理的资金。以财政性资金作为还款来源的借贷资金，视同财政性资金。财政性资金与非财政性资金无法分割采购的，统一适用《中华人民共和国政府采购法》及其实施条例。</w:t>
      </w:r>
    </w:p>
    <w:p w14:paraId="47135E92">
      <w:pPr>
        <w:pStyle w:val="6"/>
        <w:keepNext w:val="0"/>
        <w:keepLines w:val="0"/>
        <w:spacing w:before="80" w:after="60" w:line="240" w:lineRule="auto"/>
        <w:ind w:left="420" w:hanging="420"/>
        <w:jc w:val="both"/>
        <w:rPr>
          <w:rFonts w:hint="eastAsia" w:ascii="宋体" w:hAnsi="宋体" w:cs="宋体"/>
          <w:sz w:val="24"/>
        </w:rPr>
      </w:pPr>
      <w:bookmarkStart w:id="167" w:name="_Toc163492826"/>
      <w:bookmarkStart w:id="168" w:name="_Toc140132760"/>
      <w:r>
        <w:rPr>
          <w:rFonts w:hint="eastAsia" w:ascii="宋体" w:hAnsi="宋体" w:cs="宋体"/>
          <w:sz w:val="24"/>
        </w:rPr>
        <w:t>4.投标人资格要求</w:t>
      </w:r>
      <w:bookmarkEnd w:id="167"/>
      <w:bookmarkEnd w:id="168"/>
    </w:p>
    <w:p w14:paraId="4D1FD99C">
      <w:pPr>
        <w:pStyle w:val="38"/>
        <w:jc w:val="both"/>
        <w:rPr>
          <w:rFonts w:hint="eastAsia"/>
        </w:rPr>
      </w:pPr>
      <w:r>
        <w:rPr>
          <w:rFonts w:hint="eastAsia"/>
        </w:rPr>
        <w:t>4.1投标人资格要求：见“</w:t>
      </w:r>
      <w:r>
        <w:rPr>
          <w:rFonts w:hint="eastAsia"/>
          <w:lang w:val="en-US"/>
        </w:rPr>
        <w:t>第一章 招标公告</w:t>
      </w:r>
      <w:r>
        <w:rPr>
          <w:rFonts w:hint="eastAsia"/>
        </w:rPr>
        <w:t>”；</w:t>
      </w:r>
    </w:p>
    <w:p w14:paraId="59EC15F4">
      <w:pPr>
        <w:pStyle w:val="38"/>
        <w:jc w:val="both"/>
        <w:rPr>
          <w:rFonts w:hint="eastAsia"/>
        </w:rPr>
      </w:pPr>
      <w:r>
        <w:rPr>
          <w:rFonts w:hint="eastAsia"/>
          <w:lang w:val="en-US"/>
        </w:rPr>
        <w:t>4</w:t>
      </w:r>
      <w:r>
        <w:rPr>
          <w:rFonts w:hint="eastAsia"/>
        </w:rPr>
        <w:t>.</w:t>
      </w:r>
      <w:r>
        <w:rPr>
          <w:rFonts w:hint="eastAsia"/>
          <w:lang w:val="en-US"/>
        </w:rPr>
        <w:t>2</w:t>
      </w:r>
      <w:r>
        <w:rPr>
          <w:rFonts w:hint="eastAsia"/>
        </w:rPr>
        <w:t>“</w:t>
      </w:r>
      <w:r>
        <w:rPr>
          <w:rFonts w:hint="eastAsia"/>
          <w:lang w:val="en-US"/>
        </w:rPr>
        <w:t>第一章 招标公告</w:t>
      </w:r>
      <w:r>
        <w:rPr>
          <w:rFonts w:hint="eastAsia"/>
        </w:rPr>
        <w:t>”规定接受联合体投标的，还应遵守以下规定：</w:t>
      </w:r>
    </w:p>
    <w:p w14:paraId="51131B24">
      <w:pPr>
        <w:pStyle w:val="38"/>
        <w:jc w:val="both"/>
        <w:rPr>
          <w:rFonts w:hint="eastAsia"/>
        </w:rPr>
      </w:pPr>
      <w:r>
        <w:rPr>
          <w:rFonts w:hint="eastAsia"/>
          <w:lang w:val="en-US"/>
        </w:rPr>
        <w:t>4</w:t>
      </w:r>
      <w:r>
        <w:rPr>
          <w:rFonts w:hint="eastAsia"/>
        </w:rPr>
        <w:t>.</w:t>
      </w:r>
      <w:r>
        <w:rPr>
          <w:rFonts w:hint="eastAsia"/>
          <w:lang w:val="en-US"/>
        </w:rPr>
        <w:t>2.</w:t>
      </w:r>
      <w:r>
        <w:rPr>
          <w:rFonts w:hint="eastAsia"/>
        </w:rPr>
        <w:t>1两个以上的自然人、法人或者其他组织可以组成一个联合体，以一个</w:t>
      </w:r>
      <w:r>
        <w:rPr>
          <w:rFonts w:hint="eastAsia"/>
          <w:lang w:val="en-US"/>
        </w:rPr>
        <w:t>投标人</w:t>
      </w:r>
      <w:r>
        <w:rPr>
          <w:rFonts w:hint="eastAsia"/>
        </w:rPr>
        <w:t>的身份共同参加政府采购。以联合体形式进行政府采购的，参加联合体的供应商均应当具备《中华人民共和国政府采购法》第二十二条规定的条件。</w:t>
      </w:r>
    </w:p>
    <w:p w14:paraId="65050453">
      <w:pPr>
        <w:pStyle w:val="38"/>
        <w:jc w:val="both"/>
        <w:rPr>
          <w:rFonts w:hint="eastAsia"/>
        </w:rPr>
      </w:pPr>
      <w:r>
        <w:rPr>
          <w:rFonts w:hint="eastAsia"/>
          <w:lang w:val="en-US"/>
        </w:rPr>
        <w:t>4</w:t>
      </w:r>
      <w:r>
        <w:rPr>
          <w:rFonts w:hint="eastAsia"/>
        </w:rPr>
        <w:t>.</w:t>
      </w:r>
      <w:r>
        <w:rPr>
          <w:rFonts w:hint="eastAsia"/>
          <w:lang w:val="en-US"/>
        </w:rPr>
        <w:t>2.2</w:t>
      </w:r>
      <w:r>
        <w:rPr>
          <w:rFonts w:hint="eastAsia"/>
        </w:rPr>
        <w:t>联合体各方应按招标文件提供的格式签订联合</w:t>
      </w:r>
      <w:r>
        <w:rPr>
          <w:rFonts w:hint="eastAsia"/>
          <w:lang w:val="en-US"/>
        </w:rPr>
        <w:t>体</w:t>
      </w:r>
      <w:r>
        <w:rPr>
          <w:rFonts w:hint="eastAsia"/>
        </w:rPr>
        <w:t>协议</w:t>
      </w:r>
      <w:r>
        <w:rPr>
          <w:rFonts w:hint="eastAsia"/>
          <w:lang w:val="en-US"/>
        </w:rPr>
        <w:t>书</w:t>
      </w:r>
      <w:r>
        <w:rPr>
          <w:rFonts w:hint="eastAsia"/>
        </w:rPr>
        <w:t>，明确约定联合体各方承担的工作和相应的责任，并将联合</w:t>
      </w:r>
      <w:r>
        <w:rPr>
          <w:rFonts w:hint="eastAsia"/>
          <w:lang w:val="en-US"/>
        </w:rPr>
        <w:t>体</w:t>
      </w:r>
      <w:r>
        <w:rPr>
          <w:rFonts w:hint="eastAsia"/>
        </w:rPr>
        <w:t>协议</w:t>
      </w:r>
      <w:r>
        <w:rPr>
          <w:rFonts w:hint="eastAsia"/>
          <w:lang w:val="en-US"/>
        </w:rPr>
        <w:t>书</w:t>
      </w:r>
      <w:r>
        <w:rPr>
          <w:rFonts w:hint="eastAsia"/>
        </w:rPr>
        <w:t>作为投标文件的一部分提交，该协议书对联合</w:t>
      </w:r>
      <w:r>
        <w:rPr>
          <w:rFonts w:hint="eastAsia"/>
          <w:lang w:val="en-US"/>
        </w:rPr>
        <w:t>体所有成员</w:t>
      </w:r>
      <w:r>
        <w:rPr>
          <w:rFonts w:hint="eastAsia"/>
        </w:rPr>
        <w:t>均具有法律约束力。</w:t>
      </w:r>
    </w:p>
    <w:p w14:paraId="0C83D29A">
      <w:pPr>
        <w:pStyle w:val="38"/>
        <w:jc w:val="both"/>
        <w:rPr>
          <w:rFonts w:hint="eastAsia"/>
        </w:rPr>
      </w:pPr>
      <w:r>
        <w:rPr>
          <w:rFonts w:hint="eastAsia"/>
          <w:lang w:val="en-US"/>
        </w:rPr>
        <w:t>4.2.3</w:t>
      </w:r>
      <w:r>
        <w:rPr>
          <w:rFonts w:hint="eastAsia"/>
        </w:rPr>
        <w:t>联合体中有同类资质的供应商按照联合体分工承担相同工作的，应当按照资质等级较低的供应商确定资质等级。</w:t>
      </w:r>
    </w:p>
    <w:p w14:paraId="38330762">
      <w:pPr>
        <w:pStyle w:val="38"/>
        <w:jc w:val="both"/>
        <w:rPr>
          <w:rFonts w:hint="eastAsia"/>
        </w:rPr>
      </w:pPr>
      <w:r>
        <w:rPr>
          <w:rFonts w:hint="eastAsia"/>
          <w:lang w:val="en-US"/>
        </w:rPr>
        <w:t>4.2</w:t>
      </w:r>
      <w:r>
        <w:rPr>
          <w:rFonts w:hint="eastAsia"/>
        </w:rPr>
        <w:t>.</w:t>
      </w:r>
      <w:r>
        <w:rPr>
          <w:rFonts w:hint="eastAsia"/>
          <w:lang w:val="en-US"/>
        </w:rPr>
        <w:t>4</w:t>
      </w:r>
      <w:r>
        <w:rPr>
          <w:rFonts w:hint="eastAsia"/>
        </w:rPr>
        <w:t>以联合体形式参加政府采购活动的，联合体各方不得再单独参加或者与其他供应商另外组成联合体参加</w:t>
      </w:r>
      <w:r>
        <w:rPr>
          <w:rFonts w:hint="eastAsia"/>
          <w:lang w:val="en-US"/>
        </w:rPr>
        <w:t>同一合同项下的</w:t>
      </w:r>
      <w:r>
        <w:rPr>
          <w:rFonts w:hint="eastAsia"/>
        </w:rPr>
        <w:t>投标，否则相关投标将被认定为</w:t>
      </w:r>
      <w:r>
        <w:rPr>
          <w:rFonts w:hint="eastAsia"/>
          <w:b/>
          <w:bCs/>
        </w:rPr>
        <w:t>投标无效</w:t>
      </w:r>
      <w:r>
        <w:rPr>
          <w:rFonts w:hint="eastAsia"/>
        </w:rPr>
        <w:t>。</w:t>
      </w:r>
    </w:p>
    <w:p w14:paraId="18AEFF3D">
      <w:pPr>
        <w:pStyle w:val="38"/>
        <w:jc w:val="both"/>
        <w:rPr>
          <w:rFonts w:hint="eastAsia"/>
        </w:rPr>
      </w:pPr>
      <w:r>
        <w:rPr>
          <w:rFonts w:hint="eastAsia"/>
          <w:lang w:val="en-US"/>
        </w:rPr>
        <w:t>4.2</w:t>
      </w:r>
      <w:r>
        <w:rPr>
          <w:rFonts w:hint="eastAsia"/>
        </w:rPr>
        <w:t>.5大中型企业、其他自然人、法人或者非法人组织与小型、微型企业组成联合体共同参加投标</w:t>
      </w:r>
      <w:r>
        <w:rPr>
          <w:rFonts w:hint="eastAsia"/>
          <w:lang w:val="en-US"/>
        </w:rPr>
        <w:t>的</w:t>
      </w:r>
      <w:r>
        <w:rPr>
          <w:rFonts w:hint="eastAsia"/>
        </w:rPr>
        <w:t>，联合</w:t>
      </w:r>
      <w:r>
        <w:rPr>
          <w:rFonts w:hint="eastAsia"/>
          <w:lang w:val="en-US"/>
        </w:rPr>
        <w:t>体</w:t>
      </w:r>
      <w:r>
        <w:rPr>
          <w:rFonts w:hint="eastAsia"/>
        </w:rPr>
        <w:t>协议</w:t>
      </w:r>
      <w:r>
        <w:rPr>
          <w:rFonts w:hint="eastAsia"/>
          <w:lang w:val="en-US"/>
        </w:rPr>
        <w:t>书</w:t>
      </w:r>
      <w:r>
        <w:rPr>
          <w:rFonts w:hint="eastAsia"/>
        </w:rPr>
        <w:t>中应写明小型、微型企业的合同金额占到联合</w:t>
      </w:r>
      <w:r>
        <w:rPr>
          <w:rFonts w:hint="eastAsia"/>
          <w:lang w:val="en-US"/>
        </w:rPr>
        <w:t>体</w:t>
      </w:r>
      <w:r>
        <w:rPr>
          <w:rFonts w:hint="eastAsia"/>
        </w:rPr>
        <w:t>投标</w:t>
      </w:r>
      <w:r>
        <w:rPr>
          <w:rFonts w:hint="eastAsia"/>
          <w:lang w:val="en-US"/>
        </w:rPr>
        <w:t>合同</w:t>
      </w:r>
      <w:r>
        <w:rPr>
          <w:rFonts w:hint="eastAsia"/>
        </w:rPr>
        <w:t>总金额的比例。</w:t>
      </w:r>
    </w:p>
    <w:p w14:paraId="0C828953">
      <w:pPr>
        <w:pStyle w:val="38"/>
        <w:jc w:val="both"/>
        <w:rPr>
          <w:rFonts w:hint="eastAsia"/>
        </w:rPr>
      </w:pPr>
      <w:r>
        <w:rPr>
          <w:rFonts w:hint="eastAsia"/>
        </w:rPr>
        <w:t>4.2</w:t>
      </w:r>
      <w:r>
        <w:rPr>
          <w:rFonts w:hint="eastAsia"/>
          <w:lang w:val="en-US"/>
        </w:rPr>
        <w:t>.6</w:t>
      </w:r>
      <w:r>
        <w:rPr>
          <w:rFonts w:hint="eastAsia"/>
        </w:rPr>
        <w:t>联合体中标</w:t>
      </w:r>
      <w:r>
        <w:rPr>
          <w:rFonts w:hint="eastAsia"/>
          <w:lang w:val="en-US"/>
        </w:rPr>
        <w:t>的</w:t>
      </w:r>
      <w:r>
        <w:rPr>
          <w:rFonts w:hint="eastAsia"/>
        </w:rPr>
        <w:t>，</w:t>
      </w:r>
      <w:r>
        <w:rPr>
          <w:rFonts w:hint="eastAsia"/>
          <w:lang w:val="en-US"/>
        </w:rPr>
        <w:t>采购</w:t>
      </w:r>
      <w:r>
        <w:rPr>
          <w:rFonts w:hint="eastAsia"/>
        </w:rPr>
        <w:t>合同应由</w:t>
      </w:r>
      <w:r>
        <w:rPr>
          <w:rFonts w:hint="eastAsia"/>
          <w:lang w:val="en-US"/>
        </w:rPr>
        <w:t>联合体</w:t>
      </w:r>
      <w:r>
        <w:rPr>
          <w:rFonts w:hint="eastAsia"/>
        </w:rPr>
        <w:t>各成员的合法授权代表签字</w:t>
      </w:r>
      <w:r>
        <w:rPr>
          <w:rFonts w:hint="eastAsia"/>
          <w:lang w:val="en-US"/>
        </w:rPr>
        <w:t>及</w:t>
      </w:r>
      <w:r>
        <w:rPr>
          <w:rFonts w:hint="eastAsia"/>
        </w:rPr>
        <w:t>加盖</w:t>
      </w:r>
      <w:r>
        <w:rPr>
          <w:rFonts w:hint="eastAsia"/>
          <w:lang w:val="en-US"/>
        </w:rPr>
        <w:t>联合体</w:t>
      </w:r>
      <w:r>
        <w:rPr>
          <w:rFonts w:hint="eastAsia"/>
        </w:rPr>
        <w:t>各成员公章，</w:t>
      </w:r>
      <w:r>
        <w:rPr>
          <w:rFonts w:hint="eastAsia"/>
          <w:lang w:val="en-US"/>
        </w:rPr>
        <w:t>并</w:t>
      </w:r>
      <w:r>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06DAF78B">
      <w:pPr>
        <w:pStyle w:val="38"/>
        <w:jc w:val="both"/>
        <w:rPr>
          <w:rFonts w:hint="eastAsia"/>
        </w:rPr>
      </w:pPr>
      <w:r>
        <w:rPr>
          <w:rFonts w:hint="eastAsia"/>
        </w:rPr>
        <w:t>4.2</w:t>
      </w:r>
      <w:r>
        <w:rPr>
          <w:rFonts w:hint="eastAsia"/>
          <w:lang w:val="en-US"/>
        </w:rPr>
        <w:t>.7</w:t>
      </w:r>
      <w:r>
        <w:rPr>
          <w:rFonts w:hint="eastAsia"/>
        </w:rPr>
        <w:t>联合体或其成员不得将其在合同项下的权利或义务全部或部分转让给第三人，有关分包事项须事先取得采购</w:t>
      </w:r>
      <w:r>
        <w:rPr>
          <w:rFonts w:hint="eastAsia"/>
          <w:lang w:val="en-US"/>
        </w:rPr>
        <w:t>人</w:t>
      </w:r>
      <w:r>
        <w:rPr>
          <w:rFonts w:hint="eastAsia"/>
        </w:rPr>
        <w:t>书面同意并且须遵守相关法律、法规、本次招标的全部相关规定。</w:t>
      </w:r>
    </w:p>
    <w:p w14:paraId="1957406D">
      <w:pPr>
        <w:pStyle w:val="38"/>
        <w:jc w:val="both"/>
        <w:rPr>
          <w:rFonts w:hint="eastAsia"/>
        </w:rPr>
      </w:pPr>
      <w:r>
        <w:rPr>
          <w:rFonts w:hint="eastAsia"/>
          <w:lang w:val="en-US"/>
        </w:rPr>
        <w:t>4.2</w:t>
      </w:r>
      <w:r>
        <w:rPr>
          <w:rFonts w:hint="eastAsia"/>
        </w:rPr>
        <w:t>.</w:t>
      </w:r>
      <w:r>
        <w:rPr>
          <w:rFonts w:hint="eastAsia"/>
          <w:lang w:val="en-US"/>
        </w:rPr>
        <w:t>8</w:t>
      </w:r>
      <w:r>
        <w:rPr>
          <w:rFonts w:hint="eastAsia"/>
        </w:rPr>
        <w:t>对联合体投标的其他资格要求见“</w:t>
      </w:r>
      <w:r>
        <w:rPr>
          <w:rFonts w:hint="eastAsia"/>
          <w:lang w:val="en-US"/>
        </w:rPr>
        <w:t>第一章 招标公告</w:t>
      </w:r>
      <w:r>
        <w:rPr>
          <w:rFonts w:hint="eastAsia"/>
        </w:rPr>
        <w:t>”</w:t>
      </w:r>
      <w:r>
        <w:rPr>
          <w:rFonts w:hint="eastAsia"/>
          <w:lang w:val="en-US"/>
        </w:rPr>
        <w:t>中的“二、申请人的</w:t>
      </w:r>
      <w:r>
        <w:rPr>
          <w:rFonts w:hint="eastAsia"/>
        </w:rPr>
        <w:t>资格</w:t>
      </w:r>
      <w:r>
        <w:rPr>
          <w:rFonts w:hint="eastAsia"/>
          <w:lang w:val="en-US"/>
        </w:rPr>
        <w:t>要求”</w:t>
      </w:r>
      <w:r>
        <w:rPr>
          <w:rFonts w:hint="eastAsia"/>
        </w:rPr>
        <w:t>。</w:t>
      </w:r>
    </w:p>
    <w:p w14:paraId="434F6087">
      <w:pPr>
        <w:pStyle w:val="6"/>
        <w:keepNext w:val="0"/>
        <w:keepLines w:val="0"/>
        <w:spacing w:before="80" w:after="60" w:line="240" w:lineRule="auto"/>
        <w:ind w:left="420" w:hanging="420"/>
        <w:jc w:val="both"/>
        <w:rPr>
          <w:rFonts w:hint="eastAsia" w:ascii="宋体" w:hAnsi="宋体" w:cs="宋体"/>
          <w:sz w:val="24"/>
        </w:rPr>
      </w:pPr>
      <w:bookmarkStart w:id="169" w:name="_Toc163492827"/>
      <w:r>
        <w:rPr>
          <w:rFonts w:hint="eastAsia" w:ascii="宋体" w:hAnsi="宋体" w:cs="宋体"/>
          <w:sz w:val="24"/>
        </w:rPr>
        <w:t>5.费用承担</w:t>
      </w:r>
      <w:bookmarkEnd w:id="169"/>
    </w:p>
    <w:p w14:paraId="5736E718">
      <w:pPr>
        <w:pStyle w:val="38"/>
        <w:jc w:val="both"/>
        <w:rPr>
          <w:rFonts w:hint="eastAsia"/>
        </w:rPr>
      </w:pPr>
      <w:r>
        <w:rPr>
          <w:rFonts w:hint="eastAsia"/>
        </w:rPr>
        <w:t>5.1</w:t>
      </w:r>
      <w:r>
        <w:rPr>
          <w:rFonts w:hint="eastAsia"/>
          <w:lang w:val="en-US"/>
        </w:rPr>
        <w:t>不论投标的结果如何，投标人应承担所有与准备和参加投标有关的费用。</w:t>
      </w:r>
    </w:p>
    <w:p w14:paraId="704C6B91">
      <w:pPr>
        <w:pStyle w:val="6"/>
        <w:keepNext w:val="0"/>
        <w:keepLines w:val="0"/>
        <w:spacing w:before="80" w:after="60" w:line="240" w:lineRule="auto"/>
        <w:ind w:left="420" w:hanging="420"/>
        <w:jc w:val="both"/>
        <w:rPr>
          <w:rFonts w:hint="eastAsia" w:ascii="宋体" w:hAnsi="宋体" w:cs="宋体"/>
          <w:sz w:val="24"/>
        </w:rPr>
      </w:pPr>
      <w:bookmarkStart w:id="170" w:name="_Toc140132761"/>
      <w:bookmarkStart w:id="171" w:name="_Toc163492828"/>
      <w:r>
        <w:rPr>
          <w:rFonts w:hint="eastAsia" w:ascii="宋体" w:hAnsi="宋体" w:cs="宋体"/>
          <w:sz w:val="24"/>
        </w:rPr>
        <w:t>6.保密</w:t>
      </w:r>
      <w:bookmarkEnd w:id="170"/>
      <w:bookmarkEnd w:id="171"/>
    </w:p>
    <w:p w14:paraId="3EC79070">
      <w:pPr>
        <w:pStyle w:val="38"/>
        <w:jc w:val="both"/>
        <w:rPr>
          <w:rFonts w:hint="eastAsia"/>
        </w:rPr>
      </w:pPr>
      <w:r>
        <w:rPr>
          <w:rFonts w:hint="eastAsia"/>
        </w:rPr>
        <w:t>6.1</w:t>
      </w:r>
      <w:r>
        <w:rPr>
          <w:rFonts w:hint="eastAsia"/>
          <w:lang w:val="en-US"/>
        </w:rPr>
        <w:t xml:space="preserve"> </w:t>
      </w:r>
      <w:r>
        <w:rPr>
          <w:rFonts w:hint="eastAsia"/>
        </w:rPr>
        <w:t>参与招标投标活动的各方应对招标文件和投标文件中的商业和技术等秘密保密，否则应承担相应的法律责任。</w:t>
      </w:r>
    </w:p>
    <w:p w14:paraId="08FCEEC9">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6A613D2E">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2F74F557">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34F4C619">
      <w:pPr>
        <w:pStyle w:val="6"/>
        <w:keepNext w:val="0"/>
        <w:keepLines w:val="0"/>
        <w:spacing w:before="80" w:after="60" w:line="240" w:lineRule="auto"/>
        <w:ind w:left="420" w:hanging="420"/>
        <w:jc w:val="both"/>
        <w:rPr>
          <w:rFonts w:hint="eastAsia" w:ascii="宋体" w:hAnsi="宋体" w:cs="宋体"/>
          <w:sz w:val="24"/>
        </w:rPr>
      </w:pPr>
      <w:bookmarkStart w:id="172" w:name="_Toc140132762"/>
      <w:bookmarkStart w:id="173" w:name="_Toc163492829"/>
      <w:r>
        <w:rPr>
          <w:rFonts w:hint="eastAsia" w:ascii="宋体" w:hAnsi="宋体" w:cs="宋体"/>
          <w:sz w:val="24"/>
        </w:rPr>
        <w:t>7.语言文字</w:t>
      </w:r>
      <w:bookmarkEnd w:id="172"/>
      <w:bookmarkEnd w:id="173"/>
    </w:p>
    <w:p w14:paraId="2D608F77">
      <w:pPr>
        <w:pStyle w:val="38"/>
        <w:jc w:val="both"/>
        <w:rPr>
          <w:rFonts w:hint="eastAsia"/>
        </w:rPr>
      </w:pPr>
      <w:r>
        <w:rPr>
          <w:rFonts w:hint="eastAsia"/>
        </w:rPr>
        <w:t>7.1招标投标</w:t>
      </w:r>
      <w:r>
        <w:rPr>
          <w:rFonts w:hint="eastAsia"/>
          <w:lang w:val="en-US"/>
        </w:rPr>
        <w:t>过程</w:t>
      </w:r>
      <w:r>
        <w:rPr>
          <w:rFonts w:hint="eastAsia"/>
        </w:rPr>
        <w:t>文件使用的语言文字为中文。专用术语使用外文的，应附有中文注释。</w:t>
      </w:r>
      <w:r>
        <w:rPr>
          <w:rFonts w:hint="eastAsia"/>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C6C8EA9">
      <w:pPr>
        <w:pStyle w:val="6"/>
        <w:keepNext w:val="0"/>
        <w:keepLines w:val="0"/>
        <w:spacing w:before="80" w:after="60" w:line="240" w:lineRule="auto"/>
        <w:ind w:left="420" w:hanging="420"/>
        <w:jc w:val="both"/>
        <w:rPr>
          <w:rFonts w:hint="eastAsia" w:ascii="宋体" w:hAnsi="宋体" w:cs="宋体"/>
          <w:sz w:val="24"/>
        </w:rPr>
      </w:pPr>
      <w:bookmarkStart w:id="174" w:name="_Toc140132763"/>
      <w:bookmarkStart w:id="175" w:name="_Toc163492830"/>
      <w:r>
        <w:rPr>
          <w:rFonts w:hint="eastAsia" w:ascii="宋体" w:hAnsi="宋体" w:cs="宋体"/>
          <w:sz w:val="24"/>
        </w:rPr>
        <w:t>8.计量单位</w:t>
      </w:r>
      <w:bookmarkEnd w:id="174"/>
      <w:bookmarkEnd w:id="175"/>
    </w:p>
    <w:p w14:paraId="1BA9DFB5">
      <w:pPr>
        <w:pStyle w:val="38"/>
        <w:jc w:val="both"/>
        <w:rPr>
          <w:rFonts w:hint="eastAsia"/>
        </w:rPr>
      </w:pPr>
      <w:r>
        <w:rPr>
          <w:rFonts w:hint="eastAsia"/>
        </w:rPr>
        <w:t>8.1所有计量均采用中华人民共和国法定计量单位。</w:t>
      </w:r>
    </w:p>
    <w:p w14:paraId="5EF7F566">
      <w:pPr>
        <w:pStyle w:val="6"/>
        <w:keepNext w:val="0"/>
        <w:keepLines w:val="0"/>
        <w:spacing w:before="80" w:after="60" w:line="240" w:lineRule="auto"/>
        <w:ind w:left="420" w:hanging="420"/>
        <w:jc w:val="both"/>
        <w:rPr>
          <w:rFonts w:hint="eastAsia" w:ascii="宋体" w:hAnsi="宋体" w:cs="宋体"/>
          <w:sz w:val="24"/>
        </w:rPr>
      </w:pPr>
      <w:bookmarkStart w:id="176" w:name="_Toc163492831"/>
      <w:bookmarkStart w:id="177" w:name="_Toc140132764"/>
      <w:r>
        <w:rPr>
          <w:rFonts w:hint="eastAsia" w:ascii="宋体" w:hAnsi="宋体" w:cs="宋体"/>
          <w:sz w:val="24"/>
        </w:rPr>
        <w:t>9.现场考察和答疑会</w:t>
      </w:r>
      <w:bookmarkEnd w:id="176"/>
      <w:bookmarkEnd w:id="177"/>
    </w:p>
    <w:p w14:paraId="698E314E">
      <w:pPr>
        <w:pStyle w:val="38"/>
        <w:jc w:val="both"/>
        <w:rPr>
          <w:rFonts w:hint="eastAsia"/>
        </w:rPr>
      </w:pPr>
      <w:bookmarkStart w:id="178" w:name="_Hlk143529198"/>
      <w:r>
        <w:rPr>
          <w:rFonts w:hint="eastAsia"/>
        </w:rPr>
        <w:t xml:space="preserve">9.1 “投标人须知前附表”规定组织现场考察的，采购代理机构按“投标人须知前附表”规定的时间、地点组织投标人项目现场考察。 </w:t>
      </w:r>
    </w:p>
    <w:p w14:paraId="0F0662B8">
      <w:pPr>
        <w:pStyle w:val="38"/>
        <w:jc w:val="both"/>
        <w:rPr>
          <w:rFonts w:hint="eastAsia"/>
        </w:rPr>
      </w:pPr>
      <w:r>
        <w:rPr>
          <w:rFonts w:hint="eastAsia"/>
        </w:rPr>
        <w:t>9.2 投标人现场考察发生的费用自理。</w:t>
      </w:r>
    </w:p>
    <w:p w14:paraId="0305D71B">
      <w:pPr>
        <w:pStyle w:val="38"/>
        <w:jc w:val="both"/>
        <w:rPr>
          <w:rFonts w:hint="eastAsia"/>
        </w:rPr>
      </w:pPr>
      <w:r>
        <w:rPr>
          <w:rFonts w:hint="eastAsia"/>
        </w:rPr>
        <w:t>9.3 在现场考察中，因投标人自身原因发生的人员伤亡和财产损失，由投标人自行负责。</w:t>
      </w:r>
    </w:p>
    <w:p w14:paraId="1219EB5F">
      <w:pPr>
        <w:pStyle w:val="38"/>
        <w:jc w:val="both"/>
        <w:rPr>
          <w:rFonts w:hint="eastAsia"/>
        </w:rPr>
      </w:pPr>
      <w:r>
        <w:rPr>
          <w:rFonts w:hint="eastAsia"/>
        </w:rPr>
        <w:t>9.4 采购人在现场考察中介绍的项目场地和相关的周边环境情况，仅供投标人在编制投标文件时参考，采购人和采购代理机构不对投标人据此作出的判断和决策负责。</w:t>
      </w:r>
    </w:p>
    <w:p w14:paraId="076756B6">
      <w:pPr>
        <w:pStyle w:val="38"/>
        <w:jc w:val="both"/>
        <w:rPr>
          <w:rFonts w:hint="eastAsia"/>
        </w:rPr>
      </w:pPr>
      <w:r>
        <w:rPr>
          <w:rFonts w:hint="eastAsia"/>
        </w:rPr>
        <w:t>9.5 “投标人须知前附表”规定召开答疑会的，采购代理机构按“投标人须知前附表”规定的时间和地点召开答疑会，澄清投标人提出的问题。</w:t>
      </w:r>
    </w:p>
    <w:p w14:paraId="22763B44">
      <w:pPr>
        <w:pStyle w:val="38"/>
        <w:jc w:val="both"/>
        <w:rPr>
          <w:rFonts w:hint="eastAsia"/>
          <w:lang w:val="en-US"/>
        </w:rPr>
      </w:pPr>
      <w:r>
        <w:rPr>
          <w:rFonts w:hint="eastAsia"/>
          <w:lang w:val="en-US"/>
        </w:rPr>
        <w:t>9.6 由于未参加现场考察或未参加标前答疑会而导致对项目实际情况不了解，影响投标文件编制、投标报价准确性、综合因素响应不全面等问题的，由投标人自行承担不利评审后果。</w:t>
      </w:r>
    </w:p>
    <w:bookmarkEnd w:id="178"/>
    <w:p w14:paraId="2CCC6D8E">
      <w:pPr>
        <w:pStyle w:val="6"/>
        <w:keepNext w:val="0"/>
        <w:keepLines w:val="0"/>
        <w:spacing w:before="80" w:after="60" w:line="240" w:lineRule="auto"/>
        <w:ind w:left="420" w:hanging="420"/>
        <w:jc w:val="both"/>
        <w:rPr>
          <w:rFonts w:hint="eastAsia" w:ascii="宋体" w:hAnsi="宋体" w:cs="宋体"/>
          <w:sz w:val="24"/>
        </w:rPr>
      </w:pPr>
      <w:bookmarkStart w:id="179" w:name="_Toc163492833"/>
      <w:bookmarkStart w:id="180" w:name="_Toc155185858"/>
      <w:bookmarkStart w:id="181" w:name="_Toc155185871"/>
      <w:r>
        <w:rPr>
          <w:rFonts w:hint="eastAsia" w:ascii="宋体" w:hAnsi="宋体" w:cs="宋体"/>
          <w:sz w:val="24"/>
        </w:rPr>
        <w:t>10.电子投标说明</w:t>
      </w:r>
      <w:bookmarkEnd w:id="179"/>
      <w:bookmarkEnd w:id="180"/>
      <w:r>
        <w:rPr>
          <w:rFonts w:hint="eastAsia" w:ascii="宋体" w:hAnsi="宋体" w:cs="宋体"/>
          <w:sz w:val="24"/>
        </w:rPr>
        <w:t xml:space="preserve">   </w:t>
      </w:r>
    </w:p>
    <w:p w14:paraId="3993AFDC">
      <w:pPr>
        <w:pStyle w:val="38"/>
        <w:jc w:val="both"/>
        <w:rPr>
          <w:rFonts w:hint="eastAsia"/>
          <w:lang w:val="en-US"/>
        </w:rPr>
      </w:pPr>
      <w:r>
        <w:rPr>
          <w:rFonts w:hint="eastAsia"/>
          <w:lang w:val="en-US"/>
        </w:rPr>
        <w:t xml:space="preserve">10.1 </w:t>
      </w:r>
      <w:r>
        <w:rPr>
          <w:rFonts w:hint="eastAsia"/>
        </w:rPr>
        <w:t>本次采购采用电子交易方式，电子交易平台为</w:t>
      </w:r>
      <w:r>
        <w:rPr>
          <w:rFonts w:hint="eastAsia"/>
          <w:lang w:val="en-US"/>
        </w:rPr>
        <w:t xml:space="preserve"> </w:t>
      </w:r>
      <w:r>
        <w:rPr>
          <w:rFonts w:hint="eastAsia"/>
        </w:rPr>
        <w:t>政府采购</w:t>
      </w:r>
      <w:r>
        <w:rPr>
          <w:rFonts w:hint="eastAsia"/>
          <w:lang w:val="en-US"/>
        </w:rPr>
        <w:t>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。投标人参与本项目电子交易活动前，应</w:t>
      </w:r>
      <w:r>
        <w:rPr>
          <w:rFonts w:hint="eastAsia"/>
          <w:lang w:val="en-US"/>
        </w:rPr>
        <w:t>在</w:t>
      </w:r>
      <w:r>
        <w:rPr>
          <w:rFonts w:hint="eastAsia"/>
        </w:rPr>
        <w:t>政</w:t>
      </w:r>
      <w:r>
        <w:rPr>
          <w:rFonts w:hint="eastAsia"/>
          <w:lang w:val="en-US"/>
        </w:rPr>
        <w:t>采云</w:t>
      </w:r>
      <w:r>
        <w:rPr>
          <w:rFonts w:hint="eastAsia"/>
        </w:rPr>
        <w:t>平台</w:t>
      </w:r>
      <w:r>
        <w:rPr>
          <w:rFonts w:hint="eastAsia"/>
          <w:lang w:val="en-US"/>
        </w:rPr>
        <w:t>上</w:t>
      </w:r>
      <w:r>
        <w:rPr>
          <w:rFonts w:hint="eastAsia"/>
        </w:rPr>
        <w:t>注册</w:t>
      </w:r>
      <w:r>
        <w:rPr>
          <w:rFonts w:hint="eastAsia"/>
          <w:lang w:val="en-US"/>
        </w:rPr>
        <w:t>供应商账号</w:t>
      </w:r>
      <w:r>
        <w:rPr>
          <w:rFonts w:hint="eastAsia"/>
        </w:rPr>
        <w:t>。编制电子</w:t>
      </w:r>
      <w:r>
        <w:rPr>
          <w:rFonts w:hint="eastAsia"/>
          <w:lang w:val="en-US"/>
        </w:rPr>
        <w:t>投标</w:t>
      </w:r>
      <w:r>
        <w:rPr>
          <w:rFonts w:hint="eastAsia"/>
        </w:rPr>
        <w:t>文件前还需</w:t>
      </w:r>
      <w:r>
        <w:rPr>
          <w:rFonts w:hint="eastAsia"/>
          <w:lang w:val="en-US"/>
        </w:rPr>
        <w:t>申领CA证书并绑定账号。投标人应充分考虑完成平台注册、申领CA证书等所需的时间。</w:t>
      </w:r>
      <w:r>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Pr>
          <w:rFonts w:hint="eastAsia"/>
          <w:lang w:val="en-US"/>
        </w:rPr>
        <w:t>投标人</w:t>
      </w:r>
      <w:r>
        <w:rPr>
          <w:rFonts w:hint="eastAsia"/>
        </w:rPr>
        <w:t>登录 政府采购网“供应商注册”—“政府采购供应商入驻登记”—“立即登记”进行自助注册绑定。</w:t>
      </w:r>
    </w:p>
    <w:p w14:paraId="71CE6B80">
      <w:pPr>
        <w:pStyle w:val="38"/>
        <w:jc w:val="both"/>
        <w:rPr>
          <w:rFonts w:hint="eastAsia"/>
        </w:rPr>
      </w:pPr>
      <w:r>
        <w:rPr>
          <w:rFonts w:hint="eastAsia"/>
          <w:lang w:val="en-US"/>
        </w:rPr>
        <w:t>10.</w:t>
      </w:r>
      <w:r>
        <w:rPr>
          <w:rFonts w:hint="eastAsia"/>
        </w:rPr>
        <w:t>2</w:t>
      </w:r>
      <w:r>
        <w:rPr>
          <w:rFonts w:hint="eastAsia"/>
          <w:lang w:val="en-US"/>
        </w:rPr>
        <w:t xml:space="preserve"> </w:t>
      </w:r>
      <w:r>
        <w:rPr>
          <w:rFonts w:hint="eastAsia"/>
        </w:rPr>
        <w:t>投标人将</w:t>
      </w:r>
      <w:r>
        <w:rPr>
          <w:rFonts w:hint="eastAsia"/>
          <w:lang w:val="en-US"/>
        </w:rPr>
        <w:t xml:space="preserve"> </w:t>
      </w:r>
      <w:r>
        <w:rPr>
          <w:rFonts w:hint="eastAsia"/>
        </w:rPr>
        <w:t>政府采购</w:t>
      </w:r>
      <w:r>
        <w:rPr>
          <w:rFonts w:hint="eastAsia"/>
          <w:lang w:val="en-US"/>
        </w:rPr>
        <w:t>电子交易云</w:t>
      </w:r>
      <w:r>
        <w:rPr>
          <w:rFonts w:hint="eastAsia"/>
        </w:rPr>
        <w:t>平台电子交易客户端下载、安装完成后，可通过账号密码或CA登录客户端进行投标文件制作。在使用政采云“投标客户端”时，建议使用WIN7及以上操作系统。</w:t>
      </w:r>
      <w:r>
        <w:rPr>
          <w:rFonts w:hint="eastAsia"/>
          <w:lang w:val="en-US"/>
        </w:rPr>
        <w:t>投标人</w:t>
      </w:r>
      <w:r>
        <w:rPr>
          <w:rFonts w:hint="eastAsia"/>
        </w:rPr>
        <w:t>登录 政府采购网“下载专区”—“电子招投标客户端下载”下载相关客户端，如有问题可拨打政采云客户服务热线95763进行咨询。</w:t>
      </w:r>
    </w:p>
    <w:p w14:paraId="16FF12E0">
      <w:pPr>
        <w:pStyle w:val="38"/>
        <w:jc w:val="both"/>
        <w:rPr>
          <w:rFonts w:hint="eastAsia"/>
        </w:rPr>
      </w:pPr>
      <w:r>
        <w:rPr>
          <w:rFonts w:hint="eastAsia"/>
          <w:lang w:val="en-US"/>
        </w:rPr>
        <w:t>10.</w:t>
      </w:r>
      <w:r>
        <w:rPr>
          <w:rFonts w:hint="eastAsia"/>
        </w:rPr>
        <w:t>3</w:t>
      </w:r>
      <w:r>
        <w:rPr>
          <w:rFonts w:hint="eastAsia"/>
          <w:lang w:val="en-US"/>
        </w:rPr>
        <w:t xml:space="preserve"> </w:t>
      </w:r>
      <w:r>
        <w:rPr>
          <w:rFonts w:hint="eastAsia"/>
        </w:rPr>
        <w:t>加密的电子投标文件应在投标文件递交截止时间前通过政采云平台上传完成。逾期上传或者未上传指定地点的投标文件，不予受理。</w:t>
      </w:r>
    </w:p>
    <w:p w14:paraId="5283DB23">
      <w:pPr>
        <w:pStyle w:val="38"/>
        <w:jc w:val="both"/>
        <w:rPr>
          <w:rFonts w:hint="eastAsia"/>
        </w:rPr>
      </w:pPr>
      <w:r>
        <w:rPr>
          <w:rFonts w:hint="eastAsia"/>
          <w:lang w:val="en-US"/>
        </w:rPr>
        <w:t>10.</w:t>
      </w:r>
      <w:r>
        <w:rPr>
          <w:rFonts w:hint="eastAsia"/>
        </w:rPr>
        <w:t>4</w:t>
      </w:r>
      <w:r>
        <w:rPr>
          <w:rFonts w:hint="eastAsia"/>
          <w:lang w:val="en-US"/>
        </w:rPr>
        <w:t xml:space="preserve"> </w:t>
      </w:r>
      <w:r>
        <w:rPr>
          <w:rFonts w:hint="eastAsia"/>
        </w:rPr>
        <w:t>投标人在开标前须提前配置好电脑</w:t>
      </w:r>
      <w:r>
        <w:rPr>
          <w:rFonts w:hint="eastAsia"/>
          <w:lang w:val="en-US"/>
        </w:rPr>
        <w:t>及</w:t>
      </w:r>
      <w:r>
        <w:rPr>
          <w:rFonts w:hint="eastAsia"/>
        </w:rPr>
        <w:t>浏览器，开标时请使用制作加密电子投标文件的CA锁进行解密及报价确认。本项目投标文件解密时间</w:t>
      </w:r>
      <w:r>
        <w:rPr>
          <w:rFonts w:hint="eastAsia"/>
          <w:lang w:val="en-US"/>
        </w:rPr>
        <w:t>详见“投标人须知前附表”</w:t>
      </w:r>
      <w:r>
        <w:rPr>
          <w:rFonts w:hint="eastAsia"/>
        </w:rPr>
        <w:t>，如因自身原因导致无法正常解密，后果由投标人自行承担。</w:t>
      </w:r>
    </w:p>
    <w:p w14:paraId="277ABDA9">
      <w:pPr>
        <w:pStyle w:val="38"/>
        <w:jc w:val="both"/>
        <w:rPr>
          <w:rFonts w:hint="eastAsia"/>
        </w:rPr>
      </w:pPr>
      <w:r>
        <w:rPr>
          <w:rFonts w:hint="eastAsia"/>
          <w:lang w:val="en-US"/>
        </w:rPr>
        <w:t>10.</w:t>
      </w:r>
      <w:r>
        <w:rPr>
          <w:rFonts w:hint="eastAsia"/>
        </w:rPr>
        <w:t>5</w:t>
      </w:r>
      <w:r>
        <w:rPr>
          <w:rFonts w:hint="eastAsia"/>
          <w:lang w:val="en-US"/>
        </w:rPr>
        <w:t xml:space="preserve"> </w:t>
      </w:r>
      <w:r>
        <w:rPr>
          <w:rFonts w:hint="eastAsia"/>
        </w:rPr>
        <w:t>如遇“</w:t>
      </w:r>
      <w:r>
        <w:rPr>
          <w:rFonts w:hint="eastAsia"/>
          <w:lang w:val="en-US"/>
        </w:rPr>
        <w:t xml:space="preserve"> </w:t>
      </w:r>
      <w:r>
        <w:rPr>
          <w:rFonts w:hint="eastAsia"/>
        </w:rPr>
        <w:t>政府采购</w:t>
      </w:r>
      <w:r>
        <w:rPr>
          <w:rFonts w:hint="eastAsia"/>
          <w:lang w:val="en-US"/>
        </w:rPr>
        <w:t>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”电子交易规则调整，以最新要求为准。</w:t>
      </w:r>
    </w:p>
    <w:p w14:paraId="2ACABE1C">
      <w:pPr>
        <w:pStyle w:val="38"/>
        <w:jc w:val="both"/>
        <w:rPr>
          <w:rFonts w:hint="eastAsia"/>
          <w:lang w:val="en-US"/>
        </w:rPr>
      </w:pPr>
      <w:r>
        <w:rPr>
          <w:rFonts w:hint="eastAsia"/>
          <w:lang w:val="en-US"/>
        </w:rPr>
        <w:t>10.6 电子交易系统咨询：投标人应当充分考虑到电子投标可能会发生的各种问题和风险，特别是投标文件签署、提交等问题，可按照“第一章 招标公告”的联系方式咨询相关人员。</w:t>
      </w:r>
    </w:p>
    <w:p w14:paraId="3EEBF71D">
      <w:pPr>
        <w:pStyle w:val="38"/>
        <w:jc w:val="both"/>
        <w:rPr>
          <w:rFonts w:hint="eastAsia"/>
          <w:lang w:val="en-US"/>
        </w:rPr>
      </w:pPr>
      <w:r>
        <w:rPr>
          <w:rFonts w:hint="eastAsia"/>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D73DD30">
      <w:pPr>
        <w:pStyle w:val="5"/>
        <w:keepNext w:val="0"/>
        <w:keepLines w:val="0"/>
        <w:spacing w:before="180" w:after="180" w:line="240" w:lineRule="auto"/>
        <w:ind w:left="420" w:hanging="420"/>
        <w:jc w:val="both"/>
        <w:rPr>
          <w:rFonts w:hint="eastAsia" w:cs="宋体"/>
          <w:sz w:val="24"/>
        </w:rPr>
      </w:pPr>
      <w:bookmarkStart w:id="182" w:name="_Toc163492834"/>
      <w:r>
        <w:rPr>
          <w:rFonts w:hint="eastAsia" w:cs="宋体"/>
          <w:sz w:val="24"/>
        </w:rPr>
        <w:t>（二）招标文件</w:t>
      </w:r>
      <w:bookmarkEnd w:id="181"/>
      <w:bookmarkEnd w:id="182"/>
    </w:p>
    <w:p w14:paraId="60F9697B">
      <w:pPr>
        <w:pStyle w:val="6"/>
        <w:keepNext w:val="0"/>
        <w:keepLines w:val="0"/>
        <w:spacing w:before="80" w:after="60" w:line="240" w:lineRule="auto"/>
        <w:ind w:left="420" w:hanging="420"/>
        <w:jc w:val="both"/>
        <w:rPr>
          <w:rFonts w:hint="eastAsia" w:ascii="宋体" w:hAnsi="宋体" w:cs="宋体"/>
          <w:sz w:val="24"/>
        </w:rPr>
      </w:pPr>
      <w:bookmarkStart w:id="183" w:name="_Toc140132768"/>
      <w:bookmarkStart w:id="184" w:name="_Toc163492835"/>
      <w:r>
        <w:rPr>
          <w:rFonts w:hint="eastAsia" w:ascii="宋体" w:hAnsi="宋体" w:cs="宋体"/>
          <w:sz w:val="24"/>
        </w:rPr>
        <w:t>11.招标文件的组成</w:t>
      </w:r>
      <w:bookmarkEnd w:id="183"/>
      <w:bookmarkEnd w:id="184"/>
    </w:p>
    <w:p w14:paraId="5B507504">
      <w:pPr>
        <w:ind w:firstLine="480" w:firstLineChars="200"/>
        <w:jc w:val="both"/>
        <w:rPr>
          <w:rFonts w:hint="eastAsia" w:cs="仿宋_GB2312"/>
          <w:szCs w:val="24"/>
        </w:rPr>
      </w:pPr>
      <w:r>
        <w:rPr>
          <w:rFonts w:cs="仿宋_GB2312"/>
          <w:szCs w:val="24"/>
        </w:rPr>
        <w:t>1</w:t>
      </w:r>
      <w:r>
        <w:rPr>
          <w:rFonts w:hint="eastAsia" w:cs="仿宋_GB2312"/>
          <w:szCs w:val="24"/>
        </w:rPr>
        <w:t>1.1本招标文件包括下列文件及根据本章第9款、第</w:t>
      </w:r>
      <w:r>
        <w:rPr>
          <w:rFonts w:cs="仿宋_GB2312"/>
          <w:szCs w:val="24"/>
        </w:rPr>
        <w:t>1</w:t>
      </w:r>
      <w:r>
        <w:rPr>
          <w:rFonts w:hint="eastAsia" w:cs="仿宋_GB2312"/>
          <w:szCs w:val="24"/>
        </w:rPr>
        <w:t>2款对招标文件所作的澄清或者修改。</w:t>
      </w:r>
    </w:p>
    <w:p w14:paraId="38A5F26B">
      <w:pPr>
        <w:ind w:firstLine="480" w:firstLineChars="200"/>
        <w:jc w:val="both"/>
        <w:rPr>
          <w:rFonts w:hint="eastAsia" w:cs="仿宋_GB2312"/>
          <w:szCs w:val="24"/>
        </w:rPr>
      </w:pPr>
      <w:r>
        <w:rPr>
          <w:rFonts w:hint="eastAsia" w:cs="仿宋_GB2312"/>
          <w:szCs w:val="24"/>
        </w:rPr>
        <w:t xml:space="preserve">第一章 </w:t>
      </w:r>
      <w:r>
        <w:rPr>
          <w:rFonts w:hint="eastAsia"/>
        </w:rPr>
        <w:t>招标公告</w:t>
      </w:r>
    </w:p>
    <w:p w14:paraId="5151D626">
      <w:pPr>
        <w:ind w:firstLine="480" w:firstLineChars="200"/>
        <w:jc w:val="both"/>
        <w:rPr>
          <w:rFonts w:hint="eastAsia" w:cs="仿宋_GB2312"/>
          <w:szCs w:val="24"/>
        </w:rPr>
      </w:pPr>
      <w:r>
        <w:rPr>
          <w:rFonts w:hint="eastAsia" w:cs="仿宋_GB2312"/>
          <w:szCs w:val="24"/>
        </w:rPr>
        <w:t>第二章 投标人须知</w:t>
      </w:r>
    </w:p>
    <w:p w14:paraId="4B91637E">
      <w:pPr>
        <w:ind w:firstLine="480" w:firstLineChars="200"/>
        <w:jc w:val="both"/>
        <w:rPr>
          <w:rFonts w:hint="eastAsia" w:cs="仿宋_GB2312"/>
          <w:szCs w:val="24"/>
        </w:rPr>
      </w:pPr>
      <w:r>
        <w:rPr>
          <w:rFonts w:hint="eastAsia" w:cs="仿宋_GB2312"/>
          <w:szCs w:val="24"/>
        </w:rPr>
        <w:t>第三章 采购需求</w:t>
      </w:r>
    </w:p>
    <w:p w14:paraId="23A2C3FF">
      <w:pPr>
        <w:ind w:firstLine="480" w:firstLineChars="200"/>
        <w:jc w:val="both"/>
        <w:rPr>
          <w:rFonts w:hint="eastAsia" w:cs="仿宋_GB2312"/>
          <w:szCs w:val="24"/>
        </w:rPr>
      </w:pPr>
      <w:r>
        <w:rPr>
          <w:rFonts w:hint="eastAsia" w:cs="仿宋_GB2312"/>
          <w:szCs w:val="24"/>
        </w:rPr>
        <w:t>第四章 资格审查</w:t>
      </w:r>
    </w:p>
    <w:p w14:paraId="3645E4B4">
      <w:pPr>
        <w:ind w:firstLine="480" w:firstLineChars="200"/>
        <w:jc w:val="both"/>
        <w:rPr>
          <w:rFonts w:hint="eastAsia" w:cs="仿宋_GB2312"/>
          <w:szCs w:val="24"/>
        </w:rPr>
      </w:pPr>
      <w:r>
        <w:rPr>
          <w:rFonts w:hint="eastAsia" w:cs="仿宋_GB2312"/>
          <w:szCs w:val="24"/>
        </w:rPr>
        <w:t>第五章 评标方法及标准</w:t>
      </w:r>
    </w:p>
    <w:p w14:paraId="3263A9C7">
      <w:pPr>
        <w:ind w:firstLine="480" w:firstLineChars="200"/>
        <w:jc w:val="both"/>
        <w:rPr>
          <w:rFonts w:hint="eastAsia" w:cs="仿宋_GB2312"/>
          <w:szCs w:val="24"/>
        </w:rPr>
      </w:pPr>
      <w:r>
        <w:rPr>
          <w:rFonts w:hint="eastAsia" w:cs="仿宋_GB2312"/>
          <w:szCs w:val="24"/>
        </w:rPr>
        <w:t>第六章 合同草案</w:t>
      </w:r>
    </w:p>
    <w:p w14:paraId="34750FB6">
      <w:pPr>
        <w:ind w:firstLine="480" w:firstLineChars="200"/>
        <w:jc w:val="both"/>
        <w:rPr>
          <w:rFonts w:hint="eastAsia" w:cs="仿宋_GB2312"/>
          <w:szCs w:val="24"/>
        </w:rPr>
      </w:pPr>
      <w:r>
        <w:rPr>
          <w:rFonts w:hint="eastAsia" w:cs="仿宋_GB2312"/>
          <w:szCs w:val="24"/>
        </w:rPr>
        <w:t>第七章 投标文件的格式</w:t>
      </w:r>
    </w:p>
    <w:p w14:paraId="09E8797C">
      <w:pPr>
        <w:pStyle w:val="6"/>
        <w:keepNext w:val="0"/>
        <w:keepLines w:val="0"/>
        <w:spacing w:before="80" w:after="60" w:line="240" w:lineRule="auto"/>
        <w:ind w:left="420" w:hanging="420"/>
        <w:jc w:val="both"/>
        <w:rPr>
          <w:rFonts w:hint="eastAsia" w:ascii="宋体" w:hAnsi="宋体" w:cs="宋体"/>
          <w:sz w:val="24"/>
        </w:rPr>
      </w:pPr>
      <w:bookmarkStart w:id="185" w:name="_Toc140132769"/>
      <w:bookmarkStart w:id="186" w:name="_Toc163492836"/>
      <w:r>
        <w:rPr>
          <w:rFonts w:hint="eastAsia" w:ascii="宋体" w:hAnsi="宋体" w:cs="宋体"/>
          <w:sz w:val="24"/>
        </w:rPr>
        <w:t>12.招标文件的询问、澄清或者修改</w:t>
      </w:r>
      <w:bookmarkEnd w:id="185"/>
      <w:bookmarkEnd w:id="186"/>
    </w:p>
    <w:p w14:paraId="36893EA6">
      <w:pPr>
        <w:ind w:firstLine="480" w:firstLineChars="200"/>
        <w:jc w:val="both"/>
        <w:rPr>
          <w:rFonts w:hint="eastAsia" w:cs="仿宋_GB2312"/>
          <w:szCs w:val="24"/>
        </w:rPr>
      </w:pPr>
      <w:r>
        <w:rPr>
          <w:rFonts w:hint="eastAsia" w:cs="仿宋_GB2312"/>
          <w:szCs w:val="24"/>
        </w:rPr>
        <w:t>12</w:t>
      </w:r>
      <w:r>
        <w:rPr>
          <w:rFonts w:cs="仿宋_GB2312"/>
          <w:szCs w:val="24"/>
        </w:rPr>
        <w:t>.</w:t>
      </w:r>
      <w:r>
        <w:rPr>
          <w:rFonts w:hint="eastAsia" w:cs="仿宋_GB2312"/>
          <w:szCs w:val="24"/>
        </w:rPr>
        <w:t>1</w:t>
      </w:r>
      <w:r>
        <w:rPr>
          <w:rFonts w:cs="仿宋_GB2312"/>
          <w:szCs w:val="24"/>
        </w:rPr>
        <w:t>投标人如对招标文件内容有疑问，须在</w:t>
      </w:r>
      <w:r>
        <w:rPr>
          <w:rFonts w:hint="eastAsia" w:cs="仿宋_GB2312"/>
          <w:szCs w:val="24"/>
        </w:rPr>
        <w:t>“</w:t>
      </w:r>
      <w:r>
        <w:rPr>
          <w:rFonts w:cs="仿宋_GB2312"/>
          <w:szCs w:val="24"/>
        </w:rPr>
        <w:t>投标人须知前附表</w:t>
      </w:r>
      <w:r>
        <w:rPr>
          <w:rFonts w:hint="eastAsia" w:cs="仿宋_GB2312"/>
          <w:szCs w:val="24"/>
        </w:rPr>
        <w:t>”</w:t>
      </w:r>
      <w:r>
        <w:rPr>
          <w:rFonts w:cs="仿宋_GB2312"/>
          <w:szCs w:val="24"/>
        </w:rPr>
        <w:t>规定的</w:t>
      </w:r>
      <w:r>
        <w:rPr>
          <w:rFonts w:hint="eastAsia" w:cs="仿宋_GB2312"/>
          <w:szCs w:val="24"/>
        </w:rPr>
        <w:t>询问方式和</w:t>
      </w:r>
      <w:r>
        <w:rPr>
          <w:rFonts w:cs="仿宋_GB2312"/>
          <w:szCs w:val="24"/>
        </w:rPr>
        <w:t>时间提交给</w:t>
      </w:r>
      <w:r>
        <w:rPr>
          <w:rFonts w:hint="eastAsia" w:cs="仿宋_GB2312"/>
          <w:szCs w:val="24"/>
        </w:rPr>
        <w:t>采购人或</w:t>
      </w:r>
      <w:r>
        <w:rPr>
          <w:rFonts w:cs="仿宋_GB2312"/>
          <w:szCs w:val="24"/>
        </w:rPr>
        <w:t>采购代理机构。</w:t>
      </w:r>
    </w:p>
    <w:p w14:paraId="4A352D69">
      <w:pPr>
        <w:ind w:firstLine="480" w:firstLineChars="200"/>
        <w:jc w:val="both"/>
        <w:rPr>
          <w:rFonts w:hint="eastAsia" w:cs="仿宋_GB2312"/>
          <w:szCs w:val="24"/>
        </w:rPr>
      </w:pPr>
      <w:r>
        <w:rPr>
          <w:rFonts w:hint="eastAsia" w:cs="仿宋_GB2312"/>
          <w:szCs w:val="24"/>
        </w:rPr>
        <w:t>12</w:t>
      </w:r>
      <w:r>
        <w:rPr>
          <w:rFonts w:cs="仿宋_GB2312"/>
          <w:szCs w:val="24"/>
        </w:rPr>
        <w:t>.</w:t>
      </w:r>
      <w:r>
        <w:rPr>
          <w:rFonts w:hint="eastAsia" w:cs="仿宋_GB2312"/>
          <w:szCs w:val="24"/>
        </w:rPr>
        <w:t>2采购人可主动地或在答复投标人提出的询问时对招标文件进行澄清与修改。</w:t>
      </w:r>
      <w:r>
        <w:rPr>
          <w:rFonts w:cs="仿宋_GB2312"/>
          <w:szCs w:val="24"/>
        </w:rPr>
        <w:t>采购代理机构将</w:t>
      </w:r>
      <w:r>
        <w:rPr>
          <w:rFonts w:hint="eastAsia" w:cs="仿宋_GB2312"/>
          <w:szCs w:val="24"/>
        </w:rPr>
        <w:t>在 政府采购云平台以发布更正公告的方式澄清或修改招标文件，更正公告的</w:t>
      </w:r>
      <w:r>
        <w:rPr>
          <w:rFonts w:cs="仿宋_GB2312"/>
          <w:szCs w:val="24"/>
        </w:rPr>
        <w:t>内容</w:t>
      </w:r>
      <w:r>
        <w:rPr>
          <w:rFonts w:hint="eastAsia" w:cs="仿宋_GB2312"/>
          <w:szCs w:val="24"/>
        </w:rPr>
        <w:t>作</w:t>
      </w:r>
      <w:r>
        <w:rPr>
          <w:rFonts w:cs="仿宋_GB2312"/>
          <w:szCs w:val="24"/>
        </w:rPr>
        <w:t>为招标文件</w:t>
      </w:r>
      <w:r>
        <w:rPr>
          <w:rFonts w:hint="eastAsia" w:cs="仿宋_GB2312"/>
          <w:szCs w:val="24"/>
        </w:rPr>
        <w:t>的</w:t>
      </w:r>
      <w:r>
        <w:rPr>
          <w:rFonts w:cs="仿宋_GB2312"/>
          <w:szCs w:val="24"/>
        </w:rPr>
        <w:t>组成部分，对投标人起约束作用</w:t>
      </w:r>
      <w:r>
        <w:rPr>
          <w:rFonts w:hint="eastAsia" w:cs="仿宋_GB2312"/>
          <w:szCs w:val="24"/>
        </w:rPr>
        <w:t>。投标人应主动上网查询。采购代理机构不承担投标人未及时关注相关信息引发的相关责任。</w:t>
      </w:r>
    </w:p>
    <w:p w14:paraId="751BFD71">
      <w:pPr>
        <w:ind w:firstLine="480" w:firstLineChars="200"/>
        <w:jc w:val="both"/>
        <w:rPr>
          <w:rFonts w:hint="eastAsia" w:cs="仿宋_GB2312"/>
          <w:szCs w:val="24"/>
        </w:rPr>
      </w:pPr>
      <w:r>
        <w:rPr>
          <w:rFonts w:cs="仿宋_GB2312"/>
          <w:szCs w:val="24"/>
        </w:rPr>
        <w:t>1</w:t>
      </w:r>
      <w:r>
        <w:rPr>
          <w:rFonts w:hint="eastAsia" w:cs="仿宋_GB2312"/>
          <w:szCs w:val="24"/>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DD6D242">
      <w:pPr>
        <w:ind w:firstLine="480" w:firstLineChars="200"/>
        <w:jc w:val="both"/>
        <w:rPr>
          <w:rFonts w:hint="eastAsia" w:cs="仿宋_GB2312"/>
          <w:szCs w:val="24"/>
        </w:rPr>
      </w:pPr>
      <w:r>
        <w:rPr>
          <w:rFonts w:hint="eastAsia" w:cs="仿宋_GB2312"/>
          <w:szCs w:val="24"/>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54D11B5">
      <w:pPr>
        <w:ind w:firstLine="480" w:firstLineChars="200"/>
        <w:jc w:val="both"/>
        <w:rPr>
          <w:rFonts w:hint="eastAsia" w:cs="仿宋_GB2312"/>
          <w:szCs w:val="24"/>
        </w:rPr>
      </w:pPr>
      <w:r>
        <w:rPr>
          <w:rFonts w:hint="eastAsia" w:cs="仿宋_GB2312"/>
          <w:szCs w:val="24"/>
        </w:rPr>
        <w:t>12.5</w:t>
      </w:r>
      <w:r>
        <w:rPr>
          <w:rFonts w:cs="仿宋_GB2312"/>
          <w:szCs w:val="24"/>
        </w:rPr>
        <w:t>对于没有提出</w:t>
      </w:r>
      <w:r>
        <w:rPr>
          <w:rFonts w:hint="eastAsia" w:cs="仿宋_GB2312"/>
          <w:szCs w:val="24"/>
        </w:rPr>
        <w:t>疑问</w:t>
      </w:r>
      <w:r>
        <w:rPr>
          <w:rFonts w:cs="仿宋_GB2312"/>
          <w:szCs w:val="24"/>
        </w:rPr>
        <w:t>又参与了</w:t>
      </w:r>
      <w:r>
        <w:rPr>
          <w:rFonts w:hint="eastAsia" w:cs="仿宋_GB2312"/>
          <w:szCs w:val="24"/>
        </w:rPr>
        <w:t>本</w:t>
      </w:r>
      <w:r>
        <w:rPr>
          <w:rFonts w:cs="仿宋_GB2312"/>
          <w:szCs w:val="24"/>
        </w:rPr>
        <w:t>项目投标的</w:t>
      </w:r>
      <w:r>
        <w:rPr>
          <w:rFonts w:hint="eastAsia" w:cs="仿宋_GB2312"/>
          <w:szCs w:val="24"/>
        </w:rPr>
        <w:t>投标人</w:t>
      </w:r>
      <w:r>
        <w:rPr>
          <w:rFonts w:cs="仿宋_GB2312"/>
          <w:szCs w:val="24"/>
        </w:rPr>
        <w:t>将被视为完全认同</w:t>
      </w:r>
      <w:r>
        <w:rPr>
          <w:rFonts w:hint="eastAsia" w:cs="仿宋_GB2312"/>
          <w:szCs w:val="24"/>
        </w:rPr>
        <w:t>本</w:t>
      </w:r>
      <w:r>
        <w:rPr>
          <w:rFonts w:cs="仿宋_GB2312"/>
          <w:szCs w:val="24"/>
        </w:rPr>
        <w:t>招标文件（含</w:t>
      </w:r>
      <w:r>
        <w:rPr>
          <w:rFonts w:hint="eastAsia" w:cs="仿宋_GB2312"/>
          <w:szCs w:val="24"/>
        </w:rPr>
        <w:t>更正公告的</w:t>
      </w:r>
      <w:r>
        <w:rPr>
          <w:rFonts w:cs="仿宋_GB2312"/>
          <w:szCs w:val="24"/>
        </w:rPr>
        <w:t>内容）</w:t>
      </w:r>
      <w:r>
        <w:rPr>
          <w:rFonts w:hint="eastAsia" w:cs="仿宋_GB2312"/>
          <w:szCs w:val="24"/>
        </w:rPr>
        <w:t>。</w:t>
      </w:r>
    </w:p>
    <w:p w14:paraId="38AD1D87">
      <w:pPr>
        <w:pStyle w:val="38"/>
        <w:jc w:val="both"/>
        <w:rPr>
          <w:rFonts w:hint="eastAsia"/>
        </w:rPr>
      </w:pPr>
      <w:r>
        <w:t>1</w:t>
      </w:r>
      <w:r>
        <w:rPr>
          <w:rFonts w:hint="eastAsia"/>
          <w:lang w:val="en-US"/>
        </w:rPr>
        <w:t>2</w:t>
      </w:r>
      <w:r>
        <w:t>.</w:t>
      </w:r>
      <w:r>
        <w:rPr>
          <w:rFonts w:hint="eastAsia"/>
          <w:lang w:val="en-US"/>
        </w:rPr>
        <w:t>6</w:t>
      </w:r>
      <w:r>
        <w:rPr>
          <w:rFonts w:hint="eastAsia"/>
        </w:rPr>
        <w:t xml:space="preserve"> </w:t>
      </w:r>
      <w:r>
        <w:rPr>
          <w:rFonts w:hint="eastAsia" w:cs="仿宋_GB2312"/>
          <w:szCs w:val="24"/>
          <w:lang w:val="en-US"/>
        </w:rPr>
        <w:t>“</w:t>
      </w:r>
      <w:r>
        <w:rPr>
          <w:rFonts w:hint="eastAsia" w:cs="仿宋_GB2312"/>
          <w:szCs w:val="24"/>
        </w:rPr>
        <w:t>投标人须知”所称“</w:t>
      </w:r>
      <w:r>
        <w:rPr>
          <w:rFonts w:hint="eastAsia"/>
        </w:rPr>
        <w:t>书面形式</w:t>
      </w:r>
      <w:r>
        <w:rPr>
          <w:rFonts w:hint="eastAsia" w:cs="仿宋_GB2312"/>
          <w:szCs w:val="24"/>
        </w:rPr>
        <w:t>”</w:t>
      </w:r>
      <w:r>
        <w:rPr>
          <w:rFonts w:hint="eastAsia"/>
        </w:rPr>
        <w:t>包括系统消息、政府采购</w:t>
      </w:r>
      <w:r>
        <w:rPr>
          <w:rFonts w:hint="eastAsia"/>
          <w:lang w:val="en-US"/>
        </w:rPr>
        <w:t>云平台</w:t>
      </w:r>
      <w:r>
        <w:rPr>
          <w:rFonts w:hint="eastAsia"/>
        </w:rPr>
        <w:t>发布的公告。</w:t>
      </w:r>
    </w:p>
    <w:p w14:paraId="6452968A">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4F660572">
      <w:pPr>
        <w:pStyle w:val="5"/>
        <w:keepNext w:val="0"/>
        <w:keepLines w:val="0"/>
        <w:spacing w:before="180" w:after="180" w:line="240" w:lineRule="auto"/>
        <w:ind w:left="420" w:hanging="420"/>
        <w:jc w:val="both"/>
        <w:rPr>
          <w:rFonts w:hint="eastAsia" w:cs="宋体"/>
          <w:sz w:val="24"/>
        </w:rPr>
      </w:pPr>
      <w:bookmarkStart w:id="187" w:name="_Toc155185872"/>
      <w:bookmarkStart w:id="188" w:name="_Toc163492837"/>
      <w:r>
        <w:rPr>
          <w:rFonts w:hint="eastAsia" w:cs="宋体"/>
          <w:sz w:val="24"/>
        </w:rPr>
        <w:t>（三）投标文件</w:t>
      </w:r>
      <w:bookmarkEnd w:id="187"/>
      <w:bookmarkEnd w:id="188"/>
    </w:p>
    <w:p w14:paraId="17EBD409">
      <w:pPr>
        <w:pStyle w:val="6"/>
        <w:keepNext w:val="0"/>
        <w:keepLines w:val="0"/>
        <w:spacing w:before="80" w:after="60" w:line="240" w:lineRule="auto"/>
        <w:ind w:left="420" w:hanging="420"/>
        <w:jc w:val="both"/>
        <w:rPr>
          <w:rFonts w:hint="eastAsia" w:ascii="宋体" w:hAnsi="宋体" w:cs="宋体"/>
          <w:sz w:val="24"/>
        </w:rPr>
      </w:pPr>
      <w:bookmarkStart w:id="189" w:name="_Toc163492838"/>
      <w:r>
        <w:rPr>
          <w:rFonts w:hint="eastAsia" w:ascii="宋体" w:hAnsi="宋体" w:cs="宋体"/>
          <w:sz w:val="24"/>
        </w:rPr>
        <w:t>13.投标文件的组成</w:t>
      </w:r>
      <w:bookmarkEnd w:id="189"/>
    </w:p>
    <w:p w14:paraId="4D322D25">
      <w:pPr>
        <w:pStyle w:val="55"/>
        <w:spacing w:line="360" w:lineRule="auto"/>
        <w:ind w:firstLine="480" w:firstLineChars="200"/>
        <w:rPr>
          <w:rFonts w:hint="eastAsia" w:ascii="宋体" w:hAnsi="宋体" w:eastAsia="宋体" w:cs="宋体"/>
          <w:kern w:val="2"/>
          <w:sz w:val="24"/>
          <w:szCs w:val="22"/>
        </w:rPr>
      </w:pPr>
      <w:bookmarkStart w:id="190" w:name="_Toc163492839"/>
      <w:bookmarkStart w:id="191" w:name="_Toc140132772"/>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18FAB00C">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92" w:name="_Hlk11703583"/>
      <w:r>
        <w:rPr>
          <w:rFonts w:hint="eastAsia" w:ascii="宋体" w:hAnsi="宋体" w:eastAsia="宋体" w:cs="宋体"/>
          <w:kern w:val="2"/>
          <w:sz w:val="24"/>
          <w:szCs w:val="22"/>
        </w:rPr>
        <w:t>等。</w:t>
      </w:r>
    </w:p>
    <w:bookmarkEnd w:id="192"/>
    <w:p w14:paraId="64407A66">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18A4842F">
      <w:pPr>
        <w:pStyle w:val="6"/>
        <w:keepNext w:val="0"/>
        <w:keepLines w:val="0"/>
        <w:spacing w:before="80" w:after="60" w:line="240" w:lineRule="auto"/>
        <w:ind w:left="420" w:hanging="420"/>
        <w:jc w:val="both"/>
        <w:rPr>
          <w:rFonts w:hint="eastAsia" w:ascii="宋体" w:hAnsi="宋体" w:cs="宋体"/>
          <w:sz w:val="24"/>
        </w:rPr>
      </w:pPr>
      <w:r>
        <w:rPr>
          <w:rFonts w:hint="eastAsia" w:ascii="宋体" w:hAnsi="宋体" w:cs="宋体"/>
          <w:sz w:val="24"/>
        </w:rPr>
        <w:t>14.投标报价</w:t>
      </w:r>
      <w:bookmarkEnd w:id="190"/>
      <w:bookmarkEnd w:id="191"/>
    </w:p>
    <w:p w14:paraId="7A6FAC7A">
      <w:pPr>
        <w:ind w:firstLine="480" w:firstLineChars="200"/>
        <w:jc w:val="both"/>
        <w:rPr>
          <w:rFonts w:hint="eastAsia" w:cs="宋体"/>
          <w:snapToGrid w:val="0"/>
          <w:szCs w:val="24"/>
          <w:lang w:val="zh-CN"/>
        </w:rPr>
      </w:pPr>
      <w:r>
        <w:rPr>
          <w:rFonts w:cs="宋体"/>
          <w:snapToGrid w:val="0"/>
          <w:szCs w:val="24"/>
        </w:rPr>
        <w:t>1</w:t>
      </w:r>
      <w:r>
        <w:rPr>
          <w:rFonts w:hint="eastAsia" w:cs="宋体"/>
          <w:snapToGrid w:val="0"/>
          <w:szCs w:val="24"/>
        </w:rPr>
        <w:t xml:space="preserve">4.1 </w:t>
      </w:r>
      <w:r>
        <w:rPr>
          <w:rFonts w:hint="eastAsia" w:cs="宋体"/>
          <w:snapToGrid w:val="0"/>
          <w:szCs w:val="24"/>
          <w:lang w:val="zh-CN"/>
        </w:rPr>
        <w:t>投标人的报价均应以人民币进行报价。</w:t>
      </w:r>
    </w:p>
    <w:p w14:paraId="2938C75F">
      <w:pPr>
        <w:ind w:firstLine="480" w:firstLineChars="200"/>
        <w:jc w:val="both"/>
        <w:rPr>
          <w:rFonts w:hint="eastAsia" w:cs="宋体"/>
          <w:snapToGrid w:val="0"/>
          <w:szCs w:val="24"/>
        </w:rPr>
      </w:pPr>
      <w:r>
        <w:rPr>
          <w:rFonts w:cs="宋体"/>
          <w:snapToGrid w:val="0"/>
          <w:szCs w:val="24"/>
        </w:rPr>
        <w:t>1</w:t>
      </w:r>
      <w:r>
        <w:rPr>
          <w:rFonts w:hint="eastAsia" w:cs="宋体"/>
          <w:snapToGrid w:val="0"/>
          <w:szCs w:val="24"/>
        </w:rPr>
        <w:t>4.2 投标人应按照本招标文件规定的报价方式进行报价，投标报价中不得包含招标文件要求以外的内容，也不得缺漏招标文件所要求的内容，否则其</w:t>
      </w:r>
      <w:r>
        <w:rPr>
          <w:rFonts w:hint="eastAsia" w:cs="宋体"/>
          <w:b/>
          <w:bCs/>
          <w:snapToGrid w:val="0"/>
          <w:szCs w:val="24"/>
        </w:rPr>
        <w:t>投标无效</w:t>
      </w:r>
      <w:r>
        <w:rPr>
          <w:rFonts w:hint="eastAsia" w:cs="宋体"/>
          <w:snapToGrid w:val="0"/>
          <w:szCs w:val="24"/>
        </w:rPr>
        <w:t>。</w:t>
      </w:r>
    </w:p>
    <w:p w14:paraId="02455584">
      <w:pPr>
        <w:ind w:firstLine="480" w:firstLineChars="200"/>
        <w:jc w:val="both"/>
        <w:rPr>
          <w:rFonts w:hint="eastAsia" w:cs="宋体"/>
        </w:rPr>
      </w:pPr>
      <w:r>
        <w:rPr>
          <w:rFonts w:hint="eastAsia" w:cs="宋体"/>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38EE5FCD">
      <w:pPr>
        <w:pStyle w:val="11"/>
        <w:ind w:firstLine="480"/>
        <w:jc w:val="both"/>
        <w:rPr>
          <w:rFonts w:cs="宋体"/>
        </w:rPr>
      </w:pPr>
      <w:r>
        <w:rPr>
          <w:rFonts w:hint="eastAsia" w:cs="宋体"/>
        </w:rPr>
        <w:t xml:space="preserve">投标人的报价应包括但不限于下列内容： </w:t>
      </w:r>
    </w:p>
    <w:p w14:paraId="2BDE13D1">
      <w:pPr>
        <w:pStyle w:val="11"/>
        <w:ind w:firstLine="480"/>
        <w:jc w:val="both"/>
        <w:rPr>
          <w:rFonts w:cs="宋体"/>
        </w:rPr>
      </w:pPr>
      <w:r>
        <w:rPr>
          <w:rFonts w:hint="eastAsia" w:ascii="宋体" w:hAnsi="宋体" w:cs="宋体"/>
          <w:snapToGrid w:val="0"/>
          <w:szCs w:val="24"/>
        </w:rPr>
        <w:t>14.2.1 投标货物及标准附件、备品备件、专用工具等的出厂价（包括已在中</w:t>
      </w:r>
      <w:r>
        <w:rPr>
          <w:rFonts w:hint="eastAsia" w:cs="宋体"/>
        </w:rPr>
        <w:t xml:space="preserve">国国内的进口货物完税后的仓库交货价、展室交货价或货架交货价）和运至最终目的地的运输费和保险费，安装调试、检验、技术服务、培训、质量保证、售后服务、税费等； </w:t>
      </w:r>
    </w:p>
    <w:p w14:paraId="01AB0954">
      <w:pPr>
        <w:pStyle w:val="11"/>
        <w:ind w:firstLine="480"/>
        <w:jc w:val="both"/>
        <w:rPr>
          <w:rFonts w:hint="eastAsia" w:ascii="宋体" w:hAnsi="宋体" w:cs="宋体"/>
          <w:snapToGrid w:val="0"/>
          <w:szCs w:val="24"/>
        </w:rPr>
      </w:pPr>
      <w:r>
        <w:rPr>
          <w:rFonts w:hint="eastAsia" w:ascii="宋体" w:hAnsi="宋体" w:cs="宋体"/>
          <w:snapToGrid w:val="0"/>
          <w:szCs w:val="24"/>
        </w:rPr>
        <w:t>14.2.2 按照招标文件要求完成本项目的全部相关费用。</w:t>
      </w:r>
    </w:p>
    <w:p w14:paraId="19918B2C">
      <w:pPr>
        <w:ind w:firstLine="480" w:firstLineChars="200"/>
        <w:jc w:val="both"/>
        <w:rPr>
          <w:rFonts w:hint="eastAsia" w:cs="宋体"/>
          <w:snapToGrid w:val="0"/>
          <w:szCs w:val="24"/>
          <w:lang w:val="zh-CN"/>
        </w:rPr>
      </w:pPr>
      <w:r>
        <w:rPr>
          <w:rFonts w:cs="宋体"/>
          <w:snapToGrid w:val="0"/>
          <w:szCs w:val="24"/>
        </w:rPr>
        <w:t>1</w:t>
      </w:r>
      <w:r>
        <w:rPr>
          <w:rFonts w:hint="eastAsia" w:cs="宋体"/>
          <w:snapToGrid w:val="0"/>
          <w:szCs w:val="24"/>
        </w:rPr>
        <w:t xml:space="preserve">4.3 </w:t>
      </w:r>
      <w:r>
        <w:rPr>
          <w:rFonts w:hint="eastAsia" w:cs="宋体"/>
        </w:rPr>
        <w:t>投标人须严格按照分项报价表规定的内容填写货物单价以及其他事项。</w:t>
      </w:r>
      <w:r>
        <w:rPr>
          <w:rFonts w:hint="eastAsia" w:cs="宋体"/>
          <w:snapToGrid w:val="0"/>
          <w:szCs w:val="24"/>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cs="宋体"/>
          <w:snapToGrid w:val="0"/>
          <w:szCs w:val="24"/>
        </w:rPr>
        <w:t>缴</w:t>
      </w:r>
      <w:r>
        <w:rPr>
          <w:rFonts w:hint="eastAsia" w:cs="宋体"/>
          <w:snapToGrid w:val="0"/>
          <w:szCs w:val="24"/>
          <w:lang w:val="zh-CN"/>
        </w:rPr>
        <w:t>纳的费用都应包括在投标人提交的投标报价中。</w:t>
      </w:r>
    </w:p>
    <w:p w14:paraId="7F94DE8A">
      <w:pPr>
        <w:ind w:firstLine="480" w:firstLineChars="200"/>
        <w:jc w:val="both"/>
        <w:rPr>
          <w:rFonts w:hint="eastAsia" w:cs="宋体"/>
          <w:snapToGrid w:val="0"/>
          <w:szCs w:val="24"/>
        </w:rPr>
      </w:pPr>
      <w:r>
        <w:rPr>
          <w:rFonts w:cs="宋体"/>
          <w:snapToGrid w:val="0"/>
          <w:szCs w:val="24"/>
        </w:rPr>
        <w:t>1</w:t>
      </w:r>
      <w:r>
        <w:rPr>
          <w:rFonts w:hint="eastAsia" w:cs="宋体"/>
          <w:snapToGrid w:val="0"/>
          <w:szCs w:val="24"/>
        </w:rPr>
        <w:t>4.4 投标人在投标文件中注明免费的项目将视为包含在投标报价中。</w:t>
      </w:r>
    </w:p>
    <w:p w14:paraId="0D2A56E3">
      <w:pPr>
        <w:pStyle w:val="11"/>
        <w:ind w:firstLine="480"/>
        <w:jc w:val="both"/>
      </w:pPr>
      <w:r>
        <w:rPr>
          <w:rFonts w:ascii="宋体" w:hAnsi="宋体" w:cs="宋体"/>
          <w:snapToGrid w:val="0"/>
          <w:szCs w:val="24"/>
        </w:rPr>
        <w:t>1</w:t>
      </w:r>
      <w:r>
        <w:rPr>
          <w:rFonts w:hint="eastAsia" w:ascii="宋体" w:hAnsi="宋体" w:cs="宋体"/>
          <w:snapToGrid w:val="0"/>
          <w:szCs w:val="24"/>
        </w:rPr>
        <w:t>4.5 每一</w:t>
      </w:r>
      <w:r>
        <w:rPr>
          <w:rFonts w:hint="eastAsia" w:cs="宋体"/>
          <w:snapToGrid w:val="0"/>
          <w:szCs w:val="24"/>
        </w:rPr>
        <w:t>种采购内容只允许有一个报价，否则其</w:t>
      </w:r>
      <w:r>
        <w:rPr>
          <w:rFonts w:hint="eastAsia" w:cs="宋体"/>
          <w:b/>
          <w:bCs/>
          <w:snapToGrid w:val="0"/>
          <w:szCs w:val="24"/>
        </w:rPr>
        <w:t>投标无效</w:t>
      </w:r>
      <w:r>
        <w:rPr>
          <w:rFonts w:hint="eastAsia" w:cs="宋体"/>
          <w:snapToGrid w:val="0"/>
          <w:szCs w:val="24"/>
        </w:rPr>
        <w:t>。</w:t>
      </w:r>
      <w:r>
        <w:rPr>
          <w:rFonts w:hint="eastAsia" w:ascii="宋体" w:hAnsi="宋体" w:cs="宋体"/>
        </w:rPr>
        <w:t>除非招标文件另有规定，不接受可选择或可调整的投标方案和报价，任何有选择的或可调整的投标方案和报价将被视为非实质性响应招标文件，其</w:t>
      </w:r>
      <w:r>
        <w:rPr>
          <w:rFonts w:hint="eastAsia" w:cs="宋体"/>
          <w:b/>
          <w:bCs/>
          <w:snapToGrid w:val="0"/>
          <w:szCs w:val="24"/>
        </w:rPr>
        <w:t>投标无效</w:t>
      </w:r>
      <w:r>
        <w:rPr>
          <w:rFonts w:hint="eastAsia" w:ascii="宋体" w:hAnsi="宋体" w:cs="宋体"/>
        </w:rPr>
        <w:t>。</w:t>
      </w:r>
    </w:p>
    <w:p w14:paraId="2C53F498">
      <w:pPr>
        <w:ind w:firstLine="480" w:firstLineChars="200"/>
        <w:jc w:val="both"/>
        <w:rPr>
          <w:rFonts w:hint="eastAsia" w:cs="仿宋_GB2312"/>
          <w:szCs w:val="24"/>
        </w:rPr>
      </w:pPr>
      <w:r>
        <w:rPr>
          <w:rFonts w:cs="仿宋_GB2312"/>
          <w:szCs w:val="24"/>
        </w:rPr>
        <w:t>1</w:t>
      </w:r>
      <w:r>
        <w:rPr>
          <w:rFonts w:hint="eastAsia" w:cs="仿宋_GB2312"/>
          <w:szCs w:val="24"/>
        </w:rPr>
        <w:t>4</w:t>
      </w:r>
      <w:r>
        <w:rPr>
          <w:rFonts w:cs="仿宋_GB2312"/>
          <w:szCs w:val="24"/>
        </w:rPr>
        <w:t>.</w:t>
      </w:r>
      <w:r>
        <w:rPr>
          <w:rFonts w:hint="eastAsia" w:cs="仿宋_GB2312"/>
          <w:szCs w:val="24"/>
        </w:rPr>
        <w:t>6 投标报价不得超过“</w:t>
      </w:r>
      <w:r>
        <w:rPr>
          <w:rFonts w:hint="eastAsia"/>
        </w:rPr>
        <w:t>第一章 招标公告</w:t>
      </w:r>
      <w:r>
        <w:rPr>
          <w:rFonts w:hint="eastAsia" w:cs="仿宋_GB2312"/>
          <w:szCs w:val="24"/>
        </w:rPr>
        <w:t>”中规定的最高投标限价</w:t>
      </w:r>
      <w:r>
        <w:rPr>
          <w:rFonts w:hint="eastAsia"/>
        </w:rPr>
        <w:t>或者预算金额</w:t>
      </w:r>
      <w:r>
        <w:rPr>
          <w:rFonts w:hint="eastAsia" w:cs="仿宋_GB2312"/>
          <w:szCs w:val="24"/>
        </w:rPr>
        <w:t>，否则</w:t>
      </w:r>
      <w:r>
        <w:rPr>
          <w:rFonts w:cs="仿宋_GB2312"/>
          <w:szCs w:val="24"/>
        </w:rPr>
        <w:t>评标委员会将</w:t>
      </w:r>
      <w:r>
        <w:rPr>
          <w:rFonts w:hint="eastAsia" w:cs="仿宋_GB2312"/>
          <w:szCs w:val="24"/>
        </w:rPr>
        <w:t>对</w:t>
      </w:r>
      <w:r>
        <w:rPr>
          <w:rFonts w:cs="仿宋_GB2312"/>
          <w:szCs w:val="24"/>
        </w:rPr>
        <w:t>其</w:t>
      </w:r>
      <w:r>
        <w:rPr>
          <w:rFonts w:hint="eastAsia" w:cs="仿宋_GB2312"/>
          <w:szCs w:val="24"/>
        </w:rPr>
        <w:t>作</w:t>
      </w:r>
      <w:r>
        <w:rPr>
          <w:rFonts w:hint="eastAsia" w:cs="仿宋_GB2312"/>
          <w:b/>
          <w:bCs/>
          <w:szCs w:val="24"/>
        </w:rPr>
        <w:t>无效</w:t>
      </w:r>
      <w:r>
        <w:rPr>
          <w:rFonts w:cs="仿宋_GB2312"/>
          <w:b/>
          <w:bCs/>
          <w:szCs w:val="24"/>
        </w:rPr>
        <w:t>投标</w:t>
      </w:r>
      <w:r>
        <w:rPr>
          <w:rFonts w:hint="eastAsia" w:cs="仿宋_GB2312"/>
          <w:b/>
          <w:bCs/>
          <w:szCs w:val="24"/>
        </w:rPr>
        <w:t>处理</w:t>
      </w:r>
      <w:r>
        <w:rPr>
          <w:rFonts w:cs="仿宋_GB2312"/>
          <w:szCs w:val="24"/>
        </w:rPr>
        <w:t>。</w:t>
      </w:r>
    </w:p>
    <w:p w14:paraId="2BDB328D">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132F2211">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123AADA9">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024EACF">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5350ECCD">
      <w:pPr>
        <w:ind w:firstLine="480" w:firstLineChars="200"/>
        <w:jc w:val="both"/>
        <w:rPr>
          <w:rFonts w:hint="eastAsia" w:cs="宋体"/>
        </w:rPr>
      </w:pPr>
      <w:r>
        <w:rPr>
          <w:rFonts w:hint="eastAsia" w:cs="宋体"/>
        </w:rPr>
        <w:t>14.10</w:t>
      </w:r>
      <w:r>
        <w:rPr>
          <w:rFonts w:hint="eastAsia" w:cs="宋体"/>
          <w:kern w:val="0"/>
          <w:szCs w:val="24"/>
          <w:lang w:bidi="ar"/>
        </w:rPr>
        <w:t>采购人不得向投标人索要或者接受其给予的赠品、回扣或者与采购无关的其他商品、服务。</w:t>
      </w:r>
    </w:p>
    <w:p w14:paraId="62995A00">
      <w:pPr>
        <w:pStyle w:val="6"/>
        <w:keepNext w:val="0"/>
        <w:keepLines w:val="0"/>
        <w:spacing w:before="80" w:after="60" w:line="240" w:lineRule="auto"/>
        <w:ind w:left="420" w:hanging="420"/>
        <w:jc w:val="both"/>
        <w:rPr>
          <w:rFonts w:hint="eastAsia" w:ascii="宋体" w:hAnsi="宋体" w:cs="宋体"/>
          <w:sz w:val="24"/>
        </w:rPr>
      </w:pPr>
      <w:bookmarkStart w:id="193" w:name="_Toc163492840"/>
      <w:bookmarkStart w:id="194" w:name="_Toc140132773"/>
      <w:r>
        <w:rPr>
          <w:rFonts w:hint="eastAsia" w:ascii="宋体" w:hAnsi="宋体" w:cs="宋体"/>
          <w:sz w:val="24"/>
        </w:rPr>
        <w:t>15.投标有效期</w:t>
      </w:r>
      <w:bookmarkEnd w:id="193"/>
      <w:bookmarkEnd w:id="194"/>
    </w:p>
    <w:p w14:paraId="301E9090">
      <w:pPr>
        <w:ind w:firstLine="480" w:firstLineChars="200"/>
        <w:jc w:val="both"/>
        <w:rPr>
          <w:rFonts w:hint="eastAsia" w:cs="仿宋_GB2312"/>
          <w:szCs w:val="24"/>
        </w:rPr>
      </w:pPr>
      <w:r>
        <w:rPr>
          <w:rFonts w:cs="仿宋_GB2312"/>
          <w:szCs w:val="24"/>
        </w:rPr>
        <w:t>1</w:t>
      </w:r>
      <w:r>
        <w:rPr>
          <w:rFonts w:hint="eastAsia" w:cs="仿宋_GB2312"/>
          <w:szCs w:val="24"/>
        </w:rPr>
        <w:t xml:space="preserve">5.1 </w:t>
      </w:r>
      <w:r>
        <w:rPr>
          <w:rFonts w:ascii="Arial" w:hAnsi="Arial" w:cs="Arial"/>
          <w:kern w:val="0"/>
          <w:szCs w:val="21"/>
          <w:lang w:val="en"/>
        </w:rPr>
        <w:t>投标有效期</w:t>
      </w:r>
      <w:r>
        <w:rPr>
          <w:rFonts w:hint="eastAsia" w:cs="仿宋_GB2312"/>
          <w:szCs w:val="24"/>
        </w:rPr>
        <w:t xml:space="preserve">见“第二章 </w:t>
      </w:r>
      <w:r>
        <w:rPr>
          <w:rFonts w:cs="仿宋_GB2312"/>
          <w:szCs w:val="24"/>
        </w:rPr>
        <w:t>投标人须知前附表</w:t>
      </w:r>
      <w:r>
        <w:rPr>
          <w:rFonts w:hint="eastAsia" w:cs="仿宋_GB2312"/>
          <w:szCs w:val="24"/>
        </w:rPr>
        <w:t>”，投标人承诺的投标有效期</w:t>
      </w:r>
      <w:r>
        <w:rPr>
          <w:rFonts w:hint="eastAsia"/>
          <w:snapToGrid w:val="0"/>
          <w:lang w:val="zh-CN"/>
        </w:rPr>
        <w:t>少于</w:t>
      </w:r>
      <w:r>
        <w:rPr>
          <w:rFonts w:hint="eastAsia"/>
          <w:snapToGrid w:val="0"/>
        </w:rPr>
        <w:t>招标</w:t>
      </w:r>
      <w:r>
        <w:rPr>
          <w:rFonts w:hint="eastAsia"/>
          <w:snapToGrid w:val="0"/>
          <w:lang w:val="zh-CN"/>
        </w:rPr>
        <w:t>文件规定期限的，其</w:t>
      </w:r>
      <w:r>
        <w:rPr>
          <w:rFonts w:hint="eastAsia"/>
          <w:b/>
          <w:bCs/>
          <w:snapToGrid w:val="0"/>
        </w:rPr>
        <w:t>投标</w:t>
      </w:r>
      <w:r>
        <w:rPr>
          <w:rFonts w:hint="eastAsia"/>
          <w:b/>
          <w:bCs/>
          <w:snapToGrid w:val="0"/>
          <w:lang w:val="zh-CN"/>
        </w:rPr>
        <w:t>无效</w:t>
      </w:r>
      <w:r>
        <w:rPr>
          <w:rFonts w:hint="eastAsia"/>
          <w:snapToGrid w:val="0"/>
          <w:lang w:val="zh-CN"/>
        </w:rPr>
        <w:t>。</w:t>
      </w:r>
    </w:p>
    <w:p w14:paraId="1F9CA0A2">
      <w:pPr>
        <w:ind w:firstLine="480" w:firstLineChars="200"/>
        <w:jc w:val="both"/>
        <w:rPr>
          <w:rFonts w:hint="eastAsia" w:cs="仿宋_GB2312"/>
          <w:szCs w:val="24"/>
        </w:rPr>
      </w:pPr>
      <w:r>
        <w:rPr>
          <w:rFonts w:hint="eastAsia" w:cs="仿宋_GB2312"/>
          <w:szCs w:val="24"/>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6CB22CB">
      <w:pPr>
        <w:ind w:firstLine="480" w:firstLineChars="200"/>
        <w:jc w:val="both"/>
        <w:rPr>
          <w:rFonts w:hint="eastAsia" w:cs="仿宋_GB2312"/>
          <w:szCs w:val="24"/>
        </w:rPr>
      </w:pPr>
      <w:r>
        <w:rPr>
          <w:rFonts w:cs="仿宋_GB2312"/>
          <w:szCs w:val="24"/>
        </w:rPr>
        <w:t>1</w:t>
      </w:r>
      <w:r>
        <w:rPr>
          <w:rFonts w:hint="eastAsia" w:cs="仿宋_GB2312"/>
          <w:szCs w:val="24"/>
        </w:rPr>
        <w:t>5</w:t>
      </w:r>
      <w:r>
        <w:rPr>
          <w:rFonts w:cs="仿宋_GB2312"/>
          <w:szCs w:val="24"/>
        </w:rPr>
        <w:t>.</w:t>
      </w:r>
      <w:r>
        <w:rPr>
          <w:rFonts w:hint="eastAsia" w:cs="仿宋_GB2312"/>
          <w:szCs w:val="24"/>
        </w:rPr>
        <w:t>3</w:t>
      </w:r>
      <w:r>
        <w:rPr>
          <w:rFonts w:cs="仿宋_GB2312"/>
          <w:szCs w:val="24"/>
        </w:rPr>
        <w:t>特殊情况下，在原</w:t>
      </w:r>
      <w:r>
        <w:rPr>
          <w:rFonts w:hint="eastAsia" w:cs="仿宋_GB2312"/>
          <w:szCs w:val="24"/>
        </w:rPr>
        <w:t>投标文件</w:t>
      </w:r>
      <w:r>
        <w:rPr>
          <w:rFonts w:cs="仿宋_GB2312"/>
          <w:szCs w:val="24"/>
        </w:rPr>
        <w:t>有效期截止之前，采购代理机构或采购人可要求</w:t>
      </w:r>
      <w:r>
        <w:rPr>
          <w:rFonts w:hint="eastAsia" w:cs="仿宋_GB2312"/>
          <w:szCs w:val="24"/>
        </w:rPr>
        <w:t>投标人</w:t>
      </w:r>
      <w:r>
        <w:rPr>
          <w:rFonts w:cs="仿宋_GB2312"/>
          <w:szCs w:val="24"/>
        </w:rPr>
        <w:t>延长</w:t>
      </w:r>
      <w:r>
        <w:rPr>
          <w:rFonts w:hint="eastAsia" w:cs="仿宋_GB2312"/>
          <w:szCs w:val="24"/>
        </w:rPr>
        <w:t>投标</w:t>
      </w:r>
      <w:r>
        <w:rPr>
          <w:rFonts w:cs="仿宋_GB2312"/>
          <w:szCs w:val="24"/>
        </w:rPr>
        <w:t>有效期。需要延长</w:t>
      </w:r>
      <w:r>
        <w:rPr>
          <w:rFonts w:hint="eastAsia" w:cs="仿宋_GB2312"/>
          <w:szCs w:val="24"/>
        </w:rPr>
        <w:t>投标</w:t>
      </w:r>
      <w:r>
        <w:rPr>
          <w:rFonts w:cs="仿宋_GB2312"/>
          <w:szCs w:val="24"/>
        </w:rPr>
        <w:t>有效期时，采购代理机构或采购人将以书面形式通知所有</w:t>
      </w:r>
      <w:r>
        <w:rPr>
          <w:rFonts w:hint="eastAsia" w:cs="仿宋_GB2312"/>
          <w:szCs w:val="24"/>
        </w:rPr>
        <w:t>投标人</w:t>
      </w:r>
      <w:r>
        <w:rPr>
          <w:rFonts w:cs="仿宋_GB2312"/>
          <w:szCs w:val="24"/>
        </w:rPr>
        <w:t>，</w:t>
      </w:r>
      <w:r>
        <w:rPr>
          <w:rFonts w:hint="eastAsia" w:cs="仿宋_GB2312"/>
          <w:szCs w:val="24"/>
        </w:rPr>
        <w:t>投标人</w:t>
      </w:r>
      <w:r>
        <w:rPr>
          <w:rFonts w:cs="仿宋_GB2312"/>
          <w:szCs w:val="24"/>
        </w:rPr>
        <w:t>应以书面形式答复是否同意延长</w:t>
      </w:r>
      <w:r>
        <w:rPr>
          <w:rFonts w:hint="eastAsia" w:cs="仿宋_GB2312"/>
          <w:szCs w:val="24"/>
        </w:rPr>
        <w:t>投标</w:t>
      </w:r>
      <w:r>
        <w:rPr>
          <w:rFonts w:cs="仿宋_GB2312"/>
          <w:szCs w:val="24"/>
        </w:rPr>
        <w:t>有效期。</w:t>
      </w:r>
    </w:p>
    <w:p w14:paraId="4A02AB93">
      <w:pPr>
        <w:ind w:firstLine="480" w:firstLineChars="200"/>
        <w:jc w:val="both"/>
        <w:rPr>
          <w:rFonts w:hint="eastAsia" w:cs="仿宋_GB2312"/>
          <w:szCs w:val="24"/>
        </w:rPr>
      </w:pPr>
      <w:r>
        <w:rPr>
          <w:rFonts w:cs="仿宋_GB2312"/>
          <w:szCs w:val="24"/>
        </w:rPr>
        <w:t>1</w:t>
      </w:r>
      <w:r>
        <w:rPr>
          <w:rFonts w:hint="eastAsia" w:cs="仿宋_GB2312"/>
          <w:szCs w:val="24"/>
        </w:rPr>
        <w:t>5</w:t>
      </w:r>
      <w:r>
        <w:rPr>
          <w:rFonts w:cs="仿宋_GB2312"/>
          <w:szCs w:val="24"/>
        </w:rPr>
        <w:t>.</w:t>
      </w:r>
      <w:r>
        <w:rPr>
          <w:rFonts w:hint="eastAsia" w:cs="仿宋_GB2312"/>
          <w:szCs w:val="24"/>
        </w:rPr>
        <w:t>4投标人</w:t>
      </w:r>
      <w:r>
        <w:rPr>
          <w:rFonts w:cs="仿宋_GB2312"/>
          <w:szCs w:val="24"/>
        </w:rPr>
        <w:t>同意延长的，</w:t>
      </w:r>
      <w:r>
        <w:rPr>
          <w:rFonts w:hint="eastAsia" w:cs="宋体"/>
        </w:rPr>
        <w:t>其投标保证金的有效期也相应延长，但</w:t>
      </w:r>
      <w:r>
        <w:rPr>
          <w:rFonts w:cs="仿宋_GB2312"/>
          <w:szCs w:val="24"/>
        </w:rPr>
        <w:t>不得要求或被允许修改或撤销其</w:t>
      </w:r>
      <w:r>
        <w:rPr>
          <w:rFonts w:hint="eastAsia" w:cs="仿宋_GB2312"/>
          <w:szCs w:val="24"/>
        </w:rPr>
        <w:t>投标文件</w:t>
      </w:r>
      <w:r>
        <w:rPr>
          <w:rFonts w:cs="仿宋_GB2312"/>
          <w:szCs w:val="24"/>
        </w:rPr>
        <w:t>；</w:t>
      </w:r>
      <w:r>
        <w:rPr>
          <w:rFonts w:hint="eastAsia" w:cs="仿宋_GB2312"/>
          <w:szCs w:val="24"/>
        </w:rPr>
        <w:t>投标人</w:t>
      </w:r>
      <w:r>
        <w:rPr>
          <w:rFonts w:cs="仿宋_GB2312"/>
          <w:szCs w:val="24"/>
        </w:rPr>
        <w:t>拒绝延长的，其</w:t>
      </w:r>
      <w:r>
        <w:rPr>
          <w:rFonts w:hint="eastAsia" w:cs="仿宋_GB2312"/>
          <w:szCs w:val="24"/>
        </w:rPr>
        <w:t>投标文件</w:t>
      </w:r>
      <w:r>
        <w:rPr>
          <w:rFonts w:cs="仿宋_GB2312"/>
          <w:szCs w:val="24"/>
        </w:rPr>
        <w:t>在原</w:t>
      </w:r>
      <w:r>
        <w:rPr>
          <w:rFonts w:hint="eastAsia" w:cs="仿宋_GB2312"/>
          <w:szCs w:val="24"/>
        </w:rPr>
        <w:t>投标</w:t>
      </w:r>
      <w:r>
        <w:rPr>
          <w:rFonts w:cs="仿宋_GB2312"/>
          <w:szCs w:val="24"/>
        </w:rPr>
        <w:t>有效期满后将不再有效</w:t>
      </w:r>
      <w:r>
        <w:rPr>
          <w:rFonts w:hint="eastAsia" w:cs="仿宋_GB2312"/>
          <w:szCs w:val="24"/>
        </w:rPr>
        <w:t>，但其提交的投标保证金可予以退还</w:t>
      </w:r>
      <w:r>
        <w:rPr>
          <w:rFonts w:cs="仿宋_GB2312"/>
          <w:szCs w:val="24"/>
        </w:rPr>
        <w:t>。</w:t>
      </w:r>
    </w:p>
    <w:p w14:paraId="637CFA78">
      <w:pPr>
        <w:pStyle w:val="6"/>
        <w:keepNext w:val="0"/>
        <w:keepLines w:val="0"/>
        <w:spacing w:before="80" w:after="60" w:line="240" w:lineRule="auto"/>
        <w:ind w:left="420" w:hanging="420"/>
        <w:jc w:val="both"/>
        <w:rPr>
          <w:rFonts w:hint="eastAsia" w:ascii="宋体" w:hAnsi="宋体" w:cs="宋体"/>
          <w:sz w:val="24"/>
        </w:rPr>
      </w:pPr>
      <w:bookmarkStart w:id="195" w:name="_Toc163492841"/>
      <w:bookmarkStart w:id="196" w:name="_Toc140132774"/>
      <w:r>
        <w:rPr>
          <w:rFonts w:hint="eastAsia" w:ascii="宋体" w:hAnsi="宋体" w:cs="宋体"/>
          <w:sz w:val="24"/>
        </w:rPr>
        <w:t>16.投标文件的编制</w:t>
      </w:r>
      <w:bookmarkEnd w:id="195"/>
      <w:bookmarkEnd w:id="196"/>
    </w:p>
    <w:p w14:paraId="4CA1C627">
      <w:pPr>
        <w:ind w:firstLine="480" w:firstLineChars="200"/>
        <w:jc w:val="both"/>
        <w:rPr>
          <w:rFonts w:hint="eastAsia" w:cs="仿宋_GB2312"/>
          <w:szCs w:val="24"/>
        </w:rPr>
      </w:pPr>
      <w:r>
        <w:rPr>
          <w:rFonts w:cs="仿宋_GB2312"/>
          <w:szCs w:val="24"/>
        </w:rPr>
        <w:t>1</w:t>
      </w:r>
      <w:r>
        <w:rPr>
          <w:rFonts w:hint="eastAsia" w:cs="仿宋_GB2312"/>
          <w:szCs w:val="24"/>
        </w:rPr>
        <w:t>6.1投标文件应在</w:t>
      </w:r>
      <w:r>
        <w:rPr>
          <w:rFonts w:hint="eastAsia" w:cs="宋体"/>
          <w:szCs w:val="24"/>
        </w:rPr>
        <w:t>“</w:t>
      </w:r>
      <w:r>
        <w:rPr>
          <w:rFonts w:hint="eastAsia" w:cs="仿宋_GB2312"/>
          <w:szCs w:val="24"/>
        </w:rPr>
        <w:t>投标客户端”中进行编制，在投标文件中要求加盖印章的，除有特殊说明之外，可使用电子签章签署。</w:t>
      </w:r>
    </w:p>
    <w:p w14:paraId="753BA9F8">
      <w:pPr>
        <w:pStyle w:val="38"/>
        <w:jc w:val="both"/>
        <w:rPr>
          <w:rFonts w:hint="eastAsia"/>
        </w:rPr>
      </w:pPr>
      <w:r>
        <w:t>1</w:t>
      </w:r>
      <w:r>
        <w:rPr>
          <w:rFonts w:hint="eastAsia"/>
          <w:lang w:val="en-US"/>
        </w:rPr>
        <w:t>6</w:t>
      </w:r>
      <w:r>
        <w:rPr>
          <w:rFonts w:hint="eastAsia"/>
        </w:rPr>
        <w:t>.</w:t>
      </w:r>
      <w:bookmarkStart w:id="197" w:name="_Hlk143528557"/>
      <w:r>
        <w:t>2</w:t>
      </w:r>
      <w:r>
        <w:rPr>
          <w:rFonts w:hint="eastAsia"/>
        </w:rPr>
        <w:t>投标人在</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中按照</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中的格式要求填写响应内容后，生成投标文件。投标人须按照招标文件的要求使用电子签章对要求加盖印章的部分逐一进行签章。</w:t>
      </w:r>
      <w:bookmarkEnd w:id="197"/>
    </w:p>
    <w:p w14:paraId="0CF48D34">
      <w:pPr>
        <w:pStyle w:val="38"/>
        <w:jc w:val="both"/>
        <w:rPr>
          <w:rFonts w:hint="eastAsia"/>
        </w:rPr>
      </w:pPr>
      <w:r>
        <w:rPr>
          <w:rFonts w:hint="eastAsia"/>
        </w:rPr>
        <w:t>1</w:t>
      </w:r>
      <w:r>
        <w:rPr>
          <w:rFonts w:hint="eastAsia"/>
          <w:lang w:val="en-US"/>
        </w:rPr>
        <w:t>6</w:t>
      </w:r>
      <w:r>
        <w:rPr>
          <w:rFonts w:hint="eastAsia"/>
        </w:rPr>
        <w:t>.</w:t>
      </w:r>
      <w:r>
        <w:rPr>
          <w:rFonts w:hint="eastAsia"/>
          <w:lang w:val="en-US"/>
        </w:rPr>
        <w:t>3</w:t>
      </w:r>
      <w:r>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rPr>
        <w:t>导致</w:t>
      </w:r>
      <w:r>
        <w:rPr>
          <w:rFonts w:hint="eastAsia"/>
          <w:b/>
          <w:bCs/>
          <w:lang w:val="en-US"/>
        </w:rPr>
        <w:t>其</w:t>
      </w:r>
      <w:r>
        <w:rPr>
          <w:rFonts w:hint="eastAsia"/>
          <w:b/>
          <w:bCs/>
        </w:rPr>
        <w:t>投标</w:t>
      </w:r>
      <w:r>
        <w:rPr>
          <w:rFonts w:hint="eastAsia"/>
          <w:b/>
          <w:bCs/>
          <w:lang w:val="en-US"/>
        </w:rPr>
        <w:t>无效</w:t>
      </w:r>
      <w:r>
        <w:rPr>
          <w:rFonts w:hint="eastAsia"/>
        </w:rPr>
        <w:t>。</w:t>
      </w:r>
    </w:p>
    <w:p w14:paraId="1CD9ABFB">
      <w:pPr>
        <w:pStyle w:val="38"/>
        <w:jc w:val="both"/>
        <w:rPr>
          <w:rFonts w:hint="eastAsia"/>
        </w:rPr>
      </w:pPr>
      <w:r>
        <w:rPr>
          <w:rFonts w:hint="eastAsia"/>
        </w:rPr>
        <w:t>1</w:t>
      </w:r>
      <w:r>
        <w:rPr>
          <w:rFonts w:hint="eastAsia"/>
          <w:lang w:val="en-US"/>
        </w:rPr>
        <w:t>6</w:t>
      </w:r>
      <w:r>
        <w:rPr>
          <w:rFonts w:hint="eastAsia"/>
        </w:rPr>
        <w:t>.</w:t>
      </w:r>
      <w:r>
        <w:rPr>
          <w:rFonts w:hint="eastAsia"/>
          <w:lang w:val="en-US"/>
        </w:rPr>
        <w:t>4</w:t>
      </w:r>
      <w:r>
        <w:rPr>
          <w:rFonts w:hint="eastAsia"/>
        </w:rPr>
        <w:t>投标文件须严格按照</w:t>
      </w:r>
      <w:r>
        <w:rPr>
          <w:rFonts w:hint="eastAsia"/>
          <w:lang w:val="en-US"/>
        </w:rPr>
        <w:t>本</w:t>
      </w:r>
      <w:r>
        <w:rPr>
          <w:rFonts w:hint="eastAsia"/>
        </w:rPr>
        <w:t>招标文件第</w:t>
      </w:r>
      <w:r>
        <w:rPr>
          <w:rFonts w:hint="eastAsia"/>
          <w:lang w:val="en-US"/>
        </w:rPr>
        <w:t>七章</w:t>
      </w:r>
      <w:r>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65A7767A">
      <w:pPr>
        <w:pStyle w:val="38"/>
        <w:jc w:val="both"/>
        <w:rPr>
          <w:rFonts w:hint="eastAsia"/>
        </w:rPr>
      </w:pPr>
      <w:r>
        <w:rPr>
          <w:rFonts w:hint="eastAsia"/>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lang w:val="en-US"/>
        </w:rPr>
        <w:t>视为未响应</w:t>
      </w:r>
      <w:r>
        <w:rPr>
          <w:rFonts w:hint="eastAsia"/>
          <w:lang w:val="en-US"/>
        </w:rPr>
        <w:t>。</w:t>
      </w:r>
    </w:p>
    <w:p w14:paraId="64790C4C">
      <w:pPr>
        <w:pStyle w:val="38"/>
        <w:jc w:val="both"/>
        <w:rPr>
          <w:rFonts w:hint="eastAsia"/>
        </w:rPr>
      </w:pPr>
      <w:r>
        <w:rPr>
          <w:rFonts w:hint="eastAsia"/>
        </w:rPr>
        <w:t>1</w:t>
      </w:r>
      <w:r>
        <w:rPr>
          <w:rFonts w:hint="eastAsia"/>
          <w:lang w:val="en-US"/>
        </w:rPr>
        <w:t>6</w:t>
      </w:r>
      <w:r>
        <w:rPr>
          <w:rFonts w:hint="eastAsia"/>
        </w:rPr>
        <w:t>.</w:t>
      </w:r>
      <w:r>
        <w:rPr>
          <w:rFonts w:hint="eastAsia"/>
          <w:lang w:val="en-US"/>
        </w:rPr>
        <w:t>6</w:t>
      </w:r>
      <w:r>
        <w:rPr>
          <w:rFonts w:hint="eastAsia"/>
        </w:rPr>
        <w:t>开标一览表为在开标</w:t>
      </w:r>
      <w:r>
        <w:rPr>
          <w:rFonts w:hint="eastAsia"/>
          <w:lang w:val="en-US"/>
        </w:rPr>
        <w:t>时</w:t>
      </w:r>
      <w:r>
        <w:rPr>
          <w:rFonts w:hint="eastAsia"/>
        </w:rPr>
        <w:t>唱标的内容，要求按格式统一填写，不得自行增减内容。</w:t>
      </w:r>
    </w:p>
    <w:p w14:paraId="12D9A19E">
      <w:pPr>
        <w:pStyle w:val="38"/>
        <w:jc w:val="both"/>
        <w:rPr>
          <w:rFonts w:hint="eastAsia"/>
        </w:rPr>
      </w:pPr>
      <w:r>
        <w:rPr>
          <w:rFonts w:hint="eastAsia"/>
        </w:rPr>
        <w:t>1</w:t>
      </w:r>
      <w:r>
        <w:rPr>
          <w:rFonts w:hint="eastAsia"/>
          <w:lang w:val="en-US"/>
        </w:rPr>
        <w:t>6</w:t>
      </w:r>
      <w:r>
        <w:rPr>
          <w:rFonts w:hint="eastAsia"/>
        </w:rPr>
        <w:t>.</w:t>
      </w:r>
      <w:r>
        <w:rPr>
          <w:rFonts w:hint="eastAsia"/>
          <w:lang w:val="en-US"/>
        </w:rPr>
        <w:t>7</w:t>
      </w:r>
      <w:r>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lang w:val="en-US"/>
        </w:rPr>
        <w:t>按</w:t>
      </w:r>
      <w:r>
        <w:rPr>
          <w:rFonts w:hint="eastAsia"/>
          <w:b/>
          <w:bCs/>
          <w:lang w:val="en-US"/>
        </w:rPr>
        <w:t>无效投标</w:t>
      </w:r>
      <w:r>
        <w:rPr>
          <w:rFonts w:hint="eastAsia"/>
        </w:rPr>
        <w:t>处理。</w:t>
      </w:r>
    </w:p>
    <w:p w14:paraId="4219F45A">
      <w:pPr>
        <w:pStyle w:val="38"/>
        <w:jc w:val="both"/>
        <w:rPr>
          <w:rFonts w:hint="eastAsia"/>
        </w:rPr>
      </w:pPr>
      <w:r>
        <w:rPr>
          <w:rFonts w:hint="eastAsia"/>
        </w:rPr>
        <w:t>1</w:t>
      </w:r>
      <w:r>
        <w:rPr>
          <w:rFonts w:hint="eastAsia"/>
          <w:lang w:val="en-US"/>
        </w:rPr>
        <w:t>6</w:t>
      </w:r>
      <w:r>
        <w:rPr>
          <w:rFonts w:hint="eastAsia"/>
        </w:rPr>
        <w:t>.</w:t>
      </w:r>
      <w:r>
        <w:rPr>
          <w:rFonts w:hint="eastAsia"/>
          <w:lang w:val="en-US"/>
        </w:rPr>
        <w:t>8</w:t>
      </w:r>
      <w:r>
        <w:rPr>
          <w:rFonts w:hint="eastAsia"/>
        </w:rPr>
        <w:t>投标人必须保证投标文件所提供的全部资料真实可靠，并接受采购</w:t>
      </w:r>
      <w:r>
        <w:rPr>
          <w:rFonts w:hint="eastAsia"/>
          <w:lang w:val="en-US"/>
        </w:rPr>
        <w:t>人、采购</w:t>
      </w:r>
      <w:r>
        <w:rPr>
          <w:rFonts w:hint="eastAsia"/>
        </w:rPr>
        <w:t>代理机构或评标委员会对其中任何资料进一步审查的要求。</w:t>
      </w:r>
    </w:p>
    <w:p w14:paraId="78C0053F">
      <w:pPr>
        <w:pStyle w:val="38"/>
        <w:jc w:val="both"/>
        <w:rPr>
          <w:rFonts w:hint="eastAsia"/>
        </w:rPr>
      </w:pPr>
      <w:r>
        <w:rPr>
          <w:rFonts w:hint="eastAsia"/>
        </w:rPr>
        <w:t>1</w:t>
      </w:r>
      <w:r>
        <w:rPr>
          <w:rFonts w:hint="eastAsia"/>
          <w:lang w:val="en-US"/>
        </w:rPr>
        <w:t>6</w:t>
      </w:r>
      <w:r>
        <w:rPr>
          <w:rFonts w:hint="eastAsia"/>
        </w:rPr>
        <w:t>.</w:t>
      </w:r>
      <w:r>
        <w:rPr>
          <w:rFonts w:hint="eastAsia"/>
          <w:lang w:val="en-US"/>
        </w:rPr>
        <w:t>9</w:t>
      </w:r>
      <w:r>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rPr>
        <w:t>无效投标</w:t>
      </w:r>
      <w:r>
        <w:rPr>
          <w:rFonts w:hint="eastAsia"/>
        </w:rPr>
        <w:t>处理。</w:t>
      </w:r>
    </w:p>
    <w:p w14:paraId="799638F2">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hint="eastAsia" w:ascii="宋体" w:hAnsi="宋体" w:eastAsia="宋体" w:cstheme="minorBidi"/>
          <w:iCs/>
          <w:kern w:val="2"/>
          <w:sz w:val="24"/>
          <w:szCs w:val="22"/>
          <w:shd w:val="clear" w:color="auto" w:fill="FFFFFF" w:themeFill="background1"/>
        </w:rPr>
        <w:t>16.10电子投标文件的编制</w:t>
      </w:r>
    </w:p>
    <w:p w14:paraId="13138DE2">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hint="eastAsia" w:ascii="宋体" w:hAnsi="宋体" w:eastAsia="宋体" w:cstheme="minorBidi"/>
          <w:iCs/>
          <w:kern w:val="2"/>
          <w:sz w:val="24"/>
          <w:szCs w:val="22"/>
          <w:shd w:val="clear" w:color="auto" w:fill="FFFFFF" w:themeFill="background1"/>
        </w:rPr>
        <w:t xml:space="preserve">16.10.1电子投标文件需按招标文件要求进行制作编制。投标文件制作时，不同内容按标签提示制作导入，按照招标文件中明确的投标文件目录和格式进行编制，保证目录清晰、内容完整；           </w:t>
      </w:r>
    </w:p>
    <w:p w14:paraId="7036D537">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hint="eastAsia" w:ascii="宋体" w:hAnsi="宋体" w:eastAsia="宋体" w:cstheme="minorBidi"/>
          <w:iCs/>
          <w:kern w:val="2"/>
          <w:sz w:val="24"/>
          <w:szCs w:val="22"/>
          <w:shd w:val="clear" w:color="auto" w:fill="FFFFFF" w:themeFill="background1"/>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kern w:val="2"/>
          <w:sz w:val="24"/>
          <w:szCs w:val="22"/>
          <w:shd w:val="clear" w:color="auto" w:fill="FFFFFF" w:themeFill="background1"/>
        </w:rPr>
        <w:t>其投标无效</w:t>
      </w:r>
      <w:r>
        <w:rPr>
          <w:rFonts w:hint="eastAsia" w:ascii="宋体" w:hAnsi="宋体" w:eastAsia="宋体" w:cstheme="minorBidi"/>
          <w:iCs/>
          <w:kern w:val="2"/>
          <w:sz w:val="24"/>
          <w:szCs w:val="22"/>
          <w:shd w:val="clear" w:color="auto" w:fill="FFFFFF" w:themeFill="background1"/>
        </w:rPr>
        <w:t xml:space="preserve">。 </w:t>
      </w:r>
    </w:p>
    <w:p w14:paraId="029E8F14">
      <w:pPr>
        <w:pStyle w:val="5"/>
        <w:keepNext w:val="0"/>
        <w:keepLines w:val="0"/>
        <w:spacing w:before="180" w:after="180" w:line="240" w:lineRule="auto"/>
        <w:ind w:left="420" w:hanging="420"/>
        <w:jc w:val="both"/>
        <w:rPr>
          <w:rFonts w:hint="eastAsia" w:cs="宋体"/>
          <w:sz w:val="24"/>
        </w:rPr>
      </w:pPr>
      <w:bookmarkStart w:id="198" w:name="_Toc155185873"/>
      <w:bookmarkStart w:id="199" w:name="_Toc163492842"/>
      <w:r>
        <w:rPr>
          <w:rFonts w:hint="eastAsia" w:cs="宋体"/>
          <w:sz w:val="24"/>
        </w:rPr>
        <w:t>（四）投标</w:t>
      </w:r>
      <w:bookmarkEnd w:id="198"/>
      <w:bookmarkEnd w:id="199"/>
    </w:p>
    <w:p w14:paraId="17E39B8E">
      <w:pPr>
        <w:pStyle w:val="6"/>
        <w:keepNext w:val="0"/>
        <w:keepLines w:val="0"/>
        <w:spacing w:before="80" w:after="60" w:line="240" w:lineRule="auto"/>
        <w:ind w:left="420" w:hanging="420"/>
        <w:jc w:val="both"/>
        <w:rPr>
          <w:rFonts w:hint="eastAsia" w:ascii="宋体" w:hAnsi="宋体" w:cs="宋体"/>
          <w:sz w:val="24"/>
        </w:rPr>
      </w:pPr>
      <w:bookmarkStart w:id="200" w:name="_Toc163492843"/>
      <w:r>
        <w:rPr>
          <w:rFonts w:hint="eastAsia" w:ascii="宋体" w:hAnsi="宋体" w:cs="宋体"/>
          <w:sz w:val="24"/>
        </w:rPr>
        <w:t>17.投标保证金</w:t>
      </w:r>
    </w:p>
    <w:p w14:paraId="11D34D4A">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hint="eastAsia" w:ascii="宋体" w:hAnsi="宋体" w:eastAsia="宋体" w:cstheme="minorBidi"/>
          <w:iCs/>
          <w:kern w:val="2"/>
          <w:sz w:val="24"/>
          <w:szCs w:val="22"/>
          <w:shd w:val="clear" w:color="auto" w:fill="FFFFFF" w:themeFill="background1"/>
        </w:rPr>
        <w:t>17.1投标人应按照招标文件“第二章 投标人须知前附表”规定的金额及要求提交投标保证金。投标人自愿超额缴纳投标保证金的，投标文件不作无效处理。</w:t>
      </w:r>
    </w:p>
    <w:p w14:paraId="7248CAEC">
      <w:pPr>
        <w:ind w:firstLine="480" w:firstLineChars="200"/>
        <w:jc w:val="both"/>
        <w:rPr>
          <w:rFonts w:hint="eastAsia" w:cs="宋体"/>
        </w:rPr>
      </w:pPr>
      <w:r>
        <w:rPr>
          <w:rFonts w:hint="eastAsia"/>
          <w:iCs/>
          <w:shd w:val="clear" w:color="auto" w:fill="FFFFFF" w:themeFill="background1"/>
        </w:rPr>
        <w:t>17.2提交投标保证金可采用的形式：政府采购法律法规接受的支票、汇票、本票、网上银行支付或者金融机构、担保机构出具的保函等非现金形式。</w:t>
      </w:r>
      <w:r>
        <w:rPr>
          <w:rFonts w:hint="eastAsia" w:cs="宋体"/>
        </w:rPr>
        <w:t>投标人未按照招标文件要求提交投标保证金的，其</w:t>
      </w:r>
      <w:r>
        <w:rPr>
          <w:rFonts w:hint="eastAsia" w:cs="宋体"/>
          <w:b/>
          <w:bCs/>
        </w:rPr>
        <w:t>投标无效</w:t>
      </w:r>
      <w:r>
        <w:rPr>
          <w:rFonts w:hint="eastAsia" w:cs="宋体"/>
        </w:rPr>
        <w:t>。</w:t>
      </w:r>
      <w:r>
        <w:rPr>
          <w:rFonts w:hint="eastAsia"/>
        </w:rPr>
        <w:t>投标保证金有效期同投标有效期。</w:t>
      </w:r>
    </w:p>
    <w:p w14:paraId="6D9DC508">
      <w:pPr>
        <w:pStyle w:val="11"/>
        <w:ind w:firstLine="480"/>
        <w:jc w:val="both"/>
        <w:rPr>
          <w:rFonts w:hint="eastAsia" w:ascii="宋体" w:hAnsi="宋体" w:cs="宋体"/>
        </w:rPr>
      </w:pPr>
      <w:r>
        <w:rPr>
          <w:rFonts w:hint="eastAsia" w:ascii="宋体" w:hAnsi="宋体" w:cs="宋体"/>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cs="宋体"/>
          <w:b/>
          <w:bCs/>
        </w:rPr>
        <w:t>投标无效</w:t>
      </w:r>
      <w:r>
        <w:rPr>
          <w:rFonts w:hint="eastAsia" w:ascii="宋体" w:hAnsi="宋体" w:cs="宋体"/>
        </w:rPr>
        <w:t>。</w:t>
      </w:r>
    </w:p>
    <w:p w14:paraId="589CA324">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ascii="宋体" w:hAnsi="宋体" w:eastAsia="宋体" w:cstheme="minorBidi"/>
          <w:iCs/>
          <w:kern w:val="2"/>
          <w:sz w:val="24"/>
          <w:szCs w:val="22"/>
          <w:shd w:val="clear" w:color="auto" w:fill="FFFFFF" w:themeFill="background1"/>
        </w:rPr>
        <w:t>1</w:t>
      </w:r>
      <w:r>
        <w:rPr>
          <w:rFonts w:hint="eastAsia" w:ascii="宋体" w:hAnsi="宋体" w:eastAsia="宋体" w:cstheme="minorBidi"/>
          <w:iCs/>
          <w:kern w:val="2"/>
          <w:sz w:val="24"/>
          <w:szCs w:val="22"/>
          <w:shd w:val="clear" w:color="auto" w:fill="FFFFFF" w:themeFill="background1"/>
        </w:rPr>
        <w:t>7</w:t>
      </w:r>
      <w:r>
        <w:rPr>
          <w:rFonts w:ascii="宋体" w:hAnsi="宋体" w:eastAsia="宋体" w:cstheme="minorBidi"/>
          <w:iCs/>
          <w:kern w:val="2"/>
          <w:sz w:val="24"/>
          <w:szCs w:val="22"/>
          <w:shd w:val="clear" w:color="auto" w:fill="FFFFFF" w:themeFill="background1"/>
        </w:rPr>
        <w:t>.</w:t>
      </w:r>
      <w:r>
        <w:rPr>
          <w:rFonts w:hint="eastAsia" w:ascii="宋体" w:hAnsi="宋体" w:eastAsia="宋体" w:cstheme="minorBidi"/>
          <w:iCs/>
          <w:kern w:val="2"/>
          <w:sz w:val="24"/>
          <w:szCs w:val="22"/>
          <w:shd w:val="clear" w:color="auto" w:fill="FFFFFF" w:themeFill="background1"/>
        </w:rPr>
        <w:t>4</w:t>
      </w:r>
      <w:r>
        <w:rPr>
          <w:rFonts w:ascii="宋体" w:hAnsi="宋体" w:eastAsia="宋体" w:cstheme="minorBidi"/>
          <w:iCs/>
          <w:kern w:val="2"/>
          <w:sz w:val="24"/>
          <w:szCs w:val="22"/>
          <w:shd w:val="clear" w:color="auto" w:fill="FFFFFF" w:themeFill="background1"/>
        </w:rPr>
        <w:t xml:space="preserve"> 投标人为联合体的，可以由联合体中的一方或者多方共同</w:t>
      </w:r>
      <w:r>
        <w:rPr>
          <w:rFonts w:hint="eastAsia" w:ascii="宋体" w:hAnsi="宋体" w:eastAsia="宋体" w:cstheme="minorBidi"/>
          <w:iCs/>
          <w:kern w:val="2"/>
          <w:sz w:val="24"/>
          <w:szCs w:val="22"/>
          <w:shd w:val="clear" w:color="auto" w:fill="FFFFFF" w:themeFill="background1"/>
        </w:rPr>
        <w:t>提交</w:t>
      </w:r>
      <w:r>
        <w:rPr>
          <w:rFonts w:ascii="宋体" w:hAnsi="宋体" w:eastAsia="宋体" w:cstheme="minorBidi"/>
          <w:iCs/>
          <w:kern w:val="2"/>
          <w:sz w:val="24"/>
          <w:szCs w:val="22"/>
          <w:shd w:val="clear" w:color="auto" w:fill="FFFFFF" w:themeFill="background1"/>
        </w:rPr>
        <w:t>投标保证金，其</w:t>
      </w:r>
      <w:r>
        <w:rPr>
          <w:rFonts w:hint="eastAsia" w:ascii="宋体" w:hAnsi="宋体" w:eastAsia="宋体" w:cstheme="minorBidi"/>
          <w:iCs/>
          <w:kern w:val="2"/>
          <w:sz w:val="24"/>
          <w:szCs w:val="22"/>
          <w:shd w:val="clear" w:color="auto" w:fill="FFFFFF" w:themeFill="background1"/>
        </w:rPr>
        <w:t>提交</w:t>
      </w:r>
      <w:r>
        <w:rPr>
          <w:rFonts w:ascii="宋体" w:hAnsi="宋体" w:eastAsia="宋体" w:cstheme="minorBidi"/>
          <w:iCs/>
          <w:kern w:val="2"/>
          <w:sz w:val="24"/>
          <w:szCs w:val="22"/>
          <w:shd w:val="clear" w:color="auto" w:fill="FFFFFF" w:themeFill="background1"/>
        </w:rPr>
        <w:t>的投标保证金对联合体各方均具有约束力。</w:t>
      </w:r>
    </w:p>
    <w:p w14:paraId="0C2B70D3">
      <w:pPr>
        <w:pStyle w:val="55"/>
        <w:spacing w:line="360" w:lineRule="auto"/>
        <w:rPr>
          <w:rFonts w:hint="eastAsia" w:ascii="宋体" w:hAnsi="宋体" w:eastAsia="宋体" w:cstheme="minorBidi"/>
          <w:iCs/>
          <w:kern w:val="2"/>
          <w:sz w:val="24"/>
          <w:szCs w:val="22"/>
          <w:shd w:val="clear" w:color="auto" w:fill="FFFFFF" w:themeFill="background1"/>
        </w:rPr>
      </w:pPr>
      <w:r>
        <w:rPr>
          <w:rFonts w:hint="eastAsia" w:ascii="宋体" w:hAnsi="宋体" w:eastAsia="宋体" w:cstheme="minorBidi"/>
          <w:iCs/>
          <w:kern w:val="2"/>
          <w:sz w:val="24"/>
          <w:szCs w:val="22"/>
          <w:shd w:val="clear" w:color="auto" w:fill="FFFFFF" w:themeFill="background1"/>
        </w:rPr>
        <w:t xml:space="preserve">    17.5</w:t>
      </w:r>
      <w:r>
        <w:rPr>
          <w:rFonts w:ascii="宋体" w:hAnsi="宋体" w:eastAsia="宋体" w:cstheme="minorBidi"/>
          <w:iCs/>
          <w:kern w:val="2"/>
          <w:sz w:val="24"/>
          <w:szCs w:val="22"/>
          <w:shd w:val="clear" w:color="auto" w:fill="FFFFFF" w:themeFill="background1"/>
        </w:rPr>
        <w:t>采购人或者采购代理机构应当在采购活动结束后及时退还</w:t>
      </w:r>
      <w:r>
        <w:rPr>
          <w:rFonts w:hint="eastAsia" w:ascii="宋体" w:hAnsi="宋体" w:eastAsia="宋体" w:cstheme="minorBidi"/>
          <w:iCs/>
          <w:kern w:val="2"/>
          <w:sz w:val="24"/>
          <w:szCs w:val="22"/>
          <w:shd w:val="clear" w:color="auto" w:fill="FFFFFF" w:themeFill="background1"/>
        </w:rPr>
        <w:t>投标人</w:t>
      </w:r>
      <w:r>
        <w:rPr>
          <w:rFonts w:ascii="宋体" w:hAnsi="宋体" w:eastAsia="宋体" w:cstheme="minorBidi"/>
          <w:iCs/>
          <w:kern w:val="2"/>
          <w:sz w:val="24"/>
          <w:szCs w:val="22"/>
          <w:shd w:val="clear" w:color="auto" w:fill="FFFFFF" w:themeFill="background1"/>
        </w:rPr>
        <w:t>的</w:t>
      </w:r>
      <w:r>
        <w:rPr>
          <w:rFonts w:hint="eastAsia" w:ascii="宋体" w:hAnsi="宋体" w:eastAsia="宋体" w:cstheme="minorBidi"/>
          <w:iCs/>
          <w:kern w:val="2"/>
          <w:sz w:val="24"/>
          <w:szCs w:val="22"/>
          <w:shd w:val="clear" w:color="auto" w:fill="FFFFFF" w:themeFill="background1"/>
        </w:rPr>
        <w:t>投标</w:t>
      </w:r>
      <w:r>
        <w:rPr>
          <w:rFonts w:ascii="宋体" w:hAnsi="宋体" w:eastAsia="宋体" w:cstheme="minorBidi"/>
          <w:iCs/>
          <w:kern w:val="2"/>
          <w:sz w:val="24"/>
          <w:szCs w:val="22"/>
          <w:shd w:val="clear" w:color="auto" w:fill="FFFFFF" w:themeFill="background1"/>
        </w:rPr>
        <w:t>保证金，采用银行保函、担保机构担保函等形式递交的</w:t>
      </w:r>
      <w:r>
        <w:rPr>
          <w:rFonts w:hint="eastAsia" w:ascii="宋体" w:hAnsi="宋体" w:eastAsia="宋体" w:cstheme="minorBidi"/>
          <w:iCs/>
          <w:kern w:val="2"/>
          <w:sz w:val="24"/>
          <w:szCs w:val="22"/>
          <w:shd w:val="clear" w:color="auto" w:fill="FFFFFF" w:themeFill="background1"/>
        </w:rPr>
        <w:t>投标</w:t>
      </w:r>
      <w:r>
        <w:rPr>
          <w:rFonts w:ascii="宋体" w:hAnsi="宋体" w:eastAsia="宋体" w:cstheme="minorBidi"/>
          <w:iCs/>
          <w:kern w:val="2"/>
          <w:sz w:val="24"/>
          <w:szCs w:val="22"/>
          <w:shd w:val="clear" w:color="auto" w:fill="FFFFFF" w:themeFill="background1"/>
        </w:rPr>
        <w:t>保证金，经</w:t>
      </w:r>
      <w:r>
        <w:rPr>
          <w:rFonts w:hint="eastAsia" w:ascii="宋体" w:hAnsi="宋体" w:eastAsia="宋体" w:cstheme="minorBidi"/>
          <w:iCs/>
          <w:kern w:val="2"/>
          <w:sz w:val="24"/>
          <w:szCs w:val="22"/>
          <w:shd w:val="clear" w:color="auto" w:fill="FFFFFF" w:themeFill="background1"/>
        </w:rPr>
        <w:t>投标人</w:t>
      </w:r>
      <w:r>
        <w:rPr>
          <w:rFonts w:ascii="宋体" w:hAnsi="宋体" w:eastAsia="宋体" w:cstheme="minorBidi"/>
          <w:iCs/>
          <w:kern w:val="2"/>
          <w:sz w:val="24"/>
          <w:szCs w:val="22"/>
          <w:shd w:val="clear" w:color="auto" w:fill="FFFFFF" w:themeFill="background1"/>
        </w:rPr>
        <w:t>同意后采购人、采购代理机构可以不再退还，但因</w:t>
      </w:r>
      <w:r>
        <w:rPr>
          <w:rFonts w:hint="eastAsia" w:ascii="宋体" w:hAnsi="宋体" w:eastAsia="宋体" w:cstheme="minorBidi"/>
          <w:iCs/>
          <w:kern w:val="2"/>
          <w:sz w:val="24"/>
          <w:szCs w:val="22"/>
          <w:shd w:val="clear" w:color="auto" w:fill="FFFFFF" w:themeFill="background1"/>
        </w:rPr>
        <w:t>投标人</w:t>
      </w:r>
      <w:r>
        <w:rPr>
          <w:rFonts w:ascii="宋体" w:hAnsi="宋体" w:eastAsia="宋体" w:cstheme="minorBidi"/>
          <w:iCs/>
          <w:kern w:val="2"/>
          <w:sz w:val="24"/>
          <w:szCs w:val="22"/>
          <w:shd w:val="clear" w:color="auto" w:fill="FFFFFF" w:themeFill="background1"/>
        </w:rPr>
        <w:t>自身原因导致无法及时退还的除外。未</w:t>
      </w:r>
      <w:r>
        <w:rPr>
          <w:rFonts w:hint="eastAsia" w:ascii="宋体" w:hAnsi="宋体" w:eastAsia="宋体" w:cstheme="minorBidi"/>
          <w:iCs/>
          <w:kern w:val="2"/>
          <w:sz w:val="24"/>
          <w:szCs w:val="22"/>
          <w:shd w:val="clear" w:color="auto" w:fill="FFFFFF" w:themeFill="background1"/>
        </w:rPr>
        <w:t>中标投标人</w:t>
      </w:r>
      <w:r>
        <w:rPr>
          <w:rFonts w:ascii="宋体" w:hAnsi="宋体" w:eastAsia="宋体" w:cstheme="minorBidi"/>
          <w:iCs/>
          <w:kern w:val="2"/>
          <w:sz w:val="24"/>
          <w:szCs w:val="22"/>
          <w:shd w:val="clear" w:color="auto" w:fill="FFFFFF" w:themeFill="background1"/>
        </w:rPr>
        <w:t>的</w:t>
      </w:r>
      <w:r>
        <w:rPr>
          <w:rFonts w:hint="eastAsia" w:ascii="宋体" w:hAnsi="宋体" w:eastAsia="宋体" w:cstheme="minorBidi"/>
          <w:iCs/>
          <w:kern w:val="2"/>
          <w:sz w:val="24"/>
          <w:szCs w:val="22"/>
          <w:shd w:val="clear" w:color="auto" w:fill="FFFFFF" w:themeFill="background1"/>
        </w:rPr>
        <w:t>投标</w:t>
      </w:r>
      <w:r>
        <w:rPr>
          <w:rFonts w:ascii="宋体" w:hAnsi="宋体" w:eastAsia="宋体" w:cstheme="minorBidi"/>
          <w:iCs/>
          <w:kern w:val="2"/>
          <w:sz w:val="24"/>
          <w:szCs w:val="22"/>
          <w:shd w:val="clear" w:color="auto" w:fill="FFFFFF" w:themeFill="background1"/>
        </w:rPr>
        <w:t>保证金应当自中标通知书发出之日起 5 个工作日内退还，</w:t>
      </w:r>
      <w:r>
        <w:rPr>
          <w:rFonts w:hint="eastAsia" w:ascii="宋体" w:hAnsi="宋体" w:eastAsia="宋体" w:cstheme="minorBidi"/>
          <w:iCs/>
          <w:kern w:val="2"/>
          <w:sz w:val="24"/>
          <w:szCs w:val="22"/>
          <w:shd w:val="clear" w:color="auto" w:fill="FFFFFF" w:themeFill="background1"/>
        </w:rPr>
        <w:t>中标投标人</w:t>
      </w:r>
      <w:r>
        <w:rPr>
          <w:rFonts w:ascii="宋体" w:hAnsi="宋体" w:eastAsia="宋体" w:cstheme="minorBidi"/>
          <w:iCs/>
          <w:kern w:val="2"/>
          <w:sz w:val="24"/>
          <w:szCs w:val="22"/>
          <w:shd w:val="clear" w:color="auto" w:fill="FFFFFF" w:themeFill="background1"/>
        </w:rPr>
        <w:t>的</w:t>
      </w:r>
      <w:r>
        <w:rPr>
          <w:rFonts w:hint="eastAsia" w:ascii="宋体" w:hAnsi="宋体" w:eastAsia="宋体" w:cstheme="minorBidi"/>
          <w:iCs/>
          <w:kern w:val="2"/>
          <w:sz w:val="24"/>
          <w:szCs w:val="22"/>
          <w:shd w:val="clear" w:color="auto" w:fill="FFFFFF" w:themeFill="background1"/>
        </w:rPr>
        <w:t>投标</w:t>
      </w:r>
      <w:r>
        <w:rPr>
          <w:rFonts w:ascii="宋体" w:hAnsi="宋体" w:eastAsia="宋体" w:cstheme="minorBidi"/>
          <w:iCs/>
          <w:kern w:val="2"/>
          <w:sz w:val="24"/>
          <w:szCs w:val="22"/>
          <w:shd w:val="clear" w:color="auto" w:fill="FFFFFF" w:themeFill="background1"/>
        </w:rPr>
        <w:t xml:space="preserve">保证金应当自采购合同签订之日起 5 个工作日内退还。 </w:t>
      </w:r>
    </w:p>
    <w:p w14:paraId="799412D5">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ascii="宋体" w:hAnsi="宋体" w:eastAsia="宋体" w:cstheme="minorBidi"/>
          <w:iCs/>
          <w:kern w:val="2"/>
          <w:sz w:val="24"/>
          <w:szCs w:val="22"/>
          <w:shd w:val="clear" w:color="auto" w:fill="FFFFFF" w:themeFill="background1"/>
        </w:rPr>
        <w:t>1</w:t>
      </w:r>
      <w:r>
        <w:rPr>
          <w:rFonts w:hint="eastAsia" w:ascii="宋体" w:hAnsi="宋体" w:eastAsia="宋体" w:cstheme="minorBidi"/>
          <w:iCs/>
          <w:kern w:val="2"/>
          <w:sz w:val="24"/>
          <w:szCs w:val="22"/>
          <w:shd w:val="clear" w:color="auto" w:fill="FFFFFF" w:themeFill="background1"/>
        </w:rPr>
        <w:t>7</w:t>
      </w:r>
      <w:r>
        <w:rPr>
          <w:rFonts w:ascii="宋体" w:hAnsi="宋体" w:eastAsia="宋体" w:cstheme="minorBidi"/>
          <w:iCs/>
          <w:kern w:val="2"/>
          <w:sz w:val="24"/>
          <w:szCs w:val="22"/>
          <w:shd w:val="clear" w:color="auto" w:fill="FFFFFF" w:themeFill="background1"/>
        </w:rPr>
        <w:t>.</w:t>
      </w:r>
      <w:r>
        <w:rPr>
          <w:rFonts w:hint="eastAsia" w:ascii="宋体" w:hAnsi="宋体" w:eastAsia="宋体" w:cstheme="minorBidi"/>
          <w:iCs/>
          <w:kern w:val="2"/>
          <w:sz w:val="24"/>
          <w:szCs w:val="22"/>
          <w:shd w:val="clear" w:color="auto" w:fill="FFFFFF" w:themeFill="background1"/>
        </w:rPr>
        <w:t>6</w:t>
      </w:r>
      <w:r>
        <w:rPr>
          <w:rFonts w:ascii="宋体" w:hAnsi="宋体" w:eastAsia="宋体" w:cstheme="minorBidi"/>
          <w:iCs/>
          <w:kern w:val="2"/>
          <w:sz w:val="24"/>
          <w:szCs w:val="22"/>
          <w:shd w:val="clear" w:color="auto" w:fill="FFFFFF" w:themeFill="background1"/>
        </w:rPr>
        <w:t xml:space="preserve"> 投标人在投标截止时间前撤回已</w:t>
      </w:r>
      <w:r>
        <w:rPr>
          <w:rFonts w:hint="eastAsia" w:ascii="宋体" w:hAnsi="宋体" w:eastAsia="宋体" w:cstheme="minorBidi"/>
          <w:iCs/>
          <w:kern w:val="2"/>
          <w:sz w:val="24"/>
          <w:szCs w:val="22"/>
          <w:shd w:val="clear" w:color="auto" w:fill="FFFFFF" w:themeFill="background1"/>
        </w:rPr>
        <w:t>提</w:t>
      </w:r>
      <w:r>
        <w:rPr>
          <w:rFonts w:ascii="宋体" w:hAnsi="宋体" w:eastAsia="宋体" w:cstheme="minorBidi"/>
          <w:iCs/>
          <w:kern w:val="2"/>
          <w:sz w:val="24"/>
          <w:szCs w:val="22"/>
          <w:shd w:val="clear" w:color="auto" w:fill="FFFFFF" w:themeFill="background1"/>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kern w:val="2"/>
          <w:sz w:val="24"/>
          <w:szCs w:val="22"/>
          <w:shd w:val="clear" w:color="auto" w:fill="FFFFFF" w:themeFill="background1"/>
        </w:rPr>
        <w:t>。</w:t>
      </w:r>
      <w:r>
        <w:rPr>
          <w:rFonts w:ascii="宋体" w:hAnsi="宋体" w:eastAsia="宋体" w:cstheme="minorBidi"/>
          <w:iCs/>
          <w:kern w:val="2"/>
          <w:sz w:val="24"/>
          <w:szCs w:val="22"/>
          <w:shd w:val="clear" w:color="auto" w:fill="FFFFFF" w:themeFill="background1"/>
        </w:rPr>
        <w:t xml:space="preserve"> </w:t>
      </w:r>
    </w:p>
    <w:p w14:paraId="40A380D2">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ascii="宋体" w:hAnsi="宋体" w:eastAsia="宋体" w:cstheme="minorBidi"/>
          <w:iCs/>
          <w:kern w:val="2"/>
          <w:sz w:val="24"/>
          <w:szCs w:val="22"/>
          <w:shd w:val="clear" w:color="auto" w:fill="FFFFFF" w:themeFill="background1"/>
        </w:rPr>
        <w:t>1</w:t>
      </w:r>
      <w:r>
        <w:rPr>
          <w:rFonts w:hint="eastAsia" w:ascii="宋体" w:hAnsi="宋体" w:eastAsia="宋体" w:cstheme="minorBidi"/>
          <w:iCs/>
          <w:kern w:val="2"/>
          <w:sz w:val="24"/>
          <w:szCs w:val="22"/>
          <w:shd w:val="clear" w:color="auto" w:fill="FFFFFF" w:themeFill="background1"/>
        </w:rPr>
        <w:t>7</w:t>
      </w:r>
      <w:r>
        <w:rPr>
          <w:rFonts w:ascii="宋体" w:hAnsi="宋体" w:eastAsia="宋体" w:cstheme="minorBidi"/>
          <w:iCs/>
          <w:kern w:val="2"/>
          <w:sz w:val="24"/>
          <w:szCs w:val="22"/>
          <w:shd w:val="clear" w:color="auto" w:fill="FFFFFF" w:themeFill="background1"/>
        </w:rPr>
        <w:t>.</w:t>
      </w:r>
      <w:r>
        <w:rPr>
          <w:rFonts w:hint="eastAsia" w:ascii="宋体" w:hAnsi="宋体" w:eastAsia="宋体" w:cstheme="minorBidi"/>
          <w:iCs/>
          <w:kern w:val="2"/>
          <w:sz w:val="24"/>
          <w:szCs w:val="22"/>
          <w:shd w:val="clear" w:color="auto" w:fill="FFFFFF" w:themeFill="background1"/>
        </w:rPr>
        <w:t>7</w:t>
      </w:r>
      <w:r>
        <w:rPr>
          <w:rFonts w:ascii="宋体" w:hAnsi="宋体" w:eastAsia="宋体" w:cstheme="minorBidi"/>
          <w:iCs/>
          <w:kern w:val="2"/>
          <w:sz w:val="24"/>
          <w:szCs w:val="22"/>
          <w:shd w:val="clear" w:color="auto" w:fill="FFFFFF" w:themeFill="background1"/>
        </w:rPr>
        <w:t xml:space="preserve"> 终止招标项目已经收取投标保证金的，自终止采购活动后 5 个工作日内退还已收取的投标保证金及其在银行产生的孳息。</w:t>
      </w:r>
    </w:p>
    <w:p w14:paraId="5B91D37A">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ascii="宋体" w:hAnsi="宋体" w:eastAsia="宋体" w:cstheme="minorBidi"/>
          <w:iCs/>
          <w:kern w:val="2"/>
          <w:sz w:val="24"/>
          <w:szCs w:val="22"/>
          <w:shd w:val="clear" w:color="auto" w:fill="FFFFFF" w:themeFill="background1"/>
        </w:rPr>
        <w:t>1</w:t>
      </w:r>
      <w:r>
        <w:rPr>
          <w:rFonts w:hint="eastAsia" w:ascii="宋体" w:hAnsi="宋体" w:eastAsia="宋体" w:cstheme="minorBidi"/>
          <w:iCs/>
          <w:kern w:val="2"/>
          <w:sz w:val="24"/>
          <w:szCs w:val="22"/>
          <w:shd w:val="clear" w:color="auto" w:fill="FFFFFF" w:themeFill="background1"/>
        </w:rPr>
        <w:t>7</w:t>
      </w:r>
      <w:r>
        <w:rPr>
          <w:rFonts w:ascii="宋体" w:hAnsi="宋体" w:eastAsia="宋体" w:cstheme="minorBidi"/>
          <w:iCs/>
          <w:kern w:val="2"/>
          <w:sz w:val="24"/>
          <w:szCs w:val="22"/>
          <w:shd w:val="clear" w:color="auto" w:fill="FFFFFF" w:themeFill="background1"/>
        </w:rPr>
        <w:t>.</w:t>
      </w:r>
      <w:r>
        <w:rPr>
          <w:rFonts w:hint="eastAsia" w:ascii="宋体" w:hAnsi="宋体" w:eastAsia="宋体" w:cstheme="minorBidi"/>
          <w:iCs/>
          <w:kern w:val="2"/>
          <w:sz w:val="24"/>
          <w:szCs w:val="22"/>
          <w:shd w:val="clear" w:color="auto" w:fill="FFFFFF" w:themeFill="background1"/>
        </w:rPr>
        <w:t>8</w:t>
      </w:r>
      <w:r>
        <w:rPr>
          <w:rFonts w:ascii="宋体" w:hAnsi="宋体" w:eastAsia="宋体" w:cstheme="minorBidi"/>
          <w:iCs/>
          <w:kern w:val="2"/>
          <w:sz w:val="24"/>
          <w:szCs w:val="22"/>
          <w:shd w:val="clear" w:color="auto" w:fill="FFFFFF" w:themeFill="background1"/>
        </w:rPr>
        <w:t xml:space="preserve"> 有下列情形之一的，采购人或采购代理机构可以不予退还投标保证金</w:t>
      </w:r>
      <w:r>
        <w:rPr>
          <w:rFonts w:hint="eastAsia" w:ascii="宋体" w:hAnsi="宋体" w:eastAsia="宋体" w:cstheme="minorBidi"/>
          <w:iCs/>
          <w:kern w:val="2"/>
          <w:sz w:val="24"/>
          <w:szCs w:val="22"/>
          <w:shd w:val="clear" w:color="auto" w:fill="FFFFFF" w:themeFill="background1"/>
        </w:rPr>
        <w:t>，</w:t>
      </w:r>
      <w:r>
        <w:rPr>
          <w:rFonts w:hint="eastAsia" w:ascii="宋体" w:hAnsi="宋体" w:eastAsia="宋体" w:cs="宋体"/>
          <w:kern w:val="2"/>
          <w:sz w:val="24"/>
          <w:szCs w:val="22"/>
        </w:rPr>
        <w:t>情节严重的将其列入不良记录名单</w:t>
      </w:r>
      <w:r>
        <w:rPr>
          <w:rFonts w:ascii="宋体" w:hAnsi="宋体" w:eastAsia="宋体" w:cstheme="minorBidi"/>
          <w:iCs/>
          <w:kern w:val="2"/>
          <w:sz w:val="24"/>
          <w:szCs w:val="22"/>
          <w:shd w:val="clear" w:color="auto" w:fill="FFFFFF" w:themeFill="background1"/>
        </w:rPr>
        <w:t xml:space="preserve">： </w:t>
      </w:r>
    </w:p>
    <w:p w14:paraId="046ACB56">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ascii="宋体" w:hAnsi="宋体" w:eastAsia="宋体" w:cstheme="minorBidi"/>
          <w:iCs/>
          <w:kern w:val="2"/>
          <w:sz w:val="24"/>
          <w:szCs w:val="22"/>
          <w:shd w:val="clear" w:color="auto" w:fill="FFFFFF" w:themeFill="background1"/>
        </w:rPr>
        <w:t>1</w:t>
      </w:r>
      <w:r>
        <w:rPr>
          <w:rFonts w:hint="eastAsia" w:ascii="宋体" w:hAnsi="宋体" w:eastAsia="宋体" w:cstheme="minorBidi"/>
          <w:iCs/>
          <w:kern w:val="2"/>
          <w:sz w:val="24"/>
          <w:szCs w:val="22"/>
          <w:shd w:val="clear" w:color="auto" w:fill="FFFFFF" w:themeFill="background1"/>
        </w:rPr>
        <w:t>7</w:t>
      </w:r>
      <w:r>
        <w:rPr>
          <w:rFonts w:ascii="宋体" w:hAnsi="宋体" w:eastAsia="宋体" w:cstheme="minorBidi"/>
          <w:iCs/>
          <w:kern w:val="2"/>
          <w:sz w:val="24"/>
          <w:szCs w:val="22"/>
          <w:shd w:val="clear" w:color="auto" w:fill="FFFFFF" w:themeFill="background1"/>
        </w:rPr>
        <w:t>.</w:t>
      </w:r>
      <w:r>
        <w:rPr>
          <w:rFonts w:hint="eastAsia" w:ascii="宋体" w:hAnsi="宋体" w:eastAsia="宋体" w:cstheme="minorBidi"/>
          <w:iCs/>
          <w:kern w:val="2"/>
          <w:sz w:val="24"/>
          <w:szCs w:val="22"/>
          <w:shd w:val="clear" w:color="auto" w:fill="FFFFFF" w:themeFill="background1"/>
        </w:rPr>
        <w:t>8</w:t>
      </w:r>
      <w:r>
        <w:rPr>
          <w:rFonts w:ascii="宋体" w:hAnsi="宋体" w:eastAsia="宋体" w:cstheme="minorBidi"/>
          <w:iCs/>
          <w:kern w:val="2"/>
          <w:sz w:val="24"/>
          <w:szCs w:val="22"/>
          <w:shd w:val="clear" w:color="auto" w:fill="FFFFFF" w:themeFill="background1"/>
        </w:rPr>
        <w:t xml:space="preserve">.1 </w:t>
      </w:r>
      <w:r>
        <w:rPr>
          <w:rFonts w:hint="eastAsia" w:ascii="宋体" w:hAnsi="宋体" w:eastAsia="宋体" w:cs="宋体"/>
          <w:kern w:val="2"/>
          <w:sz w:val="24"/>
          <w:szCs w:val="22"/>
        </w:rPr>
        <w:t>开标后在投标有效期内，投标人撤销其投标的；</w:t>
      </w:r>
      <w:r>
        <w:rPr>
          <w:rFonts w:ascii="宋体" w:hAnsi="宋体" w:eastAsia="宋体" w:cstheme="minorBidi"/>
          <w:iCs/>
          <w:kern w:val="2"/>
          <w:sz w:val="24"/>
          <w:szCs w:val="22"/>
          <w:shd w:val="clear" w:color="auto" w:fill="FFFFFF" w:themeFill="background1"/>
        </w:rPr>
        <w:t xml:space="preserve"> </w:t>
      </w:r>
    </w:p>
    <w:p w14:paraId="100757D2">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ascii="宋体" w:hAnsi="宋体" w:eastAsia="宋体" w:cstheme="minorBidi"/>
          <w:iCs/>
          <w:kern w:val="2"/>
          <w:sz w:val="24"/>
          <w:szCs w:val="22"/>
          <w:shd w:val="clear" w:color="auto" w:fill="FFFFFF" w:themeFill="background1"/>
        </w:rPr>
        <w:t>1</w:t>
      </w:r>
      <w:r>
        <w:rPr>
          <w:rFonts w:hint="eastAsia" w:ascii="宋体" w:hAnsi="宋体" w:eastAsia="宋体" w:cstheme="minorBidi"/>
          <w:iCs/>
          <w:kern w:val="2"/>
          <w:sz w:val="24"/>
          <w:szCs w:val="22"/>
          <w:shd w:val="clear" w:color="auto" w:fill="FFFFFF" w:themeFill="background1"/>
        </w:rPr>
        <w:t>7</w:t>
      </w:r>
      <w:r>
        <w:rPr>
          <w:rFonts w:ascii="宋体" w:hAnsi="宋体" w:eastAsia="宋体" w:cstheme="minorBidi"/>
          <w:iCs/>
          <w:kern w:val="2"/>
          <w:sz w:val="24"/>
          <w:szCs w:val="22"/>
          <w:shd w:val="clear" w:color="auto" w:fill="FFFFFF" w:themeFill="background1"/>
        </w:rPr>
        <w:t>.</w:t>
      </w:r>
      <w:r>
        <w:rPr>
          <w:rFonts w:hint="eastAsia" w:ascii="宋体" w:hAnsi="宋体" w:eastAsia="宋体" w:cstheme="minorBidi"/>
          <w:iCs/>
          <w:kern w:val="2"/>
          <w:sz w:val="24"/>
          <w:szCs w:val="22"/>
          <w:shd w:val="clear" w:color="auto" w:fill="FFFFFF" w:themeFill="background1"/>
        </w:rPr>
        <w:t>8</w:t>
      </w:r>
      <w:r>
        <w:rPr>
          <w:rFonts w:ascii="宋体" w:hAnsi="宋体" w:eastAsia="宋体" w:cstheme="minorBidi"/>
          <w:iCs/>
          <w:kern w:val="2"/>
          <w:sz w:val="24"/>
          <w:szCs w:val="22"/>
          <w:shd w:val="clear" w:color="auto" w:fill="FFFFFF" w:themeFill="background1"/>
        </w:rPr>
        <w:t xml:space="preserve">.2 </w:t>
      </w:r>
      <w:r>
        <w:rPr>
          <w:rFonts w:hint="eastAsia" w:ascii="宋体" w:hAnsi="宋体" w:eastAsia="宋体" w:cs="宋体"/>
          <w:kern w:val="2"/>
          <w:sz w:val="24"/>
          <w:szCs w:val="22"/>
        </w:rPr>
        <w:t>中标后无正当理由不与采购人签订合同的；</w:t>
      </w:r>
    </w:p>
    <w:p w14:paraId="04C0C1E6">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theme="minorBidi"/>
          <w:iCs/>
          <w:kern w:val="2"/>
          <w:sz w:val="24"/>
          <w:szCs w:val="22"/>
          <w:shd w:val="clear" w:color="auto" w:fill="FFFFFF" w:themeFill="background1"/>
        </w:rPr>
        <w:t xml:space="preserve">17.8.3 </w:t>
      </w:r>
      <w:r>
        <w:rPr>
          <w:rFonts w:hint="eastAsia" w:ascii="宋体" w:hAnsi="宋体" w:eastAsia="宋体" w:cs="宋体"/>
          <w:kern w:val="2"/>
          <w:sz w:val="24"/>
          <w:szCs w:val="22"/>
        </w:rPr>
        <w:t>中标人与采购人订立背离合同实质性内容的其他协议；</w:t>
      </w:r>
    </w:p>
    <w:p w14:paraId="71DB4747">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theme="minorBidi"/>
          <w:iCs/>
          <w:kern w:val="2"/>
          <w:sz w:val="24"/>
          <w:szCs w:val="22"/>
          <w:shd w:val="clear" w:color="auto" w:fill="FFFFFF" w:themeFill="background1"/>
        </w:rPr>
        <w:t>17.8.</w:t>
      </w:r>
      <w:r>
        <w:rPr>
          <w:rFonts w:hint="eastAsia" w:ascii="宋体" w:hAnsi="宋体" w:eastAsia="宋体" w:cs="宋体"/>
          <w:kern w:val="2"/>
          <w:sz w:val="24"/>
          <w:szCs w:val="22"/>
        </w:rPr>
        <w:t>4 将中标项目转让给他人，或者在投标文件中未说明，且未经采购人同意，将中标项目分包给他人的；</w:t>
      </w:r>
    </w:p>
    <w:p w14:paraId="044A6DE0">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theme="minorBidi"/>
          <w:iCs/>
          <w:kern w:val="2"/>
          <w:sz w:val="24"/>
          <w:szCs w:val="22"/>
          <w:shd w:val="clear" w:color="auto" w:fill="FFFFFF" w:themeFill="background1"/>
        </w:rPr>
        <w:t>17.8.</w:t>
      </w:r>
      <w:r>
        <w:rPr>
          <w:rFonts w:hint="eastAsia" w:ascii="宋体" w:hAnsi="宋体" w:eastAsia="宋体" w:cs="宋体"/>
          <w:kern w:val="2"/>
          <w:sz w:val="24"/>
          <w:szCs w:val="22"/>
        </w:rPr>
        <w:t>5 存在串通投标行为的；</w:t>
      </w:r>
    </w:p>
    <w:p w14:paraId="3665E040">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theme="minorBidi"/>
          <w:iCs/>
          <w:kern w:val="2"/>
          <w:sz w:val="24"/>
          <w:szCs w:val="22"/>
          <w:shd w:val="clear" w:color="auto" w:fill="FFFFFF" w:themeFill="background1"/>
        </w:rPr>
        <w:t>17.8.</w:t>
      </w:r>
      <w:r>
        <w:rPr>
          <w:rFonts w:hint="eastAsia" w:ascii="宋体" w:hAnsi="宋体" w:eastAsia="宋体" w:cs="宋体"/>
          <w:kern w:val="2"/>
          <w:sz w:val="24"/>
          <w:szCs w:val="22"/>
        </w:rPr>
        <w:t>6 存在弄虚作假或提供虚假材料谋取中标的；</w:t>
      </w:r>
    </w:p>
    <w:p w14:paraId="7D58C1BA">
      <w:pPr>
        <w:pStyle w:val="55"/>
        <w:spacing w:line="360" w:lineRule="auto"/>
        <w:ind w:firstLine="480" w:firstLineChars="200"/>
        <w:rPr>
          <w:rFonts w:hint="eastAsia" w:ascii="宋体" w:hAnsi="宋体" w:eastAsia="宋体" w:cs="宋体"/>
          <w:kern w:val="2"/>
          <w:sz w:val="24"/>
          <w:szCs w:val="22"/>
        </w:rPr>
      </w:pPr>
      <w:r>
        <w:rPr>
          <w:rFonts w:hint="eastAsia" w:ascii="宋体" w:hAnsi="宋体" w:eastAsia="宋体" w:cstheme="minorBidi"/>
          <w:iCs/>
          <w:kern w:val="2"/>
          <w:sz w:val="24"/>
          <w:szCs w:val="22"/>
          <w:shd w:val="clear" w:color="auto" w:fill="FFFFFF" w:themeFill="background1"/>
        </w:rPr>
        <w:t>17.8.</w:t>
      </w:r>
      <w:r>
        <w:rPr>
          <w:rFonts w:hint="eastAsia" w:ascii="宋体" w:hAnsi="宋体" w:eastAsia="宋体" w:cs="宋体"/>
          <w:kern w:val="2"/>
          <w:sz w:val="24"/>
          <w:szCs w:val="22"/>
        </w:rPr>
        <w:t>7 投标人其他未按招标文件规定和合同约定履行义务的行为。</w:t>
      </w:r>
    </w:p>
    <w:p w14:paraId="510CEB8A">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hint="eastAsia" w:ascii="宋体" w:hAnsi="宋体" w:eastAsia="宋体" w:cstheme="minorBidi"/>
          <w:iCs/>
          <w:kern w:val="2"/>
          <w:sz w:val="24"/>
          <w:szCs w:val="22"/>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14:paraId="77B4E76B">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hint="eastAsia" w:ascii="宋体" w:hAnsi="宋体" w:eastAsia="宋体" w:cstheme="minorBidi"/>
          <w:iCs/>
          <w:kern w:val="2"/>
          <w:sz w:val="24"/>
          <w:szCs w:val="22"/>
          <w:shd w:val="clear" w:color="auto" w:fill="FFFFFF" w:themeFill="background1"/>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 政府采购网”—顶部通栏“信用融资”或者“ 政府采购网”首页“政采贷｜电子保函”快捷模块查看：</w:t>
      </w:r>
    </w:p>
    <w:p w14:paraId="721EEF5A">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hint="eastAsia" w:ascii="宋体" w:hAnsi="宋体" w:eastAsia="宋体" w:cstheme="minorBidi"/>
          <w:iCs/>
          <w:kern w:val="2"/>
          <w:sz w:val="24"/>
          <w:szCs w:val="22"/>
          <w:shd w:val="clear" w:color="auto" w:fill="FFFFFF" w:themeFill="background1"/>
        </w:rPr>
        <w:t>直达链接（电子保函）：</w:t>
      </w:r>
    </w:p>
    <w:p w14:paraId="27D136B9">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hint="eastAsia" w:ascii="宋体" w:hAnsi="宋体" w:eastAsia="宋体" w:cstheme="minorBidi"/>
          <w:iCs/>
          <w:kern w:val="2"/>
          <w:sz w:val="24"/>
          <w:szCs w:val="22"/>
          <w:shd w:val="clear" w:color="auto" w:fill="FFFFFF" w:themeFill="background1"/>
        </w:rPr>
        <w:t>https://jinrong.zcygov.cn/luban/finance/xinjiang?utm=site.site-PC-4838.1473-pc-wsg-customFloatWindow-front.1.b9d627301e6311efb796b33a13fe0d0a</w:t>
      </w:r>
    </w:p>
    <w:p w14:paraId="202D27C2">
      <w:pPr>
        <w:pStyle w:val="55"/>
        <w:spacing w:line="360" w:lineRule="auto"/>
        <w:ind w:firstLine="480" w:firstLineChars="200"/>
        <w:rPr>
          <w:rFonts w:hint="eastAsia" w:ascii="宋体" w:hAnsi="宋体" w:eastAsia="宋体" w:cstheme="minorBidi"/>
          <w:iCs/>
          <w:kern w:val="2"/>
          <w:sz w:val="24"/>
          <w:szCs w:val="22"/>
          <w:shd w:val="clear" w:color="auto" w:fill="FFFFFF" w:themeFill="background1"/>
        </w:rPr>
      </w:pPr>
      <w:r>
        <w:rPr>
          <w:rFonts w:hint="eastAsia" w:ascii="宋体" w:hAnsi="宋体" w:eastAsia="宋体" w:cstheme="minorBidi"/>
          <w:iCs/>
          <w:kern w:val="2"/>
          <w:sz w:val="24"/>
          <w:szCs w:val="22"/>
          <w:shd w:val="clear" w:color="auto" w:fill="FFFFFF" w:themeFill="background1"/>
        </w:rPr>
        <w:t>金融服务支撑热线：</w:t>
      </w:r>
      <w:r>
        <w:rPr>
          <w:rFonts w:hint="eastAsia" w:ascii="宋体" w:hAnsi="宋体" w:eastAsia="宋体" w:cstheme="minorBidi"/>
          <w:b/>
          <w:bCs/>
          <w:iCs/>
          <w:kern w:val="2"/>
          <w:sz w:val="24"/>
          <w:szCs w:val="22"/>
          <w:shd w:val="clear" w:color="auto" w:fill="FFFFFF" w:themeFill="background1"/>
        </w:rPr>
        <w:t>95763</w:t>
      </w:r>
      <w:r>
        <w:rPr>
          <w:rFonts w:hint="eastAsia" w:ascii="宋体" w:hAnsi="宋体" w:eastAsia="宋体" w:cstheme="minorBidi"/>
          <w:iCs/>
          <w:kern w:val="2"/>
          <w:sz w:val="24"/>
          <w:szCs w:val="22"/>
          <w:shd w:val="clear" w:color="auto" w:fill="FFFFFF" w:themeFill="background1"/>
        </w:rPr>
        <w:t xml:space="preserve">     </w:t>
      </w:r>
    </w:p>
    <w:p w14:paraId="7F5AFB10">
      <w:pPr>
        <w:pStyle w:val="6"/>
        <w:keepNext w:val="0"/>
        <w:keepLines w:val="0"/>
        <w:spacing w:before="80" w:after="60" w:line="240" w:lineRule="auto"/>
        <w:ind w:left="420" w:hanging="420"/>
        <w:jc w:val="both"/>
        <w:rPr>
          <w:rFonts w:hint="eastAsia" w:ascii="宋体" w:hAnsi="宋体" w:cs="宋体"/>
          <w:sz w:val="24"/>
        </w:rPr>
      </w:pPr>
      <w:r>
        <w:rPr>
          <w:rFonts w:hint="eastAsia" w:ascii="宋体" w:hAnsi="宋体" w:cs="宋体"/>
          <w:sz w:val="24"/>
        </w:rPr>
        <w:t>18.投标文件的加密</w:t>
      </w:r>
      <w:bookmarkEnd w:id="200"/>
    </w:p>
    <w:p w14:paraId="605EA0DA">
      <w:pPr>
        <w:ind w:firstLine="480" w:firstLineChars="200"/>
        <w:jc w:val="both"/>
        <w:rPr>
          <w:rFonts w:hint="eastAsia" w:cs="仿宋_GB2312"/>
          <w:szCs w:val="24"/>
          <w:u w:val="single"/>
        </w:rPr>
      </w:pPr>
      <w:bookmarkStart w:id="201" w:name="_Hlk143531864"/>
      <w:r>
        <w:rPr>
          <w:rFonts w:cs="仿宋_GB2312"/>
          <w:szCs w:val="24"/>
        </w:rPr>
        <w:t>1</w:t>
      </w:r>
      <w:r>
        <w:rPr>
          <w:rFonts w:hint="eastAsia" w:cs="仿宋_GB2312"/>
          <w:szCs w:val="24"/>
        </w:rPr>
        <w:t>8.1投标人在</w:t>
      </w:r>
      <w:r>
        <w:rPr>
          <w:rFonts w:hint="eastAsia" w:cs="宋体"/>
          <w:szCs w:val="24"/>
        </w:rPr>
        <w:t>“</w:t>
      </w:r>
      <w:r>
        <w:rPr>
          <w:rFonts w:hint="eastAsia" w:cs="仿宋_GB2312"/>
          <w:szCs w:val="24"/>
        </w:rPr>
        <w:t>投标客户端”中生成投标文件并完成签章之后，使用CA证书在</w:t>
      </w:r>
      <w:r>
        <w:rPr>
          <w:rFonts w:hint="eastAsia" w:cs="宋体"/>
          <w:szCs w:val="24"/>
        </w:rPr>
        <w:t>“</w:t>
      </w:r>
      <w:r>
        <w:rPr>
          <w:rFonts w:hint="eastAsia" w:cs="仿宋_GB2312"/>
          <w:szCs w:val="24"/>
        </w:rPr>
        <w:t>投标客户端”中对投标文件进行加密。</w:t>
      </w:r>
    </w:p>
    <w:p w14:paraId="294DB7C5">
      <w:pPr>
        <w:ind w:firstLine="480" w:firstLineChars="200"/>
        <w:jc w:val="both"/>
        <w:rPr>
          <w:rFonts w:hint="eastAsia" w:cs="仿宋_GB2312"/>
          <w:szCs w:val="24"/>
        </w:rPr>
      </w:pPr>
      <w:r>
        <w:rPr>
          <w:rFonts w:cs="仿宋_GB2312"/>
          <w:szCs w:val="24"/>
        </w:rPr>
        <w:t>1</w:t>
      </w:r>
      <w:r>
        <w:rPr>
          <w:rFonts w:hint="eastAsia" w:cs="仿宋_GB2312"/>
          <w:szCs w:val="24"/>
        </w:rPr>
        <w:t>8.2投标人应在</w:t>
      </w:r>
      <w:r>
        <w:rPr>
          <w:rFonts w:hint="eastAsia" w:cs="宋体"/>
          <w:szCs w:val="24"/>
        </w:rPr>
        <w:t>“</w:t>
      </w:r>
      <w:r>
        <w:rPr>
          <w:rFonts w:hint="eastAsia" w:cs="仿宋_GB2312"/>
          <w:szCs w:val="24"/>
        </w:rPr>
        <w:t>投标客户端”中对加密的投标文件进行解密验证，以防止投标文件加密异常，在开标时无法解密。</w:t>
      </w:r>
    </w:p>
    <w:p w14:paraId="258FBB9D">
      <w:pPr>
        <w:ind w:firstLine="480" w:firstLineChars="200"/>
        <w:jc w:val="both"/>
        <w:rPr>
          <w:rFonts w:hint="eastAsia" w:cs="仿宋_GB2312"/>
          <w:szCs w:val="24"/>
        </w:rPr>
      </w:pPr>
      <w:r>
        <w:rPr>
          <w:rFonts w:cs="仿宋_GB2312"/>
          <w:szCs w:val="24"/>
        </w:rPr>
        <w:t>1</w:t>
      </w:r>
      <w:r>
        <w:rPr>
          <w:rFonts w:hint="eastAsia" w:cs="仿宋_GB2312"/>
          <w:szCs w:val="24"/>
        </w:rPr>
        <w:t>8.3 投标人应保证加密投标文件的CA证书有效期在开标时间之前。若CA证书有效期临近开标时间，建议投标人提前办理CA证书续期，以免开标时无法进行解密。</w:t>
      </w:r>
    </w:p>
    <w:p w14:paraId="161D2E9C">
      <w:pPr>
        <w:wordWrap w:val="0"/>
        <w:ind w:firstLine="480" w:firstLineChars="200"/>
        <w:jc w:val="both"/>
        <w:rPr>
          <w:rFonts w:hint="eastAsia" w:cs="仿宋_GB2312"/>
          <w:szCs w:val="24"/>
        </w:rPr>
      </w:pPr>
      <w:r>
        <w:rPr>
          <w:rFonts w:hint="eastAsia" w:cs="仿宋_GB2312"/>
          <w:szCs w:val="24"/>
        </w:rPr>
        <w:t>18.4投标人在投标文件递交截止时间前通过 政府采购网（http://www.ccgp-xinjiang.gov.cn/）的“政采云登录入口”登录后，将加密电子投标文件（为.jmbs后缀格式）上传到对应项目的指定位置，投标人认为有必要提交的其他资料请于投标截止时间前一并提交。</w:t>
      </w:r>
    </w:p>
    <w:p w14:paraId="7891CF77">
      <w:pPr>
        <w:ind w:firstLine="480" w:firstLineChars="200"/>
        <w:jc w:val="both"/>
        <w:rPr>
          <w:rFonts w:hint="eastAsia" w:cs="仿宋_GB2312"/>
          <w:szCs w:val="24"/>
        </w:rPr>
      </w:pPr>
      <w:r>
        <w:rPr>
          <w:rFonts w:hint="eastAsia" w:cs="仿宋_GB2312"/>
          <w:szCs w:val="24"/>
        </w:rPr>
        <w:t>18.5如果投标人未按上述要求加密并上传，采购代理机构对投标文件的误投、无法解密、传输错误等问题概不负责。对由此造成无法正常开启的投标文件，采购代理机构有权予以拒绝，并退回投标人。</w:t>
      </w:r>
    </w:p>
    <w:p w14:paraId="0CD0FC4C">
      <w:pPr>
        <w:ind w:firstLine="480" w:firstLineChars="200"/>
        <w:jc w:val="both"/>
        <w:rPr>
          <w:rFonts w:hint="eastAsia" w:cs="仿宋_GB2312"/>
          <w:szCs w:val="24"/>
        </w:rPr>
      </w:pPr>
      <w:r>
        <w:rPr>
          <w:rFonts w:hint="eastAsia" w:cs="仿宋_GB2312"/>
          <w:szCs w:val="24"/>
        </w:rPr>
        <w:t>18.6本项目采用不见面开标，无需提供电子投标文件U盘。</w:t>
      </w:r>
    </w:p>
    <w:bookmarkEnd w:id="201"/>
    <w:p w14:paraId="486BB106">
      <w:pPr>
        <w:pStyle w:val="6"/>
        <w:keepNext w:val="0"/>
        <w:keepLines w:val="0"/>
        <w:spacing w:before="80" w:after="60" w:line="240" w:lineRule="auto"/>
        <w:ind w:left="420" w:hanging="420"/>
        <w:jc w:val="both"/>
        <w:rPr>
          <w:rFonts w:hint="eastAsia" w:ascii="宋体" w:hAnsi="宋体" w:cs="宋体"/>
          <w:sz w:val="24"/>
        </w:rPr>
      </w:pPr>
      <w:bookmarkStart w:id="202" w:name="_Toc140132777"/>
      <w:bookmarkStart w:id="203" w:name="_Toc163492844"/>
      <w:r>
        <w:rPr>
          <w:rFonts w:hint="eastAsia" w:ascii="宋体" w:hAnsi="宋体" w:cs="宋体"/>
          <w:sz w:val="24"/>
        </w:rPr>
        <w:t>19.投标文件的递交</w:t>
      </w:r>
      <w:bookmarkEnd w:id="202"/>
      <w:r>
        <w:rPr>
          <w:rFonts w:hint="eastAsia" w:ascii="宋体" w:hAnsi="宋体" w:cs="宋体"/>
          <w:sz w:val="24"/>
        </w:rPr>
        <w:t>（上传）</w:t>
      </w:r>
      <w:bookmarkEnd w:id="203"/>
    </w:p>
    <w:p w14:paraId="6672FC9B">
      <w:pPr>
        <w:ind w:firstLine="480" w:firstLineChars="200"/>
        <w:jc w:val="both"/>
        <w:rPr>
          <w:rFonts w:hint="eastAsia" w:cs="仿宋_GB2312"/>
          <w:szCs w:val="24"/>
        </w:rPr>
      </w:pPr>
      <w:bookmarkStart w:id="204" w:name="_Hlk143531977"/>
      <w:r>
        <w:rPr>
          <w:rFonts w:hint="eastAsia" w:cs="仿宋_GB2312"/>
          <w:szCs w:val="24"/>
        </w:rPr>
        <w:t xml:space="preserve">19.1 投标人应在“第一章 </w:t>
      </w:r>
      <w:r>
        <w:rPr>
          <w:rFonts w:hint="eastAsia"/>
        </w:rPr>
        <w:t>招标公告</w:t>
      </w:r>
      <w:r>
        <w:rPr>
          <w:rFonts w:hint="eastAsia" w:cs="仿宋_GB2312"/>
          <w:szCs w:val="24"/>
        </w:rPr>
        <w:t>”规定的投标截止时间前递交（上传）投标文件。</w:t>
      </w:r>
    </w:p>
    <w:p w14:paraId="6451C6CF">
      <w:pPr>
        <w:ind w:firstLine="480" w:firstLineChars="200"/>
        <w:jc w:val="both"/>
        <w:rPr>
          <w:rFonts w:hint="eastAsia" w:cs="仿宋_GB2312"/>
          <w:szCs w:val="24"/>
        </w:rPr>
      </w:pPr>
      <w:r>
        <w:rPr>
          <w:rFonts w:hint="eastAsia" w:cs="仿宋_GB2312"/>
          <w:szCs w:val="24"/>
        </w:rPr>
        <w:t xml:space="preserve">19.2 投标人递交（上传）投标文件的地点见“第一章 </w:t>
      </w:r>
      <w:r>
        <w:rPr>
          <w:rFonts w:hint="eastAsia"/>
        </w:rPr>
        <w:t>招标公告</w:t>
      </w:r>
      <w:r>
        <w:rPr>
          <w:rFonts w:hint="eastAsia" w:cs="仿宋_GB2312"/>
          <w:szCs w:val="24"/>
        </w:rPr>
        <w:t>”。</w:t>
      </w:r>
    </w:p>
    <w:p w14:paraId="3044E0BF">
      <w:pPr>
        <w:ind w:firstLine="480" w:firstLineChars="200"/>
        <w:jc w:val="both"/>
        <w:rPr>
          <w:rFonts w:hint="eastAsia" w:cs="仿宋_GB2312"/>
          <w:szCs w:val="24"/>
        </w:rPr>
      </w:pPr>
      <w:r>
        <w:rPr>
          <w:rFonts w:hint="eastAsia" w:cs="仿宋_GB2312"/>
          <w:szCs w:val="24"/>
        </w:rPr>
        <w:t>19.3投标人应充分评估集中同时投标带来的网络影响，尽量避开投标高峰时间，错峰进行电子投标。投标人递交全部的投标文件后可在政采云平台（项目采购—投标文件上传）中获取投标文件递交回执单。</w:t>
      </w:r>
    </w:p>
    <w:p w14:paraId="5D6EC84A">
      <w:pPr>
        <w:ind w:firstLine="480" w:firstLineChars="200"/>
        <w:jc w:val="both"/>
        <w:rPr>
          <w:rFonts w:hint="eastAsia" w:cs="仿宋_GB2312"/>
          <w:szCs w:val="24"/>
        </w:rPr>
      </w:pPr>
      <w:r>
        <w:rPr>
          <w:rFonts w:hint="eastAsia" w:cs="仿宋_GB2312"/>
          <w:szCs w:val="24"/>
        </w:rPr>
        <w:t>19.4 投标人应在</w:t>
      </w:r>
      <w:r>
        <w:rPr>
          <w:rFonts w:hint="eastAsia" w:cs="宋体"/>
          <w:szCs w:val="24"/>
        </w:rPr>
        <w:t>“</w:t>
      </w:r>
      <w:r>
        <w:rPr>
          <w:rFonts w:hint="eastAsia" w:cs="仿宋_GB2312"/>
          <w:szCs w:val="24"/>
        </w:rPr>
        <w:t>投标客户端”中下载未加密且完成签章的投标文件妥善保存，以便启动应急开标程序时使用。</w:t>
      </w:r>
    </w:p>
    <w:p w14:paraId="7E06B4F7">
      <w:pPr>
        <w:ind w:firstLine="480" w:firstLineChars="200"/>
        <w:jc w:val="both"/>
        <w:rPr>
          <w:rFonts w:hint="eastAsia" w:cs="仿宋_GB2312"/>
          <w:szCs w:val="24"/>
        </w:rPr>
      </w:pPr>
      <w:r>
        <w:rPr>
          <w:rFonts w:hint="eastAsia" w:cs="仿宋_GB2312"/>
          <w:szCs w:val="24"/>
        </w:rPr>
        <w:t>19.5投标人所递交的投标文件不予退还。</w:t>
      </w:r>
    </w:p>
    <w:bookmarkEnd w:id="204"/>
    <w:p w14:paraId="6259721F">
      <w:pPr>
        <w:pStyle w:val="6"/>
        <w:keepNext w:val="0"/>
        <w:keepLines w:val="0"/>
        <w:spacing w:before="80" w:after="60" w:line="240" w:lineRule="auto"/>
        <w:ind w:left="420" w:hanging="420"/>
        <w:jc w:val="both"/>
        <w:rPr>
          <w:rFonts w:hint="eastAsia" w:ascii="宋体" w:hAnsi="宋体" w:cs="宋体"/>
          <w:sz w:val="24"/>
        </w:rPr>
      </w:pPr>
      <w:bookmarkStart w:id="205" w:name="_Toc163492845"/>
      <w:r>
        <w:rPr>
          <w:rFonts w:hint="eastAsia" w:ascii="宋体" w:hAnsi="宋体" w:cs="宋体"/>
          <w:sz w:val="24"/>
        </w:rPr>
        <w:t>20.拒收</w:t>
      </w:r>
      <w:bookmarkEnd w:id="205"/>
    </w:p>
    <w:p w14:paraId="1C7BFBFC">
      <w:pPr>
        <w:ind w:firstLine="480" w:firstLineChars="200"/>
        <w:jc w:val="both"/>
        <w:rPr>
          <w:rFonts w:hint="eastAsia" w:cs="仿宋_GB2312"/>
          <w:szCs w:val="24"/>
        </w:rPr>
      </w:pPr>
      <w:r>
        <w:rPr>
          <w:rFonts w:hint="eastAsia" w:cs="仿宋_GB2312"/>
          <w:szCs w:val="24"/>
        </w:rPr>
        <w:t>20.1 超过投标文件提交截止时间</w:t>
      </w:r>
      <w:bookmarkStart w:id="206" w:name="_Hlk143532404"/>
      <w:r>
        <w:rPr>
          <w:rFonts w:hint="eastAsia" w:cs="仿宋_GB2312"/>
          <w:szCs w:val="24"/>
        </w:rPr>
        <w:t>或者不按照本章要求加密的投标文件，交易系统应当拒收</w:t>
      </w:r>
      <w:bookmarkEnd w:id="206"/>
      <w:r>
        <w:rPr>
          <w:rFonts w:hint="eastAsia" w:cs="仿宋_GB2312"/>
          <w:szCs w:val="24"/>
        </w:rPr>
        <w:t>。</w:t>
      </w:r>
    </w:p>
    <w:p w14:paraId="5B7EBB87">
      <w:pPr>
        <w:pStyle w:val="6"/>
        <w:keepNext w:val="0"/>
        <w:keepLines w:val="0"/>
        <w:spacing w:before="80" w:after="80" w:line="240" w:lineRule="auto"/>
        <w:ind w:left="420" w:hanging="420"/>
        <w:jc w:val="both"/>
        <w:rPr>
          <w:rFonts w:hint="eastAsia" w:ascii="宋体" w:hAnsi="宋体" w:cs="宋体"/>
          <w:sz w:val="24"/>
        </w:rPr>
      </w:pPr>
      <w:bookmarkStart w:id="207" w:name="_Toc140132778"/>
      <w:bookmarkStart w:id="208" w:name="_Toc163492846"/>
      <w:r>
        <w:rPr>
          <w:rFonts w:hint="eastAsia" w:ascii="宋体" w:hAnsi="宋体" w:cs="宋体"/>
          <w:sz w:val="24"/>
        </w:rPr>
        <w:t>21.投标文件的修改与撤回</w:t>
      </w:r>
      <w:bookmarkEnd w:id="207"/>
      <w:bookmarkEnd w:id="208"/>
    </w:p>
    <w:p w14:paraId="27ED00BD">
      <w:pPr>
        <w:ind w:firstLine="480" w:firstLineChars="200"/>
        <w:jc w:val="both"/>
        <w:rPr>
          <w:rFonts w:hint="eastAsia" w:cs="仿宋_GB2312"/>
          <w:szCs w:val="24"/>
        </w:rPr>
      </w:pPr>
      <w:r>
        <w:rPr>
          <w:rFonts w:hint="eastAsia" w:cs="仿宋_GB2312"/>
          <w:szCs w:val="24"/>
        </w:rPr>
        <w:t>21.1</w:t>
      </w:r>
      <w:bookmarkStart w:id="209" w:name="_Hlk143532466"/>
      <w:r>
        <w:rPr>
          <w:rFonts w:hint="eastAsia" w:cs="仿宋_GB2312"/>
          <w:szCs w:val="24"/>
        </w:rPr>
        <w:t>投标人在“</w:t>
      </w:r>
      <w:r>
        <w:rPr>
          <w:rFonts w:hint="eastAsia"/>
        </w:rPr>
        <w:t>第一章 招标公告</w:t>
      </w:r>
      <w:r>
        <w:rPr>
          <w:rFonts w:hint="eastAsia" w:cs="仿宋_GB2312"/>
          <w:szCs w:val="24"/>
        </w:rPr>
        <w:t>”规定的投标文件递交截止时间之前，可在 政府采购电子交易云平台上随时撤回已上传的电子投标文件，将修改好的电子投标文件在投标文件递交截止时间前重新上传到 政府采购电子交易云平台的指定位置。</w:t>
      </w:r>
    </w:p>
    <w:bookmarkEnd w:id="209"/>
    <w:p w14:paraId="4A420C34">
      <w:pPr>
        <w:pStyle w:val="6"/>
        <w:keepNext w:val="0"/>
        <w:keepLines w:val="0"/>
        <w:spacing w:before="80" w:after="80" w:line="240" w:lineRule="auto"/>
        <w:ind w:left="420" w:hanging="420"/>
        <w:jc w:val="both"/>
        <w:rPr>
          <w:rFonts w:hint="eastAsia" w:ascii="宋体" w:hAnsi="宋体" w:cs="宋体"/>
          <w:sz w:val="24"/>
        </w:rPr>
      </w:pPr>
      <w:bookmarkStart w:id="210" w:name="_Toc155185874"/>
      <w:bookmarkStart w:id="211" w:name="_Toc163492847"/>
      <w:r>
        <w:rPr>
          <w:rFonts w:hint="eastAsia" w:ascii="宋体" w:hAnsi="宋体" w:cs="宋体"/>
          <w:sz w:val="24"/>
        </w:rPr>
        <w:t>22.实物样品</w:t>
      </w:r>
      <w:bookmarkEnd w:id="210"/>
      <w:bookmarkEnd w:id="211"/>
    </w:p>
    <w:p w14:paraId="62DB13E9">
      <w:pPr>
        <w:pStyle w:val="38"/>
        <w:jc w:val="both"/>
        <w:rPr>
          <w:rFonts w:hint="eastAsia"/>
        </w:rPr>
      </w:pPr>
      <w:r>
        <w:rPr>
          <w:rFonts w:hint="eastAsia"/>
        </w:rPr>
        <w:t>2</w:t>
      </w:r>
      <w:r>
        <w:rPr>
          <w:rFonts w:hint="eastAsia"/>
          <w:lang w:val="en-US"/>
        </w:rPr>
        <w:t>2</w:t>
      </w:r>
      <w:r>
        <w:rPr>
          <w:rFonts w:hint="eastAsia"/>
        </w:rPr>
        <w:t>.1“投标人须知前附表”要求提供样品的，样品的具体要求及评审详见“第三章 采购需求”和“第五章 评标</w:t>
      </w:r>
      <w:r>
        <w:rPr>
          <w:rFonts w:hint="eastAsia"/>
          <w:lang w:val="en-US"/>
        </w:rPr>
        <w:t>方</w:t>
      </w:r>
      <w:r>
        <w:rPr>
          <w:rFonts w:hint="eastAsia"/>
        </w:rPr>
        <w:t>法及标准”。</w:t>
      </w:r>
    </w:p>
    <w:p w14:paraId="0997B680">
      <w:pPr>
        <w:pStyle w:val="38"/>
        <w:jc w:val="both"/>
        <w:rPr>
          <w:rFonts w:hint="eastAsia" w:cs="仿宋_GB2312"/>
          <w:b/>
          <w:szCs w:val="24"/>
        </w:rPr>
      </w:pPr>
      <w:r>
        <w:t>2</w:t>
      </w:r>
      <w:r>
        <w:rPr>
          <w:rFonts w:hint="eastAsia"/>
          <w:lang w:val="en-US"/>
        </w:rPr>
        <w:t>2</w:t>
      </w:r>
      <w:r>
        <w:rPr>
          <w:rFonts w:hint="eastAsia"/>
        </w:rPr>
        <w:t>.2样品退还：未中标的投标人应</w:t>
      </w:r>
      <w:r>
        <w:rPr>
          <w:rFonts w:hint="eastAsia"/>
          <w:lang w:val="en-US"/>
        </w:rPr>
        <w:t>按照</w:t>
      </w:r>
      <w:r>
        <w:rPr>
          <w:rFonts w:hint="eastAsia"/>
        </w:rPr>
        <w:t>“投标人须知前附表”</w:t>
      </w:r>
      <w:r>
        <w:rPr>
          <w:rFonts w:hint="eastAsia"/>
          <w:lang w:val="en-US"/>
        </w:rPr>
        <w:t>要求</w:t>
      </w:r>
      <w:r>
        <w:rPr>
          <w:rFonts w:hint="eastAsia"/>
        </w:rPr>
        <w:t>自行联系采购人取回投标样品；中标人的样品由采购人进行保管、封存，并作为履约验收的参考（招标文件另有规定的从其规定）。</w:t>
      </w:r>
    </w:p>
    <w:p w14:paraId="1C4112B6">
      <w:pPr>
        <w:pStyle w:val="6"/>
        <w:keepNext w:val="0"/>
        <w:keepLines w:val="0"/>
        <w:spacing w:before="80" w:after="80" w:line="240" w:lineRule="auto"/>
        <w:ind w:left="420" w:hanging="420"/>
        <w:jc w:val="both"/>
        <w:rPr>
          <w:rFonts w:hint="eastAsia" w:ascii="宋体" w:hAnsi="宋体" w:cs="宋体"/>
          <w:sz w:val="24"/>
        </w:rPr>
      </w:pPr>
      <w:bookmarkStart w:id="212" w:name="_Toc163492848"/>
      <w:bookmarkStart w:id="213" w:name="_Toc155185875"/>
      <w:r>
        <w:rPr>
          <w:rFonts w:hint="eastAsia" w:ascii="宋体" w:hAnsi="宋体" w:cs="宋体"/>
          <w:sz w:val="24"/>
        </w:rPr>
        <w:t>23.演示</w:t>
      </w:r>
      <w:bookmarkEnd w:id="212"/>
      <w:bookmarkEnd w:id="213"/>
    </w:p>
    <w:p w14:paraId="07778B2A">
      <w:pPr>
        <w:pStyle w:val="38"/>
        <w:jc w:val="both"/>
        <w:rPr>
          <w:rFonts w:hint="eastAsia"/>
        </w:rPr>
      </w:pPr>
      <w:r>
        <w:t>2</w:t>
      </w:r>
      <w:r>
        <w:rPr>
          <w:rFonts w:hint="eastAsia"/>
          <w:lang w:val="en-US"/>
        </w:rPr>
        <w:t>3</w:t>
      </w:r>
      <w:r>
        <w:rPr>
          <w:rFonts w:hint="eastAsia"/>
        </w:rPr>
        <w:t>.1要求投标人进行演示的，演示要求详见“投标人须知前附表”。</w:t>
      </w:r>
    </w:p>
    <w:p w14:paraId="102282D5">
      <w:pPr>
        <w:pStyle w:val="38"/>
        <w:jc w:val="both"/>
        <w:rPr>
          <w:rFonts w:hint="eastAsia"/>
        </w:rPr>
      </w:pPr>
      <w:r>
        <w:t>2</w:t>
      </w:r>
      <w:r>
        <w:rPr>
          <w:rFonts w:hint="eastAsia"/>
          <w:lang w:val="en-US"/>
        </w:rPr>
        <w:t>3</w:t>
      </w:r>
      <w:r>
        <w:rPr>
          <w:rFonts w:hint="eastAsia"/>
        </w:rPr>
        <w:t>.2演示的评审详见“第三章 采购需求”和“第五章 评标</w:t>
      </w:r>
      <w:r>
        <w:rPr>
          <w:rFonts w:hint="eastAsia"/>
          <w:lang w:val="en-US"/>
        </w:rPr>
        <w:t>方</w:t>
      </w:r>
      <w:r>
        <w:rPr>
          <w:rFonts w:hint="eastAsia"/>
        </w:rPr>
        <w:t>法及标准”。</w:t>
      </w:r>
    </w:p>
    <w:p w14:paraId="1701DE2D">
      <w:pPr>
        <w:pStyle w:val="5"/>
        <w:keepNext w:val="0"/>
        <w:keepLines w:val="0"/>
        <w:spacing w:before="180" w:after="180" w:line="240" w:lineRule="auto"/>
        <w:ind w:left="420" w:hanging="420"/>
        <w:jc w:val="both"/>
        <w:rPr>
          <w:rFonts w:hint="eastAsia" w:cs="宋体"/>
          <w:sz w:val="24"/>
        </w:rPr>
      </w:pPr>
      <w:bookmarkStart w:id="214" w:name="_Toc140132779"/>
      <w:bookmarkStart w:id="215" w:name="_Toc155185876"/>
      <w:bookmarkStart w:id="216" w:name="_Toc163492849"/>
      <w:r>
        <w:rPr>
          <w:rFonts w:hint="eastAsia" w:cs="宋体"/>
          <w:sz w:val="24"/>
        </w:rPr>
        <w:t>（五）开标</w:t>
      </w:r>
      <w:bookmarkEnd w:id="214"/>
      <w:bookmarkEnd w:id="215"/>
      <w:bookmarkEnd w:id="216"/>
    </w:p>
    <w:p w14:paraId="3DB5320C">
      <w:pPr>
        <w:pStyle w:val="6"/>
        <w:keepNext w:val="0"/>
        <w:keepLines w:val="0"/>
        <w:spacing w:before="80" w:after="80" w:line="240" w:lineRule="auto"/>
        <w:ind w:left="420" w:hanging="420"/>
        <w:jc w:val="both"/>
        <w:rPr>
          <w:rFonts w:hint="eastAsia" w:ascii="宋体" w:hAnsi="宋体" w:cs="宋体"/>
          <w:sz w:val="24"/>
        </w:rPr>
      </w:pPr>
      <w:bookmarkStart w:id="217" w:name="_Toc163492850"/>
      <w:bookmarkStart w:id="218" w:name="_Toc140132780"/>
      <w:r>
        <w:rPr>
          <w:rFonts w:hint="eastAsia" w:ascii="宋体" w:hAnsi="宋体" w:cs="宋体"/>
          <w:sz w:val="24"/>
        </w:rPr>
        <w:t>24.开标会议</w:t>
      </w:r>
      <w:bookmarkEnd w:id="217"/>
      <w:bookmarkEnd w:id="218"/>
    </w:p>
    <w:p w14:paraId="6B4DDE0F">
      <w:pPr>
        <w:ind w:firstLine="480" w:firstLineChars="200"/>
        <w:jc w:val="both"/>
        <w:rPr>
          <w:rFonts w:hint="eastAsia" w:cs="仿宋_GB2312"/>
          <w:szCs w:val="24"/>
        </w:rPr>
      </w:pPr>
      <w:bookmarkStart w:id="219" w:name="_Toc140132781"/>
      <w:r>
        <w:rPr>
          <w:rFonts w:cs="仿宋_GB2312"/>
          <w:szCs w:val="24"/>
        </w:rPr>
        <w:t>2</w:t>
      </w:r>
      <w:r>
        <w:rPr>
          <w:rFonts w:hint="eastAsia" w:cs="仿宋_GB2312"/>
          <w:szCs w:val="24"/>
        </w:rPr>
        <w:t xml:space="preserve">4.1开标会按“第一章 </w:t>
      </w:r>
      <w:r>
        <w:rPr>
          <w:rFonts w:hint="eastAsia"/>
        </w:rPr>
        <w:t>招标公告</w:t>
      </w:r>
      <w:r>
        <w:rPr>
          <w:rFonts w:hint="eastAsia" w:cs="仿宋_GB2312"/>
          <w:szCs w:val="24"/>
        </w:rPr>
        <w:t>”规定的开标时间和地点准时举行，采购人、采购代理机构邀请所有投标人准时参加开标会。</w:t>
      </w:r>
      <w:r>
        <w:rPr>
          <w:rFonts w:hint="eastAsia"/>
        </w:rPr>
        <w:t>投标人应按照招标文件的要求参与不见面开标。</w:t>
      </w:r>
    </w:p>
    <w:p w14:paraId="254CCE47">
      <w:pPr>
        <w:wordWrap w:val="0"/>
        <w:ind w:firstLine="480" w:firstLineChars="200"/>
        <w:jc w:val="both"/>
        <w:rPr>
          <w:rFonts w:hint="eastAsia" w:cs="宋体"/>
        </w:rPr>
      </w:pPr>
      <w:r>
        <w:t>2</w:t>
      </w:r>
      <w:r>
        <w:rPr>
          <w:rFonts w:hint="eastAsia"/>
        </w:rPr>
        <w:t xml:space="preserve">4.2 </w:t>
      </w:r>
      <w:bookmarkEnd w:id="219"/>
      <w:r>
        <w:rPr>
          <w:rFonts w:hint="eastAsia" w:cs="宋体"/>
        </w:rPr>
        <w:t>采购代理机构按照招标文件规定的时间、地点主持开标。采购人在规定的投标文件递交截止时间（开标时间）和地点进行不见面远程开标。投标人的法定代表人或其委托代理人无需到达开标现场，仅需在任意地点通过 政府采购电子交易云平台（网址：https://www.zcygov.cn/）的“政采云登录入口”登录后，进入“政采云远程开标大厅”参加开标会议，并使用CA密钥完成远程解密、提疑澄清、开标唱标、结果公布等交互环节。</w:t>
      </w:r>
    </w:p>
    <w:p w14:paraId="0E9231C5">
      <w:pPr>
        <w:ind w:firstLine="480" w:firstLineChars="200"/>
        <w:jc w:val="both"/>
        <w:rPr>
          <w:rFonts w:hint="eastAsia" w:cs="宋体"/>
        </w:rPr>
      </w:pPr>
      <w:r>
        <w:rPr>
          <w:rFonts w:hint="eastAsia" w:cs="宋体"/>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198BF9FB">
      <w:pPr>
        <w:pStyle w:val="6"/>
        <w:keepNext w:val="0"/>
        <w:keepLines w:val="0"/>
        <w:spacing w:before="80" w:after="80" w:line="240" w:lineRule="auto"/>
        <w:ind w:left="420" w:hanging="420"/>
        <w:jc w:val="both"/>
        <w:rPr>
          <w:rFonts w:hint="eastAsia" w:ascii="宋体" w:hAnsi="宋体" w:cs="宋体"/>
          <w:sz w:val="24"/>
        </w:rPr>
      </w:pPr>
      <w:bookmarkStart w:id="220" w:name="_Toc140132783"/>
      <w:bookmarkStart w:id="221" w:name="_Toc163492852"/>
      <w:r>
        <w:rPr>
          <w:rFonts w:hint="eastAsia" w:ascii="宋体" w:hAnsi="宋体" w:cs="宋体"/>
          <w:sz w:val="24"/>
        </w:rPr>
        <w:t>25.开标程序</w:t>
      </w:r>
      <w:bookmarkEnd w:id="220"/>
      <w:bookmarkEnd w:id="221"/>
    </w:p>
    <w:p w14:paraId="2A01DA7E">
      <w:pPr>
        <w:ind w:firstLine="480" w:firstLineChars="200"/>
        <w:jc w:val="both"/>
        <w:rPr>
          <w:rFonts w:hint="eastAsia" w:cs="仿宋_GB2312"/>
          <w:szCs w:val="24"/>
        </w:rPr>
      </w:pPr>
      <w:r>
        <w:rPr>
          <w:rFonts w:cs="仿宋_GB2312"/>
          <w:szCs w:val="24"/>
        </w:rPr>
        <w:t>2</w:t>
      </w:r>
      <w:r>
        <w:rPr>
          <w:rFonts w:hint="eastAsia" w:cs="仿宋_GB2312"/>
          <w:szCs w:val="24"/>
        </w:rPr>
        <w:t>5.1 投标人不足3家的，不得开标。</w:t>
      </w:r>
    </w:p>
    <w:p w14:paraId="2427D21E">
      <w:pPr>
        <w:ind w:firstLine="480" w:firstLineChars="200"/>
        <w:jc w:val="both"/>
        <w:rPr>
          <w:rFonts w:hint="eastAsia"/>
        </w:rPr>
      </w:pPr>
      <w:r>
        <w:rPr>
          <w:rFonts w:cs="仿宋_GB2312"/>
          <w:szCs w:val="24"/>
        </w:rPr>
        <w:t>2</w:t>
      </w:r>
      <w:r>
        <w:rPr>
          <w:rFonts w:hint="eastAsia" w:cs="仿宋_GB2312"/>
          <w:szCs w:val="24"/>
        </w:rPr>
        <w:t>5.2 评标委员会成员不得参加开标活动。</w:t>
      </w:r>
    </w:p>
    <w:p w14:paraId="26B4812C">
      <w:pPr>
        <w:ind w:firstLine="480" w:firstLineChars="200"/>
        <w:jc w:val="both"/>
        <w:rPr>
          <w:rFonts w:hint="eastAsia" w:cs="仿宋_GB2312"/>
          <w:szCs w:val="24"/>
        </w:rPr>
      </w:pPr>
      <w:r>
        <w:rPr>
          <w:rFonts w:cs="仿宋_GB2312"/>
          <w:szCs w:val="24"/>
        </w:rPr>
        <w:t>2</w:t>
      </w:r>
      <w:r>
        <w:rPr>
          <w:rFonts w:hint="eastAsia" w:cs="仿宋_GB2312"/>
          <w:szCs w:val="24"/>
        </w:rPr>
        <w:t>5.3主持人按下列程序进行开标：</w:t>
      </w:r>
    </w:p>
    <w:p w14:paraId="75CC3844">
      <w:pPr>
        <w:ind w:firstLine="398" w:firstLineChars="166"/>
        <w:jc w:val="both"/>
        <w:rPr>
          <w:rFonts w:hint="eastAsia" w:cs="仿宋_GB2312"/>
          <w:szCs w:val="24"/>
        </w:rPr>
      </w:pPr>
      <w:r>
        <w:rPr>
          <w:rFonts w:hint="eastAsia" w:cs="仿宋_GB2312"/>
          <w:szCs w:val="24"/>
        </w:rPr>
        <w:t>（1）宣布开标会纪律；</w:t>
      </w:r>
    </w:p>
    <w:p w14:paraId="36978D41">
      <w:pPr>
        <w:ind w:firstLine="398" w:firstLineChars="166"/>
        <w:jc w:val="both"/>
        <w:rPr>
          <w:rFonts w:hint="eastAsia" w:cs="仿宋_GB2312"/>
          <w:szCs w:val="24"/>
        </w:rPr>
      </w:pPr>
      <w:r>
        <w:rPr>
          <w:rFonts w:hint="eastAsia" w:cs="仿宋_GB2312"/>
          <w:szCs w:val="24"/>
        </w:rPr>
        <w:t>（2）介绍参加开标会的单位和人员；</w:t>
      </w:r>
    </w:p>
    <w:p w14:paraId="6F12B686">
      <w:pPr>
        <w:ind w:firstLine="398" w:firstLineChars="166"/>
        <w:jc w:val="both"/>
        <w:rPr>
          <w:rFonts w:hint="eastAsia" w:cs="仿宋_GB2312"/>
          <w:szCs w:val="24"/>
        </w:rPr>
      </w:pPr>
      <w:r>
        <w:rPr>
          <w:rFonts w:hint="eastAsia" w:cs="仿宋_GB2312"/>
          <w:szCs w:val="24"/>
        </w:rPr>
        <w:t>（3）发起投标文件解密。投标人应在“投标人须知前附表”规定的时间内使用加密投标文件的CA证书在系统中完成投标文件的解密；投标人不足3家的，不予解密；</w:t>
      </w:r>
    </w:p>
    <w:p w14:paraId="3BF1308F">
      <w:pPr>
        <w:ind w:firstLine="398" w:firstLineChars="166"/>
        <w:jc w:val="both"/>
        <w:rPr>
          <w:rFonts w:hint="eastAsia" w:cs="仿宋_GB2312"/>
          <w:szCs w:val="24"/>
        </w:rPr>
      </w:pPr>
      <w:r>
        <w:rPr>
          <w:rFonts w:hint="eastAsia" w:cs="仿宋_GB2312"/>
          <w:szCs w:val="24"/>
        </w:rPr>
        <w:t>（4）解密完成后，系统自动显示投标人名称、投标价格和招标文件规定的需要宣布的其他内容；</w:t>
      </w:r>
    </w:p>
    <w:p w14:paraId="2EE0BDC9">
      <w:pPr>
        <w:ind w:left="564" w:leftChars="200" w:hanging="84" w:hangingChars="35"/>
        <w:jc w:val="both"/>
        <w:rPr>
          <w:rFonts w:hint="eastAsia" w:cs="仿宋_GB2312"/>
          <w:szCs w:val="24"/>
        </w:rPr>
      </w:pPr>
      <w:r>
        <w:rPr>
          <w:rFonts w:hint="eastAsia" w:cs="仿宋_GB2312"/>
          <w:szCs w:val="24"/>
        </w:rPr>
        <w:t>（5）系统自动生成开标记录表，投标人应在线对开标记录进行签署确认；</w:t>
      </w:r>
    </w:p>
    <w:p w14:paraId="7EDD87B4">
      <w:pPr>
        <w:ind w:left="564" w:leftChars="200" w:hanging="84" w:hangingChars="35"/>
        <w:jc w:val="both"/>
        <w:rPr>
          <w:rFonts w:hint="eastAsia" w:cs="仿宋_GB2312"/>
          <w:szCs w:val="24"/>
        </w:rPr>
      </w:pPr>
      <w:r>
        <w:rPr>
          <w:rFonts w:hint="eastAsia" w:cs="仿宋_GB2312"/>
          <w:szCs w:val="24"/>
        </w:rPr>
        <w:t>（6）开标会结束。</w:t>
      </w:r>
      <w:bookmarkStart w:id="222" w:name="_Toc163492853"/>
      <w:bookmarkStart w:id="223" w:name="_Toc140132784"/>
    </w:p>
    <w:p w14:paraId="13AC13BB">
      <w:pPr>
        <w:pStyle w:val="6"/>
        <w:keepNext w:val="0"/>
        <w:keepLines w:val="0"/>
        <w:spacing w:before="80" w:after="80" w:line="240" w:lineRule="auto"/>
        <w:ind w:left="420" w:hanging="420"/>
        <w:jc w:val="both"/>
        <w:rPr>
          <w:rFonts w:hint="eastAsia" w:ascii="宋体" w:hAnsi="宋体" w:cs="宋体"/>
          <w:sz w:val="24"/>
        </w:rPr>
      </w:pPr>
      <w:r>
        <w:rPr>
          <w:rFonts w:hint="eastAsia" w:ascii="宋体" w:hAnsi="宋体" w:cs="宋体"/>
          <w:sz w:val="24"/>
        </w:rPr>
        <w:t>26.开标疑义及回避情形</w:t>
      </w:r>
      <w:bookmarkEnd w:id="222"/>
      <w:bookmarkEnd w:id="223"/>
    </w:p>
    <w:p w14:paraId="4B7DB2D7">
      <w:pPr>
        <w:pStyle w:val="38"/>
        <w:jc w:val="both"/>
        <w:rPr>
          <w:rFonts w:hint="eastAsia"/>
        </w:rPr>
      </w:pPr>
      <w:r>
        <w:t>2</w:t>
      </w:r>
      <w:r>
        <w:rPr>
          <w:rFonts w:hint="eastAsia"/>
          <w:lang w:val="en-US"/>
        </w:rPr>
        <w:t>6</w:t>
      </w:r>
      <w:r>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3042CE01">
      <w:pPr>
        <w:pStyle w:val="38"/>
        <w:jc w:val="both"/>
        <w:rPr>
          <w:rFonts w:hint="eastAsia"/>
        </w:rPr>
      </w:pPr>
      <w:r>
        <w:rPr>
          <w:rFonts w:hint="eastAsia"/>
        </w:rPr>
        <w:t>2</w:t>
      </w:r>
      <w:r>
        <w:rPr>
          <w:rFonts w:hint="eastAsia"/>
          <w:lang w:val="en-US"/>
        </w:rPr>
        <w:t>6</w:t>
      </w:r>
      <w:r>
        <w:rPr>
          <w:rFonts w:hint="eastAsia"/>
        </w:rPr>
        <w:t>.2投标人未参加开标的，视同认可开标结果。</w:t>
      </w:r>
    </w:p>
    <w:p w14:paraId="0DE5C56C">
      <w:pPr>
        <w:pStyle w:val="5"/>
        <w:keepNext w:val="0"/>
        <w:keepLines w:val="0"/>
        <w:spacing w:before="180" w:after="180" w:line="240" w:lineRule="auto"/>
        <w:ind w:left="420" w:hanging="420"/>
        <w:jc w:val="both"/>
        <w:rPr>
          <w:rFonts w:hint="eastAsia" w:cs="宋体"/>
          <w:sz w:val="24"/>
        </w:rPr>
      </w:pPr>
      <w:bookmarkStart w:id="224" w:name="_Toc155185877"/>
      <w:bookmarkStart w:id="225" w:name="_Toc140132785"/>
      <w:bookmarkStart w:id="226" w:name="_Toc163492854"/>
      <w:r>
        <w:rPr>
          <w:rFonts w:hint="eastAsia" w:cs="宋体"/>
          <w:sz w:val="24"/>
        </w:rPr>
        <w:t>（六）资格审查</w:t>
      </w:r>
      <w:bookmarkEnd w:id="224"/>
      <w:bookmarkEnd w:id="225"/>
      <w:bookmarkEnd w:id="226"/>
    </w:p>
    <w:p w14:paraId="42D37788">
      <w:pPr>
        <w:pStyle w:val="6"/>
        <w:keepNext w:val="0"/>
        <w:keepLines w:val="0"/>
        <w:spacing w:before="80" w:after="80" w:line="240" w:lineRule="auto"/>
        <w:ind w:left="420" w:hanging="420"/>
        <w:jc w:val="both"/>
        <w:rPr>
          <w:rFonts w:hint="eastAsia" w:ascii="宋体" w:hAnsi="宋体" w:cs="宋体"/>
          <w:sz w:val="24"/>
        </w:rPr>
      </w:pPr>
      <w:bookmarkStart w:id="227" w:name="_Toc163492855"/>
      <w:r>
        <w:rPr>
          <w:rFonts w:hint="eastAsia" w:ascii="宋体" w:hAnsi="宋体" w:cs="宋体"/>
          <w:sz w:val="24"/>
        </w:rPr>
        <w:t>27.资格审查及审查主体</w:t>
      </w:r>
      <w:bookmarkEnd w:id="227"/>
    </w:p>
    <w:p w14:paraId="459D7832">
      <w:pPr>
        <w:pStyle w:val="38"/>
        <w:jc w:val="both"/>
        <w:rPr>
          <w:rFonts w:hint="eastAsia"/>
        </w:rPr>
      </w:pPr>
      <w:bookmarkStart w:id="228" w:name="_Toc140132786"/>
      <w:r>
        <w:rPr>
          <w:rFonts w:hint="eastAsia"/>
        </w:rPr>
        <w:t>2</w:t>
      </w:r>
      <w:r>
        <w:rPr>
          <w:rFonts w:hint="eastAsia"/>
          <w:lang w:val="en-US"/>
        </w:rPr>
        <w:t>7</w:t>
      </w:r>
      <w:r>
        <w:rPr>
          <w:rFonts w:hint="eastAsia"/>
        </w:rPr>
        <w:t>.1</w:t>
      </w:r>
      <w:bookmarkEnd w:id="228"/>
      <w:r>
        <w:rPr>
          <w:rFonts w:hint="eastAsia"/>
        </w:rPr>
        <w:t>开标结束后，采购人或者采购代理机构应当依法对投标人的资格进行审查。</w:t>
      </w:r>
    </w:p>
    <w:p w14:paraId="4518DD32">
      <w:pPr>
        <w:pStyle w:val="38"/>
        <w:jc w:val="both"/>
        <w:rPr>
          <w:rFonts w:hint="eastAsia"/>
        </w:rPr>
      </w:pPr>
      <w:bookmarkStart w:id="229" w:name="_Toc140132787"/>
      <w:r>
        <w:t>2</w:t>
      </w:r>
      <w:r>
        <w:rPr>
          <w:rFonts w:hint="eastAsia"/>
          <w:lang w:val="en-US"/>
        </w:rPr>
        <w:t>7</w:t>
      </w:r>
      <w:r>
        <w:rPr>
          <w:rFonts w:hint="eastAsia"/>
        </w:rPr>
        <w:t>.2</w:t>
      </w:r>
      <w:r>
        <w:t>资格审查</w:t>
      </w:r>
      <w:r>
        <w:rPr>
          <w:rFonts w:hint="eastAsia"/>
        </w:rPr>
        <w:t>按“第四章</w:t>
      </w:r>
      <w:r>
        <w:rPr>
          <w:rFonts w:hint="eastAsia"/>
          <w:lang w:val="en-US"/>
        </w:rPr>
        <w:t xml:space="preserve"> </w:t>
      </w:r>
      <w:r>
        <w:rPr>
          <w:rFonts w:hint="eastAsia"/>
        </w:rPr>
        <w:t>资格审查”的规定进行。</w:t>
      </w:r>
      <w:bookmarkEnd w:id="229"/>
    </w:p>
    <w:p w14:paraId="65EAA87E">
      <w:pPr>
        <w:pStyle w:val="38"/>
        <w:jc w:val="both"/>
        <w:rPr>
          <w:rFonts w:hint="eastAsia"/>
        </w:rPr>
      </w:pPr>
      <w:bookmarkStart w:id="230" w:name="_Toc140132788"/>
      <w:r>
        <w:t>2</w:t>
      </w:r>
      <w:r>
        <w:rPr>
          <w:rFonts w:hint="eastAsia"/>
          <w:lang w:val="en-US"/>
        </w:rPr>
        <w:t>7</w:t>
      </w:r>
      <w:r>
        <w:rPr>
          <w:rFonts w:hint="eastAsia"/>
        </w:rPr>
        <w:t>.3</w:t>
      </w:r>
      <w:r>
        <w:t>资格审查结束后，应及时对资格审查结果进行复核，对资格审查错误进行及时纠正并记录。</w:t>
      </w:r>
      <w:bookmarkEnd w:id="230"/>
    </w:p>
    <w:p w14:paraId="764EE819">
      <w:pPr>
        <w:pStyle w:val="38"/>
        <w:jc w:val="both"/>
        <w:rPr>
          <w:rFonts w:hint="eastAsia"/>
          <w:lang w:val="en-US"/>
        </w:rPr>
      </w:pPr>
      <w:r>
        <w:rPr>
          <w:rFonts w:hint="eastAsia"/>
          <w:lang w:val="en-US"/>
        </w:rPr>
        <w:t>27.4</w:t>
      </w:r>
      <w:r>
        <w:t>资格审查</w:t>
      </w:r>
      <w:r>
        <w:rPr>
          <w:rFonts w:hint="eastAsia"/>
        </w:rPr>
        <w:t>合格投标人不足3家的，不得评标。</w:t>
      </w:r>
    </w:p>
    <w:p w14:paraId="4C2B10BA">
      <w:pPr>
        <w:pStyle w:val="5"/>
        <w:keepNext w:val="0"/>
        <w:keepLines w:val="0"/>
        <w:spacing w:before="180" w:after="180" w:line="240" w:lineRule="auto"/>
        <w:ind w:left="420" w:hanging="420"/>
        <w:jc w:val="both"/>
        <w:rPr>
          <w:rFonts w:hint="eastAsia" w:cs="宋体"/>
          <w:sz w:val="24"/>
        </w:rPr>
      </w:pPr>
      <w:bookmarkStart w:id="231" w:name="_Toc155185878"/>
      <w:bookmarkStart w:id="232" w:name="_Toc140132789"/>
      <w:bookmarkStart w:id="233" w:name="_Toc163492856"/>
      <w:r>
        <w:rPr>
          <w:rFonts w:hint="eastAsia" w:cs="宋体"/>
          <w:sz w:val="24"/>
        </w:rPr>
        <w:t>（七）评标</w:t>
      </w:r>
      <w:bookmarkEnd w:id="231"/>
      <w:bookmarkEnd w:id="232"/>
      <w:bookmarkEnd w:id="233"/>
    </w:p>
    <w:p w14:paraId="2B2D7CF9">
      <w:pPr>
        <w:pStyle w:val="6"/>
        <w:keepNext w:val="0"/>
        <w:keepLines w:val="0"/>
        <w:spacing w:before="80" w:after="80" w:line="240" w:lineRule="auto"/>
        <w:ind w:left="420" w:hanging="420"/>
        <w:jc w:val="both"/>
        <w:rPr>
          <w:rFonts w:hint="eastAsia" w:ascii="宋体" w:hAnsi="宋体" w:cs="宋体"/>
          <w:sz w:val="24"/>
        </w:rPr>
      </w:pPr>
      <w:bookmarkStart w:id="234" w:name="_Toc163492857"/>
      <w:bookmarkStart w:id="235" w:name="_Toc140132790"/>
      <w:r>
        <w:rPr>
          <w:rFonts w:hint="eastAsia" w:ascii="宋体" w:hAnsi="宋体" w:cs="宋体"/>
          <w:sz w:val="24"/>
        </w:rPr>
        <w:t>28.评标委员会</w:t>
      </w:r>
      <w:bookmarkEnd w:id="234"/>
      <w:bookmarkEnd w:id="235"/>
    </w:p>
    <w:p w14:paraId="0B20284A">
      <w:pPr>
        <w:pStyle w:val="38"/>
        <w:jc w:val="both"/>
        <w:rPr>
          <w:rFonts w:hint="eastAsia"/>
        </w:rPr>
      </w:pPr>
      <w:r>
        <w:t>2</w:t>
      </w:r>
      <w:r>
        <w:rPr>
          <w:rFonts w:hint="eastAsia"/>
          <w:lang w:val="en-US"/>
        </w:rPr>
        <w:t>8</w:t>
      </w:r>
      <w:r>
        <w:rPr>
          <w:rFonts w:hint="eastAsia"/>
        </w:rPr>
        <w:t>.1 评标由采购人依法组建的评标委员会负责。评标委员会由采购人代表和评审专家组成，</w:t>
      </w:r>
      <w:r>
        <w:rPr>
          <w:rFonts w:hint="eastAsia"/>
          <w:lang w:val="en-US"/>
        </w:rPr>
        <w:t>成员人数应当为5</w:t>
      </w:r>
      <w:r>
        <w:rPr>
          <w:rFonts w:hint="eastAsia"/>
        </w:rPr>
        <w:t>人以上单数，其中</w:t>
      </w:r>
      <w:r>
        <w:rPr>
          <w:rFonts w:hint="eastAsia"/>
          <w:lang w:val="en-US"/>
        </w:rPr>
        <w:t>评审</w:t>
      </w:r>
      <w:r>
        <w:rPr>
          <w:rFonts w:hint="eastAsia"/>
        </w:rPr>
        <w:t>专家不</w:t>
      </w:r>
      <w:r>
        <w:rPr>
          <w:rFonts w:hint="eastAsia"/>
          <w:lang w:val="en-US"/>
        </w:rPr>
        <w:t>得</w:t>
      </w:r>
      <w:r>
        <w:rPr>
          <w:rFonts w:hint="eastAsia"/>
        </w:rPr>
        <w:t>少于</w:t>
      </w:r>
      <w:r>
        <w:rPr>
          <w:rFonts w:hint="eastAsia"/>
          <w:lang w:val="en-US"/>
        </w:rPr>
        <w:t>成员总数的</w:t>
      </w:r>
      <w:r>
        <w:rPr>
          <w:rFonts w:hint="eastAsia"/>
        </w:rPr>
        <w:t>三分之二。</w:t>
      </w:r>
      <w:r>
        <w:rPr>
          <w:lang w:val="en-US"/>
        </w:rPr>
        <w:t>采购人或者采购代理机构应当从省级以上财政部门设立的政府采购评审专家库中，通过随机方式抽取评审专家。</w:t>
      </w:r>
    </w:p>
    <w:p w14:paraId="6BB64B76">
      <w:pPr>
        <w:pStyle w:val="38"/>
        <w:jc w:val="both"/>
        <w:rPr>
          <w:rFonts w:hint="eastAsia"/>
        </w:rPr>
      </w:pPr>
      <w:r>
        <w:rPr>
          <w:rFonts w:hint="eastAsia"/>
          <w:lang w:val="en-US"/>
        </w:rPr>
        <w:t xml:space="preserve">28.2 </w:t>
      </w:r>
      <w:r>
        <w:rPr>
          <w:lang w:val="en-US"/>
        </w:rPr>
        <w:t>采购项目符合下列情形之一的，评标委员会成员人数应当为7人以上单数：</w:t>
      </w:r>
    </w:p>
    <w:p w14:paraId="4B79F0FE">
      <w:pPr>
        <w:pStyle w:val="38"/>
        <w:jc w:val="both"/>
        <w:rPr>
          <w:rFonts w:hint="eastAsia"/>
        </w:rPr>
      </w:pPr>
      <w:r>
        <w:rPr>
          <w:lang w:val="en-US"/>
        </w:rPr>
        <w:t>（</w:t>
      </w:r>
      <w:r>
        <w:rPr>
          <w:rFonts w:hint="eastAsia"/>
          <w:lang w:val="en-US"/>
        </w:rPr>
        <w:t>1</w:t>
      </w:r>
      <w:r>
        <w:rPr>
          <w:lang w:val="en-US"/>
        </w:rPr>
        <w:t>）采购预算金额在1000万元以上；</w:t>
      </w:r>
    </w:p>
    <w:p w14:paraId="201F1552">
      <w:pPr>
        <w:pStyle w:val="38"/>
        <w:jc w:val="both"/>
        <w:rPr>
          <w:rFonts w:hint="eastAsia"/>
        </w:rPr>
      </w:pPr>
      <w:r>
        <w:rPr>
          <w:lang w:val="en-US"/>
        </w:rPr>
        <w:t>（</w:t>
      </w:r>
      <w:r>
        <w:rPr>
          <w:rFonts w:hint="eastAsia"/>
          <w:lang w:val="en-US"/>
        </w:rPr>
        <w:t>2</w:t>
      </w:r>
      <w:r>
        <w:rPr>
          <w:lang w:val="en-US"/>
        </w:rPr>
        <w:t>）技术复杂；</w:t>
      </w:r>
    </w:p>
    <w:p w14:paraId="6381A47B">
      <w:pPr>
        <w:pStyle w:val="38"/>
        <w:jc w:val="both"/>
        <w:rPr>
          <w:rFonts w:hint="eastAsia"/>
        </w:rPr>
      </w:pPr>
      <w:r>
        <w:rPr>
          <w:lang w:val="en-US"/>
        </w:rPr>
        <w:t>（</w:t>
      </w:r>
      <w:r>
        <w:rPr>
          <w:rFonts w:hint="eastAsia"/>
          <w:lang w:val="en-US"/>
        </w:rPr>
        <w:t>3</w:t>
      </w:r>
      <w:r>
        <w:rPr>
          <w:lang w:val="en-US"/>
        </w:rPr>
        <w:t>）社会影响较大。</w:t>
      </w:r>
    </w:p>
    <w:p w14:paraId="7F8FFDA3">
      <w:pPr>
        <w:pStyle w:val="38"/>
        <w:jc w:val="both"/>
        <w:rPr>
          <w:rFonts w:hint="eastAsia"/>
        </w:rPr>
      </w:pPr>
      <w:r>
        <w:rPr>
          <w:rFonts w:hint="eastAsia"/>
          <w:lang w:val="en-US"/>
        </w:rPr>
        <w:t>28.3</w:t>
      </w:r>
      <w:r>
        <w:rPr>
          <w:lang w:val="en-US"/>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52025930">
      <w:pPr>
        <w:pStyle w:val="38"/>
        <w:jc w:val="both"/>
        <w:rPr>
          <w:rFonts w:hint="eastAsia"/>
        </w:rPr>
      </w:pPr>
      <w:r>
        <w:rPr>
          <w:rFonts w:hint="eastAsia"/>
          <w:lang w:val="en-US"/>
        </w:rPr>
        <w:t>28.4</w:t>
      </w:r>
      <w:r>
        <w:rPr>
          <w:lang w:val="en-US"/>
        </w:rPr>
        <w:t>评标委员会成员名单在评标结果公告前应当保密。</w:t>
      </w:r>
    </w:p>
    <w:p w14:paraId="3F2473C2">
      <w:pPr>
        <w:pStyle w:val="38"/>
        <w:jc w:val="both"/>
        <w:rPr>
          <w:rFonts w:hint="eastAsia"/>
          <w:lang w:val="en-US"/>
        </w:rPr>
      </w:pPr>
      <w:r>
        <w:rPr>
          <w:rFonts w:hint="eastAsia"/>
          <w:lang w:val="en-US"/>
        </w:rPr>
        <w:t>28.5</w:t>
      </w:r>
      <w:r>
        <w:rPr>
          <w:lang w:val="en-US"/>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7479B3D6">
      <w:pPr>
        <w:pStyle w:val="38"/>
        <w:jc w:val="both"/>
        <w:rPr>
          <w:rFonts w:hint="eastAsia"/>
          <w:lang w:val="en-US"/>
        </w:rPr>
      </w:pPr>
      <w:r>
        <w:rPr>
          <w:rFonts w:hint="eastAsia"/>
          <w:lang w:val="en-US"/>
        </w:rPr>
        <w:t>28.6</w:t>
      </w:r>
      <w:r>
        <w:rPr>
          <w:lang w:val="en-US"/>
        </w:rPr>
        <w:t>无法及时补足评标委员会成员的，采购人或者采购代理机构应当停止评标活动，封存所有投标文件和开标、评标资料，依法重新组建评标委员会进行评标。原评标委员会所作出的评标意见无效。</w:t>
      </w:r>
    </w:p>
    <w:p w14:paraId="7BF51B30">
      <w:pPr>
        <w:pStyle w:val="38"/>
        <w:jc w:val="both"/>
        <w:rPr>
          <w:rFonts w:hint="eastAsia"/>
        </w:rPr>
      </w:pPr>
      <w:r>
        <w:t>2</w:t>
      </w:r>
      <w:r>
        <w:rPr>
          <w:rFonts w:hint="eastAsia"/>
          <w:lang w:val="en-US"/>
        </w:rPr>
        <w:t>8</w:t>
      </w:r>
      <w:r>
        <w:rPr>
          <w:rFonts w:hint="eastAsia"/>
        </w:rPr>
        <w:t>.</w:t>
      </w:r>
      <w:r>
        <w:rPr>
          <w:rFonts w:hint="eastAsia"/>
          <w:lang w:val="en-US"/>
        </w:rPr>
        <w:t>7</w:t>
      </w:r>
      <w:r>
        <w:rPr>
          <w:rFonts w:hint="eastAsia"/>
        </w:rPr>
        <w:t xml:space="preserve"> 评标委员会成员有下列情形之一的，应当回避：</w:t>
      </w:r>
    </w:p>
    <w:p w14:paraId="052109C9">
      <w:pPr>
        <w:pStyle w:val="38"/>
        <w:jc w:val="both"/>
        <w:rPr>
          <w:rFonts w:hint="eastAsia"/>
        </w:rPr>
      </w:pPr>
      <w:r>
        <w:rPr>
          <w:rFonts w:hint="eastAsia"/>
        </w:rPr>
        <w:t>（1）参加采购活动前3年内与投标人存在劳动关系；</w:t>
      </w:r>
    </w:p>
    <w:p w14:paraId="5F81158C">
      <w:pPr>
        <w:pStyle w:val="38"/>
        <w:jc w:val="both"/>
        <w:rPr>
          <w:rFonts w:hint="eastAsia"/>
        </w:rPr>
      </w:pPr>
      <w:r>
        <w:rPr>
          <w:rFonts w:hint="eastAsia"/>
        </w:rPr>
        <w:t>（2）参加采购活动前3年内担任投标人的董事、监事；</w:t>
      </w:r>
    </w:p>
    <w:p w14:paraId="7624782B">
      <w:pPr>
        <w:pStyle w:val="38"/>
        <w:jc w:val="both"/>
        <w:rPr>
          <w:rFonts w:hint="eastAsia"/>
        </w:rPr>
      </w:pPr>
      <w:r>
        <w:rPr>
          <w:rFonts w:hint="eastAsia"/>
        </w:rPr>
        <w:t>（3）参加采购活动前3年内是投标人的控股股东或实际控制人；</w:t>
      </w:r>
    </w:p>
    <w:p w14:paraId="7023016E">
      <w:pPr>
        <w:pStyle w:val="38"/>
        <w:jc w:val="both"/>
        <w:rPr>
          <w:rFonts w:hint="eastAsia"/>
        </w:rPr>
      </w:pPr>
      <w:r>
        <w:rPr>
          <w:rFonts w:hint="eastAsia"/>
        </w:rPr>
        <w:t>（4）与投标人的法定代表人或者负责人有夫妻、直系血亲、三代以内旁系血亲或者近姻亲关系；</w:t>
      </w:r>
    </w:p>
    <w:p w14:paraId="09FAC3E3">
      <w:pPr>
        <w:pStyle w:val="38"/>
        <w:jc w:val="both"/>
        <w:rPr>
          <w:rFonts w:hint="eastAsia"/>
        </w:rPr>
      </w:pPr>
      <w:r>
        <w:rPr>
          <w:rFonts w:hint="eastAsia"/>
        </w:rPr>
        <w:t>（5）与投标人有其他可能影响采购活动公平、公正进行的关系。</w:t>
      </w:r>
    </w:p>
    <w:p w14:paraId="743996BB">
      <w:pPr>
        <w:pStyle w:val="6"/>
        <w:keepNext w:val="0"/>
        <w:keepLines w:val="0"/>
        <w:spacing w:before="80" w:after="80" w:line="240" w:lineRule="auto"/>
        <w:ind w:left="420" w:hanging="420"/>
        <w:jc w:val="both"/>
        <w:rPr>
          <w:rFonts w:hint="eastAsia" w:ascii="宋体" w:hAnsi="宋体" w:cs="宋体"/>
          <w:sz w:val="24"/>
        </w:rPr>
      </w:pPr>
      <w:bookmarkStart w:id="236" w:name="_Toc140132791"/>
      <w:bookmarkStart w:id="237" w:name="_Toc163492858"/>
      <w:r>
        <w:rPr>
          <w:rFonts w:hint="eastAsia" w:ascii="宋体" w:hAnsi="宋体" w:cs="宋体"/>
          <w:sz w:val="24"/>
        </w:rPr>
        <w:t>29.评标</w:t>
      </w:r>
      <w:bookmarkEnd w:id="236"/>
      <w:bookmarkEnd w:id="237"/>
    </w:p>
    <w:p w14:paraId="605877C5">
      <w:pPr>
        <w:pStyle w:val="38"/>
        <w:jc w:val="both"/>
        <w:rPr>
          <w:rFonts w:hint="eastAsia"/>
        </w:rPr>
      </w:pPr>
      <w:r>
        <w:rPr>
          <w:rFonts w:hint="eastAsia"/>
          <w:lang w:val="en-US"/>
        </w:rPr>
        <w:t>29</w:t>
      </w:r>
      <w:r>
        <w:rPr>
          <w:rFonts w:hint="eastAsia"/>
        </w:rPr>
        <w:t>.1</w:t>
      </w:r>
      <w:r>
        <w:rPr>
          <w:rFonts w:hint="eastAsia"/>
          <w:lang w:val="en-US"/>
        </w:rPr>
        <w:t xml:space="preserve"> 评标方法分为综合评分法和</w:t>
      </w:r>
      <w:r>
        <w:t>最低评标价法</w:t>
      </w:r>
      <w:r>
        <w:rPr>
          <w:rFonts w:hint="eastAsia"/>
        </w:rPr>
        <w:t>，</w:t>
      </w:r>
      <w:r>
        <w:t>本项目</w:t>
      </w:r>
      <w:r>
        <w:rPr>
          <w:rFonts w:hint="eastAsia"/>
        </w:rPr>
        <w:t>评标</w:t>
      </w:r>
      <w:r>
        <w:rPr>
          <w:rFonts w:hint="eastAsia"/>
          <w:lang w:val="en-US"/>
        </w:rPr>
        <w:t>方法详见</w:t>
      </w:r>
      <w:r>
        <w:rPr>
          <w:rFonts w:hint="eastAsia"/>
        </w:rPr>
        <w:t>“投标人须知前附表”。</w:t>
      </w:r>
    </w:p>
    <w:p w14:paraId="3CF7B9E0">
      <w:pPr>
        <w:pStyle w:val="38"/>
        <w:jc w:val="both"/>
        <w:rPr>
          <w:rFonts w:hint="eastAsia"/>
        </w:rPr>
      </w:pPr>
      <w:r>
        <w:t>2</w:t>
      </w:r>
      <w:r>
        <w:rPr>
          <w:rFonts w:hint="eastAsia"/>
          <w:lang w:val="en-US"/>
        </w:rPr>
        <w:t>9.1.1</w:t>
      </w:r>
      <w:r>
        <w:t>综合评分法，是指投标文件满足招标文件全部实质性要求</w:t>
      </w:r>
      <w:r>
        <w:rPr>
          <w:rFonts w:hint="eastAsia"/>
        </w:rPr>
        <w:t>，</w:t>
      </w:r>
      <w:r>
        <w:t>且按照评审因素的量化指标评审得分最高的投标人为中标候选人的评标方法。</w:t>
      </w:r>
    </w:p>
    <w:p w14:paraId="06A2A324">
      <w:pPr>
        <w:pStyle w:val="38"/>
        <w:jc w:val="both"/>
        <w:rPr>
          <w:rFonts w:hint="eastAsia"/>
          <w:lang w:val="en-US"/>
        </w:rPr>
      </w:pPr>
      <w:r>
        <w:rPr>
          <w:rFonts w:hint="eastAsia"/>
          <w:lang w:val="en-US"/>
        </w:rPr>
        <w:t>29.1.2.</w:t>
      </w:r>
      <w:r>
        <w:t>最低评标价法，是指投标文件满足招标文件全部实质性要求</w:t>
      </w:r>
      <w:r>
        <w:rPr>
          <w:rFonts w:hint="eastAsia"/>
        </w:rPr>
        <w:t>，</w:t>
      </w:r>
      <w:r>
        <w:t>且投标报价最低的投标人为中标候选人的评标方法。</w:t>
      </w:r>
    </w:p>
    <w:p w14:paraId="28594A9C">
      <w:pPr>
        <w:pStyle w:val="38"/>
        <w:jc w:val="both"/>
        <w:rPr>
          <w:rFonts w:hint="eastAsia"/>
        </w:rPr>
      </w:pPr>
      <w:r>
        <w:rPr>
          <w:rFonts w:hint="eastAsia"/>
          <w:lang w:val="en-US"/>
        </w:rPr>
        <w:t>29</w:t>
      </w:r>
      <w:r>
        <w:rPr>
          <w:rFonts w:hint="eastAsia"/>
        </w:rPr>
        <w:t>.</w:t>
      </w:r>
      <w:r>
        <w:rPr>
          <w:rFonts w:hint="eastAsia"/>
          <w:lang w:val="en-US"/>
        </w:rPr>
        <w:t xml:space="preserve">2 </w:t>
      </w:r>
      <w:r>
        <w:rPr>
          <w:rFonts w:hint="eastAsia"/>
        </w:rPr>
        <w:t>评标委员会按照“第五章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的</w:t>
      </w:r>
      <w:r>
        <w:rPr>
          <w:rFonts w:hint="eastAsia"/>
        </w:rPr>
        <w:t>规定对投标文件进行评审。“第五章</w:t>
      </w:r>
      <w:r>
        <w:rPr>
          <w:rFonts w:hint="eastAsia"/>
          <w:lang w:val="en-US"/>
        </w:rPr>
        <w:t xml:space="preserve"> </w:t>
      </w:r>
      <w:r>
        <w:rPr>
          <w:rFonts w:hint="eastAsia"/>
        </w:rPr>
        <w:t>评标</w:t>
      </w:r>
      <w:r>
        <w:rPr>
          <w:rFonts w:hint="eastAsia"/>
          <w:lang w:val="en-US"/>
        </w:rPr>
        <w:t>方</w:t>
      </w:r>
      <w:r>
        <w:rPr>
          <w:rFonts w:hint="eastAsia"/>
        </w:rPr>
        <w:t>法及标准”没有规定的方法、评审因素和标准，不作为评标依据。</w:t>
      </w:r>
    </w:p>
    <w:p w14:paraId="049014CC">
      <w:pPr>
        <w:pStyle w:val="38"/>
        <w:jc w:val="both"/>
        <w:rPr>
          <w:rFonts w:hint="eastAsia"/>
        </w:rPr>
      </w:pPr>
      <w:r>
        <w:rPr>
          <w:rFonts w:hint="eastAsia"/>
          <w:lang w:val="en-US"/>
        </w:rPr>
        <w:t>29</w:t>
      </w:r>
      <w:r>
        <w:rPr>
          <w:rFonts w:hint="eastAsia"/>
        </w:rPr>
        <w:t>.</w:t>
      </w:r>
      <w:r>
        <w:rPr>
          <w:rFonts w:hint="eastAsia"/>
          <w:lang w:val="en-US"/>
        </w:rPr>
        <w:t xml:space="preserve">3 </w:t>
      </w:r>
      <w:r>
        <w:rPr>
          <w:rFonts w:hint="eastAsia"/>
        </w:rPr>
        <w:t>评标委员会按“投标人须知前附表”规定的中标候选人数量在评标报告中向采购人推荐中标候选人。</w:t>
      </w:r>
    </w:p>
    <w:p w14:paraId="267A8C96">
      <w:pPr>
        <w:pStyle w:val="38"/>
        <w:jc w:val="both"/>
        <w:rPr>
          <w:rFonts w:hint="eastAsia"/>
          <w:lang w:val="en-US"/>
        </w:rPr>
      </w:pPr>
      <w:r>
        <w:rPr>
          <w:rFonts w:hint="eastAsia"/>
          <w:lang w:val="en-US"/>
        </w:rPr>
        <w:t>29.4 开标之后，直到签订合同止，凡是属于审查、澄清、评价和比较投标的有关资料以及定标意向等，均不得向投标人或者其他与评标无关的人员透露。</w:t>
      </w:r>
    </w:p>
    <w:p w14:paraId="46700BFE">
      <w:pPr>
        <w:pStyle w:val="38"/>
        <w:jc w:val="both"/>
        <w:rPr>
          <w:rFonts w:hint="eastAsia"/>
          <w:lang w:val="en-US"/>
        </w:rPr>
      </w:pPr>
      <w:r>
        <w:rPr>
          <w:rFonts w:hint="eastAsia"/>
          <w:lang w:val="en-US"/>
        </w:rPr>
        <w:t>29.5 在确定中标人之前，投标人试图在投标文件审查、澄清、比较和评标时对评标委员会、采购人和采购代理机构施加任何影响都可能导致其</w:t>
      </w:r>
      <w:r>
        <w:rPr>
          <w:rFonts w:hint="eastAsia"/>
          <w:b/>
          <w:bCs/>
          <w:lang w:val="en-US"/>
        </w:rPr>
        <w:t>投标无效</w:t>
      </w:r>
      <w:r>
        <w:rPr>
          <w:rFonts w:hint="eastAsia"/>
          <w:lang w:val="en-US"/>
        </w:rPr>
        <w:t>。</w:t>
      </w:r>
    </w:p>
    <w:p w14:paraId="5388DD46">
      <w:pPr>
        <w:pStyle w:val="38"/>
        <w:jc w:val="both"/>
        <w:rPr>
          <w:rFonts w:hint="eastAsia"/>
          <w:lang w:val="en-US"/>
        </w:rPr>
      </w:pPr>
      <w:r>
        <w:rPr>
          <w:rFonts w:hint="eastAsia"/>
          <w:lang w:val="en-US"/>
        </w:rPr>
        <w:t>29.6 电子招投标的应急措施</w:t>
      </w:r>
    </w:p>
    <w:p w14:paraId="449DA3A4">
      <w:pPr>
        <w:pStyle w:val="38"/>
        <w:jc w:val="both"/>
        <w:rPr>
          <w:rFonts w:hint="eastAsia"/>
          <w:lang w:val="en-US"/>
        </w:rPr>
      </w:pPr>
      <w:r>
        <w:rPr>
          <w:rFonts w:hint="eastAsia"/>
          <w:lang w:val="en-US"/>
        </w:rPr>
        <w:t>29.6.1电子开标、评标如出现下列原因，导致系统无法正常运行或无法正常评标时，应采取应急措施。</w:t>
      </w:r>
    </w:p>
    <w:p w14:paraId="6E9BA2EB">
      <w:pPr>
        <w:pStyle w:val="38"/>
        <w:jc w:val="both"/>
        <w:rPr>
          <w:rFonts w:hint="eastAsia"/>
          <w:lang w:val="en-US"/>
        </w:rPr>
      </w:pPr>
      <w:r>
        <w:rPr>
          <w:rFonts w:hint="eastAsia"/>
          <w:lang w:val="en-US"/>
        </w:rPr>
        <w:t>（1）系统服务器发生故障，无法访问或无法使用系统；</w:t>
      </w:r>
    </w:p>
    <w:p w14:paraId="63C5F121">
      <w:pPr>
        <w:pStyle w:val="38"/>
        <w:jc w:val="both"/>
        <w:rPr>
          <w:rFonts w:hint="eastAsia"/>
          <w:lang w:val="en-US"/>
        </w:rPr>
      </w:pPr>
      <w:r>
        <w:rPr>
          <w:rFonts w:hint="eastAsia"/>
          <w:lang w:val="en-US"/>
        </w:rPr>
        <w:t>（2）系统的软件或数据库出现错误，不能进行正常操作；</w:t>
      </w:r>
    </w:p>
    <w:p w14:paraId="3BC05E39">
      <w:pPr>
        <w:pStyle w:val="38"/>
        <w:jc w:val="both"/>
        <w:rPr>
          <w:rFonts w:hint="eastAsia"/>
          <w:lang w:val="en-US"/>
        </w:rPr>
      </w:pPr>
      <w:r>
        <w:rPr>
          <w:rFonts w:hint="eastAsia"/>
          <w:lang w:val="en-US"/>
        </w:rPr>
        <w:t>（3）系统发现有安全漏洞，有潜在的泄密危险；</w:t>
      </w:r>
    </w:p>
    <w:p w14:paraId="5DEB8560">
      <w:pPr>
        <w:pStyle w:val="38"/>
        <w:jc w:val="both"/>
        <w:rPr>
          <w:rFonts w:hint="eastAsia"/>
          <w:lang w:val="en-US"/>
        </w:rPr>
      </w:pPr>
      <w:r>
        <w:rPr>
          <w:rFonts w:hint="eastAsia"/>
          <w:lang w:val="en-US"/>
        </w:rPr>
        <w:t>（4）病毒发作或受到外来病毒的攻击；</w:t>
      </w:r>
    </w:p>
    <w:p w14:paraId="2F689775">
      <w:pPr>
        <w:pStyle w:val="38"/>
        <w:jc w:val="both"/>
        <w:rPr>
          <w:rFonts w:hint="eastAsia"/>
          <w:lang w:val="en-US"/>
        </w:rPr>
      </w:pPr>
      <w:r>
        <w:rPr>
          <w:rFonts w:hint="eastAsia"/>
          <w:lang w:val="en-US"/>
        </w:rPr>
        <w:t>（5）出现其他不可抗拒的客观原因造成开评标系统无法正常使用。</w:t>
      </w:r>
    </w:p>
    <w:p w14:paraId="5A872657">
      <w:pPr>
        <w:pStyle w:val="38"/>
        <w:jc w:val="both"/>
        <w:rPr>
          <w:rFonts w:hint="eastAsia"/>
          <w:lang w:val="en-US"/>
        </w:rPr>
      </w:pPr>
      <w:r>
        <w:rPr>
          <w:rFonts w:hint="eastAsia"/>
          <w:lang w:val="en-US"/>
        </w:rPr>
        <w:t>出现上述情况时，应对未开标的暂停开标。已在系统内开标、评标的立即停止。采取应急措施时，必须对原有资料及信息作出妥善保密处理。</w:t>
      </w:r>
    </w:p>
    <w:p w14:paraId="0DD6B259">
      <w:pPr>
        <w:pStyle w:val="38"/>
        <w:jc w:val="both"/>
        <w:rPr>
          <w:rFonts w:hint="eastAsia"/>
          <w:lang w:val="en-US"/>
        </w:rPr>
      </w:pPr>
      <w:r>
        <w:rPr>
          <w:rFonts w:hint="eastAsia"/>
          <w:lang w:val="en-US"/>
        </w:rPr>
        <w:t>29.6.2因系统原因导致投标人均无法解密电子投标文件时，采购代理机构可在开标现场直接导入投标人在投标截止时间前递交的未加密的电子投标文件进行开标、评标。</w:t>
      </w:r>
    </w:p>
    <w:p w14:paraId="0084B28A">
      <w:pPr>
        <w:pStyle w:val="38"/>
        <w:jc w:val="both"/>
        <w:rPr>
          <w:rFonts w:hint="eastAsia"/>
          <w:lang w:val="en-US"/>
        </w:rPr>
      </w:pPr>
      <w:r>
        <w:rPr>
          <w:rFonts w:hint="eastAsia"/>
          <w:lang w:val="en-US"/>
        </w:rPr>
        <w:t>29.7 投标人瑕疵滞后发现的处理规则</w:t>
      </w:r>
    </w:p>
    <w:p w14:paraId="7DC20011">
      <w:pPr>
        <w:pStyle w:val="38"/>
        <w:jc w:val="both"/>
        <w:rPr>
          <w:rFonts w:hint="eastAsia"/>
          <w:lang w:val="en-US"/>
        </w:rPr>
      </w:pPr>
      <w:r>
        <w:rPr>
          <w:rFonts w:hint="eastAsia"/>
          <w:lang w:val="en-US"/>
        </w:rPr>
        <w:t>29.7.1无论基于何种原因，各项本应作</w:t>
      </w:r>
      <w:r>
        <w:rPr>
          <w:rFonts w:hint="eastAsia"/>
          <w:b/>
          <w:bCs/>
          <w:lang w:val="en-US"/>
        </w:rPr>
        <w:t>无效投标</w:t>
      </w:r>
      <w:r>
        <w:rPr>
          <w:rFonts w:hint="eastAsia"/>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16898544">
      <w:pPr>
        <w:pStyle w:val="5"/>
        <w:keepNext w:val="0"/>
        <w:keepLines w:val="0"/>
        <w:spacing w:before="180" w:after="180" w:line="240" w:lineRule="auto"/>
        <w:ind w:left="420" w:hanging="420"/>
        <w:jc w:val="both"/>
        <w:rPr>
          <w:rFonts w:hint="eastAsia" w:cs="宋体"/>
          <w:sz w:val="24"/>
        </w:rPr>
      </w:pPr>
      <w:bookmarkStart w:id="238" w:name="_Toc140132792"/>
      <w:bookmarkStart w:id="239" w:name="_Toc163492859"/>
      <w:bookmarkStart w:id="240" w:name="_Toc155185879"/>
      <w:r>
        <w:rPr>
          <w:rFonts w:hint="eastAsia" w:cs="宋体"/>
          <w:sz w:val="24"/>
        </w:rPr>
        <w:t>（八）中标</w:t>
      </w:r>
      <w:bookmarkEnd w:id="238"/>
      <w:bookmarkEnd w:id="239"/>
      <w:bookmarkEnd w:id="240"/>
    </w:p>
    <w:p w14:paraId="34CA2EBC">
      <w:pPr>
        <w:pStyle w:val="6"/>
        <w:keepNext w:val="0"/>
        <w:keepLines w:val="0"/>
        <w:spacing w:before="80" w:after="80" w:line="240" w:lineRule="auto"/>
        <w:ind w:left="420" w:hanging="420"/>
        <w:jc w:val="both"/>
        <w:rPr>
          <w:rFonts w:hint="eastAsia" w:ascii="宋体" w:hAnsi="宋体" w:cs="宋体"/>
          <w:sz w:val="24"/>
        </w:rPr>
      </w:pPr>
      <w:bookmarkStart w:id="241" w:name="_Toc163492860"/>
      <w:bookmarkStart w:id="242" w:name="_Toc140132793"/>
      <w:r>
        <w:rPr>
          <w:rFonts w:hint="eastAsia" w:ascii="宋体" w:hAnsi="宋体" w:cs="宋体"/>
          <w:sz w:val="24"/>
        </w:rPr>
        <w:t>30.确定中标人</w:t>
      </w:r>
      <w:bookmarkEnd w:id="241"/>
      <w:bookmarkEnd w:id="242"/>
    </w:p>
    <w:p w14:paraId="4B6FC281">
      <w:pPr>
        <w:ind w:firstLine="480" w:firstLineChars="200"/>
        <w:jc w:val="both"/>
        <w:rPr>
          <w:rFonts w:hint="eastAsia" w:cs="宋体"/>
          <w:kern w:val="0"/>
          <w:szCs w:val="24"/>
          <w:lang w:bidi="ar"/>
        </w:rPr>
      </w:pPr>
      <w:r>
        <w:rPr>
          <w:rFonts w:hint="eastAsia"/>
        </w:rPr>
        <w:t>30.1</w:t>
      </w:r>
      <w:r>
        <w:rPr>
          <w:rFonts w:hint="eastAsia" w:cs="宋体"/>
          <w:kern w:val="0"/>
          <w:szCs w:val="24"/>
          <w:lang w:bidi="ar"/>
        </w:rPr>
        <w:t>采购人将在评标报告确定的中标候选人名单中按顺序确定中标人，中标候选人并列的，按照</w:t>
      </w:r>
      <w:r>
        <w:rPr>
          <w:rFonts w:hint="eastAsia"/>
        </w:rPr>
        <w:t>“投标人须知前附表”</w:t>
      </w:r>
      <w:r>
        <w:rPr>
          <w:rFonts w:hint="eastAsia" w:cs="宋体"/>
          <w:kern w:val="0"/>
          <w:szCs w:val="24"/>
          <w:lang w:bidi="ar"/>
        </w:rPr>
        <w:t>确定中标人；招标文件未规定的，采取随机抽取的方式确定。采购人是否委托评标委员会直接确定中标人，见</w:t>
      </w:r>
      <w:r>
        <w:rPr>
          <w:rFonts w:hint="eastAsia"/>
        </w:rPr>
        <w:t>“投标人须知前附表”</w:t>
      </w:r>
      <w:r>
        <w:rPr>
          <w:rFonts w:hint="eastAsia" w:cs="宋体"/>
          <w:kern w:val="0"/>
          <w:szCs w:val="24"/>
          <w:lang w:bidi="ar"/>
        </w:rPr>
        <w:t>。</w:t>
      </w:r>
    </w:p>
    <w:p w14:paraId="1985B166">
      <w:pPr>
        <w:ind w:firstLine="480" w:firstLineChars="200"/>
        <w:jc w:val="both"/>
        <w:rPr>
          <w:rFonts w:hint="eastAsia" w:cs="宋体"/>
          <w:kern w:val="0"/>
          <w:szCs w:val="24"/>
          <w:lang w:bidi="ar"/>
        </w:rPr>
      </w:pPr>
      <w:r>
        <w:rPr>
          <w:rFonts w:hint="eastAsia" w:cs="宋体"/>
          <w:kern w:val="0"/>
          <w:szCs w:val="24"/>
          <w:lang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rPr>
        <w:t>“投标人须知前附表”</w:t>
      </w:r>
      <w:r>
        <w:rPr>
          <w:rFonts w:hint="eastAsia" w:cs="宋体"/>
          <w:kern w:val="0"/>
          <w:szCs w:val="24"/>
          <w:lang w:bidi="ar"/>
        </w:rPr>
        <w:t>规定的方式确定一个投标人获得中标人推荐资格，招标文件未规定的采取随机抽取方式确定，其他同品牌投标人不作为中标候选人。</w:t>
      </w:r>
    </w:p>
    <w:p w14:paraId="38F34410">
      <w:pPr>
        <w:ind w:firstLine="480" w:firstLineChars="200"/>
        <w:jc w:val="both"/>
        <w:rPr>
          <w:rFonts w:hint="eastAsia" w:cs="宋体"/>
          <w:kern w:val="0"/>
          <w:szCs w:val="24"/>
          <w:lang w:bidi="ar"/>
        </w:rPr>
      </w:pPr>
      <w:r>
        <w:rPr>
          <w:rFonts w:hint="eastAsia" w:cs="宋体"/>
          <w:kern w:val="0"/>
          <w:szCs w:val="24"/>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rPr>
        <w:t>“投标人须知前附表”</w:t>
      </w:r>
      <w:r>
        <w:rPr>
          <w:rFonts w:hint="eastAsia" w:cs="宋体"/>
          <w:kern w:val="0"/>
          <w:szCs w:val="24"/>
          <w:lang w:bidi="ar"/>
        </w:rPr>
        <w:t>规定的方式确定一个参加评标的投标人，招标文件未规定的采取随机抽取方式确定，其他投标无效。</w:t>
      </w:r>
    </w:p>
    <w:p w14:paraId="6786E184">
      <w:pPr>
        <w:ind w:firstLine="480" w:firstLineChars="200"/>
        <w:jc w:val="both"/>
        <w:rPr>
          <w:rFonts w:hint="eastAsia"/>
        </w:rPr>
      </w:pPr>
      <w:r>
        <w:rPr>
          <w:rFonts w:hint="eastAsia" w:cs="宋体"/>
          <w:kern w:val="0"/>
          <w:szCs w:val="24"/>
          <w:lang w:bidi="ar"/>
        </w:rPr>
        <w:t>30.4非单一产品采购项目，采购人应当根据采购项目技术构成、产品价格比重等合理确定核心产品，并在</w:t>
      </w:r>
      <w:r>
        <w:rPr>
          <w:rFonts w:hint="eastAsia"/>
        </w:rPr>
        <w:t>“投标人须知前附表”</w:t>
      </w:r>
      <w:r>
        <w:rPr>
          <w:rFonts w:hint="eastAsia" w:cs="宋体"/>
          <w:kern w:val="0"/>
          <w:szCs w:val="24"/>
          <w:lang w:bidi="ar"/>
        </w:rPr>
        <w:t xml:space="preserve">中载明。多家投标人提供的核心产品品牌相同的，按前两款规定处理。 </w:t>
      </w:r>
    </w:p>
    <w:p w14:paraId="3C867EA3">
      <w:pPr>
        <w:pStyle w:val="6"/>
        <w:keepNext w:val="0"/>
        <w:keepLines w:val="0"/>
        <w:spacing w:before="80" w:after="80" w:line="240" w:lineRule="auto"/>
        <w:ind w:left="420" w:hanging="420"/>
        <w:jc w:val="both"/>
        <w:rPr>
          <w:rFonts w:hint="eastAsia" w:ascii="宋体" w:hAnsi="宋体" w:cs="宋体"/>
          <w:sz w:val="24"/>
        </w:rPr>
      </w:pPr>
      <w:bookmarkStart w:id="243" w:name="_Toc163492861"/>
      <w:bookmarkStart w:id="244" w:name="_Toc140132794"/>
      <w:r>
        <w:rPr>
          <w:rFonts w:hint="eastAsia" w:ascii="宋体" w:hAnsi="宋体" w:cs="宋体"/>
          <w:sz w:val="24"/>
        </w:rPr>
        <w:t>31.中标结果公告</w:t>
      </w:r>
      <w:bookmarkEnd w:id="243"/>
      <w:bookmarkEnd w:id="244"/>
    </w:p>
    <w:p w14:paraId="0EB50C75">
      <w:pPr>
        <w:pStyle w:val="38"/>
        <w:jc w:val="both"/>
        <w:rPr>
          <w:rFonts w:hint="eastAsia"/>
        </w:rPr>
      </w:pPr>
      <w:r>
        <w:rPr>
          <w:bCs/>
        </w:rPr>
        <w:t>3</w:t>
      </w:r>
      <w:r>
        <w:rPr>
          <w:rFonts w:hint="eastAsia"/>
          <w:bCs/>
          <w:lang w:val="en-US"/>
        </w:rPr>
        <w:t>1</w:t>
      </w:r>
      <w:r>
        <w:rPr>
          <w:rFonts w:hint="eastAsia"/>
        </w:rPr>
        <w:t>.1</w:t>
      </w:r>
      <w:r>
        <w:rPr>
          <w:rFonts w:hint="eastAsia"/>
          <w:lang w:val="en-US"/>
        </w:rPr>
        <w:t>采购人或</w:t>
      </w:r>
      <w:r>
        <w:rPr>
          <w:rFonts w:hint="eastAsia"/>
        </w:rPr>
        <w:t>采购代理机构应当自中标人确定之日起2个工作日内，在</w:t>
      </w:r>
      <w:r>
        <w:rPr>
          <w:rFonts w:hint="eastAsia"/>
          <w:lang w:val="en-US"/>
        </w:rPr>
        <w:t>发布招标公告的同一</w:t>
      </w:r>
      <w:r>
        <w:rPr>
          <w:rFonts w:hint="eastAsia"/>
        </w:rPr>
        <w:t>媒体上发布中标结果公告，</w:t>
      </w:r>
      <w:r>
        <w:rPr>
          <w:rFonts w:hint="eastAsia"/>
          <w:lang w:val="en-US"/>
        </w:rPr>
        <w:t>同时向中标人</w:t>
      </w:r>
      <w:r>
        <w:rPr>
          <w:rFonts w:hint="eastAsia"/>
        </w:rPr>
        <w:t>发出中标通知书。招标文件随中标结果同时公告，中标结果公告期限为1个工作日。</w:t>
      </w:r>
    </w:p>
    <w:p w14:paraId="52ABA4CB">
      <w:pPr>
        <w:pStyle w:val="38"/>
        <w:jc w:val="both"/>
        <w:rPr>
          <w:rFonts w:hint="eastAsia"/>
          <w:bCs/>
        </w:rPr>
      </w:pPr>
      <w:r>
        <w:rPr>
          <w:rFonts w:hint="eastAsia"/>
          <w:bCs/>
        </w:rPr>
        <w:t>3</w:t>
      </w:r>
      <w:r>
        <w:rPr>
          <w:rFonts w:hint="eastAsia"/>
          <w:bCs/>
          <w:lang w:val="en-US"/>
        </w:rPr>
        <w:t>1</w:t>
      </w:r>
      <w:r>
        <w:rPr>
          <w:bCs/>
        </w:rPr>
        <w:t>.2</w:t>
      </w:r>
      <w:r>
        <w:rPr>
          <w:rFonts w:hint="eastAsia"/>
          <w:bCs/>
        </w:rPr>
        <w:t>中标</w:t>
      </w:r>
      <w:r>
        <w:rPr>
          <w:rFonts w:hint="eastAsia"/>
          <w:bCs/>
          <w:lang w:val="en-US"/>
        </w:rPr>
        <w:t>人</w:t>
      </w:r>
      <w:r>
        <w:rPr>
          <w:rFonts w:hint="eastAsia"/>
          <w:bCs/>
        </w:rPr>
        <w:t>为中小企业</w:t>
      </w:r>
      <w:r>
        <w:rPr>
          <w:rFonts w:hint="eastAsia"/>
          <w:bCs/>
          <w:lang w:val="en-US"/>
        </w:rPr>
        <w:t>享受中小企业扶持政策的</w:t>
      </w:r>
      <w:r>
        <w:rPr>
          <w:rFonts w:hint="eastAsia"/>
          <w:bCs/>
        </w:rPr>
        <w:t>，其“中小企业声明函”随中标结果同时公告。中标</w:t>
      </w:r>
      <w:r>
        <w:rPr>
          <w:rFonts w:hint="eastAsia"/>
          <w:bCs/>
          <w:lang w:val="en-US"/>
        </w:rPr>
        <w:t>人</w:t>
      </w:r>
      <w:r>
        <w:rPr>
          <w:rFonts w:hint="eastAsia"/>
          <w:bCs/>
        </w:rPr>
        <w:t>为残疾人福利性单位的，其“残疾人福利性单位声明函”随中标结果同时公告。</w:t>
      </w:r>
    </w:p>
    <w:p w14:paraId="1DDDD3BE">
      <w:pPr>
        <w:pStyle w:val="38"/>
        <w:jc w:val="both"/>
        <w:rPr>
          <w:rFonts w:hint="eastAsia"/>
          <w:bCs/>
        </w:rPr>
      </w:pPr>
      <w:r>
        <w:rPr>
          <w:rFonts w:hint="eastAsia"/>
          <w:bCs/>
          <w:lang w:val="en-US"/>
        </w:rPr>
        <w:t>31.3</w:t>
      </w:r>
      <w:r>
        <w:rPr>
          <w:rFonts w:hint="eastAsia"/>
          <w:bCs/>
        </w:rPr>
        <w:t>项目采购采用最低评标价法的，公告中标结果时同时公告因落实政府采购政策等原因进行价格扣除后中标</w:t>
      </w:r>
      <w:r>
        <w:rPr>
          <w:rFonts w:hint="eastAsia"/>
          <w:bCs/>
          <w:lang w:val="en-US"/>
        </w:rPr>
        <w:t>人</w:t>
      </w:r>
      <w:r>
        <w:rPr>
          <w:rFonts w:hint="eastAsia"/>
          <w:bCs/>
        </w:rPr>
        <w:t>的评审报价；项目采购采用综合评分法的，公告中标结果时同时公告中标</w:t>
      </w:r>
      <w:r>
        <w:rPr>
          <w:rFonts w:hint="eastAsia"/>
          <w:bCs/>
          <w:lang w:val="en-US"/>
        </w:rPr>
        <w:t>供应商</w:t>
      </w:r>
      <w:r>
        <w:rPr>
          <w:rFonts w:hint="eastAsia"/>
          <w:bCs/>
        </w:rPr>
        <w:t>的评审总得分。</w:t>
      </w:r>
    </w:p>
    <w:p w14:paraId="6210EB40">
      <w:pPr>
        <w:pStyle w:val="6"/>
        <w:keepNext w:val="0"/>
        <w:keepLines w:val="0"/>
        <w:spacing w:before="80" w:after="80" w:line="240" w:lineRule="auto"/>
        <w:ind w:left="420" w:hanging="420"/>
        <w:jc w:val="both"/>
        <w:rPr>
          <w:rFonts w:hint="eastAsia" w:ascii="宋体" w:hAnsi="宋体" w:cs="宋体"/>
          <w:sz w:val="24"/>
        </w:rPr>
      </w:pPr>
      <w:bookmarkStart w:id="245" w:name="_Toc163492862"/>
      <w:bookmarkStart w:id="246" w:name="_Toc140132795"/>
      <w:r>
        <w:rPr>
          <w:rFonts w:hint="eastAsia" w:ascii="宋体" w:hAnsi="宋体" w:cs="宋体"/>
          <w:sz w:val="24"/>
        </w:rPr>
        <w:t>32.中标通知</w:t>
      </w:r>
      <w:bookmarkEnd w:id="245"/>
      <w:bookmarkEnd w:id="246"/>
    </w:p>
    <w:p w14:paraId="3E1DDE2D">
      <w:pPr>
        <w:pStyle w:val="38"/>
        <w:jc w:val="both"/>
        <w:rPr>
          <w:rFonts w:hint="eastAsia"/>
        </w:rPr>
      </w:pPr>
      <w:r>
        <w:rPr>
          <w:bCs/>
        </w:rPr>
        <w:t>3</w:t>
      </w:r>
      <w:r>
        <w:rPr>
          <w:rFonts w:hint="eastAsia"/>
          <w:bCs/>
          <w:lang w:val="en-US"/>
        </w:rPr>
        <w:t>2</w:t>
      </w:r>
      <w:r>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1AE13BB7">
      <w:pPr>
        <w:pStyle w:val="38"/>
        <w:jc w:val="both"/>
        <w:rPr>
          <w:rFonts w:hint="eastAsia"/>
          <w:lang w:val="en-US"/>
        </w:rPr>
      </w:pPr>
      <w:r>
        <w:rPr>
          <w:rFonts w:hint="eastAsia"/>
          <w:lang w:val="en-US"/>
        </w:rPr>
        <w:t>32.2中标通知书对采购人和中标人均具有法律效力。中标通知书发出后，采购人改变中标结果的，或者中标人放弃中标项目的，应当依法承担法律责任。</w:t>
      </w:r>
    </w:p>
    <w:p w14:paraId="4DBCAD60">
      <w:pPr>
        <w:pStyle w:val="5"/>
        <w:keepNext w:val="0"/>
        <w:keepLines w:val="0"/>
        <w:spacing w:before="180" w:after="180" w:line="240" w:lineRule="auto"/>
        <w:ind w:left="420" w:hanging="420"/>
        <w:jc w:val="both"/>
        <w:rPr>
          <w:rFonts w:hint="eastAsia" w:cs="宋体"/>
          <w:sz w:val="24"/>
        </w:rPr>
      </w:pPr>
      <w:bookmarkStart w:id="247" w:name="_Toc163492863"/>
      <w:r>
        <w:rPr>
          <w:rFonts w:hint="eastAsia" w:cs="宋体"/>
          <w:sz w:val="24"/>
        </w:rPr>
        <w:t>（九）签订</w:t>
      </w:r>
      <w:bookmarkStart w:id="248" w:name="_Toc155185880"/>
      <w:bookmarkStart w:id="249" w:name="_Toc140132796"/>
      <w:r>
        <w:rPr>
          <w:rFonts w:hint="eastAsia" w:cs="宋体"/>
          <w:sz w:val="24"/>
        </w:rPr>
        <w:t>合同</w:t>
      </w:r>
      <w:bookmarkEnd w:id="247"/>
      <w:bookmarkEnd w:id="248"/>
      <w:bookmarkEnd w:id="249"/>
    </w:p>
    <w:p w14:paraId="5A542A2B">
      <w:pPr>
        <w:pStyle w:val="6"/>
        <w:keepNext w:val="0"/>
        <w:keepLines w:val="0"/>
        <w:spacing w:before="80" w:after="80" w:line="240" w:lineRule="auto"/>
        <w:ind w:left="420" w:hanging="420"/>
        <w:jc w:val="both"/>
        <w:rPr>
          <w:rFonts w:hint="eastAsia" w:ascii="宋体" w:hAnsi="宋体" w:cs="宋体"/>
          <w:sz w:val="24"/>
        </w:rPr>
      </w:pPr>
      <w:bookmarkStart w:id="250" w:name="_Toc140132797"/>
      <w:bookmarkStart w:id="251" w:name="_Toc163492864"/>
      <w:r>
        <w:rPr>
          <w:rFonts w:hint="eastAsia" w:ascii="宋体" w:hAnsi="宋体" w:cs="宋体"/>
          <w:sz w:val="24"/>
        </w:rPr>
        <w:t>33.履约保证金</w:t>
      </w:r>
      <w:bookmarkEnd w:id="250"/>
      <w:bookmarkEnd w:id="251"/>
    </w:p>
    <w:p w14:paraId="69E29BD8">
      <w:pPr>
        <w:pStyle w:val="38"/>
        <w:jc w:val="both"/>
        <w:rPr>
          <w:rFonts w:hint="eastAsia"/>
        </w:rPr>
      </w:pPr>
      <w:r>
        <w:rPr>
          <w:bCs/>
        </w:rPr>
        <w:t>3</w:t>
      </w:r>
      <w:r>
        <w:rPr>
          <w:rFonts w:hint="eastAsia"/>
          <w:bCs/>
          <w:lang w:val="en-US"/>
        </w:rPr>
        <w:t>3</w:t>
      </w:r>
      <w:r>
        <w:rPr>
          <w:rFonts w:hint="eastAsia"/>
        </w:rPr>
        <w:t>.1在签订合同前，中标人应按“投标人须知前附表”规定的金额、担保形式和采购人认可的履约担保格式向采购人提交履约保证金。</w:t>
      </w:r>
    </w:p>
    <w:p w14:paraId="3581A0B6">
      <w:pPr>
        <w:pStyle w:val="38"/>
        <w:jc w:val="both"/>
        <w:rPr>
          <w:rFonts w:hint="eastAsia"/>
        </w:rPr>
      </w:pPr>
      <w:r>
        <w:rPr>
          <w:bCs/>
        </w:rPr>
        <w:t>3</w:t>
      </w:r>
      <w:r>
        <w:rPr>
          <w:rFonts w:hint="eastAsia"/>
          <w:bCs/>
          <w:lang w:val="en-US"/>
        </w:rPr>
        <w:t>3</w:t>
      </w:r>
      <w:r>
        <w:rPr>
          <w:rFonts w:hint="eastAsia"/>
        </w:rPr>
        <w:t>.2中标人不能按本章第</w:t>
      </w:r>
      <w:r>
        <w:t>3</w:t>
      </w:r>
      <w:r>
        <w:rPr>
          <w:rFonts w:hint="eastAsia"/>
          <w:lang w:val="en-US"/>
        </w:rPr>
        <w:t>3</w:t>
      </w:r>
      <w:r>
        <w:rPr>
          <w:rFonts w:hint="eastAsia"/>
        </w:rPr>
        <w:t>.1项要求提交履约担保的，视为放弃中标，给采购人造成损失的，中标人还应当承担民事责任。</w:t>
      </w:r>
    </w:p>
    <w:p w14:paraId="48FF2788">
      <w:pPr>
        <w:pStyle w:val="6"/>
        <w:keepNext w:val="0"/>
        <w:keepLines w:val="0"/>
        <w:spacing w:before="80" w:after="80" w:line="240" w:lineRule="auto"/>
        <w:ind w:left="420" w:hanging="420"/>
        <w:jc w:val="both"/>
        <w:rPr>
          <w:rFonts w:hint="eastAsia" w:ascii="宋体" w:hAnsi="宋体" w:cs="宋体"/>
          <w:sz w:val="24"/>
        </w:rPr>
      </w:pPr>
      <w:bookmarkStart w:id="252" w:name="_Toc140132798"/>
      <w:bookmarkStart w:id="253" w:name="_Toc163492865"/>
      <w:r>
        <w:rPr>
          <w:rFonts w:hint="eastAsia" w:ascii="宋体" w:hAnsi="宋体" w:cs="宋体"/>
          <w:sz w:val="24"/>
        </w:rPr>
        <w:t>34.签订合同</w:t>
      </w:r>
      <w:bookmarkEnd w:id="252"/>
      <w:bookmarkEnd w:id="253"/>
    </w:p>
    <w:p w14:paraId="7F9C55D5">
      <w:pPr>
        <w:pStyle w:val="38"/>
        <w:jc w:val="both"/>
        <w:rPr>
          <w:rFonts w:hint="eastAsia"/>
        </w:rPr>
      </w:pPr>
      <w:r>
        <w:rPr>
          <w:bCs/>
        </w:rPr>
        <w:t>3</w:t>
      </w:r>
      <w:r>
        <w:rPr>
          <w:rFonts w:hint="eastAsia"/>
          <w:bCs/>
          <w:lang w:val="en-US"/>
        </w:rPr>
        <w:t>4</w:t>
      </w:r>
      <w:r>
        <w:rPr>
          <w:rFonts w:hint="eastAsia"/>
        </w:rPr>
        <w:t>.1 采购人和中标人应当自中标通知书发出之日起</w:t>
      </w:r>
      <w:r>
        <w:rPr>
          <w:rFonts w:hint="eastAsia"/>
          <w:lang w:val="en-US"/>
        </w:rPr>
        <w:t>25</w:t>
      </w:r>
      <w:r>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2B95CCE2">
      <w:pPr>
        <w:pStyle w:val="38"/>
        <w:jc w:val="both"/>
        <w:rPr>
          <w:rFonts w:hint="eastAsia"/>
          <w:lang w:val="en-US"/>
        </w:rPr>
      </w:pPr>
      <w:r>
        <w:rPr>
          <w:rFonts w:hint="eastAsia"/>
          <w:lang w:val="en-US"/>
        </w:rPr>
        <w:t>34.2 中标人拒绝与采购人签订合同的，采购人可以按照评标报告推荐的中标候选人名单排序，确定下一候选人为中标人，也可以重新开展政府采购活动。</w:t>
      </w:r>
    </w:p>
    <w:p w14:paraId="2CE1C15C">
      <w:pPr>
        <w:pStyle w:val="38"/>
        <w:jc w:val="both"/>
        <w:rPr>
          <w:rFonts w:hint="eastAsia"/>
        </w:rPr>
      </w:pPr>
      <w:r>
        <w:rPr>
          <w:bCs/>
        </w:rPr>
        <w:t>3</w:t>
      </w:r>
      <w:r>
        <w:rPr>
          <w:rFonts w:hint="eastAsia"/>
          <w:bCs/>
          <w:lang w:val="en-US"/>
        </w:rPr>
        <w:t>4</w:t>
      </w:r>
      <w:r>
        <w:rPr>
          <w:rFonts w:hint="eastAsia"/>
        </w:rPr>
        <w:t>.</w:t>
      </w:r>
      <w:r>
        <w:rPr>
          <w:rFonts w:hint="eastAsia"/>
          <w:lang w:val="en-US"/>
        </w:rPr>
        <w:t>3</w:t>
      </w:r>
      <w:r>
        <w:rPr>
          <w:rFonts w:hint="eastAsia"/>
        </w:rPr>
        <w:t xml:space="preserve"> 采购人和中标人不得向对方提出任何不合理的要求，作为签订合同的条件，双方不得私下订立背离合同实质性内容的协议。</w:t>
      </w:r>
    </w:p>
    <w:p w14:paraId="6BC3B64B">
      <w:pPr>
        <w:pStyle w:val="38"/>
        <w:jc w:val="both"/>
        <w:rPr>
          <w:rFonts w:hint="eastAsia"/>
          <w:lang w:val="en-US"/>
        </w:rPr>
      </w:pPr>
      <w:r>
        <w:rPr>
          <w:rFonts w:hint="eastAsia"/>
          <w:lang w:val="en-US"/>
        </w:rPr>
        <w:t>34.4 联合体中标的，联合体各方应当共同与采购人签订合同，就采购合同约定的事项向采购人承担连带责任。</w:t>
      </w:r>
    </w:p>
    <w:p w14:paraId="4E354D36">
      <w:pPr>
        <w:pStyle w:val="38"/>
        <w:jc w:val="both"/>
        <w:rPr>
          <w:rFonts w:hint="eastAsia"/>
          <w:b/>
          <w:bCs/>
          <w:lang w:val="en-US"/>
        </w:rPr>
      </w:pPr>
      <w:r>
        <w:rPr>
          <w:rFonts w:hint="eastAsia"/>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lang w:val="en-US"/>
        </w:rPr>
        <w:t>投标无效</w:t>
      </w:r>
      <w:r>
        <w:rPr>
          <w:rFonts w:hint="eastAsia"/>
          <w:lang w:val="en-US"/>
        </w:rPr>
        <w:t>。中标人就采购项目和分包项目向采购人负责，分包供应商就分包项目承担责任。</w:t>
      </w:r>
      <w:r>
        <w:rPr>
          <w:rFonts w:hint="eastAsia"/>
          <w:b/>
          <w:bCs/>
          <w:lang w:val="en-US"/>
        </w:rPr>
        <w:t>政府采购合同不能转包。</w:t>
      </w:r>
    </w:p>
    <w:p w14:paraId="6DDFF518">
      <w:pPr>
        <w:pStyle w:val="38"/>
        <w:jc w:val="both"/>
        <w:rPr>
          <w:rFonts w:hint="eastAsia"/>
        </w:rPr>
      </w:pPr>
      <w:r>
        <w:rPr>
          <w:bCs/>
        </w:rPr>
        <w:t>3</w:t>
      </w:r>
      <w:r>
        <w:rPr>
          <w:rFonts w:hint="eastAsia"/>
          <w:bCs/>
          <w:lang w:val="en-US"/>
        </w:rPr>
        <w:t>4</w:t>
      </w:r>
      <w:r>
        <w:rPr>
          <w:rFonts w:hint="eastAsia"/>
        </w:rPr>
        <w:t>.</w:t>
      </w:r>
      <w:r>
        <w:rPr>
          <w:rFonts w:hint="eastAsia"/>
          <w:lang w:val="en-US"/>
        </w:rPr>
        <w:t>6</w:t>
      </w:r>
      <w:r>
        <w:rPr>
          <w:rFonts w:hint="eastAsia"/>
        </w:rPr>
        <w:t>采购合同履行中，采购人需追加与合同标的相同的</w:t>
      </w:r>
      <w:r>
        <w:rPr>
          <w:rFonts w:hint="eastAsia"/>
          <w:lang w:val="en-US"/>
        </w:rPr>
        <w:t>货物、工程或者服务</w:t>
      </w:r>
      <w:r>
        <w:rPr>
          <w:rFonts w:hint="eastAsia"/>
        </w:rPr>
        <w:t>的，在不改变合同其他条款的前提下，可以与中标人协商签订补充合同，但所有补充合同的采购金额不得超过原合同采购金额的百分之十。</w:t>
      </w:r>
    </w:p>
    <w:p w14:paraId="43CA89D0">
      <w:pPr>
        <w:pStyle w:val="38"/>
        <w:jc w:val="both"/>
        <w:rPr>
          <w:rFonts w:hint="eastAsia"/>
          <w:lang w:val="en-US"/>
        </w:rPr>
      </w:pPr>
      <w:r>
        <w:rPr>
          <w:rFonts w:hint="eastAsia"/>
          <w:lang w:val="en-US"/>
        </w:rPr>
        <w:t>34.7 采购人应于签订合同之日起2个工作日内在政采云平台备案公示。</w:t>
      </w:r>
    </w:p>
    <w:p w14:paraId="4C15C036">
      <w:pPr>
        <w:pStyle w:val="5"/>
        <w:keepNext w:val="0"/>
        <w:keepLines w:val="0"/>
        <w:spacing w:before="180" w:after="180" w:line="240" w:lineRule="auto"/>
        <w:ind w:left="420" w:hanging="420"/>
        <w:jc w:val="both"/>
        <w:rPr>
          <w:rFonts w:hint="eastAsia" w:cs="宋体"/>
          <w:sz w:val="24"/>
        </w:rPr>
      </w:pPr>
      <w:bookmarkStart w:id="254" w:name="_Toc140132799"/>
      <w:bookmarkStart w:id="255" w:name="_Toc163492866"/>
      <w:bookmarkStart w:id="256" w:name="_Toc155185881"/>
      <w:r>
        <w:rPr>
          <w:rFonts w:hint="eastAsia" w:cs="宋体"/>
          <w:sz w:val="24"/>
        </w:rPr>
        <w:t>（十）质疑和投诉</w:t>
      </w:r>
      <w:bookmarkEnd w:id="254"/>
      <w:bookmarkEnd w:id="255"/>
      <w:bookmarkEnd w:id="256"/>
    </w:p>
    <w:p w14:paraId="797BB4AD">
      <w:pPr>
        <w:pStyle w:val="6"/>
        <w:keepNext w:val="0"/>
        <w:keepLines w:val="0"/>
        <w:spacing w:before="80" w:after="80" w:line="240" w:lineRule="auto"/>
        <w:ind w:left="420" w:hanging="420"/>
        <w:jc w:val="both"/>
        <w:rPr>
          <w:rFonts w:hint="eastAsia" w:ascii="宋体" w:hAnsi="宋体" w:cs="宋体"/>
          <w:sz w:val="24"/>
        </w:rPr>
      </w:pPr>
      <w:bookmarkStart w:id="257" w:name="_Toc163492867"/>
      <w:bookmarkStart w:id="258" w:name="_Toc140132800"/>
      <w:r>
        <w:rPr>
          <w:rFonts w:hint="eastAsia" w:ascii="宋体" w:hAnsi="宋体" w:cs="宋体"/>
          <w:sz w:val="24"/>
        </w:rPr>
        <w:t>35.质疑</w:t>
      </w:r>
      <w:bookmarkEnd w:id="257"/>
      <w:bookmarkEnd w:id="258"/>
    </w:p>
    <w:p w14:paraId="19CF419E">
      <w:pPr>
        <w:pStyle w:val="38"/>
        <w:jc w:val="both"/>
        <w:rPr>
          <w:rFonts w:hint="eastAsia"/>
          <w:lang w:val="en-US"/>
        </w:rPr>
      </w:pPr>
      <w:r>
        <w:t>3</w:t>
      </w:r>
      <w:r>
        <w:rPr>
          <w:rFonts w:hint="eastAsia"/>
          <w:lang w:val="en-US"/>
        </w:rPr>
        <w:t>5</w:t>
      </w:r>
      <w:r>
        <w:rPr>
          <w:rFonts w:hint="eastAsia"/>
        </w:rPr>
        <w:t>.1供应商认为采购文件、采购过程、中标结果使自己的权益受到损害的，可以在知道或者应知其权益受到损害之日起7个工作日内，以书面形式向采购人、采购代理机构提出质疑，</w:t>
      </w:r>
      <w:r>
        <w:rPr>
          <w:rFonts w:hint="eastAsia"/>
          <w:lang w:val="en-US"/>
        </w:rPr>
        <w:t>详见“投标人须知前附表”</w:t>
      </w:r>
      <w:r>
        <w:rPr>
          <w:rFonts w:hint="eastAsia"/>
        </w:rPr>
        <w:t>。供应商在法定质疑期内一次性提出针对同一采购程序环节的质疑。</w:t>
      </w:r>
    </w:p>
    <w:p w14:paraId="3F150C1C">
      <w:pPr>
        <w:pStyle w:val="38"/>
        <w:jc w:val="both"/>
        <w:rPr>
          <w:rFonts w:hint="eastAsia"/>
        </w:rPr>
      </w:pPr>
      <w:r>
        <w:t>3</w:t>
      </w:r>
      <w:r>
        <w:rPr>
          <w:rFonts w:hint="eastAsia"/>
          <w:lang w:val="en-US"/>
        </w:rPr>
        <w:t>5</w:t>
      </w:r>
      <w:r>
        <w:rPr>
          <w:rFonts w:hint="eastAsia"/>
        </w:rPr>
        <w:t>.2提出质疑的供应商（以下简称质疑供应商）应当是参与所质疑项目采购活动的供应商。</w:t>
      </w:r>
    </w:p>
    <w:p w14:paraId="257E737A">
      <w:pPr>
        <w:pStyle w:val="38"/>
        <w:jc w:val="both"/>
        <w:rPr>
          <w:rFonts w:hint="eastAsia"/>
        </w:rPr>
      </w:pPr>
      <w:r>
        <w:rPr>
          <w:rFonts w:hint="eastAsia"/>
          <w:lang w:val="en-US"/>
        </w:rPr>
        <w:t>35.3</w:t>
      </w:r>
      <w:r>
        <w:rPr>
          <w:rFonts w:hint="eastAsia"/>
        </w:rPr>
        <w:t>潜在供应商已依法获取其可质疑的采购文件的，可以对该文件提出质疑。对采购文件提出质疑的，应当在获取采购文件或者采购文件公告期限届满之日起7个工作日内提出。</w:t>
      </w:r>
    </w:p>
    <w:p w14:paraId="7F20D8F9">
      <w:pPr>
        <w:pStyle w:val="38"/>
        <w:jc w:val="both"/>
        <w:rPr>
          <w:rFonts w:hint="eastAsia"/>
        </w:rPr>
      </w:pPr>
      <w:r>
        <w:rPr>
          <w:rFonts w:hint="eastAsia"/>
          <w:lang w:val="en-US"/>
        </w:rPr>
        <w:t>35.4</w:t>
      </w:r>
      <w:r>
        <w:rPr>
          <w:rFonts w:hint="eastAsia"/>
        </w:rPr>
        <w:t>供应商提出质疑应当提交质疑函和必要的证明材料。质疑函应当包括下列内容：</w:t>
      </w:r>
    </w:p>
    <w:p w14:paraId="2A30B781">
      <w:pPr>
        <w:pStyle w:val="38"/>
        <w:jc w:val="both"/>
        <w:rPr>
          <w:rFonts w:hint="eastAsia"/>
        </w:rPr>
      </w:pPr>
      <w:r>
        <w:rPr>
          <w:rFonts w:hint="eastAsia"/>
        </w:rPr>
        <w:t>（</w:t>
      </w:r>
      <w:r>
        <w:rPr>
          <w:rFonts w:hint="eastAsia"/>
          <w:lang w:val="en-US"/>
        </w:rPr>
        <w:t>1</w:t>
      </w:r>
      <w:r>
        <w:rPr>
          <w:rFonts w:hint="eastAsia"/>
        </w:rPr>
        <w:t>）供应商的姓名或者名称、地址、邮编、联系人及联系电话；</w:t>
      </w:r>
    </w:p>
    <w:p w14:paraId="29FC8AD5">
      <w:pPr>
        <w:pStyle w:val="38"/>
        <w:jc w:val="both"/>
        <w:rPr>
          <w:rFonts w:hint="eastAsia"/>
        </w:rPr>
      </w:pPr>
      <w:r>
        <w:rPr>
          <w:rFonts w:hint="eastAsia"/>
        </w:rPr>
        <w:t>（</w:t>
      </w:r>
      <w:r>
        <w:rPr>
          <w:rFonts w:hint="eastAsia"/>
          <w:lang w:val="en-US"/>
        </w:rPr>
        <w:t>2</w:t>
      </w:r>
      <w:r>
        <w:rPr>
          <w:rFonts w:hint="eastAsia"/>
        </w:rPr>
        <w:t>）质疑项目的名称、</w:t>
      </w:r>
      <w:r>
        <w:rPr>
          <w:rFonts w:hint="eastAsia"/>
          <w:lang w:val="en-US"/>
        </w:rPr>
        <w:t>项目</w:t>
      </w:r>
      <w:r>
        <w:rPr>
          <w:rFonts w:hint="eastAsia"/>
        </w:rPr>
        <w:t>编号</w:t>
      </w:r>
      <w:r>
        <w:rPr>
          <w:rFonts w:hint="eastAsia"/>
          <w:lang w:val="en-US"/>
        </w:rPr>
        <w:t>/包号</w:t>
      </w:r>
      <w:r>
        <w:rPr>
          <w:rFonts w:hint="eastAsia"/>
        </w:rPr>
        <w:t>；</w:t>
      </w:r>
    </w:p>
    <w:p w14:paraId="5866E558">
      <w:pPr>
        <w:pStyle w:val="38"/>
        <w:jc w:val="both"/>
        <w:rPr>
          <w:rFonts w:hint="eastAsia"/>
        </w:rPr>
      </w:pPr>
      <w:r>
        <w:rPr>
          <w:rFonts w:hint="eastAsia"/>
        </w:rPr>
        <w:t>（</w:t>
      </w:r>
      <w:r>
        <w:rPr>
          <w:rFonts w:hint="eastAsia"/>
          <w:lang w:val="en-US"/>
        </w:rPr>
        <w:t>3</w:t>
      </w:r>
      <w:r>
        <w:rPr>
          <w:rFonts w:hint="eastAsia"/>
        </w:rPr>
        <w:t>）具体、明确的质疑事项和与质疑事项相关的请求；</w:t>
      </w:r>
    </w:p>
    <w:p w14:paraId="7E79443F">
      <w:pPr>
        <w:pStyle w:val="38"/>
        <w:jc w:val="both"/>
        <w:rPr>
          <w:rFonts w:hint="eastAsia"/>
        </w:rPr>
      </w:pPr>
      <w:r>
        <w:rPr>
          <w:rFonts w:hint="eastAsia"/>
        </w:rPr>
        <w:t>（</w:t>
      </w:r>
      <w:r>
        <w:rPr>
          <w:rFonts w:hint="eastAsia"/>
          <w:lang w:val="en-US"/>
        </w:rPr>
        <w:t>4</w:t>
      </w:r>
      <w:r>
        <w:rPr>
          <w:rFonts w:hint="eastAsia"/>
        </w:rPr>
        <w:t>）事实依据；</w:t>
      </w:r>
    </w:p>
    <w:p w14:paraId="0D3C1894">
      <w:pPr>
        <w:pStyle w:val="38"/>
        <w:jc w:val="both"/>
        <w:rPr>
          <w:rFonts w:hint="eastAsia"/>
        </w:rPr>
      </w:pPr>
      <w:r>
        <w:rPr>
          <w:rFonts w:hint="eastAsia"/>
        </w:rPr>
        <w:t>（</w:t>
      </w:r>
      <w:r>
        <w:rPr>
          <w:rFonts w:hint="eastAsia"/>
          <w:lang w:val="en-US"/>
        </w:rPr>
        <w:t>5</w:t>
      </w:r>
      <w:r>
        <w:rPr>
          <w:rFonts w:hint="eastAsia"/>
        </w:rPr>
        <w:t>）必要的法律依据；</w:t>
      </w:r>
    </w:p>
    <w:p w14:paraId="5587AAA0">
      <w:pPr>
        <w:pStyle w:val="38"/>
        <w:jc w:val="both"/>
        <w:rPr>
          <w:rFonts w:hint="eastAsia"/>
        </w:rPr>
      </w:pPr>
      <w:r>
        <w:rPr>
          <w:rFonts w:hint="eastAsia"/>
        </w:rPr>
        <w:t>（</w:t>
      </w:r>
      <w:r>
        <w:rPr>
          <w:rFonts w:hint="eastAsia"/>
          <w:lang w:val="en-US"/>
        </w:rPr>
        <w:t>6</w:t>
      </w:r>
      <w:r>
        <w:rPr>
          <w:rFonts w:hint="eastAsia"/>
        </w:rPr>
        <w:t>）提出质疑的日期。</w:t>
      </w:r>
    </w:p>
    <w:p w14:paraId="50A99331">
      <w:pPr>
        <w:pStyle w:val="38"/>
        <w:jc w:val="both"/>
        <w:rPr>
          <w:rFonts w:hint="eastAsia"/>
        </w:rPr>
      </w:pPr>
      <w:r>
        <w:rPr>
          <w:rFonts w:hint="eastAsia"/>
        </w:rPr>
        <w:t>供应商为自然人的，应当由本人签字；供应商为法人或者其他组织的，应当由法定代表人、主要负责人，或者其授权代表签字或者盖章，并加盖公章。</w:t>
      </w:r>
    </w:p>
    <w:p w14:paraId="14809B31">
      <w:pPr>
        <w:pStyle w:val="38"/>
        <w:jc w:val="both"/>
        <w:rPr>
          <w:rFonts w:hint="eastAsia"/>
        </w:rPr>
      </w:pPr>
      <w:r>
        <w:t>3</w:t>
      </w:r>
      <w:r>
        <w:rPr>
          <w:rFonts w:hint="eastAsia"/>
          <w:lang w:val="en-US"/>
        </w:rPr>
        <w:t>5</w:t>
      </w:r>
      <w:r>
        <w:rPr>
          <w:rFonts w:hint="eastAsia"/>
        </w:rPr>
        <w:t>.5质疑函不符合上述要求的，采购人或代理机构应书面告知具体事项，质疑人应当按要求进行修改或补充，并在质疑有效期限内提交。</w:t>
      </w:r>
    </w:p>
    <w:p w14:paraId="24CE58DB">
      <w:pPr>
        <w:pStyle w:val="38"/>
        <w:jc w:val="both"/>
        <w:rPr>
          <w:rFonts w:hint="eastAsia"/>
          <w:snapToGrid w:val="0"/>
        </w:rPr>
      </w:pPr>
      <w:r>
        <w:rPr>
          <w:rFonts w:hint="eastAsia"/>
          <w:snapToGrid w:val="0"/>
        </w:rPr>
        <w:t>3</w:t>
      </w:r>
      <w:r>
        <w:rPr>
          <w:rFonts w:hint="eastAsia"/>
          <w:snapToGrid w:val="0"/>
          <w:lang w:val="en-US"/>
        </w:rPr>
        <w:t>5</w:t>
      </w:r>
      <w:r>
        <w:rPr>
          <w:rFonts w:hint="eastAsia"/>
          <w:snapToGrid w:val="0"/>
        </w:rPr>
        <w:t>.</w:t>
      </w:r>
      <w:r>
        <w:rPr>
          <w:rFonts w:hint="eastAsia"/>
          <w:snapToGrid w:val="0"/>
          <w:lang w:val="en-US"/>
        </w:rPr>
        <w:t>6</w:t>
      </w:r>
      <w:r>
        <w:rPr>
          <w:rFonts w:hint="eastAsia"/>
          <w:snapToGrid w:val="0"/>
        </w:rPr>
        <w:t>投标人进行虚假和恶意</w:t>
      </w:r>
      <w:r>
        <w:rPr>
          <w:rFonts w:hint="eastAsia"/>
          <w:snapToGrid w:val="0"/>
          <w:lang w:val="en-US"/>
        </w:rPr>
        <w:t>质疑投诉</w:t>
      </w:r>
      <w:r>
        <w:rPr>
          <w:rFonts w:hint="eastAsia"/>
          <w:snapToGrid w:val="0"/>
        </w:rPr>
        <w:t>的，采购代理机构将提请有关部门将其列入不良记录名单，在一至三年内禁止参加政府采购活动，并将处理决定在相关政府采购媒体上公布。</w:t>
      </w:r>
    </w:p>
    <w:p w14:paraId="1B3389ED">
      <w:pPr>
        <w:pStyle w:val="38"/>
        <w:jc w:val="both"/>
        <w:rPr>
          <w:rFonts w:hint="eastAsia"/>
          <w:snapToGrid w:val="0"/>
          <w:lang w:val="en-US"/>
        </w:rPr>
      </w:pPr>
      <w:r>
        <w:rPr>
          <w:rFonts w:hint="eastAsia"/>
          <w:snapToGrid w:val="0"/>
          <w:lang w:val="en-US"/>
        </w:rPr>
        <w:t>35.7</w:t>
      </w:r>
      <w:r>
        <w:rPr>
          <w:rFonts w:hint="eastAsia"/>
        </w:rPr>
        <w:t>质疑函</w:t>
      </w:r>
      <w:r>
        <w:rPr>
          <w:rFonts w:hint="eastAsia"/>
          <w:lang w:val="en-US"/>
        </w:rPr>
        <w:t>应当使用中文，并采用财政部门制定的范本。</w:t>
      </w:r>
    </w:p>
    <w:p w14:paraId="233EFDB3">
      <w:pPr>
        <w:pStyle w:val="6"/>
        <w:keepNext w:val="0"/>
        <w:keepLines w:val="0"/>
        <w:spacing w:before="80" w:after="80" w:line="240" w:lineRule="auto"/>
        <w:ind w:left="420" w:hanging="420"/>
        <w:jc w:val="both"/>
        <w:rPr>
          <w:rFonts w:hint="eastAsia" w:ascii="宋体" w:hAnsi="宋体" w:cs="宋体"/>
          <w:sz w:val="24"/>
        </w:rPr>
      </w:pPr>
      <w:bookmarkStart w:id="259" w:name="_Toc140132801"/>
      <w:bookmarkStart w:id="260" w:name="_Toc163492868"/>
      <w:r>
        <w:rPr>
          <w:rFonts w:hint="eastAsia" w:ascii="宋体" w:hAnsi="宋体" w:cs="宋体"/>
          <w:sz w:val="24"/>
        </w:rPr>
        <w:t>36.质疑答复</w:t>
      </w:r>
      <w:bookmarkEnd w:id="259"/>
      <w:bookmarkEnd w:id="260"/>
    </w:p>
    <w:p w14:paraId="42978322">
      <w:pPr>
        <w:pStyle w:val="38"/>
        <w:jc w:val="both"/>
        <w:rPr>
          <w:rFonts w:hint="eastAsia"/>
        </w:rPr>
      </w:pPr>
      <w:r>
        <w:t>3</w:t>
      </w:r>
      <w:r>
        <w:rPr>
          <w:rFonts w:hint="eastAsia"/>
          <w:lang w:val="en-US"/>
        </w:rPr>
        <w:t>6</w:t>
      </w:r>
      <w:r>
        <w:rPr>
          <w:rFonts w:hint="eastAsia"/>
        </w:rPr>
        <w:t>.1采购人、采购代理机构不得拒收质疑供应商在法定质疑期内发出的质疑函，应当在收到质疑函后7个工作日内作出答复，并以书面形式通知质疑供应商和其他有关供应商。</w:t>
      </w:r>
    </w:p>
    <w:p w14:paraId="498E97A7">
      <w:pPr>
        <w:pStyle w:val="38"/>
        <w:jc w:val="both"/>
        <w:rPr>
          <w:rFonts w:hint="eastAsia"/>
          <w:lang w:val="en-US"/>
        </w:rPr>
      </w:pPr>
      <w:r>
        <w:rPr>
          <w:rFonts w:hint="eastAsia"/>
          <w:lang w:val="en-US"/>
        </w:rPr>
        <w:t>36.2供应商对评审过程、中标结果提出质疑的，采购人、采购代理机构可以组织原评标委员会协助答复质疑。</w:t>
      </w:r>
    </w:p>
    <w:p w14:paraId="7E5CB582">
      <w:pPr>
        <w:pStyle w:val="38"/>
        <w:jc w:val="both"/>
        <w:rPr>
          <w:rFonts w:hint="eastAsia"/>
        </w:rPr>
      </w:pPr>
      <w:bookmarkStart w:id="261" w:name="_Toc163492869"/>
      <w:bookmarkStart w:id="262" w:name="_Toc140132802"/>
      <w:r>
        <w:rPr>
          <w:rFonts w:hint="eastAsia"/>
        </w:rPr>
        <w:t>质疑答复应当包括下列内容：</w:t>
      </w:r>
    </w:p>
    <w:p w14:paraId="45AC463F">
      <w:pPr>
        <w:pStyle w:val="38"/>
        <w:jc w:val="both"/>
        <w:rPr>
          <w:rFonts w:hint="eastAsia"/>
        </w:rPr>
      </w:pPr>
      <w:r>
        <w:rPr>
          <w:rFonts w:hint="eastAsia"/>
        </w:rPr>
        <w:t>（</w:t>
      </w:r>
      <w:r>
        <w:rPr>
          <w:rFonts w:hint="eastAsia"/>
          <w:lang w:val="en-US"/>
        </w:rPr>
        <w:t>1</w:t>
      </w:r>
      <w:r>
        <w:rPr>
          <w:rFonts w:hint="eastAsia"/>
        </w:rPr>
        <w:t>）质疑供应商的姓名或者名称；</w:t>
      </w:r>
    </w:p>
    <w:p w14:paraId="7D0FA8D6">
      <w:pPr>
        <w:pStyle w:val="38"/>
        <w:jc w:val="both"/>
        <w:rPr>
          <w:rFonts w:hint="eastAsia"/>
        </w:rPr>
      </w:pPr>
      <w:r>
        <w:rPr>
          <w:rFonts w:hint="eastAsia"/>
        </w:rPr>
        <w:t>（</w:t>
      </w:r>
      <w:r>
        <w:rPr>
          <w:rFonts w:hint="eastAsia"/>
          <w:lang w:val="en-US"/>
        </w:rPr>
        <w:t>2</w:t>
      </w:r>
      <w:r>
        <w:rPr>
          <w:rFonts w:hint="eastAsia"/>
        </w:rPr>
        <w:t>）收到质疑函的日期、质疑项目名称及</w:t>
      </w:r>
      <w:r>
        <w:rPr>
          <w:rFonts w:hint="eastAsia"/>
          <w:lang w:val="en-US"/>
        </w:rPr>
        <w:t>项目</w:t>
      </w:r>
      <w:r>
        <w:rPr>
          <w:rFonts w:hint="eastAsia"/>
        </w:rPr>
        <w:t>编号/包号；</w:t>
      </w:r>
    </w:p>
    <w:p w14:paraId="5CCD24A8">
      <w:pPr>
        <w:pStyle w:val="38"/>
        <w:jc w:val="both"/>
        <w:rPr>
          <w:rFonts w:hint="eastAsia"/>
        </w:rPr>
      </w:pPr>
      <w:r>
        <w:rPr>
          <w:rFonts w:hint="eastAsia"/>
        </w:rPr>
        <w:t>（</w:t>
      </w:r>
      <w:r>
        <w:rPr>
          <w:rFonts w:hint="eastAsia"/>
          <w:lang w:val="en-US"/>
        </w:rPr>
        <w:t>3</w:t>
      </w:r>
      <w:r>
        <w:rPr>
          <w:rFonts w:hint="eastAsia"/>
        </w:rPr>
        <w:t>）质疑事项、质疑答复的具体内容、事实依据和法律依据；</w:t>
      </w:r>
    </w:p>
    <w:p w14:paraId="4504383E">
      <w:pPr>
        <w:pStyle w:val="38"/>
        <w:jc w:val="both"/>
        <w:rPr>
          <w:rFonts w:hint="eastAsia"/>
        </w:rPr>
      </w:pPr>
      <w:r>
        <w:rPr>
          <w:rFonts w:hint="eastAsia"/>
        </w:rPr>
        <w:t>（</w:t>
      </w:r>
      <w:r>
        <w:rPr>
          <w:rFonts w:hint="eastAsia"/>
          <w:lang w:val="en-US"/>
        </w:rPr>
        <w:t>4</w:t>
      </w:r>
      <w:r>
        <w:rPr>
          <w:rFonts w:hint="eastAsia"/>
        </w:rPr>
        <w:t>）告知质疑供应商依法投诉的权利；</w:t>
      </w:r>
    </w:p>
    <w:p w14:paraId="4DEE7BFD">
      <w:pPr>
        <w:pStyle w:val="38"/>
        <w:jc w:val="both"/>
        <w:rPr>
          <w:rFonts w:hint="eastAsia"/>
        </w:rPr>
      </w:pPr>
      <w:r>
        <w:rPr>
          <w:rFonts w:hint="eastAsia"/>
        </w:rPr>
        <w:t>（</w:t>
      </w:r>
      <w:r>
        <w:rPr>
          <w:rFonts w:hint="eastAsia"/>
          <w:lang w:val="en-US"/>
        </w:rPr>
        <w:t>5</w:t>
      </w:r>
      <w:r>
        <w:rPr>
          <w:rFonts w:hint="eastAsia"/>
        </w:rPr>
        <w:t>）质疑答复人名称；</w:t>
      </w:r>
    </w:p>
    <w:p w14:paraId="51176E1A">
      <w:pPr>
        <w:pStyle w:val="38"/>
        <w:jc w:val="both"/>
        <w:rPr>
          <w:rFonts w:hint="eastAsia"/>
        </w:rPr>
      </w:pPr>
      <w:r>
        <w:rPr>
          <w:rFonts w:hint="eastAsia"/>
        </w:rPr>
        <w:t>（</w:t>
      </w:r>
      <w:r>
        <w:rPr>
          <w:rFonts w:hint="eastAsia"/>
          <w:lang w:val="en-US"/>
        </w:rPr>
        <w:t>6</w:t>
      </w:r>
      <w:r>
        <w:rPr>
          <w:rFonts w:hint="eastAsia"/>
        </w:rPr>
        <w:t>）答复质疑的日期。</w:t>
      </w:r>
    </w:p>
    <w:p w14:paraId="0AE7C972">
      <w:pPr>
        <w:pStyle w:val="38"/>
        <w:jc w:val="both"/>
        <w:rPr>
          <w:rFonts w:hint="eastAsia"/>
        </w:rPr>
      </w:pPr>
      <w:r>
        <w:rPr>
          <w:rFonts w:hint="eastAsia"/>
        </w:rPr>
        <w:t>质疑答复的内容不得涉及商业秘密。</w:t>
      </w:r>
    </w:p>
    <w:p w14:paraId="7927C066">
      <w:pPr>
        <w:pStyle w:val="6"/>
        <w:keepNext w:val="0"/>
        <w:keepLines w:val="0"/>
        <w:spacing w:before="80" w:after="80" w:line="240" w:lineRule="auto"/>
        <w:ind w:left="420" w:hanging="420"/>
        <w:jc w:val="both"/>
        <w:rPr>
          <w:rFonts w:hint="eastAsia" w:ascii="宋体" w:hAnsi="宋体" w:cs="宋体"/>
          <w:sz w:val="24"/>
        </w:rPr>
      </w:pPr>
      <w:r>
        <w:rPr>
          <w:rFonts w:hint="eastAsia" w:ascii="宋体" w:hAnsi="宋体" w:cs="宋体"/>
          <w:sz w:val="24"/>
        </w:rPr>
        <w:t>37.投诉</w:t>
      </w:r>
      <w:bookmarkEnd w:id="261"/>
      <w:bookmarkEnd w:id="262"/>
    </w:p>
    <w:p w14:paraId="050D0CC8">
      <w:pPr>
        <w:pStyle w:val="38"/>
        <w:jc w:val="both"/>
        <w:rPr>
          <w:rFonts w:hint="eastAsia"/>
        </w:rPr>
      </w:pPr>
      <w:r>
        <w:rPr>
          <w:rFonts w:hint="eastAsia"/>
          <w:lang w:val="en-US"/>
        </w:rPr>
        <w:t>37.1</w:t>
      </w:r>
      <w:r>
        <w:rPr>
          <w:rFonts w:hint="eastAsia"/>
        </w:rPr>
        <w:t>质疑供应商对采购人、采购代理机构的答复不满意，或者采购人、采购代理机构未在规定时间内作出答复的，可以在答复期满后15个工作日内向</w:t>
      </w:r>
      <w:r>
        <w:rPr>
          <w:rFonts w:hint="eastAsia"/>
          <w:lang w:val="en-US"/>
        </w:rPr>
        <w:t>同级政府采购监督管理部门</w:t>
      </w:r>
      <w:r>
        <w:rPr>
          <w:rFonts w:hint="eastAsia"/>
        </w:rPr>
        <w:t>提起投诉。</w:t>
      </w:r>
    </w:p>
    <w:p w14:paraId="60B014B8">
      <w:pPr>
        <w:pStyle w:val="38"/>
        <w:jc w:val="both"/>
        <w:rPr>
          <w:rFonts w:hint="eastAsia"/>
        </w:rPr>
      </w:pPr>
      <w:r>
        <w:rPr>
          <w:rFonts w:hint="eastAsia"/>
          <w:lang w:val="en-US"/>
        </w:rPr>
        <w:t>37.2</w:t>
      </w:r>
      <w:r>
        <w:rPr>
          <w:rFonts w:hint="eastAsia"/>
        </w:rPr>
        <w:t>投诉人投诉时，应当提交投诉书和必要的证明材料，并按照被投诉采购人、采购代理机构（以下简称被投诉人）和与投诉事项有关的供应商数量提供投诉书的副本。投诉书应当包括下列内容：</w:t>
      </w:r>
    </w:p>
    <w:p w14:paraId="5E17BC4C">
      <w:pPr>
        <w:pStyle w:val="38"/>
        <w:jc w:val="both"/>
        <w:rPr>
          <w:rFonts w:hint="eastAsia"/>
        </w:rPr>
      </w:pPr>
      <w:r>
        <w:rPr>
          <w:rFonts w:hint="eastAsia"/>
        </w:rPr>
        <w:t>（</w:t>
      </w:r>
      <w:r>
        <w:rPr>
          <w:rFonts w:hint="eastAsia"/>
          <w:lang w:val="en-US"/>
        </w:rPr>
        <w:t>1</w:t>
      </w:r>
      <w:r>
        <w:rPr>
          <w:rFonts w:hint="eastAsia"/>
        </w:rPr>
        <w:t>）投诉人和被投诉人的姓名或者名称、通讯地址、邮编、联系人及联系电话；</w:t>
      </w:r>
    </w:p>
    <w:p w14:paraId="4F9F8733">
      <w:pPr>
        <w:pStyle w:val="38"/>
        <w:jc w:val="both"/>
        <w:rPr>
          <w:rFonts w:hint="eastAsia"/>
        </w:rPr>
      </w:pPr>
      <w:r>
        <w:rPr>
          <w:rFonts w:hint="eastAsia"/>
        </w:rPr>
        <w:t>（</w:t>
      </w:r>
      <w:r>
        <w:rPr>
          <w:rFonts w:hint="eastAsia"/>
          <w:lang w:val="en-US"/>
        </w:rPr>
        <w:t>2</w:t>
      </w:r>
      <w:r>
        <w:rPr>
          <w:rFonts w:hint="eastAsia"/>
        </w:rPr>
        <w:t>）质疑和质疑答复情况说明及相关证明材料；</w:t>
      </w:r>
    </w:p>
    <w:p w14:paraId="36129654">
      <w:pPr>
        <w:pStyle w:val="38"/>
        <w:jc w:val="both"/>
        <w:rPr>
          <w:rFonts w:hint="eastAsia"/>
        </w:rPr>
      </w:pPr>
      <w:r>
        <w:rPr>
          <w:rFonts w:hint="eastAsia"/>
        </w:rPr>
        <w:t>（</w:t>
      </w:r>
      <w:r>
        <w:rPr>
          <w:rFonts w:hint="eastAsia"/>
          <w:lang w:val="en-US"/>
        </w:rPr>
        <w:t>3</w:t>
      </w:r>
      <w:r>
        <w:rPr>
          <w:rFonts w:hint="eastAsia"/>
        </w:rPr>
        <w:t>）具体、明确的投诉事项和与投诉事项相关的投诉请求；</w:t>
      </w:r>
    </w:p>
    <w:p w14:paraId="021DF673">
      <w:pPr>
        <w:pStyle w:val="38"/>
        <w:jc w:val="both"/>
        <w:rPr>
          <w:rFonts w:hint="eastAsia"/>
        </w:rPr>
      </w:pPr>
      <w:r>
        <w:rPr>
          <w:rFonts w:hint="eastAsia"/>
        </w:rPr>
        <w:t>（</w:t>
      </w:r>
      <w:r>
        <w:rPr>
          <w:rFonts w:hint="eastAsia"/>
          <w:lang w:val="en-US"/>
        </w:rPr>
        <w:t>4</w:t>
      </w:r>
      <w:r>
        <w:rPr>
          <w:rFonts w:hint="eastAsia"/>
        </w:rPr>
        <w:t>）事实依据；</w:t>
      </w:r>
    </w:p>
    <w:p w14:paraId="52845CC3">
      <w:pPr>
        <w:pStyle w:val="38"/>
        <w:jc w:val="both"/>
        <w:rPr>
          <w:rFonts w:hint="eastAsia"/>
        </w:rPr>
      </w:pPr>
      <w:r>
        <w:rPr>
          <w:rFonts w:hint="eastAsia"/>
        </w:rPr>
        <w:t>（</w:t>
      </w:r>
      <w:r>
        <w:rPr>
          <w:rFonts w:hint="eastAsia"/>
          <w:lang w:val="en-US"/>
        </w:rPr>
        <w:t>5</w:t>
      </w:r>
      <w:r>
        <w:rPr>
          <w:rFonts w:hint="eastAsia"/>
        </w:rPr>
        <w:t>）法律依据；</w:t>
      </w:r>
    </w:p>
    <w:p w14:paraId="3AE78D85">
      <w:pPr>
        <w:pStyle w:val="38"/>
        <w:jc w:val="both"/>
        <w:rPr>
          <w:rFonts w:hint="eastAsia"/>
        </w:rPr>
      </w:pPr>
      <w:r>
        <w:rPr>
          <w:rFonts w:hint="eastAsia"/>
        </w:rPr>
        <w:t>（</w:t>
      </w:r>
      <w:r>
        <w:rPr>
          <w:rFonts w:hint="eastAsia"/>
          <w:lang w:val="en-US"/>
        </w:rPr>
        <w:t>6</w:t>
      </w:r>
      <w:r>
        <w:rPr>
          <w:rFonts w:hint="eastAsia"/>
        </w:rPr>
        <w:t>）提起投诉的日期。</w:t>
      </w:r>
    </w:p>
    <w:p w14:paraId="602CE847">
      <w:pPr>
        <w:pStyle w:val="38"/>
        <w:jc w:val="both"/>
        <w:rPr>
          <w:rFonts w:hint="eastAsia"/>
        </w:rPr>
      </w:pPr>
      <w:r>
        <w:rPr>
          <w:rFonts w:hint="eastAsia"/>
        </w:rPr>
        <w:t>投诉人为自然人的，应当由本人签字；投诉人为法人或者其他组织的，应当由法定代表人、主要负责人，或者其授权代表签字或者盖章，并加盖公章。</w:t>
      </w:r>
    </w:p>
    <w:p w14:paraId="35D7D824">
      <w:pPr>
        <w:pStyle w:val="38"/>
        <w:jc w:val="both"/>
        <w:rPr>
          <w:rFonts w:hint="eastAsia"/>
        </w:rPr>
      </w:pPr>
      <w:r>
        <w:rPr>
          <w:rFonts w:hint="eastAsia"/>
          <w:lang w:val="en-US"/>
        </w:rPr>
        <w:t>37.3</w:t>
      </w:r>
      <w:r>
        <w:rPr>
          <w:rFonts w:hint="eastAsia"/>
        </w:rPr>
        <w:t>供应商</w:t>
      </w:r>
      <w:r>
        <w:rPr>
          <w:rFonts w:hint="eastAsia"/>
          <w:lang w:val="en-US"/>
        </w:rPr>
        <w:t>质疑、</w:t>
      </w:r>
      <w:r>
        <w:rPr>
          <w:rFonts w:hint="eastAsia"/>
        </w:rPr>
        <w:t>投诉</w:t>
      </w:r>
      <w:r>
        <w:rPr>
          <w:rFonts w:hint="eastAsia"/>
          <w:lang w:val="en-US"/>
        </w:rPr>
        <w:t>应当有明确的请求和必要的证明材料</w:t>
      </w:r>
      <w:r>
        <w:rPr>
          <w:rFonts w:hint="eastAsia"/>
        </w:rPr>
        <w:t>。供应商投诉的事项不得超出</w:t>
      </w:r>
      <w:r>
        <w:rPr>
          <w:rFonts w:hint="eastAsia"/>
          <w:lang w:val="en-US"/>
        </w:rPr>
        <w:t>已</w:t>
      </w:r>
      <w:r>
        <w:rPr>
          <w:rFonts w:hint="eastAsia"/>
        </w:rPr>
        <w:t>质疑事项的范围，但基于质疑答复内容提出的投诉事项除外。</w:t>
      </w:r>
    </w:p>
    <w:p w14:paraId="348BA995">
      <w:pPr>
        <w:pStyle w:val="38"/>
        <w:jc w:val="both"/>
        <w:rPr>
          <w:rFonts w:hint="eastAsia"/>
        </w:rPr>
      </w:pPr>
      <w:r>
        <w:rPr>
          <w:rFonts w:hint="eastAsia"/>
          <w:snapToGrid w:val="0"/>
          <w:lang w:val="en-US"/>
        </w:rPr>
        <w:t>37.4</w:t>
      </w:r>
      <w:r>
        <w:rPr>
          <w:rFonts w:hint="eastAsia"/>
          <w:lang w:val="en-US"/>
        </w:rPr>
        <w:t>投诉书应当使用中文，并采用财政部门制定的范本。</w:t>
      </w:r>
    </w:p>
    <w:p w14:paraId="6CF57E0F">
      <w:pPr>
        <w:pStyle w:val="5"/>
        <w:keepNext w:val="0"/>
        <w:keepLines w:val="0"/>
        <w:spacing w:before="180" w:after="180" w:line="240" w:lineRule="auto"/>
        <w:ind w:left="420" w:hanging="420"/>
        <w:jc w:val="both"/>
        <w:rPr>
          <w:rFonts w:hint="eastAsia" w:cs="宋体"/>
          <w:sz w:val="24"/>
        </w:rPr>
      </w:pPr>
      <w:bookmarkStart w:id="263" w:name="_Toc155185882"/>
      <w:bookmarkStart w:id="264" w:name="_Toc163492870"/>
      <w:bookmarkStart w:id="265" w:name="_Toc140132803"/>
      <w:r>
        <w:rPr>
          <w:rFonts w:hint="eastAsia" w:cs="宋体"/>
          <w:sz w:val="24"/>
        </w:rPr>
        <w:t>（十一）采购代理服务费</w:t>
      </w:r>
      <w:bookmarkEnd w:id="263"/>
      <w:bookmarkEnd w:id="264"/>
      <w:bookmarkEnd w:id="265"/>
    </w:p>
    <w:p w14:paraId="20F209DA">
      <w:pPr>
        <w:pStyle w:val="6"/>
        <w:keepNext w:val="0"/>
        <w:keepLines w:val="0"/>
        <w:spacing w:before="80" w:after="80" w:line="240" w:lineRule="auto"/>
        <w:ind w:left="420" w:hanging="420"/>
        <w:jc w:val="both"/>
        <w:rPr>
          <w:rFonts w:hint="eastAsia" w:ascii="宋体" w:hAnsi="宋体" w:cs="宋体"/>
          <w:sz w:val="24"/>
        </w:rPr>
      </w:pPr>
      <w:bookmarkStart w:id="266" w:name="_Toc163492871"/>
      <w:bookmarkStart w:id="267" w:name="_Toc140132804"/>
      <w:r>
        <w:rPr>
          <w:rFonts w:hint="eastAsia" w:ascii="宋体" w:hAnsi="宋体" w:cs="宋体"/>
          <w:sz w:val="24"/>
        </w:rPr>
        <w:t>38.收取方式和标准</w:t>
      </w:r>
      <w:bookmarkEnd w:id="266"/>
      <w:bookmarkEnd w:id="267"/>
    </w:p>
    <w:p w14:paraId="0070A22D">
      <w:pPr>
        <w:pStyle w:val="38"/>
        <w:jc w:val="both"/>
        <w:rPr>
          <w:rFonts w:hint="eastAsia"/>
        </w:rPr>
      </w:pPr>
      <w:r>
        <w:rPr>
          <w:bCs/>
        </w:rPr>
        <w:t>3</w:t>
      </w:r>
      <w:r>
        <w:rPr>
          <w:rFonts w:hint="eastAsia"/>
          <w:bCs/>
          <w:lang w:val="en-US"/>
        </w:rPr>
        <w:t>8</w:t>
      </w:r>
      <w:r>
        <w:rPr>
          <w:rFonts w:hint="eastAsia"/>
        </w:rPr>
        <w:t>.1采购代理机构按“投标人须知前附表”规定的方式和标准收取采购代理服务费。</w:t>
      </w:r>
    </w:p>
    <w:p w14:paraId="7C0A51BD">
      <w:pPr>
        <w:pStyle w:val="5"/>
        <w:keepNext w:val="0"/>
        <w:keepLines w:val="0"/>
        <w:spacing w:before="180" w:after="180" w:line="240" w:lineRule="auto"/>
        <w:ind w:left="420" w:hanging="420"/>
        <w:jc w:val="both"/>
        <w:rPr>
          <w:rFonts w:hint="eastAsia" w:cs="宋体"/>
          <w:sz w:val="24"/>
        </w:rPr>
      </w:pPr>
      <w:bookmarkStart w:id="268" w:name="_Toc155185883"/>
      <w:bookmarkStart w:id="269" w:name="_Toc140132805"/>
      <w:bookmarkStart w:id="270" w:name="_Toc163492872"/>
      <w:r>
        <w:rPr>
          <w:rFonts w:hint="eastAsia" w:cs="宋体"/>
          <w:sz w:val="24"/>
        </w:rPr>
        <w:t>（十二）无效投标和废标</w:t>
      </w:r>
      <w:bookmarkEnd w:id="268"/>
      <w:bookmarkEnd w:id="269"/>
      <w:bookmarkEnd w:id="270"/>
    </w:p>
    <w:p w14:paraId="32EEC51C">
      <w:pPr>
        <w:pStyle w:val="6"/>
        <w:keepNext w:val="0"/>
        <w:keepLines w:val="0"/>
        <w:spacing w:before="80" w:after="80" w:line="240" w:lineRule="auto"/>
        <w:ind w:left="420" w:hanging="420"/>
        <w:jc w:val="both"/>
        <w:rPr>
          <w:rFonts w:hint="eastAsia" w:ascii="宋体" w:hAnsi="宋体" w:cs="宋体"/>
          <w:sz w:val="24"/>
        </w:rPr>
      </w:pPr>
      <w:bookmarkStart w:id="271" w:name="_Toc163492873"/>
      <w:bookmarkStart w:id="272" w:name="_Toc140132806"/>
      <w:r>
        <w:rPr>
          <w:rFonts w:hint="eastAsia" w:ascii="宋体" w:hAnsi="宋体" w:cs="宋体"/>
          <w:sz w:val="24"/>
        </w:rPr>
        <w:t>39.无效投标</w:t>
      </w:r>
      <w:bookmarkEnd w:id="271"/>
      <w:bookmarkEnd w:id="272"/>
    </w:p>
    <w:p w14:paraId="0D0C9586">
      <w:pPr>
        <w:pStyle w:val="38"/>
        <w:jc w:val="both"/>
        <w:rPr>
          <w:rFonts w:hint="eastAsia"/>
        </w:rPr>
      </w:pPr>
      <w:r>
        <w:rPr>
          <w:rFonts w:hint="eastAsia"/>
          <w:lang w:val="en-US"/>
        </w:rPr>
        <w:t>39</w:t>
      </w:r>
      <w:r>
        <w:rPr>
          <w:rFonts w:hint="eastAsia"/>
        </w:rPr>
        <w:t>.1投标文件存在“第四章</w:t>
      </w:r>
      <w:r>
        <w:rPr>
          <w:rFonts w:hint="eastAsia"/>
          <w:lang w:val="en-US"/>
        </w:rPr>
        <w:t xml:space="preserve"> </w:t>
      </w:r>
      <w:r>
        <w:rPr>
          <w:rFonts w:hint="eastAsia"/>
        </w:rPr>
        <w:t>资格审查”、“第五章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规定的投标无效情形的，其</w:t>
      </w:r>
      <w:r>
        <w:rPr>
          <w:rFonts w:hint="eastAsia"/>
          <w:b/>
          <w:bCs/>
        </w:rPr>
        <w:t>投标无效</w:t>
      </w:r>
      <w:r>
        <w:rPr>
          <w:rFonts w:hint="eastAsia"/>
        </w:rPr>
        <w:t>。</w:t>
      </w:r>
    </w:p>
    <w:p w14:paraId="36D0DAB2">
      <w:pPr>
        <w:pStyle w:val="6"/>
        <w:keepNext w:val="0"/>
        <w:keepLines w:val="0"/>
        <w:spacing w:before="80" w:after="80" w:line="240" w:lineRule="auto"/>
        <w:ind w:left="420" w:hanging="420"/>
        <w:jc w:val="both"/>
        <w:rPr>
          <w:rFonts w:hint="eastAsia" w:ascii="宋体" w:hAnsi="宋体" w:cs="宋体"/>
          <w:sz w:val="24"/>
        </w:rPr>
      </w:pPr>
      <w:bookmarkStart w:id="273" w:name="_Toc163492874"/>
      <w:bookmarkStart w:id="274" w:name="_Toc140132807"/>
      <w:r>
        <w:rPr>
          <w:rFonts w:hint="eastAsia" w:ascii="宋体" w:hAnsi="宋体" w:cs="宋体"/>
          <w:sz w:val="24"/>
        </w:rPr>
        <w:t>40.废标</w:t>
      </w:r>
      <w:bookmarkEnd w:id="273"/>
      <w:bookmarkEnd w:id="274"/>
    </w:p>
    <w:p w14:paraId="0562AE2B">
      <w:pPr>
        <w:pStyle w:val="38"/>
        <w:jc w:val="both"/>
        <w:rPr>
          <w:rFonts w:hint="eastAsia"/>
        </w:rPr>
      </w:pPr>
      <w:r>
        <w:t>4</w:t>
      </w:r>
      <w:r>
        <w:rPr>
          <w:rFonts w:hint="eastAsia"/>
          <w:lang w:val="en-US"/>
        </w:rPr>
        <w:t>0</w:t>
      </w:r>
      <w:r>
        <w:rPr>
          <w:rFonts w:hint="eastAsia"/>
        </w:rPr>
        <w:t>.1在招标采购中出现有“第五章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规定的废标情形的，应予以</w:t>
      </w:r>
      <w:r>
        <w:rPr>
          <w:rFonts w:hint="eastAsia"/>
          <w:b/>
          <w:bCs/>
        </w:rPr>
        <w:t>废标</w:t>
      </w:r>
      <w:r>
        <w:rPr>
          <w:rFonts w:hint="eastAsia"/>
        </w:rPr>
        <w:t>。</w:t>
      </w:r>
    </w:p>
    <w:p w14:paraId="35C05062">
      <w:pPr>
        <w:pStyle w:val="5"/>
        <w:keepNext w:val="0"/>
        <w:keepLines w:val="0"/>
        <w:spacing w:before="180" w:after="180" w:line="240" w:lineRule="auto"/>
        <w:ind w:left="420" w:hanging="420"/>
        <w:jc w:val="both"/>
        <w:rPr>
          <w:rFonts w:hint="eastAsia" w:cs="宋体"/>
          <w:sz w:val="24"/>
        </w:rPr>
      </w:pPr>
      <w:bookmarkStart w:id="275" w:name="_Toc140132766"/>
      <w:bookmarkStart w:id="276" w:name="_Toc163492875"/>
      <w:bookmarkStart w:id="277" w:name="_Toc140132808"/>
      <w:bookmarkStart w:id="278" w:name="_Toc155185884"/>
      <w:r>
        <w:rPr>
          <w:rFonts w:hint="eastAsia" w:cs="宋体"/>
          <w:sz w:val="24"/>
        </w:rPr>
        <w:t>（十三）落实政府采购政策</w:t>
      </w:r>
      <w:bookmarkEnd w:id="275"/>
      <w:bookmarkEnd w:id="276"/>
      <w:r>
        <w:rPr>
          <w:rFonts w:hint="eastAsia" w:cs="宋体"/>
          <w:sz w:val="24"/>
        </w:rPr>
        <w:t>（包括但不限于下列具体政策要求）</w:t>
      </w:r>
    </w:p>
    <w:p w14:paraId="2DD89240">
      <w:pPr>
        <w:pStyle w:val="6"/>
        <w:keepNext w:val="0"/>
        <w:keepLines w:val="0"/>
        <w:spacing w:before="80" w:after="80" w:line="240" w:lineRule="auto"/>
        <w:ind w:left="420" w:hanging="420"/>
        <w:jc w:val="both"/>
        <w:rPr>
          <w:rFonts w:hint="eastAsia" w:ascii="宋体" w:hAnsi="宋体" w:cs="宋体"/>
          <w:sz w:val="24"/>
        </w:rPr>
      </w:pPr>
      <w:bookmarkStart w:id="279" w:name="_Toc163492876"/>
      <w:r>
        <w:rPr>
          <w:rFonts w:hint="eastAsia" w:ascii="宋体" w:hAnsi="宋体" w:cs="宋体"/>
          <w:sz w:val="24"/>
        </w:rPr>
        <w:t>41.本国产品和进口产品</w:t>
      </w:r>
      <w:bookmarkEnd w:id="279"/>
    </w:p>
    <w:p w14:paraId="686F6223">
      <w:pPr>
        <w:pStyle w:val="38"/>
        <w:jc w:val="both"/>
        <w:rPr>
          <w:rFonts w:hint="eastAsia"/>
          <w:snapToGrid w:val="0"/>
          <w:lang w:val="en-US"/>
        </w:rPr>
      </w:pPr>
      <w:r>
        <w:rPr>
          <w:rFonts w:hint="eastAsia"/>
          <w:snapToGrid w:val="0"/>
          <w:lang w:val="en-US"/>
        </w:rPr>
        <w:t>41.1本国产品标准及支持政策</w:t>
      </w:r>
    </w:p>
    <w:p w14:paraId="1414BE19">
      <w:pPr>
        <w:pStyle w:val="38"/>
        <w:jc w:val="both"/>
        <w:rPr>
          <w:rFonts w:hint="eastAsia"/>
          <w:snapToGrid w:val="0"/>
          <w:lang w:val="en-US"/>
        </w:rPr>
      </w:pPr>
      <w:r>
        <w:rPr>
          <w:rFonts w:hint="eastAsia"/>
          <w:snapToGrid w:val="0"/>
          <w:lang w:val="en-US"/>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7ACD6F57">
      <w:pPr>
        <w:pStyle w:val="38"/>
        <w:jc w:val="both"/>
        <w:rPr>
          <w:rFonts w:hint="eastAsia"/>
          <w:snapToGrid w:val="0"/>
          <w:lang w:val="en-US"/>
        </w:rPr>
      </w:pPr>
      <w:r>
        <w:rPr>
          <w:rFonts w:hint="eastAsia"/>
          <w:snapToGrid w:val="0"/>
          <w:lang w:val="en-US"/>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6354787">
      <w:pPr>
        <w:pStyle w:val="38"/>
        <w:jc w:val="both"/>
        <w:rPr>
          <w:rFonts w:hint="eastAsia"/>
          <w:snapToGrid w:val="0"/>
          <w:lang w:val="en-US"/>
        </w:rPr>
      </w:pPr>
      <w:r>
        <w:rPr>
          <w:rFonts w:hint="eastAsia"/>
          <w:snapToGrid w:val="0"/>
          <w:lang w:val="en-US"/>
        </w:rPr>
        <w:t>41.1.3对国家相关部门后续发布的特定产品清单内的产品，除满足上述条件外，还需同时满足关键组件境内生产、关键工序境内完成等特定要求。</w:t>
      </w:r>
    </w:p>
    <w:p w14:paraId="3505E7AD">
      <w:pPr>
        <w:pStyle w:val="38"/>
        <w:jc w:val="both"/>
        <w:rPr>
          <w:rFonts w:hint="eastAsia"/>
          <w:snapToGrid w:val="0"/>
          <w:lang w:val="en-US"/>
        </w:rPr>
      </w:pPr>
      <w:r>
        <w:rPr>
          <w:rFonts w:hint="eastAsia"/>
          <w:snapToGrid w:val="0"/>
          <w:lang w:val="en-US"/>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E95A553">
      <w:pPr>
        <w:pStyle w:val="38"/>
        <w:jc w:val="both"/>
        <w:rPr>
          <w:rFonts w:hint="eastAsia"/>
          <w:snapToGrid w:val="0"/>
          <w:lang w:val="en-US"/>
        </w:rPr>
      </w:pPr>
      <w:r>
        <w:rPr>
          <w:rFonts w:hint="eastAsia"/>
          <w:snapToGrid w:val="0"/>
          <w:lang w:val="en-US"/>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0DF433F4">
      <w:pPr>
        <w:pStyle w:val="38"/>
        <w:jc w:val="both"/>
        <w:rPr>
          <w:rFonts w:hint="eastAsia"/>
          <w:snapToGrid w:val="0"/>
          <w:lang w:val="en-US"/>
        </w:rPr>
      </w:pPr>
      <w:r>
        <w:rPr>
          <w:rFonts w:hint="eastAsia"/>
          <w:snapToGrid w:val="0"/>
          <w:lang w:val="en-US"/>
        </w:rPr>
        <w:t>医疗器械产品，取得药品监督管理部门授予的准字号医疗器械注册证的，视为符合本国产品标准。</w:t>
      </w:r>
    </w:p>
    <w:p w14:paraId="6C79C019">
      <w:pPr>
        <w:pStyle w:val="38"/>
        <w:jc w:val="both"/>
        <w:rPr>
          <w:rFonts w:hint="eastAsia"/>
          <w:snapToGrid w:val="0"/>
          <w:lang w:val="en-US"/>
        </w:rPr>
      </w:pPr>
      <w:r>
        <w:rPr>
          <w:rFonts w:hint="eastAsia"/>
          <w:snapToGrid w:val="0"/>
          <w:lang w:val="en-US"/>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5CB8296">
      <w:pPr>
        <w:pStyle w:val="38"/>
        <w:jc w:val="both"/>
        <w:rPr>
          <w:rFonts w:hint="eastAsia"/>
          <w:snapToGrid w:val="0"/>
          <w:lang w:val="en-US"/>
        </w:rPr>
      </w:pPr>
      <w:r>
        <w:rPr>
          <w:rFonts w:hint="eastAsia"/>
          <w:snapToGrid w:val="0"/>
          <w:lang w:val="en-US"/>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3B5D5F94">
      <w:pPr>
        <w:pStyle w:val="38"/>
        <w:jc w:val="both"/>
        <w:rPr>
          <w:rFonts w:hint="eastAsia"/>
          <w:snapToGrid w:val="0"/>
          <w:lang w:val="en-US"/>
        </w:rPr>
      </w:pPr>
      <w:r>
        <w:rPr>
          <w:rFonts w:hint="eastAsia"/>
          <w:snapToGrid w:val="0"/>
          <w:lang w:val="en-US"/>
        </w:rPr>
        <w:t>41.1.8对于仅有本国产品参与竞争的政府采购项目，本国产品不享受价格扣除评审优惠。</w:t>
      </w:r>
    </w:p>
    <w:p w14:paraId="08287541">
      <w:pPr>
        <w:pStyle w:val="38"/>
        <w:jc w:val="both"/>
        <w:rPr>
          <w:rFonts w:hint="eastAsia"/>
          <w:snapToGrid w:val="0"/>
          <w:lang w:val="en-US"/>
        </w:rPr>
      </w:pPr>
      <w:r>
        <w:rPr>
          <w:rFonts w:hint="eastAsia"/>
          <w:snapToGrid w:val="0"/>
          <w:lang w:val="en-US"/>
        </w:rPr>
        <w:t>41.2进口产品</w:t>
      </w:r>
    </w:p>
    <w:p w14:paraId="1326F2D7">
      <w:pPr>
        <w:pStyle w:val="38"/>
        <w:jc w:val="both"/>
        <w:rPr>
          <w:rFonts w:hint="eastAsia"/>
          <w:snapToGrid w:val="0"/>
        </w:rPr>
      </w:pPr>
      <w:r>
        <w:rPr>
          <w:rFonts w:hint="eastAsia"/>
          <w:snapToGrid w:val="0"/>
          <w:lang w:val="en-US"/>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583EECBC">
      <w:pPr>
        <w:pStyle w:val="38"/>
        <w:jc w:val="both"/>
        <w:rPr>
          <w:rFonts w:hint="eastAsia"/>
          <w:snapToGrid w:val="0"/>
          <w:lang w:val="en-US"/>
        </w:rPr>
      </w:pPr>
      <w:r>
        <w:rPr>
          <w:snapToGrid w:val="0"/>
        </w:rPr>
        <w:t>4</w:t>
      </w:r>
      <w:r>
        <w:rPr>
          <w:rFonts w:hint="eastAsia"/>
          <w:snapToGrid w:val="0"/>
          <w:lang w:val="en-US"/>
        </w:rPr>
        <w:t>1</w:t>
      </w:r>
      <w:r>
        <w:rPr>
          <w:rFonts w:hint="eastAsia"/>
          <w:snapToGrid w:val="0"/>
        </w:rPr>
        <w:t>.</w:t>
      </w:r>
      <w:r>
        <w:rPr>
          <w:rFonts w:hint="eastAsia"/>
          <w:snapToGrid w:val="0"/>
          <w:lang w:val="en-US"/>
        </w:rPr>
        <w:t xml:space="preserve">2.2进口产品指通过中国海关报关验放进入中国境内且产自关境外的产品，包括已经进入中国境内的进口产品。 </w:t>
      </w:r>
    </w:p>
    <w:p w14:paraId="010CBED8">
      <w:pPr>
        <w:pStyle w:val="38"/>
        <w:jc w:val="both"/>
        <w:rPr>
          <w:rFonts w:hint="eastAsia"/>
          <w:snapToGrid w:val="0"/>
          <w:lang w:val="en-US"/>
        </w:rPr>
      </w:pPr>
      <w:r>
        <w:rPr>
          <w:snapToGrid w:val="0"/>
        </w:rPr>
        <w:t>4</w:t>
      </w:r>
      <w:r>
        <w:rPr>
          <w:rFonts w:hint="eastAsia"/>
          <w:snapToGrid w:val="0"/>
          <w:lang w:val="en-US"/>
        </w:rPr>
        <w:t>1</w:t>
      </w:r>
      <w:r>
        <w:rPr>
          <w:rFonts w:hint="eastAsia"/>
          <w:snapToGrid w:val="0"/>
        </w:rPr>
        <w:t>.</w:t>
      </w:r>
      <w:r>
        <w:rPr>
          <w:rFonts w:hint="eastAsia"/>
          <w:snapToGrid w:val="0"/>
          <w:lang w:val="en-US"/>
        </w:rPr>
        <w:t>2.3若采购需求中写明允许采购进口产品，投标人应保证所投产品可履行合法报通关手续进入中国关境内。</w:t>
      </w:r>
    </w:p>
    <w:p w14:paraId="61021013">
      <w:pPr>
        <w:pStyle w:val="38"/>
        <w:jc w:val="both"/>
        <w:rPr>
          <w:rFonts w:hint="eastAsia"/>
          <w:snapToGrid w:val="0"/>
          <w:lang w:val="en-US"/>
        </w:rPr>
      </w:pPr>
      <w:r>
        <w:rPr>
          <w:snapToGrid w:val="0"/>
        </w:rPr>
        <w:t>4</w:t>
      </w:r>
      <w:r>
        <w:rPr>
          <w:rFonts w:hint="eastAsia"/>
          <w:snapToGrid w:val="0"/>
          <w:lang w:val="en-US"/>
        </w:rPr>
        <w:t>1</w:t>
      </w:r>
      <w:r>
        <w:rPr>
          <w:rFonts w:hint="eastAsia"/>
          <w:snapToGrid w:val="0"/>
        </w:rPr>
        <w:t>.</w:t>
      </w:r>
      <w:r>
        <w:rPr>
          <w:rFonts w:hint="eastAsia"/>
          <w:snapToGrid w:val="0"/>
          <w:lang w:val="en-US"/>
        </w:rPr>
        <w:t>2.4若采购需求中未写明允许采购进口产品，如投标人所投产品为进口产品，其投标将被认定为</w:t>
      </w:r>
      <w:r>
        <w:rPr>
          <w:rFonts w:hint="eastAsia"/>
          <w:b/>
          <w:bCs/>
          <w:snapToGrid w:val="0"/>
          <w:lang w:val="en-US"/>
        </w:rPr>
        <w:t>投标无效</w:t>
      </w:r>
      <w:r>
        <w:rPr>
          <w:rFonts w:hint="eastAsia"/>
          <w:snapToGrid w:val="0"/>
          <w:lang w:val="en-US"/>
        </w:rPr>
        <w:t>。</w:t>
      </w:r>
    </w:p>
    <w:p w14:paraId="272F9E2B">
      <w:pPr>
        <w:pStyle w:val="6"/>
        <w:keepNext w:val="0"/>
        <w:keepLines w:val="0"/>
        <w:spacing w:before="80" w:after="80" w:line="240" w:lineRule="auto"/>
        <w:ind w:left="420" w:hanging="420"/>
        <w:jc w:val="both"/>
        <w:rPr>
          <w:rFonts w:hint="eastAsia" w:ascii="宋体" w:hAnsi="宋体" w:cs="宋体"/>
          <w:sz w:val="24"/>
        </w:rPr>
      </w:pPr>
      <w:bookmarkStart w:id="280" w:name="_Toc163492877"/>
      <w:r>
        <w:rPr>
          <w:rFonts w:hint="eastAsia" w:ascii="宋体" w:hAnsi="宋体" w:cs="宋体"/>
          <w:sz w:val="24"/>
        </w:rPr>
        <w:t>42.中小企业、监狱企业及残疾人福利性单位</w:t>
      </w:r>
      <w:bookmarkEnd w:id="280"/>
    </w:p>
    <w:p w14:paraId="68D3A0D3">
      <w:pPr>
        <w:pStyle w:val="38"/>
        <w:jc w:val="both"/>
        <w:rPr>
          <w:rFonts w:hint="eastAsia"/>
          <w:snapToGrid w:val="0"/>
        </w:rPr>
      </w:pPr>
      <w:r>
        <w:rPr>
          <w:rFonts w:hint="eastAsia"/>
          <w:snapToGrid w:val="0"/>
          <w:lang w:val="en-US"/>
        </w:rPr>
        <w:t>42</w:t>
      </w:r>
      <w:r>
        <w:rPr>
          <w:rFonts w:hint="eastAsia"/>
          <w:snapToGrid w:val="0"/>
        </w:rPr>
        <w:t>.</w:t>
      </w:r>
      <w:r>
        <w:rPr>
          <w:rFonts w:hint="eastAsia"/>
          <w:snapToGrid w:val="0"/>
          <w:lang w:val="en-US"/>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lang w:val="en-US"/>
        </w:rPr>
        <w:t>2022</w:t>
      </w:r>
      <w:r>
        <w:rPr>
          <w:rFonts w:hint="eastAsia"/>
          <w:snapToGrid w:val="0"/>
          <w:lang w:val="en-US"/>
        </w:rPr>
        <w:t>〕</w:t>
      </w:r>
      <w:r>
        <w:rPr>
          <w:snapToGrid w:val="0"/>
          <w:lang w:val="en-US"/>
        </w:rPr>
        <w:t xml:space="preserve">19 </w:t>
      </w:r>
      <w:r>
        <w:rPr>
          <w:rFonts w:hint="eastAsia"/>
          <w:snapToGrid w:val="0"/>
          <w:lang w:val="en-US"/>
        </w:rPr>
        <w:t>号）、《政府采购促进中小企业发展管理办法》（财库〔</w:t>
      </w:r>
      <w:r>
        <w:rPr>
          <w:snapToGrid w:val="0"/>
          <w:lang w:val="en-US"/>
        </w:rPr>
        <w:t>2020</w:t>
      </w:r>
      <w:r>
        <w:rPr>
          <w:rFonts w:hint="eastAsia"/>
          <w:snapToGrid w:val="0"/>
          <w:lang w:val="en-US"/>
        </w:rPr>
        <w:t>〕</w:t>
      </w:r>
      <w:r>
        <w:rPr>
          <w:snapToGrid w:val="0"/>
          <w:lang w:val="en-US"/>
        </w:rPr>
        <w:t xml:space="preserve">46 </w:t>
      </w:r>
      <w:r>
        <w:rPr>
          <w:rFonts w:hint="eastAsia"/>
          <w:snapToGrid w:val="0"/>
          <w:lang w:val="en-US"/>
        </w:rPr>
        <w:t>号）、《关于印发中小企业划型标准规定的通知》（工信部联企业〔</w:t>
      </w:r>
      <w:r>
        <w:rPr>
          <w:snapToGrid w:val="0"/>
          <w:lang w:val="en-US"/>
        </w:rPr>
        <w:t>2011</w:t>
      </w:r>
      <w:r>
        <w:rPr>
          <w:rFonts w:hint="eastAsia"/>
          <w:snapToGrid w:val="0"/>
          <w:lang w:val="en-US"/>
        </w:rPr>
        <w:t>〕</w:t>
      </w:r>
      <w:r>
        <w:rPr>
          <w:snapToGrid w:val="0"/>
          <w:lang w:val="en-US"/>
        </w:rPr>
        <w:t xml:space="preserve">300 </w:t>
      </w:r>
      <w:r>
        <w:rPr>
          <w:rFonts w:hint="eastAsia"/>
          <w:snapToGrid w:val="0"/>
          <w:lang w:val="en-US"/>
        </w:rPr>
        <w:t xml:space="preserve">号）、《金融业企业划型标准规定》（〔2015〕309 号）等国务院批准的中小企业划分标准执行。 </w:t>
      </w:r>
    </w:p>
    <w:p w14:paraId="19CDAA41">
      <w:pPr>
        <w:pStyle w:val="38"/>
        <w:jc w:val="both"/>
        <w:rPr>
          <w:rFonts w:hint="eastAsia"/>
          <w:snapToGrid w:val="0"/>
        </w:rPr>
      </w:pPr>
      <w:r>
        <w:rPr>
          <w:rFonts w:hint="eastAsia"/>
          <w:snapToGrid w:val="0"/>
          <w:lang w:val="en-US"/>
        </w:rPr>
        <w:t>42</w:t>
      </w:r>
      <w:r>
        <w:rPr>
          <w:rFonts w:hint="eastAsia"/>
          <w:snapToGrid w:val="0"/>
        </w:rPr>
        <w:t>.</w:t>
      </w:r>
      <w:r>
        <w:rPr>
          <w:rFonts w:hint="eastAsia"/>
          <w:snapToGrid w:val="0"/>
          <w:lang w:val="en-US"/>
        </w:rPr>
        <w:t>2</w:t>
      </w:r>
      <w:r>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“残疾人福利性单位声明函”，评审时，</w:t>
      </w:r>
      <w:r>
        <w:rPr>
          <w:rFonts w:hint="eastAsia"/>
          <w:snapToGrid w:val="0"/>
          <w:lang w:val="en-US"/>
        </w:rPr>
        <w:t>评标委员会</w:t>
      </w:r>
      <w:r>
        <w:rPr>
          <w:rFonts w:hint="eastAsia"/>
          <w:snapToGrid w:val="0"/>
        </w:rPr>
        <w:t>将依据本</w:t>
      </w:r>
      <w:r>
        <w:rPr>
          <w:rFonts w:hint="eastAsia"/>
          <w:snapToGrid w:val="0"/>
          <w:lang w:val="en-US"/>
        </w:rPr>
        <w:t>招标</w:t>
      </w:r>
      <w:r>
        <w:rPr>
          <w:rFonts w:hint="eastAsia"/>
          <w:snapToGrid w:val="0"/>
        </w:rPr>
        <w:t>文件“</w:t>
      </w:r>
      <w:r>
        <w:rPr>
          <w:rFonts w:hint="eastAsia"/>
          <w:snapToGrid w:val="0"/>
          <w:lang w:val="en-US"/>
        </w:rPr>
        <w:t>投标人</w:t>
      </w:r>
      <w:r>
        <w:rPr>
          <w:rFonts w:hint="eastAsia"/>
          <w:snapToGrid w:val="0"/>
        </w:rPr>
        <w:t>须知前附表”规定的报价扣除比例，对供应商报价进行价格扣除，用扣除后的价格参与评审；</w:t>
      </w:r>
      <w:r>
        <w:rPr>
          <w:rFonts w:hint="eastAsia"/>
          <w:snapToGrid w:val="0"/>
          <w:lang w:val="en-US"/>
        </w:rPr>
        <w:t>招标</w:t>
      </w:r>
      <w:r>
        <w:rPr>
          <w:rFonts w:hint="eastAsia"/>
          <w:snapToGrid w:val="0"/>
        </w:rPr>
        <w:t>公告中明确项目专门面向中小企业采购的，“中小企业声明函”为资格要求文件，供应商参与</w:t>
      </w:r>
      <w:r>
        <w:rPr>
          <w:rFonts w:hint="eastAsia"/>
          <w:snapToGrid w:val="0"/>
          <w:lang w:val="en-US"/>
        </w:rPr>
        <w:t>投标</w:t>
      </w:r>
      <w:r>
        <w:rPr>
          <w:rFonts w:hint="eastAsia"/>
          <w:snapToGrid w:val="0"/>
        </w:rPr>
        <w:t>须按本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“残疾人福利性单位声明函”等作为资格证明文件。</w:t>
      </w:r>
      <w:r>
        <w:rPr>
          <w:rFonts w:hint="eastAsia"/>
          <w:snapToGrid w:val="0"/>
          <w:lang w:val="en-US"/>
        </w:rPr>
        <w:t xml:space="preserve"> </w:t>
      </w:r>
    </w:p>
    <w:p w14:paraId="02092CCD">
      <w:pPr>
        <w:pStyle w:val="38"/>
        <w:jc w:val="both"/>
        <w:rPr>
          <w:rFonts w:hint="eastAsia"/>
          <w:snapToGrid w:val="0"/>
        </w:rPr>
      </w:pPr>
      <w:r>
        <w:rPr>
          <w:rFonts w:hint="eastAsia"/>
          <w:snapToGrid w:val="0"/>
          <w:lang w:val="en-US"/>
        </w:rPr>
        <w:t>42</w:t>
      </w:r>
      <w:r>
        <w:rPr>
          <w:snapToGrid w:val="0"/>
          <w:lang w:val="en-US"/>
        </w:rPr>
        <w:t>.</w:t>
      </w:r>
      <w:r>
        <w:rPr>
          <w:rFonts w:hint="eastAsia"/>
          <w:snapToGrid w:val="0"/>
          <w:lang w:val="en-US"/>
        </w:rPr>
        <w:t>3</w:t>
      </w:r>
      <w:r>
        <w:rPr>
          <w:snapToGrid w:val="0"/>
          <w:lang w:val="en-US"/>
        </w:rPr>
        <w:t xml:space="preserve"> </w:t>
      </w:r>
      <w:r>
        <w:rPr>
          <w:rFonts w:hint="eastAsia"/>
          <w:snapToGrid w:val="0"/>
          <w:lang w:val="en-US"/>
        </w:rPr>
        <w:t xml:space="preserve">投标人提供的货物、工程或者服务符合下列情形的，享受中小企业扶持政策： </w:t>
      </w:r>
    </w:p>
    <w:p w14:paraId="350855E4">
      <w:pPr>
        <w:pStyle w:val="38"/>
        <w:jc w:val="both"/>
        <w:rPr>
          <w:rFonts w:hint="eastAsia"/>
          <w:snapToGrid w:val="0"/>
        </w:rPr>
      </w:pPr>
      <w:r>
        <w:rPr>
          <w:rFonts w:hint="eastAsia"/>
          <w:snapToGrid w:val="0"/>
          <w:lang w:val="en-US"/>
        </w:rPr>
        <w:t>（</w:t>
      </w:r>
      <w:r>
        <w:rPr>
          <w:snapToGrid w:val="0"/>
          <w:lang w:val="en-US"/>
        </w:rPr>
        <w:t>1</w:t>
      </w:r>
      <w:r>
        <w:rPr>
          <w:rFonts w:hint="eastAsia"/>
          <w:snapToGrid w:val="0"/>
          <w:lang w:val="en-US"/>
        </w:rPr>
        <w:t xml:space="preserve">）在货物采购项目中，货物由中小企业制造，即货物由中小企业生产且使用该中小企业商号或者注册商标； </w:t>
      </w:r>
    </w:p>
    <w:p w14:paraId="1BD3E61F">
      <w:pPr>
        <w:pStyle w:val="38"/>
        <w:jc w:val="both"/>
        <w:rPr>
          <w:rFonts w:hint="eastAsia"/>
          <w:snapToGrid w:val="0"/>
        </w:rPr>
      </w:pPr>
      <w:r>
        <w:rPr>
          <w:rFonts w:hint="eastAsia"/>
          <w:snapToGrid w:val="0"/>
          <w:lang w:val="en-US"/>
        </w:rPr>
        <w:t>（</w:t>
      </w:r>
      <w:r>
        <w:rPr>
          <w:snapToGrid w:val="0"/>
          <w:lang w:val="en-US"/>
        </w:rPr>
        <w:t>2</w:t>
      </w:r>
      <w:r>
        <w:rPr>
          <w:rFonts w:hint="eastAsia"/>
          <w:snapToGrid w:val="0"/>
          <w:lang w:val="en-US"/>
        </w:rPr>
        <w:t xml:space="preserve">）在工程采购项目中，工程由中小企业承建，即工程施工单位为中小企业； </w:t>
      </w:r>
    </w:p>
    <w:p w14:paraId="2B2FF906">
      <w:pPr>
        <w:pStyle w:val="38"/>
        <w:jc w:val="both"/>
        <w:rPr>
          <w:rFonts w:hint="eastAsia"/>
          <w:snapToGrid w:val="0"/>
        </w:rPr>
      </w:pPr>
      <w:r>
        <w:rPr>
          <w:rFonts w:hint="eastAsia"/>
          <w:snapToGrid w:val="0"/>
          <w:lang w:val="en-US"/>
        </w:rPr>
        <w:t>（</w:t>
      </w:r>
      <w:r>
        <w:rPr>
          <w:snapToGrid w:val="0"/>
          <w:lang w:val="en-US"/>
        </w:rPr>
        <w:t>3</w:t>
      </w:r>
      <w:r>
        <w:rPr>
          <w:rFonts w:hint="eastAsia"/>
          <w:snapToGrid w:val="0"/>
          <w:lang w:val="en-US"/>
        </w:rPr>
        <w:t>）在服务采购项目中，服务由中小企业承接，即提供服务的人员为中小企业依照《中华人民共和国劳动合同法》订立劳动合同的从业人员。</w:t>
      </w:r>
    </w:p>
    <w:p w14:paraId="6A7112C6">
      <w:pPr>
        <w:pStyle w:val="38"/>
        <w:jc w:val="both"/>
        <w:rPr>
          <w:rFonts w:hint="eastAsia"/>
          <w:snapToGrid w:val="0"/>
        </w:rPr>
      </w:pPr>
      <w:r>
        <w:rPr>
          <w:rFonts w:hint="eastAsia"/>
          <w:snapToGrid w:val="0"/>
          <w:lang w:val="en-US"/>
        </w:rPr>
        <w:t>42</w:t>
      </w:r>
      <w:r>
        <w:rPr>
          <w:snapToGrid w:val="0"/>
          <w:lang w:val="en-US"/>
        </w:rPr>
        <w:t>.</w:t>
      </w:r>
      <w:r>
        <w:rPr>
          <w:rFonts w:hint="eastAsia"/>
          <w:snapToGrid w:val="0"/>
          <w:lang w:val="en-US"/>
        </w:rPr>
        <w:t>4</w:t>
      </w:r>
      <w:r>
        <w:rPr>
          <w:snapToGrid w:val="0"/>
          <w:lang w:val="en-US"/>
        </w:rPr>
        <w:t xml:space="preserve"> </w:t>
      </w:r>
      <w:r>
        <w:rPr>
          <w:rFonts w:hint="eastAsia"/>
          <w:snapToGrid w:val="0"/>
          <w:lang w:val="en-US"/>
        </w:rPr>
        <w:t xml:space="preserve">在货物采购项目中，投标人提供的货物既有中小企业制造货物，也有大型企业制造货物的，不享受中小企业扶持政策。 </w:t>
      </w:r>
    </w:p>
    <w:p w14:paraId="0EEA2D98">
      <w:pPr>
        <w:pStyle w:val="38"/>
        <w:ind w:firstLineChars="200"/>
        <w:jc w:val="both"/>
        <w:rPr>
          <w:rFonts w:hint="eastAsia"/>
          <w:snapToGrid w:val="0"/>
          <w:lang w:val="en-US"/>
        </w:rPr>
      </w:pPr>
      <w:r>
        <w:rPr>
          <w:rFonts w:hint="eastAsia"/>
          <w:snapToGrid w:val="0"/>
          <w:lang w:val="en-US"/>
        </w:rPr>
        <w:t>42</w:t>
      </w:r>
      <w:r>
        <w:rPr>
          <w:snapToGrid w:val="0"/>
          <w:lang w:val="en-US"/>
        </w:rPr>
        <w:t>.</w:t>
      </w:r>
      <w:r>
        <w:rPr>
          <w:rFonts w:hint="eastAsia"/>
          <w:snapToGrid w:val="0"/>
          <w:lang w:val="en-US"/>
        </w:rPr>
        <w:t>5</w:t>
      </w:r>
      <w:r>
        <w:rPr>
          <w:snapToGrid w:val="0"/>
          <w:lang w:val="en-US"/>
        </w:rPr>
        <w:t xml:space="preserve"> </w:t>
      </w:r>
      <w:r>
        <w:rPr>
          <w:rFonts w:hint="eastAsia"/>
          <w:snapToGrid w:val="0"/>
          <w:lang w:val="en-US"/>
        </w:rPr>
        <w:t>以联合体形式参加政府采购活动，联合体各方均为中小企业的，联合体视同中小企业。其中，联合体各方均为小微企业的，联合体视同小微企业。</w:t>
      </w:r>
    </w:p>
    <w:p w14:paraId="48E3D6C4">
      <w:pPr>
        <w:pStyle w:val="38"/>
        <w:ind w:firstLineChars="200"/>
        <w:jc w:val="both"/>
        <w:rPr>
          <w:rFonts w:hint="eastAsia"/>
          <w:snapToGrid w:val="0"/>
        </w:rPr>
      </w:pPr>
      <w:r>
        <w:rPr>
          <w:rFonts w:hint="eastAsia"/>
          <w:snapToGrid w:val="0"/>
          <w:lang w:val="en-US"/>
        </w:rPr>
        <w:t>42</w:t>
      </w:r>
      <w:r>
        <w:rPr>
          <w:snapToGrid w:val="0"/>
          <w:lang w:val="en-US"/>
        </w:rPr>
        <w:t>.</w:t>
      </w:r>
      <w:r>
        <w:rPr>
          <w:rFonts w:hint="eastAsia"/>
          <w:snapToGrid w:val="0"/>
          <w:lang w:val="en-US"/>
        </w:rPr>
        <w:t>6</w:t>
      </w:r>
      <w:r>
        <w:rPr>
          <w:snapToGrid w:val="0"/>
          <w:lang w:val="en-US"/>
        </w:rPr>
        <w:t xml:space="preserve"> </w:t>
      </w:r>
      <w:r>
        <w:rPr>
          <w:rFonts w:hint="eastAsia"/>
          <w:snapToGrid w:val="0"/>
          <w:lang w:val="en-US"/>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监狱管理局、戒毒管理局的企业。 </w:t>
      </w:r>
    </w:p>
    <w:p w14:paraId="67B30008">
      <w:pPr>
        <w:pStyle w:val="38"/>
        <w:jc w:val="both"/>
        <w:rPr>
          <w:rFonts w:hint="eastAsia"/>
          <w:snapToGrid w:val="0"/>
        </w:rPr>
      </w:pPr>
      <w:r>
        <w:rPr>
          <w:rFonts w:hint="eastAsia"/>
          <w:snapToGrid w:val="0"/>
          <w:lang w:val="en-US"/>
        </w:rPr>
        <w:t>42</w:t>
      </w:r>
      <w:r>
        <w:rPr>
          <w:snapToGrid w:val="0"/>
          <w:lang w:val="en-US"/>
        </w:rPr>
        <w:t>.</w:t>
      </w:r>
      <w:r>
        <w:rPr>
          <w:rFonts w:hint="eastAsia"/>
          <w:snapToGrid w:val="0"/>
          <w:lang w:val="en-US"/>
        </w:rPr>
        <w:t>7</w:t>
      </w:r>
      <w:r>
        <w:rPr>
          <w:snapToGrid w:val="0"/>
          <w:lang w:val="en-US"/>
        </w:rPr>
        <w:t xml:space="preserve"> </w:t>
      </w:r>
      <w:r>
        <w:rPr>
          <w:rFonts w:hint="eastAsia"/>
          <w:snapToGrid w:val="0"/>
          <w:lang w:val="en-US"/>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59152326">
      <w:pPr>
        <w:pStyle w:val="38"/>
        <w:jc w:val="both"/>
        <w:rPr>
          <w:rFonts w:hint="eastAsia"/>
          <w:snapToGrid w:val="0"/>
        </w:rPr>
      </w:pPr>
      <w:r>
        <w:rPr>
          <w:rFonts w:hint="eastAsia"/>
          <w:snapToGrid w:val="0"/>
          <w:lang w:val="en-US"/>
        </w:rPr>
        <w:t>42</w:t>
      </w:r>
      <w:r>
        <w:rPr>
          <w:snapToGrid w:val="0"/>
          <w:lang w:val="en-US"/>
        </w:rPr>
        <w:t>.</w:t>
      </w:r>
      <w:r>
        <w:rPr>
          <w:rFonts w:hint="eastAsia"/>
          <w:snapToGrid w:val="0"/>
          <w:lang w:val="en-US"/>
        </w:rPr>
        <w:t>7</w:t>
      </w:r>
      <w:r>
        <w:rPr>
          <w:snapToGrid w:val="0"/>
          <w:lang w:val="en-US"/>
        </w:rPr>
        <w:t xml:space="preserve">.1 </w:t>
      </w:r>
      <w:r>
        <w:rPr>
          <w:rFonts w:hint="eastAsia"/>
          <w:snapToGrid w:val="0"/>
          <w:lang w:val="en-US"/>
        </w:rPr>
        <w:t xml:space="preserve">安置的残疾人占本单位在职职工人数的比例不低于 </w:t>
      </w:r>
      <w:r>
        <w:rPr>
          <w:snapToGrid w:val="0"/>
          <w:lang w:val="en-US"/>
        </w:rPr>
        <w:t xml:space="preserve">25% </w:t>
      </w:r>
      <w:r>
        <w:rPr>
          <w:rFonts w:hint="eastAsia"/>
          <w:snapToGrid w:val="0"/>
          <w:lang w:val="en-US"/>
        </w:rPr>
        <w:t xml:space="preserve">（含 </w:t>
      </w:r>
      <w:r>
        <w:rPr>
          <w:snapToGrid w:val="0"/>
          <w:lang w:val="en-US"/>
        </w:rPr>
        <w:t>25%</w:t>
      </w:r>
      <w:r>
        <w:rPr>
          <w:rFonts w:hint="eastAsia"/>
          <w:snapToGrid w:val="0"/>
          <w:lang w:val="en-US"/>
        </w:rPr>
        <w:t xml:space="preserve">），并且安置的残疾人人数不少于 </w:t>
      </w:r>
      <w:r>
        <w:rPr>
          <w:snapToGrid w:val="0"/>
          <w:lang w:val="en-US"/>
        </w:rPr>
        <w:t xml:space="preserve">10 </w:t>
      </w:r>
      <w:r>
        <w:rPr>
          <w:rFonts w:hint="eastAsia"/>
          <w:snapToGrid w:val="0"/>
          <w:lang w:val="en-US"/>
        </w:rPr>
        <w:t xml:space="preserve">人（含 </w:t>
      </w:r>
      <w:r>
        <w:rPr>
          <w:snapToGrid w:val="0"/>
          <w:lang w:val="en-US"/>
        </w:rPr>
        <w:t>10</w:t>
      </w:r>
      <w:r>
        <w:rPr>
          <w:rFonts w:hint="eastAsia"/>
          <w:snapToGrid w:val="0"/>
          <w:lang w:val="en-US"/>
        </w:rPr>
        <w:t xml:space="preserve">人）； </w:t>
      </w:r>
    </w:p>
    <w:p w14:paraId="1AF24665">
      <w:pPr>
        <w:pStyle w:val="38"/>
        <w:jc w:val="both"/>
        <w:rPr>
          <w:rFonts w:hint="eastAsia"/>
          <w:snapToGrid w:val="0"/>
        </w:rPr>
      </w:pPr>
      <w:r>
        <w:rPr>
          <w:rFonts w:hint="eastAsia"/>
          <w:snapToGrid w:val="0"/>
          <w:lang w:val="en-US"/>
        </w:rPr>
        <w:t>42</w:t>
      </w:r>
      <w:r>
        <w:rPr>
          <w:snapToGrid w:val="0"/>
          <w:lang w:val="en-US"/>
        </w:rPr>
        <w:t>.</w:t>
      </w:r>
      <w:r>
        <w:rPr>
          <w:rFonts w:hint="eastAsia"/>
          <w:snapToGrid w:val="0"/>
          <w:lang w:val="en-US"/>
        </w:rPr>
        <w:t>7</w:t>
      </w:r>
      <w:r>
        <w:rPr>
          <w:snapToGrid w:val="0"/>
          <w:lang w:val="en-US"/>
        </w:rPr>
        <w:t xml:space="preserve">.2 </w:t>
      </w:r>
      <w:r>
        <w:rPr>
          <w:rFonts w:hint="eastAsia"/>
          <w:snapToGrid w:val="0"/>
          <w:lang w:val="en-US"/>
        </w:rPr>
        <w:t xml:space="preserve">依法与安置的每位残疾人签订了1年以上（含1年）的劳动合同或服务协议； </w:t>
      </w:r>
    </w:p>
    <w:p w14:paraId="5B833F25">
      <w:pPr>
        <w:pStyle w:val="38"/>
        <w:jc w:val="both"/>
        <w:rPr>
          <w:rFonts w:hint="eastAsia"/>
          <w:snapToGrid w:val="0"/>
        </w:rPr>
      </w:pPr>
      <w:r>
        <w:rPr>
          <w:rFonts w:hint="eastAsia"/>
          <w:snapToGrid w:val="0"/>
          <w:lang w:val="en-US"/>
        </w:rPr>
        <w:t>42</w:t>
      </w:r>
      <w:r>
        <w:rPr>
          <w:snapToGrid w:val="0"/>
          <w:lang w:val="en-US"/>
        </w:rPr>
        <w:t>.</w:t>
      </w:r>
      <w:r>
        <w:rPr>
          <w:rFonts w:hint="eastAsia"/>
          <w:snapToGrid w:val="0"/>
          <w:lang w:val="en-US"/>
        </w:rPr>
        <w:t>7</w:t>
      </w:r>
      <w:r>
        <w:rPr>
          <w:snapToGrid w:val="0"/>
          <w:lang w:val="en-US"/>
        </w:rPr>
        <w:t xml:space="preserve">.3 </w:t>
      </w:r>
      <w:r>
        <w:rPr>
          <w:rFonts w:hint="eastAsia"/>
          <w:snapToGrid w:val="0"/>
          <w:lang w:val="en-US"/>
        </w:rPr>
        <w:t xml:space="preserve">为安置的每位残疾人按月足额缴纳了基本养老保险、基本医疗保险、失业保险、工伤保险和生育保险等社会保险费； </w:t>
      </w:r>
    </w:p>
    <w:p w14:paraId="551A5FF5">
      <w:pPr>
        <w:pStyle w:val="38"/>
        <w:jc w:val="both"/>
        <w:rPr>
          <w:rFonts w:hint="eastAsia"/>
          <w:snapToGrid w:val="0"/>
        </w:rPr>
      </w:pPr>
      <w:r>
        <w:rPr>
          <w:rFonts w:hint="eastAsia"/>
          <w:snapToGrid w:val="0"/>
          <w:lang w:val="en-US"/>
        </w:rPr>
        <w:t>42</w:t>
      </w:r>
      <w:r>
        <w:rPr>
          <w:snapToGrid w:val="0"/>
          <w:lang w:val="en-US"/>
        </w:rPr>
        <w:t>.</w:t>
      </w:r>
      <w:r>
        <w:rPr>
          <w:rFonts w:hint="eastAsia"/>
          <w:snapToGrid w:val="0"/>
          <w:lang w:val="en-US"/>
        </w:rPr>
        <w:t>7</w:t>
      </w:r>
      <w:r>
        <w:rPr>
          <w:snapToGrid w:val="0"/>
          <w:lang w:val="en-US"/>
        </w:rPr>
        <w:t xml:space="preserve">.4 </w:t>
      </w:r>
      <w:r>
        <w:rPr>
          <w:rFonts w:hint="eastAsia"/>
          <w:snapToGrid w:val="0"/>
          <w:lang w:val="en-US"/>
        </w:rPr>
        <w:t xml:space="preserve">通过银行等金融机构向安置的每位残疾人，按月支付了不低于单位所在区县适用的经省级人民政府批准的月最低工资标准的工资； </w:t>
      </w:r>
    </w:p>
    <w:p w14:paraId="6FE01AF5">
      <w:pPr>
        <w:pStyle w:val="38"/>
        <w:jc w:val="both"/>
        <w:rPr>
          <w:rFonts w:hint="eastAsia"/>
          <w:snapToGrid w:val="0"/>
        </w:rPr>
      </w:pPr>
      <w:r>
        <w:rPr>
          <w:rFonts w:hint="eastAsia"/>
          <w:snapToGrid w:val="0"/>
          <w:lang w:val="en-US"/>
        </w:rPr>
        <w:t>42</w:t>
      </w:r>
      <w:r>
        <w:rPr>
          <w:snapToGrid w:val="0"/>
          <w:lang w:val="en-US"/>
        </w:rPr>
        <w:t>.</w:t>
      </w:r>
      <w:r>
        <w:rPr>
          <w:rFonts w:hint="eastAsia"/>
          <w:snapToGrid w:val="0"/>
          <w:lang w:val="en-US"/>
        </w:rPr>
        <w:t>7</w:t>
      </w:r>
      <w:r>
        <w:rPr>
          <w:snapToGrid w:val="0"/>
          <w:lang w:val="en-US"/>
        </w:rPr>
        <w:t xml:space="preserve">.5 </w:t>
      </w:r>
      <w:r>
        <w:rPr>
          <w:rFonts w:hint="eastAsia"/>
          <w:snapToGrid w:val="0"/>
          <w:lang w:val="en-US"/>
        </w:rPr>
        <w:t xml:space="preserve">提供本单位制造的货物、承担的工程或者服务（以下简称产品），或者提供其他残疾人福利性单位制造的货物（不包括使用非残疾人福利性单位注册商标的货物）； </w:t>
      </w:r>
    </w:p>
    <w:p w14:paraId="03772ADC">
      <w:pPr>
        <w:pStyle w:val="38"/>
        <w:jc w:val="both"/>
        <w:rPr>
          <w:rFonts w:hint="eastAsia"/>
          <w:snapToGrid w:val="0"/>
        </w:rPr>
      </w:pPr>
      <w:r>
        <w:rPr>
          <w:rFonts w:hint="eastAsia"/>
          <w:snapToGrid w:val="0"/>
          <w:lang w:val="en-US"/>
        </w:rPr>
        <w:t>42</w:t>
      </w:r>
      <w:r>
        <w:rPr>
          <w:snapToGrid w:val="0"/>
          <w:lang w:val="en-US"/>
        </w:rPr>
        <w:t>.</w:t>
      </w:r>
      <w:r>
        <w:rPr>
          <w:rFonts w:hint="eastAsia"/>
          <w:snapToGrid w:val="0"/>
          <w:lang w:val="en-US"/>
        </w:rPr>
        <w:t>7</w:t>
      </w:r>
      <w:r>
        <w:rPr>
          <w:snapToGrid w:val="0"/>
          <w:lang w:val="en-US"/>
        </w:rPr>
        <w:t xml:space="preserve">.6 </w:t>
      </w:r>
      <w:r>
        <w:rPr>
          <w:rFonts w:hint="eastAsia"/>
          <w:snapToGrid w:val="0"/>
          <w:lang w:val="en-US"/>
        </w:rPr>
        <w:t>前款所称残疾人是指法定劳动年龄内，持有《中华人民共和国残疾人证》或者《中华人民共和国残疾军人证（</w:t>
      </w:r>
      <w:r>
        <w:rPr>
          <w:snapToGrid w:val="0"/>
          <w:lang w:val="en-US"/>
        </w:rPr>
        <w:t xml:space="preserve">1 </w:t>
      </w:r>
      <w:r>
        <w:rPr>
          <w:rFonts w:hint="eastAsia"/>
          <w:snapToGrid w:val="0"/>
          <w:lang w:val="en-US"/>
        </w:rPr>
        <w:t xml:space="preserve">至 </w:t>
      </w:r>
      <w:r>
        <w:rPr>
          <w:snapToGrid w:val="0"/>
          <w:lang w:val="en-US"/>
        </w:rPr>
        <w:t xml:space="preserve">8 </w:t>
      </w:r>
      <w:r>
        <w:rPr>
          <w:rFonts w:hint="eastAsia"/>
          <w:snapToGrid w:val="0"/>
          <w:lang w:val="en-US"/>
        </w:rPr>
        <w:t xml:space="preserve">级）》的自然人，包括具有劳动条件和劳动意愿的精神残疾人。在职职工人数是指与残疾人福利性单位建立劳动关系并依法签订劳动合同或服务协议的雇员人数。 </w:t>
      </w:r>
    </w:p>
    <w:p w14:paraId="0DB3E529">
      <w:pPr>
        <w:pStyle w:val="38"/>
        <w:jc w:val="both"/>
        <w:rPr>
          <w:rFonts w:hint="eastAsia"/>
          <w:snapToGrid w:val="0"/>
        </w:rPr>
      </w:pPr>
      <w:r>
        <w:rPr>
          <w:rFonts w:hint="eastAsia"/>
          <w:snapToGrid w:val="0"/>
          <w:lang w:val="en-US"/>
        </w:rPr>
        <w:t>42</w:t>
      </w:r>
      <w:r>
        <w:rPr>
          <w:snapToGrid w:val="0"/>
          <w:lang w:val="en-US"/>
        </w:rPr>
        <w:t>.</w:t>
      </w:r>
      <w:r>
        <w:rPr>
          <w:rFonts w:hint="eastAsia"/>
          <w:snapToGrid w:val="0"/>
          <w:lang w:val="en-US"/>
        </w:rPr>
        <w:t>8</w:t>
      </w:r>
      <w:r>
        <w:rPr>
          <w:snapToGrid w:val="0"/>
          <w:lang w:val="en-US"/>
        </w:rPr>
        <w:t xml:space="preserve"> </w:t>
      </w:r>
      <w:r>
        <w:rPr>
          <w:rFonts w:hint="eastAsia"/>
          <w:snapToGrid w:val="0"/>
          <w:lang w:val="en-US"/>
        </w:rPr>
        <w:t>本项目是否专门面向中小企业预留采购份额见“第一章 招标公告”。    42</w:t>
      </w:r>
      <w:r>
        <w:rPr>
          <w:snapToGrid w:val="0"/>
          <w:lang w:val="en-US"/>
        </w:rPr>
        <w:t>.</w:t>
      </w:r>
      <w:r>
        <w:rPr>
          <w:rFonts w:hint="eastAsia"/>
          <w:snapToGrid w:val="0"/>
          <w:lang w:val="en-US"/>
        </w:rPr>
        <w:t>9</w:t>
      </w:r>
      <w:r>
        <w:rPr>
          <w:snapToGrid w:val="0"/>
          <w:lang w:val="en-US"/>
        </w:rPr>
        <w:t xml:space="preserve"> </w:t>
      </w:r>
      <w:r>
        <w:rPr>
          <w:rFonts w:hint="eastAsia"/>
          <w:snapToGrid w:val="0"/>
          <w:lang w:val="en-US"/>
        </w:rPr>
        <w:t>采购标的对应的中小企业划分标准所属行业见“投标人须知前附表”。    42</w:t>
      </w:r>
      <w:r>
        <w:rPr>
          <w:snapToGrid w:val="0"/>
          <w:lang w:val="en-US"/>
        </w:rPr>
        <w:t>.</w:t>
      </w:r>
      <w:r>
        <w:rPr>
          <w:rFonts w:hint="eastAsia"/>
          <w:snapToGrid w:val="0"/>
          <w:lang w:val="en-US"/>
        </w:rPr>
        <w:t>10</w:t>
      </w:r>
      <w:r>
        <w:rPr>
          <w:snapToGrid w:val="0"/>
          <w:lang w:val="en-US"/>
        </w:rPr>
        <w:t xml:space="preserve"> </w:t>
      </w:r>
      <w:r>
        <w:rPr>
          <w:rFonts w:hint="eastAsia"/>
          <w:snapToGrid w:val="0"/>
          <w:lang w:val="en-US"/>
        </w:rPr>
        <w:t>小微企业价格评审优惠的政策调整：见“投标人须知前附表”及“第五章 评标方法及标准”。</w:t>
      </w:r>
    </w:p>
    <w:p w14:paraId="496B01F4">
      <w:pPr>
        <w:pStyle w:val="6"/>
        <w:keepNext w:val="0"/>
        <w:keepLines w:val="0"/>
        <w:spacing w:before="80" w:after="80" w:line="240" w:lineRule="auto"/>
        <w:ind w:left="420" w:hanging="420"/>
        <w:jc w:val="both"/>
        <w:rPr>
          <w:rFonts w:hint="eastAsia" w:ascii="宋体" w:hAnsi="宋体" w:cs="宋体"/>
          <w:sz w:val="24"/>
        </w:rPr>
      </w:pPr>
      <w:bookmarkStart w:id="281" w:name="_Toc163492878"/>
      <w:r>
        <w:rPr>
          <w:rFonts w:hint="eastAsia" w:ascii="宋体" w:hAnsi="宋体" w:cs="宋体"/>
          <w:sz w:val="24"/>
        </w:rPr>
        <w:t>43.政府采购节能产品、环境标志产品</w:t>
      </w:r>
      <w:bookmarkEnd w:id="281"/>
    </w:p>
    <w:p w14:paraId="2936BFFD">
      <w:pPr>
        <w:pStyle w:val="38"/>
        <w:jc w:val="both"/>
        <w:rPr>
          <w:rFonts w:hint="eastAsia"/>
          <w:snapToGrid w:val="0"/>
        </w:rPr>
      </w:pPr>
      <w:r>
        <w:rPr>
          <w:rFonts w:hint="eastAsia"/>
          <w:snapToGrid w:val="0"/>
          <w:lang w:val="en-US"/>
        </w:rPr>
        <w:t>43</w:t>
      </w:r>
      <w:r>
        <w:rPr>
          <w:snapToGrid w:val="0"/>
          <w:lang w:val="en-US"/>
        </w:rPr>
        <w:t xml:space="preserve">.1 </w:t>
      </w:r>
      <w:r>
        <w:rPr>
          <w:rFonts w:hint="eastAsia"/>
          <w:snapToGrid w:val="0"/>
          <w:lang w:val="en-US"/>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lang w:val="en-US"/>
        </w:rPr>
        <w:t>2019</w:t>
      </w:r>
      <w:r>
        <w:rPr>
          <w:rFonts w:hint="eastAsia"/>
          <w:snapToGrid w:val="0"/>
          <w:lang w:val="en-US"/>
        </w:rPr>
        <w:t>〕</w:t>
      </w:r>
      <w:r>
        <w:rPr>
          <w:snapToGrid w:val="0"/>
          <w:lang w:val="en-US"/>
        </w:rPr>
        <w:t xml:space="preserve">9 </w:t>
      </w:r>
      <w:r>
        <w:rPr>
          <w:rFonts w:hint="eastAsia"/>
          <w:snapToGrid w:val="0"/>
          <w:lang w:val="en-US"/>
        </w:rPr>
        <w:t>号）、《关于印发环境标志产品政府采购品目清单的通知》（财库〔2019〕18号）、《关于印发节能产品政府采购品目清单的通知》（财库〔2019〕19号）的规定。</w:t>
      </w:r>
    </w:p>
    <w:p w14:paraId="3470184A">
      <w:pPr>
        <w:pStyle w:val="38"/>
        <w:jc w:val="both"/>
        <w:rPr>
          <w:rFonts w:hint="eastAsia"/>
          <w:snapToGrid w:val="0"/>
        </w:rPr>
      </w:pPr>
      <w:r>
        <w:rPr>
          <w:rFonts w:hint="eastAsia"/>
          <w:snapToGrid w:val="0"/>
          <w:lang w:val="en-US"/>
        </w:rPr>
        <w:t>43</w:t>
      </w:r>
      <w:r>
        <w:rPr>
          <w:snapToGrid w:val="0"/>
          <w:lang w:val="en-US"/>
        </w:rPr>
        <w:t xml:space="preserve">.2 </w:t>
      </w:r>
      <w:r>
        <w:rPr>
          <w:rFonts w:hint="eastAsia"/>
          <w:snapToGrid w:val="0"/>
          <w:lang w:val="en-US"/>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4B609E62">
      <w:pPr>
        <w:pStyle w:val="38"/>
        <w:jc w:val="both"/>
        <w:rPr>
          <w:rFonts w:hint="eastAsia"/>
          <w:snapToGrid w:val="0"/>
        </w:rPr>
      </w:pPr>
      <w:r>
        <w:rPr>
          <w:rFonts w:hint="eastAsia"/>
          <w:snapToGrid w:val="0"/>
          <w:lang w:val="en-US"/>
        </w:rPr>
        <w:t>43</w:t>
      </w:r>
      <w:r>
        <w:rPr>
          <w:snapToGrid w:val="0"/>
          <w:lang w:val="en-US"/>
        </w:rPr>
        <w:t xml:space="preserve">.3 </w:t>
      </w:r>
      <w:r>
        <w:rPr>
          <w:rFonts w:hint="eastAsia"/>
          <w:snapToGrid w:val="0"/>
          <w:lang w:val="en-US"/>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lang w:val="en-US"/>
        </w:rPr>
        <w:t>投标无效</w:t>
      </w:r>
      <w:r>
        <w:rPr>
          <w:rFonts w:hint="eastAsia"/>
          <w:snapToGrid w:val="0"/>
          <w:lang w:val="en-US"/>
        </w:rPr>
        <w:t xml:space="preserve">。 </w:t>
      </w:r>
    </w:p>
    <w:p w14:paraId="54A8E4BA">
      <w:pPr>
        <w:pStyle w:val="38"/>
        <w:jc w:val="both"/>
        <w:rPr>
          <w:rFonts w:hint="eastAsia"/>
          <w:snapToGrid w:val="0"/>
        </w:rPr>
      </w:pPr>
      <w:r>
        <w:rPr>
          <w:rFonts w:hint="eastAsia"/>
          <w:snapToGrid w:val="0"/>
          <w:lang w:val="en-US"/>
        </w:rPr>
        <w:t>43</w:t>
      </w:r>
      <w:r>
        <w:rPr>
          <w:snapToGrid w:val="0"/>
          <w:lang w:val="en-US"/>
        </w:rPr>
        <w:t xml:space="preserve">.4 </w:t>
      </w:r>
      <w:r>
        <w:rPr>
          <w:rFonts w:hint="eastAsia"/>
          <w:snapToGrid w:val="0"/>
          <w:lang w:val="en-US"/>
        </w:rPr>
        <w:t>非政府强制采购的节能产品或环境标志产品，依据品目清单和认证证书实施政府优先采购。优先采购的具体规定见“第五章 评标方法及标准”（如涉及）。</w:t>
      </w:r>
    </w:p>
    <w:p w14:paraId="6E5B8637">
      <w:pPr>
        <w:pStyle w:val="38"/>
        <w:jc w:val="both"/>
        <w:rPr>
          <w:rFonts w:hint="eastAsia"/>
        </w:rPr>
      </w:pPr>
      <w:r>
        <w:rPr>
          <w:rFonts w:hint="eastAsia"/>
          <w:snapToGrid w:val="0"/>
          <w:lang w:val="en-US"/>
        </w:rPr>
        <w:t xml:space="preserve">43.5 </w:t>
      </w:r>
      <w:r>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rPr>
        <w:t>已作为投标时强制性要求不再</w:t>
      </w:r>
      <w:r>
        <w:rPr>
          <w:rFonts w:hint="eastAsia"/>
          <w:snapToGrid w:val="0"/>
        </w:rPr>
        <w:t>给予</w:t>
      </w:r>
      <w:r>
        <w:rPr>
          <w:rFonts w:hint="eastAsia"/>
          <w:snapToGrid w:val="0"/>
          <w:lang w:val="en-US"/>
        </w:rPr>
        <w:t>评审优惠</w:t>
      </w:r>
      <w:r>
        <w:rPr>
          <w:rFonts w:hint="eastAsia"/>
          <w:snapToGrid w:val="0"/>
        </w:rPr>
        <w:t>，未提供认证证书的视为</w:t>
      </w:r>
      <w:r>
        <w:rPr>
          <w:rFonts w:hint="eastAsia"/>
          <w:b/>
          <w:bCs/>
          <w:snapToGrid w:val="0"/>
          <w:lang w:val="en-US"/>
        </w:rPr>
        <w:t>投标</w:t>
      </w:r>
      <w:r>
        <w:rPr>
          <w:rFonts w:hint="eastAsia"/>
          <w:b/>
          <w:bCs/>
          <w:snapToGrid w:val="0"/>
        </w:rPr>
        <w:t>无效</w:t>
      </w:r>
      <w:r>
        <w:rPr>
          <w:rFonts w:hint="eastAsia"/>
          <w:snapToGrid w:val="0"/>
        </w:rPr>
        <w:t>。属于</w:t>
      </w:r>
      <w:r>
        <w:rPr>
          <w:rFonts w:hint="eastAsia"/>
          <w:snapToGrid w:val="0"/>
          <w:lang w:val="en-US"/>
        </w:rPr>
        <w:t>优先采购</w:t>
      </w:r>
      <w:r>
        <w:rPr>
          <w:rFonts w:hint="eastAsia"/>
          <w:snapToGrid w:val="0"/>
        </w:rPr>
        <w:t>节能产品政府采购品目清单、环境标志产品政府采购品目清单、</w:t>
      </w:r>
      <w:r>
        <w:rPr>
          <w:rFonts w:hint="eastAsia"/>
          <w:snapToGrid w:val="0"/>
          <w:lang w:val="en-US"/>
        </w:rPr>
        <w:t>创新产品</w:t>
      </w:r>
      <w:r>
        <w:rPr>
          <w:rFonts w:hint="eastAsia"/>
          <w:snapToGrid w:val="0"/>
        </w:rPr>
        <w:t>范围的，按照“</w:t>
      </w:r>
      <w:r>
        <w:rPr>
          <w:rFonts w:hint="eastAsia"/>
          <w:lang w:val="en-US"/>
        </w:rPr>
        <w:t>第五章 评标方法及标准</w:t>
      </w:r>
      <w:r>
        <w:rPr>
          <w:rFonts w:hint="eastAsia"/>
          <w:snapToGrid w:val="0"/>
        </w:rPr>
        <w:t>”中相关规定</w:t>
      </w:r>
      <w:r>
        <w:rPr>
          <w:rFonts w:hint="eastAsia"/>
          <w:lang w:val="en-US"/>
        </w:rPr>
        <w:t>在评审时给予优惠，具体详见</w:t>
      </w:r>
      <w:r>
        <w:rPr>
          <w:rFonts w:hint="eastAsia"/>
          <w:snapToGrid w:val="0"/>
          <w:lang w:val="en-US"/>
        </w:rPr>
        <w:t>“投标人须知前附表”及</w:t>
      </w:r>
      <w:r>
        <w:rPr>
          <w:rFonts w:hint="eastAsia"/>
          <w:lang w:val="en-US"/>
        </w:rPr>
        <w:t>“第五章 评标方法及标准”</w:t>
      </w:r>
      <w:r>
        <w:rPr>
          <w:rFonts w:hint="eastAsia"/>
        </w:rPr>
        <w:t>。</w:t>
      </w:r>
    </w:p>
    <w:p w14:paraId="4838D33B">
      <w:pPr>
        <w:pStyle w:val="6"/>
        <w:keepNext w:val="0"/>
        <w:keepLines w:val="0"/>
        <w:spacing w:before="80" w:after="80" w:line="240" w:lineRule="auto"/>
        <w:ind w:left="420" w:hanging="420"/>
        <w:jc w:val="both"/>
        <w:rPr>
          <w:rFonts w:hint="eastAsia" w:ascii="宋体" w:hAnsi="宋体" w:cs="宋体"/>
          <w:sz w:val="24"/>
        </w:rPr>
      </w:pPr>
      <w:bookmarkStart w:id="282" w:name="_Toc163492879"/>
      <w:r>
        <w:rPr>
          <w:rFonts w:hint="eastAsia" w:ascii="宋体" w:hAnsi="宋体" w:cs="宋体"/>
          <w:sz w:val="24"/>
        </w:rPr>
        <w:t xml:space="preserve">44.正版软件  </w:t>
      </w:r>
    </w:p>
    <w:p w14:paraId="470C63F6">
      <w:pPr>
        <w:pStyle w:val="38"/>
        <w:jc w:val="both"/>
        <w:rPr>
          <w:rFonts w:hint="eastAsia"/>
          <w:snapToGrid w:val="0"/>
          <w:lang w:val="en-US"/>
        </w:rPr>
      </w:pPr>
      <w:r>
        <w:rPr>
          <w:rFonts w:hint="eastAsia"/>
          <w:snapToGrid w:val="0"/>
          <w:lang w:val="en-US"/>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4163B2ED">
      <w:pPr>
        <w:pStyle w:val="6"/>
        <w:keepNext w:val="0"/>
        <w:keepLines w:val="0"/>
        <w:spacing w:before="80" w:after="80" w:line="240" w:lineRule="auto"/>
        <w:ind w:left="420" w:hanging="420"/>
        <w:jc w:val="both"/>
        <w:rPr>
          <w:rFonts w:hint="eastAsia" w:ascii="宋体" w:hAnsi="宋体" w:cs="宋体"/>
          <w:sz w:val="24"/>
        </w:rPr>
      </w:pPr>
      <w:r>
        <w:rPr>
          <w:rFonts w:hint="eastAsia" w:ascii="宋体" w:hAnsi="宋体" w:cs="宋体"/>
          <w:sz w:val="24"/>
        </w:rPr>
        <w:t xml:space="preserve">45.网络安全专用产品   </w:t>
      </w:r>
    </w:p>
    <w:p w14:paraId="28D410C8">
      <w:pPr>
        <w:pStyle w:val="38"/>
        <w:jc w:val="both"/>
        <w:rPr>
          <w:rFonts w:hint="eastAsia"/>
          <w:snapToGrid w:val="0"/>
          <w:lang w:val="en-US"/>
        </w:rPr>
      </w:pPr>
      <w:r>
        <w:rPr>
          <w:rFonts w:hint="eastAsia"/>
          <w:snapToGrid w:val="0"/>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6A948499">
      <w:pPr>
        <w:pStyle w:val="38"/>
        <w:jc w:val="both"/>
        <w:rPr>
          <w:rFonts w:hint="eastAsia"/>
          <w:snapToGrid w:val="0"/>
          <w:lang w:val="en-US"/>
        </w:rPr>
      </w:pPr>
      <w:r>
        <w:rPr>
          <w:rFonts w:hint="eastAsia"/>
          <w:snapToGrid w:val="0"/>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EAFC768">
      <w:pPr>
        <w:pStyle w:val="6"/>
        <w:keepNext w:val="0"/>
        <w:keepLines w:val="0"/>
        <w:spacing w:before="80" w:after="80" w:line="240" w:lineRule="auto"/>
        <w:ind w:left="420" w:hanging="420"/>
        <w:jc w:val="both"/>
        <w:rPr>
          <w:rFonts w:hint="eastAsia" w:ascii="宋体" w:hAnsi="宋体" w:cs="宋体"/>
          <w:sz w:val="24"/>
        </w:rPr>
      </w:pPr>
      <w:r>
        <w:rPr>
          <w:rFonts w:hint="eastAsia" w:ascii="宋体" w:hAnsi="宋体" w:cs="宋体"/>
          <w:sz w:val="24"/>
        </w:rPr>
        <w:t xml:space="preserve">46.采购需求标准   </w:t>
      </w:r>
    </w:p>
    <w:p w14:paraId="1881DB38">
      <w:pPr>
        <w:pStyle w:val="38"/>
        <w:jc w:val="both"/>
        <w:rPr>
          <w:rFonts w:hint="eastAsia"/>
          <w:snapToGrid w:val="0"/>
          <w:lang w:val="en-US"/>
        </w:rPr>
      </w:pPr>
      <w:r>
        <w:rPr>
          <w:rFonts w:hint="eastAsia"/>
          <w:snapToGrid w:val="0"/>
          <w:lang w:val="en-US"/>
        </w:rPr>
        <w:t xml:space="preserve">46.1 商品包装、快递包装政府采购需求标准（试行） </w:t>
      </w:r>
    </w:p>
    <w:p w14:paraId="48C39F2D">
      <w:pPr>
        <w:pStyle w:val="38"/>
        <w:jc w:val="both"/>
        <w:rPr>
          <w:rFonts w:hint="eastAsia"/>
          <w:snapToGrid w:val="0"/>
          <w:lang w:val="en-US"/>
        </w:rPr>
      </w:pPr>
      <w:r>
        <w:rPr>
          <w:rFonts w:hint="eastAsia"/>
          <w:snapToGrid w:val="0"/>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13BE6528">
      <w:pPr>
        <w:pStyle w:val="38"/>
        <w:jc w:val="both"/>
        <w:rPr>
          <w:rFonts w:hint="eastAsia"/>
          <w:snapToGrid w:val="0"/>
          <w:lang w:val="en-US"/>
        </w:rPr>
      </w:pPr>
      <w:r>
        <w:rPr>
          <w:rFonts w:hint="eastAsia"/>
          <w:snapToGrid w:val="0"/>
          <w:lang w:val="en-US"/>
        </w:rPr>
        <w:t xml:space="preserve">46.2 绿色数据中心政府采购需求标准（试行） </w:t>
      </w:r>
    </w:p>
    <w:p w14:paraId="0A3B60EA">
      <w:pPr>
        <w:pStyle w:val="38"/>
        <w:jc w:val="both"/>
        <w:rPr>
          <w:rFonts w:hint="eastAsia"/>
          <w:snapToGrid w:val="0"/>
          <w:lang w:val="en-US"/>
        </w:rPr>
      </w:pPr>
      <w:r>
        <w:rPr>
          <w:rFonts w:hint="eastAsia"/>
          <w:snapToGrid w:val="0"/>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23019906">
      <w:pPr>
        <w:pStyle w:val="38"/>
        <w:jc w:val="both"/>
        <w:rPr>
          <w:rFonts w:hint="eastAsia"/>
          <w:snapToGrid w:val="0"/>
          <w:lang w:val="en-US"/>
        </w:rPr>
      </w:pPr>
      <w:r>
        <w:rPr>
          <w:rFonts w:hint="eastAsia"/>
          <w:snapToGrid w:val="0"/>
          <w:lang w:val="en-US"/>
        </w:rPr>
        <w:t>46.3台式计算机政府采购需求标准</w:t>
      </w:r>
    </w:p>
    <w:p w14:paraId="0F582E82">
      <w:pPr>
        <w:pStyle w:val="38"/>
        <w:jc w:val="both"/>
        <w:rPr>
          <w:rFonts w:hint="eastAsia"/>
          <w:snapToGrid w:val="0"/>
          <w:lang w:val="en-US"/>
        </w:rPr>
      </w:pPr>
      <w:r>
        <w:rPr>
          <w:rFonts w:hint="eastAsia"/>
          <w:snapToGrid w:val="0"/>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4FCF4F6">
      <w:pPr>
        <w:pStyle w:val="38"/>
        <w:jc w:val="both"/>
        <w:rPr>
          <w:rFonts w:hint="eastAsia"/>
          <w:snapToGrid w:val="0"/>
          <w:lang w:val="en-US"/>
        </w:rPr>
      </w:pPr>
      <w:r>
        <w:rPr>
          <w:rFonts w:hint="eastAsia"/>
          <w:snapToGrid w:val="0"/>
          <w:lang w:val="en-US"/>
        </w:rPr>
        <w:t>46.4便携式计算机政府采购需求标准</w:t>
      </w:r>
    </w:p>
    <w:p w14:paraId="374E6300">
      <w:pPr>
        <w:pStyle w:val="38"/>
        <w:jc w:val="both"/>
        <w:rPr>
          <w:rFonts w:hint="eastAsia"/>
          <w:snapToGrid w:val="0"/>
          <w:lang w:val="en-US"/>
        </w:rPr>
      </w:pPr>
      <w:r>
        <w:rPr>
          <w:rFonts w:hint="eastAsia"/>
          <w:snapToGrid w:val="0"/>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5538C47A">
      <w:pPr>
        <w:pStyle w:val="38"/>
        <w:jc w:val="both"/>
        <w:rPr>
          <w:rFonts w:hint="eastAsia"/>
          <w:snapToGrid w:val="0"/>
          <w:lang w:val="en-US"/>
        </w:rPr>
      </w:pPr>
      <w:r>
        <w:rPr>
          <w:rFonts w:hint="eastAsia"/>
          <w:snapToGrid w:val="0"/>
          <w:lang w:val="en-US"/>
        </w:rPr>
        <w:t>46.5一体式计算机政府采购需求标准</w:t>
      </w:r>
    </w:p>
    <w:p w14:paraId="7DD64F1D">
      <w:pPr>
        <w:pStyle w:val="38"/>
        <w:jc w:val="both"/>
        <w:rPr>
          <w:rFonts w:hint="eastAsia"/>
          <w:snapToGrid w:val="0"/>
          <w:lang w:val="en-US"/>
        </w:rPr>
      </w:pPr>
      <w:r>
        <w:rPr>
          <w:rFonts w:hint="eastAsia"/>
          <w:snapToGrid w:val="0"/>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21A600BA">
      <w:pPr>
        <w:pStyle w:val="38"/>
        <w:jc w:val="both"/>
        <w:rPr>
          <w:rFonts w:hint="eastAsia"/>
          <w:snapToGrid w:val="0"/>
          <w:lang w:val="en-US"/>
        </w:rPr>
      </w:pPr>
      <w:r>
        <w:rPr>
          <w:rFonts w:hint="eastAsia"/>
          <w:snapToGrid w:val="0"/>
          <w:lang w:val="en-US"/>
        </w:rPr>
        <w:t>46.6工作站政府采购需求标准</w:t>
      </w:r>
    </w:p>
    <w:p w14:paraId="78769657">
      <w:pPr>
        <w:pStyle w:val="38"/>
        <w:jc w:val="both"/>
        <w:rPr>
          <w:rFonts w:hint="eastAsia"/>
          <w:snapToGrid w:val="0"/>
          <w:lang w:val="en-US"/>
        </w:rPr>
      </w:pPr>
      <w:r>
        <w:rPr>
          <w:rFonts w:hint="eastAsia"/>
          <w:snapToGrid w:val="0"/>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78727F56">
      <w:pPr>
        <w:pStyle w:val="38"/>
        <w:jc w:val="both"/>
        <w:rPr>
          <w:rFonts w:hint="eastAsia"/>
          <w:snapToGrid w:val="0"/>
          <w:lang w:val="en-US"/>
        </w:rPr>
      </w:pPr>
      <w:r>
        <w:rPr>
          <w:rFonts w:hint="eastAsia"/>
          <w:snapToGrid w:val="0"/>
          <w:lang w:val="en-US"/>
        </w:rPr>
        <w:t>46.7通用服务器政府采购需求标准</w:t>
      </w:r>
    </w:p>
    <w:p w14:paraId="5B8C10A2">
      <w:pPr>
        <w:pStyle w:val="38"/>
        <w:jc w:val="both"/>
        <w:rPr>
          <w:rFonts w:hint="eastAsia"/>
          <w:snapToGrid w:val="0"/>
          <w:lang w:val="en-US"/>
        </w:rPr>
      </w:pPr>
      <w:r>
        <w:rPr>
          <w:rFonts w:hint="eastAsia"/>
          <w:snapToGrid w:val="0"/>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27670393">
      <w:pPr>
        <w:pStyle w:val="38"/>
        <w:jc w:val="both"/>
        <w:rPr>
          <w:rFonts w:hint="eastAsia"/>
          <w:snapToGrid w:val="0"/>
          <w:lang w:val="en-US"/>
        </w:rPr>
      </w:pPr>
      <w:r>
        <w:rPr>
          <w:rFonts w:hint="eastAsia"/>
          <w:snapToGrid w:val="0"/>
          <w:lang w:val="en-US"/>
        </w:rPr>
        <w:t>46.8操作系统政府采购需求标准</w:t>
      </w:r>
    </w:p>
    <w:p w14:paraId="3600E762">
      <w:pPr>
        <w:pStyle w:val="38"/>
        <w:jc w:val="both"/>
        <w:rPr>
          <w:rFonts w:hint="eastAsia"/>
          <w:snapToGrid w:val="0"/>
          <w:lang w:val="en-US"/>
        </w:rPr>
      </w:pPr>
      <w:r>
        <w:rPr>
          <w:rFonts w:hint="eastAsia"/>
          <w:snapToGrid w:val="0"/>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5BB9714B">
      <w:pPr>
        <w:pStyle w:val="38"/>
        <w:jc w:val="both"/>
        <w:rPr>
          <w:rFonts w:hint="eastAsia"/>
          <w:snapToGrid w:val="0"/>
          <w:lang w:val="en-US"/>
        </w:rPr>
      </w:pPr>
      <w:r>
        <w:rPr>
          <w:rFonts w:hint="eastAsia"/>
          <w:snapToGrid w:val="0"/>
          <w:lang w:val="en-US"/>
        </w:rPr>
        <w:t>46.9数据库政府采购需求标准</w:t>
      </w:r>
    </w:p>
    <w:p w14:paraId="743C2A27">
      <w:pPr>
        <w:pStyle w:val="38"/>
        <w:jc w:val="both"/>
        <w:rPr>
          <w:rFonts w:hint="eastAsia"/>
          <w:snapToGrid w:val="0"/>
          <w:lang w:val="en-US"/>
        </w:rPr>
      </w:pPr>
      <w:r>
        <w:rPr>
          <w:rFonts w:hint="eastAsia"/>
          <w:snapToGrid w:val="0"/>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432A0730">
      <w:pPr>
        <w:pStyle w:val="38"/>
        <w:jc w:val="both"/>
        <w:rPr>
          <w:rFonts w:hint="eastAsia"/>
          <w:snapToGrid w:val="0"/>
          <w:lang w:val="en-US"/>
        </w:rPr>
      </w:pPr>
      <w:r>
        <w:rPr>
          <w:rFonts w:hint="eastAsia"/>
          <w:snapToGrid w:val="0"/>
          <w:lang w:val="en-US"/>
        </w:rPr>
        <w:t>46.10物业管理服务政府采购需求标准（办公场所类）（试行）</w:t>
      </w:r>
    </w:p>
    <w:p w14:paraId="3E62A15E">
      <w:pPr>
        <w:pStyle w:val="38"/>
        <w:jc w:val="both"/>
        <w:rPr>
          <w:rFonts w:hint="eastAsia"/>
          <w:snapToGrid w:val="0"/>
          <w:lang w:val="en-US"/>
        </w:rPr>
      </w:pPr>
      <w:r>
        <w:rPr>
          <w:rFonts w:hint="eastAsia"/>
          <w:snapToGrid w:val="0"/>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68D56053">
      <w:pPr>
        <w:pStyle w:val="5"/>
        <w:keepNext w:val="0"/>
        <w:keepLines w:val="0"/>
        <w:spacing w:before="180" w:after="180" w:line="240" w:lineRule="auto"/>
        <w:ind w:left="420" w:hanging="420"/>
        <w:jc w:val="both"/>
        <w:rPr>
          <w:rFonts w:hint="eastAsia" w:cs="宋体"/>
          <w:sz w:val="24"/>
        </w:rPr>
      </w:pPr>
      <w:r>
        <w:rPr>
          <w:rFonts w:hint="eastAsia" w:cs="宋体"/>
          <w:sz w:val="24"/>
        </w:rPr>
        <w:t>（十四）政府采购合同融资政策</w:t>
      </w:r>
      <w:bookmarkEnd w:id="277"/>
      <w:bookmarkEnd w:id="278"/>
      <w:bookmarkEnd w:id="282"/>
    </w:p>
    <w:p w14:paraId="5CDD2D70">
      <w:pPr>
        <w:pStyle w:val="6"/>
        <w:keepNext w:val="0"/>
        <w:keepLines w:val="0"/>
        <w:spacing w:before="80" w:after="80" w:line="240" w:lineRule="auto"/>
        <w:ind w:left="420" w:hanging="420"/>
        <w:jc w:val="both"/>
        <w:rPr>
          <w:rFonts w:hint="eastAsia" w:ascii="宋体" w:hAnsi="宋体" w:cs="宋体"/>
          <w:sz w:val="24"/>
        </w:rPr>
      </w:pPr>
      <w:bookmarkStart w:id="283" w:name="_Toc163492880"/>
      <w:r>
        <w:rPr>
          <w:rFonts w:hint="eastAsia" w:ascii="宋体" w:hAnsi="宋体" w:cs="宋体"/>
          <w:sz w:val="24"/>
        </w:rPr>
        <w:t>47.政府采购合同融资政策</w:t>
      </w:r>
      <w:bookmarkEnd w:id="283"/>
    </w:p>
    <w:p w14:paraId="2C2500FF">
      <w:pPr>
        <w:pStyle w:val="38"/>
        <w:jc w:val="both"/>
        <w:rPr>
          <w:rFonts w:hint="eastAsia"/>
        </w:rPr>
      </w:pPr>
      <w:r>
        <w:rPr>
          <w:rFonts w:hint="eastAsia"/>
        </w:rPr>
        <w:t>4</w:t>
      </w:r>
      <w:r>
        <w:rPr>
          <w:rFonts w:hint="eastAsia"/>
          <w:lang w:val="en-US"/>
        </w:rPr>
        <w:t>7</w:t>
      </w:r>
      <w:r>
        <w:t>.</w:t>
      </w:r>
      <w:r>
        <w:rPr>
          <w:rFonts w:hint="eastAsia"/>
        </w:rPr>
        <w:t>1政府采购合同融资政策：见投标人须知前附表。</w:t>
      </w:r>
    </w:p>
    <w:p w14:paraId="22A41247">
      <w:pPr>
        <w:pStyle w:val="5"/>
        <w:keepNext w:val="0"/>
        <w:keepLines w:val="0"/>
        <w:spacing w:before="180" w:after="180" w:line="240" w:lineRule="auto"/>
        <w:ind w:left="420" w:hanging="420"/>
        <w:jc w:val="both"/>
        <w:rPr>
          <w:rFonts w:hint="eastAsia" w:cs="宋体"/>
          <w:sz w:val="24"/>
        </w:rPr>
      </w:pPr>
      <w:bookmarkStart w:id="284" w:name="_Toc163492881"/>
      <w:r>
        <w:rPr>
          <w:rFonts w:hint="eastAsia" w:cs="宋体"/>
          <w:sz w:val="24"/>
        </w:rPr>
        <w:t>（十五）其他</w:t>
      </w:r>
      <w:bookmarkEnd w:id="284"/>
    </w:p>
    <w:p w14:paraId="0B5DE6E4">
      <w:pPr>
        <w:pStyle w:val="6"/>
        <w:keepNext w:val="0"/>
        <w:keepLines w:val="0"/>
        <w:spacing w:before="80" w:after="80" w:line="240" w:lineRule="auto"/>
        <w:ind w:left="420" w:hanging="420"/>
        <w:jc w:val="both"/>
        <w:rPr>
          <w:rFonts w:hint="eastAsia" w:ascii="宋体" w:hAnsi="宋体" w:cs="宋体"/>
          <w:sz w:val="24"/>
        </w:rPr>
      </w:pPr>
      <w:bookmarkStart w:id="285" w:name="_Toc163492882"/>
      <w:r>
        <w:rPr>
          <w:rFonts w:hint="eastAsia" w:ascii="宋体" w:hAnsi="宋体" w:cs="宋体"/>
          <w:sz w:val="24"/>
        </w:rPr>
        <w:t>48.需要补充的其他内容</w:t>
      </w:r>
      <w:bookmarkEnd w:id="285"/>
    </w:p>
    <w:p w14:paraId="2C6F7C0A">
      <w:pPr>
        <w:pStyle w:val="38"/>
        <w:jc w:val="both"/>
        <w:rPr>
          <w:rFonts w:hint="eastAsia"/>
        </w:rPr>
      </w:pPr>
      <w:r>
        <w:rPr>
          <w:rFonts w:hint="eastAsia"/>
        </w:rPr>
        <w:t>需要补充的其他内容：见投标人须知前附表。</w:t>
      </w:r>
    </w:p>
    <w:p w14:paraId="4BF662D9">
      <w:pPr>
        <w:pStyle w:val="6"/>
        <w:keepNext w:val="0"/>
        <w:keepLines w:val="0"/>
        <w:spacing w:before="80" w:after="80" w:line="240" w:lineRule="auto"/>
        <w:ind w:left="420" w:hanging="420"/>
        <w:jc w:val="both"/>
        <w:rPr>
          <w:rFonts w:hint="eastAsia" w:ascii="宋体" w:hAnsi="宋体" w:cs="宋体"/>
          <w:sz w:val="24"/>
        </w:rPr>
      </w:pPr>
      <w:bookmarkStart w:id="286" w:name="_Toc155185886"/>
      <w:bookmarkStart w:id="287" w:name="_Toc140132810"/>
      <w:bookmarkStart w:id="288" w:name="_Toc163492883"/>
      <w:r>
        <w:rPr>
          <w:rFonts w:hint="eastAsia" w:ascii="宋体" w:hAnsi="宋体" w:cs="宋体"/>
          <w:sz w:val="24"/>
        </w:rPr>
        <w:t>49.适用法律</w:t>
      </w:r>
      <w:bookmarkEnd w:id="286"/>
      <w:bookmarkEnd w:id="287"/>
      <w:bookmarkEnd w:id="288"/>
    </w:p>
    <w:p w14:paraId="463B0928">
      <w:pPr>
        <w:pStyle w:val="38"/>
        <w:jc w:val="both"/>
        <w:rPr>
          <w:rFonts w:hint="eastAsia"/>
          <w:snapToGrid w:val="0"/>
        </w:rPr>
      </w:pPr>
      <w:r>
        <w:rPr>
          <w:rFonts w:hint="eastAsia"/>
          <w:snapToGrid w:val="0"/>
          <w:lang w:val="en-US"/>
        </w:rPr>
        <w:t>49</w:t>
      </w:r>
      <w:r>
        <w:rPr>
          <w:snapToGrid w:val="0"/>
        </w:rPr>
        <w:t>.1</w:t>
      </w:r>
      <w:r>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14:paraId="61DB13B4">
      <w:pPr>
        <w:pStyle w:val="38"/>
        <w:jc w:val="both"/>
        <w:rPr>
          <w:rFonts w:hint="eastAsia"/>
        </w:rPr>
      </w:pPr>
      <w:r>
        <w:rPr>
          <w:rFonts w:hint="eastAsia"/>
          <w:snapToGrid w:val="0"/>
          <w:lang w:val="en-US"/>
        </w:rPr>
        <w:t>49</w:t>
      </w:r>
      <w:r>
        <w:rPr>
          <w:snapToGrid w:val="0"/>
        </w:rPr>
        <w:t>.2</w:t>
      </w:r>
      <w:r>
        <w:rPr>
          <w:rFonts w:hint="eastAsia"/>
          <w:snapToGrid w:val="0"/>
        </w:rPr>
        <w:t>政府采购合同的履行、违约责任和解决争议的方法等适用《中华人民共和国民法典》。</w:t>
      </w:r>
    </w:p>
    <w:p w14:paraId="2C8FC7DE">
      <w:pPr>
        <w:pStyle w:val="6"/>
        <w:keepNext w:val="0"/>
        <w:keepLines w:val="0"/>
        <w:spacing w:before="80" w:after="80" w:line="240" w:lineRule="auto"/>
        <w:ind w:left="420" w:hanging="420"/>
        <w:jc w:val="both"/>
        <w:rPr>
          <w:rFonts w:hint="eastAsia" w:ascii="宋体" w:hAnsi="宋体" w:cs="宋体"/>
          <w:sz w:val="24"/>
        </w:rPr>
      </w:pPr>
      <w:bookmarkStart w:id="289" w:name="_Toc155185887"/>
      <w:bookmarkStart w:id="290" w:name="_Toc163492884"/>
      <w:r>
        <w:rPr>
          <w:rFonts w:hint="eastAsia" w:ascii="宋体" w:hAnsi="宋体" w:cs="宋体"/>
          <w:sz w:val="24"/>
        </w:rPr>
        <w:t>50.解释权</w:t>
      </w:r>
      <w:bookmarkEnd w:id="289"/>
      <w:bookmarkEnd w:id="290"/>
    </w:p>
    <w:p w14:paraId="22F36392">
      <w:pPr>
        <w:pStyle w:val="38"/>
        <w:jc w:val="both"/>
        <w:rPr>
          <w:rFonts w:hint="eastAsia"/>
          <w:snapToGrid w:val="0"/>
        </w:rPr>
      </w:pPr>
      <w:r>
        <w:rPr>
          <w:rFonts w:hint="eastAsia"/>
          <w:snapToGrid w:val="0"/>
          <w:lang w:val="en-US"/>
        </w:rPr>
        <w:t>50</w:t>
      </w:r>
      <w:r>
        <w:rPr>
          <w:snapToGrid w:val="0"/>
        </w:rPr>
        <w:t>.</w:t>
      </w:r>
      <w:r>
        <w:rPr>
          <w:rFonts w:hint="eastAsia"/>
          <w:snapToGrid w:val="0"/>
        </w:rPr>
        <w:t>1本招标文件最终解释权归采购人或采购代理机构所有。</w:t>
      </w:r>
    </w:p>
    <w:p w14:paraId="6E3F9C4C">
      <w:pPr>
        <w:rPr>
          <w:rFonts w:hint="eastAsia" w:cs="宋体"/>
          <w:b/>
          <w:bCs/>
          <w:kern w:val="44"/>
          <w:sz w:val="36"/>
          <w:szCs w:val="36"/>
        </w:rPr>
      </w:pPr>
      <w:bookmarkStart w:id="291" w:name="_Toc155185888"/>
      <w:bookmarkStart w:id="292" w:name="_Toc163492885"/>
      <w:r>
        <w:rPr>
          <w:rFonts w:hint="eastAsia" w:cs="宋体"/>
          <w:b/>
          <w:bCs/>
          <w:kern w:val="44"/>
          <w:sz w:val="36"/>
          <w:szCs w:val="36"/>
        </w:rPr>
        <w:br w:type="page"/>
      </w:r>
    </w:p>
    <w:p w14:paraId="195BFBA9">
      <w:pPr>
        <w:pStyle w:val="3"/>
        <w:spacing w:before="220" w:after="220" w:line="480" w:lineRule="auto"/>
        <w:ind w:left="420" w:hanging="420"/>
        <w:rPr>
          <w:rFonts w:hint="eastAsia" w:eastAsia="宋体" w:cs="宋体"/>
          <w:sz w:val="36"/>
          <w:szCs w:val="36"/>
        </w:rPr>
      </w:pPr>
      <w:bookmarkStart w:id="293" w:name="_Toc11839"/>
      <w:r>
        <w:rPr>
          <w:rFonts w:hint="eastAsia" w:eastAsia="宋体" w:cs="宋体"/>
          <w:sz w:val="36"/>
          <w:szCs w:val="36"/>
        </w:rPr>
        <w:t>第三章 采购需求</w:t>
      </w:r>
      <w:bookmarkEnd w:id="291"/>
      <w:bookmarkEnd w:id="292"/>
      <w:bookmarkEnd w:id="293"/>
    </w:p>
    <w:p w14:paraId="78D2332B">
      <w:pPr>
        <w:pStyle w:val="4"/>
        <w:spacing w:before="60" w:after="60" w:line="360" w:lineRule="auto"/>
        <w:ind w:left="420" w:hanging="420"/>
        <w:rPr>
          <w:rFonts w:hint="eastAsia" w:ascii="宋体" w:hAnsi="宋体" w:cs="宋体"/>
          <w:sz w:val="28"/>
          <w:szCs w:val="28"/>
        </w:rPr>
      </w:pPr>
      <w:bookmarkStart w:id="294" w:name="_Toc24126"/>
      <w:bookmarkStart w:id="295" w:name="_Toc20069"/>
      <w:bookmarkStart w:id="296" w:name="_Toc155185889"/>
      <w:bookmarkStart w:id="297" w:name="_Toc140132812"/>
      <w:bookmarkStart w:id="298" w:name="_Toc163492886"/>
      <w:r>
        <w:rPr>
          <w:rFonts w:hint="eastAsia" w:ascii="宋体" w:hAnsi="宋体" w:cs="宋体"/>
          <w:sz w:val="28"/>
          <w:szCs w:val="28"/>
        </w:rPr>
        <w:t>一、硬件建设清单</w:t>
      </w:r>
      <w:bookmarkEnd w:id="294"/>
      <w:bookmarkEnd w:id="295"/>
    </w:p>
    <w:tbl>
      <w:tblPr>
        <w:tblStyle w:val="3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
        <w:gridCol w:w="527"/>
        <w:gridCol w:w="752"/>
        <w:gridCol w:w="1356"/>
        <w:gridCol w:w="4112"/>
        <w:gridCol w:w="665"/>
        <w:gridCol w:w="665"/>
      </w:tblGrid>
      <w:tr w14:paraId="5D92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42E1968">
            <w:pPr>
              <w:spacing w:beforeLines="0" w:afterLines="0"/>
              <w:jc w:val="center"/>
              <w:rPr>
                <w:rFonts w:hint="eastAsia" w:ascii="宋体" w:hAnsi="宋体"/>
                <w:b/>
                <w:color w:val="000000"/>
                <w:sz w:val="22"/>
                <w:szCs w:val="24"/>
                <w:highlight w:val="none"/>
              </w:rPr>
            </w:pPr>
            <w:r>
              <w:rPr>
                <w:rFonts w:hint="eastAsia" w:ascii="宋体" w:hAnsi="宋体"/>
                <w:b/>
                <w:color w:val="000000"/>
                <w:sz w:val="22"/>
                <w:szCs w:val="24"/>
                <w:highlight w:val="none"/>
              </w:rPr>
              <w:t>序号</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D94A504">
            <w:pPr>
              <w:spacing w:beforeLines="0" w:afterLines="0"/>
              <w:jc w:val="center"/>
              <w:rPr>
                <w:rFonts w:hint="eastAsia" w:ascii="宋体" w:hAnsi="宋体"/>
                <w:b/>
                <w:color w:val="000000"/>
                <w:sz w:val="22"/>
                <w:szCs w:val="24"/>
                <w:highlight w:val="none"/>
              </w:rPr>
            </w:pPr>
            <w:r>
              <w:rPr>
                <w:rFonts w:hint="eastAsia" w:ascii="宋体" w:hAnsi="宋体"/>
                <w:b/>
                <w:color w:val="000000"/>
                <w:sz w:val="22"/>
                <w:szCs w:val="24"/>
                <w:highlight w:val="none"/>
              </w:rPr>
              <w:t>项目名</w:t>
            </w: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C128B28">
            <w:pPr>
              <w:spacing w:beforeLines="0" w:afterLines="0"/>
              <w:jc w:val="center"/>
              <w:rPr>
                <w:rFonts w:hint="eastAsia" w:ascii="宋体" w:hAnsi="宋体"/>
                <w:b/>
                <w:color w:val="000000"/>
                <w:sz w:val="22"/>
                <w:szCs w:val="24"/>
                <w:highlight w:val="none"/>
              </w:rPr>
            </w:pP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932C64A">
            <w:pPr>
              <w:spacing w:beforeLines="0" w:afterLines="0"/>
              <w:jc w:val="center"/>
              <w:rPr>
                <w:rFonts w:hint="eastAsia" w:ascii="宋体" w:hAnsi="宋体"/>
                <w:b/>
                <w:color w:val="000000"/>
                <w:sz w:val="22"/>
                <w:szCs w:val="24"/>
                <w:highlight w:val="none"/>
              </w:rPr>
            </w:pPr>
            <w:r>
              <w:rPr>
                <w:rFonts w:hint="eastAsia" w:ascii="宋体" w:hAnsi="宋体"/>
                <w:b/>
                <w:color w:val="000000"/>
                <w:sz w:val="22"/>
                <w:szCs w:val="24"/>
                <w:highlight w:val="none"/>
              </w:rPr>
              <w:t>产品</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B84F7DB">
            <w:pPr>
              <w:spacing w:beforeLines="0" w:afterLines="0"/>
              <w:jc w:val="center"/>
              <w:rPr>
                <w:rFonts w:hint="eastAsia" w:ascii="宋体" w:hAnsi="宋体"/>
                <w:b/>
                <w:color w:val="000000"/>
                <w:sz w:val="22"/>
                <w:szCs w:val="24"/>
                <w:highlight w:val="none"/>
              </w:rPr>
            </w:pPr>
            <w:r>
              <w:rPr>
                <w:rFonts w:hint="eastAsia" w:ascii="宋体" w:hAnsi="宋体"/>
                <w:b/>
                <w:color w:val="000000"/>
                <w:sz w:val="22"/>
                <w:szCs w:val="24"/>
                <w:highlight w:val="none"/>
              </w:rPr>
              <w:t>技术参数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00851D7">
            <w:pPr>
              <w:spacing w:beforeLines="0" w:afterLines="0"/>
              <w:jc w:val="center"/>
              <w:rPr>
                <w:rFonts w:hint="eastAsia" w:ascii="宋体" w:hAnsi="宋体"/>
                <w:b/>
                <w:color w:val="000000"/>
                <w:sz w:val="22"/>
                <w:szCs w:val="24"/>
                <w:highlight w:val="none"/>
              </w:rPr>
            </w:pPr>
            <w:r>
              <w:rPr>
                <w:rFonts w:hint="eastAsia" w:ascii="宋体" w:hAnsi="宋体"/>
                <w:b/>
                <w:color w:val="000000"/>
                <w:sz w:val="22"/>
                <w:szCs w:val="24"/>
                <w:highlight w:val="none"/>
              </w:rPr>
              <w:t>单位</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55A4B4C">
            <w:pPr>
              <w:spacing w:beforeLines="0" w:afterLines="0"/>
              <w:jc w:val="center"/>
              <w:rPr>
                <w:rFonts w:hint="eastAsia" w:ascii="宋体" w:hAnsi="宋体"/>
                <w:b/>
                <w:color w:val="000000"/>
                <w:sz w:val="22"/>
                <w:szCs w:val="24"/>
                <w:highlight w:val="none"/>
              </w:rPr>
            </w:pPr>
            <w:r>
              <w:rPr>
                <w:rFonts w:hint="eastAsia" w:ascii="宋体" w:hAnsi="宋体"/>
                <w:b/>
                <w:color w:val="000000"/>
                <w:sz w:val="22"/>
                <w:szCs w:val="24"/>
                <w:highlight w:val="none"/>
              </w:rPr>
              <w:t>数量</w:t>
            </w:r>
          </w:p>
        </w:tc>
      </w:tr>
      <w:tr w14:paraId="108E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1B7A987">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74675F5">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前端</w:t>
            </w: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07DBF5F">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高空云台</w:t>
            </w: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DE09741">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双光谱云台</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CB6A760">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1.监测范围5km</w:t>
            </w:r>
          </w:p>
          <w:p w14:paraId="2928AC20">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★2.热成像分辨率≥1280 × 1024；（投标人需提供第三方权威机构检测报告证明）</w:t>
            </w:r>
          </w:p>
          <w:p w14:paraId="66801258">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3.热成像像元尺寸≤12 μm;</w:t>
            </w:r>
          </w:p>
          <w:p w14:paraId="5D5FD7CD">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4.热成像焦距：≥100 mm；</w:t>
            </w:r>
          </w:p>
          <w:p w14:paraId="56C4B178">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5、噪声等效温差‌NETD ≤35 mK</w:t>
            </w:r>
          </w:p>
          <w:p w14:paraId="09B6091B">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6、可见光分辨率≥2688×1520，≥1/1.8英寸CMOS；</w:t>
            </w:r>
          </w:p>
          <w:p w14:paraId="56AC3F7F">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7、可见光镜头支持光学防抖，最大焦距≥300mm</w:t>
            </w:r>
          </w:p>
          <w:p w14:paraId="48CD6BE4">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8、不少于300个预置位</w:t>
            </w:r>
          </w:p>
          <w:p w14:paraId="215216E3">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▲9、支持实时获取经纬度、海拔高度、方位角信息；（投标人需提供第三方权威机构检测报告证明）</w:t>
            </w:r>
          </w:p>
          <w:p w14:paraId="58C15624">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▲10、支持实时检测倾斜角度；（投标人需提供第三方权威机构检测报告证明）</w:t>
            </w:r>
          </w:p>
          <w:p w14:paraId="4FB941C2">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11、支持雨刷自清洁；支持镜头加热及除冰；</w:t>
            </w:r>
          </w:p>
          <w:p w14:paraId="1768C75E">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12、其他满足GB/T47058—2026技术规范</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A538C5A">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8DC238A">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w:t>
            </w:r>
          </w:p>
        </w:tc>
      </w:tr>
      <w:tr w14:paraId="194F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2AC1F69">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2</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B8651A4">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A0F5D6D">
            <w:pPr>
              <w:spacing w:beforeLines="0" w:afterLines="0"/>
              <w:jc w:val="center"/>
              <w:rPr>
                <w:rFonts w:hint="eastAsia" w:ascii="宋体" w:hAnsi="宋体"/>
                <w:color w:val="000000"/>
                <w:sz w:val="22"/>
                <w:szCs w:val="24"/>
                <w:highlight w:val="none"/>
              </w:rPr>
            </w:pP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8AC781F">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智能球机</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AB20655">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1、变焦摄像机‌分辨率≥2560x1440，全景摄像机分辨率≥2560x1440；</w:t>
            </w:r>
          </w:p>
          <w:p w14:paraId="7F582D2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2、摄像机最低照度彩色≤0.005lx，黑白≤0.001lx；</w:t>
            </w:r>
          </w:p>
          <w:p w14:paraId="41D23B2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3、变焦摄像机水平旋转范围为360°连续旋转，垂直旋转范围为-15°~90°；</w:t>
            </w:r>
          </w:p>
          <w:p w14:paraId="1BDB5F82">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4、设备支持≥200个预置位，可按照所设置的预置位完成巡航路径；</w:t>
            </w:r>
          </w:p>
          <w:p w14:paraId="0C41E4B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5、设备支持人脸抓拍功能，可对经过设定区域的行人进行人脸检测和人脸跟踪；</w:t>
            </w:r>
          </w:p>
          <w:p w14:paraId="3E4BB3D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6、设备支持多规则智能事件检测，包括绊线入侵侦测、越界侦测、进入区域侦测和离开区域侦等智能侦测并联动跟踪；</w:t>
            </w:r>
          </w:p>
          <w:p w14:paraId="31466CD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7、设备支持加热玻璃除雾，支持≥IP67，工作温度范围-40℃-70℃。</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4EC7940">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F17D518">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w:t>
            </w:r>
          </w:p>
        </w:tc>
      </w:tr>
      <w:tr w14:paraId="6AF1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A9537DD">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3</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6871646">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3601A81">
            <w:pPr>
              <w:spacing w:beforeLines="0" w:afterLines="0"/>
              <w:jc w:val="center"/>
              <w:rPr>
                <w:rFonts w:hint="eastAsia" w:ascii="宋体" w:hAnsi="宋体"/>
                <w:color w:val="000000"/>
                <w:sz w:val="22"/>
                <w:szCs w:val="24"/>
                <w:highlight w:val="none"/>
              </w:rPr>
            </w:pP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4FD7FCA">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智能运维箱</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37F61513">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1、箱体采用优质镀锌钢板，防护等级≥IP55，厚度≥1.2 mm，</w:t>
            </w:r>
          </w:p>
          <w:p w14:paraId="47F847B5">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2、智能化设备箱应采用高度集成一体化结构设计，箱内由空气开关、AC220V电源防雷器、自动重合闸、电源模块、、主控（网络传输模块+电管理模块）全集成模块、温控风扇、光纤熔接盒及防雷接地装置等组成；</w:t>
            </w:r>
          </w:p>
          <w:p w14:paraId="188619E5">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3、应提供≥9组可控（开/关、重启）电源输出（根据需求配置电源），具有独立的接口状态指示灯；</w:t>
            </w:r>
          </w:p>
          <w:p w14:paraId="096F86C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4、具备自动重合闸，可远程配置和监测过压值、欠压值、漏电值、过流值；</w:t>
            </w:r>
          </w:p>
          <w:p w14:paraId="7429BA04">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▲5、具应具有DC12V和DC5V延时输出接口；支持运维管理平台及单机WEB端独立控制；在无内置电池时，支持市电断电后延时工作，延时时长不小于10S；（投标人需提供第三方权威机构检测报告证明）</w:t>
            </w:r>
          </w:p>
          <w:p w14:paraId="0E31A575">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6、具有能区分主干网络通信故障或供电故障，能区分市电掉电和漏电分闸等故障；</w:t>
            </w:r>
          </w:p>
          <w:p w14:paraId="57F28347">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7、具有强电防雷器状态监测功能；</w:t>
            </w:r>
          </w:p>
          <w:p w14:paraId="7CAB17FA">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8、内置网络接口≥8个100/1000Base-Tx，SFP光接口：≥1个100/1000M ；</w:t>
            </w:r>
          </w:p>
          <w:p w14:paraId="5D2B6E6F">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9、支持网络端口速率设置、帧统计、VLAN、MAC地址绑定、SNMP管理等；</w:t>
            </w:r>
          </w:p>
          <w:p w14:paraId="2BC1328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10、具有实时监测光模块波长、速率、发射功率、接收功率、温度、电压及电流等；</w:t>
            </w:r>
          </w:p>
          <w:p w14:paraId="46CEF264">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11、网口抗浪涌:在10/700μs，网口抗浪涌≥6KV；</w:t>
            </w:r>
          </w:p>
          <w:p w14:paraId="685006C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12、支持通过智能设备箱同一IP地址的Web端访问智能控制模块、电源管理模块以及网络传输模块，并进行所有数据查看、参数配置以及远程固件升级；</w:t>
            </w:r>
          </w:p>
          <w:p w14:paraId="1C09B9E1">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13、可通过智能箱运维管理系统以及前端智能箱WEB客户端实时显示和查询设备状态:包含在线/离线、温度、湿度、电压、电流、电能、漏电流、网络、光纤(发射功率接收功率等)、风扇状态及转速、箱门、光照、电源输出状态、防雷器状态等参数；（投标人需提供第三方权威机构检测报告证明）</w:t>
            </w:r>
          </w:p>
          <w:p w14:paraId="7CE7D42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14、支持智能箱运维管理平台以及单机WEB独立控制（打开、关闭、重启），可设定电源口定时并关机；</w:t>
            </w:r>
          </w:p>
          <w:p w14:paraId="1A7AA725">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15、智能设备箱具备可设置设备定时重启功能；</w:t>
            </w:r>
          </w:p>
          <w:p w14:paraId="76B08B6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▲16、当智能箱内温度、输入输出电压、断网、箱门、用电等异常情况下，管理平台具备通过语音和弹出界面方式进行告警提示；（投标人需提供第三方权威机构检测报告证明）</w:t>
            </w:r>
          </w:p>
          <w:p w14:paraId="241DA162">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17、应支持联动报警输出接口；</w:t>
            </w:r>
          </w:p>
          <w:p w14:paraId="40DAFF7E">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18、工作温度：≥-40℃～+85℃</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AE3D062">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套</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D9E1C8C">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9</w:t>
            </w:r>
          </w:p>
        </w:tc>
      </w:tr>
      <w:tr w14:paraId="5A8B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E5FE208">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4</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76AF686">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90CBFF3">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地面火探测仪</w:t>
            </w: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4C56040">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地面火探测仪</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68073EC5">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 xml:space="preserve">1.火情监测：支持IR波段和UV波段复合传感实时监测地表火                                                                                                                                  </w:t>
            </w:r>
          </w:p>
          <w:p w14:paraId="274B1ABD">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（1）火情监测：支持IR、UV双通道复合传感监测</w:t>
            </w:r>
          </w:p>
          <w:p w14:paraId="6BB2D7A4">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（2）检测延迟：基于IR、UV双通道复合传感检测火情延迟≤2s；</w:t>
            </w:r>
          </w:p>
          <w:p w14:paraId="25AA5967">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（3）灵敏度：满足I级灵敏度要求，标准测试火LOS探测距离40m；</w:t>
            </w:r>
          </w:p>
          <w:p w14:paraId="50047FAA">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（4）探测范围：水平视场（FV）不小于100°，垂直视场（FV）不小于50°；</w:t>
            </w:r>
          </w:p>
          <w:p w14:paraId="5AAC56F3">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（5）火情识别功能：设备具有火情识别功能。</w:t>
            </w:r>
          </w:p>
          <w:p w14:paraId="72A9CA85">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2.防盗监测：支持设备跌落或人为盗取监测</w:t>
            </w:r>
          </w:p>
          <w:p w14:paraId="3BA7A986">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3.图像取证：支持对地表火情、人为盗取等现象照相取证</w:t>
            </w:r>
          </w:p>
          <w:p w14:paraId="1F9C1CC0">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4.组网通信：支持4G通信</w:t>
            </w:r>
          </w:p>
          <w:p w14:paraId="0881CE83">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5.电源供电：支持太阳能自助供电和微功耗控制管理</w:t>
            </w:r>
          </w:p>
          <w:p w14:paraId="4343ABEE">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6.可靠性能：具有电磁兼容，静电放电抗扰度符合GB/T17626.2中第3等级要求；射频电磁场辐射抗扰度符合GB/T 17626.3要求；工频磁场抗扰度符合GB/T 17626.8要求；</w:t>
            </w:r>
          </w:p>
          <w:p w14:paraId="3D2C737E">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7.环境适应：满足GB/T 2423.4-2008与GB/T 2423.3-2016要求；</w:t>
            </w:r>
          </w:p>
          <w:p w14:paraId="718A4B71">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8.外壳防护：至少满足IP67；</w:t>
            </w:r>
          </w:p>
          <w:p w14:paraId="134F63A4">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9.工作温度：-20℃~60℃；</w:t>
            </w:r>
          </w:p>
          <w:p w14:paraId="4AE6D329">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10.工作湿度：0~95%HR(无凝结)</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6A8A8BA">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C5D68BC">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15</w:t>
            </w:r>
          </w:p>
        </w:tc>
      </w:tr>
      <w:tr w14:paraId="4A79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5A3B9D9">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5</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3F21D1E">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9927312">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应急指挥</w:t>
            </w: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44C7751">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自组网背负式中继台</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794280C">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（一）一般参数</w:t>
            </w:r>
          </w:p>
          <w:p w14:paraId="3E9DFFD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频率范围(可选)：136-174MHz / 350-400MHz / 400-480MHz</w:t>
            </w:r>
          </w:p>
          <w:p w14:paraId="480C851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信道数目：3776</w:t>
            </w:r>
          </w:p>
          <w:p w14:paraId="3E66C383">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信道间隔：12.5KHz</w:t>
            </w:r>
          </w:p>
          <w:p w14:paraId="07ECE00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天线阻抗：50Ω</w:t>
            </w:r>
          </w:p>
          <w:p w14:paraId="533BEF3A">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电流消耗:≤6A</w:t>
            </w:r>
          </w:p>
          <w:p w14:paraId="753B141E">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(二)发射部分</w:t>
            </w:r>
          </w:p>
          <w:p w14:paraId="4500B2EB">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输出功率：发射25W(可调)</w:t>
            </w:r>
          </w:p>
          <w:p w14:paraId="3FA948F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频率稳定度：≤0.5ppm</w:t>
            </w:r>
          </w:p>
          <w:p w14:paraId="49414DF4">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4FSK数字调制方式：12.5KHz 仅数据:7K60FXD/12.5KHz数据和语音:7K60FXW</w:t>
            </w:r>
          </w:p>
          <w:p w14:paraId="2C73DD4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邻道功率：≤60dB</w:t>
            </w:r>
          </w:p>
          <w:p w14:paraId="1C637FB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杂散射频分量：-36dBm&lt;1GHz/-30dBm&gt;1GHz</w:t>
            </w:r>
          </w:p>
          <w:p w14:paraId="6AE67D27">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数字语音编码器：AMBE/Novc</w:t>
            </w:r>
          </w:p>
          <w:p w14:paraId="3A169B9F">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（三）接收部分</w:t>
            </w:r>
          </w:p>
          <w:p w14:paraId="49448F72">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灵敏度：3%BER≤0.35uV</w:t>
            </w:r>
          </w:p>
          <w:p w14:paraId="47D1C761">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频率稳定度：≤0.5ppm</w:t>
            </w:r>
          </w:p>
          <w:p w14:paraId="51F94C6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邻道选择性：≥60dB</w:t>
            </w:r>
          </w:p>
          <w:p w14:paraId="4A46FA43">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互调抗扰性：≥65dB</w:t>
            </w:r>
          </w:p>
          <w:p w14:paraId="3D0FB08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杂散响应：≥70dB</w:t>
            </w:r>
          </w:p>
          <w:p w14:paraId="48242C8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沮塞：≥90dB</w:t>
            </w:r>
          </w:p>
          <w:p w14:paraId="5BD2C10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（四）环境指标</w:t>
            </w:r>
          </w:p>
          <w:p w14:paraId="1C4E33A1">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工作环境温度：≥-30°C~ - +70°C</w:t>
            </w:r>
          </w:p>
          <w:p w14:paraId="51279A31">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存储环境温度：≥40°C~ - +85°C</w:t>
            </w:r>
          </w:p>
          <w:p w14:paraId="65143402">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防尘和防水等级：≥IP68</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F8B6513">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2811077">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w:t>
            </w:r>
          </w:p>
        </w:tc>
      </w:tr>
      <w:tr w14:paraId="1078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0C0BD35">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6</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3A4EFAE">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8FB0E0E">
            <w:pPr>
              <w:spacing w:beforeLines="0" w:afterLines="0"/>
              <w:jc w:val="center"/>
              <w:rPr>
                <w:rFonts w:hint="eastAsia" w:ascii="宋体" w:hAnsi="宋体"/>
                <w:color w:val="000000"/>
                <w:sz w:val="22"/>
                <w:szCs w:val="24"/>
                <w:highlight w:val="none"/>
              </w:rPr>
            </w:pP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231EAB7">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双模数字对讲终端</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9A187DC">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（一）一般参数</w:t>
            </w:r>
          </w:p>
          <w:p w14:paraId="5604955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终端：带屏幕智能终端</w:t>
            </w:r>
          </w:p>
          <w:p w14:paraId="1B6316D4">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频率范围：包含136-174MHz /350-390MHz /400-480MHz</w:t>
            </w:r>
          </w:p>
          <w:p w14:paraId="2266129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信道间隔：12.5KHz/25KHz</w:t>
            </w:r>
          </w:p>
          <w:p w14:paraId="5478206B">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电池容量：不小于4000 mAh</w:t>
            </w:r>
          </w:p>
          <w:p w14:paraId="28623843">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频段：包含GSM: B2/3/5/8、CDMA: BC0、WCDMA: B1/2/5/8、TDS: B34/39、FDD:B1/2/3/5/7/8/18/19/20/25/26/28a/28b、TDD:B34/38/39/40/41</w:t>
            </w:r>
          </w:p>
          <w:p w14:paraId="651F69A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WLAN：支持2.4GHz,802.11b/g/，支持WIFI辅助定位</w:t>
            </w:r>
          </w:p>
          <w:p w14:paraId="7C0A120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摄像头：带摄像头</w:t>
            </w:r>
          </w:p>
          <w:p w14:paraId="1507253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功能：带定位功能，支持无公网环境轨迹数据本地存储，有公网时自动上传</w:t>
            </w:r>
          </w:p>
          <w:p w14:paraId="709A012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（二）发射部分</w:t>
            </w:r>
          </w:p>
          <w:p w14:paraId="4354F63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输出功率：高功率：3W、低功率：2W</w:t>
            </w:r>
          </w:p>
          <w:p w14:paraId="5CD3ABC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4FSK调制方式：12.5kHz 仅数据：7K60FXD 、12.5kHz 数据和语音：7K60FXE</w:t>
            </w:r>
          </w:p>
          <w:p w14:paraId="51ADD8EC">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FM调制方式：12.5 kHz：8K50F3E；25 kHz：16KΦF3E；</w:t>
            </w:r>
          </w:p>
          <w:p w14:paraId="0F06A80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调制限制：+/- 2.5kHz @ 12.5kHz;+/- 5kHz @ 25kHz</w:t>
            </w:r>
          </w:p>
          <w:p w14:paraId="5DAFFB4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发射杂散：-36dBm≤1GHz/-30dBm≥1GHz</w:t>
            </w:r>
          </w:p>
          <w:p w14:paraId="13394AEB">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邻道功率：≤-60dB</w:t>
            </w:r>
          </w:p>
          <w:p w14:paraId="5955C71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音频失真：不高于3%</w:t>
            </w:r>
          </w:p>
          <w:p w14:paraId="5B35836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（三）接收部分</w:t>
            </w:r>
          </w:p>
          <w:p w14:paraId="6F423614">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灵敏度：5%BER:0.25uV</w:t>
            </w:r>
          </w:p>
          <w:p w14:paraId="56867FE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互调：65dB</w:t>
            </w:r>
          </w:p>
          <w:p w14:paraId="31D602FC">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邻道选择性：60dB</w:t>
            </w:r>
          </w:p>
          <w:p w14:paraId="2DC4C6E7">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杂散抑制：70 dB</w:t>
            </w:r>
          </w:p>
          <w:p w14:paraId="712026F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FM噪声：-40dB</w:t>
            </w:r>
          </w:p>
          <w:p w14:paraId="7F93E622">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频响：+1/-3dB</w:t>
            </w:r>
          </w:p>
          <w:p w14:paraId="13A379E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额定音频输出功率：0.5W</w:t>
            </w:r>
          </w:p>
          <w:p w14:paraId="553AF675">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额定音频失真：不高于3%</w:t>
            </w:r>
          </w:p>
          <w:p w14:paraId="01533BE3">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传导辐射：-36dBm</w:t>
            </w:r>
          </w:p>
          <w:p w14:paraId="5599DCDE">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（四）环境指标</w:t>
            </w:r>
          </w:p>
          <w:p w14:paraId="45B6A5B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工作温度范围：-20 ℃—+60 ℃</w:t>
            </w:r>
          </w:p>
          <w:p w14:paraId="093785B5">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储温度范围：-30℃—+70℃</w:t>
            </w:r>
          </w:p>
          <w:p w14:paraId="7FFE42D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防尘防水：IP68</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50F8F62">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F9A4D59">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25</w:t>
            </w:r>
          </w:p>
        </w:tc>
      </w:tr>
      <w:tr w14:paraId="40F8B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3D5B3F7">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7</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8617151">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宣教中心</w:t>
            </w: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C2B94DD">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视频会议</w:t>
            </w: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D8FBE05">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分体式高清视频会议终端</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132B9DB">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 具备电信设备入网许可。</w:t>
            </w:r>
          </w:p>
          <w:p w14:paraId="5E534233">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★2. 终端采用国产嵌入式操作系统。（投标人需提供第三方权威机构检测报告证明）</w:t>
            </w:r>
          </w:p>
          <w:p w14:paraId="0299E705">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3. 终端核心芯片采用国产化元器件。</w:t>
            </w:r>
          </w:p>
          <w:p w14:paraId="0A7C379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4. 支持ITU-T H.320、H.323和IETF SIP、RTC通信标准，会议速率支持128Kbps－8Mbps。</w:t>
            </w:r>
          </w:p>
          <w:p w14:paraId="1BACE41B">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5. 支持H.264 BP、H.264 HP、H.265视频编解码协议。</w:t>
            </w:r>
          </w:p>
          <w:p w14:paraId="26D409A2">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6. 支持G.711A-law、G.711µ-law、G.722、G.729、G.719、G.728、G.722.1C 、MPEG-4 AAC-LD、MPEG-4 AAC-LC、Opus等音频协议，可达到20KHz以上的宽频效果。</w:t>
            </w:r>
          </w:p>
          <w:p w14:paraId="47739C6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7. 支持1080p60、1080p30、720p60、720p30高清分辨率，并向下兼容4CIF、CIF标清分辨率。。</w:t>
            </w:r>
          </w:p>
          <w:p w14:paraId="0D8BF92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8. 支持在较低的带宽下实现超高清视频效果，支持512Kbps呼叫带宽情况下可实现1080p60图像传输；支持384Kbps呼叫带宽情况下可实现1080p30fps图像传输。</w:t>
            </w:r>
          </w:p>
          <w:p w14:paraId="400926DA">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9. 在保证主视频1080p60fps前提下，辅视频可以支持到1080p60fps。</w:t>
            </w:r>
          </w:p>
          <w:p w14:paraId="45BAA51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10. 支持2个10/100/1000M以太网接口，支持网口热备份。</w:t>
            </w:r>
          </w:p>
          <w:p w14:paraId="6924C70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11. 支持在终端控制软件上对本地和远端会场图像进行实时图像+声音的监控及预览，实时图像帧率可达到30fps。</w:t>
            </w:r>
          </w:p>
          <w:p w14:paraId="648AB19F">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12. 采用硬件分体式结构，非PC架构、非工控机架构。</w:t>
            </w:r>
          </w:p>
          <w:p w14:paraId="3257339F">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▲13.具备较强的网络抗丢包能力，在IP网络达到55%丢包率情况下声音清晰连续、视频清晰流畅、无马赛克；80%的丢包率情况下声音清晰流畅、可准确理解。（投标人需提供第三方权威机构检测报告证明）</w:t>
            </w:r>
          </w:p>
          <w:p w14:paraId="1AABE37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14. 支持智能视频编码（ROI），可对感兴趣的与会方增强编码，其他区域弱化编码，节省带宽的同时提高与会方图像的显示效果。</w:t>
            </w:r>
          </w:p>
          <w:p w14:paraId="63B4429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15. 支持OLED屏显示设备运行状态，显示状态：如启动、升级、休眠、网络异常、错误码、温度异常、外设连接异常等</w:t>
            </w:r>
          </w:p>
          <w:p w14:paraId="0BD3CB1A">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16. 支持H.235协议的音视频加密，支持AES256加密算法</w:t>
            </w:r>
          </w:p>
          <w:p w14:paraId="7CF498E3">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17. 终端支持国家密码局认定的国产密码算法，保证信息安全自主可控。支持SM1、SM2、SM3、SM4等国密加密算法。</w:t>
            </w:r>
          </w:p>
          <w:p w14:paraId="46D8289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18. 终端内置安全芯片，生产预置的设备证书及对应的私钥都存储在安全芯片内；支持一机一证，终端生产时向内置安全芯片烧写唯一的证书。</w:t>
            </w:r>
          </w:p>
          <w:p w14:paraId="425B4B5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19. 支持国密SSL控制信令加密，国密SSL协议实现满足《GB/T 38636-2020信息安全技术层密码协议(TLCP)》</w:t>
            </w:r>
          </w:p>
          <w:p w14:paraId="5D190CF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20. 支持SRTP码流加密，SRTP协议符合RFC3711规范，密钥协商遵循RFC4568规范。</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727CF57">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A169549">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w:t>
            </w:r>
          </w:p>
        </w:tc>
      </w:tr>
      <w:tr w14:paraId="0E32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A88DB5F">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8</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E6DEE90">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14AA3A4">
            <w:pPr>
              <w:spacing w:beforeLines="0" w:afterLines="0"/>
              <w:jc w:val="center"/>
              <w:rPr>
                <w:rFonts w:hint="eastAsia" w:ascii="宋体" w:hAnsi="宋体"/>
                <w:color w:val="000000"/>
                <w:sz w:val="22"/>
                <w:szCs w:val="24"/>
                <w:highlight w:val="none"/>
              </w:rPr>
            </w:pP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F68BBF9">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广角高清视频会议摄像机</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620E2BF">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 图像传感器采用不小于1/2.8"CMOS图像传感器，支持1080p60、1080p50、1080p30、1080p25、720p60、720p50等高清信号输出。</w:t>
            </w:r>
          </w:p>
          <w:p w14:paraId="22F85EDC">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2. 支持不小于12倍光学变倍，支持不小于16倍数字变焦。</w:t>
            </w:r>
          </w:p>
          <w:p w14:paraId="1BF7F644">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3. 支持广角镜头，水平视角不小于80°。</w:t>
            </w:r>
          </w:p>
          <w:p w14:paraId="689C1CB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4. 视频输出接口具备HDMI、USB接口。</w:t>
            </w:r>
          </w:p>
          <w:p w14:paraId="2D06CE4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5. 支持RS422控制接口，支持标准VISCA和PELCO协议，支持摄像机通过控制口实现菊花链控制。</w:t>
            </w:r>
          </w:p>
          <w:p w14:paraId="28B21E72">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6. 水平转动范围：≥ ±170°，垂直转动范围：≥ -30°～30°</w:t>
            </w:r>
          </w:p>
          <w:p w14:paraId="4AA56772">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7. 支持图像防抖功能，可实现图像防抖。</w:t>
            </w:r>
          </w:p>
          <w:p w14:paraId="0A3D11CB">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8. 支持HDR高动态功能，支持图像抗闪烁功能</w:t>
            </w:r>
          </w:p>
          <w:p w14:paraId="7A17B4BB">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9. 支持终端遥控器通过摄像机反向控制会议终端。</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23033C0">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CD73553">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w:t>
            </w:r>
          </w:p>
        </w:tc>
      </w:tr>
      <w:tr w14:paraId="435C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E1FC15C">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9</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FF7A7A4">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322D20D">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分布式</w:t>
            </w: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A01F3C5">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分布式中控主机</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AE5AA59">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硬件参数</w:t>
            </w:r>
          </w:p>
          <w:p w14:paraId="1F9DCAF8">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1.采用处理器配置≥64位4核、主频≥1.5GHz。</w:t>
            </w:r>
          </w:p>
          <w:p w14:paraId="51FBA1BC">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2.具备≥两个千兆网口；</w:t>
            </w:r>
          </w:p>
          <w:p w14:paraId="7C39FC2C">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3.支持对大屏、投影、一体机等设备的电源控制；</w:t>
            </w:r>
          </w:p>
          <w:p w14:paraId="7BDA9A47">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4.支持大屏拼接控制，实时对视频窗口的放大、缩小、移动、关闭，还可以在触摸屏实现回显，预览内容和大屏内容同步，含配套红外学习和发射；</w:t>
            </w:r>
          </w:p>
          <w:p w14:paraId="4EAB4856">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5.可分配不同权限，设置不同登录帐号，具备≥双向反馈功能；</w:t>
            </w:r>
          </w:p>
          <w:p w14:paraId="3F59C894">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6.支持第三方设备的多样化控制，主机支持≥2路千兆网口，≥10路RS232，≥10路RS485/RS422（支持Modbus协议），≥8路IR（内嵌智能红外学习功能模块），≥8路弱继电器，≥8个输入输出I/O接口，≥4个模拟量输入接口，≥1个模拟量输出接口，≥1个DMX512灯光控制接口，带DC24V@1.1A输出，支持对接第三方设备；</w:t>
            </w:r>
          </w:p>
          <w:p w14:paraId="58296832">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功能</w:t>
            </w:r>
          </w:p>
          <w:p w14:paraId="3222C153">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1.支持布局切换功能；</w:t>
            </w:r>
          </w:p>
          <w:p w14:paraId="3E3A55A1">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2.支持信号源可视化预览，实时显示输入盒信号源图像，支持搜索信号源；</w:t>
            </w:r>
          </w:p>
          <w:p w14:paraId="6A05E78B">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3.支持分组显示拼墙列表，选中拼墙时，自动回显该拼墙的画面内容，可拼墙进行调整画面布局、开窗、关窗、切换场景、锁定或解锁布局等操作，开窗模式支持自由模式、固化模式、两点模式；</w:t>
            </w:r>
          </w:p>
          <w:p w14:paraId="7C48CFAB">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4.支持自由操控，支持拖曳视频源到显示控制区域，可实现所有视频信号源的视窗管理、拼接、任意缩放、画中画、画面漫游等功能，可实现对视窗参数的调整（叠加关系、位置、大小、比例等），可打开或关闭拼墙回显视频画面，支持调整拼墙声音输出的音量大小；</w:t>
            </w:r>
          </w:p>
          <w:p w14:paraId="32A20D6F">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5.支持中控功能，切换拼墙后自动显示改拼墙的中控界面，可实现高清矩阵信号切换、电源设备开关、摄像头的转动方向放大缩小等中控功能；</w:t>
            </w:r>
          </w:p>
          <w:p w14:paraId="2B6488D9">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6.支持显示系统全局预案，点击即可执行全局预案；</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BA2CCAE">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B5A6C1F">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w:t>
            </w:r>
          </w:p>
        </w:tc>
      </w:tr>
      <w:tr w14:paraId="40C5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359788C">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10</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5F29167">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D4D8028">
            <w:pPr>
              <w:spacing w:beforeLines="0" w:afterLines="0"/>
              <w:jc w:val="center"/>
              <w:rPr>
                <w:rFonts w:hint="eastAsia" w:ascii="宋体" w:hAnsi="宋体"/>
                <w:color w:val="000000"/>
                <w:sz w:val="22"/>
                <w:szCs w:val="24"/>
                <w:highlight w:val="none"/>
              </w:rPr>
            </w:pP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C22E545">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分布式节点</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8870B5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1.终端采用国产芯片、采用输入输出一体化设计，根据需求可任意配置为输入终端、输出终端、KVM输入终端或KVM输出终端。</w:t>
            </w:r>
          </w:p>
          <w:p w14:paraId="50EA06B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2.支持国密算法SM2、SM3、SM4对信令和媒体流进行加密传输。</w:t>
            </w:r>
          </w:p>
          <w:p w14:paraId="5377A72B">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3.作为输入节点时，支持≥4K@60fps高清视频信号输入并向下兼容，4K输入可同时兼容4K及2K输出终端；作为输出节点时，支持≥2路4K@60或≥8路1080P@60fps的H.264/H.265解码显示，具备画面平铺、缩放、叠加、分割功能。</w:t>
            </w:r>
          </w:p>
          <w:p w14:paraId="5D0EF6A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4.具有≥1路HDMI视频输入接口、≥1路HDMI视频输出接口、≥1路DP视频输出接口，以及≥2路网口、≥1路光纤接口。</w:t>
            </w:r>
          </w:p>
          <w:p w14:paraId="42E4FC0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5.视频信号经过采集、编码、传输、解码、显示后，与原始图像对比延迟≤30ms。</w:t>
            </w:r>
          </w:p>
          <w:p w14:paraId="79A3896D">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6.具备中控功能，具备独立的RS-485口、RS-232口、弱继电器口、IO口输出接口，支持自定义编程。</w:t>
            </w:r>
          </w:p>
          <w:p w14:paraId="7A0A0E9E">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▲7.支持网络丢包时修复机制，20%网络丢包时，音视频清晰流畅，无卡顿、无马赛克。（投标人需提供第三方权威机构检测报告证明）</w:t>
            </w:r>
          </w:p>
          <w:p w14:paraId="0C20F05A">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8.支持节点与节点之间可用网线串联，实现设备间通信。</w:t>
            </w:r>
          </w:p>
          <w:p w14:paraId="02323BF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9.支持信号双网口备份功能，可通过≥2路网口实现当主链路传输异常时，自动切换至备链路传输，显示图像不受影响；当主链路恢复时，自动切换回主链路传输，切换过程用户无操作、无黑场。</w:t>
            </w:r>
          </w:p>
          <w:p w14:paraId="18F7AFF1">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10.支持信号光网备份功能，可通过≥1路光口和1路网口实现当网络链路传输异常时，自动切换至光链路传输，显示图像不受影响；当网络链路恢复时，自动切换回网络链路传输，切换过程用户无操作、无黑场。</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95DF8A3">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0DF0CBF">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16</w:t>
            </w:r>
          </w:p>
        </w:tc>
      </w:tr>
      <w:tr w14:paraId="2DEF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170D0B8">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11</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714C5EC">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14A16B5">
            <w:pPr>
              <w:spacing w:beforeLines="0" w:afterLines="0"/>
              <w:jc w:val="center"/>
              <w:rPr>
                <w:rFonts w:hint="eastAsia" w:ascii="宋体" w:hAnsi="宋体"/>
                <w:color w:val="000000"/>
                <w:sz w:val="22"/>
                <w:szCs w:val="24"/>
                <w:highlight w:val="none"/>
              </w:rPr>
            </w:pP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CCE7803">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8位散热机架</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731CBF7E">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1.供电输入：110-240V 50-60Hz，具备8路DC12V@1.5A电源输出接口。</w:t>
            </w:r>
          </w:p>
          <w:p w14:paraId="3D572A9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2.具备8个终端安装卡位。</w:t>
            </w:r>
          </w:p>
          <w:p w14:paraId="30B87711">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3.多风扇设计，良好散热，终端锁扣式固定方式。</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93489DE">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0B91FCF">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2</w:t>
            </w:r>
          </w:p>
        </w:tc>
      </w:tr>
      <w:tr w14:paraId="5DD8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9AB3877">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12</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938C36B">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1B2576A">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交换机</w:t>
            </w: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76C5F4D">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24口交换机</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296C79B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端口配置‌：24个10/100/1000BASE-T以太网电接口 + 4个10G SFP+光接口，共28个端口</w:t>
            </w:r>
          </w:p>
          <w:p w14:paraId="429F78C4">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‌交换容量‌：672Gbps / 6.72Tbps</w:t>
            </w:r>
          </w:p>
          <w:p w14:paraId="7D31F9F3">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‌包转发率‌：126Mpps</w:t>
            </w:r>
          </w:p>
          <w:p w14:paraId="6F168C0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‌MAC地址表‌：16K</w:t>
            </w:r>
          </w:p>
          <w:p w14:paraId="71460C2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‌堆叠支持‌：支持iStack智能堆叠，可简化管理并提升链路冗余</w:t>
            </w:r>
          </w:p>
          <w:p w14:paraId="142EA7A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‌VLAN支持‌：支持4K VLAN、Voice VLAN、MUX VLAN、VLAN Stacking与Mapping</w:t>
            </w:r>
          </w:p>
          <w:p w14:paraId="754F17C3">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‌QoS功能‌：支持基于端口的流量监管、双速三色CAR、8个队列调度（DRR/SP/DRR+SP）、优先级重标记等</w:t>
            </w:r>
          </w:p>
          <w:p w14:paraId="19EAE29A">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‌组播管理‌：支持PIM DM/SM/SSM、IGMP v1/v2/v3 Snooping、MLD Snooping</w:t>
            </w:r>
          </w:p>
          <w:p w14:paraId="059ECABE">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‌网络管理‌：支持Netconf/Yang、SNMPv1/v2/v3、RMON、Telnet、Web网管、HTTPS、LLDP/LLDP-MED</w:t>
            </w:r>
          </w:p>
          <w:p w14:paraId="391D238B">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‌安全管理‌：支持IEEE 802.1X认证、Portal认证、AAA认证（Radius/HWTACACS）、DHCP Snooping、防ARP攻击、CPU保护、黑白名单等</w:t>
            </w:r>
          </w:p>
          <w:p w14:paraId="5DD102C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工作温度‌：-5°C 至 +45°C（海拔0~1800m）；海拔每升高220m，最高温度降低1°C</w:t>
            </w:r>
          </w:p>
          <w:p w14:paraId="752A2203">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‌防护等级‌：IP20（防尘防水）</w:t>
            </w:r>
          </w:p>
          <w:p w14:paraId="1DFC2FA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‌电源防雷‌：差模±6kV，共模±6kV</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23F1A50">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8AC0214">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2</w:t>
            </w:r>
          </w:p>
        </w:tc>
      </w:tr>
      <w:tr w14:paraId="30A0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ECA77D5">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13</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62FD7B0">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管理中心</w:t>
            </w: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0DFE0EE">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核心管护所</w:t>
            </w: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C47C941">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视频会议终端</w:t>
            </w:r>
          </w:p>
        </w:tc>
        <w:tc>
          <w:tcPr>
            <w:tcW w:w="2411" w:type="pct"/>
            <w:tcBorders>
              <w:top w:val="nil"/>
              <w:left w:val="nil"/>
              <w:bottom w:val="nil"/>
              <w:right w:val="nil"/>
              <w:tl2br w:val="nil"/>
              <w:tr2bl w:val="nil"/>
            </w:tcBorders>
            <w:shd w:val="clear" w:color="auto" w:fill="auto"/>
            <w:noWrap w:val="0"/>
            <w:vAlign w:val="top"/>
          </w:tcPr>
          <w:p w14:paraId="4379ABD0">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 终端采用一体式设计，内置编解码器、PTZ摄像机、数字阵列麦克等</w:t>
            </w:r>
          </w:p>
          <w:p w14:paraId="4E7A2C6D">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2. 终端采用国产嵌入式操作系统。</w:t>
            </w:r>
          </w:p>
          <w:p w14:paraId="232C45D8">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3. 终端核心芯片采用国产化元器件。</w:t>
            </w:r>
          </w:p>
          <w:p w14:paraId="747FB877">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4. 支持ITU-T H.323和IETF SIP、RTC通信标准，会议速率支持128Kbps－8Mbps。</w:t>
            </w:r>
          </w:p>
          <w:p w14:paraId="7913C223">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5. 支持H.264 BP、H.264 HP、H.265视频编解码协议。</w:t>
            </w:r>
          </w:p>
          <w:p w14:paraId="7A368EC7">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6. 支持G.711A-law、G.711µ-law、G.722、G.729、G.719、G.728、G.722.1 C 、MPEG-4 AAC-LD、MPEG-4 AAC-LC、Opus等音频协议，可达到20KHz以上的宽频效果。</w:t>
            </w:r>
          </w:p>
          <w:p w14:paraId="5CC5D48B">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7. 内置高清PTZ摄像机，采用不低于846万像素 1/2.8 英寸CMOS镜头，支持4K60视频图像采集，支持不少于5倍光学变焦，水平视角≥80°。</w:t>
            </w:r>
          </w:p>
          <w:p w14:paraId="35E037F1">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8. 支持1080p60、1080p30、720p60、720p30高清分辨率，并向下兼容4CIF、CIF标清分辨率。</w:t>
            </w:r>
          </w:p>
          <w:p w14:paraId="0DE3951A">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9. 支持在较低的带宽下实现超高清视频效果，支持512Kbps呼叫带宽情况下可实现1080p60图像传输；支持384Kbps呼叫带宽情况下可实现1080p30fps图像传输。</w:t>
            </w:r>
          </w:p>
          <w:p w14:paraId="4DEF3A3B">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10. 支持智能视频编码（ROI），可对感兴趣的与会方增强编码，其他区域弱化编码，节省带宽的同时提高与会方图像的显示效果。</w:t>
            </w:r>
          </w:p>
          <w:p w14:paraId="26E85CDB">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11. 支持OLED屏显示设备运行状态，显示状态：启动、升级、休眠、网络异常、错误码、温度异常、风扇异常、IP地址以及号码</w:t>
            </w:r>
          </w:p>
          <w:p w14:paraId="6943C2C7">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12. 支持H.235协议的音视频加密，支持AES256加密算法</w:t>
            </w:r>
          </w:p>
          <w:p w14:paraId="5D7CE6F6">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13. 终端支持国家密码局认定的国产密码算法，保证信息安全自主可控。支持SM1、SM2、SM3、SM4等国密加密算法。</w:t>
            </w:r>
          </w:p>
          <w:p w14:paraId="6AECBE55">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14. 终端内置安全芯片，生产预置的设备证书及对应的私钥都存储在安全芯片内；支持一机一证，终端生产时向内置安全芯片烧写唯一的证书。</w:t>
            </w:r>
          </w:p>
          <w:p w14:paraId="28B78488">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15. 支持国密SSL控制信令加密，国密SSL协议实现满足《GB/T 38636-2020信息安全技术层密码协议(TLCP)》</w:t>
            </w:r>
          </w:p>
          <w:p w14:paraId="23938E66">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16. 支持SRTP码流加密，SRTP协议符合RFC3711规范，密钥协商遵循RFC4568规范。</w:t>
            </w:r>
          </w:p>
          <w:p w14:paraId="37D8783F">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17. 支持防火墙和NAT穿越。</w:t>
            </w:r>
          </w:p>
          <w:p w14:paraId="58493909">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18.具备较强的网络抗丢包能力，在IP网络达到55%丢包率情况下声音清晰连续、视频清晰流畅、无马赛克；80%的丢包率情况下声音清晰流畅、可准确理解。</w:t>
            </w:r>
          </w:p>
          <w:p w14:paraId="76496DB4">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19. 具备多种抗丢包策略，支持丢包重传、前向纠错、自适应丢包补偿技术、自适应抖动平滑技术。</w:t>
            </w:r>
          </w:p>
          <w:p w14:paraId="3BBE6883">
            <w:pPr>
              <w:spacing w:beforeLines="0" w:afterLines="0"/>
              <w:jc w:val="left"/>
              <w:rPr>
                <w:rFonts w:hint="eastAsia" w:ascii="宋体" w:hAnsi="宋体"/>
                <w:color w:val="000000"/>
                <w:sz w:val="22"/>
                <w:szCs w:val="24"/>
                <w:highlight w:val="none"/>
              </w:rPr>
            </w:pPr>
            <w:r>
              <w:rPr>
                <w:rFonts w:hint="eastAsia" w:ascii="宋体" w:hAnsi="宋体"/>
                <w:color w:val="000000"/>
                <w:sz w:val="22"/>
                <w:szCs w:val="24"/>
                <w:highlight w:val="none"/>
              </w:rPr>
              <w:t>20. 具备电信设备入网证。</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410C5E1">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77D3E46">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w:t>
            </w:r>
          </w:p>
        </w:tc>
      </w:tr>
      <w:tr w14:paraId="281E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912F4C1">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14</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624212D">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11CD8F8">
            <w:pPr>
              <w:spacing w:beforeLines="0" w:afterLines="0"/>
              <w:jc w:val="center"/>
              <w:rPr>
                <w:rFonts w:hint="eastAsia" w:ascii="宋体" w:hAnsi="宋体"/>
                <w:color w:val="000000"/>
                <w:sz w:val="22"/>
                <w:szCs w:val="24"/>
                <w:highlight w:val="none"/>
              </w:rPr>
            </w:pP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2EA12C1">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分布式节点</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12EA20BF">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1.终端采用国产芯片、采用输入输出一体化设计，根据需求可任意配置为输入终端、输出终端、KVM输入终端或KVM输出终端。</w:t>
            </w:r>
          </w:p>
          <w:p w14:paraId="192936AA">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2.支持国密算法SM2、SM3、SM4对信令和媒体流进行加密传输。</w:t>
            </w:r>
          </w:p>
          <w:p w14:paraId="40FA3886">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3.作为输入节点时，支持≥4K@60fps高清视频信号输入并向下兼容，4K输入可同时兼容4K及2K输出终端；作为输出节点时，支持≥2路4K@60或≥8路1080P@60fps的H.264/H.265解码显示，具备画面平铺、缩放、叠加、分割功能。</w:t>
            </w:r>
          </w:p>
          <w:p w14:paraId="442C373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4.具有≥1路HDMI视频输入接口、≥1路HDMI视频输出接口、≥1路DP视频输出接口，以及≥2路网口、≥1路光纤接口。</w:t>
            </w:r>
          </w:p>
          <w:p w14:paraId="76C15CBC">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5.视频信号经过采集、编码、传输、解码、显示后，与原始图像对比延迟≤30ms。</w:t>
            </w:r>
          </w:p>
          <w:p w14:paraId="7CF55854">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6.具备中控功能，具备独立的RS-485口、RS-232口、弱继电器口、IO口输出接口，支持自定义编程。</w:t>
            </w:r>
          </w:p>
          <w:p w14:paraId="4D989BD5">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▲7.支持网络丢包时修复机制，20%网络丢包时，音视频清晰流畅，无卡顿、无马赛克。（投标人需提供第三方权威机构检测报告证明）</w:t>
            </w:r>
          </w:p>
          <w:p w14:paraId="37FE941E">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8.支持节点与节点之间可用网线串联，实现设备间通信。</w:t>
            </w:r>
          </w:p>
          <w:p w14:paraId="03B85E5F">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9.支持信号双网口备份功能，可通过≥2路网口实现当主链路传输异常时，自动切换至备链路传输，显示图像不受影响；当主链路恢复时，自动切换回主链路传输，切换过程用户无操作、无黑场。</w:t>
            </w:r>
          </w:p>
          <w:p w14:paraId="73ABC042">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10.支持信号光网备份功能，可通过≥1路光口和1路网口实现当网络链路传输异常时，自动切换至光链路传输，显示图像不受影响；当网络链路恢复时，自动切换回网络链路传输，切换过程用户无操作、无黑场。</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040752C">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ACA01C8">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6</w:t>
            </w:r>
          </w:p>
        </w:tc>
      </w:tr>
      <w:tr w14:paraId="6F0F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03B2A03">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15</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4FE84FC">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ADCA2A1">
            <w:pPr>
              <w:spacing w:beforeLines="0" w:afterLines="0"/>
              <w:jc w:val="center"/>
              <w:rPr>
                <w:rFonts w:hint="eastAsia" w:ascii="宋体" w:hAnsi="宋体"/>
                <w:color w:val="000000"/>
                <w:sz w:val="22"/>
                <w:szCs w:val="24"/>
                <w:highlight w:val="none"/>
              </w:rPr>
            </w:pP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1271B72">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8位散热机架</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077C124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1.供电输入：110-240V 50-60Hz，具备8路DC12V@1.5A电源输出接口。</w:t>
            </w:r>
          </w:p>
          <w:p w14:paraId="3B43A8EF">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2.具备8个终端安装卡位。</w:t>
            </w:r>
          </w:p>
          <w:p w14:paraId="2714035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3.多风扇设计，良好散热，终端锁扣式固定方式。</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64894D67">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1124526">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w:t>
            </w:r>
          </w:p>
        </w:tc>
      </w:tr>
      <w:tr w14:paraId="186F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4115783">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16</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16CB105">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C61F10F">
            <w:pPr>
              <w:spacing w:beforeLines="0" w:afterLines="0"/>
              <w:jc w:val="center"/>
              <w:rPr>
                <w:rFonts w:hint="eastAsia" w:ascii="宋体" w:hAnsi="宋体"/>
                <w:color w:val="000000"/>
                <w:sz w:val="22"/>
                <w:szCs w:val="24"/>
                <w:highlight w:val="none"/>
              </w:rPr>
            </w:pP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1C35577">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交换机</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4FAA3365">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‌端口配置‌：</w:t>
            </w:r>
          </w:p>
          <w:p w14:paraId="7086EC6F">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‌24个10/100/1000BASE-T电口‌（RJ45）</w:t>
            </w:r>
          </w:p>
          <w:p w14:paraId="24ABA60F">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‌4个万兆SFP+光口‌（10Gbps）</w:t>
            </w:r>
          </w:p>
          <w:p w14:paraId="725FB01A">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总计 ‌28个业务端口‌</w:t>
            </w:r>
          </w:p>
          <w:p w14:paraId="21EE93E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‌传输速率‌：电口支持10/100/1000Mbps，光口支持1/10Gbps</w:t>
            </w:r>
          </w:p>
          <w:p w14:paraId="6E950EE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‌交换容量‌：‌336Gbps / 3.36Tbps‌</w:t>
            </w:r>
          </w:p>
          <w:p w14:paraId="5184405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‌包转发率‌：‌108Mpps / 126Mpps‌</w:t>
            </w:r>
          </w:p>
          <w:p w14:paraId="0E14DDD2">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‌堆叠功能‌：支持智能堆叠（iStack），实现多台设备虚拟化统一管理</w:t>
            </w:r>
          </w:p>
          <w:p w14:paraId="0382615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‌VLAN支持‌：支持4K VLAN、Guest VLAN、Voice VLAN、GVRP、MUX VLAN、VLAN Mapping</w:t>
            </w:r>
          </w:p>
          <w:p w14:paraId="5E90D20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‌QoS功能‌：支持端口速率限制、双速三色CAR、8个队列调度（WRR/DRR/SP）、优先级重标记、L2-L4包过滤</w:t>
            </w:r>
          </w:p>
          <w:p w14:paraId="396496C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‌组播管理‌：支持PIM DM/SM/SSM、IGMP v1/v2/v3 Snooping、MLD v1/v2 Snooping、可控组播</w:t>
            </w:r>
          </w:p>
          <w:p w14:paraId="4FF23E72">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‌网络管理‌：</w:t>
            </w:r>
          </w:p>
          <w:p w14:paraId="5B6ED7D8">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支持Netconf/Yang、SNMPv1/v2/v3、RMON</w:t>
            </w:r>
          </w:p>
          <w:p w14:paraId="0E09618C">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支持Telnet、Web网管、HTTPS</w:t>
            </w:r>
          </w:p>
          <w:p w14:paraId="2B383F6A">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支持LLDP/LLDP-MED、eSight网管系统</w:t>
            </w:r>
          </w:p>
          <w:p w14:paraId="4204E67C">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‌安全管理‌：</w:t>
            </w:r>
          </w:p>
          <w:p w14:paraId="796939A1">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支持IEEE 802.1X认证、Portal认证、AAA（Radius/HWTACACS/NAC）</w:t>
            </w:r>
          </w:p>
          <w:p w14:paraId="1B7A7BDC">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支持防DOS、ARP、ICMP攻击</w:t>
            </w:r>
          </w:p>
          <w:p w14:paraId="40126891">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支持IP/MAC/端口/VLAN绑定、端口隔离、Sticky MAC、黑洞MAC</w:t>
            </w:r>
          </w:p>
          <w:p w14:paraId="40C6389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支持SSH V2.0、HTTPS、CPU保护、黑白名单</w:t>
            </w:r>
          </w:p>
          <w:p w14:paraId="5B67BA10">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‌DHCP服务‌：支持DHCP Relay/Server/Snooping（IPv4/IPv6）</w:t>
            </w:r>
          </w:p>
          <w:p w14:paraId="3BD3E56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‌电源与散热‌：</w:t>
            </w:r>
          </w:p>
          <w:p w14:paraId="05660C6B">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电源类型：60W/150W 可拔插交流电源 或 180W 可插拔直流电源</w:t>
            </w:r>
          </w:p>
          <w:p w14:paraId="30BA7377">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散热方式：风冷散热，智能调速</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70386B5">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DC10913">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w:t>
            </w:r>
          </w:p>
        </w:tc>
      </w:tr>
      <w:tr w14:paraId="2676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5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8EF9F6A">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17</w:t>
            </w:r>
          </w:p>
        </w:tc>
        <w:tc>
          <w:tcPr>
            <w:tcW w:w="309"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E2A83B0">
            <w:pPr>
              <w:spacing w:beforeLines="0" w:afterLines="0"/>
              <w:jc w:val="center"/>
              <w:rPr>
                <w:rFonts w:hint="eastAsia" w:ascii="宋体" w:hAnsi="宋体"/>
                <w:color w:val="000000"/>
                <w:sz w:val="22"/>
                <w:szCs w:val="24"/>
                <w:highlight w:val="none"/>
              </w:rPr>
            </w:pPr>
          </w:p>
        </w:tc>
        <w:tc>
          <w:tcPr>
            <w:tcW w:w="441"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EB28323">
            <w:pPr>
              <w:spacing w:beforeLines="0" w:afterLines="0"/>
              <w:jc w:val="center"/>
              <w:rPr>
                <w:rFonts w:hint="eastAsia" w:ascii="宋体" w:hAnsi="宋体"/>
                <w:color w:val="000000"/>
                <w:sz w:val="22"/>
                <w:szCs w:val="24"/>
                <w:highlight w:val="none"/>
              </w:rPr>
            </w:pPr>
          </w:p>
        </w:tc>
        <w:tc>
          <w:tcPr>
            <w:tcW w:w="795"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631D532">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1位散热机架</w:t>
            </w:r>
          </w:p>
        </w:tc>
        <w:tc>
          <w:tcPr>
            <w:tcW w:w="2411"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14:paraId="521D0D09">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1.供电输入：110-240V 50-60Hz，具备1路DC12V@1.5A电源输出接口。</w:t>
            </w:r>
          </w:p>
          <w:p w14:paraId="3C95A8CC">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2.1个终端安装卡位。</w:t>
            </w:r>
          </w:p>
          <w:p w14:paraId="1337A1F2">
            <w:pPr>
              <w:spacing w:beforeLines="0" w:afterLines="0"/>
              <w:jc w:val="left"/>
              <w:rPr>
                <w:rFonts w:hint="eastAsia" w:ascii="宋体" w:hAnsi="宋体"/>
                <w:color w:val="000000"/>
                <w:sz w:val="18"/>
                <w:szCs w:val="24"/>
                <w:highlight w:val="none"/>
              </w:rPr>
            </w:pPr>
            <w:r>
              <w:rPr>
                <w:rFonts w:hint="eastAsia" w:ascii="宋体" w:hAnsi="宋体"/>
                <w:color w:val="000000"/>
                <w:sz w:val="18"/>
                <w:szCs w:val="24"/>
                <w:highlight w:val="none"/>
              </w:rPr>
              <w:t>3.风扇设计，良好散热，终端锁扣式固定方式。</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8C9E5F8">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台</w:t>
            </w:r>
          </w:p>
        </w:tc>
        <w:tc>
          <w:tcPr>
            <w:tcW w:w="390" w:type="pct"/>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66FE867">
            <w:pPr>
              <w:spacing w:beforeLines="0" w:afterLines="0"/>
              <w:jc w:val="center"/>
              <w:rPr>
                <w:rFonts w:hint="eastAsia" w:ascii="宋体" w:hAnsi="宋体"/>
                <w:color w:val="000000"/>
                <w:sz w:val="22"/>
                <w:szCs w:val="24"/>
                <w:highlight w:val="none"/>
              </w:rPr>
            </w:pPr>
            <w:r>
              <w:rPr>
                <w:rFonts w:hint="eastAsia" w:ascii="宋体" w:hAnsi="宋体"/>
                <w:color w:val="000000"/>
                <w:sz w:val="22"/>
                <w:szCs w:val="24"/>
                <w:highlight w:val="none"/>
              </w:rPr>
              <w:t>8</w:t>
            </w:r>
          </w:p>
        </w:tc>
      </w:tr>
    </w:tbl>
    <w:p w14:paraId="159D751C">
      <w:pPr>
        <w:rPr>
          <w:rFonts w:hint="eastAsia" w:ascii="宋体" w:hAnsi="宋体" w:cs="宋体"/>
          <w:sz w:val="28"/>
          <w:szCs w:val="28"/>
        </w:rPr>
      </w:pPr>
    </w:p>
    <w:p w14:paraId="145C6CB9">
      <w:pPr>
        <w:rPr>
          <w:rFonts w:hint="eastAsia" w:ascii="宋体" w:hAnsi="宋体" w:cs="宋体"/>
          <w:sz w:val="28"/>
          <w:szCs w:val="28"/>
        </w:rPr>
      </w:pPr>
    </w:p>
    <w:p w14:paraId="03936B9E">
      <w:pPr>
        <w:rPr>
          <w:rFonts w:hint="eastAsia"/>
        </w:rPr>
      </w:pPr>
    </w:p>
    <w:p w14:paraId="25916061">
      <w:pPr>
        <w:rPr>
          <w:rFonts w:hint="eastAsia"/>
        </w:rPr>
      </w:pPr>
    </w:p>
    <w:p w14:paraId="2DE3BB3F">
      <w:pPr>
        <w:pStyle w:val="4"/>
        <w:spacing w:before="60" w:after="60" w:line="360" w:lineRule="auto"/>
        <w:ind w:left="420" w:hanging="420"/>
        <w:rPr>
          <w:rFonts w:hint="eastAsia" w:ascii="宋体" w:hAnsi="宋体" w:cs="宋体"/>
          <w:sz w:val="28"/>
          <w:szCs w:val="28"/>
          <w:lang w:val="en-US"/>
        </w:rPr>
      </w:pPr>
      <w:bookmarkStart w:id="299" w:name="_Toc3631"/>
      <w:r>
        <w:rPr>
          <w:rFonts w:hint="eastAsia" w:ascii="宋体" w:hAnsi="宋体" w:cs="宋体"/>
          <w:sz w:val="28"/>
          <w:szCs w:val="28"/>
          <w:lang w:val="en-US" w:eastAsia="zh-CN"/>
        </w:rPr>
        <w:t>二、</w:t>
      </w:r>
      <w:r>
        <w:rPr>
          <w:rFonts w:hint="eastAsia" w:ascii="宋体" w:hAnsi="宋体" w:cs="宋体"/>
          <w:sz w:val="28"/>
          <w:szCs w:val="28"/>
          <w:lang w:val="en-US"/>
        </w:rPr>
        <w:t>项目要求</w:t>
      </w:r>
      <w:bookmarkEnd w:id="299"/>
    </w:p>
    <w:p w14:paraId="14932340">
      <w:pPr>
        <w:spacing w:line="440" w:lineRule="exact"/>
        <w:ind w:firstLine="480" w:firstLineChars="200"/>
        <w:rPr>
          <w:rFonts w:hint="eastAsia" w:ascii="仿宋" w:hAnsi="仿宋" w:eastAsia="仿宋" w:cs="仿宋"/>
        </w:rPr>
      </w:pPr>
      <w:r>
        <w:rPr>
          <w:rFonts w:hint="eastAsia" w:ascii="仿宋" w:hAnsi="仿宋" w:eastAsia="仿宋" w:cs="仿宋"/>
        </w:rPr>
        <w:t>1、本项目采购货物均为国产，所投产品需详细填写名称、品牌、制造商等，技术规格偏离表不允许把招标文件中的技术参数完全进行复制粘贴（定制产品除外），投标产品技术参数必须据实填写并详细对比阐述，技术参数完全进行复制粘贴的视为不响应招标文件，做废标处理。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p>
    <w:p w14:paraId="6BBC0D0A">
      <w:pPr>
        <w:spacing w:line="440" w:lineRule="exact"/>
        <w:ind w:firstLine="482" w:firstLineChars="200"/>
        <w:rPr>
          <w:rFonts w:hint="eastAsia" w:ascii="仿宋" w:hAnsi="仿宋" w:eastAsia="仿宋" w:cs="仿宋"/>
        </w:rPr>
      </w:pPr>
      <w:r>
        <w:rPr>
          <w:rFonts w:hint="eastAsia" w:ascii="仿宋" w:hAnsi="仿宋" w:eastAsia="仿宋" w:cs="仿宋"/>
          <w:b/>
          <w:bCs/>
        </w:rPr>
        <w:t>2、报价要求：投标人的报价应包含为完成本招标文件提出的货物或服务等全部相关工作所有可能发生的费用，包括供货、包装、运输、装卸、税费以及开箱验收、安装、调试、售后服务、质保期服务等全部费用对在合同实施过程中可能发生的其他费用，采购人概不负责。对本文件未列明，而投标人认为必需的费用也需列入投标总报价。在合同实施时，采购人将不予支付中标人没有列入的项目费用，并认为此项目的费用已包含在投标总报价中。</w:t>
      </w:r>
    </w:p>
    <w:p w14:paraId="284D1AB7">
      <w:pPr>
        <w:spacing w:line="440" w:lineRule="exact"/>
        <w:ind w:firstLine="480" w:firstLineChars="200"/>
        <w:rPr>
          <w:rFonts w:hint="eastAsia" w:ascii="仿宋" w:hAnsi="仿宋" w:eastAsia="仿宋" w:cs="仿宋"/>
        </w:rPr>
      </w:pPr>
      <w:r>
        <w:rPr>
          <w:rFonts w:hint="eastAsia" w:ascii="仿宋" w:hAnsi="仿宋" w:eastAsia="仿宋" w:cs="仿宋"/>
        </w:rPr>
        <w:t>3、投标人须提供详细可行的项目实施方案。供应商结合项目实际情况制定项目实施方案，同时，为保证项目能够保质保量按时完成，投标人需配备不少于3人的专业技术团队，专业技术团队至少一名项目负责人保障实施。</w:t>
      </w:r>
    </w:p>
    <w:p w14:paraId="3106AF7B">
      <w:pPr>
        <w:spacing w:line="440" w:lineRule="exact"/>
        <w:ind w:firstLine="480" w:firstLineChars="200"/>
        <w:rPr>
          <w:rFonts w:hint="eastAsia" w:ascii="仿宋" w:hAnsi="仿宋" w:eastAsia="仿宋" w:cs="仿宋"/>
        </w:rPr>
      </w:pPr>
      <w:r>
        <w:rPr>
          <w:rFonts w:hint="eastAsia" w:ascii="仿宋" w:hAnsi="仿宋" w:eastAsia="仿宋" w:cs="仿宋"/>
        </w:rPr>
        <w:t>4.包装要求</w:t>
      </w:r>
    </w:p>
    <w:p w14:paraId="6886C2B8">
      <w:pPr>
        <w:spacing w:line="440" w:lineRule="exact"/>
        <w:ind w:firstLine="480" w:firstLineChars="200"/>
        <w:rPr>
          <w:rFonts w:hint="eastAsia" w:ascii="仿宋" w:hAnsi="仿宋" w:eastAsia="仿宋" w:cs="仿宋"/>
        </w:rPr>
      </w:pPr>
      <w:r>
        <w:rPr>
          <w:rFonts w:hint="eastAsia" w:ascii="仿宋" w:hAnsi="仿宋" w:eastAsia="仿宋" w:cs="仿宋"/>
        </w:rPr>
        <w:t>供方应提供货物服务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14:paraId="14E90029">
      <w:pPr>
        <w:spacing w:line="440" w:lineRule="exact"/>
        <w:ind w:firstLine="482" w:firstLineChars="200"/>
        <w:rPr>
          <w:rFonts w:hint="eastAsia" w:ascii="仿宋" w:hAnsi="仿宋" w:eastAsia="仿宋" w:cs="仿宋"/>
          <w:b/>
          <w:bCs/>
        </w:rPr>
      </w:pPr>
      <w:r>
        <w:rPr>
          <w:rFonts w:hint="eastAsia" w:ascii="仿宋" w:hAnsi="仿宋" w:eastAsia="仿宋" w:cs="仿宋"/>
          <w:b/>
          <w:bCs/>
        </w:rPr>
        <w:t>5.商务要求：</w:t>
      </w:r>
    </w:p>
    <w:p w14:paraId="49B7ED46">
      <w:pPr>
        <w:pStyle w:val="9"/>
        <w:spacing w:before="75" w:after="75" w:line="440" w:lineRule="exact"/>
        <w:ind w:firstLine="482" w:firstLineChars="200"/>
        <w:rPr>
          <w:rFonts w:hint="eastAsia" w:ascii="仿宋" w:hAnsi="仿宋" w:eastAsia="仿宋" w:cs="仿宋"/>
          <w:b/>
          <w:bCs/>
        </w:rPr>
      </w:pPr>
      <w:r>
        <w:rPr>
          <w:rFonts w:hint="eastAsia" w:ascii="仿宋" w:hAnsi="仿宋" w:eastAsia="仿宋" w:cs="仿宋"/>
          <w:b/>
          <w:bCs/>
        </w:rPr>
        <w:t>（1）实施（供货）期：</w:t>
      </w:r>
    </w:p>
    <w:p w14:paraId="3016821A">
      <w:pPr>
        <w:spacing w:line="440" w:lineRule="exact"/>
        <w:ind w:firstLine="480" w:firstLineChars="200"/>
        <w:rPr>
          <w:rFonts w:hint="eastAsia" w:ascii="仿宋" w:hAnsi="仿宋" w:eastAsia="仿宋" w:cs="仿宋"/>
        </w:rPr>
      </w:pPr>
      <w:r>
        <w:rPr>
          <w:rFonts w:hint="eastAsia" w:ascii="仿宋" w:hAnsi="仿宋" w:eastAsia="仿宋" w:cs="仿宋"/>
        </w:rPr>
        <w:t>签订合同后30天内供货，120天内安装、调试及验收。</w:t>
      </w:r>
    </w:p>
    <w:p w14:paraId="6A89F9F5">
      <w:pPr>
        <w:spacing w:line="440" w:lineRule="exact"/>
        <w:ind w:firstLine="482" w:firstLineChars="200"/>
        <w:rPr>
          <w:rFonts w:hint="eastAsia" w:ascii="仿宋" w:hAnsi="仿宋" w:eastAsia="仿宋" w:cs="仿宋"/>
          <w:b/>
          <w:bCs/>
          <w:kern w:val="0"/>
        </w:rPr>
      </w:pPr>
      <w:r>
        <w:rPr>
          <w:rFonts w:hint="eastAsia" w:ascii="仿宋" w:hAnsi="仿宋" w:eastAsia="仿宋" w:cs="仿宋"/>
          <w:b/>
          <w:bCs/>
          <w:kern w:val="0"/>
        </w:rPr>
        <w:t>（2）实施（交货）地点：</w:t>
      </w:r>
    </w:p>
    <w:p w14:paraId="4A471607">
      <w:pPr>
        <w:spacing w:line="440" w:lineRule="exact"/>
        <w:ind w:firstLine="480" w:firstLineChars="200"/>
        <w:rPr>
          <w:rFonts w:hint="eastAsia" w:ascii="仿宋" w:hAnsi="仿宋" w:eastAsia="仿宋" w:cs="仿宋"/>
        </w:rPr>
      </w:pPr>
      <w:r>
        <w:rPr>
          <w:rFonts w:hint="eastAsia" w:ascii="仿宋" w:hAnsi="仿宋" w:eastAsia="仿宋" w:cs="仿宋"/>
        </w:rPr>
        <w:t>甲方指定地点（项目实施地点）。</w:t>
      </w:r>
    </w:p>
    <w:p w14:paraId="2424E535">
      <w:pPr>
        <w:spacing w:line="440" w:lineRule="exact"/>
        <w:ind w:left="480" w:leftChars="200"/>
        <w:rPr>
          <w:rFonts w:hint="eastAsia" w:ascii="仿宋" w:hAnsi="仿宋" w:eastAsia="仿宋" w:cs="仿宋"/>
          <w:b/>
          <w:bCs/>
          <w:kern w:val="0"/>
        </w:rPr>
      </w:pPr>
      <w:r>
        <w:rPr>
          <w:rFonts w:hint="eastAsia" w:ascii="仿宋" w:hAnsi="仿宋" w:eastAsia="仿宋" w:cs="仿宋"/>
          <w:b/>
          <w:bCs/>
          <w:kern w:val="0"/>
        </w:rPr>
        <w:t>（3）质保要求</w:t>
      </w:r>
    </w:p>
    <w:p w14:paraId="3679F3DA">
      <w:pPr>
        <w:spacing w:line="440" w:lineRule="exact"/>
        <w:ind w:firstLine="480" w:firstLineChars="200"/>
        <w:rPr>
          <w:rFonts w:hint="eastAsia" w:ascii="仿宋" w:hAnsi="仿宋" w:eastAsia="仿宋" w:cs="仿宋"/>
        </w:rPr>
      </w:pPr>
      <w:r>
        <w:rPr>
          <w:rFonts w:ascii="Calibri" w:hAnsi="Calibri" w:eastAsia="仿宋" w:cs="Calibri"/>
          <w:color w:val="000000"/>
        </w:rPr>
        <w:t>①</w:t>
      </w:r>
      <w:r>
        <w:rPr>
          <w:rFonts w:hint="eastAsia" w:ascii="仿宋" w:hAnsi="仿宋" w:eastAsia="仿宋" w:cs="仿宋"/>
          <w:color w:val="000000"/>
        </w:rPr>
        <w:t>质保期：3年。</w:t>
      </w:r>
      <w:r>
        <w:rPr>
          <w:rFonts w:hint="eastAsia" w:ascii="仿宋" w:hAnsi="仿宋" w:eastAsia="仿宋" w:cs="仿宋"/>
          <w:b/>
          <w:bCs/>
          <w:color w:val="000000"/>
        </w:rPr>
        <w:t>（注：文件内所有产品在参数项未填写质保期的按三年计算，参数填写质保期的按照参数要求计算）</w:t>
      </w:r>
    </w:p>
    <w:p w14:paraId="7F8CC49D">
      <w:pPr>
        <w:spacing w:line="440" w:lineRule="exact"/>
        <w:ind w:firstLine="480" w:firstLineChars="200"/>
        <w:rPr>
          <w:rFonts w:hint="eastAsia" w:ascii="仿宋" w:hAnsi="仿宋" w:eastAsia="仿宋" w:cs="仿宋"/>
        </w:rPr>
      </w:pPr>
      <w:r>
        <w:rPr>
          <w:rFonts w:ascii="Calibri" w:hAnsi="Calibri" w:eastAsia="仿宋" w:cs="Calibri"/>
        </w:rPr>
        <w:t>②</w:t>
      </w:r>
      <w:r>
        <w:rPr>
          <w:rFonts w:hint="eastAsia" w:ascii="仿宋" w:hAnsi="仿宋" w:eastAsia="仿宋" w:cs="仿宋"/>
        </w:rPr>
        <w:t>采购人正常使用供应商所供产品而出现质量问题时，供应商负责。产品使用：采购人在使用供应商所供产品中出现问题需供应商解决时，供应商应无偿解决（退换货）。在规定的质量保证期内，供应商应对任何缺陷负责，若出现质量问题，免费负责更换新的产品，造成的损失采购人保留索赔的权利。</w:t>
      </w:r>
    </w:p>
    <w:p w14:paraId="565FB3BE">
      <w:pPr>
        <w:spacing w:line="440" w:lineRule="exact"/>
        <w:ind w:left="480" w:leftChars="200"/>
        <w:rPr>
          <w:rFonts w:hint="eastAsia" w:ascii="仿宋" w:hAnsi="仿宋" w:eastAsia="仿宋" w:cs="仿宋"/>
          <w:b/>
          <w:bCs/>
          <w:kern w:val="0"/>
        </w:rPr>
      </w:pPr>
      <w:r>
        <w:rPr>
          <w:rFonts w:hint="eastAsia" w:ascii="仿宋" w:hAnsi="仿宋" w:eastAsia="仿宋" w:cs="仿宋"/>
          <w:b/>
          <w:bCs/>
          <w:kern w:val="0"/>
        </w:rPr>
        <w:t>6.质保服务、理赔、质量技术及验收保证的承诺</w:t>
      </w:r>
    </w:p>
    <w:p w14:paraId="307F71D7">
      <w:pPr>
        <w:spacing w:line="440" w:lineRule="exact"/>
        <w:ind w:firstLine="480" w:firstLineChars="200"/>
        <w:rPr>
          <w:rFonts w:hint="eastAsia" w:ascii="仿宋" w:hAnsi="仿宋" w:eastAsia="仿宋" w:cs="仿宋"/>
        </w:rPr>
      </w:pPr>
      <w:r>
        <w:rPr>
          <w:rFonts w:hint="eastAsia" w:ascii="仿宋" w:hAnsi="仿宋" w:eastAsia="仿宋" w:cs="仿宋"/>
        </w:rPr>
        <w:t>（1）质保服务</w:t>
      </w:r>
    </w:p>
    <w:p w14:paraId="243F1B93">
      <w:pPr>
        <w:spacing w:line="440" w:lineRule="exact"/>
        <w:ind w:firstLine="480" w:firstLineChars="200"/>
        <w:rPr>
          <w:rFonts w:hint="eastAsia" w:ascii="仿宋" w:hAnsi="仿宋" w:eastAsia="仿宋" w:cs="仿宋"/>
        </w:rPr>
      </w:pPr>
      <w:r>
        <w:rPr>
          <w:rFonts w:hint="eastAsia" w:ascii="仿宋" w:hAnsi="仿宋" w:eastAsia="仿宋" w:cs="仿宋"/>
        </w:rPr>
        <w:t>1.1产品质量：在合同期内，甲方正常使用乙方所供产品而出现质量问题时，乙方负责。产品使用：甲方在使用乙方所供产品中出现问题需乙方解决时，乙方应无偿解决（退换货）。</w:t>
      </w:r>
    </w:p>
    <w:p w14:paraId="2411A168">
      <w:pPr>
        <w:spacing w:line="440" w:lineRule="exact"/>
        <w:ind w:firstLine="480" w:firstLineChars="200"/>
        <w:rPr>
          <w:rFonts w:hint="eastAsia" w:ascii="仿宋" w:hAnsi="仿宋" w:eastAsia="仿宋" w:cs="仿宋"/>
        </w:rPr>
      </w:pPr>
      <w:r>
        <w:rPr>
          <w:rFonts w:hint="eastAsia" w:ascii="仿宋" w:hAnsi="仿宋" w:eastAsia="仿宋" w:cs="仿宋"/>
        </w:rPr>
        <w:t>1.2</w:t>
      </w:r>
      <w:r>
        <w:rPr>
          <w:rFonts w:hint="eastAsia" w:ascii="仿宋" w:hAnsi="仿宋" w:eastAsia="仿宋" w:cs="仿宋"/>
          <w:b/>
          <w:bCs/>
        </w:rPr>
        <w:t>投标人需制定详细的售后服务实施方案。</w:t>
      </w:r>
      <w:r>
        <w:rPr>
          <w:rFonts w:hint="eastAsia" w:ascii="仿宋" w:hAnsi="仿宋" w:eastAsia="仿宋" w:cs="仿宋"/>
        </w:rPr>
        <w:t>质保期内，设备出现故障，提供7*24小时售后服务；出现使用故障必须保证，7*24小时随时响应，在12小时内远程响应解决，24小时内形成解决方案并委派工程师到设备使用地点进行处理。</w:t>
      </w:r>
    </w:p>
    <w:p w14:paraId="5369E5CD">
      <w:pPr>
        <w:spacing w:line="440" w:lineRule="exact"/>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b/>
          <w:bCs/>
        </w:rPr>
        <w:t>安装、现场培训：</w:t>
      </w:r>
      <w:r>
        <w:rPr>
          <w:rFonts w:hint="eastAsia" w:ascii="仿宋" w:hAnsi="仿宋" w:eastAsia="仿宋" w:cs="仿宋"/>
        </w:rPr>
        <w:t>供应商对其提供的产品应尽培训义务。供应商应提供对采购人免费培训，使采购人使用人员能够正常使用及基本维护。</w:t>
      </w:r>
    </w:p>
    <w:p w14:paraId="20A1CD34">
      <w:pPr>
        <w:spacing w:line="440" w:lineRule="exact"/>
        <w:ind w:firstLine="480" w:firstLineChars="200"/>
        <w:rPr>
          <w:rFonts w:hint="eastAsia" w:ascii="仿宋" w:hAnsi="仿宋" w:eastAsia="仿宋" w:cs="仿宋"/>
        </w:rPr>
      </w:pPr>
      <w:r>
        <w:rPr>
          <w:rFonts w:hint="eastAsia" w:ascii="仿宋" w:hAnsi="仿宋" w:eastAsia="仿宋" w:cs="仿宋"/>
        </w:rPr>
        <w:t>2.1设备到场后，供应商需至少派1名工程师现场安装调试。</w:t>
      </w:r>
    </w:p>
    <w:p w14:paraId="7A4A14A9">
      <w:pPr>
        <w:spacing w:line="440" w:lineRule="exact"/>
        <w:ind w:firstLine="480" w:firstLineChars="200"/>
        <w:rPr>
          <w:rFonts w:hint="eastAsia" w:ascii="仿宋" w:hAnsi="仿宋" w:eastAsia="仿宋" w:cs="仿宋"/>
        </w:rPr>
      </w:pPr>
      <w:r>
        <w:rPr>
          <w:rFonts w:hint="eastAsia" w:ascii="仿宋" w:hAnsi="仿宋" w:eastAsia="仿宋" w:cs="仿宋"/>
        </w:rPr>
        <w:t>（3）新购设备配备必要的维修工具，工具能满足甲方维护人员对设备的正常维护、维修。</w:t>
      </w:r>
    </w:p>
    <w:p w14:paraId="07079042">
      <w:pPr>
        <w:spacing w:line="440" w:lineRule="exact"/>
        <w:ind w:firstLine="480" w:firstLineChars="200"/>
        <w:rPr>
          <w:rFonts w:hint="eastAsia" w:ascii="仿宋" w:hAnsi="仿宋" w:eastAsia="仿宋" w:cs="仿宋"/>
        </w:rPr>
      </w:pPr>
      <w:r>
        <w:rPr>
          <w:rFonts w:hint="eastAsia" w:ascii="仿宋" w:hAnsi="仿宋" w:eastAsia="仿宋" w:cs="仿宋"/>
        </w:rPr>
        <w:t>（4）在质保期内，如果供应商的产品技术升级，供应商应及时通知采购人，如采购人有相应要求，供应商应对采购人购买的产品进行升级服务。</w:t>
      </w:r>
    </w:p>
    <w:p w14:paraId="4835E701">
      <w:pPr>
        <w:spacing w:line="440" w:lineRule="exact"/>
        <w:ind w:firstLine="480" w:firstLineChars="200"/>
        <w:rPr>
          <w:rFonts w:hint="eastAsia" w:ascii="仿宋" w:hAnsi="仿宋" w:eastAsia="仿宋" w:cs="仿宋"/>
        </w:rPr>
      </w:pPr>
      <w:r>
        <w:rPr>
          <w:rFonts w:hint="eastAsia" w:ascii="仿宋" w:hAnsi="仿宋" w:eastAsia="仿宋" w:cs="仿宋"/>
        </w:rPr>
        <w:t>（5）设备和软件出现故障必须1个小时响应，2小时内到达故障现场，4小时内排除故障。（须做出承诺放入投标文件中）</w:t>
      </w:r>
    </w:p>
    <w:p w14:paraId="56EBDF96">
      <w:pPr>
        <w:spacing w:line="440" w:lineRule="exact"/>
        <w:ind w:left="480" w:leftChars="200"/>
        <w:rPr>
          <w:rFonts w:hint="eastAsia" w:ascii="仿宋" w:hAnsi="仿宋" w:eastAsia="仿宋" w:cs="仿宋"/>
          <w:b/>
          <w:bCs/>
          <w:kern w:val="0"/>
        </w:rPr>
      </w:pPr>
      <w:r>
        <w:rPr>
          <w:rFonts w:hint="eastAsia" w:ascii="仿宋" w:hAnsi="仿宋" w:eastAsia="仿宋" w:cs="仿宋"/>
          <w:b/>
          <w:bCs/>
          <w:kern w:val="0"/>
        </w:rPr>
        <w:t>7、验收</w:t>
      </w:r>
    </w:p>
    <w:p w14:paraId="31ED6F9C">
      <w:pPr>
        <w:spacing w:line="440" w:lineRule="exact"/>
        <w:ind w:firstLine="480" w:firstLineChars="200"/>
        <w:rPr>
          <w:rFonts w:hint="eastAsia" w:ascii="仿宋" w:hAnsi="仿宋" w:eastAsia="仿宋" w:cs="仿宋"/>
        </w:rPr>
      </w:pPr>
      <w:r>
        <w:rPr>
          <w:rFonts w:hint="eastAsia" w:ascii="仿宋" w:hAnsi="仿宋" w:eastAsia="仿宋" w:cs="仿宋"/>
        </w:rPr>
        <w:t>1、供应商提供的产品为全新未使用且符合相关法律法规要求的合格产品；</w:t>
      </w:r>
    </w:p>
    <w:p w14:paraId="7CDF7FA5">
      <w:pPr>
        <w:spacing w:line="440" w:lineRule="exact"/>
        <w:ind w:firstLine="480" w:firstLineChars="200"/>
        <w:rPr>
          <w:rFonts w:hint="eastAsia" w:ascii="仿宋" w:hAnsi="仿宋" w:eastAsia="仿宋" w:cs="仿宋"/>
        </w:rPr>
      </w:pPr>
      <w:r>
        <w:rPr>
          <w:rFonts w:hint="eastAsia" w:ascii="仿宋" w:hAnsi="仿宋" w:eastAsia="仿宋" w:cs="仿宋"/>
        </w:rPr>
        <w:t>2、供应商提供的产品型号、规格等特性需与投标文件、合同规定内容完全一致，且满足采购方提出的采购需求。</w:t>
      </w:r>
    </w:p>
    <w:p w14:paraId="2530E430">
      <w:pPr>
        <w:spacing w:line="440" w:lineRule="exact"/>
        <w:ind w:firstLine="480" w:firstLineChars="200"/>
        <w:rPr>
          <w:rFonts w:hint="eastAsia" w:ascii="仿宋" w:hAnsi="仿宋" w:eastAsia="仿宋" w:cs="仿宋"/>
        </w:rPr>
      </w:pPr>
      <w:r>
        <w:rPr>
          <w:rFonts w:hint="eastAsia" w:ascii="仿宋" w:hAnsi="仿宋" w:eastAsia="仿宋" w:cs="仿宋"/>
        </w:rPr>
        <w:t>3、货物验收时，供应商向采购人提供生产厂家出具的验收报告、合格证、厂家资格证件等相关文件。</w:t>
      </w:r>
    </w:p>
    <w:p w14:paraId="5FAEDA08">
      <w:pPr>
        <w:spacing w:line="440" w:lineRule="exact"/>
        <w:ind w:firstLine="480" w:firstLineChars="200"/>
        <w:rPr>
          <w:rFonts w:hint="eastAsia" w:ascii="仿宋" w:hAnsi="仿宋" w:eastAsia="仿宋" w:cs="仿宋"/>
        </w:rPr>
      </w:pPr>
      <w:r>
        <w:rPr>
          <w:rFonts w:hint="eastAsia" w:ascii="仿宋" w:hAnsi="仿宋" w:eastAsia="仿宋" w:cs="仿宋"/>
        </w:rPr>
        <w:t>4、供应商提供的产品需经采购人验收小组验收，进行试验检测，按照技术要求逐项进行测试，测试结果应满足相关要求，试验通过并满足要求为验收合格。</w:t>
      </w:r>
    </w:p>
    <w:p w14:paraId="51EF4184">
      <w:pPr>
        <w:spacing w:line="460" w:lineRule="exact"/>
        <w:ind w:firstLine="480" w:firstLineChars="200"/>
        <w:rPr>
          <w:rFonts w:hint="eastAsia" w:ascii="仿宋" w:hAnsi="仿宋" w:eastAsia="仿宋" w:cs="仿宋"/>
        </w:rPr>
      </w:pPr>
      <w:r>
        <w:rPr>
          <w:rFonts w:hint="eastAsia" w:ascii="仿宋" w:hAnsi="仿宋" w:eastAsia="仿宋" w:cs="仿宋"/>
        </w:rPr>
        <w:t>5.本项目须要组织相关专业专家进行验收，由甲、乙方及相关专业专家共同完成，费用由乙方承担。</w:t>
      </w:r>
    </w:p>
    <w:p w14:paraId="62B15246">
      <w:pPr>
        <w:spacing w:line="440" w:lineRule="exact"/>
        <w:ind w:left="480" w:leftChars="200"/>
        <w:rPr>
          <w:rFonts w:hint="eastAsia" w:ascii="仿宋" w:hAnsi="仿宋" w:eastAsia="仿宋" w:cs="仿宋"/>
          <w:b/>
          <w:bCs/>
          <w:kern w:val="0"/>
        </w:rPr>
      </w:pPr>
      <w:r>
        <w:rPr>
          <w:rFonts w:hint="eastAsia" w:ascii="仿宋" w:hAnsi="仿宋" w:eastAsia="仿宋" w:cs="仿宋"/>
          <w:b/>
          <w:bCs/>
          <w:kern w:val="0"/>
        </w:rPr>
        <w:t>8、知识产权</w:t>
      </w:r>
    </w:p>
    <w:p w14:paraId="47AE21CB">
      <w:pPr>
        <w:spacing w:line="440" w:lineRule="exact"/>
        <w:ind w:firstLine="480" w:firstLineChars="200"/>
        <w:rPr>
          <w:rFonts w:hint="eastAsia" w:ascii="仿宋" w:hAnsi="仿宋" w:eastAsia="仿宋" w:cs="仿宋"/>
        </w:rPr>
      </w:pPr>
      <w:r>
        <w:rPr>
          <w:rFonts w:hint="eastAsia" w:ascii="仿宋" w:hAnsi="仿宋" w:eastAsia="仿宋" w:cs="仿宋"/>
        </w:rPr>
        <w:t>采购人在中华人民共和国境内使用供应商提供的货物及服务时免受第三方提出的侵犯其专利权或其它知识产权的起诉。如果第三方提出侵权指控，中标人应承担由此而引起的一切法律责任和费用。</w:t>
      </w:r>
    </w:p>
    <w:p w14:paraId="7E5344D4">
      <w:pPr>
        <w:spacing w:line="440" w:lineRule="exact"/>
        <w:ind w:left="480" w:leftChars="200"/>
        <w:rPr>
          <w:rFonts w:hint="eastAsia" w:ascii="仿宋" w:hAnsi="仿宋" w:eastAsia="仿宋" w:cs="仿宋"/>
          <w:b/>
          <w:bCs/>
          <w:kern w:val="0"/>
        </w:rPr>
      </w:pPr>
      <w:bookmarkStart w:id="300" w:name="_Toc20832"/>
      <w:bookmarkStart w:id="301" w:name="_Toc12239"/>
      <w:bookmarkStart w:id="302" w:name="_Toc7598"/>
      <w:bookmarkStart w:id="303" w:name="_Toc439255252"/>
      <w:bookmarkStart w:id="304" w:name="_Toc267320054"/>
      <w:bookmarkStart w:id="305" w:name="_Toc12840_WPSOffice_Level1"/>
      <w:r>
        <w:rPr>
          <w:rFonts w:hint="eastAsia" w:ascii="仿宋" w:hAnsi="仿宋" w:eastAsia="仿宋" w:cs="仿宋"/>
          <w:b/>
          <w:bCs/>
          <w:kern w:val="0"/>
        </w:rPr>
        <w:t>9、其他</w:t>
      </w:r>
      <w:bookmarkEnd w:id="300"/>
      <w:bookmarkEnd w:id="301"/>
      <w:bookmarkEnd w:id="302"/>
    </w:p>
    <w:bookmarkEnd w:id="303"/>
    <w:bookmarkEnd w:id="304"/>
    <w:bookmarkEnd w:id="305"/>
    <w:p w14:paraId="5B848248">
      <w:pPr>
        <w:spacing w:line="440" w:lineRule="exact"/>
        <w:ind w:firstLine="482" w:firstLineChars="200"/>
        <w:rPr>
          <w:rFonts w:hint="eastAsia" w:ascii="仿宋" w:hAnsi="仿宋" w:eastAsia="仿宋" w:cs="仿宋"/>
        </w:rPr>
      </w:pPr>
      <w:r>
        <w:rPr>
          <w:rFonts w:hint="eastAsia" w:ascii="仿宋" w:hAnsi="仿宋" w:eastAsia="仿宋" w:cs="仿宋"/>
          <w:b/>
          <w:bCs/>
        </w:rPr>
        <w:t>（1）热成像双光谱云台安装后必须现场测验（中标后）。不达标投标人自行承担后果。须作出承诺否则投标无效。</w:t>
      </w:r>
    </w:p>
    <w:p w14:paraId="0586FB5F">
      <w:pPr>
        <w:spacing w:line="440" w:lineRule="exact"/>
        <w:ind w:firstLine="480" w:firstLineChars="200"/>
        <w:rPr>
          <w:rFonts w:hint="eastAsia" w:ascii="仿宋" w:hAnsi="仿宋" w:eastAsia="仿宋" w:cs="仿宋"/>
        </w:rPr>
      </w:pPr>
      <w:r>
        <w:rPr>
          <w:rFonts w:hint="eastAsia" w:ascii="仿宋" w:hAnsi="仿宋" w:eastAsia="仿宋" w:cs="仿宋"/>
        </w:rPr>
        <w:t>（2）中标人与采购人签订《协议》后，须与用户方签订《货物采购供应合同》（包括供货范围、需求数量、单价等），明确具体供货数量、供货时间、送达地点等内容。</w:t>
      </w:r>
    </w:p>
    <w:p w14:paraId="26661E9D">
      <w:pPr>
        <w:spacing w:line="440" w:lineRule="exact"/>
        <w:ind w:firstLine="480" w:firstLineChars="200"/>
        <w:rPr>
          <w:rFonts w:hint="eastAsia" w:ascii="仿宋" w:hAnsi="仿宋" w:eastAsia="仿宋" w:cs="仿宋"/>
        </w:rPr>
      </w:pPr>
      <w:r>
        <w:rPr>
          <w:rFonts w:hint="eastAsia" w:ascii="仿宋" w:hAnsi="仿宋" w:eastAsia="仿宋" w:cs="仿宋"/>
        </w:rPr>
        <w:t>（3）其他未尽事宜由供需双方在采购合同中详细约定。</w:t>
      </w:r>
    </w:p>
    <w:p w14:paraId="36B1423B">
      <w:pPr>
        <w:spacing w:line="440" w:lineRule="exact"/>
        <w:ind w:firstLine="480" w:firstLineChars="200"/>
        <w:rPr>
          <w:rFonts w:hint="eastAsia" w:ascii="仿宋" w:hAnsi="仿宋" w:eastAsia="仿宋" w:cs="仿宋"/>
        </w:rPr>
      </w:pPr>
      <w:r>
        <w:rPr>
          <w:rFonts w:hint="eastAsia" w:ascii="仿宋" w:hAnsi="仿宋" w:eastAsia="仿宋" w:cs="仿宋"/>
        </w:rPr>
        <w:t>（4）若供应商不能按招标文件规定的交货期正常交货，采购方有权终止采购合同，并将相关情况上报给采购计划主管部门，取消其中标资格。</w:t>
      </w:r>
    </w:p>
    <w:p w14:paraId="49469911">
      <w:pPr>
        <w:spacing w:line="440" w:lineRule="exact"/>
        <w:ind w:firstLine="480" w:firstLineChars="200"/>
        <w:rPr>
          <w:rFonts w:hint="eastAsia" w:ascii="仿宋" w:hAnsi="仿宋" w:eastAsia="仿宋" w:cs="仿宋"/>
        </w:rPr>
      </w:pPr>
      <w:r>
        <w:rPr>
          <w:rFonts w:hint="eastAsia" w:ascii="仿宋" w:hAnsi="仿宋" w:eastAsia="仿宋" w:cs="仿宋"/>
        </w:rPr>
        <w:t>（5）其他未尽事宜由供需双方在采购合同中详细约定。</w:t>
      </w:r>
    </w:p>
    <w:p w14:paraId="346AED87">
      <w:pPr>
        <w:spacing w:line="440" w:lineRule="exact"/>
        <w:ind w:firstLine="480" w:firstLineChars="200"/>
        <w:rPr>
          <w:rFonts w:hint="eastAsia" w:ascii="仿宋" w:hAnsi="仿宋" w:eastAsia="仿宋" w:cs="仿宋"/>
        </w:rPr>
      </w:pPr>
      <w:r>
        <w:rPr>
          <w:rFonts w:hint="eastAsia" w:ascii="仿宋" w:hAnsi="仿宋" w:eastAsia="仿宋" w:cs="仿宋"/>
        </w:rPr>
        <w:t>（6）其余未设计或者方案未考虑支出的辅材及相关材料，由供应商自行解决。</w:t>
      </w:r>
    </w:p>
    <w:p w14:paraId="05273168">
      <w:pPr>
        <w:spacing w:line="440" w:lineRule="exact"/>
        <w:ind w:firstLine="480" w:firstLineChars="200"/>
        <w:rPr>
          <w:rFonts w:hint="eastAsia" w:ascii="仿宋" w:hAnsi="仿宋" w:eastAsia="仿宋" w:cs="仿宋"/>
        </w:rPr>
      </w:pPr>
      <w:r>
        <w:rPr>
          <w:rFonts w:hint="eastAsia" w:ascii="仿宋" w:hAnsi="仿宋" w:eastAsia="仿宋" w:cs="仿宋"/>
        </w:rPr>
        <w:t>（7）供应商提供的软件必须与甲方原有系统匹配兼容，接口等相关费用须含在本次项目报价中。</w:t>
      </w:r>
    </w:p>
    <w:p w14:paraId="4B9F22B2">
      <w:pPr>
        <w:pStyle w:val="38"/>
        <w:ind w:firstLine="0"/>
        <w:jc w:val="both"/>
        <w:rPr>
          <w:rFonts w:hint="eastAsia"/>
          <w:b/>
          <w:bCs/>
          <w:snapToGrid w:val="0"/>
          <w:szCs w:val="24"/>
          <w:lang w:val="en-US"/>
        </w:rPr>
      </w:pPr>
    </w:p>
    <w:p w14:paraId="3302DE2E">
      <w:pPr>
        <w:rPr>
          <w:rFonts w:hint="eastAsia"/>
          <w:b/>
          <w:bCs/>
          <w:snapToGrid w:val="0"/>
          <w:szCs w:val="24"/>
        </w:rPr>
      </w:pPr>
      <w:r>
        <w:rPr>
          <w:rFonts w:hint="eastAsia"/>
          <w:b/>
          <w:bCs/>
          <w:snapToGrid w:val="0"/>
          <w:szCs w:val="24"/>
        </w:rPr>
        <w:br w:type="page"/>
      </w:r>
    </w:p>
    <w:bookmarkEnd w:id="296"/>
    <w:bookmarkEnd w:id="297"/>
    <w:bookmarkEnd w:id="298"/>
    <w:p w14:paraId="10126A8C">
      <w:pPr>
        <w:pStyle w:val="3"/>
        <w:spacing w:before="100" w:after="100" w:line="480" w:lineRule="auto"/>
        <w:ind w:left="420" w:hanging="420"/>
        <w:rPr>
          <w:rFonts w:hint="eastAsia" w:eastAsia="宋体" w:cs="宋体"/>
          <w:sz w:val="36"/>
          <w:szCs w:val="36"/>
        </w:rPr>
      </w:pPr>
      <w:bookmarkStart w:id="306" w:name="_Toc16721"/>
      <w:bookmarkStart w:id="307" w:name="_Toc163492892"/>
      <w:bookmarkStart w:id="308" w:name="_Toc155185895"/>
      <w:r>
        <w:rPr>
          <w:rFonts w:hint="eastAsia" w:eastAsia="宋体" w:cs="宋体"/>
          <w:sz w:val="36"/>
          <w:szCs w:val="36"/>
        </w:rPr>
        <w:t>第四章 资格审查</w:t>
      </w:r>
      <w:bookmarkEnd w:id="306"/>
      <w:bookmarkEnd w:id="307"/>
      <w:bookmarkEnd w:id="308"/>
    </w:p>
    <w:p w14:paraId="2D8E3C8D">
      <w:pPr>
        <w:pStyle w:val="4"/>
        <w:spacing w:before="60" w:after="60" w:line="360" w:lineRule="auto"/>
        <w:ind w:left="420" w:hanging="420"/>
        <w:rPr>
          <w:rFonts w:hint="eastAsia" w:ascii="宋体" w:hAnsi="宋体" w:cs="宋体"/>
          <w:sz w:val="28"/>
          <w:szCs w:val="28"/>
          <w:lang w:val="zh-CN"/>
        </w:rPr>
      </w:pPr>
      <w:bookmarkStart w:id="309" w:name="_Toc5853"/>
      <w:bookmarkStart w:id="310" w:name="_Toc4412"/>
      <w:r>
        <w:rPr>
          <w:rFonts w:hint="eastAsia" w:ascii="宋体" w:hAnsi="宋体" w:cs="宋体"/>
          <w:sz w:val="28"/>
          <w:szCs w:val="28"/>
        </w:rPr>
        <w:t>一、资格审查程序</w:t>
      </w:r>
      <w:bookmarkEnd w:id="309"/>
      <w:bookmarkEnd w:id="310"/>
      <w:r>
        <w:rPr>
          <w:rFonts w:hint="eastAsia" w:ascii="宋体" w:hAnsi="宋体" w:cs="宋体"/>
          <w:sz w:val="28"/>
          <w:szCs w:val="28"/>
        </w:rPr>
        <w:t xml:space="preserve"> </w:t>
      </w:r>
    </w:p>
    <w:p w14:paraId="44B5AFD5">
      <w:pPr>
        <w:pStyle w:val="38"/>
        <w:spacing w:line="400" w:lineRule="exact"/>
        <w:ind w:firstLine="482"/>
        <w:rPr>
          <w:rFonts w:hint="eastAsia" w:cs="宋体"/>
          <w:szCs w:val="24"/>
        </w:rPr>
      </w:pPr>
      <w:r>
        <w:rPr>
          <w:rFonts w:hint="eastAsia" w:cs="宋体"/>
          <w:szCs w:val="24"/>
          <w:lang w:val="en-US"/>
        </w:rPr>
        <w:t xml:space="preserve">1 开标结束后，采购人或采购代理机构将根据《资格审查要求》中的规定，对投标人进行资格审查，并形成资格审查结果。 </w:t>
      </w:r>
    </w:p>
    <w:p w14:paraId="09276A94">
      <w:pPr>
        <w:pStyle w:val="38"/>
        <w:spacing w:line="400" w:lineRule="exact"/>
        <w:ind w:firstLine="482"/>
        <w:rPr>
          <w:rFonts w:hint="eastAsia" w:cs="宋体"/>
          <w:szCs w:val="24"/>
        </w:rPr>
      </w:pPr>
      <w:r>
        <w:rPr>
          <w:rFonts w:hint="eastAsia" w:cs="宋体"/>
          <w:szCs w:val="24"/>
          <w:lang w:val="en-US"/>
        </w:rPr>
        <w:t>2 投标人《资格证明文件》有任何一项不符合《资格审查要求》的，资格审查不合格，其</w:t>
      </w:r>
      <w:r>
        <w:rPr>
          <w:rFonts w:hint="eastAsia" w:cs="宋体"/>
          <w:b/>
          <w:bCs/>
          <w:szCs w:val="24"/>
          <w:lang w:val="en-US"/>
        </w:rPr>
        <w:t>投标无效</w:t>
      </w:r>
      <w:r>
        <w:rPr>
          <w:rFonts w:hint="eastAsia" w:cs="宋体"/>
          <w:szCs w:val="24"/>
          <w:lang w:val="en-US"/>
        </w:rPr>
        <w:t xml:space="preserve">。 </w:t>
      </w:r>
    </w:p>
    <w:p w14:paraId="48306E55">
      <w:pPr>
        <w:pStyle w:val="38"/>
        <w:spacing w:line="400" w:lineRule="exact"/>
        <w:ind w:firstLine="482"/>
        <w:rPr>
          <w:rFonts w:hint="eastAsia" w:cs="宋体"/>
          <w:szCs w:val="24"/>
        </w:rPr>
      </w:pPr>
      <w:r>
        <w:rPr>
          <w:rFonts w:hint="eastAsia" w:cs="宋体"/>
          <w:szCs w:val="24"/>
          <w:lang w:val="en-US"/>
        </w:rPr>
        <w:t xml:space="preserve">3 资格审查合格的投标人不足 3 家的，不进行评标。 </w:t>
      </w:r>
    </w:p>
    <w:p w14:paraId="0505800F">
      <w:pPr>
        <w:pStyle w:val="4"/>
        <w:spacing w:before="60" w:after="60" w:line="360" w:lineRule="auto"/>
        <w:ind w:left="420" w:hanging="420"/>
        <w:rPr>
          <w:rFonts w:hint="eastAsia" w:ascii="宋体" w:hAnsi="宋体" w:cs="宋体"/>
          <w:sz w:val="28"/>
          <w:szCs w:val="28"/>
        </w:rPr>
      </w:pPr>
      <w:bookmarkStart w:id="311" w:name="_Toc32303"/>
      <w:bookmarkStart w:id="312" w:name="_Toc29417"/>
      <w:r>
        <w:rPr>
          <w:rFonts w:hint="eastAsia" w:ascii="宋体" w:hAnsi="宋体" w:cs="宋体"/>
          <w:sz w:val="28"/>
          <w:szCs w:val="28"/>
        </w:rPr>
        <w:t>二、资格审查要求</w:t>
      </w:r>
      <w:bookmarkEnd w:id="311"/>
      <w:bookmarkEnd w:id="312"/>
      <w:r>
        <w:rPr>
          <w:rFonts w:hint="eastAsia" w:ascii="宋体" w:hAnsi="宋体" w:cs="宋体"/>
          <w:sz w:val="28"/>
          <w:szCs w:val="28"/>
        </w:rPr>
        <w:t xml:space="preserve"> </w:t>
      </w:r>
    </w:p>
    <w:tbl>
      <w:tblPr>
        <w:tblStyle w:val="30"/>
        <w:tblW w:w="5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2"/>
        <w:gridCol w:w="1872"/>
        <w:gridCol w:w="5165"/>
        <w:gridCol w:w="1500"/>
      </w:tblGrid>
      <w:tr w14:paraId="2864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9" w:type="pct"/>
            <w:shd w:val="clear" w:color="auto" w:fill="D8D8D8" w:themeFill="background1" w:themeFillShade="D9"/>
            <w:vAlign w:val="center"/>
          </w:tcPr>
          <w:p w14:paraId="3F0E765F">
            <w:pPr>
              <w:pStyle w:val="50"/>
              <w:jc w:val="center"/>
              <w:rPr>
                <w:rFonts w:hint="eastAsia" w:cs="宋体"/>
                <w:b/>
                <w:bCs/>
                <w:szCs w:val="24"/>
              </w:rPr>
            </w:pPr>
            <w:r>
              <w:rPr>
                <w:rFonts w:hint="eastAsia" w:cs="宋体"/>
                <w:b/>
                <w:bCs/>
                <w:szCs w:val="24"/>
              </w:rPr>
              <w:t>序号</w:t>
            </w:r>
          </w:p>
        </w:tc>
        <w:tc>
          <w:tcPr>
            <w:tcW w:w="1000" w:type="pct"/>
            <w:shd w:val="clear" w:color="auto" w:fill="D8D8D8" w:themeFill="background1" w:themeFillShade="D9"/>
            <w:vAlign w:val="center"/>
          </w:tcPr>
          <w:p w14:paraId="28DFF9D2">
            <w:pPr>
              <w:pStyle w:val="50"/>
              <w:jc w:val="center"/>
              <w:rPr>
                <w:rFonts w:hint="eastAsia" w:cs="宋体"/>
                <w:b/>
                <w:bCs/>
                <w:szCs w:val="24"/>
              </w:rPr>
            </w:pPr>
            <w:r>
              <w:rPr>
                <w:rFonts w:hint="eastAsia" w:cs="宋体"/>
                <w:b/>
                <w:bCs/>
                <w:szCs w:val="24"/>
              </w:rPr>
              <w:t>审查因素</w:t>
            </w:r>
          </w:p>
        </w:tc>
        <w:tc>
          <w:tcPr>
            <w:tcW w:w="2759" w:type="pct"/>
            <w:shd w:val="clear" w:color="auto" w:fill="D8D8D8" w:themeFill="background1" w:themeFillShade="D9"/>
            <w:vAlign w:val="center"/>
          </w:tcPr>
          <w:p w14:paraId="337FC8ED">
            <w:pPr>
              <w:pStyle w:val="50"/>
              <w:jc w:val="center"/>
              <w:rPr>
                <w:rFonts w:hint="eastAsia" w:cs="宋体"/>
                <w:b/>
                <w:bCs/>
                <w:szCs w:val="24"/>
              </w:rPr>
            </w:pPr>
            <w:r>
              <w:rPr>
                <w:rFonts w:hint="eastAsia" w:cs="宋体"/>
                <w:b/>
                <w:bCs/>
                <w:szCs w:val="24"/>
              </w:rPr>
              <w:t>审查内容</w:t>
            </w:r>
          </w:p>
        </w:tc>
        <w:tc>
          <w:tcPr>
            <w:tcW w:w="801" w:type="pct"/>
            <w:shd w:val="clear" w:color="auto" w:fill="D8D8D8" w:themeFill="background1" w:themeFillShade="D9"/>
            <w:vAlign w:val="center"/>
          </w:tcPr>
          <w:p w14:paraId="484C0B8E">
            <w:pPr>
              <w:pStyle w:val="50"/>
              <w:jc w:val="center"/>
              <w:rPr>
                <w:rFonts w:hint="eastAsia" w:cs="宋体"/>
                <w:b/>
                <w:bCs/>
                <w:szCs w:val="24"/>
              </w:rPr>
            </w:pPr>
            <w:r>
              <w:rPr>
                <w:rFonts w:hint="eastAsia" w:cs="宋体"/>
                <w:b/>
                <w:bCs/>
                <w:szCs w:val="24"/>
              </w:rPr>
              <w:t>格式要求</w:t>
            </w:r>
          </w:p>
        </w:tc>
      </w:tr>
      <w:tr w14:paraId="4E84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439" w:type="pct"/>
            <w:shd w:val="clear" w:color="auto" w:fill="FFFFFF" w:themeFill="background1"/>
            <w:vAlign w:val="center"/>
          </w:tcPr>
          <w:p w14:paraId="26986C1D">
            <w:pPr>
              <w:pStyle w:val="50"/>
              <w:jc w:val="center"/>
              <w:rPr>
                <w:rFonts w:hint="eastAsia" w:cs="宋体"/>
                <w:b/>
                <w:bCs/>
                <w:szCs w:val="24"/>
              </w:rPr>
            </w:pPr>
            <w:r>
              <w:rPr>
                <w:rFonts w:hint="eastAsia" w:cs="宋体"/>
                <w:b/>
                <w:bCs/>
                <w:szCs w:val="24"/>
              </w:rPr>
              <w:t>1</w:t>
            </w:r>
          </w:p>
        </w:tc>
        <w:tc>
          <w:tcPr>
            <w:tcW w:w="1000" w:type="pct"/>
            <w:shd w:val="clear" w:color="auto" w:fill="FFFFFF" w:themeFill="background1"/>
            <w:vAlign w:val="center"/>
          </w:tcPr>
          <w:p w14:paraId="4078587F">
            <w:pPr>
              <w:pStyle w:val="50"/>
              <w:spacing w:line="280" w:lineRule="exact"/>
              <w:jc w:val="both"/>
              <w:rPr>
                <w:rFonts w:hint="eastAsia" w:cs="宋体"/>
                <w:szCs w:val="24"/>
              </w:rPr>
            </w:pPr>
            <w:r>
              <w:rPr>
                <w:rFonts w:hint="eastAsia" w:cs="宋体"/>
                <w:szCs w:val="24"/>
              </w:rPr>
              <w:t xml:space="preserve">满足《政府采购 </w:t>
            </w:r>
          </w:p>
          <w:p w14:paraId="63E7D04F">
            <w:pPr>
              <w:pStyle w:val="50"/>
              <w:spacing w:line="280" w:lineRule="exact"/>
              <w:jc w:val="both"/>
              <w:rPr>
                <w:rFonts w:hint="eastAsia" w:cs="宋体"/>
                <w:szCs w:val="24"/>
              </w:rPr>
            </w:pPr>
            <w:r>
              <w:rPr>
                <w:rFonts w:hint="eastAsia" w:cs="宋体"/>
                <w:szCs w:val="24"/>
              </w:rPr>
              <w:t xml:space="preserve">法》第二十二条 </w:t>
            </w:r>
          </w:p>
          <w:p w14:paraId="4F2F4E2D">
            <w:pPr>
              <w:pStyle w:val="50"/>
              <w:spacing w:line="280" w:lineRule="exact"/>
              <w:jc w:val="both"/>
              <w:rPr>
                <w:rFonts w:hint="eastAsia" w:cs="宋体"/>
                <w:szCs w:val="24"/>
              </w:rPr>
            </w:pPr>
            <w:r>
              <w:rPr>
                <w:rFonts w:hint="eastAsia" w:cs="宋体"/>
                <w:szCs w:val="24"/>
              </w:rPr>
              <w:t>规定</w:t>
            </w:r>
          </w:p>
        </w:tc>
        <w:tc>
          <w:tcPr>
            <w:tcW w:w="2759" w:type="pct"/>
            <w:shd w:val="clear" w:color="auto" w:fill="FFFFFF" w:themeFill="background1"/>
            <w:vAlign w:val="center"/>
          </w:tcPr>
          <w:p w14:paraId="64D6E844">
            <w:pPr>
              <w:pStyle w:val="50"/>
              <w:spacing w:line="280" w:lineRule="exact"/>
              <w:jc w:val="both"/>
              <w:rPr>
                <w:rFonts w:hint="eastAsia" w:cs="宋体"/>
                <w:szCs w:val="24"/>
              </w:rPr>
            </w:pPr>
            <w:r>
              <w:rPr>
                <w:rFonts w:hint="eastAsia" w:cs="宋体"/>
                <w:szCs w:val="24"/>
              </w:rPr>
              <w:t>具体规定见“第一章 招标公告”</w:t>
            </w:r>
          </w:p>
        </w:tc>
        <w:tc>
          <w:tcPr>
            <w:tcW w:w="801" w:type="pct"/>
            <w:shd w:val="clear" w:color="auto" w:fill="FFFFFF" w:themeFill="background1"/>
            <w:vAlign w:val="center"/>
          </w:tcPr>
          <w:p w14:paraId="23996354">
            <w:pPr>
              <w:pStyle w:val="50"/>
              <w:spacing w:line="280" w:lineRule="exact"/>
              <w:jc w:val="center"/>
              <w:rPr>
                <w:rFonts w:hint="eastAsia" w:cs="宋体"/>
                <w:b/>
                <w:bCs/>
                <w:szCs w:val="24"/>
              </w:rPr>
            </w:pPr>
          </w:p>
        </w:tc>
      </w:tr>
      <w:tr w14:paraId="113C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9" w:type="pct"/>
            <w:shd w:val="clear" w:color="auto" w:fill="FFFFFF" w:themeFill="background1"/>
            <w:vAlign w:val="center"/>
          </w:tcPr>
          <w:p w14:paraId="4578A285">
            <w:pPr>
              <w:pStyle w:val="50"/>
              <w:jc w:val="center"/>
              <w:rPr>
                <w:rFonts w:hint="eastAsia" w:cs="宋体"/>
                <w:b/>
                <w:bCs/>
                <w:szCs w:val="24"/>
              </w:rPr>
            </w:pPr>
            <w:r>
              <w:rPr>
                <w:rFonts w:hint="eastAsia" w:cs="宋体"/>
                <w:b/>
                <w:bCs/>
                <w:szCs w:val="24"/>
              </w:rPr>
              <w:t>1-1</w:t>
            </w:r>
          </w:p>
        </w:tc>
        <w:tc>
          <w:tcPr>
            <w:tcW w:w="1000" w:type="pct"/>
            <w:shd w:val="clear" w:color="auto" w:fill="FFFFFF" w:themeFill="background1"/>
            <w:vAlign w:val="center"/>
          </w:tcPr>
          <w:p w14:paraId="3FFF9DBC">
            <w:pPr>
              <w:pStyle w:val="50"/>
              <w:spacing w:line="280" w:lineRule="exact"/>
              <w:jc w:val="both"/>
              <w:rPr>
                <w:rFonts w:hint="eastAsia" w:cs="宋体"/>
                <w:szCs w:val="24"/>
              </w:rPr>
            </w:pPr>
            <w:r>
              <w:rPr>
                <w:rFonts w:hint="eastAsia" w:cs="宋体"/>
                <w:szCs w:val="24"/>
              </w:rPr>
              <w:t>营业执照等证明文件</w:t>
            </w:r>
          </w:p>
        </w:tc>
        <w:tc>
          <w:tcPr>
            <w:tcW w:w="2759" w:type="pct"/>
            <w:shd w:val="clear" w:color="auto" w:fill="FFFFFF" w:themeFill="background1"/>
            <w:vAlign w:val="center"/>
          </w:tcPr>
          <w:p w14:paraId="4C5311D5">
            <w:pPr>
              <w:widowControl/>
              <w:spacing w:line="280" w:lineRule="exact"/>
              <w:rPr>
                <w:rFonts w:hint="eastAsia" w:cs="宋体"/>
                <w:spacing w:val="-6"/>
                <w:szCs w:val="24"/>
              </w:rPr>
            </w:pPr>
            <w:bookmarkStart w:id="313" w:name="OLE_LINK1"/>
            <w:r>
              <w:rPr>
                <w:rFonts w:hint="eastAsia" w:cs="宋体"/>
                <w:spacing w:val="-6"/>
                <w:szCs w:val="24"/>
              </w:rPr>
              <w:t>供应商</w:t>
            </w:r>
            <w:bookmarkEnd w:id="313"/>
            <w:r>
              <w:rPr>
                <w:rFonts w:hint="eastAsia" w:cs="宋体"/>
                <w:spacing w:val="-6"/>
                <w:szCs w:val="24"/>
              </w:rPr>
              <w:t>为企业（包括合伙企业）的，应提供有效的“营业执照 ”；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分支机构参加投标的，应提供该分支机构所属法人/其他组织的相应授权书，授权书中应明确分公司在政府采购活动中所能代表总公司行使的权利、义务及相关资质的使用；对于银行、保险、石油石化、电力、电信等行业的分支机构，可以提供上述授权，也可以提供其所属法人/其他组织的有关文件或制度等能够证明授权其独立开展业务的证明材料。）</w:t>
            </w:r>
          </w:p>
        </w:tc>
        <w:tc>
          <w:tcPr>
            <w:tcW w:w="801" w:type="pct"/>
            <w:shd w:val="clear" w:color="auto" w:fill="FFFFFF" w:themeFill="background1"/>
            <w:vAlign w:val="center"/>
          </w:tcPr>
          <w:p w14:paraId="29DFFEBC">
            <w:pPr>
              <w:widowControl/>
              <w:spacing w:line="280" w:lineRule="exact"/>
              <w:rPr>
                <w:rFonts w:hint="eastAsia" w:cs="宋体"/>
                <w:kern w:val="0"/>
                <w:szCs w:val="24"/>
                <w:lang w:bidi="ar"/>
              </w:rPr>
            </w:pPr>
            <w:r>
              <w:rPr>
                <w:rFonts w:hint="eastAsia" w:cs="宋体"/>
                <w:kern w:val="0"/>
                <w:szCs w:val="24"/>
                <w:lang w:bidi="ar"/>
              </w:rPr>
              <w:t>提供证明文件的电子件或电子证照</w:t>
            </w:r>
          </w:p>
        </w:tc>
      </w:tr>
      <w:tr w14:paraId="7920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9" w:type="pct"/>
            <w:shd w:val="clear" w:color="auto" w:fill="FFFFFF" w:themeFill="background1"/>
            <w:vAlign w:val="center"/>
          </w:tcPr>
          <w:p w14:paraId="4C342695">
            <w:pPr>
              <w:pStyle w:val="50"/>
              <w:jc w:val="center"/>
              <w:rPr>
                <w:rFonts w:hint="eastAsia" w:cs="宋体"/>
                <w:b/>
                <w:bCs/>
                <w:szCs w:val="24"/>
              </w:rPr>
            </w:pPr>
            <w:r>
              <w:rPr>
                <w:rFonts w:hint="eastAsia" w:cs="宋体"/>
                <w:b/>
                <w:bCs/>
                <w:szCs w:val="24"/>
              </w:rPr>
              <w:t>1-2</w:t>
            </w:r>
          </w:p>
        </w:tc>
        <w:tc>
          <w:tcPr>
            <w:tcW w:w="1000" w:type="pct"/>
            <w:shd w:val="clear" w:color="auto" w:fill="FFFFFF" w:themeFill="background1"/>
            <w:vAlign w:val="center"/>
          </w:tcPr>
          <w:p w14:paraId="07B9088F">
            <w:pPr>
              <w:pStyle w:val="50"/>
              <w:spacing w:line="280" w:lineRule="exact"/>
              <w:jc w:val="both"/>
              <w:rPr>
                <w:rFonts w:hint="eastAsia" w:cs="宋体"/>
                <w:szCs w:val="24"/>
              </w:rPr>
            </w:pPr>
            <w:r>
              <w:rPr>
                <w:rFonts w:hint="eastAsia" w:cs="宋体"/>
                <w:szCs w:val="24"/>
              </w:rPr>
              <w:t>投标人信用承诺</w:t>
            </w:r>
          </w:p>
        </w:tc>
        <w:tc>
          <w:tcPr>
            <w:tcW w:w="2759" w:type="pct"/>
            <w:shd w:val="clear" w:color="auto" w:fill="FFFFFF" w:themeFill="background1"/>
            <w:vAlign w:val="center"/>
          </w:tcPr>
          <w:p w14:paraId="608A150A">
            <w:pPr>
              <w:widowControl/>
              <w:spacing w:line="280" w:lineRule="exact"/>
              <w:rPr>
                <w:rFonts w:hint="eastAsia" w:cs="宋体"/>
                <w:spacing w:val="-11"/>
                <w:kern w:val="0"/>
                <w:szCs w:val="24"/>
                <w:lang w:bidi="ar"/>
              </w:rPr>
            </w:pPr>
            <w:r>
              <w:rPr>
                <w:rFonts w:hint="eastAsia" w:cs="宋体"/>
                <w:szCs w:val="24"/>
              </w:rPr>
              <w:t>具体要求见“第一章 招标公告”</w:t>
            </w:r>
          </w:p>
        </w:tc>
        <w:tc>
          <w:tcPr>
            <w:tcW w:w="801" w:type="pct"/>
            <w:shd w:val="clear" w:color="auto" w:fill="FFFFFF" w:themeFill="background1"/>
            <w:vAlign w:val="center"/>
          </w:tcPr>
          <w:p w14:paraId="2C55F83A">
            <w:pPr>
              <w:widowControl/>
              <w:spacing w:line="280" w:lineRule="exact"/>
              <w:rPr>
                <w:rFonts w:hint="eastAsia" w:cs="宋体"/>
                <w:kern w:val="0"/>
                <w:szCs w:val="24"/>
                <w:lang w:bidi="ar"/>
              </w:rPr>
            </w:pPr>
          </w:p>
        </w:tc>
      </w:tr>
      <w:tr w14:paraId="6DBC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439" w:type="pct"/>
            <w:shd w:val="clear" w:color="auto" w:fill="FFFFFF" w:themeFill="background1"/>
            <w:vAlign w:val="center"/>
          </w:tcPr>
          <w:p w14:paraId="70482228">
            <w:pPr>
              <w:pStyle w:val="50"/>
              <w:jc w:val="center"/>
              <w:rPr>
                <w:rFonts w:hint="eastAsia" w:cs="宋体"/>
                <w:b/>
                <w:bCs/>
                <w:szCs w:val="24"/>
              </w:rPr>
            </w:pPr>
            <w:r>
              <w:rPr>
                <w:rFonts w:hint="eastAsia" w:cs="宋体"/>
                <w:b/>
                <w:bCs/>
                <w:szCs w:val="24"/>
              </w:rPr>
              <w:t>1-2-1</w:t>
            </w:r>
          </w:p>
        </w:tc>
        <w:tc>
          <w:tcPr>
            <w:tcW w:w="1000" w:type="pct"/>
            <w:shd w:val="clear" w:color="auto" w:fill="FFFFFF" w:themeFill="background1"/>
            <w:vAlign w:val="center"/>
          </w:tcPr>
          <w:p w14:paraId="1A5341F5">
            <w:pPr>
              <w:pStyle w:val="50"/>
              <w:spacing w:line="280" w:lineRule="exact"/>
              <w:jc w:val="both"/>
              <w:rPr>
                <w:rFonts w:hint="eastAsia" w:cs="宋体"/>
                <w:szCs w:val="24"/>
              </w:rPr>
            </w:pPr>
            <w:r>
              <w:rPr>
                <w:rFonts w:hint="eastAsia" w:cs="宋体"/>
                <w:szCs w:val="24"/>
              </w:rPr>
              <w:t>投标人信用承诺函</w:t>
            </w:r>
          </w:p>
        </w:tc>
        <w:tc>
          <w:tcPr>
            <w:tcW w:w="2759" w:type="pct"/>
            <w:shd w:val="clear" w:color="auto" w:fill="FFFFFF" w:themeFill="background1"/>
            <w:vAlign w:val="center"/>
          </w:tcPr>
          <w:p w14:paraId="07161D5D">
            <w:pPr>
              <w:pStyle w:val="50"/>
              <w:spacing w:line="280" w:lineRule="exact"/>
              <w:jc w:val="both"/>
              <w:rPr>
                <w:rFonts w:hint="eastAsia" w:cs="宋体"/>
                <w:szCs w:val="24"/>
              </w:rPr>
            </w:pPr>
            <w:r>
              <w:rPr>
                <w:rFonts w:hint="eastAsia" w:cs="宋体"/>
                <w:szCs w:val="24"/>
              </w:rPr>
              <w:t>提供了符合招标文件要求的《政府采购供应商信用承诺函》。</w:t>
            </w:r>
          </w:p>
        </w:tc>
        <w:tc>
          <w:tcPr>
            <w:tcW w:w="801" w:type="pct"/>
            <w:shd w:val="clear" w:color="auto" w:fill="FFFFFF" w:themeFill="background1"/>
            <w:vAlign w:val="center"/>
          </w:tcPr>
          <w:p w14:paraId="76712597">
            <w:pPr>
              <w:widowControl/>
              <w:spacing w:line="280" w:lineRule="exact"/>
              <w:rPr>
                <w:rFonts w:hint="eastAsia" w:cs="宋体"/>
                <w:kern w:val="0"/>
                <w:szCs w:val="24"/>
                <w:lang w:bidi="ar"/>
              </w:rPr>
            </w:pPr>
            <w:r>
              <w:rPr>
                <w:rFonts w:hint="eastAsia" w:cs="宋体"/>
                <w:kern w:val="0"/>
                <w:szCs w:val="24"/>
                <w:lang w:bidi="ar"/>
              </w:rPr>
              <w:t>格式见《第七章 投标文件格式》</w:t>
            </w:r>
          </w:p>
        </w:tc>
      </w:tr>
      <w:tr w14:paraId="5759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12" w:hRule="atLeast"/>
          <w:jc w:val="center"/>
        </w:trPr>
        <w:tc>
          <w:tcPr>
            <w:tcW w:w="439" w:type="pct"/>
            <w:shd w:val="clear" w:color="auto" w:fill="FFFFFF" w:themeFill="background1"/>
            <w:vAlign w:val="center"/>
          </w:tcPr>
          <w:p w14:paraId="60DFF449">
            <w:pPr>
              <w:pStyle w:val="50"/>
              <w:jc w:val="center"/>
              <w:rPr>
                <w:rFonts w:hint="eastAsia" w:cs="宋体"/>
                <w:b/>
                <w:bCs/>
                <w:szCs w:val="24"/>
              </w:rPr>
            </w:pPr>
            <w:r>
              <w:rPr>
                <w:rFonts w:hint="eastAsia" w:cs="宋体"/>
                <w:b/>
                <w:bCs/>
                <w:szCs w:val="24"/>
              </w:rPr>
              <w:t>1-2-2</w:t>
            </w:r>
          </w:p>
        </w:tc>
        <w:tc>
          <w:tcPr>
            <w:tcW w:w="1000" w:type="pct"/>
            <w:shd w:val="clear" w:color="auto" w:fill="FFFFFF" w:themeFill="background1"/>
            <w:vAlign w:val="center"/>
          </w:tcPr>
          <w:p w14:paraId="0AAB6ED0">
            <w:pPr>
              <w:pStyle w:val="50"/>
              <w:jc w:val="both"/>
              <w:rPr>
                <w:rFonts w:hint="eastAsia" w:cs="宋体"/>
                <w:szCs w:val="24"/>
              </w:rPr>
            </w:pPr>
            <w:r>
              <w:rPr>
                <w:rFonts w:hint="eastAsia" w:cs="宋体"/>
                <w:szCs w:val="24"/>
              </w:rPr>
              <w:t>投标人信用记录</w:t>
            </w:r>
          </w:p>
        </w:tc>
        <w:tc>
          <w:tcPr>
            <w:tcW w:w="2759" w:type="pct"/>
            <w:shd w:val="clear" w:color="auto" w:fill="FFFFFF" w:themeFill="background1"/>
            <w:vAlign w:val="center"/>
          </w:tcPr>
          <w:p w14:paraId="6DC6D051">
            <w:pPr>
              <w:pStyle w:val="50"/>
              <w:jc w:val="both"/>
              <w:rPr>
                <w:rFonts w:hint="eastAsia" w:cs="宋体"/>
                <w:spacing w:val="-6"/>
                <w:szCs w:val="24"/>
              </w:rPr>
            </w:pPr>
            <w:r>
              <w:rPr>
                <w:rFonts w:hint="eastAsia" w:cs="宋体"/>
                <w:spacing w:val="-6"/>
                <w:szCs w:val="24"/>
              </w:rPr>
              <w:t xml:space="preserve">查询渠道：信用中国网站和中国政府采购网（ </w:t>
            </w:r>
          </w:p>
          <w:p w14:paraId="7F329A73">
            <w:pPr>
              <w:pStyle w:val="50"/>
              <w:jc w:val="both"/>
              <w:rPr>
                <w:rFonts w:hint="eastAsia" w:cs="宋体"/>
                <w:szCs w:val="24"/>
              </w:rPr>
            </w:pPr>
            <w:r>
              <w:rPr>
                <w:rFonts w:hint="eastAsia" w:cs="宋体"/>
                <w:spacing w:val="-6"/>
                <w:szCs w:val="24"/>
              </w:rPr>
              <w:t>www.creditchina.gov.cn 、www.ccgp.gov.cn);</w:t>
            </w:r>
            <w:r>
              <w:rPr>
                <w:rFonts w:hint="eastAsia" w:cs="宋体"/>
                <w:szCs w:val="24"/>
              </w:rPr>
              <w:t xml:space="preserve"> </w:t>
            </w:r>
          </w:p>
          <w:p w14:paraId="535C24B0">
            <w:pPr>
              <w:pStyle w:val="50"/>
              <w:jc w:val="both"/>
              <w:rPr>
                <w:rFonts w:hint="eastAsia" w:cs="宋体"/>
                <w:szCs w:val="24"/>
              </w:rPr>
            </w:pPr>
            <w:r>
              <w:rPr>
                <w:rFonts w:hint="eastAsia" w:cs="宋体"/>
                <w:szCs w:val="24"/>
              </w:rPr>
              <w:t xml:space="preserve">截止时点：投标截止时间以后、资格审查阶段采购人或采购代理机构的实际查询时间； </w:t>
            </w:r>
          </w:p>
          <w:p w14:paraId="10F857F8">
            <w:pPr>
              <w:pStyle w:val="50"/>
              <w:jc w:val="both"/>
              <w:rPr>
                <w:rFonts w:hint="eastAsia" w:cs="宋体"/>
                <w:szCs w:val="24"/>
              </w:rPr>
            </w:pPr>
            <w:r>
              <w:rPr>
                <w:rFonts w:hint="eastAsia" w:cs="宋体"/>
                <w:szCs w:val="24"/>
              </w:rPr>
              <w:t xml:space="preserve">信用信息查询记录和证据留存具体方式：查询结果网页打印页作为查询记录和证据，与其他采购文件一并保存； </w:t>
            </w:r>
          </w:p>
          <w:p w14:paraId="22538B61">
            <w:pPr>
              <w:pStyle w:val="50"/>
              <w:jc w:val="both"/>
              <w:rPr>
                <w:rFonts w:hint="eastAsia" w:cs="宋体"/>
                <w:szCs w:val="24"/>
              </w:rPr>
            </w:pPr>
            <w:r>
              <w:rPr>
                <w:rFonts w:hint="eastAsia" w:cs="宋体"/>
                <w:spacing w:val="-6"/>
                <w:szCs w:val="24"/>
              </w:rPr>
              <w:t>信用信息的使用原则：经认定的被列入失信被执行人、重大税收违法失信主体、政府采购严重违法失信行为记录名单的投标人，其</w:t>
            </w:r>
            <w:r>
              <w:rPr>
                <w:rFonts w:hint="eastAsia" w:cs="宋体"/>
                <w:b/>
                <w:bCs/>
                <w:spacing w:val="-6"/>
                <w:szCs w:val="24"/>
              </w:rPr>
              <w:t>投标无效</w:t>
            </w:r>
            <w:r>
              <w:rPr>
                <w:rFonts w:hint="eastAsia" w:cs="宋体"/>
                <w:spacing w:val="-6"/>
                <w:szCs w:val="24"/>
              </w:rPr>
              <w:t>。联合体形式投标的，联合体成员存在不良信用记录，视同联合体存在不良信用记录。</w:t>
            </w:r>
          </w:p>
        </w:tc>
        <w:tc>
          <w:tcPr>
            <w:tcW w:w="801" w:type="pct"/>
            <w:shd w:val="clear" w:color="auto" w:fill="FFFFFF" w:themeFill="background1"/>
            <w:vAlign w:val="center"/>
          </w:tcPr>
          <w:p w14:paraId="7A16CA3F">
            <w:pPr>
              <w:widowControl/>
              <w:spacing w:line="240" w:lineRule="auto"/>
              <w:rPr>
                <w:rFonts w:hint="eastAsia" w:cs="宋体"/>
                <w:kern w:val="0"/>
                <w:szCs w:val="24"/>
                <w:lang w:bidi="ar"/>
              </w:rPr>
            </w:pPr>
            <w:r>
              <w:rPr>
                <w:rFonts w:hint="eastAsia" w:cs="宋体"/>
                <w:kern w:val="0"/>
                <w:szCs w:val="24"/>
                <w:lang w:bidi="ar"/>
              </w:rPr>
              <w:t>以递交截止时间点采购代理机构查询为准。</w:t>
            </w:r>
          </w:p>
        </w:tc>
      </w:tr>
      <w:tr w14:paraId="305C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66" w:hRule="atLeast"/>
          <w:jc w:val="center"/>
        </w:trPr>
        <w:tc>
          <w:tcPr>
            <w:tcW w:w="439" w:type="pct"/>
            <w:shd w:val="clear" w:color="auto" w:fill="FFFFFF" w:themeFill="background1"/>
            <w:vAlign w:val="center"/>
          </w:tcPr>
          <w:p w14:paraId="2C294959">
            <w:pPr>
              <w:pStyle w:val="50"/>
              <w:jc w:val="center"/>
              <w:rPr>
                <w:rFonts w:hint="eastAsia" w:cs="宋体"/>
                <w:b/>
                <w:bCs/>
                <w:szCs w:val="24"/>
              </w:rPr>
            </w:pPr>
            <w:r>
              <w:rPr>
                <w:rFonts w:hint="eastAsia" w:cs="宋体"/>
                <w:b/>
                <w:bCs/>
                <w:szCs w:val="24"/>
              </w:rPr>
              <w:t>1-2-3</w:t>
            </w:r>
          </w:p>
        </w:tc>
        <w:tc>
          <w:tcPr>
            <w:tcW w:w="1000" w:type="pct"/>
            <w:shd w:val="clear" w:color="auto" w:fill="FFFFFF" w:themeFill="background1"/>
            <w:vAlign w:val="center"/>
          </w:tcPr>
          <w:p w14:paraId="46EFA583">
            <w:pPr>
              <w:pStyle w:val="50"/>
              <w:jc w:val="both"/>
              <w:rPr>
                <w:rFonts w:hint="eastAsia" w:cs="宋体"/>
                <w:szCs w:val="24"/>
              </w:rPr>
            </w:pPr>
            <w:r>
              <w:rPr>
                <w:rFonts w:hint="eastAsia" w:cs="宋体"/>
                <w:szCs w:val="24"/>
              </w:rPr>
              <w:t>信用要求</w:t>
            </w:r>
          </w:p>
        </w:tc>
        <w:tc>
          <w:tcPr>
            <w:tcW w:w="2759" w:type="pct"/>
            <w:shd w:val="clear" w:color="auto" w:fill="FFFFFF" w:themeFill="background1"/>
            <w:vAlign w:val="center"/>
          </w:tcPr>
          <w:p w14:paraId="72AD65AF">
            <w:pPr>
              <w:pStyle w:val="50"/>
              <w:jc w:val="both"/>
              <w:rPr>
                <w:rFonts w:hint="eastAsia" w:cs="宋体"/>
                <w:spacing w:val="-6"/>
                <w:szCs w:val="24"/>
              </w:rPr>
            </w:pPr>
            <w:r>
              <w:rPr>
                <w:rFonts w:hint="eastAsia" w:cs="宋体"/>
                <w:spacing w:val="-6"/>
                <w:szCs w:val="24"/>
              </w:rPr>
              <w:t>参加投标活动前三年内，在经营活动中没有重大违法记录</w:t>
            </w:r>
          </w:p>
        </w:tc>
        <w:tc>
          <w:tcPr>
            <w:tcW w:w="801" w:type="pct"/>
            <w:shd w:val="clear" w:color="auto" w:fill="FFFFFF" w:themeFill="background1"/>
            <w:vAlign w:val="center"/>
          </w:tcPr>
          <w:p w14:paraId="0122D547">
            <w:pPr>
              <w:widowControl/>
              <w:spacing w:line="240" w:lineRule="auto"/>
              <w:rPr>
                <w:rFonts w:hint="eastAsia" w:cs="宋体"/>
                <w:kern w:val="0"/>
                <w:szCs w:val="24"/>
                <w:lang w:bidi="ar"/>
              </w:rPr>
            </w:pPr>
            <w:r>
              <w:rPr>
                <w:rFonts w:hint="eastAsia" w:cs="宋体"/>
                <w:kern w:val="0"/>
                <w:szCs w:val="24"/>
                <w:lang w:bidi="ar"/>
              </w:rPr>
              <w:t>提供承诺函（格式自拟）</w:t>
            </w:r>
          </w:p>
        </w:tc>
      </w:tr>
      <w:tr w14:paraId="17C8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4" w:hRule="atLeast"/>
          <w:jc w:val="center"/>
        </w:trPr>
        <w:tc>
          <w:tcPr>
            <w:tcW w:w="439" w:type="pct"/>
            <w:shd w:val="clear" w:color="auto" w:fill="FFFFFF" w:themeFill="background1"/>
            <w:vAlign w:val="center"/>
          </w:tcPr>
          <w:p w14:paraId="6E1C1780">
            <w:pPr>
              <w:pStyle w:val="50"/>
              <w:jc w:val="center"/>
              <w:rPr>
                <w:rFonts w:hint="eastAsia" w:cs="宋体"/>
                <w:b/>
                <w:bCs/>
                <w:szCs w:val="24"/>
              </w:rPr>
            </w:pPr>
            <w:r>
              <w:rPr>
                <w:rFonts w:hint="eastAsia" w:cs="宋体"/>
                <w:b/>
                <w:bCs/>
                <w:szCs w:val="24"/>
              </w:rPr>
              <w:t>1-3</w:t>
            </w:r>
          </w:p>
        </w:tc>
        <w:tc>
          <w:tcPr>
            <w:tcW w:w="1000" w:type="pct"/>
            <w:shd w:val="clear" w:color="auto" w:fill="FFFFFF" w:themeFill="background1"/>
            <w:vAlign w:val="center"/>
          </w:tcPr>
          <w:p w14:paraId="46BE6ACB">
            <w:pPr>
              <w:pStyle w:val="50"/>
              <w:jc w:val="both"/>
              <w:rPr>
                <w:rFonts w:hint="eastAsia" w:cs="宋体"/>
                <w:szCs w:val="24"/>
              </w:rPr>
            </w:pPr>
            <w:r>
              <w:rPr>
                <w:rFonts w:hint="eastAsia" w:cs="宋体"/>
                <w:szCs w:val="24"/>
              </w:rPr>
              <w:t>法律、行政法规规定的其他条件</w:t>
            </w:r>
          </w:p>
        </w:tc>
        <w:tc>
          <w:tcPr>
            <w:tcW w:w="2759" w:type="pct"/>
            <w:shd w:val="clear" w:color="auto" w:fill="FFFFFF" w:themeFill="background1"/>
            <w:vAlign w:val="center"/>
          </w:tcPr>
          <w:p w14:paraId="1213D586">
            <w:pPr>
              <w:pStyle w:val="50"/>
              <w:jc w:val="both"/>
              <w:rPr>
                <w:rFonts w:hint="eastAsia" w:cs="宋体"/>
                <w:szCs w:val="24"/>
              </w:rPr>
            </w:pPr>
            <w:r>
              <w:rPr>
                <w:rFonts w:hint="eastAsia" w:cs="宋体"/>
                <w:szCs w:val="24"/>
              </w:rPr>
              <w:t>法律、行政法规规定的其他条件</w:t>
            </w:r>
          </w:p>
        </w:tc>
        <w:tc>
          <w:tcPr>
            <w:tcW w:w="801" w:type="pct"/>
            <w:shd w:val="clear" w:color="auto" w:fill="FFFFFF" w:themeFill="background1"/>
            <w:vAlign w:val="center"/>
          </w:tcPr>
          <w:p w14:paraId="1DF33F1D">
            <w:pPr>
              <w:widowControl/>
              <w:spacing w:line="240" w:lineRule="auto"/>
              <w:rPr>
                <w:rFonts w:hint="eastAsia" w:cs="宋体"/>
                <w:b/>
                <w:bCs/>
                <w:szCs w:val="24"/>
              </w:rPr>
            </w:pPr>
            <w:r>
              <w:rPr>
                <w:rFonts w:hint="eastAsia" w:cs="宋体"/>
                <w:kern w:val="0"/>
                <w:szCs w:val="24"/>
                <w:lang w:bidi="ar"/>
              </w:rPr>
              <w:t>提供承诺函（格式自拟）</w:t>
            </w:r>
          </w:p>
        </w:tc>
      </w:tr>
      <w:tr w14:paraId="4A8A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4" w:hRule="atLeast"/>
          <w:jc w:val="center"/>
        </w:trPr>
        <w:tc>
          <w:tcPr>
            <w:tcW w:w="439" w:type="pct"/>
            <w:shd w:val="clear" w:color="auto" w:fill="FFFFFF" w:themeFill="background1"/>
            <w:vAlign w:val="center"/>
          </w:tcPr>
          <w:p w14:paraId="1291973F">
            <w:pPr>
              <w:pStyle w:val="50"/>
              <w:jc w:val="center"/>
              <w:rPr>
                <w:rFonts w:hint="eastAsia" w:cs="宋体"/>
                <w:b/>
                <w:bCs/>
                <w:szCs w:val="24"/>
              </w:rPr>
            </w:pPr>
            <w:r>
              <w:rPr>
                <w:rFonts w:hint="eastAsia" w:cs="宋体"/>
                <w:b/>
                <w:bCs/>
                <w:szCs w:val="24"/>
              </w:rPr>
              <w:t>1-4</w:t>
            </w:r>
          </w:p>
        </w:tc>
        <w:tc>
          <w:tcPr>
            <w:tcW w:w="1000" w:type="pct"/>
            <w:shd w:val="clear" w:color="auto" w:fill="FFFFFF" w:themeFill="background1"/>
            <w:vAlign w:val="center"/>
          </w:tcPr>
          <w:p w14:paraId="766414CA">
            <w:pPr>
              <w:pStyle w:val="50"/>
              <w:jc w:val="both"/>
              <w:rPr>
                <w:rFonts w:hint="eastAsia" w:cs="宋体"/>
                <w:szCs w:val="24"/>
              </w:rPr>
            </w:pPr>
            <w:r>
              <w:rPr>
                <w:rFonts w:hint="eastAsia" w:cs="宋体"/>
                <w:szCs w:val="24"/>
              </w:rPr>
              <w:t>具有健全的财务会计制度</w:t>
            </w:r>
          </w:p>
        </w:tc>
        <w:tc>
          <w:tcPr>
            <w:tcW w:w="2759" w:type="pct"/>
            <w:shd w:val="clear" w:color="auto" w:fill="FFFFFF" w:themeFill="background1"/>
            <w:vAlign w:val="center"/>
          </w:tcPr>
          <w:p w14:paraId="787E7F77">
            <w:pPr>
              <w:pStyle w:val="50"/>
              <w:jc w:val="both"/>
              <w:rPr>
                <w:rFonts w:hint="eastAsia" w:cs="宋体"/>
                <w:szCs w:val="24"/>
              </w:rPr>
            </w:pPr>
            <w:r>
              <w:rPr>
                <w:rFonts w:hint="eastAsia" w:cs="宋体"/>
                <w:szCs w:val="24"/>
              </w:rPr>
              <w:t>提供近6个月内任意1个月银行资信证明或上一年度（2024年度）经审计的审计报告。新成立企业仅需提供近6个月内任意1个月银行资信证明。新成立企业是指：营业执照申领时间至投标截止时间未满一年的企业。分支组织投标的提供总公司财务审计报告及分公司财务报表。</w:t>
            </w:r>
          </w:p>
        </w:tc>
        <w:tc>
          <w:tcPr>
            <w:tcW w:w="801" w:type="pct"/>
            <w:shd w:val="clear" w:color="auto" w:fill="FFFFFF" w:themeFill="background1"/>
            <w:vAlign w:val="center"/>
          </w:tcPr>
          <w:p w14:paraId="27ED02A0">
            <w:pPr>
              <w:widowControl/>
              <w:spacing w:line="240" w:lineRule="auto"/>
              <w:rPr>
                <w:rFonts w:hint="eastAsia" w:cs="宋体"/>
                <w:b/>
                <w:bCs/>
                <w:szCs w:val="24"/>
              </w:rPr>
            </w:pPr>
            <w:r>
              <w:rPr>
                <w:rFonts w:hint="eastAsia" w:cs="宋体"/>
                <w:kern w:val="0"/>
                <w:szCs w:val="24"/>
                <w:lang w:bidi="ar"/>
              </w:rPr>
              <w:t>提供有效的证明材料</w:t>
            </w:r>
          </w:p>
        </w:tc>
      </w:tr>
      <w:tr w14:paraId="4CE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4" w:hRule="atLeast"/>
          <w:jc w:val="center"/>
        </w:trPr>
        <w:tc>
          <w:tcPr>
            <w:tcW w:w="439" w:type="pct"/>
            <w:shd w:val="clear" w:color="auto" w:fill="FFFFFF" w:themeFill="background1"/>
            <w:vAlign w:val="center"/>
          </w:tcPr>
          <w:p w14:paraId="3D89B007">
            <w:pPr>
              <w:pStyle w:val="50"/>
              <w:jc w:val="center"/>
              <w:rPr>
                <w:rFonts w:hint="eastAsia" w:cs="宋体"/>
                <w:b/>
                <w:bCs/>
                <w:szCs w:val="24"/>
              </w:rPr>
            </w:pPr>
            <w:r>
              <w:rPr>
                <w:rFonts w:hint="eastAsia" w:cs="宋体"/>
                <w:b/>
                <w:bCs/>
                <w:szCs w:val="24"/>
              </w:rPr>
              <w:t>1-5</w:t>
            </w:r>
          </w:p>
        </w:tc>
        <w:tc>
          <w:tcPr>
            <w:tcW w:w="1000" w:type="pct"/>
            <w:shd w:val="clear" w:color="auto" w:fill="FFFFFF" w:themeFill="background1"/>
            <w:vAlign w:val="center"/>
          </w:tcPr>
          <w:p w14:paraId="6632D33C">
            <w:pPr>
              <w:pStyle w:val="50"/>
              <w:jc w:val="both"/>
              <w:rPr>
                <w:rFonts w:hint="eastAsia" w:cs="宋体"/>
                <w:szCs w:val="24"/>
              </w:rPr>
            </w:pPr>
            <w:r>
              <w:rPr>
                <w:rFonts w:hint="eastAsia" w:cs="宋体"/>
                <w:szCs w:val="24"/>
              </w:rPr>
              <w:t>具有依法缴纳税收和社会保障资金的良好记录</w:t>
            </w:r>
          </w:p>
        </w:tc>
        <w:tc>
          <w:tcPr>
            <w:tcW w:w="2759" w:type="pct"/>
            <w:shd w:val="clear" w:color="auto" w:fill="FFFFFF" w:themeFill="background1"/>
            <w:vAlign w:val="center"/>
          </w:tcPr>
          <w:p w14:paraId="46DE84B4">
            <w:pPr>
              <w:pStyle w:val="50"/>
              <w:jc w:val="both"/>
              <w:rPr>
                <w:rFonts w:hint="eastAsia" w:cs="宋体"/>
                <w:szCs w:val="24"/>
              </w:rPr>
            </w:pPr>
            <w:r>
              <w:rPr>
                <w:rFonts w:hint="eastAsia" w:cs="宋体"/>
                <w:szCs w:val="24"/>
              </w:rPr>
              <w:t>提供：（1）近6个月内任意1个月已依法缴纳税收的凭据；（2）近6个月内任意1个月已依法缴纳社会保险的凭据。（依法免税的供应商，应提供相应证明文件，新成立企业无需提供）</w:t>
            </w:r>
          </w:p>
        </w:tc>
        <w:tc>
          <w:tcPr>
            <w:tcW w:w="801" w:type="pct"/>
            <w:shd w:val="clear" w:color="auto" w:fill="FFFFFF" w:themeFill="background1"/>
            <w:vAlign w:val="center"/>
          </w:tcPr>
          <w:p w14:paraId="6195DA69">
            <w:pPr>
              <w:widowControl/>
              <w:spacing w:line="240" w:lineRule="auto"/>
              <w:rPr>
                <w:rFonts w:hint="eastAsia" w:cs="宋体"/>
                <w:kern w:val="0"/>
                <w:szCs w:val="24"/>
                <w:lang w:bidi="ar"/>
              </w:rPr>
            </w:pPr>
            <w:r>
              <w:rPr>
                <w:rFonts w:hint="eastAsia" w:cs="宋体"/>
                <w:kern w:val="0"/>
                <w:szCs w:val="24"/>
                <w:lang w:bidi="ar"/>
              </w:rPr>
              <w:t>提供有效的证明材料</w:t>
            </w:r>
          </w:p>
        </w:tc>
      </w:tr>
      <w:tr w14:paraId="7FBA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4" w:hRule="atLeast"/>
          <w:jc w:val="center"/>
        </w:trPr>
        <w:tc>
          <w:tcPr>
            <w:tcW w:w="439" w:type="pct"/>
            <w:shd w:val="clear" w:color="auto" w:fill="FFFFFF" w:themeFill="background1"/>
            <w:vAlign w:val="center"/>
          </w:tcPr>
          <w:p w14:paraId="1AF36D36">
            <w:pPr>
              <w:pStyle w:val="50"/>
              <w:jc w:val="center"/>
              <w:rPr>
                <w:rFonts w:hint="eastAsia" w:cs="宋体"/>
                <w:b/>
                <w:bCs/>
                <w:szCs w:val="24"/>
              </w:rPr>
            </w:pPr>
            <w:r>
              <w:rPr>
                <w:rFonts w:hint="eastAsia" w:cs="宋体"/>
                <w:b/>
                <w:bCs/>
                <w:szCs w:val="24"/>
              </w:rPr>
              <w:t>2</w:t>
            </w:r>
          </w:p>
        </w:tc>
        <w:tc>
          <w:tcPr>
            <w:tcW w:w="1000" w:type="pct"/>
            <w:shd w:val="clear" w:color="auto" w:fill="FFFFFF" w:themeFill="background1"/>
            <w:vAlign w:val="center"/>
          </w:tcPr>
          <w:p w14:paraId="07B16BAA">
            <w:pPr>
              <w:pStyle w:val="50"/>
              <w:jc w:val="both"/>
              <w:rPr>
                <w:rFonts w:hint="eastAsia" w:cs="宋体"/>
                <w:kern w:val="0"/>
                <w:szCs w:val="24"/>
                <w:lang w:bidi="ar"/>
              </w:rPr>
            </w:pPr>
            <w:r>
              <w:rPr>
                <w:rFonts w:hint="eastAsia" w:cs="宋体"/>
                <w:kern w:val="0"/>
                <w:szCs w:val="24"/>
                <w:lang w:bidi="ar"/>
              </w:rPr>
              <w:t>本项目的特定资格要求</w:t>
            </w:r>
          </w:p>
        </w:tc>
        <w:tc>
          <w:tcPr>
            <w:tcW w:w="2759" w:type="pct"/>
            <w:shd w:val="clear" w:color="auto" w:fill="FFFFFF" w:themeFill="background1"/>
            <w:vAlign w:val="center"/>
          </w:tcPr>
          <w:p w14:paraId="3C7C1154">
            <w:pPr>
              <w:pStyle w:val="50"/>
              <w:jc w:val="both"/>
              <w:rPr>
                <w:rFonts w:hint="eastAsia" w:cs="宋体"/>
                <w:kern w:val="0"/>
                <w:szCs w:val="24"/>
                <w:lang w:bidi="ar"/>
              </w:rPr>
            </w:pPr>
            <w:r>
              <w:rPr>
                <w:rFonts w:hint="eastAsia" w:cs="宋体"/>
                <w:kern w:val="0"/>
                <w:szCs w:val="24"/>
                <w:lang w:bidi="ar"/>
              </w:rPr>
              <w:t>如有，见</w:t>
            </w:r>
            <w:r>
              <w:rPr>
                <w:rFonts w:hint="eastAsia" w:cs="宋体"/>
                <w:szCs w:val="24"/>
              </w:rPr>
              <w:t>“第一章 招标公告”</w:t>
            </w:r>
          </w:p>
        </w:tc>
        <w:tc>
          <w:tcPr>
            <w:tcW w:w="801" w:type="pct"/>
            <w:shd w:val="clear" w:color="auto" w:fill="FFFFFF" w:themeFill="background1"/>
            <w:vAlign w:val="center"/>
          </w:tcPr>
          <w:p w14:paraId="7EB1A2AC">
            <w:pPr>
              <w:pStyle w:val="50"/>
              <w:jc w:val="both"/>
              <w:rPr>
                <w:rFonts w:hint="eastAsia" w:cs="宋体"/>
                <w:kern w:val="0"/>
                <w:szCs w:val="24"/>
                <w:lang w:bidi="ar"/>
              </w:rPr>
            </w:pPr>
          </w:p>
        </w:tc>
      </w:tr>
      <w:tr w14:paraId="4BFA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9" w:type="pct"/>
            <w:shd w:val="clear" w:color="auto" w:fill="FFFFFF" w:themeFill="background1"/>
            <w:vAlign w:val="center"/>
          </w:tcPr>
          <w:p w14:paraId="33E1A6A3">
            <w:pPr>
              <w:pStyle w:val="50"/>
              <w:jc w:val="center"/>
              <w:rPr>
                <w:rFonts w:hint="eastAsia" w:cs="宋体"/>
                <w:b/>
                <w:bCs/>
                <w:szCs w:val="24"/>
              </w:rPr>
            </w:pPr>
            <w:r>
              <w:rPr>
                <w:rFonts w:hint="eastAsia" w:cs="宋体"/>
                <w:b/>
                <w:bCs/>
                <w:szCs w:val="24"/>
              </w:rPr>
              <w:t>2-1</w:t>
            </w:r>
          </w:p>
        </w:tc>
        <w:tc>
          <w:tcPr>
            <w:tcW w:w="1000" w:type="pct"/>
            <w:shd w:val="clear" w:color="auto" w:fill="FFFFFF" w:themeFill="background1"/>
            <w:vAlign w:val="center"/>
          </w:tcPr>
          <w:p w14:paraId="72C284B7">
            <w:pPr>
              <w:pStyle w:val="50"/>
              <w:jc w:val="both"/>
              <w:rPr>
                <w:rFonts w:hint="eastAsia" w:cs="宋体"/>
                <w:kern w:val="0"/>
                <w:szCs w:val="24"/>
                <w:lang w:bidi="ar"/>
              </w:rPr>
            </w:pPr>
            <w:r>
              <w:rPr>
                <w:rFonts w:hint="eastAsia" w:cs="宋体"/>
                <w:kern w:val="0"/>
                <w:szCs w:val="24"/>
                <w:lang w:bidi="ar"/>
              </w:rPr>
              <w:t>特定资格要求</w:t>
            </w:r>
          </w:p>
        </w:tc>
        <w:tc>
          <w:tcPr>
            <w:tcW w:w="2759" w:type="pct"/>
            <w:shd w:val="clear" w:color="auto" w:fill="FFFFFF" w:themeFill="background1"/>
            <w:vAlign w:val="center"/>
          </w:tcPr>
          <w:p w14:paraId="2B6A67F4">
            <w:pPr>
              <w:pStyle w:val="50"/>
              <w:spacing w:line="380" w:lineRule="exact"/>
              <w:jc w:val="both"/>
              <w:rPr>
                <w:rFonts w:hint="eastAsia" w:cs="宋体"/>
                <w:kern w:val="0"/>
                <w:szCs w:val="24"/>
                <w:lang w:bidi="ar"/>
              </w:rPr>
            </w:pPr>
            <w:r>
              <w:rPr>
                <w:rFonts w:hint="eastAsia" w:cs="宋体"/>
                <w:kern w:val="0"/>
                <w:szCs w:val="24"/>
                <w:lang w:bidi="ar"/>
              </w:rPr>
              <w:t>供应商应具备通信工程施工总承包</w:t>
            </w:r>
            <w:r>
              <w:rPr>
                <w:rFonts w:hint="eastAsia" w:cs="宋体"/>
                <w:kern w:val="0"/>
                <w:szCs w:val="24"/>
                <w:lang w:val="en-US" w:eastAsia="zh-CN" w:bidi="ar"/>
              </w:rPr>
              <w:t>三</w:t>
            </w:r>
            <w:r>
              <w:rPr>
                <w:rFonts w:hint="eastAsia" w:cs="宋体"/>
                <w:kern w:val="0"/>
                <w:szCs w:val="24"/>
                <w:lang w:bidi="ar"/>
              </w:rPr>
              <w:t>级及以上资质，同时具备有效的安全生产许可证。（分支机构使用总公司资质应有总公司授权证明）</w:t>
            </w:r>
          </w:p>
        </w:tc>
        <w:tc>
          <w:tcPr>
            <w:tcW w:w="801" w:type="pct"/>
            <w:shd w:val="clear" w:color="auto" w:fill="FFFFFF" w:themeFill="background1"/>
            <w:vAlign w:val="center"/>
          </w:tcPr>
          <w:p w14:paraId="2C22BEB4">
            <w:pPr>
              <w:pStyle w:val="50"/>
              <w:rPr>
                <w:rFonts w:hint="eastAsia" w:cs="宋体"/>
                <w:kern w:val="0"/>
                <w:szCs w:val="24"/>
                <w:lang w:bidi="ar"/>
              </w:rPr>
            </w:pPr>
            <w:r>
              <w:rPr>
                <w:rFonts w:hint="eastAsia" w:cs="宋体"/>
                <w:kern w:val="0"/>
                <w:szCs w:val="24"/>
                <w:lang w:bidi="ar"/>
              </w:rPr>
              <w:t>提供有效的证明材料</w:t>
            </w:r>
          </w:p>
        </w:tc>
      </w:tr>
      <w:tr w14:paraId="0CF0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80" w:hRule="atLeast"/>
          <w:jc w:val="center"/>
        </w:trPr>
        <w:tc>
          <w:tcPr>
            <w:tcW w:w="822" w:type="dxa"/>
            <w:shd w:val="clear" w:color="auto" w:fill="FFFFFF" w:themeFill="background1"/>
            <w:vAlign w:val="center"/>
          </w:tcPr>
          <w:p w14:paraId="6EF13AAF">
            <w:pPr>
              <w:pStyle w:val="50"/>
              <w:jc w:val="center"/>
              <w:rPr>
                <w:rFonts w:hint="eastAsia" w:cs="宋体"/>
                <w:b/>
                <w:bCs/>
                <w:szCs w:val="24"/>
              </w:rPr>
            </w:pPr>
            <w:r>
              <w:rPr>
                <w:rFonts w:hint="eastAsia" w:cs="宋体"/>
                <w:b/>
                <w:bCs/>
                <w:szCs w:val="24"/>
              </w:rPr>
              <w:t>2-2</w:t>
            </w:r>
          </w:p>
        </w:tc>
        <w:tc>
          <w:tcPr>
            <w:tcW w:w="1872" w:type="dxa"/>
            <w:shd w:val="clear" w:color="auto" w:fill="FFFFFF" w:themeFill="background1"/>
            <w:vAlign w:val="center"/>
          </w:tcPr>
          <w:p w14:paraId="3765415D">
            <w:pPr>
              <w:pStyle w:val="50"/>
              <w:jc w:val="both"/>
              <w:rPr>
                <w:rFonts w:hint="eastAsia" w:cs="宋体"/>
                <w:kern w:val="0"/>
                <w:szCs w:val="24"/>
                <w:lang w:bidi="ar"/>
              </w:rPr>
            </w:pPr>
            <w:r>
              <w:rPr>
                <w:rFonts w:hint="eastAsia" w:cs="宋体"/>
                <w:kern w:val="0"/>
                <w:szCs w:val="24"/>
                <w:lang w:bidi="ar"/>
              </w:rPr>
              <w:t>控股管理关系</w:t>
            </w:r>
          </w:p>
        </w:tc>
        <w:tc>
          <w:tcPr>
            <w:tcW w:w="5165" w:type="dxa"/>
            <w:shd w:val="clear" w:color="auto" w:fill="FFFFFF" w:themeFill="background1"/>
            <w:vAlign w:val="center"/>
          </w:tcPr>
          <w:p w14:paraId="428954F1">
            <w:pPr>
              <w:pStyle w:val="50"/>
              <w:jc w:val="both"/>
              <w:rPr>
                <w:rFonts w:hint="eastAsia" w:cs="宋体"/>
                <w:kern w:val="0"/>
                <w:szCs w:val="24"/>
                <w:lang w:bidi="ar"/>
              </w:rPr>
            </w:pPr>
            <w:r>
              <w:rPr>
                <w:rFonts w:hint="eastAsia" w:cs="宋体"/>
                <w:kern w:val="0"/>
                <w:szCs w:val="24"/>
                <w:lang w:bidi="ar"/>
              </w:rPr>
              <w:t>单位负责人为同一人或者存在直接控股、管理关系的不同供应商，不得参加同一合同项下的采购活动。</w:t>
            </w:r>
          </w:p>
        </w:tc>
        <w:tc>
          <w:tcPr>
            <w:tcW w:w="1500" w:type="dxa"/>
            <w:shd w:val="clear" w:color="auto" w:fill="FFFFFF" w:themeFill="background1"/>
            <w:vAlign w:val="center"/>
          </w:tcPr>
          <w:p w14:paraId="298C7852">
            <w:pPr>
              <w:pStyle w:val="50"/>
              <w:rPr>
                <w:rFonts w:hint="eastAsia" w:cs="宋体"/>
                <w:kern w:val="0"/>
                <w:szCs w:val="24"/>
                <w:lang w:bidi="ar"/>
              </w:rPr>
            </w:pPr>
            <w:r>
              <w:rPr>
                <w:rFonts w:hint="eastAsia" w:cs="宋体"/>
                <w:kern w:val="0"/>
                <w:szCs w:val="24"/>
                <w:lang w:bidi="ar"/>
              </w:rPr>
              <w:t>提供承诺函（格式自拟）</w:t>
            </w:r>
          </w:p>
        </w:tc>
      </w:tr>
      <w:tr w14:paraId="736D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80" w:hRule="atLeast"/>
          <w:jc w:val="center"/>
        </w:trPr>
        <w:tc>
          <w:tcPr>
            <w:tcW w:w="822" w:type="dxa"/>
            <w:shd w:val="clear" w:color="auto" w:fill="FFFFFF" w:themeFill="background1"/>
            <w:vAlign w:val="center"/>
          </w:tcPr>
          <w:p w14:paraId="068F4CE0">
            <w:pPr>
              <w:pStyle w:val="50"/>
              <w:jc w:val="center"/>
              <w:rPr>
                <w:rFonts w:hint="eastAsia" w:cs="宋体"/>
                <w:b/>
                <w:bCs/>
                <w:szCs w:val="24"/>
              </w:rPr>
            </w:pPr>
            <w:r>
              <w:rPr>
                <w:rFonts w:hint="eastAsia" w:cs="宋体"/>
                <w:b/>
                <w:bCs/>
                <w:szCs w:val="24"/>
              </w:rPr>
              <w:t>2-3</w:t>
            </w:r>
          </w:p>
        </w:tc>
        <w:tc>
          <w:tcPr>
            <w:tcW w:w="1872" w:type="dxa"/>
            <w:shd w:val="clear" w:color="auto" w:fill="FFFFFF" w:themeFill="background1"/>
            <w:vAlign w:val="center"/>
          </w:tcPr>
          <w:p w14:paraId="4284EC3D">
            <w:pPr>
              <w:pStyle w:val="50"/>
              <w:jc w:val="both"/>
              <w:rPr>
                <w:rFonts w:hint="eastAsia" w:cs="宋体"/>
                <w:kern w:val="0"/>
                <w:szCs w:val="24"/>
                <w:lang w:bidi="ar"/>
              </w:rPr>
            </w:pPr>
            <w:r>
              <w:rPr>
                <w:rFonts w:hint="eastAsia" w:cs="宋体"/>
                <w:kern w:val="0"/>
                <w:szCs w:val="24"/>
                <w:lang w:bidi="ar"/>
              </w:rPr>
              <w:t>联合体</w:t>
            </w:r>
          </w:p>
        </w:tc>
        <w:tc>
          <w:tcPr>
            <w:tcW w:w="5165" w:type="dxa"/>
            <w:shd w:val="clear" w:color="auto" w:fill="FFFFFF" w:themeFill="background1"/>
            <w:vAlign w:val="center"/>
          </w:tcPr>
          <w:p w14:paraId="0067C937">
            <w:pPr>
              <w:pStyle w:val="50"/>
              <w:jc w:val="both"/>
              <w:rPr>
                <w:rFonts w:hint="eastAsia" w:cs="宋体"/>
                <w:kern w:val="0"/>
                <w:szCs w:val="24"/>
                <w:lang w:bidi="ar"/>
              </w:rPr>
            </w:pPr>
            <w:r>
              <w:rPr>
                <w:rFonts w:hint="eastAsia" w:cs="宋体"/>
                <w:kern w:val="0"/>
                <w:szCs w:val="24"/>
                <w:lang w:bidi="ar"/>
              </w:rPr>
              <w:t>本项目不接受联合体</w:t>
            </w:r>
          </w:p>
        </w:tc>
        <w:tc>
          <w:tcPr>
            <w:tcW w:w="1500" w:type="dxa"/>
            <w:shd w:val="clear" w:color="auto" w:fill="FFFFFF" w:themeFill="background1"/>
            <w:vAlign w:val="center"/>
          </w:tcPr>
          <w:p w14:paraId="289EE96C">
            <w:pPr>
              <w:pStyle w:val="50"/>
              <w:rPr>
                <w:rFonts w:hint="eastAsia" w:cs="宋体"/>
                <w:kern w:val="0"/>
                <w:szCs w:val="24"/>
                <w:lang w:bidi="ar"/>
              </w:rPr>
            </w:pPr>
            <w:r>
              <w:rPr>
                <w:rFonts w:hint="eastAsia" w:cs="宋体"/>
                <w:kern w:val="0"/>
                <w:szCs w:val="24"/>
                <w:lang w:bidi="ar"/>
              </w:rPr>
              <w:t>提供承诺函（格式自拟）</w:t>
            </w:r>
          </w:p>
        </w:tc>
      </w:tr>
      <w:tr w14:paraId="6634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80" w:hRule="atLeast"/>
          <w:jc w:val="center"/>
        </w:trPr>
        <w:tc>
          <w:tcPr>
            <w:tcW w:w="822" w:type="dxa"/>
            <w:shd w:val="clear" w:color="auto" w:fill="FFFFFF" w:themeFill="background1"/>
            <w:vAlign w:val="center"/>
          </w:tcPr>
          <w:p w14:paraId="4D078526">
            <w:pPr>
              <w:pStyle w:val="50"/>
              <w:jc w:val="center"/>
              <w:rPr>
                <w:rFonts w:hint="eastAsia" w:cs="宋体"/>
                <w:b/>
                <w:bCs/>
                <w:szCs w:val="24"/>
              </w:rPr>
            </w:pPr>
            <w:r>
              <w:rPr>
                <w:rFonts w:hint="eastAsia" w:cs="宋体"/>
                <w:b/>
                <w:bCs/>
                <w:szCs w:val="24"/>
              </w:rPr>
              <w:t>2-4</w:t>
            </w:r>
          </w:p>
        </w:tc>
        <w:tc>
          <w:tcPr>
            <w:tcW w:w="1872" w:type="dxa"/>
            <w:shd w:val="clear" w:color="auto" w:fill="FFFFFF" w:themeFill="background1"/>
            <w:vAlign w:val="center"/>
          </w:tcPr>
          <w:p w14:paraId="348BD7D9">
            <w:pPr>
              <w:pStyle w:val="50"/>
              <w:jc w:val="both"/>
              <w:rPr>
                <w:rFonts w:hint="eastAsia" w:cs="宋体"/>
                <w:kern w:val="0"/>
                <w:szCs w:val="24"/>
                <w:lang w:bidi="ar"/>
              </w:rPr>
            </w:pPr>
            <w:r>
              <w:rPr>
                <w:rFonts w:hint="eastAsia" w:cs="宋体"/>
                <w:kern w:val="0"/>
                <w:szCs w:val="24"/>
                <w:lang w:bidi="ar"/>
              </w:rPr>
              <w:t>其他资格要求</w:t>
            </w:r>
          </w:p>
        </w:tc>
        <w:tc>
          <w:tcPr>
            <w:tcW w:w="5165" w:type="dxa"/>
            <w:shd w:val="clear" w:color="auto" w:fill="FFFFFF" w:themeFill="background1"/>
            <w:vAlign w:val="center"/>
          </w:tcPr>
          <w:p w14:paraId="73E47FE3">
            <w:pPr>
              <w:pStyle w:val="50"/>
              <w:jc w:val="both"/>
              <w:rPr>
                <w:rFonts w:hint="eastAsia" w:cs="宋体"/>
                <w:kern w:val="0"/>
                <w:szCs w:val="24"/>
                <w:lang w:bidi="ar"/>
              </w:rPr>
            </w:pPr>
            <w:r>
              <w:rPr>
                <w:rFonts w:hint="eastAsia" w:cs="宋体"/>
                <w:kern w:val="0"/>
                <w:szCs w:val="24"/>
                <w:lang w:bidi="ar"/>
              </w:rPr>
              <w:t>除单一来源采购项目外，为采购项目提供整体设计、规范编制或者项目管理、监理、检测等服务的供应商，不得再参加该采购项目的其他采购活动。</w:t>
            </w:r>
          </w:p>
        </w:tc>
        <w:tc>
          <w:tcPr>
            <w:tcW w:w="1500" w:type="dxa"/>
            <w:shd w:val="clear" w:color="auto" w:fill="FFFFFF" w:themeFill="background1"/>
            <w:vAlign w:val="center"/>
          </w:tcPr>
          <w:p w14:paraId="200B226D">
            <w:pPr>
              <w:pStyle w:val="50"/>
              <w:rPr>
                <w:rFonts w:hint="eastAsia" w:cs="宋体"/>
                <w:kern w:val="0"/>
                <w:szCs w:val="24"/>
                <w:lang w:bidi="ar"/>
              </w:rPr>
            </w:pPr>
            <w:r>
              <w:rPr>
                <w:rFonts w:hint="eastAsia" w:cs="宋体"/>
                <w:kern w:val="0"/>
                <w:szCs w:val="24"/>
                <w:lang w:bidi="ar"/>
              </w:rPr>
              <w:t>提供承诺函（格式自拟）</w:t>
            </w:r>
          </w:p>
        </w:tc>
      </w:tr>
    </w:tbl>
    <w:p w14:paraId="0336DCAA">
      <w:pPr>
        <w:widowControl/>
        <w:rPr>
          <w:rFonts w:hint="eastAsia"/>
        </w:rPr>
      </w:pPr>
      <w:r>
        <w:rPr>
          <w:rFonts w:hint="eastAsia" w:cs="宋体"/>
          <w:kern w:val="0"/>
          <w:szCs w:val="24"/>
          <w:lang w:bidi="ar"/>
        </w:rPr>
        <w:t xml:space="preserve"> </w:t>
      </w:r>
    </w:p>
    <w:p w14:paraId="6ABC15A2">
      <w:pPr>
        <w:widowControl/>
        <w:rPr>
          <w:rFonts w:hint="eastAsia"/>
        </w:rPr>
      </w:pPr>
      <w:r>
        <w:rPr>
          <w:rFonts w:hint="eastAsia" w:cs="宋体"/>
          <w:kern w:val="0"/>
          <w:szCs w:val="24"/>
          <w:lang w:bidi="ar"/>
        </w:rPr>
        <w:t xml:space="preserve"> </w:t>
      </w:r>
    </w:p>
    <w:p w14:paraId="4C96EAAE">
      <w:pPr>
        <w:widowControl/>
        <w:rPr>
          <w:rFonts w:hint="eastAsia" w:cs="宋体"/>
          <w:kern w:val="0"/>
          <w:szCs w:val="24"/>
          <w:lang w:bidi="ar"/>
        </w:rPr>
      </w:pPr>
      <w:r>
        <w:rPr>
          <w:rFonts w:hint="eastAsia" w:cs="宋体"/>
          <w:kern w:val="0"/>
          <w:szCs w:val="24"/>
          <w:lang w:bidi="ar"/>
        </w:rPr>
        <w:t xml:space="preserve"> </w:t>
      </w:r>
    </w:p>
    <w:p w14:paraId="54B5E53C">
      <w:pPr>
        <w:widowControl/>
        <w:rPr>
          <w:rFonts w:hint="eastAsia" w:cs="宋体"/>
          <w:kern w:val="0"/>
          <w:szCs w:val="24"/>
          <w:lang w:bidi="ar"/>
        </w:rPr>
      </w:pPr>
    </w:p>
    <w:p w14:paraId="61280856">
      <w:pPr>
        <w:widowControl/>
        <w:rPr>
          <w:rFonts w:hint="eastAsia" w:cs="宋体"/>
          <w:kern w:val="0"/>
          <w:szCs w:val="24"/>
          <w:lang w:bidi="ar"/>
        </w:rPr>
      </w:pPr>
    </w:p>
    <w:p w14:paraId="57D4A767">
      <w:pPr>
        <w:rPr>
          <w:rFonts w:hint="eastAsia" w:cs="宋体"/>
          <w:b/>
          <w:bCs/>
          <w:kern w:val="44"/>
          <w:sz w:val="36"/>
          <w:szCs w:val="36"/>
        </w:rPr>
      </w:pPr>
      <w:bookmarkStart w:id="314" w:name="_Toc155185903"/>
      <w:bookmarkStart w:id="315" w:name="_Toc163492899"/>
      <w:r>
        <w:rPr>
          <w:rFonts w:hint="eastAsia" w:cs="宋体"/>
          <w:b/>
          <w:bCs/>
          <w:kern w:val="44"/>
          <w:sz w:val="36"/>
          <w:szCs w:val="36"/>
        </w:rPr>
        <w:br w:type="page"/>
      </w:r>
    </w:p>
    <w:p w14:paraId="1427044B">
      <w:pPr>
        <w:pStyle w:val="3"/>
        <w:spacing w:before="220" w:after="220" w:line="480" w:lineRule="auto"/>
        <w:ind w:left="420" w:hanging="420"/>
        <w:rPr>
          <w:rFonts w:hint="eastAsia" w:eastAsia="宋体" w:cs="宋体"/>
          <w:sz w:val="36"/>
          <w:szCs w:val="36"/>
        </w:rPr>
      </w:pPr>
      <w:bookmarkStart w:id="316" w:name="_Toc16189"/>
      <w:r>
        <w:rPr>
          <w:rFonts w:hint="eastAsia" w:eastAsia="宋体" w:cs="宋体"/>
          <w:sz w:val="36"/>
          <w:szCs w:val="36"/>
        </w:rPr>
        <w:t>第五章 评标方法</w:t>
      </w:r>
      <w:bookmarkEnd w:id="314"/>
      <w:r>
        <w:rPr>
          <w:rFonts w:hint="eastAsia" w:eastAsia="宋体" w:cs="宋体"/>
          <w:sz w:val="36"/>
          <w:szCs w:val="36"/>
        </w:rPr>
        <w:t>及标准</w:t>
      </w:r>
      <w:bookmarkEnd w:id="315"/>
      <w:r>
        <w:rPr>
          <w:rFonts w:hint="eastAsia" w:eastAsia="宋体" w:cs="宋体"/>
          <w:sz w:val="36"/>
          <w:szCs w:val="36"/>
        </w:rPr>
        <w:t>(综合评分法)</w:t>
      </w:r>
      <w:bookmarkEnd w:id="316"/>
    </w:p>
    <w:p w14:paraId="37DC7DF9">
      <w:pPr>
        <w:pStyle w:val="38"/>
        <w:jc w:val="both"/>
        <w:rPr>
          <w:rFonts w:hint="eastAsia" w:cs="宋体"/>
          <w:szCs w:val="24"/>
        </w:rPr>
      </w:pPr>
      <w:r>
        <w:rPr>
          <w:rFonts w:hint="eastAsia" w:cs="宋体"/>
          <w:szCs w:val="24"/>
        </w:rPr>
        <w:t>根据《中华人民共和国政府采购法》及其实施条例、《政府采购货物和服务招标投标管理办法》</w:t>
      </w:r>
      <w:r>
        <w:rPr>
          <w:rFonts w:hint="eastAsia" w:cs="宋体"/>
          <w:szCs w:val="24"/>
          <w:lang w:val="en-US"/>
        </w:rPr>
        <w:t>及</w:t>
      </w:r>
      <w:r>
        <w:rPr>
          <w:rFonts w:hint="eastAsia" w:cs="宋体"/>
          <w:szCs w:val="24"/>
        </w:rPr>
        <w:t>相关法律法规确定以下评标</w:t>
      </w:r>
      <w:r>
        <w:rPr>
          <w:rFonts w:hint="eastAsia" w:cs="宋体"/>
          <w:szCs w:val="24"/>
          <w:lang w:val="en-US"/>
        </w:rPr>
        <w:t>方</w:t>
      </w:r>
      <w:r>
        <w:rPr>
          <w:rFonts w:hint="eastAsia" w:cs="宋体"/>
          <w:szCs w:val="24"/>
        </w:rPr>
        <w:t>法及标准。</w:t>
      </w:r>
    </w:p>
    <w:p w14:paraId="20D9934C">
      <w:pPr>
        <w:pStyle w:val="4"/>
        <w:spacing w:before="160" w:after="160" w:line="360" w:lineRule="auto"/>
        <w:ind w:left="420" w:hanging="420"/>
        <w:jc w:val="both"/>
        <w:rPr>
          <w:rFonts w:hint="eastAsia" w:ascii="宋体" w:hAnsi="宋体" w:cs="宋体"/>
          <w:sz w:val="28"/>
          <w:szCs w:val="28"/>
          <w:lang w:val="zh-CN"/>
        </w:rPr>
      </w:pPr>
      <w:bookmarkStart w:id="317" w:name="_Toc163492900"/>
      <w:bookmarkStart w:id="318" w:name="_Toc6920"/>
      <w:bookmarkStart w:id="319" w:name="_Toc109899484"/>
      <w:bookmarkStart w:id="320" w:name="_Toc272247709"/>
      <w:bookmarkStart w:id="321" w:name="_Toc140132826"/>
      <w:bookmarkStart w:id="322" w:name="_Toc109900322"/>
      <w:bookmarkStart w:id="323" w:name="_Toc109899903"/>
      <w:bookmarkStart w:id="324" w:name="_Toc278891606"/>
      <w:bookmarkStart w:id="325" w:name="_Toc155185905"/>
      <w:bookmarkStart w:id="326" w:name="_Toc61280402"/>
      <w:bookmarkStart w:id="327" w:name="_Toc494561962"/>
      <w:bookmarkStart w:id="328" w:name="_Toc511894518"/>
      <w:r>
        <w:rPr>
          <w:rFonts w:hint="eastAsia" w:ascii="宋体" w:hAnsi="宋体" w:cs="宋体"/>
          <w:sz w:val="28"/>
          <w:szCs w:val="28"/>
          <w:lang w:val="zh-CN"/>
        </w:rPr>
        <w:t>一、评标</w:t>
      </w:r>
      <w:r>
        <w:rPr>
          <w:rFonts w:hint="eastAsia" w:ascii="宋体" w:hAnsi="宋体" w:cs="宋体"/>
          <w:sz w:val="28"/>
          <w:szCs w:val="28"/>
        </w:rPr>
        <w:t>方</w:t>
      </w:r>
      <w:r>
        <w:rPr>
          <w:rFonts w:hint="eastAsia" w:ascii="宋体" w:hAnsi="宋体" w:cs="宋体"/>
          <w:sz w:val="28"/>
          <w:szCs w:val="28"/>
          <w:lang w:val="zh-CN"/>
        </w:rPr>
        <w:t>法</w:t>
      </w:r>
      <w:bookmarkEnd w:id="317"/>
      <w:bookmarkEnd w:id="318"/>
    </w:p>
    <w:p w14:paraId="55F49C48">
      <w:pPr>
        <w:pStyle w:val="38"/>
        <w:jc w:val="both"/>
        <w:rPr>
          <w:rFonts w:hint="eastAsia"/>
        </w:rPr>
      </w:pPr>
      <w:r>
        <w:rPr>
          <w:rFonts w:hint="eastAsia"/>
        </w:rPr>
        <w:t>1.</w:t>
      </w:r>
      <w:r>
        <w:rPr>
          <w:rFonts w:hint="eastAsia"/>
          <w:b/>
          <w:bCs/>
        </w:rPr>
        <w:t>本项目采用综合评分法</w:t>
      </w:r>
      <w:r>
        <w:rPr>
          <w:rFonts w:hint="eastAsia"/>
        </w:rPr>
        <w:t>。综合评分法，是指投标文件满足招标文件全部实质性要求，且按照评审因素的量化指标评审得分最高的投标人为中标候选人的评标方法。</w:t>
      </w:r>
    </w:p>
    <w:p w14:paraId="241C4F8C">
      <w:pPr>
        <w:pStyle w:val="4"/>
        <w:spacing w:before="160" w:after="160" w:line="360" w:lineRule="auto"/>
        <w:ind w:left="420" w:hanging="420"/>
        <w:jc w:val="both"/>
        <w:rPr>
          <w:rFonts w:hint="eastAsia" w:ascii="宋体" w:hAnsi="宋体" w:cs="宋体"/>
          <w:sz w:val="28"/>
          <w:szCs w:val="28"/>
          <w:lang w:val="zh-CN"/>
        </w:rPr>
      </w:pPr>
      <w:bookmarkStart w:id="329" w:name="_Toc10502"/>
      <w:r>
        <w:rPr>
          <w:rFonts w:hint="eastAsia" w:ascii="宋体" w:hAnsi="宋体" w:cs="宋体"/>
          <w:sz w:val="28"/>
          <w:szCs w:val="28"/>
        </w:rPr>
        <w:t>二</w:t>
      </w:r>
      <w:r>
        <w:rPr>
          <w:rFonts w:hint="eastAsia" w:ascii="宋体" w:hAnsi="宋体" w:cs="宋体"/>
          <w:sz w:val="28"/>
          <w:szCs w:val="28"/>
          <w:lang w:val="zh-CN"/>
        </w:rPr>
        <w:t>、评标程序</w:t>
      </w:r>
      <w:bookmarkEnd w:id="329"/>
    </w:p>
    <w:p w14:paraId="6D247C15">
      <w:pPr>
        <w:pStyle w:val="5"/>
        <w:spacing w:before="160" w:after="160" w:line="360" w:lineRule="auto"/>
        <w:ind w:left="420" w:hanging="420"/>
        <w:jc w:val="both"/>
        <w:rPr>
          <w:rFonts w:hint="eastAsia" w:cs="宋体"/>
          <w:sz w:val="24"/>
          <w:szCs w:val="24"/>
          <w:lang w:val="zh-CN"/>
        </w:rPr>
      </w:pPr>
      <w:r>
        <w:rPr>
          <w:rFonts w:hint="eastAsia" w:cs="宋体"/>
          <w:sz w:val="24"/>
          <w:szCs w:val="24"/>
          <w:lang w:val="zh-CN"/>
        </w:rPr>
        <w:t>（一）符合性审查</w:t>
      </w:r>
    </w:p>
    <w:p w14:paraId="2BB923BF">
      <w:pPr>
        <w:pStyle w:val="38"/>
        <w:jc w:val="both"/>
        <w:rPr>
          <w:rFonts w:hint="eastAsia" w:cs="宋体"/>
          <w:szCs w:val="24"/>
        </w:rPr>
      </w:pPr>
      <w:r>
        <w:rPr>
          <w:rFonts w:hint="eastAsia" w:cs="宋体"/>
          <w:szCs w:val="24"/>
          <w:lang w:val="en-US"/>
        </w:rPr>
        <w:t>2.</w:t>
      </w:r>
      <w:r>
        <w:rPr>
          <w:rFonts w:hint="eastAsia" w:cs="宋体"/>
          <w:szCs w:val="24"/>
        </w:rPr>
        <w:t>评标委员会应当对</w:t>
      </w:r>
      <w:r>
        <w:rPr>
          <w:rFonts w:hint="eastAsia" w:cs="宋体"/>
          <w:szCs w:val="24"/>
          <w:lang w:val="en-US"/>
        </w:rPr>
        <w:t>通过</w:t>
      </w:r>
      <w:r>
        <w:rPr>
          <w:rFonts w:hint="eastAsia" w:cs="宋体"/>
          <w:szCs w:val="24"/>
        </w:rPr>
        <w:t>资格</w:t>
      </w:r>
      <w:r>
        <w:rPr>
          <w:rFonts w:hint="eastAsia" w:cs="宋体"/>
          <w:szCs w:val="24"/>
          <w:lang w:val="en-US"/>
        </w:rPr>
        <w:t>审查</w:t>
      </w:r>
      <w:r>
        <w:rPr>
          <w:rFonts w:hint="eastAsia" w:cs="宋体"/>
          <w:szCs w:val="24"/>
        </w:rPr>
        <w:t>的投标人的投标文件进行符合性审查，以确定其是否满足招标文件的实质性要求。投标人必须通过符合性审查的全部评审指标，不满足招标文件的实质性要求的，</w:t>
      </w:r>
      <w:r>
        <w:rPr>
          <w:rFonts w:hint="eastAsia" w:cs="宋体"/>
          <w:szCs w:val="24"/>
          <w:lang w:val="en-US"/>
        </w:rPr>
        <w:t>其</w:t>
      </w:r>
      <w:r>
        <w:rPr>
          <w:rFonts w:hint="eastAsia" w:cs="宋体"/>
          <w:b/>
          <w:bCs/>
          <w:szCs w:val="24"/>
        </w:rPr>
        <w:t>投标无效</w:t>
      </w:r>
      <w:r>
        <w:rPr>
          <w:rFonts w:hint="eastAsia" w:cs="宋体"/>
          <w:szCs w:val="24"/>
        </w:rPr>
        <w:t>。</w:t>
      </w:r>
      <w:r>
        <w:rPr>
          <w:rFonts w:hint="eastAsia" w:cs="宋体"/>
          <w:szCs w:val="24"/>
          <w:lang w:val="en-US"/>
        </w:rPr>
        <w:t>具体内容详见</w:t>
      </w:r>
      <w:r>
        <w:rPr>
          <w:rFonts w:hint="eastAsia" w:cs="宋体"/>
          <w:szCs w:val="24"/>
        </w:rPr>
        <w:t>本章“</w:t>
      </w:r>
      <w:r>
        <w:rPr>
          <w:rFonts w:hint="eastAsia" w:cs="宋体"/>
          <w:szCs w:val="24"/>
          <w:lang w:val="en-US"/>
        </w:rPr>
        <w:t>四</w:t>
      </w:r>
      <w:r>
        <w:rPr>
          <w:rFonts w:hint="eastAsia" w:cs="宋体"/>
          <w:szCs w:val="24"/>
        </w:rPr>
        <w:t>、评标标准”中</w:t>
      </w:r>
      <w:r>
        <w:rPr>
          <w:rFonts w:hint="eastAsia" w:cs="宋体"/>
          <w:szCs w:val="24"/>
          <w:lang w:val="en-US"/>
        </w:rPr>
        <w:t>的</w:t>
      </w:r>
      <w:r>
        <w:rPr>
          <w:rFonts w:hint="eastAsia" w:cs="宋体"/>
          <w:szCs w:val="24"/>
        </w:rPr>
        <w:t>“（一）符合性审查”。</w:t>
      </w:r>
    </w:p>
    <w:p w14:paraId="789D2270">
      <w:pPr>
        <w:pStyle w:val="38"/>
        <w:jc w:val="both"/>
        <w:rPr>
          <w:rFonts w:hint="eastAsia" w:cs="宋体"/>
          <w:szCs w:val="24"/>
        </w:rPr>
      </w:pPr>
      <w:r>
        <w:rPr>
          <w:rFonts w:hint="eastAsia" w:cs="宋体"/>
          <w:szCs w:val="24"/>
          <w:lang w:val="en-US"/>
        </w:rPr>
        <w:t>通过</w:t>
      </w:r>
      <w:r>
        <w:rPr>
          <w:rFonts w:hint="eastAsia" w:cs="宋体"/>
          <w:szCs w:val="24"/>
        </w:rPr>
        <w:t>符合性审查</w:t>
      </w:r>
      <w:r>
        <w:rPr>
          <w:rFonts w:hint="eastAsia" w:cs="宋体"/>
          <w:szCs w:val="24"/>
          <w:lang w:val="en-US"/>
        </w:rPr>
        <w:t>的</w:t>
      </w:r>
      <w:r>
        <w:rPr>
          <w:rFonts w:hint="eastAsia" w:cs="宋体"/>
          <w:szCs w:val="24"/>
        </w:rPr>
        <w:t>有效供应商不足3家的应当终止采购活动，发布项目终止公告并说明原因，重新开展采购活动。</w:t>
      </w:r>
    </w:p>
    <w:p w14:paraId="3F3F0A8A">
      <w:pPr>
        <w:pStyle w:val="5"/>
        <w:spacing w:before="160" w:after="160" w:line="360" w:lineRule="auto"/>
        <w:ind w:left="420" w:hanging="420"/>
        <w:jc w:val="both"/>
        <w:rPr>
          <w:rFonts w:hint="eastAsia" w:cs="宋体"/>
          <w:sz w:val="24"/>
          <w:szCs w:val="24"/>
          <w:lang w:val="zh-CN"/>
        </w:rPr>
      </w:pPr>
      <w:bookmarkStart w:id="330" w:name="_Toc155185907"/>
      <w:bookmarkStart w:id="331" w:name="_Toc102119879"/>
      <w:bookmarkStart w:id="332" w:name="_Toc102116048"/>
      <w:bookmarkStart w:id="333" w:name="_Toc102056244"/>
      <w:bookmarkStart w:id="334" w:name="_Toc102057744"/>
      <w:bookmarkStart w:id="335" w:name="_Toc102116178"/>
      <w:bookmarkStart w:id="336" w:name="_Toc102114946"/>
      <w:bookmarkStart w:id="337" w:name="_Toc163492903"/>
      <w:r>
        <w:rPr>
          <w:rFonts w:hint="eastAsia" w:cs="宋体"/>
          <w:sz w:val="24"/>
          <w:szCs w:val="24"/>
          <w:lang w:val="zh-CN"/>
        </w:rPr>
        <w:t>（</w:t>
      </w:r>
      <w:r>
        <w:rPr>
          <w:rFonts w:hint="eastAsia" w:cs="宋体"/>
          <w:sz w:val="24"/>
          <w:szCs w:val="24"/>
        </w:rPr>
        <w:t>二</w:t>
      </w:r>
      <w:r>
        <w:rPr>
          <w:rFonts w:hint="eastAsia" w:cs="宋体"/>
          <w:sz w:val="24"/>
          <w:szCs w:val="24"/>
          <w:lang w:val="zh-CN"/>
        </w:rPr>
        <w:t>）投标文件澄清</w:t>
      </w:r>
      <w:bookmarkEnd w:id="330"/>
      <w:bookmarkEnd w:id="331"/>
      <w:bookmarkEnd w:id="332"/>
      <w:bookmarkEnd w:id="333"/>
      <w:bookmarkEnd w:id="334"/>
      <w:bookmarkEnd w:id="335"/>
      <w:bookmarkEnd w:id="336"/>
      <w:r>
        <w:rPr>
          <w:rFonts w:hint="eastAsia" w:cs="宋体"/>
          <w:sz w:val="24"/>
          <w:szCs w:val="24"/>
          <w:lang w:val="zh-CN"/>
        </w:rPr>
        <w:t>及修正</w:t>
      </w:r>
      <w:bookmarkEnd w:id="337"/>
    </w:p>
    <w:p w14:paraId="708420AE">
      <w:pPr>
        <w:pStyle w:val="38"/>
        <w:jc w:val="both"/>
        <w:rPr>
          <w:rFonts w:hint="eastAsia" w:cs="宋体"/>
          <w:szCs w:val="24"/>
        </w:rPr>
      </w:pPr>
      <w:r>
        <w:rPr>
          <w:rFonts w:hint="eastAsia" w:cs="宋体"/>
          <w:szCs w:val="24"/>
          <w:lang w:val="en-US"/>
        </w:rPr>
        <w:t>3</w:t>
      </w:r>
      <w:r>
        <w:rPr>
          <w:rFonts w:hint="eastAsia" w:cs="宋体"/>
          <w:szCs w:val="24"/>
        </w:rPr>
        <w:t>.评标期间，对于投标文件中含义不明确、同类问题表述不一致或者有明显文字和计算错误的内容需要投标人作出必要的澄清、说明或者补正的，评标委员会应当在</w:t>
      </w:r>
      <w:r>
        <w:rPr>
          <w:rFonts w:hint="eastAsia" w:cs="宋体"/>
          <w:szCs w:val="24"/>
          <w:lang w:val="en-US"/>
        </w:rPr>
        <w:t>政采云平台评标</w:t>
      </w:r>
      <w:r>
        <w:rPr>
          <w:rFonts w:hint="eastAsia" w:cs="宋体"/>
          <w:szCs w:val="24"/>
        </w:rPr>
        <w:t>系统中以书面形式要求投标人作出必要的澄清、说明或者补正。</w:t>
      </w:r>
    </w:p>
    <w:p w14:paraId="17E6972B">
      <w:pPr>
        <w:pStyle w:val="38"/>
        <w:jc w:val="both"/>
        <w:rPr>
          <w:rFonts w:hint="eastAsia" w:cs="宋体"/>
          <w:szCs w:val="24"/>
        </w:rPr>
      </w:pPr>
      <w:r>
        <w:rPr>
          <w:rFonts w:hint="eastAsia" w:cs="宋体"/>
          <w:szCs w:val="24"/>
          <w:lang w:val="en-US"/>
        </w:rPr>
        <w:t>4</w:t>
      </w:r>
      <w:r>
        <w:rPr>
          <w:rFonts w:hint="eastAsia" w:cs="宋体"/>
          <w:szCs w:val="24"/>
        </w:rPr>
        <w:t>.投标人应按照评标委员会要求在规定时间内作出澄清、说明或者补正，澄清、说明或者补正不得超出投标文件的范围或者改变投标文件的实质性内容。</w:t>
      </w:r>
    </w:p>
    <w:p w14:paraId="04420C17">
      <w:pPr>
        <w:pStyle w:val="38"/>
        <w:jc w:val="both"/>
        <w:rPr>
          <w:rFonts w:hint="eastAsia" w:cs="宋体"/>
          <w:szCs w:val="24"/>
        </w:rPr>
      </w:pPr>
      <w:r>
        <w:rPr>
          <w:rFonts w:hint="eastAsia" w:cs="宋体"/>
          <w:szCs w:val="24"/>
          <w:lang w:val="en-US"/>
        </w:rPr>
        <w:t>5</w:t>
      </w:r>
      <w:r>
        <w:rPr>
          <w:rFonts w:hint="eastAsia" w:cs="宋体"/>
          <w:szCs w:val="24"/>
        </w:rPr>
        <w:t>.投标人的澄清、说明或者补正是其投标文件的有效组成部分，澄清、说明或者补正应当在</w:t>
      </w:r>
      <w:r>
        <w:rPr>
          <w:rFonts w:hint="eastAsia" w:cs="宋体"/>
          <w:szCs w:val="24"/>
          <w:lang w:val="en-US"/>
        </w:rPr>
        <w:t>政采云平台评标</w:t>
      </w:r>
      <w:r>
        <w:rPr>
          <w:rFonts w:hint="eastAsia" w:cs="宋体"/>
          <w:szCs w:val="24"/>
        </w:rPr>
        <w:t>系统中加盖电子印章后提交。</w:t>
      </w:r>
    </w:p>
    <w:p w14:paraId="74D67C0F">
      <w:pPr>
        <w:pStyle w:val="38"/>
        <w:jc w:val="both"/>
        <w:rPr>
          <w:rFonts w:hint="eastAsia" w:cs="宋体"/>
          <w:szCs w:val="24"/>
        </w:rPr>
      </w:pPr>
      <w:r>
        <w:rPr>
          <w:rFonts w:hint="eastAsia" w:cs="宋体"/>
          <w:szCs w:val="24"/>
          <w:lang w:val="en-US"/>
        </w:rPr>
        <w:t>6</w:t>
      </w:r>
      <w:r>
        <w:rPr>
          <w:rFonts w:hint="eastAsia" w:cs="宋体"/>
          <w:szCs w:val="24"/>
        </w:rPr>
        <w:t>.报价合理性说明：评标委员会认为投标人的报价明显低于其他通过符合性审查投标人的报价，有可能影响</w:t>
      </w:r>
      <w:r>
        <w:rPr>
          <w:rFonts w:hint="eastAsia" w:cs="宋体"/>
          <w:szCs w:val="24"/>
          <w:lang w:val="en-US"/>
        </w:rPr>
        <w:t>货物</w:t>
      </w:r>
      <w:r>
        <w:rPr>
          <w:rFonts w:hint="eastAsia" w:cs="宋体"/>
          <w:szCs w:val="24"/>
        </w:rPr>
        <w:t>质量或者不能诚信履约的，</w:t>
      </w:r>
      <w:r>
        <w:rPr>
          <w:rFonts w:hint="eastAsia" w:cs="宋体"/>
          <w:szCs w:val="24"/>
          <w:lang w:val="en-US"/>
        </w:rPr>
        <w:t>应当</w:t>
      </w:r>
      <w:r>
        <w:rPr>
          <w:rFonts w:hint="eastAsia" w:cs="宋体"/>
          <w:szCs w:val="24"/>
        </w:rPr>
        <w:t>要求</w:t>
      </w:r>
      <w:r>
        <w:rPr>
          <w:rFonts w:hint="eastAsia" w:cs="宋体"/>
          <w:szCs w:val="24"/>
          <w:lang w:val="en-US"/>
        </w:rPr>
        <w:t>该投标人</w:t>
      </w:r>
      <w:r>
        <w:rPr>
          <w:rFonts w:hint="eastAsia" w:cs="宋体"/>
          <w:szCs w:val="24"/>
        </w:rPr>
        <w:t>在合理的时间内提供说明，必要时提交相关证明材料；</w:t>
      </w:r>
      <w:r>
        <w:rPr>
          <w:rFonts w:hint="eastAsia" w:cs="宋体"/>
          <w:szCs w:val="24"/>
          <w:lang w:val="en-US"/>
        </w:rPr>
        <w:t>若</w:t>
      </w:r>
      <w:r>
        <w:rPr>
          <w:rFonts w:hint="eastAsia" w:cs="宋体"/>
          <w:szCs w:val="24"/>
        </w:rPr>
        <w:t>投标人不能证明其报价合理性的，评标委员</w:t>
      </w:r>
      <w:r>
        <w:rPr>
          <w:rFonts w:hint="eastAsia" w:cs="宋体"/>
          <w:szCs w:val="24"/>
          <w:lang w:val="en-US"/>
        </w:rPr>
        <w:t>会应当</w:t>
      </w:r>
      <w:r>
        <w:rPr>
          <w:rFonts w:hint="eastAsia" w:cs="宋体"/>
          <w:szCs w:val="24"/>
        </w:rPr>
        <w:t>将其作</w:t>
      </w:r>
      <w:r>
        <w:rPr>
          <w:rFonts w:hint="eastAsia" w:cs="宋体"/>
          <w:b/>
          <w:bCs/>
          <w:szCs w:val="24"/>
        </w:rPr>
        <w:t>无效投标</w:t>
      </w:r>
      <w:r>
        <w:rPr>
          <w:rFonts w:hint="eastAsia" w:cs="宋体"/>
          <w:szCs w:val="24"/>
        </w:rPr>
        <w:t>处理。</w:t>
      </w:r>
    </w:p>
    <w:p w14:paraId="63624402">
      <w:pPr>
        <w:pStyle w:val="38"/>
        <w:ind w:firstLineChars="200"/>
        <w:jc w:val="both"/>
        <w:rPr>
          <w:rFonts w:hint="eastAsia" w:cs="宋体"/>
          <w:szCs w:val="24"/>
          <w:lang w:val="en-US"/>
        </w:rPr>
      </w:pPr>
      <w:r>
        <w:rPr>
          <w:rFonts w:hint="eastAsia" w:cs="宋体"/>
          <w:szCs w:val="24"/>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cs="宋体"/>
          <w:b/>
          <w:bCs/>
          <w:szCs w:val="24"/>
          <w:lang w:val="en-US"/>
        </w:rPr>
        <w:t>投标无效</w:t>
      </w:r>
      <w:r>
        <w:rPr>
          <w:rFonts w:hint="eastAsia" w:cs="宋体"/>
          <w:szCs w:val="24"/>
          <w:lang w:val="en-US"/>
        </w:rPr>
        <w:t>。</w:t>
      </w:r>
    </w:p>
    <w:p w14:paraId="4BD7E49B">
      <w:pPr>
        <w:pStyle w:val="38"/>
        <w:ind w:firstLineChars="200"/>
        <w:jc w:val="both"/>
        <w:rPr>
          <w:rFonts w:hint="eastAsia" w:cs="宋体"/>
          <w:szCs w:val="24"/>
          <w:lang w:val="en-US"/>
        </w:rPr>
      </w:pPr>
      <w:r>
        <w:rPr>
          <w:rFonts w:hint="eastAsia" w:cs="宋体"/>
          <w:szCs w:val="24"/>
          <w:lang w:val="en-US"/>
        </w:rPr>
        <w:t>8.投标文件报价出现前后不一致的，除招标文件另有规定外，按照下列规定修正：</w:t>
      </w:r>
    </w:p>
    <w:p w14:paraId="3469ED05">
      <w:pPr>
        <w:pStyle w:val="38"/>
        <w:ind w:firstLineChars="200"/>
        <w:jc w:val="both"/>
        <w:rPr>
          <w:rFonts w:hint="eastAsia" w:cs="宋体"/>
          <w:szCs w:val="24"/>
          <w:lang w:val="en-US"/>
        </w:rPr>
      </w:pPr>
      <w:r>
        <w:rPr>
          <w:rFonts w:hint="eastAsia" w:cs="宋体"/>
          <w:szCs w:val="24"/>
          <w:lang w:val="en-US"/>
        </w:rPr>
        <w:t>8.1投标文件中开标一览表（报价表）内容与投标文件中相应内容不一致的，以开标一览表（报价表）为准；</w:t>
      </w:r>
    </w:p>
    <w:p w14:paraId="5EB6A312">
      <w:pPr>
        <w:pStyle w:val="38"/>
        <w:ind w:firstLineChars="200"/>
        <w:jc w:val="both"/>
        <w:rPr>
          <w:rFonts w:hint="eastAsia" w:cs="宋体"/>
          <w:szCs w:val="24"/>
          <w:lang w:val="en-US"/>
        </w:rPr>
      </w:pPr>
      <w:r>
        <w:rPr>
          <w:rFonts w:hint="eastAsia" w:cs="宋体"/>
          <w:szCs w:val="24"/>
          <w:lang w:val="en-US"/>
        </w:rPr>
        <w:t>8.2大写金额和小写金额不一致的，以大写金额为准；</w:t>
      </w:r>
    </w:p>
    <w:p w14:paraId="1F9AC39B">
      <w:pPr>
        <w:pStyle w:val="38"/>
        <w:ind w:firstLineChars="200"/>
        <w:jc w:val="both"/>
        <w:rPr>
          <w:rFonts w:hint="eastAsia" w:cs="宋体"/>
          <w:szCs w:val="24"/>
          <w:lang w:val="en-US"/>
        </w:rPr>
      </w:pPr>
      <w:r>
        <w:rPr>
          <w:rFonts w:hint="eastAsia" w:cs="宋体"/>
          <w:szCs w:val="24"/>
          <w:lang w:val="en-US"/>
        </w:rPr>
        <w:t>8.3单价金额小数点或者百分比有明显错位的，以开标一览表的总价为准，并修改单价；</w:t>
      </w:r>
    </w:p>
    <w:p w14:paraId="0F4ED187">
      <w:pPr>
        <w:pStyle w:val="38"/>
        <w:ind w:firstLineChars="200"/>
        <w:jc w:val="both"/>
        <w:rPr>
          <w:rFonts w:hint="eastAsia" w:cs="宋体"/>
          <w:szCs w:val="24"/>
          <w:lang w:val="en-US"/>
        </w:rPr>
      </w:pPr>
      <w:r>
        <w:rPr>
          <w:rFonts w:hint="eastAsia" w:cs="宋体"/>
          <w:szCs w:val="24"/>
          <w:lang w:val="en-US"/>
        </w:rPr>
        <w:t>8.4总价金额与按单价汇总金额不一致的，以单价金额计算结果为准。</w:t>
      </w:r>
    </w:p>
    <w:p w14:paraId="5DC8CEB4">
      <w:pPr>
        <w:pStyle w:val="38"/>
        <w:ind w:firstLineChars="200"/>
        <w:jc w:val="both"/>
        <w:rPr>
          <w:rFonts w:hint="eastAsia" w:cs="宋体"/>
          <w:szCs w:val="24"/>
          <w:lang w:val="en-US"/>
        </w:rPr>
      </w:pPr>
      <w:r>
        <w:rPr>
          <w:rFonts w:hint="eastAsia" w:cs="宋体"/>
          <w:szCs w:val="24"/>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cs="宋体"/>
          <w:b/>
          <w:bCs/>
          <w:szCs w:val="24"/>
          <w:lang w:val="en-US"/>
        </w:rPr>
        <w:t>投标无效</w:t>
      </w:r>
      <w:r>
        <w:rPr>
          <w:rFonts w:hint="eastAsia" w:cs="宋体"/>
          <w:szCs w:val="24"/>
          <w:lang w:val="en-US"/>
        </w:rPr>
        <w:t>。</w:t>
      </w:r>
    </w:p>
    <w:p w14:paraId="7BAEC51A">
      <w:pPr>
        <w:pStyle w:val="5"/>
        <w:spacing w:before="160" w:after="160" w:line="360" w:lineRule="auto"/>
        <w:ind w:left="420" w:hanging="420"/>
        <w:jc w:val="both"/>
        <w:rPr>
          <w:rFonts w:hint="eastAsia" w:cs="宋体"/>
          <w:sz w:val="24"/>
          <w:szCs w:val="24"/>
          <w:lang w:val="zh-CN"/>
        </w:rPr>
      </w:pPr>
      <w:r>
        <w:rPr>
          <w:rFonts w:hint="eastAsia" w:cs="宋体"/>
          <w:sz w:val="24"/>
          <w:szCs w:val="24"/>
          <w:lang w:val="zh-CN"/>
        </w:rPr>
        <w:t>（</w:t>
      </w:r>
      <w:r>
        <w:rPr>
          <w:rFonts w:hint="eastAsia" w:cs="宋体"/>
          <w:sz w:val="24"/>
          <w:szCs w:val="24"/>
        </w:rPr>
        <w:t>三</w:t>
      </w:r>
      <w:r>
        <w:rPr>
          <w:rFonts w:hint="eastAsia" w:cs="宋体"/>
          <w:sz w:val="24"/>
          <w:szCs w:val="24"/>
          <w:lang w:val="zh-CN"/>
        </w:rPr>
        <w:t>）比较与评价</w:t>
      </w:r>
    </w:p>
    <w:p w14:paraId="7ACC5DFE">
      <w:pPr>
        <w:pStyle w:val="38"/>
        <w:jc w:val="both"/>
        <w:rPr>
          <w:rFonts w:hint="eastAsia" w:cs="宋体"/>
          <w:szCs w:val="24"/>
        </w:rPr>
      </w:pPr>
      <w:r>
        <w:rPr>
          <w:rFonts w:hint="eastAsia" w:cs="宋体"/>
          <w:szCs w:val="24"/>
          <w:lang w:val="en-US"/>
        </w:rPr>
        <w:t>9.</w:t>
      </w:r>
      <w:r>
        <w:rPr>
          <w:rFonts w:hint="eastAsia" w:cs="宋体"/>
          <w:szCs w:val="24"/>
        </w:rPr>
        <w:t>评标委员会应当按照招标文件中规定的评标方法和标准，对符合性审查合格的投标文件进行商务和技术评</w:t>
      </w:r>
      <w:r>
        <w:rPr>
          <w:rFonts w:hint="eastAsia" w:cs="宋体"/>
          <w:szCs w:val="24"/>
          <w:lang w:val="en-US"/>
        </w:rPr>
        <w:t>估</w:t>
      </w:r>
      <w:r>
        <w:rPr>
          <w:rFonts w:hint="eastAsia" w:cs="宋体"/>
          <w:szCs w:val="24"/>
        </w:rPr>
        <w:t>，综合比较与评价</w:t>
      </w:r>
      <w:r>
        <w:rPr>
          <w:rFonts w:hint="eastAsia" w:cs="宋体"/>
          <w:szCs w:val="24"/>
          <w:lang w:val="en-US"/>
        </w:rPr>
        <w:t>；未通过符合性审查的投标文件不得进入比较与评价</w:t>
      </w:r>
      <w:r>
        <w:rPr>
          <w:rFonts w:hint="eastAsia" w:cs="宋体"/>
          <w:szCs w:val="24"/>
        </w:rPr>
        <w:t>。评审因素包括投标报价、商务技术以及落实政府采购政策。评审因素及标准见本章“</w:t>
      </w:r>
      <w:r>
        <w:rPr>
          <w:rFonts w:hint="eastAsia" w:cs="宋体"/>
          <w:szCs w:val="24"/>
          <w:lang w:val="en-US"/>
        </w:rPr>
        <w:t>四、</w:t>
      </w:r>
      <w:r>
        <w:rPr>
          <w:rFonts w:hint="eastAsia" w:cs="宋体"/>
          <w:szCs w:val="24"/>
        </w:rPr>
        <w:t>评</w:t>
      </w:r>
      <w:r>
        <w:rPr>
          <w:rFonts w:hint="eastAsia" w:cs="宋体"/>
          <w:szCs w:val="24"/>
          <w:lang w:val="en-US"/>
        </w:rPr>
        <w:t>标</w:t>
      </w:r>
      <w:r>
        <w:rPr>
          <w:rFonts w:hint="eastAsia" w:cs="宋体"/>
          <w:szCs w:val="24"/>
        </w:rPr>
        <w:t>标准”。</w:t>
      </w:r>
    </w:p>
    <w:p w14:paraId="0D3EDAAE">
      <w:pPr>
        <w:pStyle w:val="38"/>
        <w:jc w:val="both"/>
        <w:rPr>
          <w:rFonts w:hint="eastAsia" w:cs="宋体"/>
          <w:szCs w:val="24"/>
        </w:rPr>
      </w:pPr>
      <w:r>
        <w:rPr>
          <w:rFonts w:hint="eastAsia" w:cs="宋体"/>
          <w:szCs w:val="24"/>
          <w:lang w:val="en-US"/>
        </w:rPr>
        <w:t>10.相同品牌处理原则</w:t>
      </w:r>
    </w:p>
    <w:p w14:paraId="3F57ED00">
      <w:pPr>
        <w:pStyle w:val="38"/>
        <w:jc w:val="both"/>
        <w:rPr>
          <w:rFonts w:hint="eastAsia" w:cs="宋体"/>
          <w:szCs w:val="24"/>
        </w:rPr>
      </w:pPr>
      <w:r>
        <w:rPr>
          <w:rFonts w:hint="eastAsia" w:cs="宋体"/>
          <w:szCs w:val="24"/>
          <w:lang w:val="en-US"/>
        </w:rPr>
        <w:t>10</w:t>
      </w:r>
      <w:r>
        <w:rPr>
          <w:rFonts w:hint="eastAsia" w:cs="宋体"/>
          <w:szCs w:val="24"/>
        </w:rPr>
        <w:t>.1单一产品采购（或非单一产品采购中的核心产品），提供相同品牌产品且通过资格审查、符合性审查的不同投标人参加同一合同项下投标的，按一家投标人计算。</w:t>
      </w:r>
    </w:p>
    <w:p w14:paraId="2B2BDDC9">
      <w:pPr>
        <w:pStyle w:val="38"/>
        <w:jc w:val="both"/>
        <w:rPr>
          <w:rFonts w:hint="eastAsia" w:cs="宋体"/>
          <w:szCs w:val="24"/>
        </w:rPr>
      </w:pPr>
      <w:r>
        <w:rPr>
          <w:rFonts w:hint="eastAsia" w:cs="宋体"/>
          <w:szCs w:val="24"/>
          <w:lang w:val="en-US"/>
        </w:rPr>
        <w:t>10</w:t>
      </w:r>
      <w:r>
        <w:rPr>
          <w:rFonts w:hint="eastAsia" w:cs="宋体"/>
          <w:szCs w:val="24"/>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4CE8381E">
      <w:pPr>
        <w:pStyle w:val="38"/>
        <w:jc w:val="both"/>
        <w:rPr>
          <w:rFonts w:hint="eastAsia" w:cs="宋体"/>
          <w:szCs w:val="24"/>
        </w:rPr>
      </w:pPr>
      <w:r>
        <w:rPr>
          <w:rFonts w:hint="eastAsia" w:cs="宋体"/>
          <w:szCs w:val="24"/>
          <w:lang w:val="en-US"/>
        </w:rPr>
        <w:t>10</w:t>
      </w:r>
      <w:r>
        <w:rPr>
          <w:rFonts w:hint="eastAsia" w:cs="宋体"/>
          <w:szCs w:val="24"/>
        </w:rPr>
        <w:t>.3有效投标品牌不足3家的应按</w:t>
      </w:r>
      <w:r>
        <w:rPr>
          <w:rFonts w:hint="eastAsia" w:cs="宋体"/>
          <w:b/>
          <w:bCs/>
          <w:szCs w:val="24"/>
        </w:rPr>
        <w:t>废标</w:t>
      </w:r>
      <w:r>
        <w:rPr>
          <w:rFonts w:hint="eastAsia" w:cs="宋体"/>
          <w:szCs w:val="24"/>
        </w:rPr>
        <w:t>处理。</w:t>
      </w:r>
    </w:p>
    <w:p w14:paraId="03BDB769">
      <w:pPr>
        <w:pStyle w:val="5"/>
        <w:spacing w:before="160" w:after="160" w:line="360" w:lineRule="auto"/>
        <w:ind w:left="420" w:hanging="420"/>
        <w:jc w:val="both"/>
        <w:rPr>
          <w:rFonts w:hint="eastAsia" w:cs="宋体"/>
          <w:sz w:val="24"/>
          <w:szCs w:val="24"/>
          <w:lang w:val="zh-CN"/>
        </w:rPr>
      </w:pPr>
      <w:r>
        <w:rPr>
          <w:rFonts w:hint="eastAsia" w:cs="宋体"/>
          <w:sz w:val="24"/>
          <w:szCs w:val="24"/>
          <w:lang w:val="zh-CN"/>
        </w:rPr>
        <w:t>（</w:t>
      </w:r>
      <w:r>
        <w:rPr>
          <w:rFonts w:hint="eastAsia" w:cs="宋体"/>
          <w:sz w:val="24"/>
          <w:szCs w:val="24"/>
        </w:rPr>
        <w:t>四</w:t>
      </w:r>
      <w:r>
        <w:rPr>
          <w:rFonts w:hint="eastAsia" w:cs="宋体"/>
          <w:sz w:val="24"/>
          <w:szCs w:val="24"/>
          <w:lang w:val="zh-CN"/>
        </w:rPr>
        <w:t>）报价评审</w:t>
      </w:r>
    </w:p>
    <w:p w14:paraId="2031E8D3">
      <w:pPr>
        <w:pStyle w:val="38"/>
        <w:jc w:val="both"/>
        <w:rPr>
          <w:rFonts w:hint="eastAsia" w:cs="宋体"/>
          <w:b/>
          <w:bCs/>
          <w:szCs w:val="24"/>
        </w:rPr>
      </w:pPr>
      <w:r>
        <w:rPr>
          <w:rFonts w:hint="eastAsia" w:cs="宋体"/>
          <w:b/>
          <w:bCs/>
          <w:szCs w:val="24"/>
          <w:lang w:val="en-US"/>
        </w:rPr>
        <w:t>11.</w:t>
      </w:r>
      <w:r>
        <w:rPr>
          <w:rFonts w:hint="eastAsia" w:cs="宋体"/>
          <w:b/>
          <w:bCs/>
          <w:szCs w:val="24"/>
        </w:rPr>
        <w:t>投标报价评审</w:t>
      </w:r>
    </w:p>
    <w:p w14:paraId="35BDAA8A">
      <w:pPr>
        <w:pStyle w:val="38"/>
        <w:jc w:val="both"/>
        <w:rPr>
          <w:rFonts w:hint="eastAsia" w:cs="宋体"/>
          <w:szCs w:val="24"/>
        </w:rPr>
      </w:pPr>
      <w:r>
        <w:rPr>
          <w:rFonts w:hint="eastAsia" w:cs="宋体"/>
          <w:szCs w:val="24"/>
          <w:lang w:val="en-US"/>
        </w:rPr>
        <w:t>11.</w:t>
      </w:r>
      <w:r>
        <w:rPr>
          <w:rFonts w:hint="eastAsia" w:cs="宋体"/>
          <w:szCs w:val="24"/>
        </w:rPr>
        <w:t>1</w:t>
      </w:r>
      <w:r>
        <w:rPr>
          <w:rFonts w:hint="eastAsia" w:cs="宋体"/>
          <w:szCs w:val="24"/>
          <w:lang w:val="en-US"/>
        </w:rPr>
        <w:t>货物项目的价格分值占总分值的比重不得低于30%。执行国家统一定价标准和采用固定价格采购的项目，其价格不列为评审因素。</w:t>
      </w:r>
      <w:r>
        <w:rPr>
          <w:rFonts w:hint="eastAsia" w:cs="宋体"/>
          <w:szCs w:val="24"/>
        </w:rPr>
        <w:t>价格分应当采用低价优先法计算，即满足招标文件要求且投标价格最低的投标报价为评标基准价，其价格分为满分。其他投标人的价格分统一按照下列公式计算：</w:t>
      </w:r>
    </w:p>
    <w:p w14:paraId="48443956">
      <w:pPr>
        <w:pStyle w:val="38"/>
        <w:jc w:val="both"/>
        <w:rPr>
          <w:rFonts w:hint="eastAsia" w:cs="宋体"/>
          <w:szCs w:val="24"/>
        </w:rPr>
      </w:pPr>
      <w:r>
        <w:rPr>
          <w:rFonts w:hint="eastAsia" w:cs="宋体"/>
          <w:szCs w:val="24"/>
        </w:rPr>
        <w:t>投标报价得分=（评标基准价／投标报价)×价格分值</w:t>
      </w:r>
    </w:p>
    <w:p w14:paraId="7C5883D6">
      <w:pPr>
        <w:pStyle w:val="38"/>
        <w:jc w:val="both"/>
        <w:rPr>
          <w:rFonts w:hint="eastAsia" w:cs="宋体"/>
          <w:szCs w:val="24"/>
        </w:rPr>
      </w:pPr>
      <w:r>
        <w:rPr>
          <w:rFonts w:hint="eastAsia" w:cs="宋体"/>
          <w:szCs w:val="24"/>
        </w:rPr>
        <w:t>评标过程中，不得去掉报价中的最高报价和最低报价。</w:t>
      </w:r>
    </w:p>
    <w:p w14:paraId="6AC6A2A6">
      <w:pPr>
        <w:pStyle w:val="38"/>
        <w:jc w:val="both"/>
        <w:rPr>
          <w:rFonts w:hint="eastAsia" w:cs="宋体"/>
          <w:szCs w:val="24"/>
        </w:rPr>
      </w:pPr>
      <w:r>
        <w:rPr>
          <w:rFonts w:hint="eastAsia" w:cs="宋体"/>
          <w:szCs w:val="24"/>
          <w:lang w:val="en-US"/>
        </w:rPr>
        <w:t>11.</w:t>
      </w:r>
      <w:r>
        <w:rPr>
          <w:rFonts w:hint="eastAsia" w:cs="宋体"/>
          <w:szCs w:val="24"/>
        </w:rPr>
        <w:t>2</w:t>
      </w:r>
      <w:r>
        <w:rPr>
          <w:rFonts w:hint="eastAsia" w:cs="宋体"/>
          <w:spacing w:val="-6"/>
          <w:szCs w:val="24"/>
        </w:rPr>
        <w:t>除算术修正和落实政府采购政策的价格扣除外，不对投标报价进行调整；</w:t>
      </w:r>
    </w:p>
    <w:p w14:paraId="615AA886">
      <w:pPr>
        <w:pStyle w:val="38"/>
        <w:jc w:val="both"/>
        <w:rPr>
          <w:rFonts w:hint="eastAsia" w:cs="宋体"/>
          <w:szCs w:val="24"/>
        </w:rPr>
      </w:pPr>
      <w:r>
        <w:rPr>
          <w:rFonts w:hint="eastAsia" w:cs="宋体"/>
          <w:szCs w:val="24"/>
          <w:lang w:val="en-US"/>
        </w:rPr>
        <w:t>11.</w:t>
      </w:r>
      <w:r>
        <w:rPr>
          <w:rFonts w:hint="eastAsia" w:cs="宋体"/>
          <w:szCs w:val="24"/>
        </w:rPr>
        <w:t>3价格分值见本章“</w:t>
      </w:r>
      <w:r>
        <w:rPr>
          <w:rFonts w:hint="eastAsia" w:cs="宋体"/>
          <w:szCs w:val="24"/>
          <w:lang w:val="en-US"/>
        </w:rPr>
        <w:t>四、</w:t>
      </w:r>
      <w:r>
        <w:rPr>
          <w:rFonts w:hint="eastAsia" w:cs="宋体"/>
          <w:szCs w:val="24"/>
        </w:rPr>
        <w:t>评</w:t>
      </w:r>
      <w:r>
        <w:rPr>
          <w:rFonts w:hint="eastAsia" w:cs="宋体"/>
          <w:szCs w:val="24"/>
          <w:lang w:val="en-US"/>
        </w:rPr>
        <w:t>标</w:t>
      </w:r>
      <w:r>
        <w:rPr>
          <w:rFonts w:hint="eastAsia" w:cs="宋体"/>
          <w:szCs w:val="24"/>
        </w:rPr>
        <w:t>标准”。</w:t>
      </w:r>
    </w:p>
    <w:p w14:paraId="6DFFFE02">
      <w:pPr>
        <w:pStyle w:val="38"/>
        <w:jc w:val="both"/>
        <w:rPr>
          <w:rFonts w:hint="eastAsia" w:cs="宋体"/>
          <w:b/>
          <w:bCs/>
          <w:szCs w:val="24"/>
          <w:lang w:val="en-US"/>
        </w:rPr>
      </w:pPr>
      <w:r>
        <w:rPr>
          <w:rFonts w:hint="eastAsia" w:cs="宋体"/>
          <w:b/>
          <w:bCs/>
          <w:szCs w:val="24"/>
          <w:lang w:val="en-US"/>
        </w:rPr>
        <w:t>12.</w:t>
      </w:r>
      <w:r>
        <w:rPr>
          <w:rFonts w:hint="eastAsia" w:cs="宋体"/>
          <w:b/>
          <w:bCs/>
          <w:szCs w:val="24"/>
        </w:rPr>
        <w:t>政府采购异常低价审查</w:t>
      </w:r>
    </w:p>
    <w:p w14:paraId="10C0910F">
      <w:pPr>
        <w:ind w:firstLine="480" w:firstLineChars="200"/>
        <w:jc w:val="both"/>
        <w:rPr>
          <w:rFonts w:hint="eastAsia"/>
          <w:szCs w:val="24"/>
        </w:rPr>
      </w:pPr>
      <w:r>
        <w:rPr>
          <w:rFonts w:hint="eastAsia"/>
          <w:szCs w:val="24"/>
        </w:rPr>
        <w:t>12.1政府采购评审中出现下列情形之一的，评审委员会应当启动异常低价投标（响应）审查程序：</w:t>
      </w:r>
    </w:p>
    <w:p w14:paraId="4689A984">
      <w:pPr>
        <w:ind w:firstLine="480" w:firstLineChars="200"/>
        <w:jc w:val="both"/>
        <w:rPr>
          <w:rFonts w:hint="eastAsia"/>
          <w:szCs w:val="24"/>
        </w:rPr>
      </w:pPr>
      <w:r>
        <w:rPr>
          <w:rFonts w:hint="eastAsia"/>
          <w:szCs w:val="24"/>
        </w:rPr>
        <w:t>（1）投标（响应）报价低于全部通过符合性审查供应商投标（响应）报价平均值50%的，即投标（响应）报价&lt;全部通过符合性审查供应商投标（响应）报价平均值×50%；</w:t>
      </w:r>
    </w:p>
    <w:p w14:paraId="2A390838">
      <w:pPr>
        <w:ind w:firstLine="480" w:firstLineChars="200"/>
        <w:jc w:val="both"/>
        <w:rPr>
          <w:rFonts w:hint="eastAsia"/>
          <w:szCs w:val="24"/>
        </w:rPr>
      </w:pPr>
      <w:r>
        <w:rPr>
          <w:rFonts w:hint="eastAsia"/>
          <w:szCs w:val="24"/>
        </w:rPr>
        <w:t>（2）投标（响应）报价低于通过符合性审查的次低报价供应商投标（响应）报价50%的，即投标（响应）报价&lt;通过符合性审查的次低报价供应商投标（响应）报价×50%；</w:t>
      </w:r>
    </w:p>
    <w:p w14:paraId="68FD08F5">
      <w:pPr>
        <w:ind w:firstLine="480" w:firstLineChars="200"/>
        <w:jc w:val="both"/>
        <w:rPr>
          <w:rFonts w:hint="eastAsia"/>
          <w:szCs w:val="24"/>
        </w:rPr>
      </w:pPr>
      <w:r>
        <w:rPr>
          <w:rFonts w:hint="eastAsia"/>
          <w:szCs w:val="24"/>
        </w:rPr>
        <w:t>（3）投标（响应）报价低于采购项目最高限价45%的，即投标（响应）报价&lt;采购项目最高限价×45%；</w:t>
      </w:r>
    </w:p>
    <w:p w14:paraId="4E4D9D2F">
      <w:pPr>
        <w:ind w:firstLine="480" w:firstLineChars="200"/>
        <w:jc w:val="both"/>
        <w:rPr>
          <w:rFonts w:hint="eastAsia"/>
          <w:szCs w:val="24"/>
        </w:rPr>
      </w:pPr>
      <w:r>
        <w:rPr>
          <w:rFonts w:hint="eastAsia"/>
          <w:szCs w:val="24"/>
        </w:rPr>
        <w:t>（4）评审委员会基于专业判断，认为供应商报价过低，有可能影响产品质量或者不能诚信履约的其他情形。</w:t>
      </w:r>
    </w:p>
    <w:p w14:paraId="1293E96C">
      <w:pPr>
        <w:ind w:firstLine="480" w:firstLineChars="200"/>
        <w:jc w:val="both"/>
        <w:rPr>
          <w:rFonts w:hint="eastAsia"/>
          <w:szCs w:val="24"/>
        </w:rPr>
      </w:pPr>
      <w:r>
        <w:rPr>
          <w:rFonts w:hint="eastAsia"/>
          <w:szCs w:val="24"/>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F6E8370">
      <w:pPr>
        <w:ind w:firstLine="480" w:firstLineChars="200"/>
        <w:jc w:val="both"/>
        <w:rPr>
          <w:rFonts w:hint="eastAsia"/>
          <w:szCs w:val="24"/>
        </w:rPr>
      </w:pPr>
      <w:r>
        <w:rPr>
          <w:rFonts w:hint="eastAsia"/>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DB54A29">
      <w:pPr>
        <w:pStyle w:val="38"/>
        <w:jc w:val="both"/>
        <w:rPr>
          <w:rFonts w:hint="eastAsia" w:cs="宋体"/>
          <w:b/>
          <w:bCs/>
          <w:szCs w:val="24"/>
        </w:rPr>
      </w:pPr>
      <w:r>
        <w:rPr>
          <w:rFonts w:hint="eastAsia" w:cs="宋体"/>
          <w:b/>
          <w:bCs/>
          <w:szCs w:val="24"/>
        </w:rPr>
        <w:t>1</w:t>
      </w:r>
      <w:r>
        <w:rPr>
          <w:rFonts w:hint="eastAsia" w:cs="宋体"/>
          <w:b/>
          <w:bCs/>
          <w:szCs w:val="24"/>
          <w:lang w:val="en-US"/>
        </w:rPr>
        <w:t>3</w:t>
      </w:r>
      <w:r>
        <w:rPr>
          <w:rFonts w:hint="eastAsia" w:cs="宋体"/>
          <w:b/>
          <w:bCs/>
          <w:szCs w:val="24"/>
        </w:rPr>
        <w:t>.政府采购政策评审</w:t>
      </w:r>
    </w:p>
    <w:p w14:paraId="0EEAE502">
      <w:pPr>
        <w:pStyle w:val="38"/>
        <w:ind w:firstLineChars="200"/>
        <w:jc w:val="both"/>
        <w:rPr>
          <w:rFonts w:hint="eastAsia" w:cs="宋体"/>
          <w:szCs w:val="24"/>
        </w:rPr>
      </w:pPr>
      <w:r>
        <w:rPr>
          <w:rFonts w:hint="eastAsia" w:cs="宋体"/>
          <w:szCs w:val="24"/>
        </w:rPr>
        <w:t>1</w:t>
      </w:r>
      <w:r>
        <w:rPr>
          <w:rFonts w:hint="eastAsia" w:cs="宋体"/>
          <w:szCs w:val="24"/>
          <w:lang w:val="en-US"/>
        </w:rPr>
        <w:t>3</w:t>
      </w:r>
      <w:r>
        <w:rPr>
          <w:rFonts w:hint="eastAsia" w:cs="宋体"/>
          <w:szCs w:val="24"/>
        </w:rPr>
        <w:t>.1非专门面向中小企业的采购项目或采购包，对符合规定的小微企业（</w:t>
      </w:r>
      <w:r>
        <w:rPr>
          <w:rFonts w:hint="eastAsia" w:cs="宋体"/>
          <w:szCs w:val="24"/>
          <w:lang w:val="en-US"/>
        </w:rPr>
        <w:t>含</w:t>
      </w:r>
      <w:r>
        <w:rPr>
          <w:rFonts w:hint="eastAsia" w:cs="宋体"/>
          <w:szCs w:val="24"/>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cs="宋体"/>
          <w:szCs w:val="24"/>
          <w:lang w:val="en-US"/>
        </w:rPr>
        <w:t>招标</w:t>
      </w:r>
      <w:r>
        <w:rPr>
          <w:rFonts w:hint="eastAsia" w:cs="宋体"/>
          <w:szCs w:val="24"/>
        </w:rPr>
        <w:t>文件“</w:t>
      </w:r>
      <w:r>
        <w:rPr>
          <w:rFonts w:hint="eastAsia" w:cs="宋体"/>
          <w:szCs w:val="24"/>
          <w:lang w:val="en-US"/>
        </w:rPr>
        <w:t>投标人</w:t>
      </w:r>
      <w:r>
        <w:rPr>
          <w:rFonts w:hint="eastAsia" w:cs="宋体"/>
          <w:szCs w:val="24"/>
        </w:rPr>
        <w:t>须知前附表”中的规定扣除，用扣除后的价格</w:t>
      </w:r>
      <w:r>
        <w:rPr>
          <w:rFonts w:hint="eastAsia" w:cs="宋体"/>
          <w:szCs w:val="24"/>
          <w:lang w:val="en-US"/>
        </w:rPr>
        <w:t>参与</w:t>
      </w:r>
      <w:r>
        <w:rPr>
          <w:rFonts w:hint="eastAsia" w:cs="宋体"/>
          <w:szCs w:val="24"/>
        </w:rPr>
        <w:t>评审，采购产品纳入创新产品应用示范推荐目录内企业、采购产品获得节能产品或环境标志产品认证证书</w:t>
      </w:r>
      <w:r>
        <w:rPr>
          <w:rFonts w:hint="eastAsia" w:cs="宋体"/>
          <w:szCs w:val="24"/>
          <w:lang w:val="en-US"/>
        </w:rPr>
        <w:t>的投标人</w:t>
      </w:r>
      <w:r>
        <w:rPr>
          <w:rFonts w:hint="eastAsia" w:cs="宋体"/>
          <w:szCs w:val="24"/>
        </w:rPr>
        <w:t>按照本</w:t>
      </w:r>
      <w:r>
        <w:rPr>
          <w:rFonts w:hint="eastAsia" w:cs="宋体"/>
          <w:szCs w:val="24"/>
          <w:lang w:val="en-US"/>
        </w:rPr>
        <w:t>招标</w:t>
      </w:r>
      <w:r>
        <w:rPr>
          <w:rFonts w:hint="eastAsia" w:cs="宋体"/>
          <w:szCs w:val="24"/>
        </w:rPr>
        <w:t>文件“</w:t>
      </w:r>
      <w:r>
        <w:rPr>
          <w:rFonts w:hint="eastAsia" w:cs="宋体"/>
          <w:szCs w:val="24"/>
          <w:lang w:val="en-US"/>
        </w:rPr>
        <w:t>投标人</w:t>
      </w:r>
      <w:r>
        <w:rPr>
          <w:rFonts w:hint="eastAsia" w:cs="宋体"/>
          <w:szCs w:val="24"/>
        </w:rPr>
        <w:t>须知前附表”中的规定</w:t>
      </w:r>
      <w:r>
        <w:rPr>
          <w:rFonts w:hint="eastAsia" w:cs="宋体"/>
          <w:szCs w:val="24"/>
          <w:lang w:val="en-US"/>
        </w:rPr>
        <w:t>给予评审优惠</w:t>
      </w:r>
      <w:r>
        <w:rPr>
          <w:rFonts w:hint="eastAsia" w:cs="宋体"/>
          <w:szCs w:val="24"/>
        </w:rPr>
        <w:t>。</w:t>
      </w:r>
    </w:p>
    <w:p w14:paraId="64603698">
      <w:pPr>
        <w:pStyle w:val="38"/>
        <w:ind w:firstLineChars="200"/>
        <w:jc w:val="both"/>
        <w:rPr>
          <w:rFonts w:hint="eastAsia" w:cs="宋体"/>
          <w:szCs w:val="24"/>
        </w:rPr>
      </w:pPr>
      <w:r>
        <w:rPr>
          <w:rFonts w:hint="eastAsia" w:cs="宋体"/>
          <w:szCs w:val="24"/>
          <w:lang w:val="en-US"/>
        </w:rPr>
        <w:t>13.</w:t>
      </w:r>
      <w:r>
        <w:rPr>
          <w:rFonts w:hint="eastAsia" w:cs="宋体"/>
          <w:szCs w:val="24"/>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s="宋体"/>
          <w:szCs w:val="24"/>
          <w:lang w:val="en-US"/>
        </w:rPr>
        <w:t>若供应商同时属于小型或微型企业、监狱企业、残疾人福利性单位 中的两种及以上，将不重复享受小微企业价格扣减的优惠政策。</w:t>
      </w:r>
    </w:p>
    <w:p w14:paraId="5A1B6040">
      <w:pPr>
        <w:pStyle w:val="38"/>
        <w:ind w:firstLineChars="200"/>
        <w:jc w:val="both"/>
        <w:rPr>
          <w:rFonts w:hint="eastAsia" w:cs="宋体"/>
          <w:szCs w:val="24"/>
          <w:lang w:val="en-US"/>
        </w:rPr>
      </w:pPr>
      <w:r>
        <w:rPr>
          <w:rFonts w:hint="eastAsia" w:cs="宋体"/>
          <w:szCs w:val="24"/>
          <w:lang w:val="en-US"/>
        </w:rPr>
        <w:t>组成联合体或者接受分包的小微企业与联合体内其他企业、分包企业之间存在直接控股、管理关系的，不享受价格扣除优惠政策。</w:t>
      </w:r>
    </w:p>
    <w:p w14:paraId="67485AD4">
      <w:pPr>
        <w:pStyle w:val="38"/>
        <w:ind w:firstLineChars="200"/>
        <w:jc w:val="both"/>
        <w:rPr>
          <w:rFonts w:hint="eastAsia" w:cs="宋体"/>
          <w:szCs w:val="24"/>
        </w:rPr>
      </w:pPr>
      <w:r>
        <w:rPr>
          <w:rFonts w:hint="eastAsia" w:cs="宋体"/>
          <w:szCs w:val="24"/>
          <w:lang w:val="en-US"/>
        </w:rPr>
        <w:t>价格扣除比例对小型企业和微型企业同等对待，不作区分。</w:t>
      </w:r>
    </w:p>
    <w:p w14:paraId="5DD16037">
      <w:pPr>
        <w:pStyle w:val="38"/>
        <w:jc w:val="both"/>
        <w:rPr>
          <w:rFonts w:hint="eastAsia" w:cs="宋体"/>
          <w:szCs w:val="24"/>
        </w:rPr>
      </w:pPr>
      <w:r>
        <w:rPr>
          <w:rFonts w:hint="eastAsia" w:cs="宋体"/>
          <w:szCs w:val="24"/>
          <w:lang w:val="en-US"/>
        </w:rPr>
        <w:t>13.</w:t>
      </w:r>
      <w:r>
        <w:rPr>
          <w:rFonts w:hint="eastAsia" w:cs="宋体"/>
          <w:szCs w:val="24"/>
        </w:rPr>
        <w:t>3专门面向中小企业、预留部分采购份额面向中小企业采购的项目或采购包，评审时不再进行价格扣除。</w:t>
      </w:r>
    </w:p>
    <w:p w14:paraId="4464F8B8">
      <w:pPr>
        <w:pStyle w:val="38"/>
        <w:jc w:val="both"/>
        <w:rPr>
          <w:rFonts w:hint="eastAsia" w:cs="宋体"/>
          <w:szCs w:val="24"/>
        </w:rPr>
      </w:pPr>
      <w:r>
        <w:rPr>
          <w:rFonts w:hint="eastAsia" w:cs="宋体"/>
          <w:szCs w:val="24"/>
          <w:lang w:val="en-US"/>
        </w:rPr>
        <w:t>13.4</w:t>
      </w:r>
      <w:r>
        <w:rPr>
          <w:rFonts w:hint="eastAsia" w:cs="宋体"/>
          <w:szCs w:val="24"/>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s="宋体"/>
          <w:szCs w:val="24"/>
          <w:lang w:val="en-US"/>
        </w:rPr>
        <w:t>体</w:t>
      </w:r>
      <w:r>
        <w:rPr>
          <w:rFonts w:hint="eastAsia" w:cs="宋体"/>
          <w:szCs w:val="24"/>
        </w:rPr>
        <w:t>协议</w:t>
      </w:r>
      <w:r>
        <w:rPr>
          <w:rFonts w:hint="eastAsia" w:cs="宋体"/>
          <w:szCs w:val="24"/>
          <w:lang w:val="en-US"/>
        </w:rPr>
        <w:t>书</w:t>
      </w:r>
      <w:r>
        <w:rPr>
          <w:rFonts w:hint="eastAsia" w:cs="宋体"/>
          <w:szCs w:val="24"/>
        </w:rPr>
        <w:t>或者分包意向协议</w:t>
      </w:r>
      <w:r>
        <w:rPr>
          <w:rFonts w:hint="eastAsia" w:cs="宋体"/>
          <w:szCs w:val="24"/>
          <w:lang w:val="en-US"/>
        </w:rPr>
        <w:t>书</w:t>
      </w:r>
      <w:r>
        <w:rPr>
          <w:rFonts w:hint="eastAsia" w:cs="宋体"/>
          <w:szCs w:val="24"/>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0A68368">
      <w:pPr>
        <w:pStyle w:val="38"/>
        <w:jc w:val="both"/>
        <w:rPr>
          <w:rFonts w:hint="eastAsia" w:cs="宋体"/>
          <w:szCs w:val="24"/>
          <w:lang w:val="en-US"/>
        </w:rPr>
      </w:pPr>
      <w:r>
        <w:rPr>
          <w:rFonts w:hint="eastAsia" w:cs="宋体"/>
          <w:szCs w:val="24"/>
          <w:lang w:val="en-US"/>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3F0C2172">
      <w:pPr>
        <w:pStyle w:val="38"/>
        <w:jc w:val="both"/>
        <w:rPr>
          <w:rFonts w:hint="eastAsia" w:cs="宋体"/>
          <w:szCs w:val="24"/>
          <w:lang w:val="en-US"/>
        </w:rPr>
      </w:pPr>
      <w:r>
        <w:rPr>
          <w:rFonts w:hint="eastAsia" w:cs="宋体"/>
          <w:szCs w:val="24"/>
          <w:lang w:val="en-US"/>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F6BE536">
      <w:pPr>
        <w:pStyle w:val="38"/>
        <w:jc w:val="both"/>
        <w:rPr>
          <w:rFonts w:hint="eastAsia" w:cs="宋体"/>
          <w:szCs w:val="24"/>
          <w:lang w:val="en-US"/>
        </w:rPr>
      </w:pPr>
      <w:r>
        <w:rPr>
          <w:rFonts w:hint="eastAsia"/>
          <w:snapToGrid w:val="0"/>
          <w:lang w:val="en-US"/>
        </w:rPr>
        <w:t>13.6采购标的仅包含单一产品时，</w:t>
      </w:r>
      <w:r>
        <w:rPr>
          <w:rFonts w:hint="eastAsia" w:cs="宋体"/>
          <w:szCs w:val="24"/>
          <w:lang w:val="en-US"/>
        </w:rPr>
        <w:t>政府采购活动中既有本国产品又有非本国产品参与竞争的，</w:t>
      </w:r>
      <w:r>
        <w:rPr>
          <w:rFonts w:hint="eastAsia"/>
          <w:snapToGrid w:val="0"/>
          <w:lang w:val="en-US"/>
        </w:rPr>
        <w:t>供应商对其提供的产品出具《关于符合本国产品标准的声明函》，</w:t>
      </w:r>
      <w:r>
        <w:rPr>
          <w:rFonts w:hint="eastAsia" w:cs="宋体"/>
          <w:szCs w:val="24"/>
          <w:lang w:val="en-US"/>
        </w:rPr>
        <w:t>依法对本国产品给予价格评审优惠，对本国产品的报价给予20%的价格扣除，用扣除后的价格参与评审。</w:t>
      </w:r>
    </w:p>
    <w:p w14:paraId="79451770">
      <w:pPr>
        <w:pStyle w:val="38"/>
        <w:jc w:val="both"/>
        <w:rPr>
          <w:rFonts w:hint="eastAsia"/>
          <w:snapToGrid w:val="0"/>
          <w:lang w:val="en-US"/>
        </w:rPr>
      </w:pPr>
      <w:r>
        <w:rPr>
          <w:rFonts w:hint="eastAsia"/>
          <w:snapToGrid w:val="0"/>
          <w:lang w:val="en-US"/>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AA1272F">
      <w:pPr>
        <w:pStyle w:val="38"/>
        <w:jc w:val="both"/>
        <w:rPr>
          <w:rFonts w:hint="eastAsia"/>
          <w:snapToGrid w:val="0"/>
          <w:lang w:val="en-US"/>
        </w:rPr>
      </w:pPr>
      <w:r>
        <w:rPr>
          <w:rFonts w:hint="eastAsia"/>
          <w:snapToGrid w:val="0"/>
          <w:lang w:val="en-US"/>
        </w:rPr>
        <w:t>13.8对于仅有本国产品参与竞争的政府采购项目，本国产品不享受价格扣除评审优惠。</w:t>
      </w:r>
    </w:p>
    <w:p w14:paraId="43692DE2">
      <w:pPr>
        <w:pStyle w:val="38"/>
        <w:jc w:val="both"/>
        <w:rPr>
          <w:rFonts w:hint="eastAsia"/>
          <w:snapToGrid w:val="0"/>
          <w:lang w:val="en-US"/>
        </w:rPr>
      </w:pPr>
      <w:r>
        <w:rPr>
          <w:rFonts w:hint="eastAsia"/>
          <w:snapToGrid w:val="0"/>
          <w:lang w:val="en-US"/>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351221F3">
      <w:pPr>
        <w:pStyle w:val="38"/>
        <w:jc w:val="both"/>
        <w:rPr>
          <w:rFonts w:hint="eastAsia"/>
          <w:snapToGrid w:val="0"/>
          <w:lang w:val="en-US"/>
        </w:rPr>
      </w:pPr>
      <w:r>
        <w:rPr>
          <w:rFonts w:hint="eastAsia"/>
          <w:snapToGrid w:val="0"/>
          <w:lang w:val="en-US"/>
        </w:rPr>
        <w:t>对医疗器械产品，提供取得药品监督管理部门授予的准字号医疗器械注册证的，视为符合本国产品标准，无须填写《声明函》，</w:t>
      </w:r>
      <w:r>
        <w:rPr>
          <w:rFonts w:hint="eastAsia" w:cs="宋体"/>
          <w:szCs w:val="24"/>
          <w:lang w:val="en-US"/>
        </w:rPr>
        <w:t>报价给予20%的价格扣除，用扣除后的价格参与评审。</w:t>
      </w:r>
    </w:p>
    <w:p w14:paraId="13AD41DE">
      <w:pPr>
        <w:pStyle w:val="38"/>
        <w:jc w:val="both"/>
        <w:rPr>
          <w:rFonts w:hint="eastAsia"/>
          <w:snapToGrid w:val="0"/>
          <w:lang w:val="en-US"/>
        </w:rPr>
      </w:pPr>
      <w:r>
        <w:rPr>
          <w:rFonts w:hint="eastAsia"/>
          <w:snapToGrid w:val="0"/>
          <w:lang w:val="en-US"/>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78C4AC46">
      <w:pPr>
        <w:pStyle w:val="5"/>
        <w:spacing w:before="160" w:after="160" w:line="360" w:lineRule="auto"/>
        <w:ind w:left="420" w:hanging="420"/>
        <w:jc w:val="both"/>
        <w:rPr>
          <w:rFonts w:hint="eastAsia" w:cs="宋体"/>
          <w:sz w:val="24"/>
          <w:szCs w:val="24"/>
          <w:lang w:val="zh-CN"/>
        </w:rPr>
      </w:pPr>
      <w:r>
        <w:rPr>
          <w:rFonts w:hint="eastAsia" w:cs="宋体"/>
          <w:sz w:val="24"/>
          <w:szCs w:val="24"/>
          <w:lang w:val="zh-CN"/>
        </w:rPr>
        <w:t>（</w:t>
      </w:r>
      <w:r>
        <w:rPr>
          <w:rFonts w:hint="eastAsia" w:cs="宋体"/>
          <w:sz w:val="24"/>
          <w:szCs w:val="24"/>
        </w:rPr>
        <w:t>五</w:t>
      </w:r>
      <w:r>
        <w:rPr>
          <w:rFonts w:hint="eastAsia" w:cs="宋体"/>
          <w:sz w:val="24"/>
          <w:szCs w:val="24"/>
          <w:lang w:val="zh-CN"/>
        </w:rPr>
        <w:t>）评标得分及复核</w:t>
      </w:r>
    </w:p>
    <w:p w14:paraId="2C11F656">
      <w:pPr>
        <w:pStyle w:val="38"/>
        <w:jc w:val="both"/>
        <w:rPr>
          <w:rFonts w:hint="eastAsia" w:cs="宋体"/>
          <w:szCs w:val="24"/>
        </w:rPr>
      </w:pPr>
      <w:r>
        <w:rPr>
          <w:rFonts w:hint="eastAsia" w:cs="宋体"/>
          <w:szCs w:val="24"/>
          <w:lang w:val="en-US"/>
        </w:rPr>
        <w:t>14.</w:t>
      </w:r>
      <w:r>
        <w:rPr>
          <w:rFonts w:hint="eastAsia" w:cs="宋体"/>
          <w:szCs w:val="24"/>
        </w:rPr>
        <w:t>评标过程中，各项分值一般精确到小数点后两位，评标得分应为商务评分、技术评分、报价评分之和。评标委员会各成员应汇总每个投标人的得分。</w:t>
      </w:r>
    </w:p>
    <w:p w14:paraId="4824134A">
      <w:pPr>
        <w:pStyle w:val="38"/>
        <w:jc w:val="both"/>
        <w:rPr>
          <w:rFonts w:hint="eastAsia" w:cs="宋体"/>
          <w:szCs w:val="24"/>
        </w:rPr>
      </w:pPr>
      <w:r>
        <w:rPr>
          <w:rFonts w:hint="eastAsia" w:cs="宋体"/>
          <w:szCs w:val="24"/>
          <w:lang w:val="en-US"/>
        </w:rPr>
        <w:t>14.1</w:t>
      </w:r>
      <w:r>
        <w:rPr>
          <w:rFonts w:hint="eastAsia" w:cs="宋体"/>
          <w:spacing w:val="-6"/>
          <w:szCs w:val="24"/>
        </w:rPr>
        <w:t>评标结果汇总完成后，采购代理机构应对评标结果进行复核。经复核发现存在以下情形之一的，评标委员会应当当场修改评标结果，并在评标报告中记载：</w:t>
      </w:r>
    </w:p>
    <w:p w14:paraId="2B04D3C1">
      <w:pPr>
        <w:pStyle w:val="38"/>
        <w:ind w:left="900" w:hanging="420"/>
        <w:jc w:val="both"/>
        <w:rPr>
          <w:rFonts w:hint="eastAsia" w:cs="宋体"/>
          <w:szCs w:val="24"/>
        </w:rPr>
      </w:pPr>
      <w:r>
        <w:rPr>
          <w:rFonts w:hint="eastAsia" w:cs="宋体"/>
          <w:szCs w:val="24"/>
          <w:lang w:val="en-US"/>
        </w:rPr>
        <w:t>（1）</w:t>
      </w:r>
      <w:r>
        <w:rPr>
          <w:rFonts w:hint="eastAsia" w:cs="宋体"/>
          <w:szCs w:val="24"/>
        </w:rPr>
        <w:t>分值汇总计算错误的；</w:t>
      </w:r>
    </w:p>
    <w:p w14:paraId="733C4CBB">
      <w:pPr>
        <w:pStyle w:val="38"/>
        <w:ind w:left="900" w:hanging="420"/>
        <w:jc w:val="both"/>
        <w:rPr>
          <w:rFonts w:hint="eastAsia" w:cs="宋体"/>
          <w:szCs w:val="24"/>
        </w:rPr>
      </w:pPr>
      <w:r>
        <w:rPr>
          <w:rFonts w:hint="eastAsia" w:cs="宋体"/>
          <w:szCs w:val="24"/>
          <w:lang w:val="en-US"/>
        </w:rPr>
        <w:t>（2）</w:t>
      </w:r>
      <w:r>
        <w:rPr>
          <w:rFonts w:hint="eastAsia" w:cs="宋体"/>
          <w:szCs w:val="24"/>
        </w:rPr>
        <w:t>分项评分超出评分标准范围的；</w:t>
      </w:r>
    </w:p>
    <w:p w14:paraId="6B5895EC">
      <w:pPr>
        <w:pStyle w:val="38"/>
        <w:ind w:left="900" w:hanging="420"/>
        <w:jc w:val="both"/>
        <w:rPr>
          <w:rFonts w:hint="eastAsia" w:cs="宋体"/>
          <w:szCs w:val="24"/>
        </w:rPr>
      </w:pPr>
      <w:r>
        <w:rPr>
          <w:rFonts w:hint="eastAsia" w:cs="宋体"/>
          <w:szCs w:val="24"/>
          <w:lang w:val="en-US"/>
        </w:rPr>
        <w:t>（3）</w:t>
      </w:r>
      <w:r>
        <w:rPr>
          <w:rFonts w:hint="eastAsia" w:cs="宋体"/>
          <w:szCs w:val="24"/>
        </w:rPr>
        <w:t>评标委员会成员对客观评审因素评分不一致的；</w:t>
      </w:r>
    </w:p>
    <w:p w14:paraId="407C5F78">
      <w:pPr>
        <w:pStyle w:val="38"/>
        <w:ind w:left="900" w:hanging="420"/>
        <w:jc w:val="both"/>
        <w:rPr>
          <w:rFonts w:hint="eastAsia" w:cs="宋体"/>
          <w:szCs w:val="24"/>
        </w:rPr>
      </w:pPr>
      <w:r>
        <w:rPr>
          <w:rFonts w:hint="eastAsia" w:cs="宋体"/>
          <w:szCs w:val="24"/>
          <w:lang w:val="en-US"/>
        </w:rPr>
        <w:t>（4）</w:t>
      </w:r>
      <w:r>
        <w:rPr>
          <w:rFonts w:hint="eastAsia" w:cs="宋体"/>
          <w:szCs w:val="24"/>
        </w:rPr>
        <w:t>经评标委员会认定评分畸高、畸低的。</w:t>
      </w:r>
    </w:p>
    <w:p w14:paraId="7E67453F">
      <w:pPr>
        <w:pStyle w:val="38"/>
        <w:jc w:val="both"/>
        <w:rPr>
          <w:rFonts w:hint="eastAsia" w:cs="宋体"/>
          <w:szCs w:val="24"/>
        </w:rPr>
      </w:pPr>
      <w:r>
        <w:rPr>
          <w:rFonts w:hint="eastAsia" w:cs="宋体"/>
          <w:szCs w:val="24"/>
          <w:lang w:val="en-US"/>
        </w:rPr>
        <w:t>15.</w:t>
      </w:r>
      <w:r>
        <w:rPr>
          <w:rFonts w:hint="eastAsia" w:cs="宋体"/>
          <w:szCs w:val="24"/>
        </w:rPr>
        <w:t>各投标人的最终得分为评标委员会所有成员对各投标人评标得分汇总后的算术平均值。</w:t>
      </w:r>
    </w:p>
    <w:p w14:paraId="5AD88D1A">
      <w:pPr>
        <w:pStyle w:val="38"/>
        <w:jc w:val="both"/>
        <w:rPr>
          <w:rFonts w:hint="eastAsia" w:cs="宋体"/>
          <w:szCs w:val="24"/>
          <w:lang w:val="en-US"/>
        </w:rPr>
      </w:pPr>
      <w:r>
        <w:rPr>
          <w:rFonts w:hint="eastAsia" w:cs="宋体"/>
          <w:szCs w:val="24"/>
          <w:lang w:val="en-US"/>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40AA0B2B">
      <w:pPr>
        <w:pStyle w:val="38"/>
        <w:jc w:val="both"/>
        <w:rPr>
          <w:rFonts w:hint="eastAsia" w:cs="宋体"/>
          <w:szCs w:val="24"/>
          <w:lang w:val="en-US"/>
        </w:rPr>
      </w:pPr>
      <w:r>
        <w:rPr>
          <w:rFonts w:hint="eastAsia" w:cs="宋体"/>
          <w:szCs w:val="24"/>
          <w:lang w:val="en-US"/>
        </w:rPr>
        <w:t>15.2采购人或者采购代理机构不得通过对样品进行检测、对投标人进行考察等方式改变评审结果。</w:t>
      </w:r>
    </w:p>
    <w:p w14:paraId="567B399A">
      <w:pPr>
        <w:pStyle w:val="5"/>
        <w:spacing w:before="160" w:after="160" w:line="360" w:lineRule="auto"/>
        <w:ind w:left="420" w:hanging="420"/>
        <w:jc w:val="both"/>
        <w:rPr>
          <w:rFonts w:hint="eastAsia" w:cs="宋体"/>
          <w:sz w:val="24"/>
          <w:szCs w:val="24"/>
          <w:lang w:val="zh-CN"/>
        </w:rPr>
      </w:pPr>
      <w:r>
        <w:rPr>
          <w:rFonts w:hint="eastAsia" w:cs="宋体"/>
          <w:sz w:val="24"/>
          <w:szCs w:val="24"/>
          <w:lang w:val="zh-CN"/>
        </w:rPr>
        <w:t>（</w:t>
      </w:r>
      <w:r>
        <w:rPr>
          <w:rFonts w:hint="eastAsia" w:cs="宋体"/>
          <w:sz w:val="24"/>
          <w:szCs w:val="24"/>
        </w:rPr>
        <w:t>六</w:t>
      </w:r>
      <w:r>
        <w:rPr>
          <w:rFonts w:hint="eastAsia" w:cs="宋体"/>
          <w:sz w:val="24"/>
          <w:szCs w:val="24"/>
          <w:lang w:val="zh-CN"/>
        </w:rPr>
        <w:t>）排序与推荐</w:t>
      </w:r>
    </w:p>
    <w:p w14:paraId="505D9FA3">
      <w:pPr>
        <w:pStyle w:val="38"/>
        <w:jc w:val="both"/>
        <w:rPr>
          <w:rFonts w:hint="eastAsia" w:cs="宋体"/>
          <w:szCs w:val="24"/>
          <w:lang w:val="en-US"/>
        </w:rPr>
      </w:pPr>
      <w:r>
        <w:rPr>
          <w:rFonts w:hint="eastAsia" w:cs="宋体"/>
          <w:szCs w:val="24"/>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32C21020">
      <w:pPr>
        <w:pStyle w:val="38"/>
        <w:jc w:val="both"/>
        <w:rPr>
          <w:rFonts w:hint="eastAsia" w:cs="宋体"/>
          <w:szCs w:val="24"/>
          <w:lang w:val="en-US"/>
        </w:rPr>
      </w:pPr>
      <w:r>
        <w:rPr>
          <w:rFonts w:hint="eastAsia" w:cs="宋体"/>
          <w:szCs w:val="24"/>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59F16248">
      <w:pPr>
        <w:pStyle w:val="38"/>
        <w:jc w:val="both"/>
        <w:rPr>
          <w:rFonts w:hint="eastAsia" w:cs="宋体"/>
          <w:szCs w:val="24"/>
          <w:lang w:val="en-US"/>
        </w:rPr>
      </w:pPr>
      <w:r>
        <w:rPr>
          <w:rFonts w:hint="eastAsia" w:cs="宋体"/>
          <w:szCs w:val="24"/>
          <w:lang w:val="en-US"/>
        </w:rPr>
        <w:t>18.中标候选人推荐家数详见“投标人须知前附表”。</w:t>
      </w:r>
    </w:p>
    <w:p w14:paraId="1C544903">
      <w:pPr>
        <w:pStyle w:val="5"/>
        <w:spacing w:before="160" w:after="160" w:line="360" w:lineRule="auto"/>
        <w:ind w:left="420" w:hanging="420"/>
        <w:jc w:val="both"/>
        <w:rPr>
          <w:rFonts w:hint="eastAsia" w:cs="宋体"/>
          <w:sz w:val="24"/>
          <w:szCs w:val="24"/>
          <w:lang w:val="zh-CN"/>
        </w:rPr>
      </w:pPr>
      <w:r>
        <w:rPr>
          <w:rFonts w:hint="eastAsia" w:cs="宋体"/>
          <w:sz w:val="24"/>
          <w:szCs w:val="24"/>
          <w:lang w:val="zh-CN"/>
        </w:rPr>
        <w:t>（</w:t>
      </w:r>
      <w:r>
        <w:rPr>
          <w:rFonts w:hint="eastAsia" w:cs="宋体"/>
          <w:sz w:val="24"/>
          <w:szCs w:val="24"/>
        </w:rPr>
        <w:t>七</w:t>
      </w:r>
      <w:r>
        <w:rPr>
          <w:rFonts w:hint="eastAsia" w:cs="宋体"/>
          <w:sz w:val="24"/>
          <w:szCs w:val="24"/>
          <w:lang w:val="zh-CN"/>
        </w:rPr>
        <w:t>）编写评标报告</w:t>
      </w:r>
    </w:p>
    <w:p w14:paraId="6881BE4C">
      <w:pPr>
        <w:pStyle w:val="38"/>
        <w:jc w:val="both"/>
        <w:rPr>
          <w:rFonts w:hint="eastAsia" w:cs="宋体"/>
          <w:szCs w:val="24"/>
        </w:rPr>
      </w:pPr>
      <w:r>
        <w:rPr>
          <w:rFonts w:hint="eastAsia" w:cs="宋体"/>
          <w:szCs w:val="24"/>
          <w:lang w:val="en-US"/>
        </w:rPr>
        <w:t>19.</w:t>
      </w:r>
      <w:r>
        <w:rPr>
          <w:rFonts w:hint="eastAsia" w:cs="宋体"/>
          <w:szCs w:val="24"/>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38" w:name="_Toc102056217"/>
      <w:bookmarkStart w:id="339" w:name="_Toc102119852"/>
      <w:bookmarkStart w:id="340" w:name="_Toc163492906"/>
      <w:bookmarkStart w:id="341" w:name="_Toc155185913"/>
      <w:bookmarkStart w:id="342" w:name="_Toc102116151"/>
      <w:bookmarkStart w:id="343" w:name="_Toc102057717"/>
      <w:bookmarkStart w:id="344" w:name="_Toc102116021"/>
      <w:bookmarkStart w:id="345" w:name="_Toc102114919"/>
    </w:p>
    <w:p w14:paraId="546E4B04">
      <w:pPr>
        <w:pStyle w:val="5"/>
        <w:spacing w:before="160" w:after="160" w:line="360" w:lineRule="auto"/>
        <w:ind w:left="420" w:hanging="420"/>
        <w:jc w:val="both"/>
        <w:rPr>
          <w:rFonts w:hint="eastAsia" w:cs="宋体"/>
          <w:sz w:val="24"/>
          <w:szCs w:val="24"/>
          <w:lang w:val="zh-CN"/>
        </w:rPr>
      </w:pPr>
      <w:r>
        <w:rPr>
          <w:rFonts w:hint="eastAsia" w:cs="宋体"/>
          <w:sz w:val="24"/>
          <w:szCs w:val="24"/>
          <w:lang w:val="zh-CN"/>
        </w:rPr>
        <w:t>（</w:t>
      </w:r>
      <w:r>
        <w:rPr>
          <w:rFonts w:hint="eastAsia" w:cs="宋体"/>
          <w:sz w:val="24"/>
          <w:szCs w:val="24"/>
        </w:rPr>
        <w:t>八</w:t>
      </w:r>
      <w:r>
        <w:rPr>
          <w:rFonts w:hint="eastAsia" w:cs="宋体"/>
          <w:sz w:val="24"/>
          <w:szCs w:val="24"/>
          <w:lang w:val="zh-CN"/>
        </w:rPr>
        <w:t>）</w:t>
      </w:r>
      <w:r>
        <w:rPr>
          <w:rFonts w:hint="eastAsia" w:cs="宋体"/>
          <w:sz w:val="24"/>
          <w:szCs w:val="24"/>
        </w:rPr>
        <w:t>投标无效及</w:t>
      </w:r>
      <w:r>
        <w:rPr>
          <w:rFonts w:hint="eastAsia" w:cs="宋体"/>
          <w:sz w:val="24"/>
          <w:szCs w:val="24"/>
          <w:lang w:val="zh-CN"/>
        </w:rPr>
        <w:t>应予废标的情形</w:t>
      </w:r>
      <w:bookmarkEnd w:id="338"/>
      <w:bookmarkEnd w:id="339"/>
      <w:bookmarkEnd w:id="340"/>
      <w:bookmarkEnd w:id="341"/>
      <w:bookmarkEnd w:id="342"/>
      <w:bookmarkEnd w:id="343"/>
      <w:bookmarkEnd w:id="344"/>
      <w:bookmarkEnd w:id="345"/>
    </w:p>
    <w:p w14:paraId="2640B764">
      <w:pPr>
        <w:pStyle w:val="38"/>
        <w:jc w:val="both"/>
        <w:rPr>
          <w:rFonts w:hint="eastAsia" w:cs="宋体"/>
          <w:szCs w:val="24"/>
          <w:lang w:val="en-US"/>
        </w:rPr>
      </w:pPr>
      <w:r>
        <w:rPr>
          <w:rFonts w:hint="eastAsia" w:cs="宋体"/>
          <w:szCs w:val="24"/>
          <w:lang w:val="en-US"/>
        </w:rPr>
        <w:t>20.投标人存在下列情形之一的，</w:t>
      </w:r>
      <w:r>
        <w:rPr>
          <w:rFonts w:hint="eastAsia" w:cs="宋体"/>
          <w:b/>
          <w:bCs/>
          <w:szCs w:val="24"/>
          <w:lang w:val="en-US"/>
        </w:rPr>
        <w:t>投标无效</w:t>
      </w:r>
      <w:r>
        <w:rPr>
          <w:rFonts w:hint="eastAsia" w:cs="宋体"/>
          <w:szCs w:val="24"/>
          <w:lang w:val="en-US"/>
        </w:rPr>
        <w:t>：</w:t>
      </w:r>
    </w:p>
    <w:p w14:paraId="1BC83020">
      <w:pPr>
        <w:pStyle w:val="38"/>
        <w:jc w:val="both"/>
        <w:rPr>
          <w:rFonts w:hint="eastAsia" w:cs="宋体"/>
          <w:szCs w:val="24"/>
        </w:rPr>
      </w:pPr>
      <w:r>
        <w:rPr>
          <w:rFonts w:hint="eastAsia" w:cs="宋体"/>
          <w:szCs w:val="24"/>
          <w:lang w:val="en-US"/>
        </w:rPr>
        <w:t>20.</w:t>
      </w:r>
      <w:r>
        <w:rPr>
          <w:rFonts w:hint="eastAsia" w:cs="宋体"/>
          <w:szCs w:val="24"/>
        </w:rPr>
        <w:t>1</w:t>
      </w:r>
      <w:r>
        <w:rPr>
          <w:rFonts w:hint="eastAsia" w:cs="宋体"/>
          <w:szCs w:val="24"/>
          <w:lang w:val="en-US"/>
        </w:rPr>
        <w:t>投标人</w:t>
      </w:r>
      <w:r>
        <w:rPr>
          <w:rFonts w:hint="eastAsia" w:cs="宋体"/>
          <w:szCs w:val="24"/>
        </w:rPr>
        <w:t>不具备《中华人民共和国政府采购法》第二十二条规定条件</w:t>
      </w:r>
      <w:r>
        <w:rPr>
          <w:rFonts w:hint="eastAsia" w:cs="宋体"/>
          <w:szCs w:val="24"/>
          <w:lang w:val="en-US"/>
        </w:rPr>
        <w:t>；</w:t>
      </w:r>
    </w:p>
    <w:p w14:paraId="69EB0953">
      <w:pPr>
        <w:pStyle w:val="38"/>
        <w:jc w:val="both"/>
        <w:rPr>
          <w:rFonts w:hint="eastAsia" w:cs="宋体"/>
          <w:szCs w:val="24"/>
          <w:lang w:val="en-US"/>
        </w:rPr>
      </w:pPr>
      <w:r>
        <w:rPr>
          <w:rFonts w:hint="eastAsia" w:cs="宋体"/>
          <w:szCs w:val="24"/>
          <w:lang w:val="en-US"/>
        </w:rPr>
        <w:t>20.</w:t>
      </w:r>
      <w:r>
        <w:rPr>
          <w:rFonts w:hint="eastAsia" w:cs="宋体"/>
          <w:szCs w:val="24"/>
        </w:rPr>
        <w:t>2投标文件未按招标文件要求签署、盖章的</w:t>
      </w:r>
      <w:r>
        <w:rPr>
          <w:rFonts w:hint="eastAsia" w:cs="宋体"/>
          <w:szCs w:val="24"/>
          <w:lang w:val="en-US"/>
        </w:rPr>
        <w:t>；</w:t>
      </w:r>
    </w:p>
    <w:p w14:paraId="78D19CDA">
      <w:pPr>
        <w:pStyle w:val="38"/>
        <w:jc w:val="both"/>
        <w:rPr>
          <w:rFonts w:hint="eastAsia" w:cs="宋体"/>
          <w:szCs w:val="24"/>
          <w:lang w:val="en-US"/>
        </w:rPr>
      </w:pPr>
      <w:r>
        <w:rPr>
          <w:rFonts w:hint="eastAsia" w:cs="宋体"/>
          <w:szCs w:val="24"/>
          <w:lang w:val="en-US"/>
        </w:rPr>
        <w:t>20.</w:t>
      </w:r>
      <w:r>
        <w:rPr>
          <w:rFonts w:hint="eastAsia" w:cs="宋体"/>
          <w:szCs w:val="24"/>
        </w:rPr>
        <w:t>3</w:t>
      </w:r>
      <w:r>
        <w:rPr>
          <w:rFonts w:hint="eastAsia" w:cs="宋体"/>
          <w:szCs w:val="24"/>
          <w:lang w:val="en-US"/>
        </w:rPr>
        <w:t>不具备招标文件中规定的资格要求的（投标人未提供有效资格文件的，视为投标人不具备招标文件中规定的资格要求）；</w:t>
      </w:r>
    </w:p>
    <w:p w14:paraId="1C7B4006">
      <w:pPr>
        <w:pStyle w:val="38"/>
        <w:jc w:val="both"/>
        <w:rPr>
          <w:rFonts w:hint="eastAsia" w:cs="宋体"/>
          <w:szCs w:val="24"/>
        </w:rPr>
      </w:pPr>
      <w:r>
        <w:rPr>
          <w:rFonts w:hint="eastAsia" w:cs="宋体"/>
          <w:szCs w:val="24"/>
          <w:lang w:val="en-US"/>
        </w:rPr>
        <w:t>20.</w:t>
      </w:r>
      <w:r>
        <w:rPr>
          <w:rFonts w:hint="eastAsia" w:cs="宋体"/>
          <w:szCs w:val="24"/>
        </w:rPr>
        <w:t>4</w:t>
      </w:r>
      <w:r>
        <w:rPr>
          <w:rFonts w:hint="eastAsia" w:cs="宋体"/>
          <w:szCs w:val="24"/>
          <w:lang w:val="en-US"/>
        </w:rPr>
        <w:t>投标</w:t>
      </w:r>
      <w:r>
        <w:rPr>
          <w:rFonts w:hint="eastAsia" w:cs="宋体"/>
          <w:szCs w:val="24"/>
        </w:rPr>
        <w:t>文件提供虚假材料的</w:t>
      </w:r>
      <w:r>
        <w:rPr>
          <w:rFonts w:hint="eastAsia" w:cs="宋体"/>
          <w:szCs w:val="24"/>
          <w:lang w:val="en-US"/>
        </w:rPr>
        <w:t>；</w:t>
      </w:r>
    </w:p>
    <w:p w14:paraId="3F53DE27">
      <w:pPr>
        <w:pStyle w:val="38"/>
        <w:jc w:val="both"/>
        <w:rPr>
          <w:rFonts w:hint="eastAsia" w:cs="宋体"/>
          <w:szCs w:val="24"/>
        </w:rPr>
      </w:pPr>
      <w:r>
        <w:rPr>
          <w:rFonts w:hint="eastAsia" w:cs="宋体"/>
          <w:szCs w:val="24"/>
          <w:lang w:val="en-US"/>
        </w:rPr>
        <w:t>20.</w:t>
      </w:r>
      <w:r>
        <w:rPr>
          <w:rFonts w:hint="eastAsia" w:cs="宋体"/>
          <w:szCs w:val="24"/>
        </w:rPr>
        <w:t>5</w:t>
      </w:r>
      <w:r>
        <w:rPr>
          <w:rFonts w:hint="eastAsia" w:cs="宋体"/>
          <w:szCs w:val="24"/>
          <w:lang w:val="en-US"/>
        </w:rPr>
        <w:t>投标</w:t>
      </w:r>
      <w:r>
        <w:rPr>
          <w:rFonts w:hint="eastAsia" w:cs="宋体"/>
          <w:szCs w:val="24"/>
        </w:rPr>
        <w:t>文件不满足</w:t>
      </w:r>
      <w:r>
        <w:rPr>
          <w:rFonts w:hint="eastAsia" w:cs="宋体"/>
          <w:szCs w:val="24"/>
          <w:lang w:val="en-US"/>
        </w:rPr>
        <w:t>招标</w:t>
      </w:r>
      <w:r>
        <w:rPr>
          <w:rFonts w:hint="eastAsia" w:cs="宋体"/>
          <w:szCs w:val="24"/>
        </w:rPr>
        <w:t>文件中标注“★”号的实质性条款（或指标）要求的</w:t>
      </w:r>
      <w:r>
        <w:rPr>
          <w:rFonts w:hint="eastAsia" w:cs="宋体"/>
          <w:szCs w:val="24"/>
          <w:lang w:val="en-US"/>
        </w:rPr>
        <w:t>；</w:t>
      </w:r>
    </w:p>
    <w:p w14:paraId="0F7E4BF2">
      <w:pPr>
        <w:pStyle w:val="38"/>
        <w:jc w:val="both"/>
        <w:rPr>
          <w:rFonts w:hint="eastAsia" w:cs="宋体"/>
          <w:szCs w:val="24"/>
          <w:lang w:val="en-US"/>
        </w:rPr>
      </w:pPr>
      <w:r>
        <w:rPr>
          <w:rFonts w:hint="eastAsia" w:cs="宋体"/>
          <w:szCs w:val="24"/>
          <w:lang w:val="en-US"/>
        </w:rPr>
        <w:t>20.</w:t>
      </w:r>
      <w:r>
        <w:rPr>
          <w:rFonts w:hint="eastAsia" w:cs="宋体"/>
          <w:szCs w:val="24"/>
        </w:rPr>
        <w:t>6</w:t>
      </w:r>
      <w:r>
        <w:rPr>
          <w:rFonts w:hint="eastAsia" w:cs="宋体"/>
          <w:szCs w:val="24"/>
          <w:lang w:val="en-US"/>
        </w:rPr>
        <w:t>投标人</w:t>
      </w:r>
      <w:r>
        <w:rPr>
          <w:rFonts w:hint="eastAsia" w:cs="宋体"/>
          <w:szCs w:val="24"/>
        </w:rPr>
        <w:t>报价超过招标文件中规定的最高限价或者预算金额的</w:t>
      </w:r>
      <w:r>
        <w:rPr>
          <w:rFonts w:hint="eastAsia" w:cs="宋体"/>
          <w:szCs w:val="24"/>
          <w:lang w:val="en-US"/>
        </w:rPr>
        <w:t>；</w:t>
      </w:r>
    </w:p>
    <w:p w14:paraId="7B344B37">
      <w:pPr>
        <w:pStyle w:val="38"/>
        <w:jc w:val="both"/>
        <w:rPr>
          <w:rFonts w:hint="eastAsia" w:cs="宋体"/>
          <w:szCs w:val="24"/>
        </w:rPr>
      </w:pPr>
      <w:r>
        <w:rPr>
          <w:rFonts w:hint="eastAsia" w:cs="宋体"/>
          <w:szCs w:val="24"/>
          <w:lang w:val="en-US"/>
        </w:rPr>
        <w:t>20.</w:t>
      </w:r>
      <w:r>
        <w:rPr>
          <w:rFonts w:hint="eastAsia" w:cs="宋体"/>
          <w:szCs w:val="24"/>
        </w:rPr>
        <w:t>7联合体的供应商未提交各方共同签署的</w:t>
      </w:r>
      <w:r>
        <w:rPr>
          <w:rFonts w:hint="eastAsia" w:cs="宋体"/>
          <w:szCs w:val="24"/>
          <w:lang w:val="en-US"/>
        </w:rPr>
        <w:t>联合体</w:t>
      </w:r>
      <w:r>
        <w:rPr>
          <w:rFonts w:hint="eastAsia" w:cs="宋体"/>
          <w:szCs w:val="24"/>
        </w:rPr>
        <w:t>协议</w:t>
      </w:r>
      <w:r>
        <w:rPr>
          <w:rFonts w:hint="eastAsia" w:cs="宋体"/>
          <w:szCs w:val="24"/>
          <w:lang w:val="en-US"/>
        </w:rPr>
        <w:t>的；</w:t>
      </w:r>
    </w:p>
    <w:p w14:paraId="2036880D">
      <w:pPr>
        <w:pStyle w:val="38"/>
        <w:jc w:val="both"/>
        <w:rPr>
          <w:rFonts w:hint="eastAsia" w:cs="宋体"/>
          <w:szCs w:val="24"/>
        </w:rPr>
      </w:pPr>
      <w:r>
        <w:rPr>
          <w:rFonts w:hint="eastAsia" w:cs="宋体"/>
          <w:szCs w:val="24"/>
          <w:lang w:val="en-US"/>
        </w:rPr>
        <w:t>20.</w:t>
      </w:r>
      <w:r>
        <w:rPr>
          <w:rFonts w:hint="eastAsia" w:cs="宋体"/>
          <w:szCs w:val="24"/>
        </w:rPr>
        <w:t>8</w:t>
      </w:r>
      <w:r>
        <w:rPr>
          <w:rFonts w:hint="eastAsia" w:cs="宋体"/>
          <w:szCs w:val="24"/>
          <w:lang w:val="en-US"/>
        </w:rPr>
        <w:t>投标人</w:t>
      </w:r>
      <w:r>
        <w:rPr>
          <w:rFonts w:hint="eastAsia" w:cs="宋体"/>
          <w:szCs w:val="24"/>
        </w:rPr>
        <w:t>未按</w:t>
      </w:r>
      <w:r>
        <w:rPr>
          <w:rFonts w:hint="eastAsia" w:cs="宋体"/>
          <w:szCs w:val="24"/>
          <w:lang w:val="en-US"/>
        </w:rPr>
        <w:t>招标</w:t>
      </w:r>
      <w:r>
        <w:rPr>
          <w:rFonts w:hint="eastAsia" w:cs="宋体"/>
          <w:szCs w:val="24"/>
        </w:rPr>
        <w:t>文件</w:t>
      </w:r>
      <w:r>
        <w:rPr>
          <w:rFonts w:hint="eastAsia" w:cs="宋体"/>
          <w:szCs w:val="24"/>
          <w:lang w:val="en-US"/>
        </w:rPr>
        <w:t>的规定</w:t>
      </w:r>
      <w:r>
        <w:rPr>
          <w:rFonts w:hint="eastAsia" w:cs="宋体"/>
          <w:szCs w:val="24"/>
        </w:rPr>
        <w:t>交纳投标保证金</w:t>
      </w:r>
      <w:r>
        <w:rPr>
          <w:rFonts w:hint="eastAsia" w:cs="宋体"/>
          <w:szCs w:val="24"/>
          <w:lang w:val="en-US"/>
        </w:rPr>
        <w:t>的；</w:t>
      </w:r>
    </w:p>
    <w:p w14:paraId="670E12FE">
      <w:pPr>
        <w:pStyle w:val="38"/>
        <w:jc w:val="both"/>
        <w:rPr>
          <w:rFonts w:hint="eastAsia" w:cs="宋体"/>
          <w:szCs w:val="24"/>
        </w:rPr>
      </w:pPr>
      <w:r>
        <w:rPr>
          <w:rFonts w:hint="eastAsia" w:cs="宋体"/>
          <w:szCs w:val="24"/>
          <w:lang w:val="en-US"/>
        </w:rPr>
        <w:t>20.</w:t>
      </w:r>
      <w:r>
        <w:rPr>
          <w:rFonts w:hint="eastAsia" w:cs="宋体"/>
          <w:szCs w:val="24"/>
        </w:rPr>
        <w:t>9评审期间，</w:t>
      </w:r>
      <w:r>
        <w:rPr>
          <w:rFonts w:hint="eastAsia" w:cs="宋体"/>
          <w:szCs w:val="24"/>
          <w:lang w:val="en-US"/>
        </w:rPr>
        <w:t>投标人</w:t>
      </w:r>
      <w:r>
        <w:rPr>
          <w:rFonts w:hint="eastAsia" w:cs="宋体"/>
          <w:szCs w:val="24"/>
        </w:rPr>
        <w:t>没有按评标委员会的要求提交经授权代表签字的澄清、说明、补正或改变了</w:t>
      </w:r>
      <w:r>
        <w:rPr>
          <w:rFonts w:hint="eastAsia" w:cs="宋体"/>
          <w:szCs w:val="24"/>
          <w:lang w:val="en-US"/>
        </w:rPr>
        <w:t>投标</w:t>
      </w:r>
      <w:r>
        <w:rPr>
          <w:rFonts w:hint="eastAsia" w:cs="宋体"/>
          <w:szCs w:val="24"/>
        </w:rPr>
        <w:t>文件的实质性内容</w:t>
      </w:r>
      <w:r>
        <w:rPr>
          <w:rFonts w:hint="eastAsia" w:cs="宋体"/>
          <w:szCs w:val="24"/>
          <w:lang w:val="en-US"/>
        </w:rPr>
        <w:t>的；</w:t>
      </w:r>
    </w:p>
    <w:p w14:paraId="21FB83ED">
      <w:pPr>
        <w:pStyle w:val="38"/>
        <w:jc w:val="both"/>
        <w:rPr>
          <w:rFonts w:hint="eastAsia" w:cs="宋体"/>
          <w:szCs w:val="24"/>
          <w:lang w:val="en-US"/>
        </w:rPr>
      </w:pPr>
      <w:r>
        <w:rPr>
          <w:rFonts w:hint="eastAsia" w:cs="宋体"/>
          <w:szCs w:val="24"/>
          <w:lang w:val="en-US"/>
        </w:rPr>
        <w:t>20.</w:t>
      </w:r>
      <w:r>
        <w:rPr>
          <w:rFonts w:hint="eastAsia" w:cs="宋体"/>
          <w:szCs w:val="24"/>
        </w:rPr>
        <w:t>10</w:t>
      </w:r>
      <w:r>
        <w:rPr>
          <w:rFonts w:hint="eastAsia" w:cs="宋体"/>
          <w:szCs w:val="24"/>
          <w:lang w:val="en-US"/>
        </w:rPr>
        <w:t>投标人</w:t>
      </w:r>
      <w:r>
        <w:rPr>
          <w:rFonts w:hint="eastAsia" w:cs="宋体"/>
          <w:szCs w:val="24"/>
        </w:rPr>
        <w:t>对采购人、采购代理机构、评标委员会及其工作人员施加影响，有碍公平、公正</w:t>
      </w:r>
      <w:r>
        <w:rPr>
          <w:rFonts w:hint="eastAsia" w:cs="宋体"/>
          <w:szCs w:val="24"/>
          <w:lang w:val="en-US"/>
        </w:rPr>
        <w:t>的；</w:t>
      </w:r>
    </w:p>
    <w:p w14:paraId="4900D2EB">
      <w:pPr>
        <w:pStyle w:val="38"/>
        <w:jc w:val="both"/>
        <w:rPr>
          <w:rFonts w:hint="eastAsia" w:cs="宋体"/>
          <w:szCs w:val="24"/>
          <w:lang w:val="en-US"/>
        </w:rPr>
      </w:pPr>
      <w:r>
        <w:rPr>
          <w:rFonts w:hint="eastAsia" w:cs="宋体"/>
          <w:szCs w:val="24"/>
          <w:lang w:val="en-US"/>
        </w:rPr>
        <w:t>20.11投标文件含有采购人不能接受的附加条件的；</w:t>
      </w:r>
    </w:p>
    <w:p w14:paraId="3FA86793">
      <w:pPr>
        <w:pStyle w:val="38"/>
        <w:jc w:val="both"/>
        <w:rPr>
          <w:rFonts w:hint="eastAsia" w:cs="宋体"/>
          <w:szCs w:val="24"/>
          <w:lang w:val="en-US"/>
        </w:rPr>
      </w:pPr>
      <w:r>
        <w:rPr>
          <w:rFonts w:hint="eastAsia" w:cs="宋体"/>
          <w:szCs w:val="24"/>
          <w:lang w:val="en-US"/>
        </w:rPr>
        <w:t>20.</w:t>
      </w:r>
      <w:r>
        <w:rPr>
          <w:rFonts w:hint="eastAsia" w:cs="宋体"/>
          <w:szCs w:val="24"/>
        </w:rPr>
        <w:t>1</w:t>
      </w:r>
      <w:r>
        <w:rPr>
          <w:rFonts w:hint="eastAsia" w:cs="宋体"/>
          <w:szCs w:val="24"/>
          <w:lang w:val="en-US"/>
        </w:rPr>
        <w:t>2</w:t>
      </w:r>
      <w:r>
        <w:rPr>
          <w:rFonts w:hint="eastAsia" w:cs="宋体"/>
          <w:szCs w:val="24"/>
        </w:rPr>
        <w:t>法律、法规、规章规定属于</w:t>
      </w:r>
      <w:r>
        <w:rPr>
          <w:rFonts w:hint="eastAsia" w:cs="宋体"/>
          <w:szCs w:val="24"/>
          <w:lang w:val="en-US"/>
        </w:rPr>
        <w:t>投标</w:t>
      </w:r>
      <w:r>
        <w:rPr>
          <w:rFonts w:hint="eastAsia" w:cs="宋体"/>
          <w:szCs w:val="24"/>
        </w:rPr>
        <w:t>无效的其他情形。</w:t>
      </w:r>
    </w:p>
    <w:p w14:paraId="3A9A42F3">
      <w:pPr>
        <w:pStyle w:val="38"/>
        <w:jc w:val="both"/>
        <w:rPr>
          <w:rFonts w:hint="eastAsia" w:cs="宋体"/>
          <w:szCs w:val="24"/>
          <w:lang w:val="en-US"/>
        </w:rPr>
      </w:pPr>
      <w:r>
        <w:rPr>
          <w:rFonts w:hint="eastAsia" w:cs="宋体"/>
          <w:szCs w:val="24"/>
          <w:lang w:val="en-US"/>
        </w:rPr>
        <w:t>21.有下列情形之一的，视为投标人串通投标，其</w:t>
      </w:r>
      <w:r>
        <w:rPr>
          <w:rFonts w:hint="eastAsia" w:cs="宋体"/>
          <w:b/>
          <w:bCs/>
          <w:szCs w:val="24"/>
          <w:lang w:val="en-US"/>
        </w:rPr>
        <w:t>投标无效</w:t>
      </w:r>
      <w:r>
        <w:rPr>
          <w:rFonts w:hint="eastAsia" w:cs="宋体"/>
          <w:szCs w:val="24"/>
          <w:lang w:val="en-US"/>
        </w:rPr>
        <w:t>：</w:t>
      </w:r>
    </w:p>
    <w:p w14:paraId="4B07483B">
      <w:pPr>
        <w:pStyle w:val="38"/>
        <w:jc w:val="both"/>
        <w:rPr>
          <w:rFonts w:hint="eastAsia" w:cs="宋体"/>
          <w:szCs w:val="24"/>
          <w:lang w:val="en-US"/>
        </w:rPr>
      </w:pPr>
      <w:r>
        <w:rPr>
          <w:rFonts w:hint="eastAsia" w:cs="宋体"/>
          <w:szCs w:val="24"/>
          <w:lang w:val="en-US"/>
        </w:rPr>
        <w:t>21.1不同投标人的投标文件由同一单位或者个人编制；</w:t>
      </w:r>
    </w:p>
    <w:p w14:paraId="716AE51C">
      <w:pPr>
        <w:pStyle w:val="38"/>
        <w:jc w:val="both"/>
        <w:rPr>
          <w:rFonts w:hint="eastAsia" w:cs="宋体"/>
          <w:szCs w:val="24"/>
          <w:lang w:val="en-US"/>
        </w:rPr>
      </w:pPr>
      <w:r>
        <w:rPr>
          <w:rFonts w:hint="eastAsia" w:cs="宋体"/>
          <w:szCs w:val="24"/>
          <w:lang w:val="en-US"/>
        </w:rPr>
        <w:t>21.2不同投标人委托同一单位或者个人办理投标事宜；</w:t>
      </w:r>
    </w:p>
    <w:p w14:paraId="2CE44FAB">
      <w:pPr>
        <w:pStyle w:val="38"/>
        <w:jc w:val="both"/>
        <w:rPr>
          <w:rFonts w:hint="eastAsia" w:cs="宋体"/>
          <w:szCs w:val="24"/>
          <w:lang w:val="en-US"/>
        </w:rPr>
      </w:pPr>
      <w:r>
        <w:rPr>
          <w:rFonts w:hint="eastAsia" w:cs="宋体"/>
          <w:szCs w:val="24"/>
          <w:lang w:val="en-US"/>
        </w:rPr>
        <w:t>21.3不同投标人的投标文件载明的项目管理成员或者联系人员为同一人；</w:t>
      </w:r>
    </w:p>
    <w:p w14:paraId="4DD12D8F">
      <w:pPr>
        <w:pStyle w:val="38"/>
        <w:jc w:val="both"/>
        <w:rPr>
          <w:rFonts w:hint="eastAsia" w:cs="宋体"/>
          <w:szCs w:val="24"/>
          <w:lang w:val="en-US"/>
        </w:rPr>
      </w:pPr>
      <w:r>
        <w:rPr>
          <w:rFonts w:hint="eastAsia" w:cs="宋体"/>
          <w:szCs w:val="24"/>
          <w:lang w:val="en-US"/>
        </w:rPr>
        <w:t>21.4不同投标人的投标文件异常一致或者投标报价呈规律性差异；</w:t>
      </w:r>
    </w:p>
    <w:p w14:paraId="6CCDAA01">
      <w:pPr>
        <w:pStyle w:val="38"/>
        <w:jc w:val="both"/>
        <w:rPr>
          <w:rFonts w:hint="eastAsia" w:cs="宋体"/>
          <w:szCs w:val="24"/>
          <w:lang w:val="en-US"/>
        </w:rPr>
      </w:pPr>
      <w:r>
        <w:rPr>
          <w:rFonts w:hint="eastAsia" w:cs="宋体"/>
          <w:szCs w:val="24"/>
          <w:lang w:val="en-US"/>
        </w:rPr>
        <w:t>21.5不同投标人的投标文件相互混装；</w:t>
      </w:r>
    </w:p>
    <w:p w14:paraId="28FFC726">
      <w:pPr>
        <w:pStyle w:val="38"/>
        <w:jc w:val="both"/>
        <w:rPr>
          <w:rFonts w:hint="eastAsia" w:cs="宋体"/>
          <w:szCs w:val="24"/>
          <w:lang w:val="en-US"/>
        </w:rPr>
      </w:pPr>
      <w:r>
        <w:rPr>
          <w:rFonts w:hint="eastAsia" w:cs="宋体"/>
          <w:szCs w:val="24"/>
          <w:lang w:val="en-US"/>
        </w:rPr>
        <w:t>21.6不同投标人的投标保证金从同一单位或者个人的账户转出；</w:t>
      </w:r>
    </w:p>
    <w:p w14:paraId="7787CE19">
      <w:pPr>
        <w:pStyle w:val="38"/>
        <w:jc w:val="both"/>
        <w:rPr>
          <w:rFonts w:hint="eastAsia" w:cs="宋体"/>
          <w:szCs w:val="24"/>
          <w:lang w:val="en-US"/>
        </w:rPr>
      </w:pPr>
      <w:r>
        <w:rPr>
          <w:rFonts w:hint="eastAsia" w:cs="宋体"/>
          <w:szCs w:val="24"/>
          <w:lang w:val="en-US"/>
        </w:rPr>
        <w:t>21.7</w:t>
      </w:r>
      <w:r>
        <w:rPr>
          <w:rFonts w:hint="eastAsia" w:cs="宋体"/>
          <w:szCs w:val="24"/>
        </w:rPr>
        <w:t>不同投标人使用同一电脑（机器特征值一致：如MAC地址等）或使用同一电子密钥，编制或上传电子投标文件</w:t>
      </w:r>
      <w:r>
        <w:rPr>
          <w:rFonts w:hint="eastAsia" w:cs="宋体"/>
          <w:szCs w:val="24"/>
          <w:lang w:val="en-US"/>
        </w:rPr>
        <w:t>；</w:t>
      </w:r>
    </w:p>
    <w:p w14:paraId="2FFA985C">
      <w:pPr>
        <w:pStyle w:val="38"/>
        <w:jc w:val="both"/>
        <w:rPr>
          <w:rFonts w:hint="eastAsia" w:cs="宋体"/>
          <w:szCs w:val="24"/>
          <w:lang w:val="en-US"/>
        </w:rPr>
      </w:pPr>
      <w:r>
        <w:rPr>
          <w:rFonts w:hint="eastAsia" w:cs="宋体"/>
          <w:szCs w:val="24"/>
          <w:lang w:val="en-US"/>
        </w:rPr>
        <w:t>21.8法律、法规、规章规定属于投标人串通投标的其他情形</w:t>
      </w:r>
      <w:r>
        <w:rPr>
          <w:rFonts w:hint="eastAsia" w:cs="宋体"/>
          <w:szCs w:val="24"/>
        </w:rPr>
        <w:t>。</w:t>
      </w:r>
    </w:p>
    <w:p w14:paraId="3BB3BDE4">
      <w:pPr>
        <w:pStyle w:val="38"/>
        <w:jc w:val="both"/>
        <w:rPr>
          <w:rFonts w:hint="eastAsia" w:cs="宋体"/>
          <w:szCs w:val="24"/>
        </w:rPr>
      </w:pPr>
      <w:r>
        <w:rPr>
          <w:rFonts w:hint="eastAsia" w:cs="宋体"/>
          <w:szCs w:val="24"/>
          <w:lang w:val="en-US"/>
        </w:rPr>
        <w:t>22</w:t>
      </w:r>
      <w:r>
        <w:rPr>
          <w:rFonts w:hint="eastAsia" w:cs="宋体"/>
          <w:szCs w:val="24"/>
        </w:rPr>
        <w:t>.根据《中华人民共和国政府采购法》第三十六条之规定，在招标采购过程中，出现下列情形之一的，应予</w:t>
      </w:r>
      <w:r>
        <w:rPr>
          <w:rFonts w:hint="eastAsia" w:cs="宋体"/>
          <w:b/>
          <w:bCs/>
          <w:szCs w:val="24"/>
        </w:rPr>
        <w:t>废标</w:t>
      </w:r>
      <w:r>
        <w:rPr>
          <w:rFonts w:hint="eastAsia" w:cs="宋体"/>
          <w:szCs w:val="24"/>
        </w:rPr>
        <w:t>：</w:t>
      </w:r>
    </w:p>
    <w:p w14:paraId="79889DB4">
      <w:pPr>
        <w:pStyle w:val="38"/>
        <w:jc w:val="both"/>
        <w:rPr>
          <w:rFonts w:hint="eastAsia" w:cs="宋体"/>
          <w:szCs w:val="24"/>
        </w:rPr>
      </w:pPr>
      <w:r>
        <w:rPr>
          <w:rFonts w:hint="eastAsia" w:cs="宋体"/>
          <w:szCs w:val="24"/>
          <w:lang w:val="en-US"/>
        </w:rPr>
        <w:t>22</w:t>
      </w:r>
      <w:r>
        <w:rPr>
          <w:rFonts w:hint="eastAsia" w:cs="宋体"/>
          <w:szCs w:val="24"/>
        </w:rPr>
        <w:t>.1符合专业条件的供应商或者对招标文件作实质响应的供应商不足3家的；</w:t>
      </w:r>
    </w:p>
    <w:p w14:paraId="09170658">
      <w:pPr>
        <w:pStyle w:val="38"/>
        <w:jc w:val="both"/>
        <w:rPr>
          <w:rFonts w:hint="eastAsia" w:cs="宋体"/>
          <w:szCs w:val="24"/>
        </w:rPr>
      </w:pPr>
      <w:r>
        <w:rPr>
          <w:rFonts w:hint="eastAsia" w:cs="宋体"/>
          <w:szCs w:val="24"/>
          <w:lang w:val="en-US"/>
        </w:rPr>
        <w:t>22</w:t>
      </w:r>
      <w:r>
        <w:rPr>
          <w:rFonts w:hint="eastAsia" w:cs="宋体"/>
          <w:szCs w:val="24"/>
        </w:rPr>
        <w:t>.2出现影响采购公正的违法、违规行为的；</w:t>
      </w:r>
    </w:p>
    <w:p w14:paraId="535B0C80">
      <w:pPr>
        <w:pStyle w:val="38"/>
        <w:jc w:val="both"/>
        <w:rPr>
          <w:rFonts w:hint="eastAsia" w:cs="宋体"/>
          <w:szCs w:val="24"/>
        </w:rPr>
      </w:pPr>
      <w:r>
        <w:rPr>
          <w:rFonts w:hint="eastAsia" w:cs="宋体"/>
          <w:szCs w:val="24"/>
          <w:lang w:val="en-US"/>
        </w:rPr>
        <w:t>22</w:t>
      </w:r>
      <w:r>
        <w:rPr>
          <w:rFonts w:hint="eastAsia" w:cs="宋体"/>
          <w:szCs w:val="24"/>
        </w:rPr>
        <w:t>.3投标人的报价均超过了采购预算，采购人不能支付的；</w:t>
      </w:r>
    </w:p>
    <w:p w14:paraId="66FB5C9F">
      <w:pPr>
        <w:pStyle w:val="38"/>
        <w:jc w:val="both"/>
        <w:rPr>
          <w:rFonts w:hint="eastAsia" w:cs="宋体"/>
          <w:szCs w:val="24"/>
          <w:lang w:val="en-US"/>
        </w:rPr>
      </w:pPr>
      <w:r>
        <w:rPr>
          <w:rFonts w:hint="eastAsia" w:cs="宋体"/>
          <w:szCs w:val="24"/>
          <w:lang w:val="en-US"/>
        </w:rPr>
        <w:t>22</w:t>
      </w:r>
      <w:r>
        <w:rPr>
          <w:rFonts w:hint="eastAsia" w:cs="宋体"/>
          <w:szCs w:val="24"/>
        </w:rPr>
        <w:t>.4因重大变故，采购任务取消的</w:t>
      </w:r>
      <w:r>
        <w:rPr>
          <w:rFonts w:hint="eastAsia" w:cs="宋体"/>
          <w:szCs w:val="24"/>
          <w:lang w:val="en-US"/>
        </w:rPr>
        <w:t>；</w:t>
      </w:r>
    </w:p>
    <w:p w14:paraId="541D1C99">
      <w:pPr>
        <w:pStyle w:val="38"/>
        <w:jc w:val="both"/>
        <w:rPr>
          <w:rFonts w:hint="eastAsia" w:cs="宋体"/>
          <w:szCs w:val="24"/>
        </w:rPr>
      </w:pPr>
      <w:r>
        <w:rPr>
          <w:rFonts w:hint="eastAsia" w:cs="宋体"/>
          <w:szCs w:val="24"/>
          <w:lang w:val="en-US"/>
        </w:rPr>
        <w:t xml:space="preserve">22.5 </w:t>
      </w:r>
      <w:r>
        <w:rPr>
          <w:rFonts w:hint="eastAsia" w:cs="宋体"/>
          <w:szCs w:val="24"/>
        </w:rPr>
        <w:t>法律、法规、规章规定属于</w:t>
      </w:r>
      <w:r>
        <w:rPr>
          <w:rFonts w:hint="eastAsia" w:cs="宋体"/>
          <w:szCs w:val="24"/>
          <w:lang w:val="en-US"/>
        </w:rPr>
        <w:t>废标</w:t>
      </w:r>
      <w:r>
        <w:rPr>
          <w:rFonts w:hint="eastAsia" w:cs="宋体"/>
          <w:szCs w:val="24"/>
        </w:rPr>
        <w:t>的其他情形。</w:t>
      </w:r>
    </w:p>
    <w:p w14:paraId="7BDEF571">
      <w:pPr>
        <w:pStyle w:val="38"/>
        <w:jc w:val="both"/>
        <w:rPr>
          <w:rFonts w:hint="eastAsia" w:cs="宋体"/>
          <w:szCs w:val="24"/>
        </w:rPr>
      </w:pPr>
      <w:r>
        <w:rPr>
          <w:rFonts w:hint="eastAsia" w:cs="宋体"/>
          <w:szCs w:val="24"/>
          <w:lang w:val="en-US"/>
        </w:rPr>
        <w:t>23.</w:t>
      </w:r>
      <w:r>
        <w:rPr>
          <w:rFonts w:hint="eastAsia" w:cs="宋体"/>
          <w:szCs w:val="24"/>
        </w:rPr>
        <w:t>废标后，采购人应当将废标理由通知所有投标人。</w:t>
      </w:r>
    </w:p>
    <w:p w14:paraId="337AE46A">
      <w:pPr>
        <w:pStyle w:val="5"/>
        <w:spacing w:before="160" w:after="160" w:line="360" w:lineRule="auto"/>
        <w:ind w:left="420" w:hanging="420"/>
        <w:jc w:val="both"/>
        <w:rPr>
          <w:rFonts w:hint="eastAsia" w:cs="宋体"/>
          <w:sz w:val="24"/>
          <w:szCs w:val="24"/>
          <w:lang w:val="zh-CN"/>
        </w:rPr>
      </w:pPr>
      <w:bookmarkStart w:id="346" w:name="_Toc102056218"/>
      <w:bookmarkStart w:id="347" w:name="_Toc102116152"/>
      <w:bookmarkStart w:id="348" w:name="_Toc102119853"/>
      <w:bookmarkStart w:id="349" w:name="_Toc163492907"/>
      <w:bookmarkStart w:id="350" w:name="_Toc155185914"/>
      <w:bookmarkStart w:id="351" w:name="_Toc102114920"/>
      <w:bookmarkStart w:id="352" w:name="_Toc102057718"/>
      <w:bookmarkStart w:id="353" w:name="_Toc102116022"/>
      <w:r>
        <w:rPr>
          <w:rFonts w:hint="eastAsia" w:cs="宋体"/>
          <w:sz w:val="24"/>
          <w:szCs w:val="24"/>
          <w:lang w:val="zh-CN"/>
        </w:rPr>
        <w:t>（</w:t>
      </w:r>
      <w:r>
        <w:rPr>
          <w:rFonts w:hint="eastAsia" w:cs="宋体"/>
          <w:sz w:val="24"/>
          <w:szCs w:val="24"/>
        </w:rPr>
        <w:t>九</w:t>
      </w:r>
      <w:r>
        <w:rPr>
          <w:rFonts w:hint="eastAsia" w:cs="宋体"/>
          <w:sz w:val="24"/>
          <w:szCs w:val="24"/>
          <w:lang w:val="zh-CN"/>
        </w:rPr>
        <w:t>）停止评标的情形</w:t>
      </w:r>
      <w:bookmarkEnd w:id="346"/>
      <w:bookmarkEnd w:id="347"/>
      <w:bookmarkEnd w:id="348"/>
      <w:bookmarkEnd w:id="349"/>
      <w:bookmarkEnd w:id="350"/>
      <w:bookmarkEnd w:id="351"/>
      <w:bookmarkEnd w:id="352"/>
      <w:bookmarkEnd w:id="353"/>
    </w:p>
    <w:p w14:paraId="0C9993CC">
      <w:pPr>
        <w:pStyle w:val="38"/>
        <w:jc w:val="both"/>
        <w:rPr>
          <w:rFonts w:hint="eastAsia" w:cs="宋体"/>
          <w:szCs w:val="24"/>
        </w:rPr>
      </w:pPr>
      <w:r>
        <w:rPr>
          <w:rFonts w:hint="eastAsia" w:cs="宋体"/>
          <w:szCs w:val="24"/>
          <w:lang w:val="en-US"/>
        </w:rPr>
        <w:t>24</w:t>
      </w:r>
      <w:r>
        <w:rPr>
          <w:rFonts w:hint="eastAsia" w:cs="宋体"/>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AC7B20D">
      <w:pPr>
        <w:pStyle w:val="5"/>
        <w:spacing w:before="160" w:after="160" w:line="360" w:lineRule="auto"/>
        <w:ind w:left="420" w:hanging="420"/>
        <w:jc w:val="both"/>
        <w:rPr>
          <w:rFonts w:hint="eastAsia" w:cs="宋体"/>
          <w:sz w:val="24"/>
          <w:szCs w:val="24"/>
          <w:lang w:val="zh-CN"/>
        </w:rPr>
      </w:pPr>
      <w:r>
        <w:rPr>
          <w:rFonts w:hint="eastAsia" w:cs="宋体"/>
          <w:sz w:val="24"/>
          <w:szCs w:val="24"/>
          <w:lang w:val="zh-CN"/>
        </w:rPr>
        <w:t>（</w:t>
      </w:r>
      <w:r>
        <w:rPr>
          <w:rFonts w:hint="eastAsia" w:cs="宋体"/>
          <w:sz w:val="24"/>
          <w:szCs w:val="24"/>
        </w:rPr>
        <w:t>十</w:t>
      </w:r>
      <w:r>
        <w:rPr>
          <w:rFonts w:hint="eastAsia" w:cs="宋体"/>
          <w:sz w:val="24"/>
          <w:szCs w:val="24"/>
          <w:lang w:val="zh-CN"/>
        </w:rPr>
        <w:t>）重新开展采购</w:t>
      </w:r>
    </w:p>
    <w:p w14:paraId="5A069EB9">
      <w:pPr>
        <w:pStyle w:val="38"/>
        <w:jc w:val="both"/>
        <w:rPr>
          <w:rFonts w:hint="eastAsia" w:cs="宋体"/>
          <w:szCs w:val="24"/>
        </w:rPr>
      </w:pPr>
      <w:r>
        <w:rPr>
          <w:rFonts w:hint="eastAsia" w:cs="宋体"/>
          <w:szCs w:val="24"/>
          <w:lang w:val="en-US"/>
        </w:rPr>
        <w:t>25.</w:t>
      </w:r>
      <w:r>
        <w:rPr>
          <w:rFonts w:hint="eastAsia" w:cs="宋体"/>
          <w:szCs w:val="24"/>
        </w:rPr>
        <w:t>有《中华人民共和国政府采购法》第七十一条、第七十二条规定的违法行为之一，影响或者可能影响中标结果的，依照下列规定处理：</w:t>
      </w:r>
    </w:p>
    <w:p w14:paraId="4B03FEBE">
      <w:pPr>
        <w:pStyle w:val="38"/>
        <w:jc w:val="both"/>
        <w:rPr>
          <w:rFonts w:hint="eastAsia" w:cs="宋体"/>
          <w:spacing w:val="-6"/>
          <w:szCs w:val="24"/>
        </w:rPr>
      </w:pPr>
      <w:r>
        <w:rPr>
          <w:rFonts w:hint="eastAsia" w:cs="宋体"/>
          <w:szCs w:val="24"/>
          <w:lang w:val="en-US"/>
        </w:rPr>
        <w:t>25</w:t>
      </w:r>
      <w:r>
        <w:rPr>
          <w:rFonts w:hint="eastAsia" w:cs="宋体"/>
          <w:szCs w:val="24"/>
        </w:rPr>
        <w:t>.1</w:t>
      </w:r>
      <w:r>
        <w:rPr>
          <w:rFonts w:hint="eastAsia" w:cs="宋体"/>
          <w:spacing w:val="-6"/>
          <w:szCs w:val="24"/>
        </w:rPr>
        <w:t>未确定中标供应商的，终止本次政府采购活动，重新开展政府采购活动。</w:t>
      </w:r>
    </w:p>
    <w:p w14:paraId="73508933">
      <w:pPr>
        <w:pStyle w:val="38"/>
        <w:jc w:val="both"/>
        <w:rPr>
          <w:rFonts w:hint="eastAsia" w:cs="宋体"/>
          <w:szCs w:val="24"/>
        </w:rPr>
      </w:pPr>
      <w:r>
        <w:rPr>
          <w:rFonts w:hint="eastAsia" w:cs="宋体"/>
          <w:szCs w:val="24"/>
          <w:lang w:val="en-US"/>
        </w:rPr>
        <w:t>25</w:t>
      </w:r>
      <w:r>
        <w:rPr>
          <w:rFonts w:hint="eastAsia" w:cs="宋体"/>
          <w:szCs w:val="24"/>
        </w:rPr>
        <w:t>.2已确定中标供应商但尚未签订政府采购合同的，中标结果无效，从合格的中标候选人中另行确定中标供应商；没有合格的中标候选人的，重新开展政府采购活动。</w:t>
      </w:r>
    </w:p>
    <w:p w14:paraId="73AC62FC">
      <w:pPr>
        <w:pStyle w:val="38"/>
        <w:jc w:val="both"/>
        <w:rPr>
          <w:rFonts w:hint="eastAsia" w:cs="宋体"/>
          <w:szCs w:val="24"/>
        </w:rPr>
      </w:pPr>
      <w:r>
        <w:rPr>
          <w:rFonts w:hint="eastAsia" w:cs="宋体"/>
          <w:szCs w:val="24"/>
          <w:lang w:val="en-US"/>
        </w:rPr>
        <w:t>25</w:t>
      </w:r>
      <w:r>
        <w:rPr>
          <w:rFonts w:hint="eastAsia" w:cs="宋体"/>
          <w:szCs w:val="24"/>
        </w:rPr>
        <w:t>.3政府采购合同已签订但尚未履行的，撤销合同，从合格的中标候选人中另行确定中标供应商；没有合格的中标候选人的，重新开展政府采购活动。</w:t>
      </w:r>
    </w:p>
    <w:p w14:paraId="375E4852">
      <w:pPr>
        <w:pStyle w:val="38"/>
        <w:jc w:val="both"/>
        <w:rPr>
          <w:rFonts w:hint="eastAsia" w:cs="宋体"/>
          <w:szCs w:val="24"/>
        </w:rPr>
      </w:pPr>
      <w:r>
        <w:rPr>
          <w:rFonts w:hint="eastAsia" w:cs="宋体"/>
          <w:szCs w:val="24"/>
          <w:lang w:val="en-US"/>
        </w:rPr>
        <w:t>25</w:t>
      </w:r>
      <w:r>
        <w:rPr>
          <w:rFonts w:hint="eastAsia" w:cs="宋体"/>
          <w:szCs w:val="24"/>
        </w:rPr>
        <w:t>.4政府采购合同已经履行，给采购人、供应商造成损失的，由责任人承担赔偿责任。</w:t>
      </w:r>
    </w:p>
    <w:p w14:paraId="3709457C">
      <w:pPr>
        <w:pStyle w:val="38"/>
        <w:jc w:val="both"/>
        <w:rPr>
          <w:rFonts w:hint="eastAsia" w:cs="宋体"/>
          <w:szCs w:val="24"/>
        </w:rPr>
      </w:pPr>
      <w:r>
        <w:rPr>
          <w:rFonts w:hint="eastAsia" w:cs="宋体"/>
          <w:szCs w:val="24"/>
          <w:lang w:val="en-US"/>
        </w:rPr>
        <w:t>25</w:t>
      </w:r>
      <w:r>
        <w:rPr>
          <w:rFonts w:hint="eastAsia" w:cs="宋体"/>
          <w:szCs w:val="24"/>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s="宋体"/>
          <w:szCs w:val="24"/>
          <w:lang w:val="en-US"/>
        </w:rPr>
        <w:t>25</w:t>
      </w:r>
      <w:r>
        <w:rPr>
          <w:rFonts w:hint="eastAsia" w:cs="宋体"/>
          <w:szCs w:val="24"/>
        </w:rPr>
        <w:t>.1—</w:t>
      </w:r>
      <w:r>
        <w:rPr>
          <w:rFonts w:hint="eastAsia" w:cs="宋体"/>
          <w:szCs w:val="24"/>
          <w:lang w:val="en-US"/>
        </w:rPr>
        <w:t>25</w:t>
      </w:r>
      <w:r>
        <w:rPr>
          <w:rFonts w:hint="eastAsia" w:cs="宋体"/>
          <w:szCs w:val="24"/>
        </w:rPr>
        <w:t>.4规定处理。</w:t>
      </w:r>
    </w:p>
    <w:bookmarkEnd w:id="319"/>
    <w:bookmarkEnd w:id="320"/>
    <w:bookmarkEnd w:id="321"/>
    <w:bookmarkEnd w:id="322"/>
    <w:bookmarkEnd w:id="323"/>
    <w:bookmarkEnd w:id="324"/>
    <w:bookmarkEnd w:id="325"/>
    <w:bookmarkEnd w:id="326"/>
    <w:bookmarkEnd w:id="327"/>
    <w:bookmarkEnd w:id="328"/>
    <w:p w14:paraId="79BB7BC3">
      <w:pPr>
        <w:pStyle w:val="4"/>
        <w:spacing w:before="160" w:after="160" w:line="360" w:lineRule="auto"/>
        <w:ind w:left="420" w:hanging="420"/>
        <w:jc w:val="both"/>
        <w:rPr>
          <w:rFonts w:hint="eastAsia" w:ascii="宋体" w:hAnsi="宋体" w:cs="宋体"/>
          <w:sz w:val="28"/>
          <w:szCs w:val="28"/>
        </w:rPr>
      </w:pPr>
      <w:bookmarkStart w:id="354" w:name="_Toc12251"/>
      <w:r>
        <w:rPr>
          <w:rFonts w:hint="eastAsia" w:ascii="宋体" w:hAnsi="宋体" w:cs="宋体"/>
          <w:sz w:val="28"/>
          <w:szCs w:val="28"/>
          <w:lang w:val="zh-CN"/>
        </w:rPr>
        <w:t>三、评标</w:t>
      </w:r>
      <w:r>
        <w:rPr>
          <w:rFonts w:hint="eastAsia" w:ascii="宋体" w:hAnsi="宋体" w:cs="宋体"/>
          <w:sz w:val="28"/>
          <w:szCs w:val="28"/>
        </w:rPr>
        <w:t>其他要求</w:t>
      </w:r>
      <w:bookmarkEnd w:id="354"/>
    </w:p>
    <w:p w14:paraId="2887E040">
      <w:pPr>
        <w:pStyle w:val="38"/>
        <w:jc w:val="both"/>
        <w:rPr>
          <w:rFonts w:hint="eastAsia"/>
        </w:rPr>
      </w:pPr>
      <w:r>
        <w:rPr>
          <w:rFonts w:hint="eastAsia"/>
        </w:rPr>
        <w:t>【</w:t>
      </w:r>
      <w:r>
        <w:rPr>
          <w:rFonts w:hint="eastAsia"/>
          <w:lang w:val="en-US" w:eastAsia="zh-CN"/>
        </w:rPr>
        <w:t>无</w:t>
      </w:r>
      <w:r>
        <w:rPr>
          <w:rFonts w:hint="eastAsia"/>
        </w:rPr>
        <w:t>】</w:t>
      </w:r>
    </w:p>
    <w:p w14:paraId="4CF4E51B">
      <w:pPr>
        <w:rPr>
          <w:rFonts w:hint="eastAsia" w:ascii="宋体" w:hAnsi="宋体" w:cs="宋体"/>
          <w:sz w:val="28"/>
          <w:szCs w:val="28"/>
        </w:rPr>
      </w:pPr>
      <w:bookmarkStart w:id="355" w:name="_Toc163492908"/>
      <w:bookmarkStart w:id="356" w:name="_Toc155185915"/>
      <w:bookmarkStart w:id="357" w:name="_Toc2593"/>
      <w:r>
        <w:rPr>
          <w:rFonts w:hint="eastAsia" w:ascii="宋体" w:hAnsi="宋体" w:cs="宋体"/>
          <w:sz w:val="28"/>
          <w:szCs w:val="28"/>
        </w:rPr>
        <w:br w:type="page"/>
      </w:r>
    </w:p>
    <w:p w14:paraId="7FB2CD30">
      <w:pPr>
        <w:pStyle w:val="4"/>
        <w:keepNext w:val="0"/>
        <w:keepLines w:val="0"/>
        <w:spacing w:before="160" w:after="160" w:line="360" w:lineRule="auto"/>
        <w:ind w:left="420" w:hanging="420"/>
        <w:rPr>
          <w:rFonts w:hint="eastAsia" w:ascii="宋体" w:hAnsi="宋体" w:cs="宋体"/>
          <w:sz w:val="28"/>
          <w:szCs w:val="28"/>
          <w:lang w:val="zh-CN"/>
        </w:rPr>
      </w:pPr>
      <w:r>
        <w:rPr>
          <w:rFonts w:hint="eastAsia" w:ascii="宋体" w:hAnsi="宋体" w:cs="宋体"/>
          <w:sz w:val="28"/>
          <w:szCs w:val="28"/>
        </w:rPr>
        <w:t>四</w:t>
      </w:r>
      <w:r>
        <w:rPr>
          <w:rFonts w:hint="eastAsia" w:ascii="宋体" w:hAnsi="宋体" w:cs="宋体"/>
          <w:sz w:val="28"/>
          <w:szCs w:val="28"/>
          <w:lang w:val="zh-CN"/>
        </w:rPr>
        <w:t>、评标标准</w:t>
      </w:r>
      <w:bookmarkEnd w:id="355"/>
      <w:bookmarkEnd w:id="356"/>
      <w:bookmarkEnd w:id="357"/>
    </w:p>
    <w:p w14:paraId="0976B7C2">
      <w:pPr>
        <w:pStyle w:val="5"/>
        <w:keepNext w:val="0"/>
        <w:keepLines w:val="0"/>
        <w:spacing w:before="160" w:after="160" w:line="360" w:lineRule="auto"/>
        <w:ind w:left="420" w:hanging="420"/>
        <w:rPr>
          <w:rFonts w:hint="eastAsia" w:cs="宋体"/>
          <w:sz w:val="24"/>
          <w:szCs w:val="24"/>
          <w:lang w:val="zh-CN"/>
        </w:rPr>
      </w:pPr>
      <w:bookmarkStart w:id="358" w:name="_Toc163492909"/>
      <w:r>
        <w:rPr>
          <w:rFonts w:hint="eastAsia" w:cs="宋体"/>
          <w:sz w:val="24"/>
          <w:szCs w:val="24"/>
          <w:lang w:val="zh-CN"/>
        </w:rPr>
        <w:t>（一）符合性审查表</w:t>
      </w:r>
      <w:bookmarkEnd w:id="358"/>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7"/>
        <w:gridCol w:w="1577"/>
        <w:gridCol w:w="5739"/>
        <w:gridCol w:w="675"/>
        <w:gridCol w:w="917"/>
      </w:tblGrid>
      <w:tr w14:paraId="23905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259" w:type="pct"/>
            <w:vMerge w:val="restart"/>
            <w:shd w:val="clear" w:color="auto" w:fill="D8D8D8" w:themeFill="background1" w:themeFillShade="D9"/>
            <w:vAlign w:val="center"/>
          </w:tcPr>
          <w:p w14:paraId="168E3EED">
            <w:pPr>
              <w:pStyle w:val="50"/>
              <w:jc w:val="center"/>
              <w:rPr>
                <w:rFonts w:hint="eastAsia" w:cs="宋体"/>
                <w:b/>
                <w:bCs/>
                <w:sz w:val="21"/>
                <w:szCs w:val="21"/>
                <w:lang w:val="zh-CN"/>
              </w:rPr>
            </w:pPr>
            <w:r>
              <w:rPr>
                <w:rFonts w:hint="eastAsia" w:cs="宋体"/>
                <w:b/>
                <w:bCs/>
                <w:sz w:val="21"/>
                <w:szCs w:val="21"/>
                <w:lang w:val="zh-CN"/>
              </w:rPr>
              <w:t>序号</w:t>
            </w:r>
          </w:p>
        </w:tc>
        <w:tc>
          <w:tcPr>
            <w:tcW w:w="839" w:type="pct"/>
            <w:vMerge w:val="restart"/>
            <w:shd w:val="clear" w:color="auto" w:fill="D8D8D8" w:themeFill="background1" w:themeFillShade="D9"/>
            <w:vAlign w:val="center"/>
          </w:tcPr>
          <w:p w14:paraId="6A10C2BE">
            <w:pPr>
              <w:pStyle w:val="50"/>
              <w:jc w:val="center"/>
              <w:rPr>
                <w:rFonts w:hint="eastAsia" w:cs="宋体"/>
                <w:b/>
                <w:bCs/>
                <w:sz w:val="21"/>
                <w:szCs w:val="21"/>
                <w:lang w:val="zh-CN"/>
              </w:rPr>
            </w:pPr>
            <w:r>
              <w:rPr>
                <w:rFonts w:hint="eastAsia" w:cs="宋体"/>
                <w:b/>
                <w:bCs/>
                <w:sz w:val="21"/>
                <w:szCs w:val="21"/>
                <w:lang w:val="zh-CN"/>
              </w:rPr>
              <w:t>审查项名称</w:t>
            </w:r>
          </w:p>
        </w:tc>
        <w:tc>
          <w:tcPr>
            <w:tcW w:w="3053" w:type="pct"/>
            <w:vMerge w:val="restart"/>
            <w:shd w:val="clear" w:color="auto" w:fill="D8D8D8" w:themeFill="background1" w:themeFillShade="D9"/>
            <w:vAlign w:val="center"/>
          </w:tcPr>
          <w:p w14:paraId="200BE4A8">
            <w:pPr>
              <w:pStyle w:val="50"/>
              <w:jc w:val="center"/>
              <w:rPr>
                <w:rFonts w:hint="eastAsia" w:cs="宋体"/>
                <w:b/>
                <w:bCs/>
                <w:sz w:val="21"/>
                <w:szCs w:val="21"/>
                <w:lang w:val="zh-CN"/>
              </w:rPr>
            </w:pPr>
            <w:r>
              <w:rPr>
                <w:rFonts w:hint="eastAsia" w:cs="宋体"/>
                <w:b/>
                <w:bCs/>
                <w:sz w:val="21"/>
                <w:szCs w:val="21"/>
                <w:lang w:val="zh-CN"/>
              </w:rPr>
              <w:t>审查内容</w:t>
            </w:r>
          </w:p>
        </w:tc>
        <w:tc>
          <w:tcPr>
            <w:tcW w:w="847" w:type="pct"/>
            <w:gridSpan w:val="2"/>
            <w:shd w:val="clear" w:color="auto" w:fill="D8D8D8" w:themeFill="background1" w:themeFillShade="D9"/>
            <w:vAlign w:val="center"/>
          </w:tcPr>
          <w:p w14:paraId="034FB2F0">
            <w:pPr>
              <w:pStyle w:val="50"/>
              <w:jc w:val="center"/>
              <w:rPr>
                <w:rFonts w:hint="eastAsia" w:cs="宋体"/>
                <w:b/>
                <w:bCs/>
                <w:sz w:val="21"/>
                <w:szCs w:val="21"/>
              </w:rPr>
            </w:pPr>
            <w:r>
              <w:rPr>
                <w:rFonts w:hint="eastAsia" w:cs="宋体"/>
                <w:b/>
                <w:bCs/>
                <w:sz w:val="21"/>
                <w:szCs w:val="21"/>
              </w:rPr>
              <w:t>审查结果</w:t>
            </w:r>
          </w:p>
        </w:tc>
      </w:tr>
      <w:tr w14:paraId="1C5FD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72E4913D">
            <w:pPr>
              <w:pStyle w:val="50"/>
              <w:jc w:val="center"/>
              <w:rPr>
                <w:rFonts w:hint="eastAsia" w:cs="宋体"/>
                <w:b/>
                <w:bCs/>
                <w:sz w:val="21"/>
                <w:szCs w:val="21"/>
                <w:lang w:val="zh-CN"/>
              </w:rPr>
            </w:pPr>
          </w:p>
        </w:tc>
        <w:tc>
          <w:tcPr>
            <w:tcW w:w="839" w:type="pct"/>
            <w:vMerge w:val="continue"/>
            <w:shd w:val="clear" w:color="auto" w:fill="D8D8D8" w:themeFill="background1" w:themeFillShade="D9"/>
            <w:vAlign w:val="center"/>
          </w:tcPr>
          <w:p w14:paraId="45A4D4E2">
            <w:pPr>
              <w:pStyle w:val="50"/>
              <w:jc w:val="center"/>
              <w:rPr>
                <w:rFonts w:hint="eastAsia" w:cs="宋体"/>
                <w:b/>
                <w:bCs/>
                <w:sz w:val="21"/>
                <w:szCs w:val="21"/>
                <w:lang w:val="zh-CN"/>
              </w:rPr>
            </w:pPr>
          </w:p>
        </w:tc>
        <w:tc>
          <w:tcPr>
            <w:tcW w:w="3053" w:type="pct"/>
            <w:vMerge w:val="continue"/>
            <w:shd w:val="clear" w:color="auto" w:fill="D8D8D8" w:themeFill="background1" w:themeFillShade="D9"/>
            <w:vAlign w:val="center"/>
          </w:tcPr>
          <w:p w14:paraId="5F87C887">
            <w:pPr>
              <w:pStyle w:val="50"/>
              <w:jc w:val="center"/>
              <w:rPr>
                <w:rFonts w:hint="eastAsia" w:cs="宋体"/>
                <w:b/>
                <w:bCs/>
                <w:sz w:val="21"/>
                <w:szCs w:val="21"/>
                <w:lang w:val="zh-CN"/>
              </w:rPr>
            </w:pPr>
          </w:p>
        </w:tc>
        <w:tc>
          <w:tcPr>
            <w:tcW w:w="359" w:type="pct"/>
            <w:shd w:val="clear" w:color="auto" w:fill="D8D8D8" w:themeFill="background1" w:themeFillShade="D9"/>
            <w:vAlign w:val="center"/>
          </w:tcPr>
          <w:p w14:paraId="7724C87E">
            <w:pPr>
              <w:pStyle w:val="50"/>
              <w:jc w:val="center"/>
              <w:rPr>
                <w:rFonts w:hint="eastAsia" w:cs="宋体"/>
                <w:b/>
                <w:bCs/>
                <w:sz w:val="21"/>
                <w:szCs w:val="21"/>
              </w:rPr>
            </w:pPr>
            <w:r>
              <w:rPr>
                <w:rFonts w:hint="eastAsia" w:cs="宋体"/>
                <w:b/>
                <w:bCs/>
                <w:sz w:val="21"/>
                <w:szCs w:val="21"/>
              </w:rPr>
              <w:t>符合</w:t>
            </w:r>
          </w:p>
        </w:tc>
        <w:tc>
          <w:tcPr>
            <w:tcW w:w="487" w:type="pct"/>
            <w:shd w:val="clear" w:color="auto" w:fill="D8D8D8" w:themeFill="background1" w:themeFillShade="D9"/>
            <w:vAlign w:val="center"/>
          </w:tcPr>
          <w:p w14:paraId="592C87BA">
            <w:pPr>
              <w:pStyle w:val="50"/>
              <w:jc w:val="center"/>
              <w:rPr>
                <w:rFonts w:hint="eastAsia" w:cs="宋体"/>
                <w:b/>
                <w:bCs/>
                <w:sz w:val="21"/>
                <w:szCs w:val="21"/>
              </w:rPr>
            </w:pPr>
            <w:r>
              <w:rPr>
                <w:rFonts w:hint="eastAsia" w:cs="宋体"/>
                <w:b/>
                <w:bCs/>
                <w:sz w:val="21"/>
                <w:szCs w:val="21"/>
              </w:rPr>
              <w:t>不符合</w:t>
            </w:r>
          </w:p>
        </w:tc>
      </w:tr>
      <w:tr w14:paraId="1F6A2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vAlign w:val="center"/>
          </w:tcPr>
          <w:p w14:paraId="22F2EB51">
            <w:pPr>
              <w:pStyle w:val="50"/>
              <w:ind w:left="420" w:hanging="420"/>
              <w:jc w:val="center"/>
              <w:rPr>
                <w:rFonts w:hint="eastAsia" w:cs="宋体"/>
                <w:sz w:val="21"/>
                <w:szCs w:val="21"/>
                <w:lang w:val="zh-CN"/>
              </w:rPr>
            </w:pPr>
            <w:r>
              <w:rPr>
                <w:rFonts w:hint="eastAsia" w:cs="宋体"/>
                <w:sz w:val="21"/>
                <w:szCs w:val="21"/>
                <w:lang w:val="zh-CN"/>
              </w:rPr>
              <w:t>1</w:t>
            </w:r>
          </w:p>
        </w:tc>
        <w:tc>
          <w:tcPr>
            <w:tcW w:w="839" w:type="pct"/>
            <w:vAlign w:val="center"/>
          </w:tcPr>
          <w:p w14:paraId="5C3A414A">
            <w:pPr>
              <w:pStyle w:val="50"/>
              <w:rPr>
                <w:rFonts w:hint="eastAsia" w:cs="宋体"/>
                <w:sz w:val="21"/>
                <w:szCs w:val="21"/>
                <w:lang w:val="zh-CN"/>
              </w:rPr>
            </w:pPr>
            <w:r>
              <w:rPr>
                <w:rFonts w:hint="eastAsia" w:cs="宋体"/>
                <w:sz w:val="21"/>
                <w:szCs w:val="21"/>
                <w:lang w:val="zh-CN"/>
              </w:rPr>
              <w:t>投标文件</w:t>
            </w:r>
            <w:r>
              <w:rPr>
                <w:rFonts w:hint="eastAsia" w:cs="宋体"/>
                <w:sz w:val="21"/>
                <w:szCs w:val="21"/>
              </w:rPr>
              <w:t>签署</w:t>
            </w:r>
          </w:p>
        </w:tc>
        <w:tc>
          <w:tcPr>
            <w:tcW w:w="3053" w:type="pct"/>
            <w:vAlign w:val="center"/>
          </w:tcPr>
          <w:p w14:paraId="41E79CEF">
            <w:pPr>
              <w:pStyle w:val="50"/>
              <w:rPr>
                <w:rFonts w:hint="eastAsia" w:cs="宋体"/>
                <w:sz w:val="21"/>
                <w:szCs w:val="21"/>
                <w:lang w:val="zh-CN"/>
              </w:rPr>
            </w:pPr>
            <w:r>
              <w:rPr>
                <w:rFonts w:hint="eastAsia" w:cs="宋体"/>
                <w:sz w:val="21"/>
                <w:szCs w:val="21"/>
              </w:rPr>
              <w:t>投标文件按招标文件要求签署、盖章的</w:t>
            </w:r>
          </w:p>
        </w:tc>
        <w:tc>
          <w:tcPr>
            <w:tcW w:w="359" w:type="pct"/>
            <w:vAlign w:val="center"/>
          </w:tcPr>
          <w:p w14:paraId="6D7C49A0">
            <w:pPr>
              <w:pStyle w:val="50"/>
              <w:rPr>
                <w:rFonts w:hint="eastAsia" w:cs="宋体"/>
                <w:sz w:val="21"/>
                <w:szCs w:val="21"/>
                <w:lang w:val="zh-CN"/>
              </w:rPr>
            </w:pPr>
          </w:p>
        </w:tc>
        <w:tc>
          <w:tcPr>
            <w:tcW w:w="487" w:type="pct"/>
            <w:vAlign w:val="center"/>
          </w:tcPr>
          <w:p w14:paraId="54215FEE">
            <w:pPr>
              <w:pStyle w:val="50"/>
              <w:rPr>
                <w:rFonts w:hint="eastAsia" w:cs="宋体"/>
                <w:sz w:val="21"/>
                <w:szCs w:val="21"/>
                <w:lang w:val="zh-CN"/>
              </w:rPr>
            </w:pPr>
          </w:p>
        </w:tc>
      </w:tr>
      <w:tr w14:paraId="5A528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vAlign w:val="center"/>
          </w:tcPr>
          <w:p w14:paraId="458F39A4">
            <w:pPr>
              <w:pStyle w:val="50"/>
              <w:ind w:left="420" w:hanging="420"/>
              <w:jc w:val="center"/>
              <w:rPr>
                <w:rFonts w:hint="eastAsia" w:cs="宋体"/>
                <w:sz w:val="21"/>
                <w:szCs w:val="21"/>
                <w:lang w:val="zh-CN"/>
              </w:rPr>
            </w:pPr>
            <w:r>
              <w:rPr>
                <w:rFonts w:hint="eastAsia" w:cs="宋体"/>
                <w:sz w:val="21"/>
                <w:szCs w:val="21"/>
                <w:lang w:val="zh-CN"/>
              </w:rPr>
              <w:t>2</w:t>
            </w:r>
          </w:p>
        </w:tc>
        <w:tc>
          <w:tcPr>
            <w:tcW w:w="839" w:type="pct"/>
            <w:vAlign w:val="center"/>
          </w:tcPr>
          <w:p w14:paraId="22A31349">
            <w:pPr>
              <w:pStyle w:val="50"/>
              <w:rPr>
                <w:rFonts w:hint="eastAsia" w:cs="宋体"/>
                <w:sz w:val="21"/>
                <w:szCs w:val="21"/>
                <w:lang w:val="zh-CN"/>
              </w:rPr>
            </w:pPr>
            <w:r>
              <w:rPr>
                <w:rFonts w:hint="eastAsia" w:cs="宋体"/>
                <w:sz w:val="21"/>
                <w:szCs w:val="21"/>
                <w:lang w:val="zh-CN"/>
              </w:rPr>
              <w:t>实质性要求</w:t>
            </w:r>
          </w:p>
        </w:tc>
        <w:tc>
          <w:tcPr>
            <w:tcW w:w="3053" w:type="pct"/>
            <w:vAlign w:val="center"/>
          </w:tcPr>
          <w:p w14:paraId="65278EAA">
            <w:pPr>
              <w:pStyle w:val="50"/>
              <w:rPr>
                <w:rFonts w:hint="eastAsia" w:cs="宋体"/>
                <w:sz w:val="21"/>
                <w:szCs w:val="21"/>
                <w:lang w:val="zh-CN"/>
              </w:rPr>
            </w:pPr>
            <w:r>
              <w:rPr>
                <w:rFonts w:hint="eastAsia" w:cs="宋体"/>
                <w:sz w:val="21"/>
                <w:szCs w:val="21"/>
              </w:rPr>
              <w:t>投标</w:t>
            </w:r>
            <w:r>
              <w:rPr>
                <w:rFonts w:hint="eastAsia" w:cs="宋体"/>
                <w:sz w:val="21"/>
                <w:szCs w:val="21"/>
                <w:lang w:val="zh-CN"/>
              </w:rPr>
              <w:t>文件满足</w:t>
            </w:r>
            <w:r>
              <w:rPr>
                <w:rFonts w:hint="eastAsia" w:cs="宋体"/>
                <w:sz w:val="21"/>
                <w:szCs w:val="21"/>
              </w:rPr>
              <w:t>招标</w:t>
            </w:r>
            <w:r>
              <w:rPr>
                <w:rFonts w:hint="eastAsia" w:cs="宋体"/>
                <w:sz w:val="21"/>
                <w:szCs w:val="21"/>
                <w:lang w:val="zh-CN"/>
              </w:rPr>
              <w:t>文件中标注“★”号的实质性条款（或指标）要求的</w:t>
            </w:r>
            <w:r>
              <w:rPr>
                <w:rFonts w:hint="eastAsia" w:cs="宋体"/>
                <w:sz w:val="21"/>
                <w:szCs w:val="21"/>
              </w:rPr>
              <w:t>，具体详见</w:t>
            </w:r>
            <w:r>
              <w:rPr>
                <w:rFonts w:hint="eastAsia" w:cs="宋体"/>
                <w:sz w:val="21"/>
                <w:szCs w:val="21"/>
                <w:lang w:val="zh-CN"/>
              </w:rPr>
              <w:t>“实质性响应一览表”</w:t>
            </w:r>
          </w:p>
        </w:tc>
        <w:tc>
          <w:tcPr>
            <w:tcW w:w="359" w:type="pct"/>
            <w:vAlign w:val="center"/>
          </w:tcPr>
          <w:p w14:paraId="399903F9">
            <w:pPr>
              <w:pStyle w:val="50"/>
              <w:rPr>
                <w:rFonts w:hint="eastAsia" w:cs="宋体"/>
                <w:sz w:val="21"/>
                <w:szCs w:val="21"/>
                <w:lang w:val="zh-CN"/>
              </w:rPr>
            </w:pPr>
          </w:p>
        </w:tc>
        <w:tc>
          <w:tcPr>
            <w:tcW w:w="487" w:type="pct"/>
            <w:vAlign w:val="center"/>
          </w:tcPr>
          <w:p w14:paraId="3E3A36BB">
            <w:pPr>
              <w:pStyle w:val="50"/>
              <w:rPr>
                <w:rFonts w:hint="eastAsia" w:cs="宋体"/>
                <w:sz w:val="21"/>
                <w:szCs w:val="21"/>
                <w:lang w:val="zh-CN"/>
              </w:rPr>
            </w:pPr>
          </w:p>
        </w:tc>
      </w:tr>
      <w:tr w14:paraId="693BB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vAlign w:val="center"/>
          </w:tcPr>
          <w:p w14:paraId="2AB29AF7">
            <w:pPr>
              <w:pStyle w:val="50"/>
              <w:ind w:left="420" w:hanging="420"/>
              <w:jc w:val="center"/>
              <w:rPr>
                <w:rFonts w:hint="eastAsia" w:cs="宋体"/>
                <w:sz w:val="21"/>
                <w:szCs w:val="21"/>
                <w:lang w:val="zh-CN"/>
              </w:rPr>
            </w:pPr>
            <w:r>
              <w:rPr>
                <w:rFonts w:hint="eastAsia" w:cs="宋体"/>
                <w:sz w:val="21"/>
                <w:szCs w:val="21"/>
                <w:lang w:val="zh-CN"/>
              </w:rPr>
              <w:t>3</w:t>
            </w:r>
          </w:p>
        </w:tc>
        <w:tc>
          <w:tcPr>
            <w:tcW w:w="839" w:type="pct"/>
            <w:vAlign w:val="center"/>
          </w:tcPr>
          <w:p w14:paraId="20EFB57F">
            <w:pPr>
              <w:pStyle w:val="50"/>
              <w:rPr>
                <w:rFonts w:hint="eastAsia" w:cs="宋体"/>
                <w:sz w:val="21"/>
                <w:szCs w:val="21"/>
                <w:lang w:val="zh-CN"/>
              </w:rPr>
            </w:pPr>
            <w:r>
              <w:rPr>
                <w:rFonts w:hint="eastAsia" w:cs="宋体"/>
                <w:sz w:val="21"/>
                <w:szCs w:val="21"/>
                <w:lang w:val="zh-CN"/>
              </w:rPr>
              <w:t>投标报价</w:t>
            </w:r>
          </w:p>
        </w:tc>
        <w:tc>
          <w:tcPr>
            <w:tcW w:w="3053" w:type="pct"/>
            <w:vAlign w:val="center"/>
          </w:tcPr>
          <w:p w14:paraId="271292B8">
            <w:pPr>
              <w:pStyle w:val="50"/>
              <w:rPr>
                <w:rFonts w:hint="eastAsia" w:cs="宋体"/>
                <w:sz w:val="21"/>
                <w:szCs w:val="21"/>
              </w:rPr>
            </w:pPr>
            <w:r>
              <w:rPr>
                <w:rFonts w:hint="eastAsia" w:cs="宋体"/>
                <w:sz w:val="21"/>
                <w:szCs w:val="21"/>
              </w:rPr>
              <w:t>投标人报价未超过招标文件中规定的最高限价或者预算金额的</w:t>
            </w:r>
          </w:p>
        </w:tc>
        <w:tc>
          <w:tcPr>
            <w:tcW w:w="359" w:type="pct"/>
            <w:vAlign w:val="center"/>
          </w:tcPr>
          <w:p w14:paraId="0E935E8F">
            <w:pPr>
              <w:pStyle w:val="50"/>
              <w:rPr>
                <w:rFonts w:hint="eastAsia" w:cs="宋体"/>
                <w:sz w:val="21"/>
                <w:szCs w:val="21"/>
                <w:lang w:val="zh-CN"/>
              </w:rPr>
            </w:pPr>
          </w:p>
        </w:tc>
        <w:tc>
          <w:tcPr>
            <w:tcW w:w="487" w:type="pct"/>
            <w:vAlign w:val="center"/>
          </w:tcPr>
          <w:p w14:paraId="469F52E4">
            <w:pPr>
              <w:pStyle w:val="50"/>
              <w:rPr>
                <w:rFonts w:hint="eastAsia" w:cs="宋体"/>
                <w:sz w:val="21"/>
                <w:szCs w:val="21"/>
                <w:lang w:val="zh-CN"/>
              </w:rPr>
            </w:pPr>
          </w:p>
        </w:tc>
      </w:tr>
      <w:tr w14:paraId="53EA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vAlign w:val="center"/>
          </w:tcPr>
          <w:p w14:paraId="340763BA">
            <w:pPr>
              <w:pStyle w:val="50"/>
              <w:rPr>
                <w:rFonts w:hint="eastAsia" w:cs="宋体"/>
                <w:sz w:val="21"/>
                <w:szCs w:val="21"/>
                <w:lang w:val="zh-CN"/>
              </w:rPr>
            </w:pPr>
            <w:r>
              <w:rPr>
                <w:rFonts w:hint="eastAsia" w:cs="宋体"/>
                <w:sz w:val="21"/>
                <w:szCs w:val="21"/>
              </w:rPr>
              <w:t>4</w:t>
            </w:r>
          </w:p>
        </w:tc>
        <w:tc>
          <w:tcPr>
            <w:tcW w:w="839" w:type="pct"/>
            <w:vAlign w:val="center"/>
          </w:tcPr>
          <w:p w14:paraId="1A89B7C1">
            <w:pPr>
              <w:pStyle w:val="50"/>
              <w:rPr>
                <w:rFonts w:hint="eastAsia" w:cs="宋体"/>
                <w:sz w:val="21"/>
                <w:szCs w:val="21"/>
                <w:lang w:val="zh-CN"/>
              </w:rPr>
            </w:pPr>
            <w:r>
              <w:rPr>
                <w:rFonts w:hint="eastAsia" w:cs="宋体"/>
                <w:sz w:val="21"/>
                <w:szCs w:val="21"/>
              </w:rPr>
              <w:t>采购清单</w:t>
            </w:r>
          </w:p>
        </w:tc>
        <w:tc>
          <w:tcPr>
            <w:tcW w:w="3053" w:type="pct"/>
            <w:vAlign w:val="center"/>
          </w:tcPr>
          <w:p w14:paraId="305B3125">
            <w:pPr>
              <w:pStyle w:val="50"/>
              <w:rPr>
                <w:rFonts w:hint="eastAsia" w:cs="宋体"/>
                <w:sz w:val="21"/>
                <w:szCs w:val="21"/>
              </w:rPr>
            </w:pPr>
            <w:r>
              <w:rPr>
                <w:rFonts w:hint="eastAsia" w:cs="宋体"/>
                <w:sz w:val="21"/>
                <w:szCs w:val="21"/>
              </w:rPr>
              <w:t>未改变招标文件提供的采购标的清单数量的</w:t>
            </w:r>
          </w:p>
        </w:tc>
        <w:tc>
          <w:tcPr>
            <w:tcW w:w="359" w:type="pct"/>
            <w:vAlign w:val="center"/>
          </w:tcPr>
          <w:p w14:paraId="35791D9A">
            <w:pPr>
              <w:pStyle w:val="50"/>
              <w:rPr>
                <w:rFonts w:hint="eastAsia" w:cs="宋体"/>
                <w:sz w:val="21"/>
                <w:szCs w:val="21"/>
                <w:lang w:val="zh-CN"/>
              </w:rPr>
            </w:pPr>
          </w:p>
        </w:tc>
        <w:tc>
          <w:tcPr>
            <w:tcW w:w="487" w:type="pct"/>
            <w:vAlign w:val="center"/>
          </w:tcPr>
          <w:p w14:paraId="02716987">
            <w:pPr>
              <w:pStyle w:val="50"/>
              <w:rPr>
                <w:rFonts w:hint="eastAsia" w:cs="宋体"/>
                <w:sz w:val="21"/>
                <w:szCs w:val="21"/>
                <w:lang w:val="zh-CN"/>
              </w:rPr>
            </w:pPr>
          </w:p>
        </w:tc>
      </w:tr>
      <w:tr w14:paraId="3372A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vAlign w:val="center"/>
          </w:tcPr>
          <w:p w14:paraId="53E4FF0B">
            <w:pPr>
              <w:pStyle w:val="50"/>
              <w:ind w:left="420" w:hanging="420"/>
              <w:jc w:val="center"/>
              <w:rPr>
                <w:rFonts w:hint="eastAsia" w:cs="宋体"/>
                <w:sz w:val="21"/>
                <w:szCs w:val="21"/>
                <w:lang w:val="zh-CN"/>
              </w:rPr>
            </w:pPr>
            <w:r>
              <w:rPr>
                <w:rFonts w:hint="eastAsia" w:cs="宋体"/>
                <w:sz w:val="21"/>
                <w:szCs w:val="21"/>
                <w:lang w:val="zh-CN"/>
              </w:rPr>
              <w:t>5</w:t>
            </w:r>
          </w:p>
        </w:tc>
        <w:tc>
          <w:tcPr>
            <w:tcW w:w="839" w:type="pct"/>
            <w:vAlign w:val="center"/>
          </w:tcPr>
          <w:p w14:paraId="131938A4">
            <w:pPr>
              <w:pStyle w:val="50"/>
              <w:rPr>
                <w:rFonts w:hint="eastAsia" w:cs="宋体"/>
                <w:sz w:val="21"/>
                <w:szCs w:val="21"/>
              </w:rPr>
            </w:pPr>
            <w:r>
              <w:rPr>
                <w:rFonts w:hint="eastAsia" w:cs="宋体"/>
                <w:sz w:val="21"/>
                <w:szCs w:val="21"/>
              </w:rPr>
              <w:t>虚假材料</w:t>
            </w:r>
          </w:p>
        </w:tc>
        <w:tc>
          <w:tcPr>
            <w:tcW w:w="3053" w:type="pct"/>
            <w:vAlign w:val="center"/>
          </w:tcPr>
          <w:p w14:paraId="499EB7C8">
            <w:pPr>
              <w:pStyle w:val="50"/>
              <w:rPr>
                <w:rFonts w:hint="eastAsia" w:cs="宋体"/>
                <w:sz w:val="21"/>
                <w:szCs w:val="21"/>
                <w:lang w:val="zh-CN"/>
              </w:rPr>
            </w:pPr>
            <w:r>
              <w:rPr>
                <w:rFonts w:hint="eastAsia" w:cs="宋体"/>
                <w:sz w:val="21"/>
                <w:szCs w:val="21"/>
              </w:rPr>
              <w:t>投标</w:t>
            </w:r>
            <w:r>
              <w:rPr>
                <w:rFonts w:hint="eastAsia" w:cs="宋体"/>
                <w:sz w:val="21"/>
                <w:szCs w:val="21"/>
                <w:lang w:val="zh-CN"/>
              </w:rPr>
              <w:t>文件</w:t>
            </w:r>
            <w:r>
              <w:rPr>
                <w:rFonts w:hint="eastAsia" w:cs="宋体"/>
                <w:sz w:val="21"/>
                <w:szCs w:val="21"/>
              </w:rPr>
              <w:t>未</w:t>
            </w:r>
            <w:r>
              <w:rPr>
                <w:rFonts w:hint="eastAsia" w:cs="宋体"/>
                <w:sz w:val="21"/>
                <w:szCs w:val="21"/>
                <w:lang w:val="zh-CN"/>
              </w:rPr>
              <w:t>提供虚假材料的</w:t>
            </w:r>
          </w:p>
        </w:tc>
        <w:tc>
          <w:tcPr>
            <w:tcW w:w="359" w:type="pct"/>
            <w:vAlign w:val="center"/>
          </w:tcPr>
          <w:p w14:paraId="68FD4314">
            <w:pPr>
              <w:pStyle w:val="50"/>
              <w:rPr>
                <w:rFonts w:hint="eastAsia" w:cs="宋体"/>
                <w:sz w:val="21"/>
                <w:szCs w:val="21"/>
                <w:lang w:val="zh-CN"/>
              </w:rPr>
            </w:pPr>
          </w:p>
        </w:tc>
        <w:tc>
          <w:tcPr>
            <w:tcW w:w="487" w:type="pct"/>
            <w:vAlign w:val="center"/>
          </w:tcPr>
          <w:p w14:paraId="570344C9">
            <w:pPr>
              <w:pStyle w:val="50"/>
              <w:rPr>
                <w:rFonts w:hint="eastAsia" w:cs="宋体"/>
                <w:sz w:val="21"/>
                <w:szCs w:val="21"/>
                <w:lang w:val="zh-CN"/>
              </w:rPr>
            </w:pPr>
          </w:p>
        </w:tc>
      </w:tr>
      <w:tr w14:paraId="547DE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vAlign w:val="center"/>
          </w:tcPr>
          <w:p w14:paraId="1D79DDE3">
            <w:pPr>
              <w:pStyle w:val="50"/>
              <w:jc w:val="center"/>
              <w:rPr>
                <w:rFonts w:hint="eastAsia" w:eastAsia="宋体" w:cs="宋体"/>
                <w:sz w:val="21"/>
                <w:szCs w:val="21"/>
                <w:lang w:val="zh-CN" w:eastAsia="zh-CN"/>
              </w:rPr>
            </w:pPr>
            <w:r>
              <w:rPr>
                <w:rFonts w:hint="eastAsia" w:cs="宋体"/>
                <w:sz w:val="21"/>
                <w:szCs w:val="21"/>
                <w:lang w:val="en-US" w:eastAsia="zh-CN"/>
              </w:rPr>
              <w:t>6</w:t>
            </w:r>
          </w:p>
        </w:tc>
        <w:tc>
          <w:tcPr>
            <w:tcW w:w="839" w:type="pct"/>
            <w:vAlign w:val="center"/>
          </w:tcPr>
          <w:p w14:paraId="6742044F">
            <w:pPr>
              <w:pStyle w:val="50"/>
              <w:rPr>
                <w:rFonts w:hint="eastAsia" w:cs="宋体"/>
                <w:sz w:val="21"/>
                <w:szCs w:val="21"/>
              </w:rPr>
            </w:pPr>
            <w:r>
              <w:rPr>
                <w:rFonts w:hint="eastAsia" w:cs="宋体"/>
                <w:sz w:val="21"/>
                <w:szCs w:val="21"/>
              </w:rPr>
              <w:t>投标保证金</w:t>
            </w:r>
          </w:p>
        </w:tc>
        <w:tc>
          <w:tcPr>
            <w:tcW w:w="3053" w:type="pct"/>
            <w:vAlign w:val="center"/>
          </w:tcPr>
          <w:p w14:paraId="6AAC4967">
            <w:pPr>
              <w:pStyle w:val="50"/>
              <w:rPr>
                <w:rFonts w:hint="eastAsia" w:cs="宋体"/>
                <w:sz w:val="21"/>
                <w:szCs w:val="21"/>
                <w:lang w:val="zh-CN"/>
              </w:rPr>
            </w:pPr>
            <w:r>
              <w:rPr>
                <w:rFonts w:hint="eastAsia" w:cs="宋体"/>
                <w:sz w:val="21"/>
                <w:szCs w:val="21"/>
              </w:rPr>
              <w:t>投标人按招标文件的规定交纳投标保证金的</w:t>
            </w:r>
          </w:p>
        </w:tc>
        <w:tc>
          <w:tcPr>
            <w:tcW w:w="359" w:type="pct"/>
            <w:vAlign w:val="center"/>
          </w:tcPr>
          <w:p w14:paraId="6E88D42C">
            <w:pPr>
              <w:pStyle w:val="50"/>
              <w:rPr>
                <w:rFonts w:hint="eastAsia" w:cs="宋体"/>
                <w:sz w:val="21"/>
                <w:szCs w:val="21"/>
                <w:lang w:val="zh-CN"/>
              </w:rPr>
            </w:pPr>
          </w:p>
        </w:tc>
        <w:tc>
          <w:tcPr>
            <w:tcW w:w="487" w:type="pct"/>
            <w:vAlign w:val="center"/>
          </w:tcPr>
          <w:p w14:paraId="1240A16F">
            <w:pPr>
              <w:pStyle w:val="50"/>
              <w:rPr>
                <w:rFonts w:hint="eastAsia" w:cs="宋体"/>
                <w:sz w:val="21"/>
                <w:szCs w:val="21"/>
                <w:lang w:val="zh-CN"/>
              </w:rPr>
            </w:pPr>
          </w:p>
        </w:tc>
      </w:tr>
      <w:tr w14:paraId="04637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vAlign w:val="center"/>
          </w:tcPr>
          <w:p w14:paraId="7CF272C6">
            <w:pPr>
              <w:pStyle w:val="50"/>
              <w:ind w:left="420" w:hanging="420"/>
              <w:jc w:val="center"/>
              <w:rPr>
                <w:rFonts w:hint="eastAsia" w:eastAsia="宋体" w:cs="宋体"/>
                <w:sz w:val="21"/>
                <w:szCs w:val="21"/>
                <w:lang w:val="zh-CN" w:eastAsia="zh-CN"/>
              </w:rPr>
            </w:pPr>
            <w:r>
              <w:rPr>
                <w:rFonts w:hint="eastAsia" w:cs="宋体"/>
                <w:sz w:val="21"/>
                <w:szCs w:val="21"/>
                <w:lang w:val="en-US" w:eastAsia="zh-CN"/>
              </w:rPr>
              <w:t>7</w:t>
            </w:r>
          </w:p>
        </w:tc>
        <w:tc>
          <w:tcPr>
            <w:tcW w:w="839" w:type="pct"/>
            <w:vAlign w:val="center"/>
          </w:tcPr>
          <w:p w14:paraId="7C2A209E">
            <w:pPr>
              <w:pStyle w:val="50"/>
              <w:rPr>
                <w:rFonts w:hint="eastAsia" w:cs="宋体"/>
                <w:sz w:val="21"/>
                <w:szCs w:val="21"/>
              </w:rPr>
            </w:pPr>
            <w:r>
              <w:rPr>
                <w:rFonts w:hint="eastAsia" w:cs="宋体"/>
                <w:sz w:val="21"/>
                <w:szCs w:val="21"/>
              </w:rPr>
              <w:t>投标文件的澄清、说明、补正</w:t>
            </w:r>
          </w:p>
        </w:tc>
        <w:tc>
          <w:tcPr>
            <w:tcW w:w="3053" w:type="pct"/>
            <w:vAlign w:val="center"/>
          </w:tcPr>
          <w:p w14:paraId="773255FD">
            <w:pPr>
              <w:pStyle w:val="50"/>
              <w:rPr>
                <w:rFonts w:hint="eastAsia" w:cs="宋体"/>
                <w:sz w:val="21"/>
                <w:szCs w:val="21"/>
                <w:lang w:val="zh-CN"/>
              </w:rPr>
            </w:pPr>
            <w:r>
              <w:rPr>
                <w:rFonts w:hint="eastAsia" w:cs="宋体"/>
                <w:sz w:val="21"/>
                <w:szCs w:val="21"/>
                <w:lang w:val="zh-CN"/>
              </w:rPr>
              <w:t>评审期间，</w:t>
            </w:r>
            <w:r>
              <w:rPr>
                <w:rFonts w:hint="eastAsia" w:cs="宋体"/>
                <w:sz w:val="21"/>
                <w:szCs w:val="21"/>
              </w:rPr>
              <w:t>投标人</w:t>
            </w:r>
            <w:r>
              <w:rPr>
                <w:rFonts w:hint="eastAsia" w:cs="宋体"/>
                <w:sz w:val="21"/>
                <w:szCs w:val="21"/>
                <w:lang w:val="zh-CN"/>
              </w:rPr>
              <w:t>按评标委员会的要求提交经授权代表签字的澄清、说明、补正或</w:t>
            </w:r>
            <w:r>
              <w:rPr>
                <w:rFonts w:hint="eastAsia" w:cs="宋体"/>
                <w:sz w:val="21"/>
                <w:szCs w:val="21"/>
              </w:rPr>
              <w:t>未</w:t>
            </w:r>
            <w:r>
              <w:rPr>
                <w:rFonts w:hint="eastAsia" w:cs="宋体"/>
                <w:sz w:val="21"/>
                <w:szCs w:val="21"/>
                <w:lang w:val="zh-CN"/>
              </w:rPr>
              <w:t>改变</w:t>
            </w:r>
            <w:r>
              <w:rPr>
                <w:rFonts w:hint="eastAsia" w:cs="宋体"/>
                <w:sz w:val="21"/>
                <w:szCs w:val="21"/>
              </w:rPr>
              <w:t>投标</w:t>
            </w:r>
            <w:r>
              <w:rPr>
                <w:rFonts w:hint="eastAsia" w:cs="宋体"/>
                <w:sz w:val="21"/>
                <w:szCs w:val="21"/>
                <w:lang w:val="zh-CN"/>
              </w:rPr>
              <w:t>文件的实质性内容</w:t>
            </w:r>
          </w:p>
        </w:tc>
        <w:tc>
          <w:tcPr>
            <w:tcW w:w="359" w:type="pct"/>
            <w:vAlign w:val="center"/>
          </w:tcPr>
          <w:p w14:paraId="6119D035">
            <w:pPr>
              <w:pStyle w:val="50"/>
              <w:rPr>
                <w:rFonts w:hint="eastAsia" w:cs="宋体"/>
                <w:sz w:val="21"/>
                <w:szCs w:val="21"/>
                <w:lang w:val="zh-CN"/>
              </w:rPr>
            </w:pPr>
          </w:p>
        </w:tc>
        <w:tc>
          <w:tcPr>
            <w:tcW w:w="487" w:type="pct"/>
            <w:vAlign w:val="center"/>
          </w:tcPr>
          <w:p w14:paraId="3655607D">
            <w:pPr>
              <w:pStyle w:val="50"/>
              <w:rPr>
                <w:rFonts w:hint="eastAsia" w:cs="宋体"/>
                <w:sz w:val="21"/>
                <w:szCs w:val="21"/>
                <w:lang w:val="zh-CN"/>
              </w:rPr>
            </w:pPr>
          </w:p>
        </w:tc>
      </w:tr>
      <w:tr w14:paraId="2675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vAlign w:val="center"/>
          </w:tcPr>
          <w:p w14:paraId="75CF92D8">
            <w:pPr>
              <w:pStyle w:val="50"/>
              <w:ind w:left="420" w:hanging="420"/>
              <w:jc w:val="center"/>
              <w:rPr>
                <w:rFonts w:hint="eastAsia" w:eastAsia="宋体" w:cs="宋体"/>
                <w:sz w:val="21"/>
                <w:szCs w:val="21"/>
                <w:lang w:val="zh-CN" w:eastAsia="zh-CN"/>
              </w:rPr>
            </w:pPr>
            <w:r>
              <w:rPr>
                <w:rFonts w:hint="eastAsia" w:cs="宋体"/>
                <w:sz w:val="21"/>
                <w:szCs w:val="21"/>
                <w:lang w:val="en-US" w:eastAsia="zh-CN"/>
              </w:rPr>
              <w:t>8</w:t>
            </w:r>
          </w:p>
        </w:tc>
        <w:tc>
          <w:tcPr>
            <w:tcW w:w="839" w:type="pct"/>
            <w:vAlign w:val="center"/>
          </w:tcPr>
          <w:p w14:paraId="374151AB">
            <w:pPr>
              <w:pStyle w:val="50"/>
              <w:rPr>
                <w:rFonts w:hint="eastAsia" w:cs="宋体"/>
                <w:sz w:val="21"/>
                <w:szCs w:val="21"/>
              </w:rPr>
            </w:pPr>
            <w:r>
              <w:rPr>
                <w:rFonts w:hint="eastAsia" w:cs="宋体"/>
                <w:sz w:val="21"/>
                <w:szCs w:val="21"/>
              </w:rPr>
              <w:t>投标人影响评标</w:t>
            </w:r>
          </w:p>
        </w:tc>
        <w:tc>
          <w:tcPr>
            <w:tcW w:w="3053" w:type="pct"/>
            <w:vAlign w:val="center"/>
          </w:tcPr>
          <w:p w14:paraId="5FE6E7DC">
            <w:pPr>
              <w:pStyle w:val="50"/>
              <w:rPr>
                <w:rFonts w:hint="eastAsia" w:cs="宋体"/>
                <w:sz w:val="21"/>
                <w:szCs w:val="21"/>
              </w:rPr>
            </w:pPr>
            <w:r>
              <w:rPr>
                <w:rFonts w:hint="eastAsia" w:cs="宋体"/>
                <w:sz w:val="21"/>
                <w:szCs w:val="21"/>
              </w:rPr>
              <w:t>投标人</w:t>
            </w:r>
            <w:r>
              <w:rPr>
                <w:rFonts w:hint="eastAsia" w:cs="宋体"/>
                <w:sz w:val="21"/>
                <w:szCs w:val="21"/>
                <w:lang w:val="zh-CN"/>
              </w:rPr>
              <w:t>对采购人、采购代理机构、评标委员会及其工作人员</w:t>
            </w:r>
            <w:r>
              <w:rPr>
                <w:rFonts w:hint="eastAsia" w:cs="宋体"/>
                <w:sz w:val="21"/>
                <w:szCs w:val="21"/>
              </w:rPr>
              <w:t>未</w:t>
            </w:r>
            <w:r>
              <w:rPr>
                <w:rFonts w:hint="eastAsia" w:cs="宋体"/>
                <w:sz w:val="21"/>
                <w:szCs w:val="21"/>
                <w:lang w:val="zh-CN"/>
              </w:rPr>
              <w:t>施加影响，</w:t>
            </w:r>
            <w:r>
              <w:rPr>
                <w:rFonts w:hint="eastAsia" w:cs="宋体"/>
                <w:sz w:val="21"/>
                <w:szCs w:val="21"/>
              </w:rPr>
              <w:t>无</w:t>
            </w:r>
            <w:r>
              <w:rPr>
                <w:rFonts w:hint="eastAsia" w:cs="宋体"/>
                <w:sz w:val="21"/>
                <w:szCs w:val="21"/>
                <w:lang w:val="zh-CN"/>
              </w:rPr>
              <w:t>有碍公平、公正</w:t>
            </w:r>
            <w:r>
              <w:rPr>
                <w:rFonts w:hint="eastAsia" w:cs="宋体"/>
                <w:sz w:val="21"/>
                <w:szCs w:val="21"/>
              </w:rPr>
              <w:t>的</w:t>
            </w:r>
          </w:p>
        </w:tc>
        <w:tc>
          <w:tcPr>
            <w:tcW w:w="359" w:type="pct"/>
            <w:vAlign w:val="center"/>
          </w:tcPr>
          <w:p w14:paraId="3859BB7D">
            <w:pPr>
              <w:pStyle w:val="50"/>
              <w:rPr>
                <w:rFonts w:hint="eastAsia" w:cs="宋体"/>
                <w:sz w:val="21"/>
                <w:szCs w:val="21"/>
                <w:lang w:val="zh-CN"/>
              </w:rPr>
            </w:pPr>
          </w:p>
        </w:tc>
        <w:tc>
          <w:tcPr>
            <w:tcW w:w="487" w:type="pct"/>
            <w:vAlign w:val="center"/>
          </w:tcPr>
          <w:p w14:paraId="657A78B5">
            <w:pPr>
              <w:pStyle w:val="50"/>
              <w:rPr>
                <w:rFonts w:hint="eastAsia" w:cs="宋体"/>
                <w:sz w:val="21"/>
                <w:szCs w:val="21"/>
                <w:lang w:val="zh-CN"/>
              </w:rPr>
            </w:pPr>
          </w:p>
        </w:tc>
      </w:tr>
      <w:tr w14:paraId="345EC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vAlign w:val="center"/>
          </w:tcPr>
          <w:p w14:paraId="0C0DEFF7">
            <w:pPr>
              <w:pStyle w:val="50"/>
              <w:ind w:left="420" w:hanging="420"/>
              <w:jc w:val="center"/>
              <w:rPr>
                <w:rFonts w:hint="eastAsia" w:eastAsia="宋体" w:cs="宋体"/>
                <w:sz w:val="21"/>
                <w:szCs w:val="21"/>
                <w:lang w:eastAsia="zh-CN"/>
              </w:rPr>
            </w:pPr>
            <w:r>
              <w:rPr>
                <w:rFonts w:hint="eastAsia" w:cs="宋体"/>
                <w:sz w:val="21"/>
                <w:szCs w:val="21"/>
                <w:lang w:val="en-US" w:eastAsia="zh-CN"/>
              </w:rPr>
              <w:t>9</w:t>
            </w:r>
          </w:p>
        </w:tc>
        <w:tc>
          <w:tcPr>
            <w:tcW w:w="839" w:type="pct"/>
            <w:vAlign w:val="center"/>
          </w:tcPr>
          <w:p w14:paraId="0DBB91A1">
            <w:pPr>
              <w:pStyle w:val="50"/>
              <w:rPr>
                <w:rFonts w:hint="eastAsia" w:cs="宋体"/>
                <w:sz w:val="21"/>
                <w:szCs w:val="21"/>
                <w:lang w:val="zh-CN"/>
              </w:rPr>
            </w:pPr>
            <w:r>
              <w:rPr>
                <w:rFonts w:hint="eastAsia" w:cs="宋体"/>
                <w:sz w:val="21"/>
                <w:szCs w:val="21"/>
              </w:rPr>
              <w:t>围标串标情形</w:t>
            </w:r>
          </w:p>
        </w:tc>
        <w:tc>
          <w:tcPr>
            <w:tcW w:w="3053" w:type="pct"/>
            <w:vAlign w:val="center"/>
          </w:tcPr>
          <w:p w14:paraId="6FCE781F">
            <w:pPr>
              <w:pStyle w:val="50"/>
              <w:rPr>
                <w:rFonts w:hint="eastAsia" w:cs="宋体"/>
                <w:sz w:val="21"/>
                <w:szCs w:val="21"/>
              </w:rPr>
            </w:pPr>
            <w:r>
              <w:rPr>
                <w:rFonts w:hint="eastAsia" w:cs="宋体"/>
                <w:sz w:val="21"/>
                <w:szCs w:val="21"/>
              </w:rPr>
              <w:t>没有</w:t>
            </w:r>
            <w:r>
              <w:rPr>
                <w:rFonts w:hint="eastAsia" w:cs="宋体"/>
                <w:sz w:val="21"/>
                <w:szCs w:val="21"/>
                <w:lang w:val="zh-CN"/>
              </w:rPr>
              <w:t>“第五章 评标方法及标准”</w:t>
            </w:r>
            <w:r>
              <w:rPr>
                <w:rFonts w:hint="eastAsia" w:cs="宋体"/>
                <w:sz w:val="21"/>
                <w:szCs w:val="21"/>
              </w:rPr>
              <w:t>第21条情形之一的</w:t>
            </w:r>
          </w:p>
        </w:tc>
        <w:tc>
          <w:tcPr>
            <w:tcW w:w="359" w:type="pct"/>
            <w:vAlign w:val="center"/>
          </w:tcPr>
          <w:p w14:paraId="5EE324A9">
            <w:pPr>
              <w:pStyle w:val="50"/>
              <w:rPr>
                <w:rFonts w:hint="eastAsia" w:cs="宋体"/>
                <w:sz w:val="21"/>
                <w:szCs w:val="21"/>
                <w:lang w:val="zh-CN"/>
              </w:rPr>
            </w:pPr>
          </w:p>
        </w:tc>
        <w:tc>
          <w:tcPr>
            <w:tcW w:w="487" w:type="pct"/>
            <w:vAlign w:val="center"/>
          </w:tcPr>
          <w:p w14:paraId="4B025AB5">
            <w:pPr>
              <w:pStyle w:val="50"/>
              <w:rPr>
                <w:rFonts w:hint="eastAsia" w:cs="宋体"/>
                <w:sz w:val="21"/>
                <w:szCs w:val="21"/>
                <w:lang w:val="zh-CN"/>
              </w:rPr>
            </w:pPr>
          </w:p>
        </w:tc>
      </w:tr>
      <w:tr w14:paraId="1E187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vAlign w:val="center"/>
          </w:tcPr>
          <w:p w14:paraId="320BB3CF">
            <w:pPr>
              <w:pStyle w:val="50"/>
              <w:ind w:left="420" w:hanging="420"/>
              <w:jc w:val="center"/>
              <w:rPr>
                <w:rFonts w:hint="eastAsia" w:eastAsia="宋体" w:cs="宋体"/>
                <w:sz w:val="21"/>
                <w:szCs w:val="21"/>
                <w:lang w:eastAsia="zh-CN"/>
              </w:rPr>
            </w:pPr>
            <w:r>
              <w:rPr>
                <w:rFonts w:hint="eastAsia" w:cs="宋体"/>
                <w:sz w:val="21"/>
                <w:szCs w:val="21"/>
              </w:rPr>
              <w:t>1</w:t>
            </w:r>
            <w:r>
              <w:rPr>
                <w:rFonts w:hint="eastAsia" w:cs="宋体"/>
                <w:sz w:val="21"/>
                <w:szCs w:val="21"/>
                <w:lang w:val="en-US" w:eastAsia="zh-CN"/>
              </w:rPr>
              <w:t>0</w:t>
            </w:r>
          </w:p>
        </w:tc>
        <w:tc>
          <w:tcPr>
            <w:tcW w:w="839" w:type="pct"/>
            <w:vAlign w:val="center"/>
          </w:tcPr>
          <w:p w14:paraId="05FDE6B7">
            <w:pPr>
              <w:pStyle w:val="50"/>
              <w:rPr>
                <w:rFonts w:hint="eastAsia" w:cs="宋体"/>
                <w:sz w:val="21"/>
                <w:szCs w:val="21"/>
              </w:rPr>
            </w:pPr>
            <w:r>
              <w:rPr>
                <w:rFonts w:hint="eastAsia" w:cs="宋体"/>
                <w:sz w:val="21"/>
                <w:szCs w:val="21"/>
              </w:rPr>
              <w:t>附加条件</w:t>
            </w:r>
          </w:p>
        </w:tc>
        <w:tc>
          <w:tcPr>
            <w:tcW w:w="3053" w:type="pct"/>
            <w:vAlign w:val="center"/>
          </w:tcPr>
          <w:p w14:paraId="7888BE23">
            <w:pPr>
              <w:pStyle w:val="50"/>
              <w:rPr>
                <w:rFonts w:hint="eastAsia" w:cs="宋体"/>
                <w:sz w:val="21"/>
                <w:szCs w:val="21"/>
              </w:rPr>
            </w:pPr>
            <w:r>
              <w:rPr>
                <w:rFonts w:hint="eastAsia" w:cs="宋体"/>
                <w:sz w:val="21"/>
                <w:szCs w:val="21"/>
              </w:rPr>
              <w:t>投标文件没有采购人不能接受的附加条件的</w:t>
            </w:r>
          </w:p>
        </w:tc>
        <w:tc>
          <w:tcPr>
            <w:tcW w:w="359" w:type="pct"/>
            <w:vAlign w:val="center"/>
          </w:tcPr>
          <w:p w14:paraId="30F345BE">
            <w:pPr>
              <w:pStyle w:val="50"/>
              <w:rPr>
                <w:rFonts w:hint="eastAsia" w:cs="宋体"/>
                <w:sz w:val="21"/>
                <w:szCs w:val="21"/>
                <w:lang w:val="zh-CN"/>
              </w:rPr>
            </w:pPr>
          </w:p>
        </w:tc>
        <w:tc>
          <w:tcPr>
            <w:tcW w:w="487" w:type="pct"/>
            <w:vAlign w:val="center"/>
          </w:tcPr>
          <w:p w14:paraId="7FC75BC4">
            <w:pPr>
              <w:pStyle w:val="50"/>
              <w:rPr>
                <w:rFonts w:hint="eastAsia" w:cs="宋体"/>
                <w:sz w:val="21"/>
                <w:szCs w:val="21"/>
                <w:lang w:val="zh-CN"/>
              </w:rPr>
            </w:pPr>
          </w:p>
        </w:tc>
      </w:tr>
    </w:tbl>
    <w:p w14:paraId="424DCB04">
      <w:pPr>
        <w:shd w:val="clear" w:color="auto" w:fill="FFFFFF"/>
        <w:tabs>
          <w:tab w:val="left" w:pos="3045"/>
        </w:tabs>
        <w:autoSpaceDE w:val="0"/>
        <w:autoSpaceDN w:val="0"/>
        <w:adjustRightInd w:val="0"/>
        <w:snapToGrid w:val="0"/>
        <w:spacing w:line="360" w:lineRule="exact"/>
        <w:rPr>
          <w:rFonts w:hint="eastAsia" w:cs="宋体"/>
          <w:b/>
          <w:szCs w:val="24"/>
        </w:rPr>
      </w:pPr>
    </w:p>
    <w:p w14:paraId="7130A3DA">
      <w:pPr>
        <w:rPr>
          <w:rFonts w:hint="eastAsia" w:cs="宋体"/>
          <w:b/>
          <w:szCs w:val="24"/>
        </w:rPr>
      </w:pPr>
    </w:p>
    <w:p w14:paraId="5292BCF4">
      <w:pPr>
        <w:rPr>
          <w:rFonts w:hint="eastAsia"/>
          <w:sz w:val="28"/>
          <w:szCs w:val="28"/>
          <w:lang w:val="zh-CN"/>
        </w:rPr>
      </w:pPr>
      <w:r>
        <w:rPr>
          <w:rFonts w:hint="eastAsia"/>
          <w:sz w:val="28"/>
          <w:szCs w:val="28"/>
          <w:lang w:val="zh-CN"/>
        </w:rPr>
        <w:br w:type="page"/>
      </w:r>
    </w:p>
    <w:p w14:paraId="720ADB94">
      <w:pPr>
        <w:pStyle w:val="5"/>
        <w:spacing w:before="80" w:after="80" w:line="240" w:lineRule="auto"/>
        <w:ind w:left="420" w:hanging="420"/>
        <w:jc w:val="center"/>
        <w:rPr>
          <w:rFonts w:hint="eastAsia"/>
          <w:sz w:val="28"/>
          <w:szCs w:val="28"/>
          <w:lang w:val="zh-CN"/>
        </w:rPr>
      </w:pPr>
      <w:r>
        <w:rPr>
          <w:rFonts w:hint="eastAsia"/>
          <w:sz w:val="28"/>
          <w:szCs w:val="28"/>
          <w:lang w:val="zh-CN"/>
        </w:rPr>
        <w:t>实质性响应一览表</w:t>
      </w:r>
    </w:p>
    <w:p w14:paraId="2596A07F">
      <w:pPr>
        <w:shd w:val="clear" w:color="auto" w:fill="FFFFFF"/>
        <w:tabs>
          <w:tab w:val="left" w:pos="3045"/>
        </w:tabs>
        <w:autoSpaceDE w:val="0"/>
        <w:autoSpaceDN w:val="0"/>
        <w:adjustRightInd w:val="0"/>
        <w:snapToGrid w:val="0"/>
        <w:spacing w:line="360" w:lineRule="exact"/>
        <w:jc w:val="center"/>
        <w:rPr>
          <w:rFonts w:hint="eastAsia" w:cs="宋体"/>
          <w:bCs/>
          <w:szCs w:val="24"/>
        </w:rPr>
      </w:pPr>
      <w:r>
        <w:rPr>
          <w:rFonts w:hint="eastAsia" w:cs="宋体"/>
          <w:bCs/>
          <w:szCs w:val="24"/>
        </w:rPr>
        <w:t>（投标人须对本附表所有内容逐条响应且无负偏离，否则其</w:t>
      </w:r>
      <w:r>
        <w:rPr>
          <w:rFonts w:hint="eastAsia" w:cs="宋体"/>
          <w:b/>
          <w:szCs w:val="24"/>
        </w:rPr>
        <w:t>投标无效</w:t>
      </w:r>
      <w:r>
        <w:rPr>
          <w:rFonts w:hint="eastAsia" w:cs="宋体"/>
          <w:bCs/>
          <w:szCs w:val="24"/>
        </w:rPr>
        <w:t>）</w:t>
      </w:r>
    </w:p>
    <w:p w14:paraId="1E97F8FD">
      <w:pPr>
        <w:pStyle w:val="24"/>
        <w:rPr>
          <w:rFonts w:hint="eastAsia" w:cs="宋体"/>
          <w:sz w:val="24"/>
          <w:szCs w:val="24"/>
        </w:rPr>
      </w:pPr>
    </w:p>
    <w:tbl>
      <w:tblPr>
        <w:tblStyle w:val="30"/>
        <w:tblpPr w:leftFromText="180" w:rightFromText="180" w:vertAnchor="text" w:horzAnchor="page" w:tblpX="1553" w:tblpY="471"/>
        <w:tblOverlap w:val="never"/>
        <w:tblW w:w="52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7BEB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592FFCAD">
            <w:pPr>
              <w:spacing w:line="360" w:lineRule="exact"/>
              <w:jc w:val="center"/>
              <w:rPr>
                <w:rFonts w:hint="eastAsia" w:cs="宋体"/>
                <w:sz w:val="21"/>
                <w:szCs w:val="21"/>
              </w:rPr>
            </w:pPr>
            <w:bookmarkStart w:id="359" w:name="_Toc155185917"/>
            <w:bookmarkStart w:id="360" w:name="_Toc163492910"/>
            <w:r>
              <w:rPr>
                <w:rFonts w:hint="eastAsia" w:cs="宋体"/>
                <w:sz w:val="21"/>
                <w:szCs w:val="21"/>
              </w:rPr>
              <w:t>序号</w:t>
            </w:r>
          </w:p>
        </w:tc>
        <w:tc>
          <w:tcPr>
            <w:tcW w:w="3375" w:type="pct"/>
            <w:gridSpan w:val="2"/>
            <w:vAlign w:val="center"/>
          </w:tcPr>
          <w:p w14:paraId="20FD70E3">
            <w:pPr>
              <w:spacing w:line="360" w:lineRule="exact"/>
              <w:jc w:val="center"/>
              <w:rPr>
                <w:rFonts w:hint="eastAsia" w:cs="宋体"/>
                <w:sz w:val="21"/>
                <w:szCs w:val="21"/>
              </w:rPr>
            </w:pPr>
            <w:r>
              <w:rPr>
                <w:rFonts w:hint="eastAsia" w:cs="宋体"/>
                <w:sz w:val="21"/>
                <w:szCs w:val="21"/>
              </w:rPr>
              <w:t>招标文件要求的实质性响应内容</w:t>
            </w:r>
          </w:p>
        </w:tc>
        <w:tc>
          <w:tcPr>
            <w:tcW w:w="1010" w:type="pct"/>
            <w:vMerge w:val="restart"/>
            <w:vAlign w:val="center"/>
          </w:tcPr>
          <w:p w14:paraId="35E0677E">
            <w:pPr>
              <w:spacing w:line="360" w:lineRule="exact"/>
              <w:jc w:val="center"/>
              <w:rPr>
                <w:rFonts w:hint="eastAsia" w:cs="宋体"/>
                <w:sz w:val="21"/>
                <w:szCs w:val="21"/>
              </w:rPr>
            </w:pPr>
            <w:r>
              <w:rPr>
                <w:rFonts w:hint="eastAsia" w:cs="宋体"/>
                <w:sz w:val="21"/>
                <w:szCs w:val="21"/>
              </w:rPr>
              <w:t>投标文件响应的具体内容</w:t>
            </w:r>
          </w:p>
        </w:tc>
        <w:tc>
          <w:tcPr>
            <w:tcW w:w="394" w:type="pct"/>
            <w:vMerge w:val="restart"/>
            <w:vAlign w:val="center"/>
          </w:tcPr>
          <w:p w14:paraId="7CEF1AFF">
            <w:pPr>
              <w:spacing w:line="360" w:lineRule="exact"/>
              <w:jc w:val="center"/>
              <w:rPr>
                <w:rFonts w:hint="eastAsia" w:cs="宋体"/>
                <w:sz w:val="21"/>
                <w:szCs w:val="21"/>
              </w:rPr>
            </w:pPr>
            <w:r>
              <w:rPr>
                <w:rFonts w:hint="eastAsia" w:cs="宋体"/>
                <w:sz w:val="21"/>
                <w:szCs w:val="21"/>
              </w:rPr>
              <w:t>备注</w:t>
            </w:r>
          </w:p>
        </w:tc>
      </w:tr>
      <w:tr w14:paraId="3682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189CAA2B">
            <w:pPr>
              <w:spacing w:line="360" w:lineRule="exact"/>
              <w:jc w:val="center"/>
              <w:rPr>
                <w:rFonts w:hint="eastAsia" w:cs="宋体"/>
                <w:sz w:val="21"/>
                <w:szCs w:val="21"/>
              </w:rPr>
            </w:pPr>
          </w:p>
        </w:tc>
        <w:tc>
          <w:tcPr>
            <w:tcW w:w="1075" w:type="pct"/>
            <w:vAlign w:val="center"/>
          </w:tcPr>
          <w:p w14:paraId="4D38F52F">
            <w:pPr>
              <w:spacing w:line="360" w:lineRule="exact"/>
              <w:jc w:val="center"/>
              <w:rPr>
                <w:rFonts w:hint="eastAsia" w:cs="宋体"/>
                <w:sz w:val="21"/>
                <w:szCs w:val="21"/>
              </w:rPr>
            </w:pPr>
            <w:r>
              <w:rPr>
                <w:rFonts w:hint="eastAsia" w:cs="宋体"/>
                <w:sz w:val="21"/>
                <w:szCs w:val="21"/>
              </w:rPr>
              <w:t>实质性要求</w:t>
            </w:r>
          </w:p>
        </w:tc>
        <w:tc>
          <w:tcPr>
            <w:tcW w:w="2299" w:type="pct"/>
            <w:vAlign w:val="center"/>
          </w:tcPr>
          <w:p w14:paraId="1D22E371">
            <w:pPr>
              <w:spacing w:line="360" w:lineRule="exact"/>
              <w:jc w:val="center"/>
              <w:rPr>
                <w:rFonts w:hint="eastAsia" w:cs="宋体"/>
                <w:sz w:val="21"/>
                <w:szCs w:val="21"/>
              </w:rPr>
            </w:pPr>
            <w:r>
              <w:rPr>
                <w:rFonts w:hint="eastAsia" w:cs="宋体"/>
                <w:sz w:val="21"/>
                <w:szCs w:val="21"/>
              </w:rPr>
              <w:t>招标文件中的规定</w:t>
            </w:r>
          </w:p>
        </w:tc>
        <w:tc>
          <w:tcPr>
            <w:tcW w:w="1010" w:type="pct"/>
            <w:vMerge w:val="continue"/>
            <w:vAlign w:val="center"/>
          </w:tcPr>
          <w:p w14:paraId="5E7C37F2">
            <w:pPr>
              <w:spacing w:line="360" w:lineRule="exact"/>
              <w:jc w:val="center"/>
              <w:rPr>
                <w:rFonts w:hint="eastAsia" w:cs="宋体"/>
                <w:sz w:val="21"/>
                <w:szCs w:val="21"/>
              </w:rPr>
            </w:pPr>
          </w:p>
        </w:tc>
        <w:tc>
          <w:tcPr>
            <w:tcW w:w="394" w:type="pct"/>
            <w:vMerge w:val="continue"/>
            <w:vAlign w:val="center"/>
          </w:tcPr>
          <w:p w14:paraId="5E7B2D35">
            <w:pPr>
              <w:spacing w:line="360" w:lineRule="exact"/>
              <w:jc w:val="center"/>
              <w:rPr>
                <w:rFonts w:hint="eastAsia" w:cs="宋体"/>
                <w:sz w:val="21"/>
                <w:szCs w:val="21"/>
              </w:rPr>
            </w:pPr>
          </w:p>
        </w:tc>
      </w:tr>
      <w:tr w14:paraId="6BE7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9" w:type="pct"/>
            <w:vAlign w:val="center"/>
          </w:tcPr>
          <w:p w14:paraId="3BD76590">
            <w:pPr>
              <w:spacing w:line="360" w:lineRule="exact"/>
              <w:jc w:val="center"/>
              <w:rPr>
                <w:rFonts w:hint="eastAsia" w:cs="宋体"/>
                <w:sz w:val="21"/>
                <w:szCs w:val="21"/>
              </w:rPr>
            </w:pPr>
            <w:r>
              <w:rPr>
                <w:rFonts w:hint="eastAsia" w:cs="宋体"/>
                <w:sz w:val="21"/>
                <w:szCs w:val="21"/>
              </w:rPr>
              <w:t>1</w:t>
            </w:r>
          </w:p>
        </w:tc>
        <w:tc>
          <w:tcPr>
            <w:tcW w:w="1075" w:type="pct"/>
            <w:vAlign w:val="center"/>
          </w:tcPr>
          <w:p w14:paraId="516006B9">
            <w:pPr>
              <w:spacing w:line="360" w:lineRule="exact"/>
              <w:rPr>
                <w:rFonts w:hint="eastAsia" w:cs="宋体"/>
                <w:sz w:val="21"/>
                <w:szCs w:val="21"/>
              </w:rPr>
            </w:pPr>
            <w:r>
              <w:rPr>
                <w:rFonts w:hint="eastAsia" w:cs="宋体"/>
                <w:sz w:val="21"/>
                <w:szCs w:val="21"/>
              </w:rPr>
              <w:t>投标有效期</w:t>
            </w:r>
          </w:p>
        </w:tc>
        <w:tc>
          <w:tcPr>
            <w:tcW w:w="2299" w:type="pct"/>
            <w:vAlign w:val="center"/>
          </w:tcPr>
          <w:p w14:paraId="6BEED6FF">
            <w:pPr>
              <w:shd w:val="clear" w:color="auto" w:fill="FFFFFF"/>
              <w:autoSpaceDE w:val="0"/>
              <w:autoSpaceDN w:val="0"/>
              <w:spacing w:line="360" w:lineRule="exact"/>
              <w:rPr>
                <w:rFonts w:hint="eastAsia" w:cs="宋体"/>
                <w:sz w:val="21"/>
                <w:szCs w:val="21"/>
              </w:rPr>
            </w:pPr>
            <w:r>
              <w:rPr>
                <w:rFonts w:hint="eastAsia" w:cs="宋体"/>
                <w:sz w:val="21"/>
                <w:szCs w:val="21"/>
              </w:rPr>
              <w:t>招标文件“第二章投标须知”关于投标有效期的规定</w:t>
            </w:r>
          </w:p>
        </w:tc>
        <w:tc>
          <w:tcPr>
            <w:tcW w:w="1010" w:type="pct"/>
            <w:vAlign w:val="center"/>
          </w:tcPr>
          <w:p w14:paraId="44BAF524">
            <w:pPr>
              <w:spacing w:line="360" w:lineRule="exact"/>
              <w:rPr>
                <w:rFonts w:hint="eastAsia" w:cs="宋体"/>
                <w:sz w:val="21"/>
                <w:szCs w:val="21"/>
              </w:rPr>
            </w:pPr>
            <w:r>
              <w:rPr>
                <w:rFonts w:hint="eastAsia" w:cs="宋体"/>
                <w:sz w:val="21"/>
                <w:szCs w:val="21"/>
              </w:rPr>
              <w:t>【投标人在此处填写投标文件的相关内容】</w:t>
            </w:r>
          </w:p>
        </w:tc>
        <w:tc>
          <w:tcPr>
            <w:tcW w:w="394" w:type="pct"/>
            <w:vAlign w:val="center"/>
          </w:tcPr>
          <w:p w14:paraId="535B2D56">
            <w:pPr>
              <w:spacing w:line="360" w:lineRule="exact"/>
              <w:rPr>
                <w:rFonts w:hint="eastAsia" w:cs="宋体"/>
                <w:sz w:val="21"/>
                <w:szCs w:val="21"/>
              </w:rPr>
            </w:pPr>
          </w:p>
        </w:tc>
      </w:tr>
      <w:tr w14:paraId="411A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19C8A681">
            <w:pPr>
              <w:spacing w:line="360" w:lineRule="exact"/>
              <w:jc w:val="center"/>
              <w:rPr>
                <w:rFonts w:hint="eastAsia" w:cs="宋体"/>
                <w:sz w:val="21"/>
                <w:szCs w:val="21"/>
              </w:rPr>
            </w:pPr>
            <w:r>
              <w:rPr>
                <w:rFonts w:hint="eastAsia" w:cs="宋体"/>
                <w:sz w:val="21"/>
                <w:szCs w:val="21"/>
              </w:rPr>
              <w:t>2</w:t>
            </w:r>
          </w:p>
        </w:tc>
        <w:tc>
          <w:tcPr>
            <w:tcW w:w="1075" w:type="pct"/>
            <w:vAlign w:val="center"/>
          </w:tcPr>
          <w:p w14:paraId="41A860FB">
            <w:pPr>
              <w:spacing w:line="360" w:lineRule="exact"/>
              <w:rPr>
                <w:rFonts w:hint="default" w:eastAsia="宋体" w:cs="宋体"/>
                <w:sz w:val="21"/>
                <w:szCs w:val="21"/>
                <w:lang w:val="en-US" w:eastAsia="zh-CN"/>
              </w:rPr>
            </w:pPr>
            <w:r>
              <w:rPr>
                <w:rFonts w:hint="eastAsia" w:cs="宋体"/>
                <w:sz w:val="21"/>
                <w:szCs w:val="21"/>
                <w:lang w:val="en-US" w:eastAsia="zh-CN"/>
              </w:rPr>
              <w:t>合同履行期限</w:t>
            </w:r>
          </w:p>
        </w:tc>
        <w:tc>
          <w:tcPr>
            <w:tcW w:w="2299" w:type="pct"/>
            <w:vAlign w:val="center"/>
          </w:tcPr>
          <w:p w14:paraId="739D46E9">
            <w:pPr>
              <w:shd w:val="clear" w:color="auto" w:fill="FFFFFF"/>
              <w:autoSpaceDE w:val="0"/>
              <w:autoSpaceDN w:val="0"/>
              <w:spacing w:line="360" w:lineRule="exact"/>
              <w:rPr>
                <w:rFonts w:hint="eastAsia" w:cs="宋体"/>
                <w:sz w:val="21"/>
                <w:szCs w:val="21"/>
              </w:rPr>
            </w:pPr>
            <w:r>
              <w:rPr>
                <w:rFonts w:hint="eastAsia" w:cs="宋体"/>
                <w:sz w:val="21"/>
                <w:szCs w:val="21"/>
              </w:rPr>
              <w:t>招标文件“第二章投标须知”关于</w:t>
            </w:r>
            <w:r>
              <w:rPr>
                <w:rFonts w:hint="eastAsia" w:cs="宋体"/>
                <w:sz w:val="21"/>
                <w:szCs w:val="21"/>
                <w:lang w:val="en-US" w:eastAsia="zh-CN"/>
              </w:rPr>
              <w:t>合同履行期限</w:t>
            </w:r>
            <w:r>
              <w:rPr>
                <w:rFonts w:hint="eastAsia" w:cs="宋体"/>
                <w:sz w:val="21"/>
                <w:szCs w:val="21"/>
              </w:rPr>
              <w:t>的规定</w:t>
            </w:r>
          </w:p>
        </w:tc>
        <w:tc>
          <w:tcPr>
            <w:tcW w:w="1010" w:type="pct"/>
            <w:vAlign w:val="center"/>
          </w:tcPr>
          <w:p w14:paraId="73B64EA7">
            <w:pPr>
              <w:spacing w:line="360" w:lineRule="exact"/>
              <w:rPr>
                <w:rFonts w:hint="eastAsia" w:cs="宋体"/>
                <w:sz w:val="21"/>
                <w:szCs w:val="21"/>
              </w:rPr>
            </w:pPr>
            <w:r>
              <w:rPr>
                <w:rFonts w:hint="eastAsia" w:cs="宋体"/>
                <w:sz w:val="21"/>
                <w:szCs w:val="21"/>
              </w:rPr>
              <w:t>【投标人在此处填写投标文件的相关内容】</w:t>
            </w:r>
          </w:p>
        </w:tc>
        <w:tc>
          <w:tcPr>
            <w:tcW w:w="394" w:type="pct"/>
            <w:vAlign w:val="center"/>
          </w:tcPr>
          <w:p w14:paraId="33F4602B">
            <w:pPr>
              <w:spacing w:line="360" w:lineRule="exact"/>
              <w:rPr>
                <w:rFonts w:hint="eastAsia" w:cs="宋体"/>
                <w:sz w:val="21"/>
                <w:szCs w:val="21"/>
              </w:rPr>
            </w:pPr>
          </w:p>
        </w:tc>
      </w:tr>
      <w:tr w14:paraId="0DED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vAlign w:val="center"/>
          </w:tcPr>
          <w:p w14:paraId="22C02E07">
            <w:pPr>
              <w:spacing w:line="360" w:lineRule="exact"/>
              <w:jc w:val="center"/>
              <w:rPr>
                <w:rFonts w:hint="eastAsia" w:cs="宋体"/>
                <w:sz w:val="21"/>
                <w:szCs w:val="21"/>
              </w:rPr>
            </w:pPr>
            <w:r>
              <w:rPr>
                <w:rFonts w:hint="eastAsia" w:cs="宋体"/>
                <w:sz w:val="21"/>
                <w:szCs w:val="21"/>
              </w:rPr>
              <w:t>3</w:t>
            </w:r>
          </w:p>
        </w:tc>
        <w:tc>
          <w:tcPr>
            <w:tcW w:w="1075" w:type="pct"/>
            <w:vAlign w:val="center"/>
          </w:tcPr>
          <w:p w14:paraId="41B276C5">
            <w:pPr>
              <w:spacing w:line="360" w:lineRule="exact"/>
              <w:rPr>
                <w:rFonts w:hint="eastAsia" w:cs="宋体"/>
                <w:sz w:val="21"/>
                <w:szCs w:val="21"/>
              </w:rPr>
            </w:pPr>
            <w:r>
              <w:rPr>
                <w:rFonts w:hint="eastAsia" w:cs="宋体"/>
                <w:sz w:val="21"/>
                <w:szCs w:val="21"/>
              </w:rPr>
              <w:t>投标保证金</w:t>
            </w:r>
          </w:p>
        </w:tc>
        <w:tc>
          <w:tcPr>
            <w:tcW w:w="2299" w:type="pct"/>
            <w:vAlign w:val="center"/>
          </w:tcPr>
          <w:p w14:paraId="76832E31">
            <w:pPr>
              <w:shd w:val="clear" w:color="auto" w:fill="FFFFFF"/>
              <w:autoSpaceDE w:val="0"/>
              <w:autoSpaceDN w:val="0"/>
              <w:spacing w:line="360" w:lineRule="exact"/>
              <w:rPr>
                <w:rFonts w:hint="eastAsia" w:cs="宋体"/>
                <w:sz w:val="21"/>
                <w:szCs w:val="21"/>
              </w:rPr>
            </w:pPr>
            <w:r>
              <w:rPr>
                <w:rFonts w:hint="eastAsia" w:cs="宋体"/>
                <w:sz w:val="21"/>
                <w:szCs w:val="21"/>
              </w:rPr>
              <w:t>招标文件“第二章投标须知”关于投标保证金的规定</w:t>
            </w:r>
          </w:p>
        </w:tc>
        <w:tc>
          <w:tcPr>
            <w:tcW w:w="1010" w:type="pct"/>
            <w:vAlign w:val="center"/>
          </w:tcPr>
          <w:p w14:paraId="21900AB5">
            <w:pPr>
              <w:spacing w:line="360" w:lineRule="exact"/>
              <w:rPr>
                <w:rFonts w:hint="eastAsia" w:cs="宋体"/>
                <w:sz w:val="21"/>
                <w:szCs w:val="21"/>
              </w:rPr>
            </w:pPr>
            <w:r>
              <w:rPr>
                <w:rFonts w:hint="eastAsia" w:cs="宋体"/>
                <w:sz w:val="21"/>
                <w:szCs w:val="21"/>
              </w:rPr>
              <w:t>【投标人在此处填写投标文件的相关内容】</w:t>
            </w:r>
          </w:p>
        </w:tc>
        <w:tc>
          <w:tcPr>
            <w:tcW w:w="394" w:type="pct"/>
            <w:vAlign w:val="center"/>
          </w:tcPr>
          <w:p w14:paraId="2DF793CD">
            <w:pPr>
              <w:spacing w:line="360" w:lineRule="exact"/>
              <w:rPr>
                <w:rFonts w:hint="eastAsia" w:cs="宋体"/>
                <w:sz w:val="21"/>
                <w:szCs w:val="21"/>
              </w:rPr>
            </w:pPr>
          </w:p>
        </w:tc>
      </w:tr>
      <w:tr w14:paraId="2DE5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vAlign w:val="center"/>
          </w:tcPr>
          <w:p w14:paraId="7CE9EA96">
            <w:pPr>
              <w:spacing w:line="360" w:lineRule="exact"/>
              <w:jc w:val="center"/>
              <w:rPr>
                <w:rFonts w:hint="eastAsia" w:cs="宋体"/>
                <w:sz w:val="21"/>
                <w:szCs w:val="21"/>
              </w:rPr>
            </w:pPr>
            <w:r>
              <w:rPr>
                <w:rFonts w:hint="eastAsia" w:cs="宋体"/>
                <w:sz w:val="21"/>
                <w:szCs w:val="21"/>
              </w:rPr>
              <w:t>4</w:t>
            </w:r>
          </w:p>
        </w:tc>
        <w:tc>
          <w:tcPr>
            <w:tcW w:w="1075" w:type="pct"/>
            <w:vAlign w:val="center"/>
          </w:tcPr>
          <w:p w14:paraId="34D9707B">
            <w:pPr>
              <w:spacing w:line="360" w:lineRule="exact"/>
              <w:rPr>
                <w:rFonts w:hint="eastAsia" w:cs="宋体"/>
                <w:sz w:val="21"/>
                <w:szCs w:val="21"/>
              </w:rPr>
            </w:pPr>
            <w:r>
              <w:rPr>
                <w:rFonts w:hint="eastAsia" w:cs="宋体"/>
                <w:sz w:val="21"/>
                <w:szCs w:val="21"/>
              </w:rPr>
              <w:t>履约保证金</w:t>
            </w:r>
          </w:p>
        </w:tc>
        <w:tc>
          <w:tcPr>
            <w:tcW w:w="2299" w:type="pct"/>
            <w:vAlign w:val="center"/>
          </w:tcPr>
          <w:p w14:paraId="14BCFF6B">
            <w:pPr>
              <w:shd w:val="clear" w:color="auto" w:fill="FFFFFF"/>
              <w:autoSpaceDE w:val="0"/>
              <w:autoSpaceDN w:val="0"/>
              <w:spacing w:line="360" w:lineRule="exact"/>
              <w:rPr>
                <w:rFonts w:hint="eastAsia" w:cs="宋体"/>
                <w:sz w:val="21"/>
                <w:szCs w:val="21"/>
              </w:rPr>
            </w:pPr>
            <w:r>
              <w:rPr>
                <w:rFonts w:hint="eastAsia" w:cs="宋体"/>
                <w:sz w:val="21"/>
                <w:szCs w:val="21"/>
              </w:rPr>
              <w:t>招标文件“第二章投标须知”关于履约保证金的规定</w:t>
            </w:r>
          </w:p>
        </w:tc>
        <w:tc>
          <w:tcPr>
            <w:tcW w:w="1010" w:type="pct"/>
            <w:vAlign w:val="center"/>
          </w:tcPr>
          <w:p w14:paraId="319F7274">
            <w:pPr>
              <w:spacing w:line="360" w:lineRule="exact"/>
              <w:rPr>
                <w:rFonts w:hint="eastAsia" w:cs="宋体"/>
                <w:sz w:val="21"/>
                <w:szCs w:val="21"/>
              </w:rPr>
            </w:pPr>
            <w:r>
              <w:rPr>
                <w:rFonts w:hint="eastAsia" w:cs="宋体"/>
                <w:sz w:val="21"/>
                <w:szCs w:val="21"/>
              </w:rPr>
              <w:t>【投标人在此处填写投标文件的相关内容】</w:t>
            </w:r>
          </w:p>
        </w:tc>
        <w:tc>
          <w:tcPr>
            <w:tcW w:w="394" w:type="pct"/>
            <w:vAlign w:val="center"/>
          </w:tcPr>
          <w:p w14:paraId="4CF6AA06">
            <w:pPr>
              <w:spacing w:line="360" w:lineRule="exact"/>
              <w:rPr>
                <w:rFonts w:hint="eastAsia" w:cs="宋体"/>
                <w:sz w:val="21"/>
                <w:szCs w:val="21"/>
              </w:rPr>
            </w:pPr>
          </w:p>
        </w:tc>
      </w:tr>
    </w:tbl>
    <w:p w14:paraId="3A7F82AA">
      <w:pPr>
        <w:rPr>
          <w:rFonts w:hint="eastAsia" w:cs="宋体"/>
          <w:b/>
          <w:bCs/>
          <w:szCs w:val="24"/>
          <w:lang w:val="zh-CN"/>
        </w:rPr>
      </w:pPr>
      <w:r>
        <w:rPr>
          <w:rFonts w:hint="eastAsia" w:cs="宋体"/>
          <w:b/>
          <w:bCs/>
          <w:szCs w:val="24"/>
          <w:lang w:val="zh-CN"/>
        </w:rPr>
        <w:br w:type="page"/>
      </w:r>
    </w:p>
    <w:p w14:paraId="48C47D56">
      <w:pPr>
        <w:pStyle w:val="5"/>
        <w:keepNext w:val="0"/>
        <w:keepLines w:val="0"/>
        <w:numPr>
          <w:ilvl w:val="0"/>
          <w:numId w:val="3"/>
        </w:numPr>
        <w:spacing w:before="160" w:after="160" w:line="360" w:lineRule="auto"/>
        <w:ind w:left="420" w:hanging="420"/>
        <w:rPr>
          <w:rFonts w:hint="eastAsia" w:cs="宋体"/>
          <w:sz w:val="24"/>
          <w:szCs w:val="24"/>
          <w:lang w:val="zh-CN"/>
        </w:rPr>
      </w:pPr>
      <w:r>
        <w:rPr>
          <w:rFonts w:hint="eastAsia" w:cs="宋体"/>
          <w:sz w:val="24"/>
          <w:szCs w:val="24"/>
          <w:lang w:val="zh-CN"/>
        </w:rPr>
        <w:t>评分标准</w:t>
      </w:r>
      <w:bookmarkEnd w:id="359"/>
      <w:bookmarkEnd w:id="360"/>
    </w:p>
    <w:tbl>
      <w:tblPr>
        <w:tblStyle w:val="76"/>
        <w:tblW w:w="86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1091"/>
        <w:gridCol w:w="6641"/>
      </w:tblGrid>
      <w:tr w14:paraId="11B79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883" w:type="dxa"/>
            <w:vAlign w:val="center"/>
          </w:tcPr>
          <w:p w14:paraId="45B0A383">
            <w:pPr>
              <w:spacing w:before="136" w:line="228" w:lineRule="auto"/>
              <w:jc w:val="center"/>
              <w:rPr>
                <w:rFonts w:hint="eastAsia" w:cs="仿宋"/>
                <w:b/>
                <w:bCs/>
                <w:szCs w:val="21"/>
              </w:rPr>
            </w:pPr>
            <w:r>
              <w:rPr>
                <w:rFonts w:hint="eastAsia" w:cs="仿宋"/>
                <w:b/>
                <w:bCs/>
                <w:spacing w:val="-8"/>
                <w:szCs w:val="21"/>
              </w:rPr>
              <w:t>内容</w:t>
            </w:r>
          </w:p>
        </w:tc>
        <w:tc>
          <w:tcPr>
            <w:tcW w:w="1091" w:type="dxa"/>
            <w:vAlign w:val="center"/>
          </w:tcPr>
          <w:p w14:paraId="5D72525D">
            <w:pPr>
              <w:spacing w:before="137" w:line="228" w:lineRule="auto"/>
              <w:jc w:val="center"/>
              <w:rPr>
                <w:rFonts w:hint="eastAsia" w:cs="仿宋"/>
                <w:b/>
                <w:bCs/>
                <w:szCs w:val="21"/>
              </w:rPr>
            </w:pPr>
            <w:r>
              <w:rPr>
                <w:rFonts w:hint="eastAsia" w:cs="仿宋"/>
                <w:b/>
                <w:bCs/>
                <w:spacing w:val="7"/>
                <w:szCs w:val="21"/>
              </w:rPr>
              <w:t>评分项目</w:t>
            </w:r>
          </w:p>
        </w:tc>
        <w:tc>
          <w:tcPr>
            <w:tcW w:w="6641" w:type="dxa"/>
            <w:vAlign w:val="center"/>
          </w:tcPr>
          <w:p w14:paraId="00604918">
            <w:pPr>
              <w:spacing w:before="136" w:line="228" w:lineRule="auto"/>
              <w:jc w:val="center"/>
              <w:rPr>
                <w:rFonts w:hint="eastAsia" w:cs="仿宋"/>
                <w:b/>
                <w:bCs/>
                <w:szCs w:val="21"/>
              </w:rPr>
            </w:pPr>
            <w:r>
              <w:rPr>
                <w:rFonts w:hint="eastAsia" w:cs="仿宋"/>
                <w:b/>
                <w:bCs/>
                <w:spacing w:val="7"/>
                <w:szCs w:val="21"/>
              </w:rPr>
              <w:t>子项及分值</w:t>
            </w:r>
          </w:p>
        </w:tc>
      </w:tr>
      <w:tr w14:paraId="55AAA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83" w:type="dxa"/>
            <w:vAlign w:val="center"/>
          </w:tcPr>
          <w:p w14:paraId="44325313">
            <w:pPr>
              <w:spacing w:before="65" w:line="226" w:lineRule="auto"/>
              <w:jc w:val="center"/>
              <w:rPr>
                <w:rFonts w:hint="eastAsia" w:cs="仿宋"/>
                <w:spacing w:val="7"/>
                <w:szCs w:val="21"/>
              </w:rPr>
            </w:pPr>
            <w:r>
              <w:rPr>
                <w:rFonts w:hint="eastAsia" w:cs="仿宋"/>
                <w:spacing w:val="7"/>
                <w:szCs w:val="21"/>
              </w:rPr>
              <w:t>价格</w:t>
            </w:r>
          </w:p>
          <w:p w14:paraId="4FEF48B0">
            <w:pPr>
              <w:spacing w:before="65" w:line="226" w:lineRule="auto"/>
              <w:jc w:val="center"/>
              <w:rPr>
                <w:rFonts w:hint="eastAsia" w:cs="仿宋"/>
                <w:spacing w:val="7"/>
                <w:szCs w:val="21"/>
              </w:rPr>
            </w:pPr>
            <w:r>
              <w:rPr>
                <w:rFonts w:hint="eastAsia" w:cs="仿宋"/>
                <w:spacing w:val="7"/>
                <w:szCs w:val="21"/>
              </w:rPr>
              <w:t>部分</w:t>
            </w:r>
          </w:p>
          <w:p w14:paraId="4E9A9B3C">
            <w:pPr>
              <w:spacing w:before="65" w:line="226" w:lineRule="auto"/>
              <w:jc w:val="center"/>
              <w:rPr>
                <w:rFonts w:hint="eastAsia" w:cs="仿宋"/>
                <w:szCs w:val="21"/>
              </w:rPr>
            </w:pPr>
            <w:r>
              <w:rPr>
                <w:rFonts w:hint="eastAsia" w:cs="仿宋"/>
                <w:spacing w:val="7"/>
                <w:szCs w:val="21"/>
              </w:rPr>
              <w:t>（30分）</w:t>
            </w:r>
          </w:p>
        </w:tc>
        <w:tc>
          <w:tcPr>
            <w:tcW w:w="1091" w:type="dxa"/>
            <w:vAlign w:val="center"/>
          </w:tcPr>
          <w:p w14:paraId="7E94A21B">
            <w:pPr>
              <w:spacing w:before="65" w:line="226" w:lineRule="auto"/>
              <w:jc w:val="center"/>
              <w:rPr>
                <w:rFonts w:hint="eastAsia" w:cs="仿宋"/>
                <w:szCs w:val="21"/>
              </w:rPr>
            </w:pPr>
            <w:r>
              <w:rPr>
                <w:rFonts w:hint="eastAsia" w:cs="仿宋"/>
                <w:spacing w:val="7"/>
                <w:szCs w:val="21"/>
              </w:rPr>
              <w:t>投标总价</w:t>
            </w:r>
          </w:p>
        </w:tc>
        <w:tc>
          <w:tcPr>
            <w:tcW w:w="6641" w:type="dxa"/>
            <w:vAlign w:val="center"/>
          </w:tcPr>
          <w:p w14:paraId="22CB0DDF">
            <w:pPr>
              <w:pStyle w:val="50"/>
              <w:spacing w:line="360" w:lineRule="auto"/>
              <w:rPr>
                <w:rFonts w:hint="eastAsia" w:cs="宋体"/>
                <w:sz w:val="21"/>
                <w:szCs w:val="21"/>
              </w:rPr>
            </w:pPr>
            <w:r>
              <w:rPr>
                <w:rFonts w:hint="eastAsia" w:cs="宋体"/>
                <w:sz w:val="21"/>
                <w:szCs w:val="21"/>
              </w:rPr>
              <w:t>满足招标文件要求且投标价格最低的投标报价为评标基准价，其价格分为满分。其他投标人的价格分统一按照下列公式计算：</w:t>
            </w:r>
          </w:p>
          <w:p w14:paraId="1EAA9838">
            <w:pPr>
              <w:pStyle w:val="50"/>
              <w:spacing w:line="360" w:lineRule="auto"/>
              <w:rPr>
                <w:rFonts w:hint="eastAsia" w:cs="仿宋"/>
                <w:szCs w:val="21"/>
                <w14:ligatures w14:val="standardContextual"/>
              </w:rPr>
            </w:pPr>
            <w:r>
              <w:rPr>
                <w:rFonts w:hint="eastAsia" w:cs="宋体"/>
                <w:sz w:val="21"/>
                <w:szCs w:val="21"/>
              </w:rPr>
              <w:t>投标报价得分=（评标基准价／投标报价）×30</w:t>
            </w:r>
          </w:p>
        </w:tc>
      </w:tr>
      <w:tr w14:paraId="7C5E6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883" w:type="dxa"/>
            <w:vMerge w:val="restart"/>
            <w:vAlign w:val="center"/>
          </w:tcPr>
          <w:p w14:paraId="5CF80D00">
            <w:pPr>
              <w:pStyle w:val="77"/>
              <w:jc w:val="center"/>
              <w:rPr>
                <w:rFonts w:hint="eastAsia" w:ascii="宋体" w:hAnsi="宋体" w:eastAsia="宋体" w:cs="仿宋"/>
                <w:sz w:val="21"/>
                <w:szCs w:val="21"/>
              </w:rPr>
            </w:pPr>
            <w:r>
              <w:rPr>
                <w:rFonts w:hint="eastAsia" w:ascii="宋体" w:hAnsi="宋体" w:eastAsia="宋体" w:cs="仿宋"/>
                <w:sz w:val="21"/>
                <w:szCs w:val="21"/>
              </w:rPr>
              <w:t>商务</w:t>
            </w:r>
          </w:p>
          <w:p w14:paraId="3F0E8751">
            <w:pPr>
              <w:pStyle w:val="77"/>
              <w:jc w:val="center"/>
              <w:rPr>
                <w:rFonts w:hint="eastAsia" w:ascii="宋体" w:hAnsi="宋体" w:eastAsia="宋体" w:cs="仿宋"/>
                <w:sz w:val="21"/>
                <w:szCs w:val="21"/>
              </w:rPr>
            </w:pPr>
            <w:r>
              <w:rPr>
                <w:rFonts w:hint="eastAsia" w:ascii="宋体" w:hAnsi="宋体" w:eastAsia="宋体" w:cs="仿宋"/>
                <w:sz w:val="21"/>
                <w:szCs w:val="21"/>
              </w:rPr>
              <w:t>部分</w:t>
            </w:r>
          </w:p>
          <w:p w14:paraId="675C22F8">
            <w:pPr>
              <w:spacing w:before="65" w:line="226" w:lineRule="auto"/>
              <w:jc w:val="center"/>
              <w:rPr>
                <w:rFonts w:hint="eastAsia" w:cs="仿宋"/>
                <w:spacing w:val="7"/>
                <w:szCs w:val="21"/>
              </w:rPr>
            </w:pPr>
            <w:r>
              <w:rPr>
                <w:rFonts w:hint="eastAsia" w:cs="仿宋"/>
                <w:szCs w:val="21"/>
              </w:rPr>
              <w:t>（10分）</w:t>
            </w:r>
          </w:p>
        </w:tc>
        <w:tc>
          <w:tcPr>
            <w:tcW w:w="1091" w:type="dxa"/>
            <w:vAlign w:val="center"/>
          </w:tcPr>
          <w:p w14:paraId="2A0876FC">
            <w:pPr>
              <w:spacing w:before="65" w:line="226" w:lineRule="auto"/>
              <w:jc w:val="center"/>
              <w:rPr>
                <w:rFonts w:hint="eastAsia" w:cs="仿宋"/>
                <w:spacing w:val="7"/>
                <w:szCs w:val="21"/>
              </w:rPr>
            </w:pPr>
            <w:r>
              <w:rPr>
                <w:rFonts w:hint="eastAsia" w:cs="仿宋"/>
                <w:spacing w:val="7"/>
                <w:szCs w:val="21"/>
              </w:rPr>
              <w:t>企业实力（5分）</w:t>
            </w:r>
          </w:p>
        </w:tc>
        <w:tc>
          <w:tcPr>
            <w:tcW w:w="6641" w:type="dxa"/>
            <w:vAlign w:val="center"/>
          </w:tcPr>
          <w:p w14:paraId="01AA960C">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信息安全服务资质认证证书（信息系统安全集成）</w:t>
            </w:r>
          </w:p>
          <w:p w14:paraId="6BAC05A9">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信息安全服务资质认证证书（信息系统安全运维）</w:t>
            </w:r>
          </w:p>
          <w:p w14:paraId="2FDFD03B">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信息技术服务标准符合性证书ITSS（运行维护二级及以上）</w:t>
            </w:r>
          </w:p>
          <w:p w14:paraId="5907C07E">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信息系统建设和服务能力（CS2及以上）</w:t>
            </w:r>
          </w:p>
          <w:p w14:paraId="2DA2732C">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安防工程企业设计施工维护能力证书（壹级）</w:t>
            </w:r>
          </w:p>
          <w:p w14:paraId="18381E2C">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注：提供以上任意一项证书得1分，最多得5分。</w:t>
            </w:r>
          </w:p>
        </w:tc>
      </w:tr>
      <w:tr w14:paraId="71B92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83" w:type="dxa"/>
            <w:vMerge w:val="continue"/>
            <w:vAlign w:val="center"/>
          </w:tcPr>
          <w:p w14:paraId="2FAF34E1">
            <w:pPr>
              <w:spacing w:before="65" w:line="226" w:lineRule="auto"/>
              <w:jc w:val="center"/>
              <w:rPr>
                <w:rFonts w:hint="eastAsia" w:cs="仿宋"/>
                <w:spacing w:val="7"/>
                <w:szCs w:val="21"/>
              </w:rPr>
            </w:pPr>
          </w:p>
        </w:tc>
        <w:tc>
          <w:tcPr>
            <w:tcW w:w="1091" w:type="dxa"/>
            <w:vAlign w:val="center"/>
          </w:tcPr>
          <w:p w14:paraId="7597C8D3">
            <w:pPr>
              <w:spacing w:before="65" w:line="226" w:lineRule="auto"/>
              <w:jc w:val="center"/>
              <w:rPr>
                <w:rFonts w:hint="eastAsia" w:cs="仿宋"/>
                <w:spacing w:val="7"/>
                <w:szCs w:val="21"/>
              </w:rPr>
            </w:pPr>
            <w:r>
              <w:rPr>
                <w:rFonts w:hint="eastAsia" w:cs="仿宋"/>
                <w:spacing w:val="7"/>
                <w:szCs w:val="21"/>
              </w:rPr>
              <w:t>类似业绩（3分）</w:t>
            </w:r>
          </w:p>
        </w:tc>
        <w:tc>
          <w:tcPr>
            <w:tcW w:w="6641" w:type="dxa"/>
            <w:vAlign w:val="center"/>
          </w:tcPr>
          <w:p w14:paraId="62367F54">
            <w:pPr>
              <w:pStyle w:val="77"/>
              <w:ind w:left="31" w:leftChars="13"/>
              <w:rPr>
                <w:rFonts w:hint="eastAsia" w:ascii="宋体" w:hAnsi="宋体" w:eastAsia="宋体" w:cs="仿宋"/>
                <w:sz w:val="21"/>
                <w:szCs w:val="21"/>
                <w:lang w:eastAsia="zh-CN"/>
                <w14:ligatures w14:val="standardContextual"/>
              </w:rPr>
            </w:pPr>
            <w:r>
              <w:rPr>
                <w:rFonts w:hint="eastAsia" w:ascii="宋体" w:hAnsi="宋体" w:eastAsia="宋体" w:cs="仿宋"/>
                <w:sz w:val="21"/>
                <w:szCs w:val="21"/>
                <w:lang w:eastAsia="zh-CN"/>
                <w14:ligatures w14:val="standardContextual"/>
              </w:rPr>
              <w:t>提供类似业绩（2023年1月1日至投标截止时间前，以合同签订时间为准），每提供1项类似业绩得1分，最多得3分。（类似业绩指林业或草原同类业绩合同）</w:t>
            </w:r>
          </w:p>
          <w:p w14:paraId="5BF4822A">
            <w:pPr>
              <w:pStyle w:val="77"/>
              <w:ind w:left="31" w:leftChars="13"/>
              <w:rPr>
                <w:rFonts w:hint="eastAsia" w:ascii="宋体" w:hAnsi="宋体" w:eastAsia="宋体" w:cs="仿宋"/>
                <w:sz w:val="21"/>
                <w:szCs w:val="21"/>
                <w:lang w:eastAsia="zh-CN"/>
                <w14:ligatures w14:val="standardContextual"/>
              </w:rPr>
            </w:pPr>
            <w:r>
              <w:rPr>
                <w:rFonts w:hint="eastAsia" w:ascii="宋体" w:hAnsi="宋体" w:eastAsia="宋体" w:cs="仿宋"/>
                <w:sz w:val="21"/>
                <w:szCs w:val="21"/>
                <w:lang w:eastAsia="zh-CN"/>
                <w14:ligatures w14:val="standardContextual"/>
              </w:rPr>
              <w:t>证明材料：需提供中标通知书或合同复印件（包括合同首页、合同项目内容页，合同金额页、签字盖章页等关键页。</w:t>
            </w:r>
          </w:p>
        </w:tc>
      </w:tr>
      <w:tr w14:paraId="66610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83" w:type="dxa"/>
            <w:vMerge w:val="continue"/>
            <w:vAlign w:val="center"/>
          </w:tcPr>
          <w:p w14:paraId="2D71472F">
            <w:pPr>
              <w:spacing w:before="65" w:line="226" w:lineRule="auto"/>
              <w:jc w:val="center"/>
              <w:rPr>
                <w:rFonts w:hint="eastAsia" w:cs="仿宋"/>
                <w:spacing w:val="7"/>
                <w:szCs w:val="21"/>
              </w:rPr>
            </w:pPr>
          </w:p>
        </w:tc>
        <w:tc>
          <w:tcPr>
            <w:tcW w:w="1091" w:type="dxa"/>
            <w:vAlign w:val="center"/>
          </w:tcPr>
          <w:p w14:paraId="3387200A">
            <w:pPr>
              <w:spacing w:before="65" w:line="226" w:lineRule="auto"/>
              <w:jc w:val="center"/>
              <w:rPr>
                <w:rFonts w:hint="eastAsia" w:cs="仿宋"/>
                <w:spacing w:val="7"/>
                <w:szCs w:val="21"/>
              </w:rPr>
            </w:pPr>
            <w:r>
              <w:rPr>
                <w:rFonts w:cs="仿宋"/>
                <w:spacing w:val="7"/>
                <w:szCs w:val="21"/>
              </w:rPr>
              <w:t>项目负责人</w:t>
            </w:r>
            <w:r>
              <w:rPr>
                <w:rFonts w:hint="eastAsia" w:cs="仿宋"/>
                <w:spacing w:val="7"/>
                <w:szCs w:val="21"/>
              </w:rPr>
              <w:t>（2分）</w:t>
            </w:r>
          </w:p>
        </w:tc>
        <w:tc>
          <w:tcPr>
            <w:tcW w:w="6641" w:type="dxa"/>
            <w:vAlign w:val="center"/>
          </w:tcPr>
          <w:p w14:paraId="162B4D39">
            <w:pPr>
              <w:pStyle w:val="77"/>
              <w:ind w:left="31" w:leftChars="13"/>
              <w:rPr>
                <w:rFonts w:hint="eastAsia" w:ascii="宋体" w:hAnsi="宋体" w:eastAsia="宋体" w:cs="仿宋"/>
                <w:sz w:val="21"/>
                <w:szCs w:val="21"/>
                <w:lang w:eastAsia="zh-CN"/>
                <w14:ligatures w14:val="standardContextual"/>
              </w:rPr>
            </w:pPr>
            <w:r>
              <w:rPr>
                <w:rFonts w:hint="eastAsia" w:ascii="宋体" w:hAnsi="宋体" w:eastAsia="宋体" w:cs="仿宋"/>
                <w:sz w:val="21"/>
                <w:szCs w:val="21"/>
                <w:lang w:eastAsia="zh-CN"/>
                <w14:ligatures w14:val="standardContextual"/>
              </w:rPr>
              <w:t>项目负责人需具备中级及以上职称，提供项目负责人身份证明扫描件，职称证书扫描件，响应截止时间前近半年任意1个月社保证明，材料必须清晰可见。</w:t>
            </w:r>
          </w:p>
          <w:p w14:paraId="7157960F">
            <w:pPr>
              <w:pStyle w:val="77"/>
              <w:ind w:left="31" w:leftChars="13"/>
              <w:rPr>
                <w:rFonts w:hint="eastAsia" w:ascii="宋体" w:hAnsi="宋体" w:eastAsia="宋体" w:cs="仿宋"/>
                <w:sz w:val="21"/>
                <w:szCs w:val="21"/>
                <w:lang w:eastAsia="zh-CN"/>
                <w14:ligatures w14:val="standardContextual"/>
              </w:rPr>
            </w:pPr>
            <w:r>
              <w:rPr>
                <w:rFonts w:hint="eastAsia" w:ascii="宋体" w:hAnsi="宋体" w:eastAsia="宋体" w:cs="仿宋"/>
                <w:sz w:val="21"/>
                <w:szCs w:val="21"/>
                <w:lang w:eastAsia="zh-CN"/>
                <w14:ligatures w14:val="standardContextual"/>
              </w:rPr>
              <w:t>满足得2分，不满足不得分。</w:t>
            </w:r>
          </w:p>
        </w:tc>
      </w:tr>
      <w:tr w14:paraId="65FE3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83" w:type="dxa"/>
            <w:vMerge w:val="restart"/>
            <w:vAlign w:val="center"/>
          </w:tcPr>
          <w:p w14:paraId="0A02F517">
            <w:pPr>
              <w:spacing w:before="65" w:line="226" w:lineRule="auto"/>
              <w:jc w:val="center"/>
              <w:rPr>
                <w:rFonts w:hint="eastAsia" w:cs="仿宋"/>
                <w:spacing w:val="7"/>
                <w:szCs w:val="21"/>
              </w:rPr>
            </w:pPr>
            <w:r>
              <w:rPr>
                <w:rFonts w:hint="eastAsia" w:cs="仿宋"/>
                <w:spacing w:val="7"/>
                <w:szCs w:val="21"/>
              </w:rPr>
              <w:t>技术</w:t>
            </w:r>
          </w:p>
          <w:p w14:paraId="642D42B6">
            <w:pPr>
              <w:spacing w:before="65" w:line="226" w:lineRule="auto"/>
              <w:jc w:val="center"/>
              <w:rPr>
                <w:rFonts w:hint="eastAsia" w:cs="仿宋"/>
                <w:spacing w:val="7"/>
                <w:szCs w:val="21"/>
              </w:rPr>
            </w:pPr>
            <w:r>
              <w:rPr>
                <w:rFonts w:hint="eastAsia" w:cs="仿宋"/>
                <w:spacing w:val="7"/>
                <w:szCs w:val="21"/>
              </w:rPr>
              <w:t>部分</w:t>
            </w:r>
          </w:p>
          <w:p w14:paraId="508A57F3">
            <w:pPr>
              <w:spacing w:before="65" w:line="226" w:lineRule="auto"/>
              <w:jc w:val="center"/>
              <w:rPr>
                <w:rFonts w:hint="eastAsia" w:cs="仿宋"/>
                <w:spacing w:val="7"/>
                <w:szCs w:val="21"/>
              </w:rPr>
            </w:pPr>
            <w:r>
              <w:rPr>
                <w:rFonts w:hint="eastAsia" w:cs="仿宋"/>
                <w:spacing w:val="7"/>
                <w:szCs w:val="21"/>
              </w:rPr>
              <w:t>（60分）</w:t>
            </w:r>
          </w:p>
        </w:tc>
        <w:tc>
          <w:tcPr>
            <w:tcW w:w="1091" w:type="dxa"/>
            <w:vAlign w:val="center"/>
          </w:tcPr>
          <w:p w14:paraId="18EBE302">
            <w:pPr>
              <w:spacing w:before="65" w:line="226" w:lineRule="auto"/>
              <w:jc w:val="center"/>
              <w:rPr>
                <w:rFonts w:hint="eastAsia" w:cs="仿宋"/>
                <w:spacing w:val="7"/>
                <w:szCs w:val="21"/>
              </w:rPr>
            </w:pPr>
            <w:r>
              <w:rPr>
                <w:rFonts w:hint="eastAsia" w:cs="仿宋"/>
                <w:spacing w:val="7"/>
                <w:szCs w:val="21"/>
              </w:rPr>
              <w:t>产品的技术性能指标、技术参数（20分）</w:t>
            </w:r>
          </w:p>
        </w:tc>
        <w:tc>
          <w:tcPr>
            <w:tcW w:w="6641" w:type="dxa"/>
            <w:vAlign w:val="center"/>
          </w:tcPr>
          <w:p w14:paraId="36598980">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以招标文件中对设备技术要求和功能需求描述为基准，此项满分为20分。</w:t>
            </w:r>
          </w:p>
          <w:p w14:paraId="5B9A2185">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具体要求如下：</w:t>
            </w:r>
          </w:p>
          <w:p w14:paraId="2B33B85C">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1.采购需求清单标注“★”的设备为核心产品，技术参数不允许存在负偏离。</w:t>
            </w:r>
          </w:p>
          <w:p w14:paraId="0E670052">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2.全部满足标记“▲”的指标是重要参数得15分，一项不满足或出现负偏离扣1分，扣完为止。</w:t>
            </w:r>
          </w:p>
          <w:p w14:paraId="7A7C793F">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全部满足一般参数（未标注“▲”条款）的得5分，每有一项出现不满足或负偏离的扣0.5分，最低得0分</w:t>
            </w:r>
          </w:p>
          <w:p w14:paraId="6043DEE0">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注：技术参数需逐条响应，负偏离评审依据：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技术偏离表与产品技术规格书、实物照片、截图、彩页或产品检测报告等内容描述的同一产品技术参数响应值不一致的，视为负偏离</w:t>
            </w:r>
          </w:p>
        </w:tc>
      </w:tr>
      <w:tr w14:paraId="27511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83" w:type="dxa"/>
            <w:vMerge w:val="continue"/>
            <w:vAlign w:val="center"/>
          </w:tcPr>
          <w:p w14:paraId="5176C9A8">
            <w:pPr>
              <w:spacing w:before="65" w:line="226" w:lineRule="auto"/>
              <w:jc w:val="center"/>
              <w:rPr>
                <w:rFonts w:hint="eastAsia" w:cs="仿宋"/>
                <w:spacing w:val="7"/>
                <w:szCs w:val="21"/>
              </w:rPr>
            </w:pPr>
          </w:p>
        </w:tc>
        <w:tc>
          <w:tcPr>
            <w:tcW w:w="1091" w:type="dxa"/>
            <w:vAlign w:val="center"/>
          </w:tcPr>
          <w:p w14:paraId="222D4A06">
            <w:pPr>
              <w:spacing w:before="65" w:line="226" w:lineRule="auto"/>
              <w:jc w:val="center"/>
              <w:rPr>
                <w:rFonts w:hint="eastAsia" w:cs="仿宋"/>
                <w:spacing w:val="5"/>
                <w:szCs w:val="21"/>
                <w:highlight w:val="yellow"/>
              </w:rPr>
            </w:pPr>
            <w:r>
              <w:rPr>
                <w:rFonts w:hint="eastAsia" w:cs="仿宋"/>
                <w:spacing w:val="5"/>
                <w:szCs w:val="21"/>
                <w:highlight w:val="none"/>
              </w:rPr>
              <w:t>业务需求分析（15分）</w:t>
            </w:r>
          </w:p>
        </w:tc>
        <w:tc>
          <w:tcPr>
            <w:tcW w:w="6641" w:type="dxa"/>
            <w:vAlign w:val="center"/>
          </w:tcPr>
          <w:p w14:paraId="4D72B619">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投标人应对林草管护实际场景有充分的理解，应提供业务现状与痛点分析、智能管护需求定位、技术与数据需求分析。</w:t>
            </w:r>
          </w:p>
          <w:p w14:paraId="6D73CA7B">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1、全面覆盖林草管护核心业务场景，对各场景的描述详细准确，包含关键流程、人员配置、现有技术手段等信息的得3分；仅覆盖部分核心业务场景，描述基本清晰，但不够全面深入的得1分；场景覆盖严重不足，描述模糊不清，无法体现对业务的基本理解的不得分。</w:t>
            </w:r>
          </w:p>
          <w:p w14:paraId="3B379A98">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2、精准提炼各业务场景的痛点问题，结合实际案例或数据支撑，问题分析深入透彻，能准确反映业务实际需求的得3分，能识别部分痛点问题，但分析不够深入，缺乏足够的支撑依据的得1分；痛点识别不准确，分析片面或无依据，无法体现对业务问题的正确认知的不得分。</w:t>
            </w:r>
          </w:p>
          <w:p w14:paraId="12FC9199">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3、核心业务目标清晰明确、可量化，与痛点问题高度匹配，具有较强的可实现性的得3分；目标较为清晰，可量化，基本符合行业标准，与痛点问题有一定的匹配度的得1分；目标模糊不清，无法量化，与痛点问题脱节，不具备可实现性的不得分。</w:t>
            </w:r>
          </w:p>
          <w:p w14:paraId="2351EC1E">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4、技术选型合理，与业务需求高度匹配，各技术的应用场景及预期效果描述清晰，具备较强的可行性和先进性的得3分；技术选型有一定合理性，但与业务需求的匹配度一般，对技术应用场景及效果的描述不够清晰的得1分；技术选型不合理，与业务需求脱节，无法支撑智能管护目标的实现的不得分。</w:t>
            </w:r>
          </w:p>
          <w:p w14:paraId="7615E093">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5、数据类型梳理全面，来源明确，能满足智能管护系统的运行需求，数据规划具有前瞻性的得3分；数据类型梳理不够全面，部分数据来源不明确，质量要求不够具体，对系统运行需求的满足度一般的得1分；数据类型缺失严重，来源模糊，质量要求不合理，无法满足系统运行需求的不得分。</w:t>
            </w:r>
          </w:p>
        </w:tc>
      </w:tr>
      <w:tr w14:paraId="3AFF6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83" w:type="dxa"/>
            <w:vMerge w:val="continue"/>
            <w:vAlign w:val="center"/>
          </w:tcPr>
          <w:p w14:paraId="253DF4B6">
            <w:pPr>
              <w:spacing w:before="65" w:line="226" w:lineRule="auto"/>
              <w:jc w:val="center"/>
              <w:rPr>
                <w:rFonts w:hint="eastAsia" w:cs="仿宋"/>
                <w:spacing w:val="7"/>
                <w:szCs w:val="21"/>
              </w:rPr>
            </w:pPr>
          </w:p>
        </w:tc>
        <w:tc>
          <w:tcPr>
            <w:tcW w:w="1091" w:type="dxa"/>
            <w:vAlign w:val="center"/>
          </w:tcPr>
          <w:p w14:paraId="155828D1">
            <w:pPr>
              <w:spacing w:before="65" w:line="226" w:lineRule="auto"/>
              <w:jc w:val="center"/>
              <w:rPr>
                <w:rFonts w:hint="eastAsia" w:cs="仿宋"/>
                <w:spacing w:val="7"/>
                <w:szCs w:val="21"/>
                <w:highlight w:val="none"/>
              </w:rPr>
            </w:pPr>
            <w:r>
              <w:rPr>
                <w:rFonts w:cs="仿宋"/>
                <w:spacing w:val="5"/>
                <w:sz w:val="21"/>
                <w:szCs w:val="21"/>
                <w:highlight w:val="none"/>
              </w:rPr>
              <w:t>项目选址与要素保障</w:t>
            </w:r>
            <w:r>
              <w:rPr>
                <w:rFonts w:hint="eastAsia" w:cs="仿宋"/>
                <w:spacing w:val="5"/>
                <w:sz w:val="21"/>
                <w:szCs w:val="21"/>
                <w:highlight w:val="none"/>
              </w:rPr>
              <w:t>方案</w:t>
            </w:r>
            <w:bookmarkStart w:id="361" w:name="OLE_LINK4"/>
            <w:r>
              <w:rPr>
                <w:rFonts w:hint="eastAsia" w:cs="仿宋"/>
                <w:spacing w:val="5"/>
                <w:sz w:val="21"/>
                <w:szCs w:val="21"/>
                <w:highlight w:val="none"/>
              </w:rPr>
              <w:t>（8分）</w:t>
            </w:r>
            <w:bookmarkEnd w:id="361"/>
          </w:p>
        </w:tc>
        <w:tc>
          <w:tcPr>
            <w:tcW w:w="6641" w:type="dxa"/>
            <w:vAlign w:val="center"/>
          </w:tcPr>
          <w:p w14:paraId="4226F537">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根据投标人提供的技术服务方案和技术规范书要求进行评审，包括但不限于（</w:t>
            </w:r>
            <w:r>
              <w:rPr>
                <w:rFonts w:ascii="宋体" w:hAnsi="宋体" w:eastAsia="宋体" w:cs="仿宋"/>
                <w:sz w:val="21"/>
                <w:szCs w:val="21"/>
                <w:highlight w:val="none"/>
                <w:lang w:eastAsia="zh-CN"/>
                <w14:ligatures w14:val="standardContextual"/>
              </w:rPr>
              <w:t>选址方案</w:t>
            </w:r>
            <w:r>
              <w:rPr>
                <w:rFonts w:hint="eastAsia" w:ascii="宋体" w:hAnsi="宋体" w:eastAsia="宋体" w:cs="仿宋"/>
                <w:sz w:val="21"/>
                <w:szCs w:val="21"/>
                <w:highlight w:val="none"/>
                <w:lang w:eastAsia="zh-CN"/>
                <w14:ligatures w14:val="standardContextual"/>
              </w:rPr>
              <w:t>、</w:t>
            </w:r>
            <w:r>
              <w:rPr>
                <w:rFonts w:ascii="宋体" w:hAnsi="宋体" w:eastAsia="宋体" w:cs="仿宋"/>
                <w:sz w:val="21"/>
                <w:szCs w:val="21"/>
                <w:highlight w:val="none"/>
                <w:lang w:eastAsia="zh-CN"/>
                <w14:ligatures w14:val="standardContextual"/>
              </w:rPr>
              <w:t>项目建设条件</w:t>
            </w:r>
            <w:r>
              <w:rPr>
                <w:rFonts w:hint="eastAsia" w:ascii="宋体" w:hAnsi="宋体" w:eastAsia="宋体" w:cs="仿宋"/>
                <w:sz w:val="21"/>
                <w:szCs w:val="21"/>
                <w:highlight w:val="none"/>
                <w:lang w:eastAsia="zh-CN"/>
                <w14:ligatures w14:val="standardContextual"/>
              </w:rPr>
              <w:t>、</w:t>
            </w:r>
            <w:r>
              <w:rPr>
                <w:rFonts w:ascii="宋体" w:hAnsi="宋体" w:eastAsia="宋体" w:cs="仿宋"/>
                <w:sz w:val="21"/>
                <w:szCs w:val="21"/>
                <w:highlight w:val="none"/>
                <w:lang w:eastAsia="zh-CN"/>
                <w14:ligatures w14:val="standardContextual"/>
              </w:rPr>
              <w:t>要素保障分析</w:t>
            </w:r>
            <w:r>
              <w:rPr>
                <w:rFonts w:hint="eastAsia" w:ascii="宋体" w:hAnsi="宋体" w:eastAsia="宋体" w:cs="仿宋"/>
                <w:sz w:val="21"/>
                <w:szCs w:val="21"/>
                <w:highlight w:val="none"/>
                <w:lang w:eastAsia="zh-CN"/>
                <w14:ligatures w14:val="standardContextual"/>
              </w:rPr>
              <w:t>）等进行综合对比打分：</w:t>
            </w:r>
          </w:p>
          <w:p w14:paraId="7C93BF37">
            <w:pPr>
              <w:pStyle w:val="77"/>
              <w:numPr>
                <w:ilvl w:val="0"/>
                <w:numId w:val="4"/>
              </w:numPr>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投标人在选址方案中分析本项目高山云台可能遇到的监测覆盖不加问题，提出针对性解决措施，提供本项目实施范围的点位地球实景图模拟、可视域分析图及说明等能说明优化选址的全面分析。</w:t>
            </w:r>
            <w:r>
              <w:rPr>
                <w:rFonts w:ascii="宋体" w:hAnsi="宋体" w:eastAsia="宋体" w:cs="仿宋"/>
                <w:sz w:val="21"/>
                <w:szCs w:val="21"/>
                <w:highlight w:val="none"/>
                <w:lang w:eastAsia="zh-CN"/>
                <w14:ligatures w14:val="standardContextual"/>
              </w:rPr>
              <w:t>提供3种以上选址方案对比分析，每种方案均包含实景图、可视域分析图</w:t>
            </w:r>
            <w:r>
              <w:rPr>
                <w:rFonts w:hint="eastAsia" w:ascii="宋体" w:hAnsi="宋体" w:eastAsia="宋体" w:cs="仿宋"/>
                <w:sz w:val="21"/>
                <w:szCs w:val="21"/>
                <w:highlight w:val="none"/>
                <w:lang w:eastAsia="zh-CN"/>
                <w14:ligatures w14:val="standardContextual"/>
              </w:rPr>
              <w:t>及分析清晰全面</w:t>
            </w:r>
            <w:r>
              <w:rPr>
                <w:rFonts w:ascii="宋体" w:hAnsi="宋体" w:eastAsia="宋体" w:cs="仿宋"/>
                <w:sz w:val="21"/>
                <w:szCs w:val="21"/>
                <w:highlight w:val="none"/>
                <w:lang w:eastAsia="zh-CN"/>
                <w14:ligatures w14:val="standardContextual"/>
              </w:rPr>
              <w:t>的得</w:t>
            </w:r>
            <w:r>
              <w:rPr>
                <w:rFonts w:hint="eastAsia" w:ascii="宋体" w:hAnsi="宋体" w:eastAsia="宋体" w:cs="仿宋"/>
                <w:sz w:val="21"/>
                <w:szCs w:val="21"/>
                <w:highlight w:val="none"/>
                <w:lang w:eastAsia="zh-CN"/>
                <w14:ligatures w14:val="standardContextual"/>
              </w:rPr>
              <w:t>4</w:t>
            </w:r>
            <w:r>
              <w:rPr>
                <w:rFonts w:ascii="宋体" w:hAnsi="宋体" w:eastAsia="宋体" w:cs="仿宋"/>
                <w:sz w:val="21"/>
                <w:szCs w:val="21"/>
                <w:highlight w:val="none"/>
                <w:lang w:eastAsia="zh-CN"/>
                <w14:ligatures w14:val="standardContextual"/>
              </w:rPr>
              <w:t>分；提供</w:t>
            </w:r>
            <w:r>
              <w:rPr>
                <w:rFonts w:hint="eastAsia" w:ascii="宋体" w:hAnsi="宋体" w:eastAsia="宋体" w:cs="仿宋"/>
                <w:sz w:val="21"/>
                <w:szCs w:val="21"/>
                <w:highlight w:val="none"/>
                <w:lang w:eastAsia="zh-CN"/>
                <w14:ligatures w14:val="standardContextual"/>
              </w:rPr>
              <w:t>2</w:t>
            </w:r>
            <w:r>
              <w:rPr>
                <w:rFonts w:ascii="宋体" w:hAnsi="宋体" w:eastAsia="宋体" w:cs="仿宋"/>
                <w:sz w:val="21"/>
                <w:szCs w:val="21"/>
                <w:highlight w:val="none"/>
                <w:lang w:eastAsia="zh-CN"/>
                <w14:ligatures w14:val="standardContextual"/>
              </w:rPr>
              <w:t>种方案且分析不全面的得</w:t>
            </w:r>
            <w:r>
              <w:rPr>
                <w:rFonts w:hint="eastAsia" w:ascii="宋体" w:hAnsi="宋体" w:eastAsia="宋体" w:cs="仿宋"/>
                <w:sz w:val="21"/>
                <w:szCs w:val="21"/>
                <w:highlight w:val="none"/>
                <w:lang w:eastAsia="zh-CN"/>
                <w14:ligatures w14:val="standardContextual"/>
              </w:rPr>
              <w:t>2</w:t>
            </w:r>
            <w:r>
              <w:rPr>
                <w:rFonts w:ascii="宋体" w:hAnsi="宋体" w:eastAsia="宋体" w:cs="仿宋"/>
                <w:sz w:val="21"/>
                <w:szCs w:val="21"/>
                <w:highlight w:val="none"/>
                <w:lang w:eastAsia="zh-CN"/>
                <w14:ligatures w14:val="standardContextual"/>
              </w:rPr>
              <w:t>分</w:t>
            </w:r>
            <w:r>
              <w:rPr>
                <w:rFonts w:hint="eastAsia" w:ascii="宋体" w:hAnsi="宋体" w:eastAsia="宋体" w:cs="仿宋"/>
                <w:sz w:val="21"/>
                <w:szCs w:val="21"/>
                <w:highlight w:val="none"/>
                <w:lang w:eastAsia="zh-CN"/>
                <w14:ligatures w14:val="standardContextual"/>
              </w:rPr>
              <w:t>，</w:t>
            </w:r>
            <w:r>
              <w:rPr>
                <w:rFonts w:ascii="宋体" w:hAnsi="宋体" w:eastAsia="宋体" w:cs="仿宋"/>
                <w:sz w:val="21"/>
                <w:szCs w:val="21"/>
                <w:highlight w:val="none"/>
                <w:lang w:eastAsia="zh-CN"/>
                <w14:ligatures w14:val="standardContextual"/>
              </w:rPr>
              <w:t>提供1种方案且分析不全面的得</w:t>
            </w:r>
            <w:r>
              <w:rPr>
                <w:rFonts w:hint="eastAsia" w:ascii="宋体" w:hAnsi="宋体" w:eastAsia="宋体" w:cs="仿宋"/>
                <w:sz w:val="21"/>
                <w:szCs w:val="21"/>
                <w:highlight w:val="none"/>
                <w:lang w:eastAsia="zh-CN"/>
                <w14:ligatures w14:val="standardContextual"/>
              </w:rPr>
              <w:t>1</w:t>
            </w:r>
            <w:r>
              <w:rPr>
                <w:rFonts w:ascii="宋体" w:hAnsi="宋体" w:eastAsia="宋体" w:cs="仿宋"/>
                <w:sz w:val="21"/>
                <w:szCs w:val="21"/>
                <w:highlight w:val="none"/>
                <w:lang w:eastAsia="zh-CN"/>
                <w14:ligatures w14:val="standardContextual"/>
              </w:rPr>
              <w:t>分；</w:t>
            </w:r>
            <w:r>
              <w:rPr>
                <w:rFonts w:hint="eastAsia" w:ascii="宋体" w:hAnsi="宋体" w:eastAsia="宋体" w:cs="仿宋"/>
                <w:sz w:val="21"/>
                <w:szCs w:val="21"/>
                <w:highlight w:val="none"/>
                <w:lang w:eastAsia="zh-CN"/>
                <w14:ligatures w14:val="standardContextual"/>
              </w:rPr>
              <w:t>未提供得不得分。</w:t>
            </w:r>
          </w:p>
          <w:p w14:paraId="28B36891">
            <w:pPr>
              <w:pStyle w:val="77"/>
              <w:numPr>
                <w:ilvl w:val="0"/>
                <w:numId w:val="4"/>
              </w:numPr>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投标人在</w:t>
            </w:r>
            <w:r>
              <w:rPr>
                <w:rFonts w:ascii="宋体" w:hAnsi="宋体" w:eastAsia="宋体" w:cs="仿宋"/>
                <w:sz w:val="21"/>
                <w:szCs w:val="21"/>
                <w:highlight w:val="none"/>
                <w:lang w:eastAsia="zh-CN"/>
                <w14:ligatures w14:val="standardContextual"/>
              </w:rPr>
              <w:t>要素保障分析</w:t>
            </w:r>
            <w:r>
              <w:rPr>
                <w:rFonts w:hint="eastAsia" w:ascii="宋体" w:hAnsi="宋体" w:eastAsia="宋体" w:cs="仿宋"/>
                <w:sz w:val="21"/>
                <w:szCs w:val="21"/>
                <w:highlight w:val="none"/>
                <w:lang w:eastAsia="zh-CN"/>
                <w14:ligatures w14:val="standardContextual"/>
              </w:rPr>
              <w:t>中，数据源上面重点考察点气象数据来源与合规性，基础数据来源须来自于国家级或省级气象主管部门机构，投标人需提供“加盖国家级或省级气象主管部门机构电子章的官方文件”或“复印件加盖供应商公章”。方案中数据源、获取气象因子明确，且提供气象数据来源证明材料的得4分；数据源或获取气象因子不明确、提供气象数据来源证明材料的得2分，未提供气象数据来源证明材料的不得分。</w:t>
            </w:r>
          </w:p>
          <w:p w14:paraId="21256217">
            <w:pPr>
              <w:pStyle w:val="77"/>
              <w:rPr>
                <w:rFonts w:hint="eastAsia" w:ascii="宋体" w:hAnsi="宋体" w:eastAsia="宋体" w:cs="仿宋"/>
                <w:sz w:val="21"/>
                <w:szCs w:val="21"/>
                <w:highlight w:val="none"/>
                <w:lang w:eastAsia="zh-CN"/>
                <w14:ligatures w14:val="standardContextual"/>
              </w:rPr>
            </w:pPr>
          </w:p>
        </w:tc>
      </w:tr>
      <w:tr w14:paraId="40C04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83" w:type="dxa"/>
            <w:vMerge w:val="continue"/>
            <w:vAlign w:val="center"/>
          </w:tcPr>
          <w:p w14:paraId="01243B8E">
            <w:pPr>
              <w:spacing w:before="65" w:line="226" w:lineRule="auto"/>
              <w:jc w:val="center"/>
              <w:rPr>
                <w:rFonts w:hint="eastAsia" w:cs="仿宋"/>
                <w:spacing w:val="7"/>
                <w:szCs w:val="21"/>
              </w:rPr>
            </w:pPr>
          </w:p>
        </w:tc>
        <w:tc>
          <w:tcPr>
            <w:tcW w:w="1091" w:type="dxa"/>
            <w:vAlign w:val="center"/>
          </w:tcPr>
          <w:p w14:paraId="2E1E8213">
            <w:pPr>
              <w:pStyle w:val="77"/>
              <w:spacing w:before="38" w:line="239" w:lineRule="auto"/>
              <w:ind w:left="7" w:right="68"/>
              <w:rPr>
                <w:rFonts w:hint="eastAsia" w:ascii="宋体" w:hAnsi="宋体" w:eastAsia="宋体" w:cs="仿宋"/>
                <w:spacing w:val="5"/>
                <w:sz w:val="21"/>
                <w:szCs w:val="21"/>
                <w:highlight w:val="none"/>
                <w:lang w:eastAsia="zh-CN"/>
              </w:rPr>
            </w:pPr>
            <w:r>
              <w:rPr>
                <w:rFonts w:ascii="宋体" w:hAnsi="宋体" w:eastAsia="宋体" w:cs="仿宋"/>
                <w:spacing w:val="5"/>
                <w:sz w:val="21"/>
                <w:szCs w:val="21"/>
                <w:highlight w:val="none"/>
                <w:lang w:eastAsia="zh-CN"/>
              </w:rPr>
              <w:t>项目建设方案</w:t>
            </w:r>
            <w:r>
              <w:rPr>
                <w:rFonts w:hint="eastAsia" w:ascii="宋体" w:hAnsi="宋体" w:eastAsia="宋体" w:cs="仿宋"/>
                <w:spacing w:val="5"/>
                <w:sz w:val="21"/>
                <w:szCs w:val="21"/>
                <w:highlight w:val="none"/>
                <w:lang w:eastAsia="zh-CN"/>
              </w:rPr>
              <w:t>（8分）</w:t>
            </w:r>
          </w:p>
        </w:tc>
        <w:tc>
          <w:tcPr>
            <w:tcW w:w="6641" w:type="dxa"/>
            <w:vAlign w:val="center"/>
          </w:tcPr>
          <w:p w14:paraId="25781037">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投标人提供的建设方案内容全面、详细合理、针对性强、贴近项目需求，内容包含但不限于：</w:t>
            </w:r>
          </w:p>
          <w:p w14:paraId="79B8718E">
            <w:pPr>
              <w:pStyle w:val="77"/>
              <w:numPr>
                <w:ilvl w:val="0"/>
                <w:numId w:val="5"/>
              </w:numPr>
              <w:ind w:left="0" w:firstLine="0"/>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投标人需在建设方案中详细阐述项目总体架构、网络架构、信息安全架构，明确各系统之间的连接协议及数据交互流程（如是否标注协议类型、数据流向、关键节点）。同时，投标人应承诺提供免费联调服务，具体要求如下：联调服务期限：自项目验收合格之日起12个月；联调服务范围：包括与上级林业主管部门、其他分局现有系统的对接调试，确保系统之间数据互联互通、业务协同（如指挥调度系统、病虫害监测预警系统、管护APP、业务中台等）。投标人详细阐述项目总体架构、网络架构、信息安全架构，提供清晰的系统连接图与数据交互流程说明；明确承诺提供自项目验收合格之日起12个月的免费联调服务；联调范围覆盖与上级林业主管部门、其他分局现有系统的对接调试，并承诺确保数据互联互通与业务协同；方案内容完整、逻辑清晰、可落地执行的得4分。提供了基本的架构描述和联调服务承诺，但存在以下任一情况：（1）架构图或数据流程不完整、不清晰；（2）联调服务期限或范围表述模糊；（3）未明确说明如何保障系统互联互通的得2分。未提供相关内容；或提供的方案明显脱离实际、无法实施；或联调服务承诺缺失的不得分。</w:t>
            </w:r>
          </w:p>
          <w:p w14:paraId="7D629CCC">
            <w:pPr>
              <w:pStyle w:val="77"/>
              <w:rPr>
                <w:rFonts w:hint="eastAsia" w:ascii="宋体" w:hAnsi="宋体" w:eastAsia="宋体" w:cs="仿宋"/>
                <w:sz w:val="21"/>
                <w:szCs w:val="21"/>
                <w:highlight w:val="none"/>
                <w:lang w:eastAsia="zh-CN"/>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14:ligatures w14:val="standardContextual"/>
              </w:rPr>
            </w:pPr>
            <w:r>
              <w:rPr>
                <w:rFonts w:hint="eastAsia" w:ascii="宋体" w:hAnsi="宋体" w:eastAsia="宋体" w:cs="仿宋"/>
                <w:sz w:val="21"/>
                <w:szCs w:val="21"/>
                <w:highlight w:val="none"/>
                <w:lang w:eastAsia="zh-CN"/>
                <w14:ligatures w14:val="standardContextual"/>
              </w:rPr>
              <w:t>2、投标人需在实施方案中详细阐述所投软件的建设内容，具体要求如下：（1）业务目标与分析：明确软件系统建设的业务目标，说明软件对提升管护能力的作用；（2）系统架构与功能架构：提供软件的系统架构图、功能架构图，明确各模块的功能职责；（3）详细业务流程：绘制详细的业务流程图，并对关键节点进行说明。业务目标明确，目标分析深入；系统架构与功能架构清晰合理；业务流程详细，可直接指导实施的得4分；业务目标较明确，目标分析较深入；业务应用场景覆盖部分核心环节；系统架构与功能架构基本合理；业务流程基本清晰，但存在部分缺失的得2分；提供软件建设实施方案；或方案内容空洞，与项目需求严重不符不得分。</w:t>
            </w:r>
          </w:p>
        </w:tc>
      </w:tr>
      <w:tr w14:paraId="436AE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3" w:hRule="atLeast"/>
          <w:jc w:val="center"/>
        </w:trPr>
        <w:tc>
          <w:tcPr>
            <w:tcW w:w="883" w:type="dxa"/>
            <w:vMerge w:val="continue"/>
            <w:vAlign w:val="center"/>
          </w:tcPr>
          <w:p w14:paraId="01B7C3B3">
            <w:pPr>
              <w:spacing w:before="65" w:line="226" w:lineRule="auto"/>
              <w:jc w:val="center"/>
              <w:rPr>
                <w:rFonts w:hint="eastAsia" w:cs="仿宋"/>
                <w:spacing w:val="7"/>
                <w:szCs w:val="21"/>
              </w:rPr>
            </w:pPr>
          </w:p>
        </w:tc>
        <w:tc>
          <w:tcPr>
            <w:tcW w:w="1091" w:type="dxa"/>
            <w:vAlign w:val="center"/>
          </w:tcPr>
          <w:p w14:paraId="7D5A5E8D">
            <w:pPr>
              <w:pStyle w:val="77"/>
              <w:ind w:left="31" w:leftChars="13"/>
              <w:rPr>
                <w:rFonts w:hint="eastAsia" w:ascii="宋体" w:hAnsi="宋体" w:eastAsia="宋体" w:cs="仿宋"/>
                <w:spacing w:val="5"/>
                <w:sz w:val="21"/>
                <w:szCs w:val="21"/>
                <w:lang w:eastAsia="zh-CN"/>
              </w:rPr>
            </w:pPr>
            <w:r>
              <w:rPr>
                <w:rFonts w:hint="eastAsia" w:ascii="宋体" w:hAnsi="宋体" w:eastAsia="宋体" w:cs="仿宋"/>
                <w:sz w:val="21"/>
                <w:szCs w:val="21"/>
                <w:lang w:eastAsia="zh-CN"/>
                <w14:ligatures w14:val="standardContextual"/>
              </w:rPr>
              <w:t>项目运营方案（2分）</w:t>
            </w:r>
          </w:p>
        </w:tc>
        <w:tc>
          <w:tcPr>
            <w:tcW w:w="6641" w:type="dxa"/>
            <w:vAlign w:val="center"/>
          </w:tcPr>
          <w:p w14:paraId="3237534E">
            <w:pPr>
              <w:pStyle w:val="77"/>
              <w:ind w:left="31" w:leftChars="13"/>
              <w:rPr>
                <w:rFonts w:hint="eastAsia" w:ascii="宋体" w:hAnsi="宋体" w:eastAsia="宋体" w:cs="仿宋"/>
                <w:sz w:val="21"/>
                <w:szCs w:val="21"/>
                <w:lang w:eastAsia="zh-CN"/>
                <w14:ligatures w14:val="standardContextual"/>
              </w:rPr>
            </w:pPr>
            <w:r>
              <w:rPr>
                <w:rFonts w:hint="eastAsia" w:ascii="宋体" w:hAnsi="宋体" w:eastAsia="宋体" w:cs="仿宋"/>
                <w:sz w:val="21"/>
                <w:szCs w:val="21"/>
                <w:lang w:eastAsia="zh-CN"/>
                <w14:ligatures w14:val="standardContextual"/>
              </w:rPr>
              <w:t>根据投标人提供的技术服务方案和技术规范书要求进行评审，包括但不限于（运营模式、运营组织、安全保障）等进行综合对比打分：</w:t>
            </w:r>
          </w:p>
          <w:p w14:paraId="0E2A5F21">
            <w:pPr>
              <w:pStyle w:val="77"/>
              <w:ind w:left="31" w:leftChars="13"/>
              <w:rPr>
                <w:rFonts w:hint="eastAsia" w:ascii="宋体" w:hAnsi="宋体" w:eastAsia="宋体" w:cs="仿宋"/>
                <w:sz w:val="21"/>
                <w:szCs w:val="21"/>
                <w:lang w:eastAsia="zh-CN"/>
                <w14:ligatures w14:val="standardContextual"/>
              </w:rPr>
            </w:pPr>
            <w:r>
              <w:rPr>
                <w:rFonts w:hint="eastAsia" w:ascii="宋体" w:hAnsi="宋体" w:eastAsia="宋体" w:cs="仿宋"/>
                <w:sz w:val="21"/>
                <w:szCs w:val="21"/>
                <w:lang w:eastAsia="zh-CN"/>
                <w14:ligatures w14:val="standardContextual"/>
              </w:rPr>
              <w:t>方案可行、需求分析清晰且有逻辑性、具有可执行性、能够与实际相结合的，科学规律得2分；每缺一项内容减1分，每有一项内容存在缺陷(缺陷是指:存在不适用该项目实际情况的情形、凭空编造、内容前后不一致、前后逻辑错误、阐述不清晰、涉及的规范及标准错误、地点区域错误、内容缺失、内容存在偏差或过于简单、不符合采购需求的任意一项）的减0.5分，减完为止。未提供方案得0分。</w:t>
            </w:r>
          </w:p>
        </w:tc>
      </w:tr>
      <w:tr w14:paraId="1BD9F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83" w:type="dxa"/>
            <w:vMerge w:val="continue"/>
            <w:vAlign w:val="center"/>
          </w:tcPr>
          <w:p w14:paraId="048EE01C">
            <w:pPr>
              <w:spacing w:before="65" w:line="226" w:lineRule="auto"/>
              <w:jc w:val="center"/>
              <w:rPr>
                <w:rFonts w:hint="eastAsia" w:cs="仿宋"/>
                <w:spacing w:val="7"/>
                <w:szCs w:val="21"/>
              </w:rPr>
            </w:pPr>
          </w:p>
        </w:tc>
        <w:tc>
          <w:tcPr>
            <w:tcW w:w="1091" w:type="dxa"/>
            <w:vAlign w:val="center"/>
          </w:tcPr>
          <w:p w14:paraId="77FA2A7E">
            <w:pPr>
              <w:pStyle w:val="77"/>
              <w:ind w:left="31" w:leftChars="13"/>
              <w:rPr>
                <w:rFonts w:hint="eastAsia" w:ascii="宋体" w:hAnsi="宋体" w:eastAsia="宋体" w:cs="仿宋"/>
                <w:spacing w:val="5"/>
                <w:sz w:val="21"/>
                <w:szCs w:val="21"/>
                <w:lang w:eastAsia="zh-CN"/>
              </w:rPr>
            </w:pPr>
            <w:r>
              <w:rPr>
                <w:rFonts w:hint="eastAsia" w:ascii="宋体" w:hAnsi="宋体" w:eastAsia="宋体" w:cs="仿宋"/>
                <w:sz w:val="21"/>
                <w:szCs w:val="21"/>
                <w:lang w:eastAsia="zh-CN"/>
                <w14:ligatures w14:val="standardContextual"/>
              </w:rPr>
              <w:t>实施方案（2分）</w:t>
            </w:r>
          </w:p>
        </w:tc>
        <w:tc>
          <w:tcPr>
            <w:tcW w:w="6641" w:type="dxa"/>
            <w:vAlign w:val="center"/>
          </w:tcPr>
          <w:p w14:paraId="78BCB1B1">
            <w:pPr>
              <w:pStyle w:val="77"/>
              <w:ind w:left="31" w:leftChars="13"/>
              <w:rPr>
                <w:rFonts w:hint="eastAsia" w:ascii="宋体" w:hAnsi="宋体" w:eastAsia="宋体" w:cs="仿宋"/>
                <w:sz w:val="21"/>
                <w:szCs w:val="21"/>
                <w:lang w:eastAsia="zh-CN"/>
                <w14:ligatures w14:val="standardContextual"/>
              </w:rPr>
            </w:pPr>
            <w:r>
              <w:rPr>
                <w:rFonts w:hint="eastAsia" w:ascii="宋体" w:hAnsi="宋体" w:eastAsia="宋体" w:cs="仿宋"/>
                <w:sz w:val="21"/>
                <w:szCs w:val="21"/>
                <w:lang w:eastAsia="zh-CN"/>
                <w14:ligatures w14:val="standardContextual"/>
              </w:rPr>
              <w:t>包括但不限于（质量管理控制方案、实施计划、保障措施、测试和验收方案、风险识别与评价、风险管控、风险应急预案）等进行综合对比打分：</w:t>
            </w:r>
          </w:p>
          <w:p w14:paraId="59EE50C9">
            <w:pPr>
              <w:pStyle w:val="77"/>
              <w:ind w:left="31" w:leftChars="13"/>
              <w:rPr>
                <w:rFonts w:hint="eastAsia" w:ascii="宋体" w:hAnsi="宋体" w:eastAsia="宋体" w:cs="仿宋"/>
                <w:sz w:val="21"/>
                <w:szCs w:val="21"/>
                <w:lang w:eastAsia="zh-CN"/>
                <w14:ligatures w14:val="standardContextual"/>
              </w:rPr>
            </w:pPr>
            <w:r>
              <w:rPr>
                <w:rFonts w:hint="eastAsia" w:ascii="宋体" w:hAnsi="宋体" w:eastAsia="宋体" w:cs="仿宋"/>
                <w:sz w:val="21"/>
                <w:szCs w:val="21"/>
                <w:lang w:eastAsia="zh-CN"/>
                <w14:ligatures w14:val="standardContextual"/>
              </w:rPr>
              <w:t>方案可行、需求分析清晰且有逻辑性、具有可执行性、能够与实际相结合的，科学规律得2分；每缺一项内容减1分，每有一项内容存在缺陷(缺陷是指:存在不适用该项目实际情况的情形、凭空编造、内容前后不一致、前后逻辑错误、阐述不清晰、涉及的规范及标准错误、地点区域错误、内容缺失、内容存在偏差或过于简单、不符合采购需求的任意一项）的减0.5分，减完为止。未提供方案得0分。</w:t>
            </w:r>
          </w:p>
        </w:tc>
      </w:tr>
      <w:tr w14:paraId="266A2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83" w:type="dxa"/>
            <w:vMerge w:val="continue"/>
            <w:vAlign w:val="center"/>
          </w:tcPr>
          <w:p w14:paraId="63150D8A">
            <w:pPr>
              <w:spacing w:before="65" w:line="226" w:lineRule="auto"/>
              <w:jc w:val="center"/>
              <w:rPr>
                <w:rFonts w:hint="eastAsia" w:cs="仿宋"/>
                <w:spacing w:val="7"/>
                <w:szCs w:val="21"/>
              </w:rPr>
            </w:pPr>
          </w:p>
        </w:tc>
        <w:tc>
          <w:tcPr>
            <w:tcW w:w="1091" w:type="dxa"/>
            <w:vAlign w:val="center"/>
          </w:tcPr>
          <w:p w14:paraId="355061C6">
            <w:pPr>
              <w:pStyle w:val="77"/>
              <w:ind w:left="31" w:leftChars="13"/>
              <w:rPr>
                <w:rFonts w:hint="eastAsia" w:ascii="宋体" w:hAnsi="宋体" w:eastAsia="宋体" w:cs="仿宋"/>
                <w:spacing w:val="5"/>
                <w:sz w:val="21"/>
                <w:szCs w:val="21"/>
                <w:lang w:eastAsia="zh-CN"/>
              </w:rPr>
            </w:pPr>
            <w:r>
              <w:rPr>
                <w:rFonts w:hint="eastAsia" w:ascii="宋体" w:hAnsi="宋体" w:eastAsia="宋体" w:cs="仿宋"/>
                <w:sz w:val="21"/>
                <w:szCs w:val="21"/>
                <w:lang w:eastAsia="zh-CN"/>
                <w14:ligatures w14:val="standardContextual"/>
              </w:rPr>
              <w:t>培训方案（2分）</w:t>
            </w:r>
          </w:p>
        </w:tc>
        <w:tc>
          <w:tcPr>
            <w:tcW w:w="6641" w:type="dxa"/>
            <w:vAlign w:val="center"/>
          </w:tcPr>
          <w:p w14:paraId="43F9CD92">
            <w:pPr>
              <w:pStyle w:val="77"/>
              <w:ind w:left="31" w:leftChars="13"/>
              <w:rPr>
                <w:rFonts w:hint="eastAsia" w:ascii="宋体" w:hAnsi="宋体" w:eastAsia="宋体" w:cs="仿宋"/>
                <w:sz w:val="21"/>
                <w:szCs w:val="21"/>
                <w:lang w:eastAsia="zh-CN"/>
                <w14:ligatures w14:val="standardContextual"/>
              </w:rPr>
            </w:pPr>
            <w:r>
              <w:rPr>
                <w:rFonts w:hint="eastAsia" w:ascii="宋体" w:hAnsi="宋体" w:eastAsia="宋体" w:cs="仿宋"/>
                <w:sz w:val="21"/>
                <w:szCs w:val="21"/>
                <w:lang w:eastAsia="zh-CN"/>
                <w14:ligatures w14:val="standardContextual"/>
              </w:rPr>
              <w:t>供应商提出具有可行性的技术培训方案，方案需响应招标文件要求，培训方案包含：①日常操作、②工作原理、③维护方法、④应急处置，可根据以下标准评分：</w:t>
            </w:r>
          </w:p>
          <w:p w14:paraId="40BF8AB6">
            <w:pPr>
              <w:pStyle w:val="77"/>
              <w:ind w:left="31" w:leftChars="13"/>
              <w:rPr>
                <w:rFonts w:hint="eastAsia" w:ascii="宋体" w:hAnsi="宋体" w:eastAsia="宋体" w:cs="仿宋"/>
                <w:sz w:val="21"/>
                <w:szCs w:val="21"/>
                <w:lang w:eastAsia="zh-CN"/>
                <w14:ligatures w14:val="standardContextual"/>
              </w:rPr>
            </w:pPr>
            <w:r>
              <w:rPr>
                <w:rFonts w:hint="eastAsia" w:ascii="宋体" w:hAnsi="宋体" w:eastAsia="宋体" w:cs="仿宋"/>
                <w:sz w:val="21"/>
                <w:szCs w:val="21"/>
                <w:lang w:eastAsia="zh-CN"/>
                <w14:ligatures w14:val="standardContextual"/>
              </w:rPr>
              <w:t>方案可行、需求分析清晰且有逻辑性、具有可执行性、能够与实际相结合的，科学规律得2分；每缺一项内容减0.5分，每有一项内容存在缺陷(缺陷是指:存在不适用该项目实际情况的情形、凭空编造、内容前后不一致、前后逻辑错误、阐述不清晰、涉及的规范及标准错误、地点区域错误、内容缺失、内容存在偏差或过于简单、不符合采购需求的任意一项）的减0.5分，减完为止。未提供方案得0分。</w:t>
            </w:r>
          </w:p>
        </w:tc>
      </w:tr>
      <w:tr w14:paraId="27DA7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83" w:type="dxa"/>
            <w:vMerge w:val="continue"/>
            <w:vAlign w:val="center"/>
          </w:tcPr>
          <w:p w14:paraId="7962880D">
            <w:pPr>
              <w:spacing w:before="65" w:line="226" w:lineRule="auto"/>
              <w:jc w:val="center"/>
              <w:rPr>
                <w:rFonts w:hint="eastAsia" w:cs="仿宋"/>
                <w:spacing w:val="7"/>
                <w:szCs w:val="21"/>
              </w:rPr>
            </w:pPr>
          </w:p>
        </w:tc>
        <w:tc>
          <w:tcPr>
            <w:tcW w:w="1091" w:type="dxa"/>
            <w:vAlign w:val="center"/>
          </w:tcPr>
          <w:p w14:paraId="0575C2DD">
            <w:pPr>
              <w:pStyle w:val="77"/>
              <w:ind w:left="31" w:leftChars="13"/>
              <w:rPr>
                <w:rFonts w:hint="eastAsia" w:ascii="宋体" w:hAnsi="宋体" w:eastAsia="宋体" w:cs="仿宋"/>
                <w:spacing w:val="5"/>
                <w:sz w:val="21"/>
                <w:szCs w:val="21"/>
                <w:highlight w:val="none"/>
                <w:lang w:eastAsia="zh-CN"/>
              </w:rPr>
            </w:pPr>
            <w:r>
              <w:rPr>
                <w:rFonts w:hint="eastAsia" w:ascii="宋体" w:hAnsi="宋体" w:eastAsia="宋体" w:cs="仿宋"/>
                <w:sz w:val="21"/>
                <w:szCs w:val="21"/>
                <w:highlight w:val="none"/>
                <w:lang w:eastAsia="zh-CN"/>
                <w14:ligatures w14:val="standardContextual"/>
              </w:rPr>
              <w:t>售后服务（3分）</w:t>
            </w:r>
          </w:p>
        </w:tc>
        <w:tc>
          <w:tcPr>
            <w:tcW w:w="6641" w:type="dxa"/>
            <w:vAlign w:val="center"/>
          </w:tcPr>
          <w:p w14:paraId="77E75094">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具有完善的售后服务体系，有专业的售后服务团队，保证能及时响应客户需求，提供优质售后服务。编制售后服务方案，内容包含但不限于：</w:t>
            </w:r>
          </w:p>
          <w:p w14:paraId="73BE8CDE">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1.售后服务方案；2.售后服务承诺函；3.售后服务体系；4.售后应急预案；5.服务连续管理；6.服务质量管理。</w:t>
            </w:r>
          </w:p>
          <w:p w14:paraId="1285208F">
            <w:pPr>
              <w:pStyle w:val="77"/>
              <w:ind w:left="31" w:leftChars="13"/>
              <w:rPr>
                <w:rFonts w:hint="eastAsia" w:ascii="宋体" w:hAnsi="宋体" w:eastAsia="宋体" w:cs="仿宋"/>
                <w:sz w:val="21"/>
                <w:szCs w:val="21"/>
                <w:highlight w:val="none"/>
                <w:lang w:eastAsia="zh-CN"/>
                <w14:ligatures w14:val="standardContextual"/>
              </w:rPr>
            </w:pPr>
            <w:r>
              <w:rPr>
                <w:rFonts w:hint="eastAsia" w:ascii="宋体" w:hAnsi="宋体" w:eastAsia="宋体" w:cs="仿宋"/>
                <w:sz w:val="21"/>
                <w:szCs w:val="21"/>
                <w:highlight w:val="none"/>
                <w:lang w:eastAsia="zh-CN"/>
                <w14:ligatures w14:val="standardContextual"/>
              </w:rPr>
              <w:t>方案详尽、细致、全面、专业，满足采购人的需求，得3分；每有一项内容缺失减0.5分，存在缺陷（缺陷指内容阐述不清晰，存在偏差或过于简略）的扣0.2分，减完为止。未提供方案得0分。</w:t>
            </w:r>
          </w:p>
        </w:tc>
      </w:tr>
    </w:tbl>
    <w:p w14:paraId="4C992FA8">
      <w:pPr>
        <w:widowControl w:val="0"/>
        <w:numPr>
          <w:ilvl w:val="0"/>
          <w:numId w:val="0"/>
        </w:numPr>
        <w:spacing w:line="360" w:lineRule="auto"/>
        <w:rPr>
          <w:rFonts w:hint="eastAsia"/>
          <w:lang w:val="zh-CN"/>
        </w:rPr>
      </w:pPr>
    </w:p>
    <w:p w14:paraId="0E1DF5C5">
      <w:pPr>
        <w:widowControl w:val="0"/>
        <w:numPr>
          <w:ilvl w:val="0"/>
          <w:numId w:val="0"/>
        </w:numPr>
        <w:spacing w:line="360" w:lineRule="auto"/>
        <w:rPr>
          <w:rFonts w:hint="eastAsia"/>
          <w:lang w:val="zh-CN"/>
        </w:rPr>
      </w:pPr>
    </w:p>
    <w:p w14:paraId="043541B1">
      <w:pPr>
        <w:pStyle w:val="38"/>
        <w:rPr>
          <w:rFonts w:hint="eastAsia"/>
        </w:rPr>
      </w:pPr>
    </w:p>
    <w:p w14:paraId="0A25E398">
      <w:pPr>
        <w:pStyle w:val="38"/>
        <w:rPr>
          <w:rFonts w:hint="eastAsia"/>
        </w:rPr>
      </w:pPr>
    </w:p>
    <w:p w14:paraId="6A98EBD9">
      <w:pPr>
        <w:pStyle w:val="38"/>
        <w:rPr>
          <w:rFonts w:hint="eastAsia"/>
        </w:rPr>
      </w:pPr>
    </w:p>
    <w:p w14:paraId="472508BD">
      <w:pPr>
        <w:rPr>
          <w:rFonts w:hint="eastAsia" w:eastAsia="宋体" w:cs="宋体"/>
          <w:sz w:val="36"/>
          <w:szCs w:val="36"/>
          <w:lang w:val="zh-CN"/>
        </w:rPr>
      </w:pPr>
      <w:bookmarkStart w:id="362" w:name="_Toc155185918"/>
      <w:bookmarkStart w:id="363" w:name="_Toc163492912"/>
      <w:bookmarkStart w:id="364" w:name="_Toc12260"/>
      <w:r>
        <w:rPr>
          <w:rFonts w:hint="eastAsia" w:eastAsia="宋体" w:cs="宋体"/>
          <w:sz w:val="36"/>
          <w:szCs w:val="36"/>
          <w:lang w:val="zh-CN"/>
        </w:rPr>
        <w:br w:type="page"/>
      </w:r>
    </w:p>
    <w:p w14:paraId="7F7810DD">
      <w:pPr>
        <w:pStyle w:val="3"/>
        <w:spacing w:before="220" w:after="220" w:line="480" w:lineRule="auto"/>
        <w:ind w:left="420" w:hanging="420"/>
        <w:rPr>
          <w:rFonts w:hint="eastAsia" w:eastAsia="宋体" w:cs="宋体"/>
          <w:sz w:val="36"/>
          <w:szCs w:val="36"/>
          <w:lang w:val="zh-CN"/>
        </w:rPr>
      </w:pPr>
      <w:r>
        <w:rPr>
          <w:rFonts w:hint="eastAsia" w:eastAsia="宋体" w:cs="宋体"/>
          <w:sz w:val="36"/>
          <w:szCs w:val="36"/>
          <w:lang w:val="zh-CN"/>
        </w:rPr>
        <w:t>第六章 合同</w:t>
      </w:r>
      <w:bookmarkEnd w:id="362"/>
      <w:r>
        <w:rPr>
          <w:rFonts w:hint="eastAsia" w:eastAsia="宋体" w:cs="宋体"/>
          <w:sz w:val="36"/>
          <w:szCs w:val="36"/>
          <w:lang w:val="zh-CN"/>
        </w:rPr>
        <w:t>草案</w:t>
      </w:r>
      <w:bookmarkEnd w:id="363"/>
      <w:bookmarkEnd w:id="364"/>
    </w:p>
    <w:p w14:paraId="3C2BF874">
      <w:pPr>
        <w:rPr>
          <w:rFonts w:hint="eastAsia"/>
          <w:lang w:val="zh-CN"/>
        </w:rPr>
      </w:pPr>
    </w:p>
    <w:p w14:paraId="7DE751E1">
      <w:pPr>
        <w:wordWrap w:val="0"/>
        <w:jc w:val="center"/>
        <w:rPr>
          <w:rFonts w:hint="eastAsia"/>
          <w:bCs/>
          <w:szCs w:val="24"/>
        </w:rPr>
      </w:pPr>
      <w:r>
        <w:rPr>
          <w:rFonts w:hint="eastAsia"/>
          <w:szCs w:val="24"/>
        </w:rPr>
        <w:t>【此合同书仅作为签订正式合同时的参考，正式合同书应包括本参考格式的内容】</w:t>
      </w:r>
    </w:p>
    <w:p w14:paraId="2E3D197A">
      <w:pPr>
        <w:wordWrap w:val="0"/>
        <w:rPr>
          <w:rFonts w:hint="eastAsia"/>
          <w:bCs/>
          <w:szCs w:val="24"/>
        </w:rPr>
      </w:pPr>
      <w:r>
        <w:rPr>
          <w:rFonts w:hint="eastAsia" w:cs="Helvetica"/>
          <w:bCs/>
          <w:szCs w:val="24"/>
          <w:lang w:val="zh-CN"/>
        </w:rPr>
        <w:t>合同编号：</w:t>
      </w:r>
      <w:r>
        <w:rPr>
          <w:rFonts w:hint="eastAsia" w:cs="Helvetica"/>
          <w:bCs/>
          <w:szCs w:val="24"/>
          <w:u w:val="single"/>
        </w:rPr>
        <w:t xml:space="preserve">              </w:t>
      </w:r>
    </w:p>
    <w:p w14:paraId="79073728">
      <w:pPr>
        <w:pStyle w:val="14"/>
        <w:spacing w:after="0"/>
        <w:jc w:val="center"/>
        <w:rPr>
          <w:rFonts w:hint="eastAsia" w:cs="宋体"/>
          <w:b/>
          <w:bCs/>
          <w:spacing w:val="-20"/>
          <w:kern w:val="44"/>
          <w:sz w:val="48"/>
          <w:szCs w:val="48"/>
        </w:rPr>
      </w:pPr>
      <w:bookmarkStart w:id="365" w:name="_Toc3995"/>
    </w:p>
    <w:p w14:paraId="24DBF192">
      <w:pPr>
        <w:pStyle w:val="14"/>
        <w:spacing w:after="0"/>
        <w:jc w:val="center"/>
        <w:rPr>
          <w:rFonts w:hint="eastAsia" w:cs="宋体"/>
          <w:b/>
          <w:bCs/>
          <w:spacing w:val="-20"/>
          <w:kern w:val="44"/>
          <w:sz w:val="48"/>
          <w:szCs w:val="48"/>
        </w:rPr>
      </w:pPr>
    </w:p>
    <w:p w14:paraId="24CF2138">
      <w:pPr>
        <w:pStyle w:val="14"/>
        <w:spacing w:after="0"/>
        <w:jc w:val="center"/>
        <w:rPr>
          <w:rFonts w:hint="eastAsia" w:cs="宋体"/>
          <w:b/>
          <w:bCs/>
          <w:spacing w:val="-20"/>
          <w:kern w:val="44"/>
          <w:sz w:val="48"/>
          <w:szCs w:val="48"/>
        </w:rPr>
      </w:pPr>
    </w:p>
    <w:p w14:paraId="393A1725">
      <w:pPr>
        <w:pStyle w:val="14"/>
        <w:spacing w:after="0"/>
        <w:jc w:val="center"/>
        <w:rPr>
          <w:rFonts w:hint="eastAsia" w:eastAsia="宋体" w:cs="宋体"/>
          <w:b/>
          <w:bCs/>
          <w:spacing w:val="-20"/>
          <w:kern w:val="44"/>
          <w:sz w:val="44"/>
          <w:szCs w:val="44"/>
        </w:rPr>
      </w:pPr>
      <w:r>
        <w:rPr>
          <w:rFonts w:hint="eastAsia" w:eastAsia="宋体" w:cs="宋体"/>
          <w:b/>
          <w:bCs/>
          <w:spacing w:val="-20"/>
          <w:kern w:val="44"/>
          <w:sz w:val="44"/>
          <w:szCs w:val="44"/>
        </w:rPr>
        <w:t>政府采购货物买卖合同</w:t>
      </w:r>
    </w:p>
    <w:p w14:paraId="0496A9F5">
      <w:pPr>
        <w:rPr>
          <w:rFonts w:hint="eastAsia" w:cs="宋体"/>
          <w:b/>
          <w:bCs/>
          <w:spacing w:val="-20"/>
          <w:kern w:val="44"/>
          <w:sz w:val="40"/>
          <w:szCs w:val="40"/>
        </w:rPr>
      </w:pPr>
    </w:p>
    <w:p w14:paraId="2302C25F">
      <w:pPr>
        <w:rPr>
          <w:rFonts w:hint="eastAsia" w:cs="宋体"/>
          <w:b/>
          <w:bCs/>
          <w:spacing w:val="-20"/>
          <w:kern w:val="44"/>
          <w:sz w:val="40"/>
          <w:szCs w:val="40"/>
        </w:rPr>
      </w:pPr>
    </w:p>
    <w:p w14:paraId="3BE769FD">
      <w:pPr>
        <w:rPr>
          <w:rFonts w:hint="eastAsia" w:cs="宋体"/>
          <w:b/>
          <w:bCs/>
          <w:spacing w:val="-20"/>
          <w:kern w:val="44"/>
          <w:sz w:val="40"/>
          <w:szCs w:val="40"/>
        </w:rPr>
      </w:pPr>
    </w:p>
    <w:p w14:paraId="37D9E095">
      <w:pPr>
        <w:ind w:left="480" w:leftChars="200"/>
        <w:rPr>
          <w:rFonts w:hint="eastAsia"/>
          <w:sz w:val="36"/>
          <w:szCs w:val="36"/>
        </w:rPr>
      </w:pPr>
      <w:r>
        <w:rPr>
          <w:rFonts w:hint="eastAsia" w:cs="宋体"/>
          <w:kern w:val="0"/>
          <w:sz w:val="36"/>
          <w:szCs w:val="36"/>
        </w:rPr>
        <w:t>项目名称：</w:t>
      </w:r>
      <w:r>
        <w:rPr>
          <w:rFonts w:hint="eastAsia" w:cs="宋体"/>
          <w:sz w:val="36"/>
          <w:szCs w:val="36"/>
          <w:u w:val="single"/>
        </w:rPr>
        <w:t>天山西部国有林管理局西天山保护区管理中心2026年智能化管护能力建设项目</w:t>
      </w:r>
    </w:p>
    <w:p w14:paraId="3C898D85">
      <w:pPr>
        <w:ind w:left="480" w:leftChars="200"/>
        <w:rPr>
          <w:rFonts w:hint="eastAsia"/>
          <w:sz w:val="36"/>
          <w:szCs w:val="36"/>
          <w:u w:val="single"/>
        </w:rPr>
      </w:pPr>
      <w:r>
        <w:rPr>
          <w:rFonts w:hint="eastAsia"/>
          <w:sz w:val="36"/>
          <w:szCs w:val="36"/>
        </w:rPr>
        <w:t>合同编号：</w:t>
      </w:r>
      <w:r>
        <w:rPr>
          <w:rFonts w:hint="eastAsia"/>
          <w:sz w:val="36"/>
          <w:szCs w:val="36"/>
          <w:u w:val="single"/>
        </w:rPr>
        <w:t xml:space="preserve">                             </w:t>
      </w:r>
    </w:p>
    <w:p w14:paraId="0406F58C">
      <w:pPr>
        <w:ind w:left="480" w:leftChars="200"/>
        <w:rPr>
          <w:rFonts w:hint="eastAsia"/>
          <w:sz w:val="36"/>
          <w:szCs w:val="36"/>
        </w:rPr>
      </w:pPr>
      <w:r>
        <w:rPr>
          <w:rFonts w:hint="eastAsia"/>
          <w:sz w:val="36"/>
          <w:szCs w:val="36"/>
        </w:rPr>
        <w:t>甲    方：</w:t>
      </w:r>
      <w:r>
        <w:rPr>
          <w:rFonts w:hint="eastAsia"/>
          <w:sz w:val="36"/>
          <w:szCs w:val="36"/>
          <w:u w:val="single"/>
        </w:rPr>
        <w:t xml:space="preserve">                             </w:t>
      </w:r>
    </w:p>
    <w:p w14:paraId="1A06A140">
      <w:pPr>
        <w:ind w:left="480" w:leftChars="200"/>
        <w:rPr>
          <w:rFonts w:hint="eastAsia"/>
          <w:sz w:val="36"/>
          <w:szCs w:val="36"/>
          <w:u w:val="single"/>
        </w:rPr>
      </w:pPr>
      <w:r>
        <w:rPr>
          <w:rFonts w:hint="eastAsia"/>
          <w:sz w:val="36"/>
          <w:szCs w:val="36"/>
        </w:rPr>
        <w:t>乙    方：</w:t>
      </w:r>
      <w:r>
        <w:rPr>
          <w:rFonts w:hint="eastAsia"/>
          <w:sz w:val="36"/>
          <w:szCs w:val="36"/>
          <w:u w:val="single"/>
        </w:rPr>
        <w:t xml:space="preserve">                             </w:t>
      </w:r>
    </w:p>
    <w:p w14:paraId="0B64E03B">
      <w:pPr>
        <w:ind w:left="480" w:leftChars="200"/>
        <w:rPr>
          <w:rFonts w:hint="eastAsia"/>
          <w:sz w:val="36"/>
          <w:szCs w:val="36"/>
        </w:rPr>
      </w:pPr>
      <w:r>
        <w:rPr>
          <w:rFonts w:hint="eastAsia"/>
          <w:sz w:val="36"/>
          <w:szCs w:val="36"/>
        </w:rPr>
        <w:t>签订时间：</w:t>
      </w:r>
      <w:r>
        <w:rPr>
          <w:rFonts w:hint="eastAsia"/>
          <w:sz w:val="36"/>
          <w:szCs w:val="36"/>
          <w:u w:val="single"/>
        </w:rPr>
        <w:t xml:space="preserve">      </w:t>
      </w:r>
      <w:r>
        <w:rPr>
          <w:sz w:val="36"/>
          <w:szCs w:val="36"/>
          <w:u w:val="single"/>
        </w:rPr>
        <w:t xml:space="preserve">           </w:t>
      </w:r>
      <w:r>
        <w:rPr>
          <w:rFonts w:hint="eastAsia"/>
          <w:sz w:val="36"/>
          <w:szCs w:val="36"/>
          <w:u w:val="single"/>
        </w:rPr>
        <w:t xml:space="preserve">            </w:t>
      </w:r>
    </w:p>
    <w:p w14:paraId="37FAF1F4">
      <w:pPr>
        <w:rPr>
          <w:rFonts w:hint="eastAsia"/>
        </w:rPr>
      </w:pPr>
    </w:p>
    <w:p w14:paraId="3120F229">
      <w:pPr>
        <w:rPr>
          <w:rFonts w:hint="eastAsia" w:eastAsia="黑体"/>
          <w:sz w:val="44"/>
          <w:szCs w:val="44"/>
        </w:rPr>
      </w:pPr>
      <w:r>
        <w:rPr>
          <w:rFonts w:eastAsia="黑体"/>
          <w:sz w:val="44"/>
          <w:szCs w:val="44"/>
        </w:rPr>
        <w:br w:type="page"/>
      </w:r>
    </w:p>
    <w:p w14:paraId="57F6E489">
      <w:pPr>
        <w:rPr>
          <w:rFonts w:hint="eastAsia" w:eastAsia="黑体"/>
          <w:sz w:val="44"/>
          <w:szCs w:val="44"/>
        </w:rPr>
      </w:pPr>
    </w:p>
    <w:bookmarkEnd w:id="365"/>
    <w:p w14:paraId="519B34E0">
      <w:pPr>
        <w:pStyle w:val="4"/>
        <w:adjustRightInd w:val="0"/>
        <w:snapToGrid w:val="0"/>
        <w:spacing w:line="400" w:lineRule="exact"/>
        <w:jc w:val="center"/>
        <w:rPr>
          <w:rFonts w:hint="eastAsia" w:ascii="宋体" w:hAnsi="宋体" w:cs="宋体"/>
          <w:sz w:val="36"/>
          <w:szCs w:val="36"/>
        </w:rPr>
      </w:pPr>
      <w:bookmarkStart w:id="366" w:name="_Toc22209"/>
      <w:bookmarkStart w:id="367" w:name="_Toc8407"/>
      <w:bookmarkStart w:id="368" w:name="_Toc12907"/>
      <w:r>
        <w:rPr>
          <w:rFonts w:hint="eastAsia" w:ascii="宋体" w:hAnsi="宋体" w:cs="宋体"/>
          <w:sz w:val="36"/>
          <w:szCs w:val="36"/>
        </w:rPr>
        <w:t>第一节 政府采购合同协议书</w:t>
      </w:r>
      <w:bookmarkEnd w:id="366"/>
      <w:bookmarkEnd w:id="367"/>
      <w:bookmarkEnd w:id="368"/>
    </w:p>
    <w:p w14:paraId="4A4851C3">
      <w:pPr>
        <w:pStyle w:val="4"/>
        <w:adjustRightInd w:val="0"/>
        <w:snapToGrid w:val="0"/>
        <w:spacing w:before="140" w:after="140" w:line="400" w:lineRule="exact"/>
        <w:jc w:val="center"/>
        <w:rPr>
          <w:rFonts w:hint="eastAsia" w:ascii="黑体" w:hAnsi="华文中宋" w:eastAsia="黑体"/>
          <w:b w:val="0"/>
          <w:bCs w:val="0"/>
          <w:sz w:val="28"/>
          <w:szCs w:val="28"/>
        </w:rPr>
      </w:pPr>
    </w:p>
    <w:p w14:paraId="53757E41">
      <w:pPr>
        <w:adjustRightInd w:val="0"/>
        <w:snapToGrid w:val="0"/>
        <w:spacing w:line="400" w:lineRule="exact"/>
        <w:ind w:left="4200" w:hanging="4200" w:hangingChars="2000"/>
        <w:rPr>
          <w:rFonts w:hint="eastAsia" w:cs="宋体"/>
          <w:sz w:val="21"/>
          <w:szCs w:val="21"/>
        </w:rPr>
      </w:pPr>
      <w:r>
        <w:rPr>
          <w:rFonts w:hint="eastAsia" w:cs="宋体"/>
          <w:sz w:val="21"/>
          <w:szCs w:val="21"/>
        </w:rPr>
        <w:t>甲方（全称）：</w:t>
      </w:r>
      <w:r>
        <w:rPr>
          <w:rFonts w:hint="eastAsia" w:cs="宋体"/>
          <w:sz w:val="21"/>
          <w:szCs w:val="21"/>
          <w:u w:val="single"/>
        </w:rPr>
        <w:t xml:space="preserve">                        </w:t>
      </w:r>
      <w:r>
        <w:rPr>
          <w:rFonts w:hint="eastAsia" w:cs="宋体"/>
          <w:sz w:val="21"/>
          <w:szCs w:val="21"/>
        </w:rPr>
        <w:t>（采购人、受采购人委托签订合同的单位或采购文件约定的合同甲方）</w:t>
      </w:r>
    </w:p>
    <w:p w14:paraId="5D796A57">
      <w:pPr>
        <w:adjustRightInd w:val="0"/>
        <w:snapToGrid w:val="0"/>
        <w:spacing w:line="400" w:lineRule="exact"/>
        <w:rPr>
          <w:rFonts w:hint="eastAsia" w:cs="宋体"/>
          <w:sz w:val="21"/>
          <w:szCs w:val="21"/>
        </w:rPr>
      </w:pPr>
      <w:r>
        <w:rPr>
          <w:rFonts w:hint="eastAsia" w:cs="宋体"/>
          <w:sz w:val="21"/>
          <w:szCs w:val="21"/>
        </w:rPr>
        <w:t>乙方1（全称）：</w:t>
      </w:r>
      <w:r>
        <w:rPr>
          <w:rFonts w:hint="eastAsia" w:cs="宋体"/>
          <w:sz w:val="21"/>
          <w:szCs w:val="21"/>
          <w:u w:val="single"/>
        </w:rPr>
        <w:t xml:space="preserve">                       </w:t>
      </w:r>
      <w:r>
        <w:rPr>
          <w:rFonts w:hint="eastAsia" w:cs="宋体"/>
          <w:sz w:val="21"/>
          <w:szCs w:val="21"/>
        </w:rPr>
        <w:t>（供应商）</w:t>
      </w:r>
    </w:p>
    <w:p w14:paraId="15F16692">
      <w:pPr>
        <w:adjustRightInd w:val="0"/>
        <w:snapToGrid w:val="0"/>
        <w:spacing w:line="400" w:lineRule="exact"/>
        <w:ind w:left="4410" w:hanging="4410" w:hangingChars="2100"/>
        <w:rPr>
          <w:rFonts w:hint="eastAsia" w:cs="宋体"/>
          <w:sz w:val="21"/>
          <w:szCs w:val="21"/>
        </w:rPr>
      </w:pPr>
      <w:r>
        <w:rPr>
          <w:rFonts w:hint="eastAsia" w:cs="宋体"/>
          <w:sz w:val="21"/>
          <w:szCs w:val="21"/>
        </w:rPr>
        <w:t>乙方2（全称）：</w:t>
      </w:r>
      <w:r>
        <w:rPr>
          <w:rFonts w:hint="eastAsia" w:cs="宋体"/>
          <w:sz w:val="21"/>
          <w:szCs w:val="21"/>
          <w:u w:val="single"/>
        </w:rPr>
        <w:t xml:space="preserve">                        </w:t>
      </w:r>
      <w:r>
        <w:rPr>
          <w:rFonts w:hint="eastAsia" w:cs="宋体"/>
          <w:sz w:val="21"/>
          <w:szCs w:val="21"/>
        </w:rPr>
        <w:t>（联合体成员供应商或其他合同主体）（如有）</w:t>
      </w:r>
    </w:p>
    <w:p w14:paraId="68F8B625">
      <w:pPr>
        <w:adjustRightInd w:val="0"/>
        <w:snapToGrid w:val="0"/>
        <w:spacing w:line="400" w:lineRule="exact"/>
        <w:ind w:left="4410" w:hanging="4410" w:hangingChars="2100"/>
        <w:rPr>
          <w:rFonts w:hint="eastAsia" w:cs="宋体"/>
          <w:sz w:val="21"/>
          <w:szCs w:val="21"/>
        </w:rPr>
      </w:pPr>
      <w:r>
        <w:rPr>
          <w:rFonts w:hint="eastAsia" w:cs="宋体"/>
          <w:sz w:val="21"/>
          <w:szCs w:val="21"/>
        </w:rPr>
        <w:t>乙方3（全称）</w:t>
      </w:r>
      <w:r>
        <w:rPr>
          <w:rFonts w:hint="eastAsia" w:cs="宋体"/>
          <w:sz w:val="21"/>
          <w:szCs w:val="21"/>
          <w:u w:val="single"/>
        </w:rPr>
        <w:t xml:space="preserve">                          </w:t>
      </w:r>
      <w:r>
        <w:rPr>
          <w:rFonts w:hint="eastAsia" w:cs="宋体"/>
          <w:sz w:val="21"/>
          <w:szCs w:val="21"/>
        </w:rPr>
        <w:t>（联合体成员供应商或其他合同主体）（如有）</w:t>
      </w:r>
    </w:p>
    <w:p w14:paraId="287091BE">
      <w:pPr>
        <w:spacing w:line="400" w:lineRule="exact"/>
        <w:rPr>
          <w:rFonts w:hint="eastAsia" w:cs="宋体"/>
          <w:sz w:val="21"/>
          <w:szCs w:val="21"/>
        </w:rPr>
      </w:pPr>
    </w:p>
    <w:p w14:paraId="0193F9DF">
      <w:pPr>
        <w:pStyle w:val="15"/>
        <w:adjustRightInd w:val="0"/>
        <w:snapToGrid w:val="0"/>
        <w:spacing w:line="400" w:lineRule="exact"/>
        <w:ind w:firstLine="420" w:firstLineChars="200"/>
        <w:rPr>
          <w:rFonts w:hint="eastAsia" w:eastAsia="宋体" w:cs="宋体"/>
          <w:sz w:val="21"/>
          <w:szCs w:val="21"/>
        </w:rPr>
      </w:pPr>
      <w:r>
        <w:rPr>
          <w:rFonts w:hint="eastAsia" w:eastAsia="宋体" w:cs="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4E59D4E">
      <w:pPr>
        <w:numPr>
          <w:ilvl w:val="0"/>
          <w:numId w:val="6"/>
        </w:numPr>
        <w:adjustRightInd w:val="0"/>
        <w:snapToGrid w:val="0"/>
        <w:spacing w:line="400" w:lineRule="exact"/>
        <w:ind w:firstLine="422" w:firstLineChars="200"/>
        <w:rPr>
          <w:rFonts w:hint="eastAsia" w:cs="宋体"/>
          <w:b/>
          <w:sz w:val="21"/>
          <w:szCs w:val="21"/>
        </w:rPr>
      </w:pPr>
      <w:r>
        <w:rPr>
          <w:rFonts w:hint="eastAsia" w:cs="宋体"/>
          <w:b/>
          <w:sz w:val="21"/>
          <w:szCs w:val="21"/>
        </w:rPr>
        <w:t>项目信息</w:t>
      </w:r>
    </w:p>
    <w:p w14:paraId="17D08325">
      <w:pPr>
        <w:pStyle w:val="15"/>
        <w:numPr>
          <w:ilvl w:val="0"/>
          <w:numId w:val="7"/>
        </w:numPr>
        <w:adjustRightInd w:val="0"/>
        <w:snapToGrid w:val="0"/>
        <w:spacing w:line="400" w:lineRule="exact"/>
        <w:ind w:firstLine="420" w:firstLineChars="200"/>
        <w:rPr>
          <w:rFonts w:hint="eastAsia" w:eastAsia="宋体" w:cs="宋体"/>
          <w:sz w:val="21"/>
          <w:szCs w:val="21"/>
          <w:u w:val="single"/>
        </w:rPr>
      </w:pPr>
      <w:r>
        <w:rPr>
          <w:rFonts w:hint="eastAsia" w:eastAsia="宋体" w:cs="宋体"/>
          <w:sz w:val="21"/>
          <w:szCs w:val="21"/>
        </w:rPr>
        <w:t>采购项目名称：</w:t>
      </w:r>
      <w:r>
        <w:rPr>
          <w:rFonts w:hint="eastAsia" w:eastAsia="宋体" w:cs="宋体"/>
          <w:sz w:val="21"/>
          <w:szCs w:val="21"/>
          <w:u w:val="single"/>
        </w:rPr>
        <w:t xml:space="preserve">                                          </w:t>
      </w:r>
    </w:p>
    <w:p w14:paraId="3543DE33">
      <w:pPr>
        <w:pStyle w:val="15"/>
        <w:numPr>
          <w:ilvl w:val="255"/>
          <w:numId w:val="0"/>
        </w:numPr>
        <w:tabs>
          <w:tab w:val="left" w:pos="999"/>
        </w:tabs>
        <w:adjustRightInd w:val="0"/>
        <w:snapToGrid w:val="0"/>
        <w:spacing w:line="400" w:lineRule="exact"/>
        <w:rPr>
          <w:rFonts w:hint="eastAsia" w:eastAsia="宋体" w:cs="宋体"/>
          <w:sz w:val="21"/>
          <w:szCs w:val="21"/>
        </w:rPr>
      </w:pPr>
      <w:r>
        <w:rPr>
          <w:rFonts w:hint="eastAsia" w:eastAsia="宋体" w:cs="宋体"/>
          <w:sz w:val="21"/>
          <w:szCs w:val="21"/>
        </w:rPr>
        <w:t xml:space="preserve">         采购项目（包）编号：</w:t>
      </w:r>
      <w:r>
        <w:rPr>
          <w:rFonts w:hint="eastAsia" w:eastAsia="宋体" w:cs="宋体"/>
          <w:sz w:val="21"/>
          <w:szCs w:val="21"/>
          <w:u w:val="single"/>
        </w:rPr>
        <w:t xml:space="preserve">                                    </w:t>
      </w:r>
    </w:p>
    <w:p w14:paraId="07B00BC2">
      <w:pPr>
        <w:pStyle w:val="15"/>
        <w:adjustRightInd w:val="0"/>
        <w:snapToGrid w:val="0"/>
        <w:spacing w:line="400" w:lineRule="exact"/>
        <w:ind w:firstLine="420" w:firstLineChars="200"/>
        <w:rPr>
          <w:rFonts w:hint="eastAsia" w:eastAsia="宋体" w:cs="宋体"/>
          <w:sz w:val="21"/>
          <w:szCs w:val="21"/>
        </w:rPr>
      </w:pPr>
      <w:r>
        <w:rPr>
          <w:rFonts w:hint="eastAsia" w:eastAsia="宋体" w:cs="宋体"/>
          <w:sz w:val="21"/>
          <w:szCs w:val="21"/>
        </w:rPr>
        <w:t>（2）采购计划编号：</w:t>
      </w:r>
      <w:r>
        <w:rPr>
          <w:rFonts w:hint="eastAsia" w:eastAsia="宋体" w:cs="宋体"/>
          <w:sz w:val="21"/>
          <w:szCs w:val="21"/>
          <w:u w:val="single"/>
        </w:rPr>
        <w:t xml:space="preserve">                                          </w:t>
      </w:r>
      <w:r>
        <w:rPr>
          <w:rFonts w:hint="eastAsia" w:eastAsia="宋体" w:cs="宋体"/>
          <w:sz w:val="21"/>
          <w:szCs w:val="21"/>
        </w:rPr>
        <w:t xml:space="preserve"> </w:t>
      </w:r>
    </w:p>
    <w:p w14:paraId="07BFB64F">
      <w:pPr>
        <w:adjustRightInd w:val="0"/>
        <w:snapToGrid w:val="0"/>
        <w:spacing w:line="400" w:lineRule="exact"/>
        <w:ind w:firstLine="420" w:firstLineChars="200"/>
        <w:rPr>
          <w:rFonts w:hint="eastAsia" w:cs="宋体"/>
          <w:sz w:val="21"/>
          <w:szCs w:val="21"/>
        </w:rPr>
      </w:pPr>
      <w:r>
        <w:rPr>
          <w:rFonts w:hint="eastAsia" w:cs="宋体"/>
          <w:sz w:val="21"/>
          <w:szCs w:val="21"/>
        </w:rPr>
        <w:t>（3）项目内容：</w:t>
      </w:r>
    </w:p>
    <w:p w14:paraId="60C19F98">
      <w:pPr>
        <w:adjustRightInd w:val="0"/>
        <w:snapToGrid w:val="0"/>
        <w:spacing w:line="400" w:lineRule="exact"/>
        <w:ind w:firstLine="420" w:firstLineChars="200"/>
        <w:rPr>
          <w:rFonts w:hint="eastAsia" w:cs="宋体"/>
          <w:sz w:val="21"/>
          <w:szCs w:val="21"/>
        </w:rPr>
      </w:pPr>
      <w:r>
        <w:rPr>
          <w:rFonts w:hint="eastAsia" w:cs="宋体"/>
          <w:sz w:val="21"/>
          <w:szCs w:val="21"/>
        </w:rPr>
        <w:t xml:space="preserve">     采购标的及数量（台/套</w:t>
      </w:r>
      <w:r>
        <w:rPr>
          <w:rFonts w:hint="eastAsia" w:cs="宋体"/>
          <w:sz w:val="21"/>
          <w:szCs w:val="21"/>
          <w:lang w:val="en"/>
        </w:rPr>
        <w:t>/个/架/组等</w:t>
      </w:r>
      <w:r>
        <w:rPr>
          <w:rFonts w:hint="eastAsia" w:cs="宋体"/>
          <w:sz w:val="21"/>
          <w:szCs w:val="21"/>
        </w:rPr>
        <w:t>）：</w:t>
      </w:r>
      <w:r>
        <w:rPr>
          <w:rFonts w:hint="eastAsia" w:cs="宋体"/>
          <w:sz w:val="21"/>
          <w:szCs w:val="21"/>
          <w:u w:val="single"/>
        </w:rPr>
        <w:t xml:space="preserve">                    </w:t>
      </w:r>
      <w:r>
        <w:rPr>
          <w:rFonts w:hint="eastAsia" w:cs="宋体"/>
          <w:sz w:val="21"/>
          <w:szCs w:val="21"/>
        </w:rPr>
        <w:t xml:space="preserve"> </w:t>
      </w:r>
    </w:p>
    <w:p w14:paraId="7F1476D3">
      <w:pPr>
        <w:numPr>
          <w:ilvl w:val="255"/>
          <w:numId w:val="0"/>
        </w:numPr>
        <w:adjustRightInd w:val="0"/>
        <w:snapToGrid w:val="0"/>
        <w:spacing w:line="400" w:lineRule="exact"/>
        <w:ind w:firstLine="420" w:firstLineChars="200"/>
        <w:rPr>
          <w:rFonts w:hint="eastAsia" w:cs="宋体"/>
          <w:sz w:val="21"/>
          <w:szCs w:val="21"/>
          <w:lang w:val="en"/>
        </w:rPr>
      </w:pPr>
      <w:r>
        <w:rPr>
          <w:rFonts w:hint="eastAsia" w:cs="宋体"/>
          <w:sz w:val="21"/>
          <w:szCs w:val="21"/>
        </w:rPr>
        <w:t xml:space="preserve">     品牌：</w:t>
      </w:r>
      <w:r>
        <w:rPr>
          <w:rFonts w:hint="eastAsia" w:cs="宋体"/>
          <w:sz w:val="21"/>
          <w:szCs w:val="21"/>
          <w:u w:val="single"/>
        </w:rPr>
        <w:t xml:space="preserve">      </w:t>
      </w:r>
      <w:r>
        <w:rPr>
          <w:rFonts w:hint="eastAsia" w:cs="宋体"/>
          <w:sz w:val="21"/>
          <w:szCs w:val="21"/>
          <w:u w:val="single"/>
          <w:lang w:val="en"/>
        </w:rPr>
        <w:t xml:space="preserve">   </w:t>
      </w:r>
      <w:r>
        <w:rPr>
          <w:rFonts w:hint="eastAsia" w:cs="宋体"/>
          <w:sz w:val="21"/>
          <w:szCs w:val="21"/>
          <w:u w:val="single"/>
        </w:rPr>
        <w:t xml:space="preserve">    </w:t>
      </w:r>
      <w:r>
        <w:rPr>
          <w:rFonts w:hint="eastAsia" w:cs="宋体"/>
          <w:sz w:val="21"/>
          <w:szCs w:val="21"/>
          <w:u w:val="single"/>
          <w:lang w:val="en"/>
        </w:rPr>
        <w:t xml:space="preserve"> </w:t>
      </w:r>
      <w:r>
        <w:rPr>
          <w:rFonts w:hint="eastAsia" w:cs="宋体"/>
          <w:sz w:val="21"/>
          <w:szCs w:val="21"/>
          <w:u w:val="single"/>
        </w:rPr>
        <w:t xml:space="preserve"> </w:t>
      </w:r>
      <w:r>
        <w:rPr>
          <w:rFonts w:hint="eastAsia" w:cs="宋体"/>
          <w:sz w:val="21"/>
          <w:szCs w:val="21"/>
          <w:lang w:val="en"/>
        </w:rPr>
        <w:t xml:space="preserve">     </w:t>
      </w:r>
      <w:r>
        <w:rPr>
          <w:rFonts w:hint="eastAsia" w:cs="宋体"/>
          <w:sz w:val="21"/>
          <w:szCs w:val="21"/>
        </w:rPr>
        <w:t>规格型号：</w:t>
      </w:r>
      <w:r>
        <w:rPr>
          <w:rFonts w:hint="eastAsia" w:cs="宋体"/>
          <w:sz w:val="21"/>
          <w:szCs w:val="21"/>
          <w:u w:val="single"/>
        </w:rPr>
        <w:t xml:space="preserve">   </w:t>
      </w:r>
      <w:r>
        <w:rPr>
          <w:rFonts w:hint="eastAsia" w:cs="宋体"/>
          <w:sz w:val="21"/>
          <w:szCs w:val="21"/>
          <w:u w:val="single"/>
          <w:lang w:val="en"/>
        </w:rPr>
        <w:t xml:space="preserve">  </w:t>
      </w:r>
      <w:r>
        <w:rPr>
          <w:rFonts w:hint="eastAsia" w:cs="宋体"/>
          <w:sz w:val="21"/>
          <w:szCs w:val="21"/>
          <w:u w:val="single"/>
        </w:rPr>
        <w:t xml:space="preserve">       </w:t>
      </w:r>
      <w:r>
        <w:rPr>
          <w:rFonts w:hint="eastAsia" w:cs="宋体"/>
          <w:sz w:val="21"/>
          <w:szCs w:val="21"/>
          <w:u w:val="single"/>
          <w:lang w:val="en"/>
        </w:rPr>
        <w:t xml:space="preserve">   </w:t>
      </w:r>
    </w:p>
    <w:p w14:paraId="4F1F74B0">
      <w:pPr>
        <w:adjustRightInd w:val="0"/>
        <w:snapToGrid w:val="0"/>
        <w:spacing w:line="400" w:lineRule="exact"/>
        <w:ind w:firstLine="945" w:firstLineChars="450"/>
        <w:rPr>
          <w:rFonts w:hint="eastAsia" w:cs="宋体"/>
          <w:sz w:val="21"/>
          <w:szCs w:val="21"/>
          <w:u w:val="single"/>
        </w:rPr>
      </w:pPr>
      <w:r>
        <w:rPr>
          <w:rFonts w:hint="eastAsia" w:cs="宋体"/>
          <w:sz w:val="21"/>
          <w:szCs w:val="21"/>
        </w:rPr>
        <w:t>采购标的的技术要求、商务要求具体见附件。</w:t>
      </w:r>
    </w:p>
    <w:p w14:paraId="04CC5D7B">
      <w:pPr>
        <w:numPr>
          <w:ilvl w:val="255"/>
          <w:numId w:val="0"/>
        </w:numPr>
        <w:adjustRightInd w:val="0"/>
        <w:snapToGrid w:val="0"/>
        <w:spacing w:line="400" w:lineRule="exact"/>
        <w:ind w:firstLine="945" w:firstLineChars="450"/>
        <w:rPr>
          <w:rFonts w:hint="eastAsia" w:cs="宋体"/>
          <w:sz w:val="21"/>
          <w:szCs w:val="21"/>
        </w:rPr>
      </w:pPr>
      <w:r>
        <w:rPr>
          <w:rFonts w:hint="eastAsia" w:cs="宋体"/>
          <w:sz w:val="21"/>
          <w:szCs w:val="21"/>
        </w:rPr>
        <w:t>①涉及信息类产品，请填写该产品关键部件的品牌、型号：</w:t>
      </w:r>
    </w:p>
    <w:p w14:paraId="2F2AED7C">
      <w:pPr>
        <w:numPr>
          <w:ilvl w:val="255"/>
          <w:numId w:val="0"/>
        </w:numPr>
        <w:adjustRightInd w:val="0"/>
        <w:snapToGrid w:val="0"/>
        <w:spacing w:line="400" w:lineRule="exact"/>
        <w:ind w:firstLine="420" w:firstLineChars="200"/>
        <w:rPr>
          <w:rFonts w:hint="eastAsia" w:cs="宋体"/>
          <w:kern w:val="0"/>
          <w:sz w:val="21"/>
          <w:szCs w:val="21"/>
          <w:u w:val="single"/>
        </w:rPr>
      </w:pPr>
      <w:r>
        <w:rPr>
          <w:rFonts w:hint="eastAsia" w:cs="宋体"/>
          <w:sz w:val="21"/>
          <w:szCs w:val="21"/>
        </w:rPr>
        <w:t xml:space="preserve">     标的名称：</w:t>
      </w:r>
      <w:r>
        <w:rPr>
          <w:rFonts w:hint="eastAsia" w:cs="宋体"/>
          <w:kern w:val="0"/>
          <w:sz w:val="21"/>
          <w:szCs w:val="21"/>
          <w:u w:val="single"/>
        </w:rPr>
        <w:t xml:space="preserve">      </w:t>
      </w:r>
      <w:r>
        <w:rPr>
          <w:rFonts w:hint="eastAsia" w:cs="宋体"/>
          <w:kern w:val="0"/>
          <w:sz w:val="21"/>
          <w:szCs w:val="21"/>
          <w:u w:val="single"/>
          <w:lang w:val="en"/>
        </w:rPr>
        <w:t xml:space="preserve">               </w:t>
      </w:r>
      <w:r>
        <w:rPr>
          <w:rFonts w:hint="eastAsia" w:cs="宋体"/>
          <w:kern w:val="0"/>
          <w:sz w:val="21"/>
          <w:szCs w:val="21"/>
          <w:u w:val="single"/>
        </w:rPr>
        <w:t xml:space="preserve">    </w:t>
      </w:r>
    </w:p>
    <w:p w14:paraId="1CE5718F">
      <w:pPr>
        <w:numPr>
          <w:ilvl w:val="255"/>
          <w:numId w:val="0"/>
        </w:numPr>
        <w:adjustRightInd w:val="0"/>
        <w:snapToGrid w:val="0"/>
        <w:spacing w:line="400" w:lineRule="exact"/>
        <w:ind w:firstLine="420" w:firstLineChars="200"/>
        <w:rPr>
          <w:rFonts w:hint="eastAsia" w:cs="宋体"/>
          <w:sz w:val="21"/>
          <w:szCs w:val="21"/>
        </w:rPr>
      </w:pPr>
      <w:r>
        <w:rPr>
          <w:rFonts w:hint="eastAsia" w:cs="宋体"/>
          <w:sz w:val="21"/>
          <w:szCs w:val="21"/>
        </w:rPr>
        <w:t xml:space="preserve">     关键部件：</w:t>
      </w:r>
      <w:r>
        <w:rPr>
          <w:rFonts w:hint="eastAsia" w:cs="宋体"/>
          <w:kern w:val="0"/>
          <w:sz w:val="21"/>
          <w:szCs w:val="21"/>
          <w:u w:val="single"/>
        </w:rPr>
        <w:t xml:space="preserve">          </w:t>
      </w:r>
      <w:r>
        <w:rPr>
          <w:rFonts w:hint="eastAsia" w:cs="宋体"/>
          <w:kern w:val="0"/>
          <w:sz w:val="21"/>
          <w:szCs w:val="21"/>
        </w:rPr>
        <w:t xml:space="preserve"> </w:t>
      </w:r>
      <w:r>
        <w:rPr>
          <w:rFonts w:hint="eastAsia" w:cs="宋体"/>
          <w:sz w:val="21"/>
          <w:szCs w:val="21"/>
        </w:rPr>
        <w:t>品牌：</w:t>
      </w:r>
      <w:r>
        <w:rPr>
          <w:rFonts w:hint="eastAsia" w:cs="宋体"/>
          <w:sz w:val="21"/>
          <w:szCs w:val="21"/>
          <w:u w:val="single"/>
        </w:rPr>
        <w:t xml:space="preserve">        </w:t>
      </w:r>
      <w:r>
        <w:rPr>
          <w:rFonts w:hint="eastAsia" w:cs="宋体"/>
          <w:sz w:val="21"/>
          <w:szCs w:val="21"/>
        </w:rPr>
        <w:t xml:space="preserve"> 型号：</w:t>
      </w:r>
      <w:r>
        <w:rPr>
          <w:rFonts w:hint="eastAsia" w:cs="宋体"/>
          <w:sz w:val="21"/>
          <w:szCs w:val="21"/>
          <w:u w:val="single"/>
        </w:rPr>
        <w:t xml:space="preserve">       </w:t>
      </w:r>
      <w:r>
        <w:rPr>
          <w:rFonts w:hint="eastAsia" w:cs="宋体"/>
          <w:sz w:val="21"/>
          <w:szCs w:val="21"/>
        </w:rPr>
        <w:t xml:space="preserve"> </w:t>
      </w:r>
    </w:p>
    <w:p w14:paraId="294247AD">
      <w:pPr>
        <w:pStyle w:val="37"/>
        <w:ind w:firstLine="42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6EC491AF">
      <w:pPr>
        <w:pStyle w:val="37"/>
        <w:ind w:firstLine="420"/>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0615DE9D">
      <w:pPr>
        <w:pStyle w:val="37"/>
        <w:numPr>
          <w:ilvl w:val="255"/>
          <w:numId w:val="0"/>
        </w:numPr>
        <w:snapToGrid w:val="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1009E037">
      <w:pPr>
        <w:pStyle w:val="37"/>
        <w:numPr>
          <w:ilvl w:val="255"/>
          <w:numId w:val="0"/>
        </w:numPr>
        <w:snapToGrid w:val="0"/>
        <w:rPr>
          <w:rFonts w:hint="eastAsia" w:ascii="宋体" w:hAnsi="宋体" w:eastAsia="宋体" w:cs="宋体"/>
          <w:sz w:val="21"/>
        </w:rPr>
      </w:pPr>
      <w:r>
        <w:rPr>
          <w:rFonts w:hint="eastAsia" w:ascii="宋体" w:hAnsi="宋体" w:eastAsia="宋体" w:cs="宋体"/>
          <w:sz w:val="21"/>
        </w:rPr>
        <w:t xml:space="preserve">         ②涉及车辆采购，请填写是否属于新能源汽车：</w:t>
      </w:r>
    </w:p>
    <w:p w14:paraId="65EB53C7">
      <w:pPr>
        <w:pStyle w:val="37"/>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0FF9E32B">
      <w:pPr>
        <w:pStyle w:val="37"/>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否</w:t>
      </w:r>
    </w:p>
    <w:p w14:paraId="008CB55A">
      <w:pPr>
        <w:pStyle w:val="37"/>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
        </w:rPr>
        <w:t>4</w:t>
      </w:r>
      <w:r>
        <w:rPr>
          <w:rFonts w:hint="eastAsia" w:ascii="宋体" w:hAnsi="宋体" w:eastAsia="宋体" w:cs="宋体"/>
          <w:sz w:val="21"/>
        </w:rPr>
        <w:t>）政府采购组织形式：</w:t>
      </w:r>
      <w:r>
        <w:rPr>
          <w:rFonts w:hint="eastAsia" w:ascii="宋体" w:hAnsi="宋体" w:eastAsia="宋体" w:cs="宋体"/>
          <w:sz w:val="21"/>
        </w:rPr>
        <w:sym w:font="Wingdings" w:char="00A8"/>
      </w:r>
      <w:r>
        <w:rPr>
          <w:rFonts w:hint="eastAsia" w:ascii="宋体" w:hAnsi="宋体" w:eastAsia="宋体" w:cs="宋体"/>
          <w:sz w:val="21"/>
        </w:rPr>
        <w:t xml:space="preserve">政府集中采购  </w:t>
      </w:r>
      <w:r>
        <w:rPr>
          <w:rFonts w:hint="eastAsia" w:ascii="宋体" w:hAnsi="宋体" w:eastAsia="宋体" w:cs="宋体"/>
          <w:sz w:val="21"/>
        </w:rPr>
        <w:sym w:font="Wingdings" w:char="00A8"/>
      </w:r>
      <w:r>
        <w:rPr>
          <w:rFonts w:hint="eastAsia" w:ascii="宋体" w:hAnsi="宋体" w:eastAsia="宋体" w:cs="宋体"/>
          <w:sz w:val="21"/>
        </w:rPr>
        <w:t xml:space="preserve">部门集中采购  </w:t>
      </w:r>
      <w:r>
        <w:rPr>
          <w:rFonts w:hint="eastAsia" w:ascii="宋体" w:hAnsi="宋体" w:eastAsia="宋体" w:cs="宋体"/>
          <w:sz w:val="21"/>
        </w:rPr>
        <w:sym w:font="Wingdings" w:char="00A8"/>
      </w:r>
      <w:r>
        <w:rPr>
          <w:rFonts w:hint="eastAsia" w:ascii="宋体" w:hAnsi="宋体" w:eastAsia="宋体" w:cs="宋体"/>
          <w:sz w:val="21"/>
        </w:rPr>
        <w:t>分散采购</w:t>
      </w:r>
    </w:p>
    <w:p w14:paraId="3115F12C">
      <w:pPr>
        <w:pStyle w:val="37"/>
        <w:numPr>
          <w:ilvl w:val="255"/>
          <w:numId w:val="0"/>
        </w:numPr>
        <w:snapToGrid w:val="0"/>
        <w:ind w:firstLine="420"/>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
        </w:rPr>
        <w:t>5</w:t>
      </w:r>
      <w:r>
        <w:rPr>
          <w:rFonts w:hint="eastAsia" w:ascii="宋体" w:hAnsi="宋体" w:eastAsia="宋体" w:cs="宋体"/>
          <w:sz w:val="21"/>
        </w:rPr>
        <w:t>）政府采购方式：</w:t>
      </w:r>
      <w:r>
        <w:rPr>
          <w:rFonts w:hint="eastAsia" w:ascii="宋体" w:hAnsi="宋体" w:eastAsia="宋体" w:cs="宋体"/>
          <w:sz w:val="21"/>
        </w:rPr>
        <w:sym w:font="Wingdings" w:char="00A8"/>
      </w:r>
      <w:r>
        <w:rPr>
          <w:rFonts w:hint="eastAsia" w:ascii="宋体" w:hAnsi="宋体" w:eastAsia="宋体" w:cs="宋体"/>
          <w:sz w:val="21"/>
        </w:rPr>
        <w:t xml:space="preserve">公开招标 </w:t>
      </w:r>
      <w:r>
        <w:rPr>
          <w:rFonts w:hint="eastAsia" w:ascii="宋体" w:hAnsi="宋体" w:eastAsia="宋体" w:cs="宋体"/>
          <w:sz w:val="21"/>
        </w:rPr>
        <w:sym w:font="Wingdings" w:char="00A8"/>
      </w:r>
      <w:r>
        <w:rPr>
          <w:rFonts w:hint="eastAsia" w:ascii="宋体" w:hAnsi="宋体" w:eastAsia="宋体" w:cs="宋体"/>
          <w:sz w:val="21"/>
        </w:rPr>
        <w:t xml:space="preserve">邀请招标 </w:t>
      </w:r>
      <w:r>
        <w:rPr>
          <w:rFonts w:hint="eastAsia" w:ascii="宋体" w:hAnsi="宋体" w:eastAsia="宋体" w:cs="宋体"/>
          <w:sz w:val="21"/>
        </w:rPr>
        <w:sym w:font="Wingdings" w:char="00A8"/>
      </w:r>
      <w:r>
        <w:rPr>
          <w:rFonts w:hint="eastAsia" w:ascii="宋体" w:hAnsi="宋体" w:eastAsia="宋体" w:cs="宋体"/>
          <w:sz w:val="21"/>
        </w:rPr>
        <w:t xml:space="preserve">竞争性谈判 </w:t>
      </w:r>
      <w:r>
        <w:rPr>
          <w:rFonts w:hint="eastAsia" w:ascii="宋体" w:hAnsi="宋体" w:eastAsia="宋体" w:cs="宋体"/>
          <w:sz w:val="21"/>
        </w:rPr>
        <w:sym w:font="Wingdings" w:char="00A8"/>
      </w:r>
      <w:r>
        <w:rPr>
          <w:rFonts w:hint="eastAsia" w:ascii="宋体" w:hAnsi="宋体" w:eastAsia="宋体" w:cs="宋体"/>
          <w:sz w:val="21"/>
        </w:rPr>
        <w:t>竞争性磋商</w:t>
      </w:r>
    </w:p>
    <w:p w14:paraId="31D1F6A9">
      <w:pPr>
        <w:pStyle w:val="37"/>
        <w:numPr>
          <w:ilvl w:val="255"/>
          <w:numId w:val="0"/>
        </w:numPr>
        <w:snapToGrid w:val="0"/>
        <w:ind w:firstLine="420"/>
        <w:rPr>
          <w:rFonts w:hint="eastAsia" w:ascii="宋体" w:hAnsi="宋体" w:eastAsia="宋体" w:cs="宋体"/>
          <w:sz w:val="21"/>
          <w:u w:val="single"/>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 xml:space="preserve">询价 </w:t>
      </w:r>
      <w:r>
        <w:rPr>
          <w:rFonts w:hint="eastAsia" w:ascii="宋体" w:hAnsi="宋体" w:eastAsia="宋体" w:cs="宋体"/>
          <w:sz w:val="21"/>
        </w:rPr>
        <w:sym w:font="Wingdings" w:char="00A8"/>
      </w:r>
      <w:r>
        <w:rPr>
          <w:rFonts w:hint="eastAsia" w:ascii="宋体" w:hAnsi="宋体" w:eastAsia="宋体" w:cs="宋体"/>
          <w:sz w:val="21"/>
        </w:rPr>
        <w:t xml:space="preserve">单一来源 </w:t>
      </w:r>
      <w:r>
        <w:rPr>
          <w:rFonts w:hint="eastAsia" w:ascii="宋体" w:hAnsi="宋体" w:eastAsia="宋体" w:cs="宋体"/>
          <w:sz w:val="21"/>
        </w:rPr>
        <w:sym w:font="Wingdings" w:char="00A8"/>
      </w:r>
      <w:r>
        <w:rPr>
          <w:rFonts w:hint="eastAsia" w:ascii="宋体" w:hAnsi="宋体" w:eastAsia="宋体" w:cs="宋体"/>
          <w:sz w:val="21"/>
        </w:rPr>
        <w:t xml:space="preserve">框架协议 </w:t>
      </w:r>
      <w:r>
        <w:rPr>
          <w:rFonts w:hint="eastAsia" w:ascii="宋体" w:hAnsi="宋体" w:eastAsia="宋体" w:cs="宋体"/>
          <w:sz w:val="21"/>
        </w:rPr>
        <w:sym w:font="Wingdings" w:char="00A8"/>
      </w:r>
      <w:r>
        <w:rPr>
          <w:rFonts w:hint="eastAsia" w:ascii="宋体" w:hAnsi="宋体" w:eastAsia="宋体" w:cs="宋体"/>
          <w:sz w:val="21"/>
        </w:rPr>
        <w:t>其他：</w:t>
      </w:r>
      <w:r>
        <w:rPr>
          <w:rFonts w:hint="eastAsia" w:ascii="宋体" w:hAnsi="宋体" w:eastAsia="宋体" w:cs="宋体"/>
          <w:sz w:val="21"/>
          <w:u w:val="single"/>
        </w:rPr>
        <w:t xml:space="preserve">          </w:t>
      </w:r>
    </w:p>
    <w:p w14:paraId="5EF06FEC">
      <w:pPr>
        <w:pStyle w:val="37"/>
        <w:numPr>
          <w:ilvl w:val="255"/>
          <w:numId w:val="0"/>
        </w:numPr>
        <w:snapToGrid w:val="0"/>
        <w:ind w:firstLine="420"/>
        <w:rPr>
          <w:rFonts w:hint="eastAsia" w:ascii="宋体" w:hAnsi="宋体" w:eastAsia="宋体" w:cs="宋体"/>
          <w:sz w:val="21"/>
        </w:rPr>
      </w:pPr>
      <w:r>
        <w:rPr>
          <w:rFonts w:hint="eastAsia" w:ascii="宋体" w:hAnsi="宋体" w:eastAsia="宋体" w:cs="宋体"/>
          <w:sz w:val="21"/>
        </w:rPr>
        <w:t>（注：在框架协议采购的第二阶段，可选择使用该合同文本）</w:t>
      </w:r>
    </w:p>
    <w:p w14:paraId="49028D9C">
      <w:pPr>
        <w:pStyle w:val="37"/>
        <w:numPr>
          <w:ilvl w:val="255"/>
          <w:numId w:val="0"/>
        </w:numPr>
        <w:snapToGrid w:val="0"/>
        <w:ind w:firstLine="210" w:firstLineChars="100"/>
        <w:rPr>
          <w:rFonts w:hint="eastAsia" w:ascii="宋体" w:hAnsi="宋体" w:eastAsia="宋体" w:cs="宋体"/>
          <w:kern w:val="2"/>
          <w:sz w:val="21"/>
        </w:rPr>
      </w:pPr>
      <w:r>
        <w:rPr>
          <w:rFonts w:hint="eastAsia" w:ascii="宋体" w:hAnsi="宋体" w:eastAsia="宋体" w:cs="宋体"/>
          <w:sz w:val="21"/>
        </w:rPr>
        <w:t xml:space="preserve"> （</w:t>
      </w:r>
      <w:r>
        <w:rPr>
          <w:rFonts w:hint="eastAsia" w:ascii="宋体" w:hAnsi="宋体" w:eastAsia="宋体" w:cs="宋体"/>
          <w:sz w:val="21"/>
          <w:lang w:val="en"/>
        </w:rPr>
        <w:t>6</w:t>
      </w:r>
      <w:r>
        <w:rPr>
          <w:rFonts w:hint="eastAsia" w:ascii="宋体" w:hAnsi="宋体" w:eastAsia="宋体" w:cs="宋体"/>
          <w:sz w:val="21"/>
        </w:rPr>
        <w:t>）</w:t>
      </w:r>
      <w:r>
        <w:rPr>
          <w:rFonts w:hint="eastAsia" w:ascii="宋体" w:hAnsi="宋体" w:eastAsia="宋体" w:cs="宋体"/>
          <w:kern w:val="2"/>
          <w:sz w:val="21"/>
        </w:rPr>
        <w:t>中标（成交）采购标的制造商是否为中小企业：</w:t>
      </w:r>
      <w:r>
        <w:rPr>
          <w:rFonts w:hint="eastAsia" w:ascii="宋体" w:hAnsi="宋体" w:eastAsia="宋体" w:cs="宋体"/>
          <w:kern w:val="2"/>
          <w:sz w:val="21"/>
        </w:rPr>
        <w:sym w:font="Wingdings" w:char="00A8"/>
      </w:r>
      <w:r>
        <w:rPr>
          <w:rFonts w:hint="eastAsia" w:ascii="宋体" w:hAnsi="宋体" w:eastAsia="宋体" w:cs="宋体"/>
          <w:kern w:val="2"/>
          <w:sz w:val="21"/>
        </w:rPr>
        <w:t xml:space="preserve">是      </w:t>
      </w:r>
      <w:r>
        <w:rPr>
          <w:rFonts w:hint="eastAsia" w:ascii="宋体" w:hAnsi="宋体" w:eastAsia="宋体" w:cs="宋体"/>
          <w:kern w:val="2"/>
          <w:sz w:val="21"/>
        </w:rPr>
        <w:sym w:font="Wingdings" w:char="00A8"/>
      </w:r>
      <w:r>
        <w:rPr>
          <w:rFonts w:hint="eastAsia" w:ascii="宋体" w:hAnsi="宋体" w:eastAsia="宋体" w:cs="宋体"/>
          <w:kern w:val="2"/>
          <w:sz w:val="21"/>
        </w:rPr>
        <w:t>否</w:t>
      </w:r>
    </w:p>
    <w:p w14:paraId="01FF65CE">
      <w:pPr>
        <w:numPr>
          <w:ilvl w:val="255"/>
          <w:numId w:val="0"/>
        </w:numPr>
        <w:adjustRightInd w:val="0"/>
        <w:snapToGrid w:val="0"/>
        <w:spacing w:line="400" w:lineRule="exact"/>
        <w:rPr>
          <w:rFonts w:hint="eastAsia" w:cs="宋体"/>
          <w:iCs/>
          <w:sz w:val="21"/>
          <w:szCs w:val="21"/>
        </w:rPr>
      </w:pPr>
      <w:r>
        <w:rPr>
          <w:rFonts w:hint="eastAsia" w:cs="宋体"/>
          <w:sz w:val="21"/>
          <w:szCs w:val="21"/>
        </w:rPr>
        <w:t xml:space="preserve">         本合同是否为专门面向中小企业的采购合同（中小企业预留合同）：</w:t>
      </w:r>
      <w:r>
        <w:rPr>
          <w:rFonts w:hint="eastAsia" w:cs="宋体"/>
          <w:iCs/>
          <w:sz w:val="21"/>
          <w:szCs w:val="21"/>
        </w:rPr>
        <w:sym w:font="Wingdings" w:char="00A8"/>
      </w:r>
      <w:r>
        <w:rPr>
          <w:rFonts w:hint="eastAsia" w:cs="宋体"/>
          <w:iCs/>
          <w:sz w:val="21"/>
          <w:szCs w:val="21"/>
        </w:rPr>
        <w:t xml:space="preserve">是    </w:t>
      </w:r>
      <w:r>
        <w:rPr>
          <w:rFonts w:hint="eastAsia" w:cs="宋体"/>
          <w:iCs/>
          <w:sz w:val="21"/>
          <w:szCs w:val="21"/>
        </w:rPr>
        <w:sym w:font="Wingdings" w:char="00A8"/>
      </w:r>
      <w:r>
        <w:rPr>
          <w:rFonts w:hint="eastAsia" w:cs="宋体"/>
          <w:iCs/>
          <w:sz w:val="21"/>
          <w:szCs w:val="21"/>
        </w:rPr>
        <w:t>否</w:t>
      </w:r>
    </w:p>
    <w:p w14:paraId="3DF131EE">
      <w:pPr>
        <w:numPr>
          <w:ilvl w:val="255"/>
          <w:numId w:val="0"/>
        </w:numPr>
        <w:adjustRightInd w:val="0"/>
        <w:snapToGrid w:val="0"/>
        <w:spacing w:line="400" w:lineRule="exact"/>
        <w:rPr>
          <w:rFonts w:hint="eastAsia" w:cs="宋体"/>
          <w:iCs/>
          <w:sz w:val="21"/>
          <w:szCs w:val="21"/>
        </w:rPr>
      </w:pPr>
      <w:r>
        <w:rPr>
          <w:rFonts w:hint="eastAsia" w:cs="宋体"/>
          <w:sz w:val="21"/>
          <w:szCs w:val="21"/>
        </w:rPr>
        <w:t xml:space="preserve">         若本项目不专门面向中小企业采购，是否给予小微企业评审优惠：</w:t>
      </w:r>
      <w:r>
        <w:rPr>
          <w:rFonts w:hint="eastAsia" w:cs="宋体"/>
          <w:iCs/>
          <w:sz w:val="21"/>
          <w:szCs w:val="21"/>
        </w:rPr>
        <w:sym w:font="Wingdings" w:char="00A8"/>
      </w:r>
      <w:r>
        <w:rPr>
          <w:rFonts w:hint="eastAsia" w:cs="宋体"/>
          <w:iCs/>
          <w:sz w:val="21"/>
          <w:szCs w:val="21"/>
        </w:rPr>
        <w:t xml:space="preserve">是   </w:t>
      </w:r>
      <w:r>
        <w:rPr>
          <w:rFonts w:hint="eastAsia" w:cs="宋体"/>
          <w:iCs/>
          <w:sz w:val="21"/>
          <w:szCs w:val="21"/>
        </w:rPr>
        <w:sym w:font="Wingdings" w:char="00A8"/>
      </w:r>
      <w:r>
        <w:rPr>
          <w:rFonts w:hint="eastAsia" w:cs="宋体"/>
          <w:iCs/>
          <w:sz w:val="21"/>
          <w:szCs w:val="21"/>
        </w:rPr>
        <w:t>否</w:t>
      </w:r>
    </w:p>
    <w:p w14:paraId="691543BD">
      <w:pPr>
        <w:numPr>
          <w:ilvl w:val="255"/>
          <w:numId w:val="0"/>
        </w:numPr>
        <w:adjustRightInd w:val="0"/>
        <w:snapToGrid w:val="0"/>
        <w:spacing w:line="400" w:lineRule="exact"/>
        <w:rPr>
          <w:rFonts w:hint="eastAsia" w:cs="宋体"/>
          <w:iCs/>
          <w:sz w:val="21"/>
          <w:szCs w:val="21"/>
        </w:rPr>
      </w:pPr>
      <w:r>
        <w:rPr>
          <w:rFonts w:hint="eastAsia" w:cs="宋体"/>
          <w:sz w:val="21"/>
          <w:szCs w:val="21"/>
        </w:rPr>
        <w:t xml:space="preserve">         中标（成交）采购标的制造商是否为残疾人福利性单位：</w:t>
      </w:r>
      <w:r>
        <w:rPr>
          <w:rFonts w:hint="eastAsia" w:cs="宋体"/>
          <w:iCs/>
          <w:sz w:val="21"/>
          <w:szCs w:val="21"/>
        </w:rPr>
        <w:sym w:font="Wingdings" w:char="00A8"/>
      </w:r>
      <w:r>
        <w:rPr>
          <w:rFonts w:hint="eastAsia" w:cs="宋体"/>
          <w:iCs/>
          <w:sz w:val="21"/>
          <w:szCs w:val="21"/>
        </w:rPr>
        <w:t xml:space="preserve">是   </w:t>
      </w:r>
      <w:r>
        <w:rPr>
          <w:rFonts w:hint="eastAsia" w:cs="宋体"/>
          <w:iCs/>
          <w:sz w:val="21"/>
          <w:szCs w:val="21"/>
        </w:rPr>
        <w:sym w:font="Wingdings" w:char="00A8"/>
      </w:r>
      <w:r>
        <w:rPr>
          <w:rFonts w:hint="eastAsia" w:cs="宋体"/>
          <w:iCs/>
          <w:sz w:val="21"/>
          <w:szCs w:val="21"/>
        </w:rPr>
        <w:t>否</w:t>
      </w:r>
    </w:p>
    <w:p w14:paraId="6FD4970E">
      <w:pPr>
        <w:snapToGrid w:val="0"/>
        <w:spacing w:line="400" w:lineRule="exact"/>
        <w:rPr>
          <w:rFonts w:hint="eastAsia" w:cs="宋体"/>
          <w:sz w:val="21"/>
          <w:szCs w:val="21"/>
        </w:rPr>
      </w:pPr>
      <w:r>
        <w:rPr>
          <w:rFonts w:hint="eastAsia" w:cs="宋体"/>
          <w:sz w:val="21"/>
          <w:szCs w:val="21"/>
        </w:rPr>
        <w:t xml:space="preserve">         中标（成交）采购标的制造商是否为监狱企业：</w:t>
      </w:r>
      <w:r>
        <w:rPr>
          <w:rFonts w:hint="eastAsia" w:cs="宋体"/>
          <w:iCs/>
          <w:sz w:val="21"/>
          <w:szCs w:val="21"/>
        </w:rPr>
        <w:sym w:font="Wingdings" w:char="00A8"/>
      </w:r>
      <w:r>
        <w:rPr>
          <w:rFonts w:hint="eastAsia" w:cs="宋体"/>
          <w:iCs/>
          <w:sz w:val="21"/>
          <w:szCs w:val="21"/>
        </w:rPr>
        <w:t xml:space="preserve">是       </w:t>
      </w:r>
      <w:r>
        <w:rPr>
          <w:rFonts w:hint="eastAsia" w:cs="宋体"/>
          <w:iCs/>
          <w:sz w:val="21"/>
          <w:szCs w:val="21"/>
        </w:rPr>
        <w:sym w:font="Wingdings" w:char="00A8"/>
      </w:r>
      <w:r>
        <w:rPr>
          <w:rFonts w:hint="eastAsia" w:cs="宋体"/>
          <w:iCs/>
          <w:sz w:val="21"/>
          <w:szCs w:val="21"/>
        </w:rPr>
        <w:t>否</w:t>
      </w:r>
    </w:p>
    <w:p w14:paraId="49B3D56B">
      <w:pPr>
        <w:adjustRightInd w:val="0"/>
        <w:snapToGrid w:val="0"/>
        <w:spacing w:line="400" w:lineRule="exact"/>
        <w:ind w:firstLine="420" w:firstLineChars="200"/>
        <w:rPr>
          <w:rFonts w:hint="eastAsia" w:cs="宋体"/>
          <w:sz w:val="21"/>
          <w:szCs w:val="21"/>
        </w:rPr>
      </w:pPr>
      <w:r>
        <w:rPr>
          <w:rFonts w:hint="eastAsia" w:cs="宋体"/>
          <w:sz w:val="21"/>
          <w:szCs w:val="21"/>
        </w:rPr>
        <w:t>（</w:t>
      </w:r>
      <w:r>
        <w:rPr>
          <w:rFonts w:hint="eastAsia" w:cs="宋体"/>
          <w:sz w:val="21"/>
          <w:szCs w:val="21"/>
          <w:lang w:val="en"/>
        </w:rPr>
        <w:t>7</w:t>
      </w:r>
      <w:r>
        <w:rPr>
          <w:rFonts w:hint="eastAsia" w:cs="宋体"/>
          <w:sz w:val="21"/>
          <w:szCs w:val="21"/>
        </w:rPr>
        <w:t>）合同是否分包：</w:t>
      </w:r>
      <w:r>
        <w:rPr>
          <w:rFonts w:hint="eastAsia" w:cs="宋体"/>
          <w:iCs/>
          <w:sz w:val="21"/>
          <w:szCs w:val="21"/>
        </w:rPr>
        <w:sym w:font="Wingdings" w:char="00A8"/>
      </w:r>
      <w:r>
        <w:rPr>
          <w:rFonts w:hint="eastAsia" w:cs="宋体"/>
          <w:iCs/>
          <w:sz w:val="21"/>
          <w:szCs w:val="21"/>
        </w:rPr>
        <w:t xml:space="preserve">是       </w:t>
      </w:r>
      <w:r>
        <w:rPr>
          <w:rFonts w:hint="eastAsia" w:cs="宋体"/>
          <w:iCs/>
          <w:sz w:val="21"/>
          <w:szCs w:val="21"/>
        </w:rPr>
        <w:sym w:font="Wingdings" w:char="00A8"/>
      </w:r>
      <w:r>
        <w:rPr>
          <w:rFonts w:hint="eastAsia" w:cs="宋体"/>
          <w:iCs/>
          <w:sz w:val="21"/>
          <w:szCs w:val="21"/>
        </w:rPr>
        <w:t>否</w:t>
      </w:r>
    </w:p>
    <w:p w14:paraId="130F41EA">
      <w:pPr>
        <w:adjustRightInd w:val="0"/>
        <w:snapToGrid w:val="0"/>
        <w:spacing w:line="400" w:lineRule="exact"/>
        <w:ind w:firstLine="840" w:firstLineChars="400"/>
        <w:rPr>
          <w:rFonts w:hint="eastAsia" w:cs="宋体"/>
          <w:sz w:val="21"/>
          <w:szCs w:val="21"/>
          <w:u w:val="single"/>
        </w:rPr>
      </w:pPr>
      <w:r>
        <w:rPr>
          <w:rFonts w:hint="eastAsia" w:cs="宋体"/>
          <w:sz w:val="21"/>
          <w:szCs w:val="21"/>
        </w:rPr>
        <w:t xml:space="preserve"> 分包主要内容：</w:t>
      </w:r>
      <w:r>
        <w:rPr>
          <w:rFonts w:hint="eastAsia" w:cs="宋体"/>
          <w:sz w:val="21"/>
          <w:szCs w:val="21"/>
          <w:u w:val="single"/>
        </w:rPr>
        <w:t xml:space="preserve">                                            </w:t>
      </w:r>
    </w:p>
    <w:p w14:paraId="4B6071E4">
      <w:pPr>
        <w:adjustRightInd w:val="0"/>
        <w:snapToGrid w:val="0"/>
        <w:spacing w:line="400" w:lineRule="exact"/>
        <w:ind w:firstLine="840" w:firstLineChars="400"/>
        <w:rPr>
          <w:rFonts w:hint="eastAsia" w:cs="宋体"/>
          <w:sz w:val="21"/>
          <w:szCs w:val="21"/>
        </w:rPr>
      </w:pPr>
      <w:r>
        <w:rPr>
          <w:rFonts w:hint="eastAsia" w:cs="宋体"/>
          <w:sz w:val="21"/>
          <w:szCs w:val="21"/>
        </w:rPr>
        <w:t xml:space="preserve"> 分包供应商/制造商名称（如供应商和制造商不同，请分别填写）：</w:t>
      </w:r>
    </w:p>
    <w:p w14:paraId="4DFE2765">
      <w:pPr>
        <w:adjustRightInd w:val="0"/>
        <w:snapToGrid w:val="0"/>
        <w:spacing w:line="400" w:lineRule="exact"/>
        <w:ind w:firstLine="840" w:firstLineChars="400"/>
        <w:rPr>
          <w:rFonts w:hint="eastAsia" w:cs="宋体"/>
          <w:sz w:val="21"/>
          <w:szCs w:val="21"/>
          <w:u w:val="single"/>
        </w:rPr>
      </w:pPr>
      <w:r>
        <w:rPr>
          <w:rFonts w:hint="eastAsia" w:cs="宋体"/>
          <w:sz w:val="21"/>
          <w:szCs w:val="21"/>
        </w:rPr>
        <w:t xml:space="preserve"> </w:t>
      </w:r>
      <w:r>
        <w:rPr>
          <w:rFonts w:hint="eastAsia" w:cs="宋体"/>
          <w:sz w:val="21"/>
          <w:szCs w:val="21"/>
          <w:u w:val="single"/>
        </w:rPr>
        <w:t xml:space="preserve">                                                          </w:t>
      </w:r>
    </w:p>
    <w:p w14:paraId="2A3A394A">
      <w:pPr>
        <w:adjustRightInd w:val="0"/>
        <w:snapToGrid w:val="0"/>
        <w:spacing w:line="400" w:lineRule="exact"/>
        <w:ind w:firstLine="840" w:firstLineChars="400"/>
        <w:rPr>
          <w:rFonts w:hint="eastAsia" w:cs="宋体"/>
          <w:sz w:val="21"/>
          <w:szCs w:val="21"/>
        </w:rPr>
      </w:pPr>
      <w:r>
        <w:rPr>
          <w:rFonts w:hint="eastAsia" w:cs="宋体"/>
          <w:sz w:val="21"/>
          <w:szCs w:val="21"/>
        </w:rPr>
        <w:t xml:space="preserve"> 分包供应商/制造商类型（如果供应商和制造商不同，只填写制造商类型）：</w:t>
      </w:r>
    </w:p>
    <w:p w14:paraId="16B49F6E">
      <w:pPr>
        <w:adjustRightInd w:val="0"/>
        <w:snapToGrid w:val="0"/>
        <w:spacing w:line="400" w:lineRule="exact"/>
        <w:ind w:firstLine="840" w:firstLineChars="400"/>
        <w:rPr>
          <w:rFonts w:hint="eastAsia" w:cs="宋体"/>
          <w:iCs/>
          <w:sz w:val="21"/>
          <w:szCs w:val="21"/>
        </w:rPr>
      </w:pPr>
      <w:r>
        <w:rPr>
          <w:rFonts w:hint="eastAsia" w:cs="宋体"/>
          <w:iCs/>
          <w:sz w:val="21"/>
          <w:szCs w:val="21"/>
        </w:rPr>
        <w:t xml:space="preserve"> </w:t>
      </w:r>
      <w:r>
        <w:rPr>
          <w:rFonts w:hint="eastAsia" w:cs="宋体"/>
          <w:iCs/>
          <w:sz w:val="21"/>
          <w:szCs w:val="21"/>
        </w:rPr>
        <w:sym w:font="Wingdings" w:char="00A8"/>
      </w:r>
      <w:r>
        <w:rPr>
          <w:rFonts w:hint="eastAsia" w:cs="宋体"/>
          <w:iCs/>
          <w:sz w:val="21"/>
          <w:szCs w:val="21"/>
        </w:rPr>
        <w:t xml:space="preserve">大型企业  </w:t>
      </w:r>
      <w:r>
        <w:rPr>
          <w:rFonts w:hint="eastAsia" w:cs="宋体"/>
          <w:iCs/>
          <w:sz w:val="21"/>
          <w:szCs w:val="21"/>
        </w:rPr>
        <w:sym w:font="Wingdings" w:char="00A8"/>
      </w:r>
      <w:r>
        <w:rPr>
          <w:rFonts w:hint="eastAsia" w:cs="宋体"/>
          <w:iCs/>
          <w:sz w:val="21"/>
          <w:szCs w:val="21"/>
        </w:rPr>
        <w:t xml:space="preserve">中型企业  </w:t>
      </w:r>
      <w:r>
        <w:rPr>
          <w:rFonts w:hint="eastAsia" w:cs="宋体"/>
          <w:iCs/>
          <w:sz w:val="21"/>
          <w:szCs w:val="21"/>
        </w:rPr>
        <w:sym w:font="Wingdings" w:char="00A8"/>
      </w:r>
      <w:r>
        <w:rPr>
          <w:rFonts w:hint="eastAsia" w:cs="宋体"/>
          <w:iCs/>
          <w:sz w:val="21"/>
          <w:szCs w:val="21"/>
        </w:rPr>
        <w:t xml:space="preserve">小微型企业  </w:t>
      </w:r>
    </w:p>
    <w:p w14:paraId="2A5506BE">
      <w:pPr>
        <w:adjustRightInd w:val="0"/>
        <w:snapToGrid w:val="0"/>
        <w:spacing w:line="400" w:lineRule="exact"/>
        <w:ind w:firstLine="840" w:firstLineChars="400"/>
        <w:rPr>
          <w:rFonts w:hint="eastAsia" w:cs="宋体"/>
          <w:sz w:val="21"/>
          <w:szCs w:val="21"/>
        </w:rPr>
      </w:pPr>
      <w:r>
        <w:rPr>
          <w:rFonts w:hint="eastAsia" w:cs="宋体"/>
          <w:iCs/>
          <w:sz w:val="21"/>
          <w:szCs w:val="21"/>
        </w:rPr>
        <w:t xml:space="preserve"> </w:t>
      </w:r>
      <w:r>
        <w:rPr>
          <w:rFonts w:hint="eastAsia" w:cs="宋体"/>
          <w:iCs/>
          <w:sz w:val="21"/>
          <w:szCs w:val="21"/>
        </w:rPr>
        <w:sym w:font="Wingdings" w:char="00A8"/>
      </w:r>
      <w:r>
        <w:rPr>
          <w:rFonts w:hint="eastAsia" w:cs="宋体"/>
          <w:iCs/>
          <w:sz w:val="21"/>
          <w:szCs w:val="21"/>
        </w:rPr>
        <w:t xml:space="preserve">残疾人福利性单位 </w:t>
      </w:r>
      <w:r>
        <w:rPr>
          <w:rFonts w:hint="eastAsia" w:cs="宋体"/>
          <w:iCs/>
          <w:sz w:val="21"/>
          <w:szCs w:val="21"/>
        </w:rPr>
        <w:sym w:font="Wingdings" w:char="00A8"/>
      </w:r>
      <w:r>
        <w:rPr>
          <w:rFonts w:hint="eastAsia" w:cs="宋体"/>
          <w:iCs/>
          <w:sz w:val="21"/>
          <w:szCs w:val="21"/>
        </w:rPr>
        <w:t xml:space="preserve">监狱企业 </w:t>
      </w:r>
      <w:r>
        <w:rPr>
          <w:rFonts w:hint="eastAsia" w:cs="宋体"/>
          <w:iCs/>
          <w:sz w:val="21"/>
          <w:szCs w:val="21"/>
        </w:rPr>
        <w:sym w:font="Wingdings" w:char="00A8"/>
      </w:r>
      <w:r>
        <w:rPr>
          <w:rFonts w:hint="eastAsia" w:cs="宋体"/>
          <w:iCs/>
          <w:sz w:val="21"/>
          <w:szCs w:val="21"/>
        </w:rPr>
        <w:t>其他</w:t>
      </w:r>
    </w:p>
    <w:p w14:paraId="1AF08151">
      <w:pPr>
        <w:numPr>
          <w:ilvl w:val="255"/>
          <w:numId w:val="0"/>
        </w:numPr>
        <w:adjustRightInd w:val="0"/>
        <w:snapToGrid w:val="0"/>
        <w:spacing w:line="400" w:lineRule="exact"/>
        <w:rPr>
          <w:rFonts w:hint="eastAsia" w:cs="宋体"/>
          <w:iCs/>
          <w:sz w:val="21"/>
          <w:szCs w:val="21"/>
        </w:rPr>
      </w:pPr>
      <w:r>
        <w:rPr>
          <w:rFonts w:hint="eastAsia" w:cs="宋体"/>
          <w:sz w:val="21"/>
          <w:szCs w:val="21"/>
        </w:rPr>
        <w:t xml:space="preserve">    （</w:t>
      </w:r>
      <w:r>
        <w:rPr>
          <w:rFonts w:hint="eastAsia" w:cs="宋体"/>
          <w:sz w:val="21"/>
          <w:szCs w:val="21"/>
          <w:lang w:val="en"/>
        </w:rPr>
        <w:t>8</w:t>
      </w:r>
      <w:r>
        <w:rPr>
          <w:rFonts w:hint="eastAsia" w:cs="宋体"/>
          <w:sz w:val="21"/>
          <w:szCs w:val="21"/>
        </w:rPr>
        <w:t>）中标（成交）供应商是否为外商投资企业：</w:t>
      </w:r>
      <w:r>
        <w:rPr>
          <w:rFonts w:hint="eastAsia" w:cs="宋体"/>
          <w:iCs/>
          <w:sz w:val="21"/>
          <w:szCs w:val="21"/>
        </w:rPr>
        <w:sym w:font="Wingdings" w:char="00A8"/>
      </w:r>
      <w:r>
        <w:rPr>
          <w:rFonts w:hint="eastAsia" w:cs="宋体"/>
          <w:iCs/>
          <w:sz w:val="21"/>
          <w:szCs w:val="21"/>
        </w:rPr>
        <w:t xml:space="preserve">是       </w:t>
      </w:r>
      <w:r>
        <w:rPr>
          <w:rFonts w:hint="eastAsia" w:cs="宋体"/>
          <w:iCs/>
          <w:sz w:val="21"/>
          <w:szCs w:val="21"/>
        </w:rPr>
        <w:sym w:font="Wingdings" w:char="00A8"/>
      </w:r>
      <w:r>
        <w:rPr>
          <w:rFonts w:hint="eastAsia" w:cs="宋体"/>
          <w:iCs/>
          <w:sz w:val="21"/>
          <w:szCs w:val="21"/>
        </w:rPr>
        <w:t>否</w:t>
      </w:r>
    </w:p>
    <w:p w14:paraId="179DAF2F">
      <w:pPr>
        <w:pStyle w:val="37"/>
        <w:tabs>
          <w:tab w:val="left" w:pos="1340"/>
        </w:tabs>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17565EBD">
      <w:pPr>
        <w:numPr>
          <w:ilvl w:val="255"/>
          <w:numId w:val="0"/>
        </w:numPr>
        <w:adjustRightInd w:val="0"/>
        <w:snapToGrid w:val="0"/>
        <w:spacing w:line="400" w:lineRule="exact"/>
        <w:ind w:firstLine="420" w:firstLineChars="200"/>
        <w:rPr>
          <w:rFonts w:hint="eastAsia" w:cs="宋体"/>
          <w:sz w:val="21"/>
          <w:szCs w:val="21"/>
        </w:rPr>
      </w:pPr>
      <w:r>
        <w:rPr>
          <w:rFonts w:hint="eastAsia" w:cs="宋体"/>
          <w:sz w:val="21"/>
          <w:szCs w:val="21"/>
        </w:rPr>
        <w:t>（</w:t>
      </w:r>
      <w:r>
        <w:rPr>
          <w:rFonts w:hint="eastAsia" w:cs="宋体"/>
          <w:sz w:val="21"/>
          <w:szCs w:val="21"/>
          <w:lang w:val="en"/>
        </w:rPr>
        <w:t>9</w:t>
      </w:r>
      <w:r>
        <w:rPr>
          <w:rFonts w:hint="eastAsia" w:cs="宋体"/>
          <w:sz w:val="21"/>
          <w:szCs w:val="21"/>
        </w:rPr>
        <w:t>）是否涉及进口产品：</w:t>
      </w:r>
    </w:p>
    <w:p w14:paraId="677D4922">
      <w:pPr>
        <w:numPr>
          <w:ilvl w:val="255"/>
          <w:numId w:val="0"/>
        </w:numPr>
        <w:adjustRightInd w:val="0"/>
        <w:snapToGrid w:val="0"/>
        <w:spacing w:line="400" w:lineRule="exact"/>
        <w:ind w:firstLine="840" w:firstLineChars="400"/>
        <w:rPr>
          <w:rFonts w:hint="eastAsia" w:cs="宋体"/>
          <w:sz w:val="21"/>
          <w:szCs w:val="21"/>
          <w:u w:val="single"/>
        </w:rPr>
      </w:pPr>
      <w:r>
        <w:rPr>
          <w:rFonts w:hint="eastAsia" w:cs="宋体"/>
          <w:sz w:val="21"/>
          <w:szCs w:val="21"/>
        </w:rPr>
        <w:t xml:space="preserve"> </w:t>
      </w:r>
      <w:r>
        <w:rPr>
          <w:rFonts w:hint="eastAsia" w:cs="宋体"/>
          <w:sz w:val="21"/>
          <w:szCs w:val="21"/>
        </w:rPr>
        <w:sym w:font="Wingdings" w:char="00A8"/>
      </w:r>
      <w:r>
        <w:rPr>
          <w:rFonts w:hint="eastAsia" w:cs="宋体"/>
          <w:sz w:val="21"/>
          <w:szCs w:val="21"/>
        </w:rPr>
        <w:t>是，《政府采购品目分类目录》底级品目名称：</w:t>
      </w:r>
      <w:r>
        <w:rPr>
          <w:rFonts w:hint="eastAsia" w:cs="宋体"/>
          <w:sz w:val="21"/>
          <w:szCs w:val="21"/>
          <w:u w:val="single"/>
        </w:rPr>
        <w:t xml:space="preserve">         </w:t>
      </w:r>
      <w:r>
        <w:rPr>
          <w:rFonts w:hint="eastAsia" w:cs="宋体"/>
          <w:sz w:val="21"/>
          <w:szCs w:val="21"/>
        </w:rPr>
        <w:t xml:space="preserve"> 金额：</w:t>
      </w:r>
      <w:r>
        <w:rPr>
          <w:rFonts w:hint="eastAsia" w:cs="宋体"/>
          <w:sz w:val="21"/>
          <w:szCs w:val="21"/>
          <w:u w:val="single"/>
        </w:rPr>
        <w:t xml:space="preserve">        </w:t>
      </w:r>
    </w:p>
    <w:p w14:paraId="4C6B7A56">
      <w:pPr>
        <w:numPr>
          <w:ilvl w:val="255"/>
          <w:numId w:val="0"/>
        </w:numPr>
        <w:adjustRightInd w:val="0"/>
        <w:snapToGrid w:val="0"/>
        <w:spacing w:line="400" w:lineRule="exact"/>
        <w:ind w:firstLine="840" w:firstLineChars="400"/>
        <w:rPr>
          <w:rFonts w:hint="eastAsia" w:cs="宋体"/>
          <w:sz w:val="21"/>
          <w:szCs w:val="21"/>
        </w:rPr>
      </w:pPr>
      <w:r>
        <w:rPr>
          <w:rFonts w:hint="eastAsia" w:cs="宋体"/>
          <w:sz w:val="21"/>
          <w:szCs w:val="21"/>
        </w:rPr>
        <w:t xml:space="preserve">        国别：</w:t>
      </w:r>
      <w:r>
        <w:rPr>
          <w:rFonts w:hint="eastAsia" w:cs="宋体"/>
          <w:sz w:val="21"/>
          <w:szCs w:val="21"/>
          <w:u w:val="single"/>
        </w:rPr>
        <w:t xml:space="preserve">        </w:t>
      </w:r>
      <w:r>
        <w:rPr>
          <w:rFonts w:hint="eastAsia" w:cs="宋体"/>
          <w:sz w:val="21"/>
          <w:szCs w:val="21"/>
        </w:rPr>
        <w:t xml:space="preserve"> 品牌：</w:t>
      </w:r>
      <w:r>
        <w:rPr>
          <w:rFonts w:hint="eastAsia" w:cs="宋体"/>
          <w:sz w:val="21"/>
          <w:szCs w:val="21"/>
          <w:u w:val="single"/>
        </w:rPr>
        <w:t xml:space="preserve">        </w:t>
      </w:r>
      <w:r>
        <w:rPr>
          <w:rFonts w:hint="eastAsia" w:cs="宋体"/>
          <w:sz w:val="21"/>
          <w:szCs w:val="21"/>
        </w:rPr>
        <w:t xml:space="preserve"> 规格型号：</w:t>
      </w:r>
      <w:r>
        <w:rPr>
          <w:rFonts w:hint="eastAsia" w:cs="宋体"/>
          <w:sz w:val="21"/>
          <w:szCs w:val="21"/>
          <w:u w:val="single"/>
        </w:rPr>
        <w:t xml:space="preserve">        </w:t>
      </w:r>
      <w:r>
        <w:rPr>
          <w:rFonts w:hint="eastAsia" w:cs="宋体"/>
          <w:sz w:val="21"/>
          <w:szCs w:val="21"/>
        </w:rPr>
        <w:t xml:space="preserve">      </w:t>
      </w:r>
    </w:p>
    <w:p w14:paraId="52411F0A">
      <w:pPr>
        <w:adjustRightInd w:val="0"/>
        <w:snapToGrid w:val="0"/>
        <w:spacing w:line="400" w:lineRule="exact"/>
        <w:ind w:firstLine="840" w:firstLineChars="400"/>
        <w:rPr>
          <w:rFonts w:hint="eastAsia" w:cs="宋体"/>
          <w:sz w:val="21"/>
          <w:szCs w:val="21"/>
        </w:rPr>
      </w:pPr>
      <w:r>
        <w:rPr>
          <w:rFonts w:hint="eastAsia" w:cs="宋体"/>
          <w:sz w:val="21"/>
          <w:szCs w:val="21"/>
        </w:rPr>
        <w:t xml:space="preserve"> </w:t>
      </w:r>
      <w:r>
        <w:rPr>
          <w:rFonts w:hint="eastAsia" w:cs="宋体"/>
          <w:sz w:val="21"/>
          <w:szCs w:val="21"/>
        </w:rPr>
        <w:sym w:font="Wingdings" w:char="00A8"/>
      </w:r>
      <w:r>
        <w:rPr>
          <w:rFonts w:hint="eastAsia" w:cs="宋体"/>
          <w:sz w:val="21"/>
          <w:szCs w:val="21"/>
        </w:rPr>
        <w:t>否</w:t>
      </w:r>
    </w:p>
    <w:p w14:paraId="2750AEC2">
      <w:pPr>
        <w:numPr>
          <w:ilvl w:val="255"/>
          <w:numId w:val="0"/>
        </w:numPr>
        <w:tabs>
          <w:tab w:val="left" w:pos="740"/>
        </w:tabs>
        <w:adjustRightInd w:val="0"/>
        <w:snapToGrid w:val="0"/>
        <w:spacing w:line="400" w:lineRule="exact"/>
        <w:rPr>
          <w:rFonts w:hint="eastAsia" w:cs="宋体"/>
          <w:sz w:val="21"/>
          <w:szCs w:val="21"/>
        </w:rPr>
      </w:pPr>
      <w:r>
        <w:rPr>
          <w:rFonts w:hint="eastAsia" w:cs="宋体"/>
          <w:sz w:val="21"/>
          <w:szCs w:val="21"/>
        </w:rPr>
        <w:t xml:space="preserve">    （1</w:t>
      </w:r>
      <w:r>
        <w:rPr>
          <w:rFonts w:hint="eastAsia" w:cs="宋体"/>
          <w:sz w:val="21"/>
          <w:szCs w:val="21"/>
          <w:lang w:val="en"/>
        </w:rPr>
        <w:t>0</w:t>
      </w:r>
      <w:r>
        <w:rPr>
          <w:rFonts w:hint="eastAsia" w:cs="宋体"/>
          <w:sz w:val="21"/>
          <w:szCs w:val="21"/>
        </w:rPr>
        <w:t>）是否涉及节能产品：</w:t>
      </w:r>
    </w:p>
    <w:p w14:paraId="5D4D0012">
      <w:pPr>
        <w:numPr>
          <w:ilvl w:val="255"/>
          <w:numId w:val="0"/>
        </w:numPr>
        <w:tabs>
          <w:tab w:val="left" w:pos="740"/>
        </w:tabs>
        <w:adjustRightInd w:val="0"/>
        <w:snapToGrid w:val="0"/>
        <w:spacing w:line="400" w:lineRule="exact"/>
        <w:rPr>
          <w:rFonts w:hint="eastAsia" w:cs="宋体"/>
          <w:iCs/>
          <w:sz w:val="21"/>
          <w:szCs w:val="21"/>
        </w:rPr>
      </w:pPr>
      <w:r>
        <w:rPr>
          <w:rFonts w:hint="eastAsia" w:cs="宋体"/>
          <w:sz w:val="21"/>
          <w:szCs w:val="21"/>
        </w:rPr>
        <w:t xml:space="preserve">         </w:t>
      </w:r>
      <w:r>
        <w:rPr>
          <w:rFonts w:hint="eastAsia" w:cs="宋体"/>
          <w:sz w:val="21"/>
          <w:szCs w:val="21"/>
        </w:rPr>
        <w:sym w:font="Wingdings" w:char="00A8"/>
      </w:r>
      <w:r>
        <w:rPr>
          <w:rFonts w:hint="eastAsia" w:cs="宋体"/>
          <w:sz w:val="21"/>
          <w:szCs w:val="21"/>
        </w:rPr>
        <w:t>是，《节能产品政府采购品目清单》的底级品目名称：</w:t>
      </w:r>
      <w:r>
        <w:rPr>
          <w:rFonts w:hint="eastAsia" w:cs="宋体"/>
          <w:sz w:val="21"/>
          <w:szCs w:val="21"/>
          <w:u w:val="single"/>
        </w:rPr>
        <w:t xml:space="preserve">         </w:t>
      </w:r>
      <w:r>
        <w:rPr>
          <w:rFonts w:hint="eastAsia" w:cs="宋体"/>
          <w:iCs/>
          <w:sz w:val="21"/>
          <w:szCs w:val="21"/>
        </w:rPr>
        <w:t xml:space="preserve">     </w:t>
      </w:r>
    </w:p>
    <w:p w14:paraId="6E08AA32">
      <w:pPr>
        <w:numPr>
          <w:ilvl w:val="255"/>
          <w:numId w:val="0"/>
        </w:numPr>
        <w:tabs>
          <w:tab w:val="left" w:pos="740"/>
        </w:tabs>
        <w:adjustRightInd w:val="0"/>
        <w:snapToGrid w:val="0"/>
        <w:spacing w:line="400" w:lineRule="exact"/>
        <w:rPr>
          <w:rFonts w:hint="eastAsia" w:cs="宋体"/>
          <w:iCs/>
          <w:sz w:val="21"/>
          <w:szCs w:val="21"/>
        </w:rPr>
      </w:pPr>
      <w:r>
        <w:rPr>
          <w:rFonts w:hint="eastAsia" w:cs="宋体"/>
          <w:iCs/>
          <w:sz w:val="21"/>
          <w:szCs w:val="21"/>
        </w:rPr>
        <w:t xml:space="preserve">                </w:t>
      </w:r>
      <w:r>
        <w:rPr>
          <w:rFonts w:hint="eastAsia" w:cs="宋体"/>
          <w:iCs/>
          <w:sz w:val="21"/>
          <w:szCs w:val="21"/>
        </w:rPr>
        <w:sym w:font="Wingdings" w:char="00A8"/>
      </w:r>
      <w:r>
        <w:rPr>
          <w:rFonts w:hint="eastAsia" w:cs="宋体"/>
          <w:iCs/>
          <w:sz w:val="21"/>
          <w:szCs w:val="21"/>
        </w:rPr>
        <w:t xml:space="preserve">强制采购       </w:t>
      </w:r>
      <w:r>
        <w:rPr>
          <w:rFonts w:hint="eastAsia" w:cs="宋体"/>
          <w:iCs/>
          <w:sz w:val="21"/>
          <w:szCs w:val="21"/>
        </w:rPr>
        <w:sym w:font="Wingdings" w:char="00A8"/>
      </w:r>
      <w:r>
        <w:rPr>
          <w:rFonts w:hint="eastAsia" w:cs="宋体"/>
          <w:iCs/>
          <w:sz w:val="21"/>
          <w:szCs w:val="21"/>
        </w:rPr>
        <w:t xml:space="preserve">优先采购    </w:t>
      </w:r>
    </w:p>
    <w:p w14:paraId="5D764370">
      <w:pPr>
        <w:numPr>
          <w:ilvl w:val="255"/>
          <w:numId w:val="0"/>
        </w:numPr>
        <w:tabs>
          <w:tab w:val="left" w:pos="740"/>
        </w:tabs>
        <w:adjustRightInd w:val="0"/>
        <w:snapToGrid w:val="0"/>
        <w:spacing w:line="400" w:lineRule="exact"/>
        <w:rPr>
          <w:rFonts w:hint="eastAsia" w:cs="宋体"/>
          <w:sz w:val="21"/>
          <w:szCs w:val="21"/>
        </w:rPr>
      </w:pPr>
      <w:r>
        <w:rPr>
          <w:rFonts w:hint="eastAsia" w:cs="宋体"/>
          <w:iCs/>
          <w:sz w:val="21"/>
          <w:szCs w:val="21"/>
        </w:rPr>
        <w:t xml:space="preserve">         </w:t>
      </w:r>
      <w:r>
        <w:rPr>
          <w:rFonts w:hint="eastAsia" w:cs="宋体"/>
          <w:sz w:val="21"/>
          <w:szCs w:val="21"/>
        </w:rPr>
        <w:sym w:font="Wingdings" w:char="00A8"/>
      </w:r>
      <w:r>
        <w:rPr>
          <w:rFonts w:hint="eastAsia" w:cs="宋体"/>
          <w:sz w:val="21"/>
          <w:szCs w:val="21"/>
        </w:rPr>
        <w:t>否</w:t>
      </w:r>
    </w:p>
    <w:p w14:paraId="1D060285">
      <w:pPr>
        <w:numPr>
          <w:ilvl w:val="255"/>
          <w:numId w:val="0"/>
        </w:numPr>
        <w:tabs>
          <w:tab w:val="left" w:pos="740"/>
        </w:tabs>
        <w:adjustRightInd w:val="0"/>
        <w:snapToGrid w:val="0"/>
        <w:spacing w:line="400" w:lineRule="exact"/>
        <w:rPr>
          <w:rFonts w:hint="eastAsia" w:cs="宋体"/>
          <w:sz w:val="21"/>
          <w:szCs w:val="21"/>
        </w:rPr>
      </w:pPr>
      <w:r>
        <w:rPr>
          <w:rFonts w:hint="eastAsia" w:cs="宋体"/>
          <w:sz w:val="21"/>
          <w:szCs w:val="21"/>
        </w:rPr>
        <w:t xml:space="preserve">          是否涉及环境标志产品：</w:t>
      </w:r>
    </w:p>
    <w:p w14:paraId="0A9B7233">
      <w:pPr>
        <w:numPr>
          <w:ilvl w:val="255"/>
          <w:numId w:val="0"/>
        </w:numPr>
        <w:tabs>
          <w:tab w:val="left" w:pos="740"/>
        </w:tabs>
        <w:adjustRightInd w:val="0"/>
        <w:snapToGrid w:val="0"/>
        <w:spacing w:line="400" w:lineRule="exact"/>
        <w:rPr>
          <w:rFonts w:hint="eastAsia" w:cs="宋体"/>
          <w:sz w:val="21"/>
          <w:szCs w:val="21"/>
        </w:rPr>
      </w:pPr>
      <w:r>
        <w:rPr>
          <w:rFonts w:hint="eastAsia" w:cs="宋体"/>
          <w:sz w:val="21"/>
          <w:szCs w:val="21"/>
        </w:rPr>
        <w:t xml:space="preserve">         </w:t>
      </w:r>
      <w:r>
        <w:rPr>
          <w:rFonts w:hint="eastAsia" w:cs="宋体"/>
          <w:sz w:val="21"/>
          <w:szCs w:val="21"/>
        </w:rPr>
        <w:sym w:font="Wingdings" w:char="00A8"/>
      </w:r>
      <w:r>
        <w:rPr>
          <w:rFonts w:hint="eastAsia" w:cs="宋体"/>
          <w:sz w:val="21"/>
          <w:szCs w:val="21"/>
        </w:rPr>
        <w:t>是，《环境标志产品政府采购品目清单》的底级品目名称：</w:t>
      </w:r>
      <w:r>
        <w:rPr>
          <w:rFonts w:hint="eastAsia" w:cs="宋体"/>
          <w:sz w:val="21"/>
          <w:szCs w:val="21"/>
          <w:u w:val="single"/>
        </w:rPr>
        <w:t xml:space="preserve">         </w:t>
      </w:r>
      <w:r>
        <w:rPr>
          <w:rFonts w:hint="eastAsia" w:cs="宋体"/>
          <w:iCs/>
          <w:sz w:val="21"/>
          <w:szCs w:val="21"/>
        </w:rPr>
        <w:t xml:space="preserve"> </w:t>
      </w:r>
    </w:p>
    <w:p w14:paraId="0878C5C1">
      <w:pPr>
        <w:numPr>
          <w:ilvl w:val="255"/>
          <w:numId w:val="0"/>
        </w:numPr>
        <w:tabs>
          <w:tab w:val="left" w:pos="740"/>
        </w:tabs>
        <w:adjustRightInd w:val="0"/>
        <w:snapToGrid w:val="0"/>
        <w:spacing w:line="400" w:lineRule="exact"/>
        <w:rPr>
          <w:rFonts w:hint="eastAsia" w:cs="宋体"/>
          <w:iCs/>
          <w:sz w:val="21"/>
          <w:szCs w:val="21"/>
        </w:rPr>
      </w:pPr>
      <w:r>
        <w:rPr>
          <w:rFonts w:hint="eastAsia" w:cs="宋体"/>
          <w:iCs/>
          <w:sz w:val="21"/>
          <w:szCs w:val="21"/>
        </w:rPr>
        <w:t xml:space="preserve">                </w:t>
      </w:r>
      <w:r>
        <w:rPr>
          <w:rFonts w:hint="eastAsia" w:cs="宋体"/>
          <w:iCs/>
          <w:sz w:val="21"/>
          <w:szCs w:val="21"/>
        </w:rPr>
        <w:sym w:font="Wingdings" w:char="00A8"/>
      </w:r>
      <w:r>
        <w:rPr>
          <w:rFonts w:hint="eastAsia" w:cs="宋体"/>
          <w:iCs/>
          <w:sz w:val="21"/>
          <w:szCs w:val="21"/>
        </w:rPr>
        <w:t xml:space="preserve">强制采购       </w:t>
      </w:r>
      <w:r>
        <w:rPr>
          <w:rFonts w:hint="eastAsia" w:cs="宋体"/>
          <w:iCs/>
          <w:sz w:val="21"/>
          <w:szCs w:val="21"/>
        </w:rPr>
        <w:sym w:font="Wingdings" w:char="00A8"/>
      </w:r>
      <w:r>
        <w:rPr>
          <w:rFonts w:hint="eastAsia" w:cs="宋体"/>
          <w:iCs/>
          <w:sz w:val="21"/>
          <w:szCs w:val="21"/>
        </w:rPr>
        <w:t xml:space="preserve">优先采购    </w:t>
      </w:r>
    </w:p>
    <w:p w14:paraId="1C472B92">
      <w:pPr>
        <w:numPr>
          <w:ilvl w:val="255"/>
          <w:numId w:val="0"/>
        </w:numPr>
        <w:tabs>
          <w:tab w:val="left" w:pos="740"/>
        </w:tabs>
        <w:adjustRightInd w:val="0"/>
        <w:snapToGrid w:val="0"/>
        <w:spacing w:line="400" w:lineRule="exact"/>
        <w:rPr>
          <w:rFonts w:hint="eastAsia" w:cs="宋体"/>
          <w:sz w:val="21"/>
          <w:szCs w:val="21"/>
        </w:rPr>
      </w:pPr>
      <w:r>
        <w:rPr>
          <w:rFonts w:hint="eastAsia" w:cs="宋体"/>
          <w:iCs/>
          <w:sz w:val="21"/>
          <w:szCs w:val="21"/>
        </w:rPr>
        <w:t xml:space="preserve">         </w:t>
      </w:r>
      <w:r>
        <w:rPr>
          <w:rFonts w:hint="eastAsia" w:cs="宋体"/>
          <w:sz w:val="21"/>
          <w:szCs w:val="21"/>
        </w:rPr>
        <w:sym w:font="Wingdings" w:char="00A8"/>
      </w:r>
      <w:r>
        <w:rPr>
          <w:rFonts w:hint="eastAsia" w:cs="宋体"/>
          <w:sz w:val="21"/>
          <w:szCs w:val="21"/>
        </w:rPr>
        <w:t>否</w:t>
      </w:r>
    </w:p>
    <w:p w14:paraId="715F4B31">
      <w:pPr>
        <w:pStyle w:val="37"/>
        <w:numPr>
          <w:ilvl w:val="255"/>
          <w:numId w:val="0"/>
        </w:numPr>
        <w:snapToGrid w:val="0"/>
        <w:rPr>
          <w:rFonts w:hint="eastAsia" w:ascii="宋体" w:hAnsi="宋体" w:eastAsia="宋体" w:cs="宋体"/>
          <w:kern w:val="2"/>
          <w:sz w:val="21"/>
        </w:rPr>
      </w:pPr>
      <w:r>
        <w:rPr>
          <w:rFonts w:hint="eastAsia" w:ascii="宋体" w:hAnsi="宋体" w:eastAsia="宋体" w:cs="宋体"/>
          <w:sz w:val="21"/>
        </w:rPr>
        <w:t xml:space="preserve">          </w:t>
      </w:r>
      <w:r>
        <w:rPr>
          <w:rFonts w:hint="eastAsia" w:ascii="宋体" w:hAnsi="宋体" w:eastAsia="宋体" w:cs="宋体"/>
          <w:kern w:val="2"/>
          <w:sz w:val="21"/>
        </w:rPr>
        <w:t xml:space="preserve">是否涉及绿色产品： </w:t>
      </w:r>
    </w:p>
    <w:p w14:paraId="6FD477C1">
      <w:pPr>
        <w:pStyle w:val="37"/>
        <w:ind w:firstLine="420" w:firstLineChars="0"/>
        <w:rPr>
          <w:rFonts w:hint="eastAsia" w:ascii="宋体" w:hAnsi="宋体" w:eastAsia="宋体" w:cs="宋体"/>
          <w:sz w:val="21"/>
          <w:u w:val="single"/>
        </w:rPr>
      </w:pPr>
      <w:r>
        <w:rPr>
          <w:rFonts w:hint="eastAsia" w:ascii="宋体" w:hAnsi="宋体" w:eastAsia="宋体" w:cs="宋体"/>
          <w:kern w:val="2"/>
          <w:sz w:val="21"/>
        </w:rPr>
        <w:t xml:space="preserve">     </w:t>
      </w:r>
      <w:r>
        <w:rPr>
          <w:rFonts w:hint="eastAsia" w:ascii="宋体" w:hAnsi="宋体" w:eastAsia="宋体" w:cs="宋体"/>
          <w:kern w:val="2"/>
          <w:sz w:val="21"/>
        </w:rPr>
        <w:sym w:font="Wingdings" w:char="00A8"/>
      </w:r>
      <w:r>
        <w:rPr>
          <w:rFonts w:hint="eastAsia" w:ascii="宋体" w:hAnsi="宋体" w:eastAsia="宋体" w:cs="宋体"/>
          <w:kern w:val="2"/>
          <w:sz w:val="21"/>
        </w:rPr>
        <w:t>是，绿色产品政府采购相关政策确定的底级品目名称：</w:t>
      </w:r>
      <w:r>
        <w:rPr>
          <w:rFonts w:hint="eastAsia" w:ascii="宋体" w:hAnsi="宋体" w:eastAsia="宋体" w:cs="宋体"/>
          <w:sz w:val="21"/>
          <w:u w:val="single"/>
        </w:rPr>
        <w:t xml:space="preserve">         </w:t>
      </w:r>
    </w:p>
    <w:p w14:paraId="4503291D">
      <w:pPr>
        <w:numPr>
          <w:ilvl w:val="255"/>
          <w:numId w:val="0"/>
        </w:numPr>
        <w:tabs>
          <w:tab w:val="left" w:pos="740"/>
        </w:tabs>
        <w:adjustRightInd w:val="0"/>
        <w:snapToGrid w:val="0"/>
        <w:spacing w:line="400" w:lineRule="exact"/>
        <w:rPr>
          <w:rFonts w:hint="eastAsia" w:cs="宋体"/>
          <w:iCs/>
          <w:sz w:val="21"/>
          <w:szCs w:val="21"/>
        </w:rPr>
      </w:pPr>
      <w:r>
        <w:rPr>
          <w:rFonts w:hint="eastAsia" w:cs="宋体"/>
          <w:iCs/>
          <w:sz w:val="21"/>
          <w:szCs w:val="21"/>
        </w:rPr>
        <w:t xml:space="preserve">                </w:t>
      </w:r>
      <w:r>
        <w:rPr>
          <w:rFonts w:hint="eastAsia" w:cs="宋体"/>
          <w:iCs/>
          <w:sz w:val="21"/>
          <w:szCs w:val="21"/>
        </w:rPr>
        <w:sym w:font="Wingdings" w:char="00A8"/>
      </w:r>
      <w:r>
        <w:rPr>
          <w:rFonts w:hint="eastAsia" w:cs="宋体"/>
          <w:iCs/>
          <w:sz w:val="21"/>
          <w:szCs w:val="21"/>
        </w:rPr>
        <w:t xml:space="preserve">强制采购       </w:t>
      </w:r>
      <w:r>
        <w:rPr>
          <w:rFonts w:hint="eastAsia" w:cs="宋体"/>
          <w:iCs/>
          <w:sz w:val="21"/>
          <w:szCs w:val="21"/>
        </w:rPr>
        <w:sym w:font="Wingdings" w:char="00A8"/>
      </w:r>
      <w:r>
        <w:rPr>
          <w:rFonts w:hint="eastAsia" w:cs="宋体"/>
          <w:iCs/>
          <w:sz w:val="21"/>
          <w:szCs w:val="21"/>
        </w:rPr>
        <w:t xml:space="preserve">优先采购    </w:t>
      </w:r>
    </w:p>
    <w:p w14:paraId="254D1D12">
      <w:pPr>
        <w:pStyle w:val="37"/>
        <w:ind w:firstLine="420" w:firstLineChars="0"/>
        <w:rPr>
          <w:rFonts w:hint="eastAsia" w:ascii="宋体" w:hAnsi="宋体" w:eastAsia="宋体" w:cs="宋体"/>
          <w:sz w:val="21"/>
        </w:rPr>
      </w:pPr>
      <w:r>
        <w:rPr>
          <w:rFonts w:hint="eastAsia" w:ascii="宋体" w:hAnsi="宋体" w:eastAsia="宋体" w:cs="宋体"/>
          <w:kern w:val="2"/>
          <w:sz w:val="21"/>
        </w:rPr>
        <w:t xml:space="preserve">     </w:t>
      </w:r>
      <w:r>
        <w:rPr>
          <w:rFonts w:hint="eastAsia" w:ascii="宋体" w:hAnsi="宋体" w:eastAsia="宋体" w:cs="宋体"/>
          <w:kern w:val="2"/>
          <w:sz w:val="21"/>
        </w:rPr>
        <w:sym w:font="Wingdings" w:char="00A8"/>
      </w:r>
      <w:r>
        <w:rPr>
          <w:rFonts w:hint="eastAsia" w:ascii="宋体" w:hAnsi="宋体" w:eastAsia="宋体" w:cs="宋体"/>
          <w:kern w:val="2"/>
          <w:sz w:val="21"/>
        </w:rPr>
        <w:t>否</w:t>
      </w:r>
    </w:p>
    <w:p w14:paraId="1A6105B8">
      <w:pPr>
        <w:numPr>
          <w:ilvl w:val="255"/>
          <w:numId w:val="0"/>
        </w:numPr>
        <w:adjustRightInd w:val="0"/>
        <w:snapToGrid w:val="0"/>
        <w:spacing w:line="400" w:lineRule="exact"/>
        <w:rPr>
          <w:rFonts w:hint="eastAsia" w:cs="宋体"/>
          <w:sz w:val="21"/>
          <w:szCs w:val="21"/>
        </w:rPr>
      </w:pPr>
      <w:r>
        <w:rPr>
          <w:rFonts w:hint="eastAsia" w:cs="宋体"/>
          <w:sz w:val="21"/>
          <w:szCs w:val="21"/>
        </w:rPr>
        <w:t xml:space="preserve">    （1</w:t>
      </w:r>
      <w:r>
        <w:rPr>
          <w:rFonts w:hint="eastAsia" w:cs="宋体"/>
          <w:sz w:val="21"/>
          <w:szCs w:val="21"/>
          <w:lang w:val="en"/>
        </w:rPr>
        <w:t>1</w:t>
      </w:r>
      <w:r>
        <w:rPr>
          <w:rFonts w:hint="eastAsia" w:cs="宋体"/>
          <w:sz w:val="21"/>
          <w:szCs w:val="21"/>
        </w:rPr>
        <w:t>）涉及商品包装和快递包装的，是否参考《商品包装政府采购需求标准（试行）》、《快递包装政府采购需求标准（试行）》明确产品及相关快递服务的具体包装要求：</w:t>
      </w:r>
    </w:p>
    <w:p w14:paraId="172536F1">
      <w:pPr>
        <w:numPr>
          <w:ilvl w:val="255"/>
          <w:numId w:val="0"/>
        </w:numPr>
        <w:adjustRightInd w:val="0"/>
        <w:snapToGrid w:val="0"/>
        <w:spacing w:line="400" w:lineRule="exact"/>
        <w:ind w:firstLine="1050" w:firstLineChars="500"/>
        <w:rPr>
          <w:rFonts w:hint="eastAsia" w:cs="宋体"/>
          <w:sz w:val="21"/>
          <w:szCs w:val="21"/>
        </w:rPr>
      </w:pPr>
      <w:r>
        <w:rPr>
          <w:rFonts w:hint="eastAsia" w:cs="宋体"/>
          <w:sz w:val="21"/>
          <w:szCs w:val="21"/>
        </w:rPr>
        <w:sym w:font="Wingdings" w:char="00A8"/>
      </w:r>
      <w:r>
        <w:rPr>
          <w:rFonts w:hint="eastAsia" w:cs="宋体"/>
          <w:sz w:val="21"/>
          <w:szCs w:val="21"/>
        </w:rPr>
        <w:t xml:space="preserve">是       </w:t>
      </w:r>
      <w:r>
        <w:rPr>
          <w:rFonts w:hint="eastAsia" w:cs="宋体"/>
          <w:sz w:val="21"/>
          <w:szCs w:val="21"/>
        </w:rPr>
        <w:sym w:font="Wingdings" w:char="00A8"/>
      </w:r>
      <w:r>
        <w:rPr>
          <w:rFonts w:hint="eastAsia" w:cs="宋体"/>
          <w:sz w:val="21"/>
          <w:szCs w:val="21"/>
        </w:rPr>
        <w:t xml:space="preserve">否      </w:t>
      </w:r>
      <w:r>
        <w:rPr>
          <w:rFonts w:hint="eastAsia" w:cs="宋体"/>
          <w:sz w:val="21"/>
          <w:szCs w:val="21"/>
        </w:rPr>
        <w:sym w:font="Wingdings" w:char="00A8"/>
      </w:r>
      <w:r>
        <w:rPr>
          <w:rFonts w:hint="eastAsia" w:cs="宋体"/>
          <w:sz w:val="21"/>
          <w:szCs w:val="21"/>
        </w:rPr>
        <w:t>不涉及</w:t>
      </w:r>
    </w:p>
    <w:p w14:paraId="09B97FE4">
      <w:pPr>
        <w:numPr>
          <w:ilvl w:val="0"/>
          <w:numId w:val="6"/>
        </w:numPr>
        <w:adjustRightInd w:val="0"/>
        <w:snapToGrid w:val="0"/>
        <w:spacing w:line="400" w:lineRule="exact"/>
        <w:ind w:firstLine="422" w:firstLineChars="200"/>
        <w:rPr>
          <w:rFonts w:hint="eastAsia" w:cs="宋体"/>
          <w:b/>
          <w:sz w:val="21"/>
          <w:szCs w:val="21"/>
        </w:rPr>
      </w:pPr>
      <w:r>
        <w:rPr>
          <w:rFonts w:hint="eastAsia" w:cs="宋体"/>
          <w:b/>
          <w:sz w:val="21"/>
          <w:szCs w:val="21"/>
        </w:rPr>
        <w:t>合同金额</w:t>
      </w:r>
    </w:p>
    <w:p w14:paraId="2C6BF41E">
      <w:pPr>
        <w:adjustRightInd w:val="0"/>
        <w:snapToGrid w:val="0"/>
        <w:spacing w:line="400" w:lineRule="exact"/>
        <w:ind w:firstLine="420" w:firstLineChars="200"/>
        <w:rPr>
          <w:rFonts w:hint="eastAsia" w:cs="宋体"/>
          <w:sz w:val="21"/>
          <w:szCs w:val="21"/>
        </w:rPr>
      </w:pPr>
      <w:r>
        <w:rPr>
          <w:rFonts w:hint="eastAsia" w:cs="宋体"/>
          <w:sz w:val="21"/>
          <w:szCs w:val="21"/>
        </w:rPr>
        <w:t>（1）合同金额小写：</w:t>
      </w:r>
      <w:r>
        <w:rPr>
          <w:rFonts w:hint="eastAsia" w:cs="宋体"/>
          <w:sz w:val="21"/>
          <w:szCs w:val="21"/>
          <w:u w:val="single"/>
        </w:rPr>
        <w:t xml:space="preserve">                           </w:t>
      </w:r>
    </w:p>
    <w:p w14:paraId="4480F5C5">
      <w:pPr>
        <w:adjustRightInd w:val="0"/>
        <w:snapToGrid w:val="0"/>
        <w:spacing w:line="400" w:lineRule="exact"/>
        <w:rPr>
          <w:rFonts w:hint="eastAsia" w:cs="宋体"/>
          <w:sz w:val="21"/>
          <w:szCs w:val="21"/>
          <w:u w:val="single"/>
        </w:rPr>
      </w:pPr>
      <w:r>
        <w:rPr>
          <w:rFonts w:hint="eastAsia" w:cs="宋体"/>
          <w:sz w:val="21"/>
          <w:szCs w:val="21"/>
        </w:rPr>
        <w:t xml:space="preserve">                 大写：</w:t>
      </w:r>
      <w:r>
        <w:rPr>
          <w:rFonts w:hint="eastAsia" w:cs="宋体"/>
          <w:sz w:val="21"/>
          <w:szCs w:val="21"/>
          <w:u w:val="single"/>
        </w:rPr>
        <w:t xml:space="preserve">                           </w:t>
      </w:r>
    </w:p>
    <w:p w14:paraId="22615C5D">
      <w:pPr>
        <w:adjustRightInd w:val="0"/>
        <w:snapToGrid w:val="0"/>
        <w:spacing w:line="400" w:lineRule="exact"/>
        <w:rPr>
          <w:rFonts w:hint="eastAsia" w:cs="宋体"/>
          <w:sz w:val="21"/>
          <w:szCs w:val="21"/>
        </w:rPr>
      </w:pPr>
      <w:r>
        <w:rPr>
          <w:rFonts w:hint="eastAsia" w:cs="宋体"/>
          <w:sz w:val="21"/>
          <w:szCs w:val="21"/>
        </w:rPr>
        <w:t xml:space="preserve">         分包金额（如有）小写：</w:t>
      </w:r>
      <w:r>
        <w:rPr>
          <w:rFonts w:hint="eastAsia" w:cs="宋体"/>
          <w:sz w:val="21"/>
          <w:szCs w:val="21"/>
          <w:u w:val="single"/>
        </w:rPr>
        <w:t xml:space="preserve">                   </w:t>
      </w:r>
    </w:p>
    <w:p w14:paraId="0C210E71">
      <w:pPr>
        <w:adjustRightInd w:val="0"/>
        <w:snapToGrid w:val="0"/>
        <w:spacing w:line="400" w:lineRule="exact"/>
        <w:rPr>
          <w:rFonts w:hint="eastAsia" w:cs="宋体"/>
          <w:sz w:val="21"/>
          <w:szCs w:val="21"/>
          <w:u w:val="single"/>
        </w:rPr>
      </w:pPr>
      <w:r>
        <w:rPr>
          <w:rFonts w:hint="eastAsia" w:cs="宋体"/>
          <w:sz w:val="21"/>
          <w:szCs w:val="21"/>
        </w:rPr>
        <w:t xml:space="preserve">                     大写：</w:t>
      </w:r>
      <w:r>
        <w:rPr>
          <w:rFonts w:hint="eastAsia" w:cs="宋体"/>
          <w:sz w:val="21"/>
          <w:szCs w:val="21"/>
          <w:u w:val="single"/>
        </w:rPr>
        <w:t xml:space="preserve">                       </w:t>
      </w:r>
    </w:p>
    <w:p w14:paraId="6B33B06F">
      <w:pPr>
        <w:adjustRightInd w:val="0"/>
        <w:snapToGrid w:val="0"/>
        <w:spacing w:line="400" w:lineRule="exact"/>
        <w:rPr>
          <w:rFonts w:hint="eastAsia" w:cs="宋体"/>
          <w:sz w:val="21"/>
          <w:szCs w:val="21"/>
        </w:rPr>
      </w:pPr>
      <w:r>
        <w:rPr>
          <w:rFonts w:hint="eastAsia" w:cs="宋体"/>
          <w:sz w:val="21"/>
          <w:szCs w:val="21"/>
        </w:rPr>
        <w:t xml:space="preserve">    （注：固定单价合同应填写单价和最高限价）</w:t>
      </w:r>
    </w:p>
    <w:p w14:paraId="390472AF">
      <w:pPr>
        <w:numPr>
          <w:ilvl w:val="255"/>
          <w:numId w:val="0"/>
        </w:numPr>
        <w:adjustRightInd w:val="0"/>
        <w:snapToGrid w:val="0"/>
        <w:spacing w:line="400" w:lineRule="exact"/>
        <w:rPr>
          <w:rFonts w:hint="eastAsia" w:cs="宋体"/>
          <w:sz w:val="21"/>
          <w:szCs w:val="21"/>
        </w:rPr>
      </w:pPr>
      <w:r>
        <w:rPr>
          <w:rFonts w:hint="eastAsia" w:cs="宋体"/>
          <w:sz w:val="21"/>
          <w:szCs w:val="21"/>
        </w:rPr>
        <w:t xml:space="preserve">    （2）合同定价方式（采用组合定价方式的，可以勾选多项）：</w:t>
      </w:r>
    </w:p>
    <w:p w14:paraId="7AB06DD3">
      <w:pPr>
        <w:adjustRightInd w:val="0"/>
        <w:snapToGrid w:val="0"/>
        <w:spacing w:line="400" w:lineRule="exact"/>
        <w:ind w:firstLine="420" w:firstLineChars="200"/>
        <w:rPr>
          <w:rFonts w:hint="eastAsia" w:cs="宋体"/>
          <w:sz w:val="21"/>
          <w:szCs w:val="21"/>
        </w:rPr>
      </w:pPr>
      <w:r>
        <w:rPr>
          <w:rFonts w:hint="eastAsia" w:cs="宋体"/>
          <w:iCs/>
          <w:sz w:val="21"/>
          <w:szCs w:val="21"/>
        </w:rPr>
        <w:t xml:space="preserve">  </w:t>
      </w:r>
      <w:r>
        <w:rPr>
          <w:rFonts w:hint="eastAsia" w:cs="宋体"/>
          <w:iCs/>
          <w:sz w:val="21"/>
          <w:szCs w:val="21"/>
        </w:rPr>
        <w:sym w:font="Wingdings" w:char="00A8"/>
      </w:r>
      <w:r>
        <w:rPr>
          <w:rFonts w:hint="eastAsia" w:cs="宋体"/>
          <w:iCs/>
          <w:sz w:val="21"/>
          <w:szCs w:val="21"/>
        </w:rPr>
        <w:t xml:space="preserve">固定总价 </w:t>
      </w:r>
      <w:r>
        <w:rPr>
          <w:rFonts w:hint="eastAsia" w:cs="宋体"/>
          <w:iCs/>
          <w:sz w:val="21"/>
          <w:szCs w:val="21"/>
        </w:rPr>
        <w:sym w:font="Wingdings" w:char="00A8"/>
      </w:r>
      <w:r>
        <w:rPr>
          <w:rFonts w:hint="eastAsia" w:cs="宋体"/>
          <w:iCs/>
          <w:sz w:val="21"/>
          <w:szCs w:val="21"/>
        </w:rPr>
        <w:t xml:space="preserve">固定单价 </w:t>
      </w:r>
      <w:r>
        <w:rPr>
          <w:rFonts w:hint="eastAsia" w:cs="宋体"/>
          <w:iCs/>
          <w:sz w:val="21"/>
          <w:szCs w:val="21"/>
        </w:rPr>
        <w:sym w:font="Wingdings" w:char="00A8"/>
      </w:r>
      <w:r>
        <w:rPr>
          <w:rFonts w:hint="eastAsia" w:cs="宋体"/>
          <w:iCs/>
          <w:sz w:val="21"/>
          <w:szCs w:val="21"/>
        </w:rPr>
        <w:t xml:space="preserve">固定费率 </w:t>
      </w:r>
      <w:r>
        <w:rPr>
          <w:rFonts w:hint="eastAsia" w:cs="宋体"/>
          <w:iCs/>
          <w:sz w:val="21"/>
          <w:szCs w:val="21"/>
        </w:rPr>
        <w:sym w:font="Wingdings" w:char="00A8"/>
      </w:r>
      <w:r>
        <w:rPr>
          <w:rFonts w:hint="eastAsia" w:cs="宋体"/>
          <w:iCs/>
          <w:sz w:val="21"/>
          <w:szCs w:val="21"/>
        </w:rPr>
        <w:t xml:space="preserve">成本补偿 </w:t>
      </w:r>
      <w:r>
        <w:rPr>
          <w:rFonts w:hint="eastAsia" w:cs="宋体"/>
          <w:iCs/>
          <w:sz w:val="21"/>
          <w:szCs w:val="21"/>
        </w:rPr>
        <w:sym w:font="Wingdings" w:char="00A8"/>
      </w:r>
      <w:r>
        <w:rPr>
          <w:rFonts w:hint="eastAsia" w:cs="宋体"/>
          <w:iCs/>
          <w:sz w:val="21"/>
          <w:szCs w:val="21"/>
        </w:rPr>
        <w:t xml:space="preserve">绩效激励 </w:t>
      </w:r>
      <w:r>
        <w:rPr>
          <w:rFonts w:hint="eastAsia" w:cs="宋体"/>
          <w:iCs/>
          <w:sz w:val="21"/>
          <w:szCs w:val="21"/>
        </w:rPr>
        <w:sym w:font="Wingdings" w:char="00A8"/>
      </w:r>
      <w:r>
        <w:rPr>
          <w:rFonts w:hint="eastAsia" w:cs="宋体"/>
          <w:iCs/>
          <w:sz w:val="21"/>
          <w:szCs w:val="21"/>
        </w:rPr>
        <w:t>其他</w:t>
      </w:r>
      <w:r>
        <w:rPr>
          <w:rFonts w:hint="eastAsia" w:cs="宋体"/>
          <w:sz w:val="21"/>
          <w:szCs w:val="21"/>
          <w:u w:val="single"/>
        </w:rPr>
        <w:t xml:space="preserve">       </w:t>
      </w:r>
    </w:p>
    <w:p w14:paraId="5D723814">
      <w:pPr>
        <w:pStyle w:val="71"/>
        <w:spacing w:line="400" w:lineRule="exact"/>
        <w:rPr>
          <w:rFonts w:hint="eastAsia" w:cs="宋体"/>
          <w:sz w:val="21"/>
        </w:rPr>
      </w:pPr>
      <w:r>
        <w:rPr>
          <w:rFonts w:hint="eastAsia" w:cs="宋体"/>
          <w:sz w:val="21"/>
        </w:rPr>
        <w:t>（3）付款方式（按项目实际勾选填写）：</w:t>
      </w:r>
    </w:p>
    <w:p w14:paraId="01DE3DFF">
      <w:pPr>
        <w:adjustRightInd w:val="0"/>
        <w:snapToGrid w:val="0"/>
        <w:spacing w:line="400" w:lineRule="exact"/>
        <w:ind w:firstLine="630" w:firstLineChars="300"/>
        <w:rPr>
          <w:rFonts w:hint="eastAsia" w:cs="宋体"/>
          <w:sz w:val="21"/>
          <w:szCs w:val="21"/>
          <w:u w:val="single"/>
        </w:rPr>
      </w:pPr>
      <w:r>
        <w:rPr>
          <w:rFonts w:hint="eastAsia" w:cs="宋体"/>
          <w:sz w:val="21"/>
          <w:szCs w:val="21"/>
        </w:rPr>
        <w:sym w:font="Wingdings" w:char="00A8"/>
      </w:r>
      <w:r>
        <w:rPr>
          <w:rFonts w:hint="eastAsia" w:cs="宋体"/>
          <w:sz w:val="21"/>
          <w:szCs w:val="21"/>
        </w:rPr>
        <w:t>全额付款：</w:t>
      </w:r>
      <w:r>
        <w:rPr>
          <w:rFonts w:hint="eastAsia" w:cs="宋体"/>
          <w:sz w:val="21"/>
          <w:szCs w:val="21"/>
          <w:u w:val="single"/>
        </w:rPr>
        <w:t xml:space="preserve">     （应明确一次性支付合同款项的条件）                    </w:t>
      </w:r>
    </w:p>
    <w:p w14:paraId="45FD143D">
      <w:pPr>
        <w:snapToGrid w:val="0"/>
        <w:spacing w:line="400" w:lineRule="exact"/>
        <w:ind w:firstLine="630" w:firstLineChars="300"/>
        <w:rPr>
          <w:rFonts w:hint="eastAsia" w:cs="宋体"/>
          <w:sz w:val="21"/>
          <w:szCs w:val="21"/>
        </w:rPr>
      </w:pPr>
      <w:r>
        <w:rPr>
          <w:rFonts w:hint="eastAsia" w:cs="宋体"/>
          <w:sz w:val="21"/>
          <w:szCs w:val="21"/>
        </w:rPr>
        <w:sym w:font="Wingdings" w:char="00A8"/>
      </w:r>
      <w:r>
        <w:rPr>
          <w:rFonts w:hint="eastAsia" w:cs="宋体"/>
          <w:sz w:val="21"/>
          <w:szCs w:val="21"/>
        </w:rPr>
        <w:t>分期付款：</w:t>
      </w:r>
      <w:r>
        <w:rPr>
          <w:rFonts w:hint="eastAsia" w:cs="宋体"/>
          <w:sz w:val="21"/>
          <w:szCs w:val="21"/>
          <w:u w:val="single"/>
        </w:rPr>
        <w:t xml:space="preserve">  （应明确分期支付合同款项的各期比例和支付条件，各期支付条件应与分期履约验收情况挂钩） </w:t>
      </w:r>
      <w:r>
        <w:rPr>
          <w:rFonts w:hint="eastAsia" w:cs="宋体"/>
          <w:sz w:val="21"/>
          <w:szCs w:val="21"/>
        </w:rPr>
        <w:t>，其中涉及预付款的：</w:t>
      </w:r>
      <w:r>
        <w:rPr>
          <w:rFonts w:hint="eastAsia" w:cs="宋体"/>
          <w:sz w:val="21"/>
          <w:szCs w:val="21"/>
          <w:u w:val="single"/>
        </w:rPr>
        <w:t xml:space="preserve"> （应明确预付款的支付比例和支付条件） </w:t>
      </w:r>
    </w:p>
    <w:p w14:paraId="18FE2F46">
      <w:pPr>
        <w:adjustRightInd w:val="0"/>
        <w:snapToGrid w:val="0"/>
        <w:spacing w:line="400" w:lineRule="exact"/>
        <w:ind w:firstLine="630" w:firstLineChars="300"/>
        <w:rPr>
          <w:rFonts w:hint="eastAsia" w:cs="宋体"/>
          <w:sz w:val="21"/>
          <w:szCs w:val="21"/>
          <w:u w:val="single"/>
        </w:rPr>
      </w:pPr>
      <w:r>
        <w:rPr>
          <w:rFonts w:hint="eastAsia" w:cs="宋体"/>
          <w:sz w:val="21"/>
          <w:szCs w:val="21"/>
        </w:rPr>
        <w:sym w:font="Wingdings" w:char="00A8"/>
      </w:r>
      <w:r>
        <w:rPr>
          <w:rFonts w:hint="eastAsia" w:cs="宋体"/>
          <w:sz w:val="21"/>
          <w:szCs w:val="21"/>
        </w:rPr>
        <w:t>成本补偿：</w:t>
      </w:r>
      <w:r>
        <w:rPr>
          <w:rFonts w:hint="eastAsia" w:cs="宋体"/>
          <w:sz w:val="21"/>
          <w:szCs w:val="21"/>
          <w:u w:val="single"/>
        </w:rPr>
        <w:t xml:space="preserve">      （应明确按照成本补偿方式的支付方式和支付条件）   </w:t>
      </w:r>
    </w:p>
    <w:p w14:paraId="6A684301">
      <w:pPr>
        <w:adjustRightInd w:val="0"/>
        <w:snapToGrid w:val="0"/>
        <w:spacing w:line="400" w:lineRule="exact"/>
        <w:ind w:firstLine="630" w:firstLineChars="300"/>
        <w:rPr>
          <w:rFonts w:hint="eastAsia" w:cs="宋体"/>
          <w:sz w:val="21"/>
          <w:szCs w:val="21"/>
        </w:rPr>
      </w:pPr>
      <w:r>
        <w:rPr>
          <w:rFonts w:hint="eastAsia" w:cs="宋体"/>
          <w:sz w:val="21"/>
          <w:szCs w:val="21"/>
        </w:rPr>
        <w:sym w:font="Wingdings" w:char="00A8"/>
      </w:r>
      <w:r>
        <w:rPr>
          <w:rFonts w:hint="eastAsia" w:cs="宋体"/>
          <w:sz w:val="21"/>
          <w:szCs w:val="21"/>
        </w:rPr>
        <w:t>绩效激励：</w:t>
      </w:r>
      <w:r>
        <w:rPr>
          <w:rFonts w:hint="eastAsia" w:cs="宋体"/>
          <w:sz w:val="21"/>
          <w:szCs w:val="21"/>
          <w:u w:val="single"/>
        </w:rPr>
        <w:t xml:space="preserve">      （应明确按照绩效激励方式的支付方式和支付条件）   </w:t>
      </w:r>
    </w:p>
    <w:p w14:paraId="3CDF6E81">
      <w:pPr>
        <w:numPr>
          <w:ilvl w:val="0"/>
          <w:numId w:val="6"/>
        </w:numPr>
        <w:adjustRightInd w:val="0"/>
        <w:snapToGrid w:val="0"/>
        <w:spacing w:line="400" w:lineRule="exact"/>
        <w:ind w:firstLine="422" w:firstLineChars="200"/>
        <w:rPr>
          <w:rFonts w:hint="eastAsia" w:cs="宋体"/>
          <w:b/>
          <w:sz w:val="21"/>
          <w:szCs w:val="21"/>
          <w:u w:val="single"/>
        </w:rPr>
      </w:pPr>
      <w:r>
        <w:rPr>
          <w:rFonts w:hint="eastAsia" w:cs="宋体"/>
          <w:b/>
          <w:sz w:val="21"/>
          <w:szCs w:val="21"/>
        </w:rPr>
        <w:t>合同履行</w:t>
      </w:r>
    </w:p>
    <w:p w14:paraId="629F2F57">
      <w:pPr>
        <w:adjustRightInd w:val="0"/>
        <w:snapToGrid w:val="0"/>
        <w:spacing w:line="400" w:lineRule="exact"/>
        <w:ind w:firstLine="420" w:firstLineChars="200"/>
        <w:rPr>
          <w:rFonts w:hint="eastAsia" w:cs="宋体"/>
          <w:sz w:val="21"/>
          <w:szCs w:val="21"/>
        </w:rPr>
      </w:pPr>
      <w:r>
        <w:rPr>
          <w:rFonts w:hint="eastAsia" w:cs="宋体"/>
          <w:sz w:val="21"/>
          <w:szCs w:val="21"/>
        </w:rPr>
        <w:t>（1）起始日期：</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日，完成日期：</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w:t>
      </w:r>
    </w:p>
    <w:p w14:paraId="0FE80CB4">
      <w:pPr>
        <w:adjustRightInd w:val="0"/>
        <w:snapToGrid w:val="0"/>
        <w:spacing w:line="400" w:lineRule="exact"/>
        <w:ind w:firstLine="420" w:firstLineChars="200"/>
        <w:rPr>
          <w:rFonts w:hint="eastAsia" w:cs="宋体"/>
          <w:sz w:val="21"/>
          <w:szCs w:val="21"/>
          <w:u w:val="single"/>
        </w:rPr>
      </w:pPr>
      <w:r>
        <w:rPr>
          <w:rFonts w:hint="eastAsia" w:cs="宋体"/>
          <w:sz w:val="21"/>
          <w:szCs w:val="21"/>
        </w:rPr>
        <w:t>（2）履约地点</w:t>
      </w:r>
      <w:r>
        <w:rPr>
          <w:rFonts w:hint="eastAsia" w:cs="宋体"/>
          <w:bCs/>
          <w:sz w:val="21"/>
          <w:szCs w:val="21"/>
        </w:rPr>
        <w:t>：</w:t>
      </w:r>
      <w:r>
        <w:rPr>
          <w:rFonts w:hint="eastAsia" w:cs="宋体"/>
          <w:sz w:val="21"/>
          <w:szCs w:val="21"/>
          <w:u w:val="single"/>
        </w:rPr>
        <w:t xml:space="preserve">                             </w:t>
      </w:r>
    </w:p>
    <w:p w14:paraId="543BFEAD">
      <w:pPr>
        <w:adjustRightInd w:val="0"/>
        <w:snapToGrid w:val="0"/>
        <w:spacing w:line="400" w:lineRule="exact"/>
        <w:ind w:firstLine="420" w:firstLineChars="200"/>
        <w:rPr>
          <w:rFonts w:hint="eastAsia" w:cs="宋体"/>
          <w:sz w:val="21"/>
          <w:szCs w:val="21"/>
        </w:rPr>
      </w:pPr>
      <w:r>
        <w:rPr>
          <w:rFonts w:hint="eastAsia" w:cs="宋体"/>
          <w:bCs/>
          <w:sz w:val="21"/>
          <w:szCs w:val="21"/>
        </w:rPr>
        <w:t>（3）履约担保：</w:t>
      </w:r>
      <w:r>
        <w:rPr>
          <w:rFonts w:hint="eastAsia" w:cs="宋体"/>
          <w:sz w:val="21"/>
          <w:szCs w:val="21"/>
        </w:rPr>
        <w:t>是否收取履约保证金：</w:t>
      </w:r>
      <w:r>
        <w:rPr>
          <w:rFonts w:hint="eastAsia" w:cs="宋体"/>
          <w:sz w:val="21"/>
          <w:szCs w:val="21"/>
        </w:rPr>
        <w:sym w:font="Wingdings" w:char="00A8"/>
      </w:r>
      <w:r>
        <w:rPr>
          <w:rFonts w:hint="eastAsia" w:cs="宋体"/>
          <w:sz w:val="21"/>
          <w:szCs w:val="21"/>
        </w:rPr>
        <w:t xml:space="preserve">是    </w:t>
      </w:r>
      <w:r>
        <w:rPr>
          <w:rFonts w:hint="eastAsia" w:cs="宋体"/>
          <w:sz w:val="21"/>
          <w:szCs w:val="21"/>
        </w:rPr>
        <w:sym w:font="Wingdings" w:char="00A8"/>
      </w:r>
      <w:r>
        <w:rPr>
          <w:rFonts w:hint="eastAsia" w:cs="宋体"/>
          <w:sz w:val="21"/>
          <w:szCs w:val="21"/>
        </w:rPr>
        <w:t>否</w:t>
      </w:r>
    </w:p>
    <w:p w14:paraId="1CA60FE9">
      <w:pPr>
        <w:pStyle w:val="37"/>
        <w:ind w:firstLine="420"/>
        <w:rPr>
          <w:rFonts w:hint="eastAsia" w:ascii="宋体" w:hAnsi="宋体" w:eastAsia="宋体" w:cs="宋体"/>
          <w:sz w:val="21"/>
        </w:rPr>
      </w:pPr>
      <w:r>
        <w:rPr>
          <w:rFonts w:hint="eastAsia" w:ascii="宋体" w:hAnsi="宋体" w:eastAsia="宋体" w:cs="宋体"/>
          <w:bCs/>
          <w:sz w:val="21"/>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29BD280D">
      <w:pPr>
        <w:pStyle w:val="37"/>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58B63C5C">
      <w:pPr>
        <w:snapToGrid w:val="0"/>
        <w:spacing w:line="400" w:lineRule="exact"/>
        <w:ind w:firstLine="420" w:firstLineChars="200"/>
        <w:rPr>
          <w:rFonts w:hint="eastAsia" w:cs="宋体"/>
          <w:sz w:val="21"/>
          <w:szCs w:val="21"/>
        </w:rPr>
      </w:pPr>
      <w:r>
        <w:rPr>
          <w:rFonts w:hint="eastAsia" w:cs="宋体"/>
          <w:bCs/>
          <w:sz w:val="21"/>
          <w:szCs w:val="21"/>
        </w:rPr>
        <w:t xml:space="preserve">    履约担保期限：</w:t>
      </w:r>
      <w:r>
        <w:rPr>
          <w:rFonts w:hint="eastAsia" w:cs="宋体"/>
          <w:bCs/>
          <w:sz w:val="21"/>
          <w:szCs w:val="21"/>
          <w:u w:val="single"/>
        </w:rPr>
        <w:t xml:space="preserve">                                  </w:t>
      </w:r>
    </w:p>
    <w:p w14:paraId="623673C1">
      <w:pPr>
        <w:adjustRightInd w:val="0"/>
        <w:snapToGrid w:val="0"/>
        <w:spacing w:line="400" w:lineRule="exact"/>
        <w:ind w:firstLine="420" w:firstLineChars="200"/>
        <w:rPr>
          <w:rFonts w:hint="eastAsia" w:cs="宋体"/>
          <w:bCs/>
          <w:sz w:val="21"/>
          <w:szCs w:val="21"/>
        </w:rPr>
      </w:pPr>
      <w:r>
        <w:rPr>
          <w:rFonts w:hint="eastAsia" w:cs="宋体"/>
          <w:bCs/>
          <w:sz w:val="21"/>
          <w:szCs w:val="21"/>
        </w:rPr>
        <w:t>（4）分期履行要求：</w:t>
      </w:r>
      <w:r>
        <w:rPr>
          <w:rFonts w:hint="eastAsia" w:cs="宋体"/>
          <w:bCs/>
          <w:sz w:val="21"/>
          <w:szCs w:val="21"/>
          <w:u w:val="single"/>
        </w:rPr>
        <w:t xml:space="preserve">                                                        </w:t>
      </w:r>
    </w:p>
    <w:p w14:paraId="5E03A740">
      <w:pPr>
        <w:adjustRightInd w:val="0"/>
        <w:snapToGrid w:val="0"/>
        <w:spacing w:line="400" w:lineRule="exact"/>
        <w:ind w:firstLine="420" w:firstLineChars="200"/>
        <w:rPr>
          <w:rFonts w:hint="eastAsia" w:cs="宋体"/>
          <w:sz w:val="21"/>
          <w:szCs w:val="21"/>
          <w:u w:val="single"/>
        </w:rPr>
      </w:pPr>
      <w:r>
        <w:rPr>
          <w:rFonts w:hint="eastAsia" w:cs="宋体"/>
          <w:bCs/>
          <w:sz w:val="21"/>
          <w:szCs w:val="21"/>
        </w:rPr>
        <w:t>（5）风险处置措施和替代方案：</w:t>
      </w:r>
      <w:r>
        <w:rPr>
          <w:rFonts w:hint="eastAsia" w:cs="宋体"/>
          <w:sz w:val="21"/>
          <w:szCs w:val="21"/>
          <w:u w:val="single"/>
        </w:rPr>
        <w:t xml:space="preserve">                                                               </w:t>
      </w:r>
    </w:p>
    <w:p w14:paraId="4D3430EB">
      <w:pPr>
        <w:numPr>
          <w:ilvl w:val="0"/>
          <w:numId w:val="6"/>
        </w:numPr>
        <w:adjustRightInd w:val="0"/>
        <w:snapToGrid w:val="0"/>
        <w:spacing w:line="400" w:lineRule="exact"/>
        <w:ind w:firstLine="422" w:firstLineChars="200"/>
        <w:rPr>
          <w:rFonts w:hint="eastAsia" w:cs="宋体"/>
          <w:b/>
          <w:sz w:val="21"/>
          <w:szCs w:val="21"/>
        </w:rPr>
      </w:pPr>
      <w:r>
        <w:rPr>
          <w:rFonts w:hint="eastAsia" w:cs="宋体"/>
          <w:b/>
          <w:sz w:val="21"/>
          <w:szCs w:val="21"/>
        </w:rPr>
        <w:t>合同验收</w:t>
      </w:r>
    </w:p>
    <w:p w14:paraId="66458C13">
      <w:pPr>
        <w:numPr>
          <w:ilvl w:val="0"/>
          <w:numId w:val="8"/>
        </w:numPr>
        <w:adjustRightInd w:val="0"/>
        <w:snapToGrid w:val="0"/>
        <w:spacing w:line="400" w:lineRule="exact"/>
        <w:ind w:firstLine="420" w:firstLineChars="200"/>
        <w:rPr>
          <w:rFonts w:hint="eastAsia" w:cs="宋体"/>
          <w:bCs/>
          <w:sz w:val="21"/>
          <w:szCs w:val="21"/>
        </w:rPr>
      </w:pPr>
      <w:r>
        <w:rPr>
          <w:rFonts w:hint="eastAsia" w:cs="宋体"/>
          <w:bCs/>
          <w:sz w:val="21"/>
          <w:szCs w:val="21"/>
        </w:rPr>
        <w:t>验收组织方式：</w:t>
      </w:r>
      <w:r>
        <w:rPr>
          <w:rFonts w:hint="eastAsia" w:cs="宋体"/>
          <w:sz w:val="21"/>
          <w:szCs w:val="21"/>
        </w:rPr>
        <w:sym w:font="Wingdings" w:char="00A8"/>
      </w:r>
      <w:r>
        <w:rPr>
          <w:rFonts w:hint="eastAsia" w:cs="宋体"/>
          <w:bCs/>
          <w:sz w:val="21"/>
          <w:szCs w:val="21"/>
        </w:rPr>
        <w:t xml:space="preserve">自行组织 </w:t>
      </w:r>
      <w:r>
        <w:rPr>
          <w:rFonts w:hint="eastAsia" w:cs="宋体"/>
          <w:sz w:val="21"/>
          <w:szCs w:val="21"/>
        </w:rPr>
        <w:sym w:font="Wingdings" w:char="00A8"/>
      </w:r>
      <w:r>
        <w:rPr>
          <w:rFonts w:hint="eastAsia" w:cs="宋体"/>
          <w:bCs/>
          <w:sz w:val="21"/>
          <w:szCs w:val="21"/>
        </w:rPr>
        <w:t>委托第三方组织</w:t>
      </w:r>
    </w:p>
    <w:p w14:paraId="151B938A">
      <w:pPr>
        <w:adjustRightInd w:val="0"/>
        <w:snapToGrid w:val="0"/>
        <w:spacing w:line="400" w:lineRule="exact"/>
        <w:rPr>
          <w:rFonts w:hint="eastAsia" w:cs="宋体"/>
          <w:bCs/>
          <w:sz w:val="21"/>
          <w:szCs w:val="21"/>
        </w:rPr>
      </w:pPr>
      <w:r>
        <w:rPr>
          <w:rFonts w:hint="eastAsia" w:cs="宋体"/>
          <w:bCs/>
          <w:sz w:val="21"/>
          <w:szCs w:val="21"/>
        </w:rPr>
        <w:t xml:space="preserve">         验收主体：</w:t>
      </w:r>
      <w:r>
        <w:rPr>
          <w:rFonts w:hint="eastAsia" w:cs="宋体"/>
          <w:bCs/>
          <w:sz w:val="21"/>
          <w:szCs w:val="21"/>
          <w:u w:val="single"/>
        </w:rPr>
        <w:t xml:space="preserve">                  </w:t>
      </w:r>
    </w:p>
    <w:p w14:paraId="5DF7D86B">
      <w:pPr>
        <w:adjustRightInd w:val="0"/>
        <w:snapToGrid w:val="0"/>
        <w:spacing w:line="400" w:lineRule="exact"/>
        <w:rPr>
          <w:rFonts w:hint="eastAsia" w:cs="宋体"/>
          <w:bCs/>
          <w:sz w:val="21"/>
          <w:szCs w:val="21"/>
        </w:rPr>
      </w:pPr>
      <w:r>
        <w:rPr>
          <w:rFonts w:hint="eastAsia" w:cs="宋体"/>
          <w:bCs/>
          <w:sz w:val="21"/>
          <w:szCs w:val="21"/>
        </w:rPr>
        <w:t xml:space="preserve">        是否邀请本项目的其他供应商参加验收：</w:t>
      </w:r>
      <w:r>
        <w:rPr>
          <w:rFonts w:hint="eastAsia" w:cs="宋体"/>
          <w:sz w:val="21"/>
          <w:szCs w:val="21"/>
        </w:rPr>
        <w:sym w:font="Wingdings" w:char="00A8"/>
      </w:r>
      <w:r>
        <w:rPr>
          <w:rFonts w:hint="eastAsia" w:cs="宋体"/>
          <w:bCs/>
          <w:sz w:val="21"/>
          <w:szCs w:val="21"/>
        </w:rPr>
        <w:t xml:space="preserve">是  </w:t>
      </w:r>
      <w:r>
        <w:rPr>
          <w:rFonts w:hint="eastAsia" w:cs="宋体"/>
          <w:sz w:val="21"/>
          <w:szCs w:val="21"/>
        </w:rPr>
        <w:sym w:font="Wingdings" w:char="00A8"/>
      </w:r>
      <w:r>
        <w:rPr>
          <w:rFonts w:hint="eastAsia" w:cs="宋体"/>
          <w:bCs/>
          <w:sz w:val="21"/>
          <w:szCs w:val="21"/>
        </w:rPr>
        <w:t>否</w:t>
      </w:r>
    </w:p>
    <w:p w14:paraId="08365F0F">
      <w:pPr>
        <w:adjustRightInd w:val="0"/>
        <w:snapToGrid w:val="0"/>
        <w:spacing w:line="400" w:lineRule="exact"/>
        <w:ind w:firstLine="840" w:firstLineChars="400"/>
        <w:rPr>
          <w:rFonts w:hint="eastAsia" w:cs="宋体"/>
          <w:bCs/>
          <w:sz w:val="21"/>
          <w:szCs w:val="21"/>
        </w:rPr>
      </w:pPr>
      <w:r>
        <w:rPr>
          <w:rFonts w:hint="eastAsia" w:cs="宋体"/>
          <w:bCs/>
          <w:sz w:val="21"/>
          <w:szCs w:val="21"/>
        </w:rPr>
        <w:t>是否邀请专家参加验收：</w:t>
      </w:r>
      <w:r>
        <w:rPr>
          <w:rFonts w:hint="eastAsia" w:cs="宋体"/>
          <w:sz w:val="21"/>
          <w:szCs w:val="21"/>
        </w:rPr>
        <w:sym w:font="Wingdings" w:char="00A8"/>
      </w:r>
      <w:r>
        <w:rPr>
          <w:rFonts w:hint="eastAsia" w:cs="宋体"/>
          <w:bCs/>
          <w:sz w:val="21"/>
          <w:szCs w:val="21"/>
        </w:rPr>
        <w:t xml:space="preserve">是  </w:t>
      </w:r>
      <w:r>
        <w:rPr>
          <w:rFonts w:hint="eastAsia" w:cs="宋体"/>
          <w:sz w:val="21"/>
          <w:szCs w:val="21"/>
        </w:rPr>
        <w:sym w:font="Wingdings" w:char="00A8"/>
      </w:r>
      <w:r>
        <w:rPr>
          <w:rFonts w:hint="eastAsia" w:cs="宋体"/>
          <w:bCs/>
          <w:sz w:val="21"/>
          <w:szCs w:val="21"/>
        </w:rPr>
        <w:t>否</w:t>
      </w:r>
    </w:p>
    <w:p w14:paraId="28E9824A">
      <w:pPr>
        <w:adjustRightInd w:val="0"/>
        <w:snapToGrid w:val="0"/>
        <w:spacing w:line="400" w:lineRule="exact"/>
        <w:ind w:firstLine="840" w:firstLineChars="400"/>
        <w:rPr>
          <w:rFonts w:hint="eastAsia" w:cs="宋体"/>
          <w:bCs/>
          <w:sz w:val="21"/>
          <w:szCs w:val="21"/>
        </w:rPr>
      </w:pPr>
      <w:r>
        <w:rPr>
          <w:rFonts w:hint="eastAsia" w:cs="宋体"/>
          <w:bCs/>
          <w:sz w:val="21"/>
          <w:szCs w:val="21"/>
        </w:rPr>
        <w:t>是否邀请服务对象参加验收：</w:t>
      </w:r>
      <w:r>
        <w:rPr>
          <w:rFonts w:hint="eastAsia" w:cs="宋体"/>
          <w:sz w:val="21"/>
          <w:szCs w:val="21"/>
        </w:rPr>
        <w:sym w:font="Wingdings" w:char="00A8"/>
      </w:r>
      <w:r>
        <w:rPr>
          <w:rFonts w:hint="eastAsia" w:cs="宋体"/>
          <w:bCs/>
          <w:sz w:val="21"/>
          <w:szCs w:val="21"/>
        </w:rPr>
        <w:t xml:space="preserve">是  </w:t>
      </w:r>
      <w:r>
        <w:rPr>
          <w:rFonts w:hint="eastAsia" w:cs="宋体"/>
          <w:sz w:val="21"/>
          <w:szCs w:val="21"/>
        </w:rPr>
        <w:sym w:font="Wingdings" w:char="00A8"/>
      </w:r>
      <w:r>
        <w:rPr>
          <w:rFonts w:hint="eastAsia" w:cs="宋体"/>
          <w:bCs/>
          <w:sz w:val="21"/>
          <w:szCs w:val="21"/>
        </w:rPr>
        <w:t>否</w:t>
      </w:r>
    </w:p>
    <w:p w14:paraId="2138216F">
      <w:pPr>
        <w:adjustRightInd w:val="0"/>
        <w:snapToGrid w:val="0"/>
        <w:spacing w:line="400" w:lineRule="exact"/>
        <w:ind w:firstLine="840" w:firstLineChars="400"/>
        <w:rPr>
          <w:rFonts w:hint="eastAsia" w:cs="宋体"/>
          <w:bCs/>
          <w:sz w:val="21"/>
          <w:szCs w:val="21"/>
        </w:rPr>
      </w:pPr>
      <w:r>
        <w:rPr>
          <w:rFonts w:hint="eastAsia" w:cs="宋体"/>
          <w:bCs/>
          <w:sz w:val="21"/>
          <w:szCs w:val="21"/>
        </w:rPr>
        <w:t>是否邀请第三方检测机构参加验收：</w:t>
      </w:r>
      <w:r>
        <w:rPr>
          <w:rFonts w:hint="eastAsia" w:cs="宋体"/>
          <w:sz w:val="21"/>
          <w:szCs w:val="21"/>
        </w:rPr>
        <w:sym w:font="Wingdings" w:char="00A8"/>
      </w:r>
      <w:r>
        <w:rPr>
          <w:rFonts w:hint="eastAsia" w:cs="宋体"/>
          <w:bCs/>
          <w:sz w:val="21"/>
          <w:szCs w:val="21"/>
        </w:rPr>
        <w:t xml:space="preserve">是  </w:t>
      </w:r>
      <w:r>
        <w:rPr>
          <w:rFonts w:hint="eastAsia" w:cs="宋体"/>
          <w:sz w:val="21"/>
          <w:szCs w:val="21"/>
        </w:rPr>
        <w:sym w:font="Wingdings" w:char="00A8"/>
      </w:r>
      <w:r>
        <w:rPr>
          <w:rFonts w:hint="eastAsia" w:cs="宋体"/>
          <w:bCs/>
          <w:sz w:val="21"/>
          <w:szCs w:val="21"/>
        </w:rPr>
        <w:t>否</w:t>
      </w:r>
    </w:p>
    <w:p w14:paraId="01675CEB">
      <w:pPr>
        <w:adjustRightInd w:val="0"/>
        <w:snapToGrid w:val="0"/>
        <w:spacing w:line="400" w:lineRule="exact"/>
        <w:ind w:firstLine="840" w:firstLineChars="400"/>
        <w:rPr>
          <w:rFonts w:hint="eastAsia" w:cs="宋体"/>
          <w:bCs/>
          <w:sz w:val="21"/>
          <w:szCs w:val="21"/>
        </w:rPr>
      </w:pPr>
      <w:r>
        <w:rPr>
          <w:rFonts w:hint="eastAsia" w:cs="宋体"/>
          <w:bCs/>
          <w:sz w:val="21"/>
          <w:szCs w:val="21"/>
        </w:rPr>
        <w:t>是否进行抽查检测：</w:t>
      </w:r>
      <w:r>
        <w:rPr>
          <w:rFonts w:hint="eastAsia" w:cs="宋体"/>
          <w:sz w:val="21"/>
          <w:szCs w:val="21"/>
        </w:rPr>
        <w:sym w:font="Wingdings" w:char="00A8"/>
      </w:r>
      <w:r>
        <w:rPr>
          <w:rFonts w:hint="eastAsia" w:cs="宋体"/>
          <w:bCs/>
          <w:sz w:val="21"/>
          <w:szCs w:val="21"/>
        </w:rPr>
        <w:t>是，抽查比例：</w:t>
      </w:r>
      <w:r>
        <w:rPr>
          <w:rFonts w:hint="eastAsia" w:cs="宋体"/>
          <w:bCs/>
          <w:sz w:val="21"/>
          <w:szCs w:val="21"/>
          <w:u w:val="single"/>
        </w:rPr>
        <w:t xml:space="preserve">        </w:t>
      </w:r>
      <w:r>
        <w:rPr>
          <w:rFonts w:hint="eastAsia" w:cs="宋体"/>
          <w:bCs/>
          <w:sz w:val="21"/>
          <w:szCs w:val="21"/>
        </w:rPr>
        <w:t xml:space="preserve"> </w:t>
      </w:r>
      <w:r>
        <w:rPr>
          <w:rFonts w:hint="eastAsia" w:cs="宋体"/>
          <w:sz w:val="21"/>
          <w:szCs w:val="21"/>
        </w:rPr>
        <w:sym w:font="Wingdings" w:char="00A8"/>
      </w:r>
      <w:r>
        <w:rPr>
          <w:rFonts w:hint="eastAsia" w:cs="宋体"/>
          <w:bCs/>
          <w:sz w:val="21"/>
          <w:szCs w:val="21"/>
        </w:rPr>
        <w:t>否</w:t>
      </w:r>
    </w:p>
    <w:p w14:paraId="756462AF">
      <w:pPr>
        <w:adjustRightInd w:val="0"/>
        <w:snapToGrid w:val="0"/>
        <w:spacing w:line="400" w:lineRule="exact"/>
        <w:ind w:firstLine="840" w:firstLineChars="400"/>
        <w:rPr>
          <w:rFonts w:hint="eastAsia" w:cs="宋体"/>
          <w:bCs/>
          <w:sz w:val="21"/>
          <w:szCs w:val="21"/>
          <w:u w:val="single"/>
        </w:rPr>
      </w:pPr>
      <w:r>
        <w:rPr>
          <w:rFonts w:hint="eastAsia" w:cs="宋体"/>
          <w:bCs/>
          <w:sz w:val="21"/>
          <w:szCs w:val="21"/>
        </w:rPr>
        <w:t>是否存在破坏性检测：</w:t>
      </w:r>
      <w:r>
        <w:rPr>
          <w:rFonts w:hint="eastAsia" w:cs="宋体"/>
          <w:sz w:val="21"/>
          <w:szCs w:val="21"/>
        </w:rPr>
        <w:sym w:font="Wingdings" w:char="00A8"/>
      </w:r>
      <w:r>
        <w:rPr>
          <w:rFonts w:hint="eastAsia" w:cs="宋体"/>
          <w:bCs/>
          <w:sz w:val="21"/>
          <w:szCs w:val="21"/>
        </w:rPr>
        <w:t>是，</w:t>
      </w:r>
      <w:r>
        <w:rPr>
          <w:rFonts w:hint="eastAsia" w:cs="宋体"/>
          <w:bCs/>
          <w:sz w:val="21"/>
          <w:szCs w:val="21"/>
          <w:u w:val="single"/>
        </w:rPr>
        <w:t>（应明确对被破坏的检测产品的处理方式）</w:t>
      </w:r>
    </w:p>
    <w:p w14:paraId="272AC013">
      <w:pPr>
        <w:adjustRightInd w:val="0"/>
        <w:snapToGrid w:val="0"/>
        <w:spacing w:line="400" w:lineRule="exact"/>
        <w:ind w:firstLine="840" w:firstLineChars="400"/>
        <w:rPr>
          <w:rFonts w:hint="eastAsia" w:cs="宋体"/>
          <w:bCs/>
          <w:sz w:val="21"/>
          <w:szCs w:val="21"/>
        </w:rPr>
      </w:pPr>
      <w:r>
        <w:rPr>
          <w:rFonts w:hint="eastAsia" w:cs="宋体"/>
          <w:bCs/>
          <w:sz w:val="21"/>
          <w:szCs w:val="21"/>
        </w:rPr>
        <w:t xml:space="preserve">                    </w:t>
      </w:r>
      <w:r>
        <w:rPr>
          <w:rFonts w:hint="eastAsia" w:cs="宋体"/>
          <w:sz w:val="21"/>
          <w:szCs w:val="21"/>
        </w:rPr>
        <w:sym w:font="Wingdings" w:char="00A8"/>
      </w:r>
      <w:r>
        <w:rPr>
          <w:rFonts w:hint="eastAsia" w:cs="宋体"/>
          <w:bCs/>
          <w:sz w:val="21"/>
          <w:szCs w:val="21"/>
        </w:rPr>
        <w:t>否</w:t>
      </w:r>
    </w:p>
    <w:p w14:paraId="2E175885">
      <w:pPr>
        <w:adjustRightInd w:val="0"/>
        <w:snapToGrid w:val="0"/>
        <w:spacing w:line="400" w:lineRule="exact"/>
        <w:ind w:firstLine="840" w:firstLineChars="400"/>
        <w:rPr>
          <w:rFonts w:hint="eastAsia" w:cs="宋体"/>
          <w:bCs/>
          <w:sz w:val="21"/>
          <w:szCs w:val="21"/>
          <w:u w:val="single"/>
        </w:rPr>
      </w:pPr>
      <w:r>
        <w:rPr>
          <w:rFonts w:hint="eastAsia" w:cs="宋体"/>
          <w:bCs/>
          <w:sz w:val="21"/>
          <w:szCs w:val="21"/>
        </w:rPr>
        <w:t>验收组织的其他事项：</w:t>
      </w:r>
      <w:r>
        <w:rPr>
          <w:rFonts w:hint="eastAsia" w:cs="宋体"/>
          <w:bCs/>
          <w:sz w:val="21"/>
          <w:szCs w:val="21"/>
          <w:u w:val="single"/>
        </w:rPr>
        <w:t xml:space="preserve">                </w:t>
      </w:r>
    </w:p>
    <w:p w14:paraId="50ABA1F5">
      <w:pPr>
        <w:adjustRightInd w:val="0"/>
        <w:snapToGrid w:val="0"/>
        <w:spacing w:line="400" w:lineRule="exact"/>
        <w:ind w:firstLine="420" w:firstLineChars="200"/>
        <w:rPr>
          <w:rFonts w:hint="eastAsia" w:cs="宋体"/>
          <w:bCs/>
          <w:sz w:val="21"/>
          <w:szCs w:val="21"/>
          <w:u w:val="single"/>
        </w:rPr>
      </w:pPr>
      <w:r>
        <w:rPr>
          <w:rFonts w:hint="eastAsia" w:cs="宋体"/>
          <w:bCs/>
          <w:sz w:val="21"/>
          <w:szCs w:val="21"/>
        </w:rPr>
        <w:t>（2）履约验收时间：</w:t>
      </w:r>
      <w:r>
        <w:rPr>
          <w:rFonts w:hint="eastAsia" w:cs="宋体"/>
          <w:bCs/>
          <w:sz w:val="21"/>
          <w:szCs w:val="21"/>
          <w:u w:val="single"/>
        </w:rPr>
        <w:t xml:space="preserve">（计划于何时验收/供应商提出验收申请之日起   日内组织验收） </w:t>
      </w:r>
    </w:p>
    <w:p w14:paraId="63712452">
      <w:pPr>
        <w:adjustRightInd w:val="0"/>
        <w:snapToGrid w:val="0"/>
        <w:spacing w:line="400" w:lineRule="exact"/>
        <w:ind w:firstLine="420" w:firstLineChars="200"/>
        <w:rPr>
          <w:rFonts w:hint="eastAsia" w:cs="宋体"/>
          <w:bCs/>
          <w:sz w:val="21"/>
          <w:szCs w:val="21"/>
        </w:rPr>
      </w:pPr>
      <w:r>
        <w:rPr>
          <w:rFonts w:hint="eastAsia" w:cs="宋体"/>
          <w:bCs/>
          <w:sz w:val="21"/>
          <w:szCs w:val="21"/>
        </w:rPr>
        <w:t>（3）履约验收方式：</w:t>
      </w:r>
      <w:r>
        <w:rPr>
          <w:rFonts w:hint="eastAsia" w:cs="宋体"/>
          <w:sz w:val="21"/>
          <w:szCs w:val="21"/>
        </w:rPr>
        <w:sym w:font="Wingdings" w:char="00A8"/>
      </w:r>
      <w:r>
        <w:rPr>
          <w:rFonts w:hint="eastAsia" w:cs="宋体"/>
          <w:bCs/>
          <w:sz w:val="21"/>
          <w:szCs w:val="21"/>
        </w:rPr>
        <w:t xml:space="preserve">一次性验收         </w:t>
      </w:r>
    </w:p>
    <w:p w14:paraId="068B4259">
      <w:pPr>
        <w:adjustRightInd w:val="0"/>
        <w:snapToGrid w:val="0"/>
        <w:spacing w:line="400" w:lineRule="exact"/>
        <w:rPr>
          <w:rFonts w:hint="eastAsia" w:cs="宋体"/>
          <w:bCs/>
          <w:sz w:val="21"/>
          <w:szCs w:val="21"/>
        </w:rPr>
      </w:pPr>
      <w:r>
        <w:rPr>
          <w:rFonts w:hint="eastAsia" w:cs="宋体"/>
          <w:bCs/>
          <w:sz w:val="21"/>
          <w:szCs w:val="21"/>
        </w:rPr>
        <w:t xml:space="preserve">                       </w:t>
      </w:r>
      <w:r>
        <w:rPr>
          <w:rFonts w:hint="eastAsia" w:cs="宋体"/>
          <w:sz w:val="21"/>
          <w:szCs w:val="21"/>
        </w:rPr>
        <w:sym w:font="Wingdings" w:char="00A8"/>
      </w:r>
      <w:r>
        <w:rPr>
          <w:rFonts w:hint="eastAsia" w:cs="宋体"/>
          <w:bCs/>
          <w:sz w:val="21"/>
          <w:szCs w:val="21"/>
        </w:rPr>
        <w:t>分期/分项验收：</w:t>
      </w:r>
      <w:r>
        <w:rPr>
          <w:rFonts w:hint="eastAsia" w:cs="宋体"/>
          <w:bCs/>
          <w:sz w:val="21"/>
          <w:szCs w:val="21"/>
          <w:u w:val="single"/>
        </w:rPr>
        <w:t xml:space="preserve"> （应明确分期</w:t>
      </w:r>
      <w:r>
        <w:rPr>
          <w:rFonts w:hint="eastAsia" w:cs="宋体"/>
          <w:bCs/>
          <w:sz w:val="21"/>
          <w:szCs w:val="21"/>
          <w:u w:val="single"/>
          <w:lang w:val="en"/>
        </w:rPr>
        <w:t>/分项验收的工作安排</w:t>
      </w:r>
      <w:r>
        <w:rPr>
          <w:rFonts w:hint="eastAsia" w:cs="宋体"/>
          <w:bCs/>
          <w:sz w:val="21"/>
          <w:szCs w:val="21"/>
          <w:u w:val="single"/>
        </w:rPr>
        <w:t xml:space="preserve">）  </w:t>
      </w:r>
    </w:p>
    <w:p w14:paraId="277CFAAB">
      <w:pPr>
        <w:adjustRightInd w:val="0"/>
        <w:snapToGrid w:val="0"/>
        <w:spacing w:line="400" w:lineRule="exact"/>
        <w:ind w:firstLine="420" w:firstLineChars="200"/>
        <w:rPr>
          <w:rFonts w:hint="eastAsia" w:cs="宋体"/>
          <w:bCs/>
          <w:sz w:val="21"/>
          <w:szCs w:val="21"/>
        </w:rPr>
      </w:pPr>
      <w:r>
        <w:rPr>
          <w:rFonts w:hint="eastAsia" w:cs="宋体"/>
          <w:bCs/>
          <w:sz w:val="21"/>
          <w:szCs w:val="21"/>
        </w:rPr>
        <w:t>（4）履约验收程序：</w:t>
      </w:r>
      <w:r>
        <w:rPr>
          <w:rFonts w:hint="eastAsia" w:cs="宋体"/>
          <w:bCs/>
          <w:sz w:val="21"/>
          <w:szCs w:val="21"/>
          <w:u w:val="single"/>
        </w:rPr>
        <w:t xml:space="preserve">                                         </w:t>
      </w:r>
    </w:p>
    <w:p w14:paraId="00A93DA7">
      <w:pPr>
        <w:adjustRightInd w:val="0"/>
        <w:snapToGrid w:val="0"/>
        <w:spacing w:line="400" w:lineRule="exact"/>
        <w:ind w:firstLine="420" w:firstLineChars="200"/>
        <w:rPr>
          <w:rFonts w:hint="eastAsia" w:cs="宋体"/>
          <w:bCs/>
          <w:sz w:val="21"/>
          <w:szCs w:val="21"/>
          <w:u w:val="single"/>
        </w:rPr>
      </w:pPr>
      <w:r>
        <w:rPr>
          <w:rFonts w:hint="eastAsia" w:cs="宋体"/>
          <w:bCs/>
          <w:sz w:val="21"/>
          <w:szCs w:val="21"/>
        </w:rPr>
        <w:t>（5）履约验收的内容：</w:t>
      </w:r>
      <w:r>
        <w:rPr>
          <w:rFonts w:hint="eastAsia" w:cs="宋体"/>
          <w:bCs/>
          <w:sz w:val="21"/>
          <w:szCs w:val="21"/>
          <w:u w:val="single"/>
        </w:rPr>
        <w:t xml:space="preserve"> （应当包括每一项技术和商务要求的履约情况，特别是落实政府采购扶持中小企业，支持绿色发展和乡村振兴等政策情况）                                      </w:t>
      </w:r>
    </w:p>
    <w:p w14:paraId="77AEE6BD">
      <w:pPr>
        <w:adjustRightInd w:val="0"/>
        <w:snapToGrid w:val="0"/>
        <w:spacing w:line="400" w:lineRule="exact"/>
        <w:ind w:firstLine="420" w:firstLineChars="200"/>
        <w:rPr>
          <w:rFonts w:hint="eastAsia" w:cs="宋体"/>
          <w:bCs/>
          <w:sz w:val="21"/>
          <w:szCs w:val="21"/>
          <w:u w:val="single"/>
        </w:rPr>
      </w:pPr>
      <w:r>
        <w:rPr>
          <w:rFonts w:hint="eastAsia" w:cs="宋体"/>
          <w:bCs/>
          <w:sz w:val="21"/>
          <w:szCs w:val="21"/>
        </w:rPr>
        <w:t>（6）履约验收标准：</w:t>
      </w:r>
      <w:r>
        <w:rPr>
          <w:rFonts w:hint="eastAsia" w:cs="宋体"/>
          <w:bCs/>
          <w:sz w:val="21"/>
          <w:szCs w:val="21"/>
          <w:u w:val="single"/>
        </w:rPr>
        <w:t xml:space="preserve">                                         </w:t>
      </w:r>
    </w:p>
    <w:p w14:paraId="0BD6CDE9">
      <w:pPr>
        <w:pStyle w:val="37"/>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4AA61C37">
      <w:pPr>
        <w:adjustRightInd w:val="0"/>
        <w:snapToGrid w:val="0"/>
        <w:spacing w:line="400" w:lineRule="exact"/>
        <w:ind w:firstLine="420" w:firstLineChars="200"/>
        <w:rPr>
          <w:rFonts w:hint="eastAsia" w:cs="宋体"/>
          <w:bCs/>
          <w:sz w:val="21"/>
          <w:szCs w:val="21"/>
          <w:u w:val="single"/>
        </w:rPr>
      </w:pPr>
      <w:r>
        <w:rPr>
          <w:rFonts w:hint="eastAsia" w:cs="宋体"/>
          <w:bCs/>
          <w:sz w:val="21"/>
          <w:szCs w:val="21"/>
        </w:rPr>
        <w:t>（8）履约验收其他事项：</w:t>
      </w:r>
      <w:r>
        <w:rPr>
          <w:rFonts w:hint="eastAsia" w:cs="宋体"/>
          <w:bCs/>
          <w:sz w:val="21"/>
          <w:szCs w:val="21"/>
          <w:u w:val="single"/>
        </w:rPr>
        <w:t xml:space="preserve">      （产权过户登记等）          </w:t>
      </w:r>
    </w:p>
    <w:p w14:paraId="61954923">
      <w:pPr>
        <w:numPr>
          <w:ilvl w:val="0"/>
          <w:numId w:val="6"/>
        </w:numPr>
        <w:adjustRightInd w:val="0"/>
        <w:snapToGrid w:val="0"/>
        <w:spacing w:line="400" w:lineRule="exact"/>
        <w:ind w:firstLine="422" w:firstLineChars="200"/>
        <w:rPr>
          <w:rFonts w:hint="eastAsia" w:cs="宋体"/>
          <w:b/>
          <w:sz w:val="21"/>
          <w:szCs w:val="21"/>
        </w:rPr>
      </w:pPr>
      <w:r>
        <w:rPr>
          <w:rFonts w:hint="eastAsia" w:cs="宋体"/>
          <w:b/>
          <w:sz w:val="21"/>
          <w:szCs w:val="21"/>
        </w:rPr>
        <w:t>组成合同的文件</w:t>
      </w:r>
    </w:p>
    <w:p w14:paraId="3723B7C8">
      <w:pPr>
        <w:adjustRightInd w:val="0"/>
        <w:snapToGrid w:val="0"/>
        <w:spacing w:line="400" w:lineRule="exact"/>
        <w:ind w:firstLine="420" w:firstLineChars="200"/>
        <w:rPr>
          <w:rFonts w:hint="eastAsia" w:cs="宋体"/>
          <w:sz w:val="21"/>
          <w:szCs w:val="21"/>
        </w:rPr>
      </w:pPr>
      <w:r>
        <w:rPr>
          <w:rFonts w:hint="eastAsia" w:cs="宋体"/>
          <w:sz w:val="21"/>
          <w:szCs w:val="21"/>
        </w:rPr>
        <w:t>本协议书与下列文件一起构成合同文件，如下述文件之间有任何抵触、矛盾或歧义，应按以下顺序解释：</w:t>
      </w:r>
    </w:p>
    <w:p w14:paraId="704E34FE">
      <w:pPr>
        <w:adjustRightInd w:val="0"/>
        <w:snapToGrid w:val="0"/>
        <w:spacing w:line="400" w:lineRule="exact"/>
        <w:ind w:firstLine="420" w:firstLineChars="200"/>
        <w:rPr>
          <w:rFonts w:hint="eastAsia" w:cs="宋体"/>
          <w:sz w:val="21"/>
          <w:szCs w:val="21"/>
        </w:rPr>
      </w:pPr>
      <w:r>
        <w:rPr>
          <w:rFonts w:hint="eastAsia" w:cs="宋体"/>
          <w:sz w:val="21"/>
          <w:szCs w:val="21"/>
        </w:rPr>
        <w:t>（1）政府采购合同协议书及其变更、补充协议</w:t>
      </w:r>
    </w:p>
    <w:p w14:paraId="0353DD1A">
      <w:pPr>
        <w:adjustRightInd w:val="0"/>
        <w:snapToGrid w:val="0"/>
        <w:spacing w:line="400" w:lineRule="exact"/>
        <w:ind w:firstLine="420" w:firstLineChars="200"/>
        <w:rPr>
          <w:rFonts w:hint="eastAsia" w:cs="宋体"/>
          <w:sz w:val="21"/>
          <w:szCs w:val="21"/>
        </w:rPr>
      </w:pPr>
      <w:r>
        <w:rPr>
          <w:rFonts w:hint="eastAsia" w:cs="宋体"/>
          <w:sz w:val="21"/>
          <w:szCs w:val="21"/>
        </w:rPr>
        <w:t>（2）政府采购合同专用条款</w:t>
      </w:r>
    </w:p>
    <w:p w14:paraId="4355E66B">
      <w:pPr>
        <w:adjustRightInd w:val="0"/>
        <w:snapToGrid w:val="0"/>
        <w:spacing w:line="400" w:lineRule="exact"/>
        <w:ind w:firstLine="420" w:firstLineChars="200"/>
        <w:rPr>
          <w:rFonts w:hint="eastAsia" w:cs="宋体"/>
          <w:sz w:val="21"/>
          <w:szCs w:val="21"/>
        </w:rPr>
      </w:pPr>
      <w:r>
        <w:rPr>
          <w:rFonts w:hint="eastAsia" w:cs="宋体"/>
          <w:sz w:val="21"/>
          <w:szCs w:val="21"/>
        </w:rPr>
        <w:t>（3）政府采购合同通用条款</w:t>
      </w:r>
    </w:p>
    <w:p w14:paraId="517564A6">
      <w:pPr>
        <w:adjustRightInd w:val="0"/>
        <w:snapToGrid w:val="0"/>
        <w:spacing w:line="400" w:lineRule="exact"/>
        <w:ind w:firstLine="420" w:firstLineChars="200"/>
        <w:rPr>
          <w:rFonts w:hint="eastAsia" w:cs="宋体"/>
          <w:sz w:val="21"/>
          <w:szCs w:val="21"/>
        </w:rPr>
      </w:pPr>
      <w:r>
        <w:rPr>
          <w:rFonts w:hint="eastAsia" w:cs="宋体"/>
          <w:sz w:val="21"/>
          <w:szCs w:val="21"/>
        </w:rPr>
        <w:t>（4）中标（成交）通知书</w:t>
      </w:r>
    </w:p>
    <w:p w14:paraId="1FA3139E">
      <w:pPr>
        <w:adjustRightInd w:val="0"/>
        <w:snapToGrid w:val="0"/>
        <w:spacing w:line="400" w:lineRule="exact"/>
        <w:ind w:firstLine="420" w:firstLineChars="200"/>
        <w:rPr>
          <w:rFonts w:hint="eastAsia" w:cs="宋体"/>
          <w:sz w:val="21"/>
          <w:szCs w:val="21"/>
        </w:rPr>
      </w:pPr>
      <w:r>
        <w:rPr>
          <w:rFonts w:hint="eastAsia" w:cs="宋体"/>
          <w:sz w:val="21"/>
          <w:szCs w:val="21"/>
        </w:rPr>
        <w:t>（5）投标（响应）文件</w:t>
      </w:r>
    </w:p>
    <w:p w14:paraId="4E3449AC">
      <w:pPr>
        <w:adjustRightInd w:val="0"/>
        <w:snapToGrid w:val="0"/>
        <w:spacing w:line="400" w:lineRule="exact"/>
        <w:ind w:firstLine="420" w:firstLineChars="200"/>
        <w:rPr>
          <w:rFonts w:hint="eastAsia" w:cs="宋体"/>
          <w:sz w:val="21"/>
          <w:szCs w:val="21"/>
        </w:rPr>
      </w:pPr>
      <w:r>
        <w:rPr>
          <w:rFonts w:hint="eastAsia" w:cs="宋体"/>
          <w:sz w:val="21"/>
          <w:szCs w:val="21"/>
        </w:rPr>
        <w:t>（6）采购文件</w:t>
      </w:r>
    </w:p>
    <w:p w14:paraId="46FB2AF1">
      <w:pPr>
        <w:adjustRightInd w:val="0"/>
        <w:snapToGrid w:val="0"/>
        <w:spacing w:line="400" w:lineRule="exact"/>
        <w:ind w:firstLine="420" w:firstLineChars="200"/>
        <w:rPr>
          <w:rFonts w:hint="eastAsia" w:cs="宋体"/>
          <w:sz w:val="21"/>
          <w:szCs w:val="21"/>
        </w:rPr>
      </w:pPr>
      <w:r>
        <w:rPr>
          <w:rFonts w:hint="eastAsia" w:cs="宋体"/>
          <w:sz w:val="21"/>
          <w:szCs w:val="21"/>
        </w:rPr>
        <w:t>（7）有关技术文件，图纸</w:t>
      </w:r>
    </w:p>
    <w:p w14:paraId="2CAB4920">
      <w:pPr>
        <w:pStyle w:val="37"/>
        <w:ind w:firstLine="420"/>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422127D7">
      <w:pPr>
        <w:numPr>
          <w:ilvl w:val="0"/>
          <w:numId w:val="6"/>
        </w:numPr>
        <w:adjustRightInd w:val="0"/>
        <w:snapToGrid w:val="0"/>
        <w:spacing w:line="400" w:lineRule="exact"/>
        <w:ind w:firstLine="422" w:firstLineChars="200"/>
        <w:rPr>
          <w:rFonts w:hint="eastAsia" w:cs="宋体"/>
          <w:b/>
          <w:sz w:val="21"/>
          <w:szCs w:val="21"/>
        </w:rPr>
      </w:pPr>
      <w:r>
        <w:rPr>
          <w:rFonts w:hint="eastAsia" w:cs="宋体"/>
          <w:b/>
          <w:sz w:val="21"/>
          <w:szCs w:val="21"/>
        </w:rPr>
        <w:t>合同生效</w:t>
      </w:r>
    </w:p>
    <w:p w14:paraId="0D024D6F">
      <w:pPr>
        <w:adjustRightInd w:val="0"/>
        <w:snapToGrid w:val="0"/>
        <w:spacing w:line="400" w:lineRule="exact"/>
        <w:ind w:firstLine="420" w:firstLineChars="200"/>
        <w:rPr>
          <w:rFonts w:hint="eastAsia" w:cs="宋体"/>
          <w:sz w:val="21"/>
          <w:szCs w:val="21"/>
        </w:rPr>
      </w:pPr>
      <w:r>
        <w:rPr>
          <w:rFonts w:hint="eastAsia" w:cs="宋体"/>
          <w:sz w:val="21"/>
          <w:szCs w:val="21"/>
        </w:rPr>
        <w:t>本合同自</w:t>
      </w:r>
      <w:r>
        <w:rPr>
          <w:rFonts w:hint="eastAsia" w:cs="宋体"/>
          <w:sz w:val="21"/>
          <w:szCs w:val="21"/>
          <w:u w:val="single"/>
        </w:rPr>
        <w:t xml:space="preserve">                             </w:t>
      </w:r>
      <w:r>
        <w:rPr>
          <w:rFonts w:hint="eastAsia" w:cs="宋体"/>
          <w:sz w:val="21"/>
          <w:szCs w:val="21"/>
        </w:rPr>
        <w:t>生效。</w:t>
      </w:r>
    </w:p>
    <w:p w14:paraId="2C614523">
      <w:pPr>
        <w:numPr>
          <w:ilvl w:val="0"/>
          <w:numId w:val="6"/>
        </w:numPr>
        <w:adjustRightInd w:val="0"/>
        <w:snapToGrid w:val="0"/>
        <w:spacing w:line="400" w:lineRule="exact"/>
        <w:ind w:firstLine="422" w:firstLineChars="200"/>
        <w:rPr>
          <w:rFonts w:hint="eastAsia" w:cs="宋体"/>
          <w:b/>
          <w:sz w:val="21"/>
          <w:szCs w:val="21"/>
        </w:rPr>
      </w:pPr>
      <w:r>
        <w:rPr>
          <w:rFonts w:hint="eastAsia" w:cs="宋体"/>
          <w:b/>
          <w:sz w:val="21"/>
          <w:szCs w:val="21"/>
        </w:rPr>
        <w:t>合同份数</w:t>
      </w:r>
    </w:p>
    <w:p w14:paraId="2AA610D4">
      <w:pPr>
        <w:adjustRightInd w:val="0"/>
        <w:snapToGrid w:val="0"/>
        <w:spacing w:line="400" w:lineRule="exact"/>
        <w:ind w:firstLine="420" w:firstLineChars="200"/>
        <w:rPr>
          <w:rFonts w:hint="eastAsia" w:cs="宋体"/>
          <w:sz w:val="21"/>
          <w:szCs w:val="21"/>
        </w:rPr>
      </w:pPr>
      <w:r>
        <w:rPr>
          <w:rFonts w:hint="eastAsia" w:cs="宋体"/>
          <w:sz w:val="21"/>
          <w:szCs w:val="21"/>
        </w:rPr>
        <w:t>本合同一式</w:t>
      </w:r>
      <w:r>
        <w:rPr>
          <w:rFonts w:hint="eastAsia" w:cs="宋体"/>
          <w:sz w:val="21"/>
          <w:szCs w:val="21"/>
          <w:u w:val="single"/>
        </w:rPr>
        <w:t xml:space="preserve">    </w:t>
      </w:r>
      <w:r>
        <w:rPr>
          <w:rFonts w:hint="eastAsia" w:cs="宋体"/>
          <w:sz w:val="21"/>
          <w:szCs w:val="21"/>
        </w:rPr>
        <w:t>份，甲方执</w:t>
      </w:r>
      <w:r>
        <w:rPr>
          <w:rFonts w:hint="eastAsia" w:cs="宋体"/>
          <w:sz w:val="21"/>
          <w:szCs w:val="21"/>
          <w:u w:val="single"/>
        </w:rPr>
        <w:t xml:space="preserve">    </w:t>
      </w:r>
      <w:r>
        <w:rPr>
          <w:rFonts w:hint="eastAsia" w:cs="宋体"/>
          <w:sz w:val="21"/>
          <w:szCs w:val="21"/>
        </w:rPr>
        <w:t>份，乙方执</w:t>
      </w:r>
      <w:r>
        <w:rPr>
          <w:rFonts w:hint="eastAsia" w:cs="宋体"/>
          <w:sz w:val="21"/>
          <w:szCs w:val="21"/>
          <w:u w:val="single"/>
        </w:rPr>
        <w:t xml:space="preserve">    </w:t>
      </w:r>
      <w:r>
        <w:rPr>
          <w:rFonts w:hint="eastAsia" w:cs="宋体"/>
          <w:sz w:val="21"/>
          <w:szCs w:val="21"/>
        </w:rPr>
        <w:t>份，均具有同等法律效力。</w:t>
      </w:r>
    </w:p>
    <w:p w14:paraId="3FE068F0">
      <w:pPr>
        <w:adjustRightInd w:val="0"/>
        <w:snapToGrid w:val="0"/>
        <w:spacing w:line="400" w:lineRule="exact"/>
        <w:ind w:firstLine="420" w:firstLineChars="200"/>
        <w:rPr>
          <w:rFonts w:hint="eastAsia" w:cs="宋体"/>
          <w:sz w:val="21"/>
          <w:szCs w:val="21"/>
        </w:rPr>
      </w:pPr>
      <w:r>
        <w:rPr>
          <w:rFonts w:hint="eastAsia" w:cs="宋体"/>
          <w:sz w:val="21"/>
          <w:szCs w:val="21"/>
        </w:rPr>
        <w:t>合同订立时间：</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w:t>
      </w:r>
    </w:p>
    <w:p w14:paraId="1F268373">
      <w:pPr>
        <w:adjustRightInd w:val="0"/>
        <w:snapToGrid w:val="0"/>
        <w:spacing w:line="400" w:lineRule="exact"/>
        <w:ind w:firstLine="420" w:firstLineChars="200"/>
        <w:rPr>
          <w:rFonts w:hint="eastAsia" w:cs="宋体"/>
          <w:sz w:val="21"/>
          <w:szCs w:val="21"/>
        </w:rPr>
      </w:pPr>
      <w:r>
        <w:rPr>
          <w:rFonts w:hint="eastAsia" w:cs="宋体"/>
          <w:sz w:val="21"/>
          <w:szCs w:val="21"/>
        </w:rPr>
        <w:t>合同订立地点：</w:t>
      </w:r>
      <w:r>
        <w:rPr>
          <w:rFonts w:hint="eastAsia" w:cs="宋体"/>
          <w:sz w:val="21"/>
          <w:szCs w:val="21"/>
          <w:u w:val="single"/>
        </w:rPr>
        <w:t xml:space="preserve">                           </w:t>
      </w:r>
    </w:p>
    <w:p w14:paraId="238D9876">
      <w:pPr>
        <w:adjustRightInd w:val="0"/>
        <w:snapToGrid w:val="0"/>
        <w:spacing w:line="400" w:lineRule="exact"/>
        <w:ind w:firstLine="420" w:firstLineChars="200"/>
        <w:rPr>
          <w:rFonts w:hint="eastAsia" w:cs="宋体"/>
          <w:sz w:val="21"/>
          <w:szCs w:val="21"/>
        </w:rPr>
      </w:pPr>
      <w:r>
        <w:rPr>
          <w:rFonts w:hint="eastAsia" w:cs="宋体"/>
          <w:sz w:val="21"/>
          <w:szCs w:val="21"/>
        </w:rPr>
        <w:t>附件：具体标的及其技术要求和商务要求、联合体协议书、分包意向协议书等。</w:t>
      </w:r>
    </w:p>
    <w:p w14:paraId="0A1EBDDD">
      <w:pPr>
        <w:pStyle w:val="71"/>
        <w:rPr>
          <w:rFonts w:hint="eastAsia" w:cs="宋体"/>
          <w:sz w:val="21"/>
        </w:rPr>
      </w:pPr>
    </w:p>
    <w:p w14:paraId="58667657">
      <w:pPr>
        <w:pStyle w:val="71"/>
        <w:rPr>
          <w:rFonts w:hint="eastAsia" w:cs="宋体"/>
          <w:sz w:val="21"/>
        </w:rPr>
      </w:pPr>
    </w:p>
    <w:p w14:paraId="6DD6C424">
      <w:pPr>
        <w:pStyle w:val="71"/>
        <w:rPr>
          <w:rFonts w:hint="eastAsia" w:cs="宋体"/>
          <w:sz w:val="21"/>
        </w:rPr>
      </w:pPr>
    </w:p>
    <w:p w14:paraId="632F7F6E">
      <w:pPr>
        <w:pStyle w:val="71"/>
        <w:rPr>
          <w:rFonts w:hint="eastAsia" w:cs="宋体"/>
          <w:sz w:val="21"/>
        </w:rPr>
      </w:pPr>
    </w:p>
    <w:p w14:paraId="30387D99">
      <w:pPr>
        <w:pStyle w:val="71"/>
        <w:rPr>
          <w:rFonts w:hint="eastAsia" w:cs="宋体"/>
          <w:sz w:val="21"/>
        </w:rPr>
      </w:pPr>
    </w:p>
    <w:p w14:paraId="023719DF">
      <w:pPr>
        <w:pStyle w:val="71"/>
        <w:rPr>
          <w:rFonts w:hint="eastAsia" w:cs="宋体"/>
          <w:sz w:val="21"/>
        </w:rPr>
      </w:pPr>
    </w:p>
    <w:p w14:paraId="16E837D6">
      <w:pPr>
        <w:pStyle w:val="71"/>
        <w:rPr>
          <w:rFonts w:hint="eastAsia" w:cs="宋体"/>
          <w:sz w:val="21"/>
        </w:rPr>
      </w:pPr>
    </w:p>
    <w:p w14:paraId="65B2CC95">
      <w:pPr>
        <w:pStyle w:val="71"/>
        <w:rPr>
          <w:rFonts w:hint="eastAsia" w:cs="宋体"/>
          <w:sz w:val="21"/>
        </w:rPr>
      </w:pPr>
    </w:p>
    <w:tbl>
      <w:tblPr>
        <w:tblStyle w:val="30"/>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5"/>
        <w:gridCol w:w="2053"/>
        <w:gridCol w:w="1978"/>
        <w:gridCol w:w="2121"/>
      </w:tblGrid>
      <w:tr w14:paraId="659F6A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175F57AF">
            <w:pPr>
              <w:adjustRightInd w:val="0"/>
              <w:snapToGrid w:val="0"/>
              <w:spacing w:line="300" w:lineRule="exact"/>
              <w:jc w:val="center"/>
              <w:rPr>
                <w:rFonts w:hint="eastAsia" w:cs="宋体"/>
                <w:sz w:val="21"/>
                <w:szCs w:val="21"/>
              </w:rPr>
            </w:pPr>
            <w:r>
              <w:rPr>
                <w:rFonts w:hint="eastAsia" w:cs="宋体"/>
                <w:sz w:val="21"/>
                <w:szCs w:val="21"/>
              </w:rPr>
              <w:t>甲方（采购人、受采购人委托签订合同的单位或采购文件约定的合同甲方）</w:t>
            </w:r>
          </w:p>
        </w:tc>
        <w:tc>
          <w:tcPr>
            <w:tcW w:w="2469" w:type="pct"/>
            <w:gridSpan w:val="2"/>
            <w:tcBorders>
              <w:left w:val="single" w:color="auto" w:sz="2" w:space="0"/>
              <w:bottom w:val="single" w:color="auto" w:sz="2" w:space="0"/>
            </w:tcBorders>
            <w:vAlign w:val="center"/>
          </w:tcPr>
          <w:p w14:paraId="3FB38919">
            <w:pPr>
              <w:adjustRightInd w:val="0"/>
              <w:snapToGrid w:val="0"/>
              <w:spacing w:line="300" w:lineRule="exact"/>
              <w:jc w:val="center"/>
              <w:rPr>
                <w:rFonts w:hint="eastAsia" w:cs="宋体"/>
                <w:sz w:val="21"/>
                <w:szCs w:val="21"/>
              </w:rPr>
            </w:pPr>
            <w:r>
              <w:rPr>
                <w:rFonts w:hint="eastAsia" w:cs="宋体"/>
                <w:sz w:val="21"/>
                <w:szCs w:val="21"/>
              </w:rPr>
              <w:t>乙方（供应商）</w:t>
            </w:r>
          </w:p>
        </w:tc>
      </w:tr>
      <w:tr w14:paraId="08C963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2FC8C28D">
            <w:pPr>
              <w:adjustRightInd w:val="0"/>
              <w:snapToGrid w:val="0"/>
              <w:spacing w:line="300" w:lineRule="exact"/>
              <w:jc w:val="center"/>
              <w:rPr>
                <w:rFonts w:hint="eastAsia" w:cs="宋体"/>
                <w:sz w:val="21"/>
                <w:szCs w:val="21"/>
              </w:rPr>
            </w:pPr>
            <w:r>
              <w:rPr>
                <w:rFonts w:hint="eastAsia" w:cs="宋体"/>
                <w:sz w:val="21"/>
                <w:szCs w:val="21"/>
              </w:rPr>
              <w:t>单位名称（公章或合同章）</w:t>
            </w:r>
          </w:p>
        </w:tc>
        <w:tc>
          <w:tcPr>
            <w:tcW w:w="1236" w:type="pct"/>
            <w:tcBorders>
              <w:top w:val="single" w:color="auto" w:sz="2" w:space="0"/>
              <w:left w:val="single" w:color="auto" w:sz="2" w:space="0"/>
              <w:bottom w:val="single" w:color="auto" w:sz="2" w:space="0"/>
              <w:right w:val="single" w:color="auto" w:sz="2" w:space="0"/>
            </w:tcBorders>
            <w:vAlign w:val="center"/>
          </w:tcPr>
          <w:p w14:paraId="43DC6EB1">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7A8F6379">
            <w:pPr>
              <w:adjustRightInd w:val="0"/>
              <w:snapToGrid w:val="0"/>
              <w:spacing w:line="300" w:lineRule="exact"/>
              <w:jc w:val="center"/>
              <w:rPr>
                <w:rFonts w:hint="eastAsia" w:cs="宋体"/>
                <w:sz w:val="21"/>
                <w:szCs w:val="21"/>
              </w:rPr>
            </w:pPr>
            <w:r>
              <w:rPr>
                <w:rFonts w:hint="eastAsia" w:cs="宋体"/>
                <w:sz w:val="21"/>
                <w:szCs w:val="21"/>
              </w:rPr>
              <w:t>单位名称（公章或合同章）</w:t>
            </w:r>
          </w:p>
        </w:tc>
        <w:tc>
          <w:tcPr>
            <w:tcW w:w="1277" w:type="pct"/>
            <w:tcBorders>
              <w:top w:val="single" w:color="auto" w:sz="2" w:space="0"/>
              <w:left w:val="single" w:color="auto" w:sz="2" w:space="0"/>
              <w:bottom w:val="single" w:color="auto" w:sz="2" w:space="0"/>
            </w:tcBorders>
            <w:vAlign w:val="center"/>
          </w:tcPr>
          <w:p w14:paraId="69E81DBA">
            <w:pPr>
              <w:adjustRightInd w:val="0"/>
              <w:snapToGrid w:val="0"/>
              <w:spacing w:line="300" w:lineRule="exact"/>
              <w:jc w:val="center"/>
              <w:rPr>
                <w:rFonts w:hint="eastAsia" w:cs="宋体"/>
                <w:spacing w:val="20"/>
                <w:sz w:val="21"/>
                <w:szCs w:val="21"/>
              </w:rPr>
            </w:pPr>
          </w:p>
        </w:tc>
      </w:tr>
      <w:tr w14:paraId="62A0F0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3101CE66">
            <w:pPr>
              <w:adjustRightInd w:val="0"/>
              <w:snapToGrid w:val="0"/>
              <w:spacing w:line="300" w:lineRule="exact"/>
              <w:jc w:val="center"/>
              <w:rPr>
                <w:rFonts w:hint="eastAsia" w:cs="宋体"/>
                <w:sz w:val="21"/>
                <w:szCs w:val="21"/>
              </w:rPr>
            </w:pPr>
            <w:r>
              <w:rPr>
                <w:rFonts w:hint="eastAsia" w:cs="宋体"/>
                <w:sz w:val="21"/>
                <w:szCs w:val="21"/>
              </w:rPr>
              <w:t>法定代表人</w:t>
            </w:r>
          </w:p>
          <w:p w14:paraId="2D57DDC5">
            <w:pPr>
              <w:adjustRightInd w:val="0"/>
              <w:snapToGrid w:val="0"/>
              <w:spacing w:line="300" w:lineRule="exact"/>
              <w:ind w:firstLine="100" w:firstLineChars="48"/>
              <w:jc w:val="center"/>
              <w:rPr>
                <w:rFonts w:hint="eastAsia" w:cs="宋体"/>
                <w:sz w:val="21"/>
                <w:szCs w:val="21"/>
              </w:rPr>
            </w:pPr>
            <w:r>
              <w:rPr>
                <w:rFonts w:hint="eastAsia" w:cs="宋体"/>
                <w:sz w:val="21"/>
                <w:szCs w:val="21"/>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1EE3A9AE">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right w:val="single" w:color="auto" w:sz="2" w:space="0"/>
            </w:tcBorders>
            <w:vAlign w:val="center"/>
          </w:tcPr>
          <w:p w14:paraId="1EF14D42">
            <w:pPr>
              <w:adjustRightInd w:val="0"/>
              <w:snapToGrid w:val="0"/>
              <w:spacing w:line="300" w:lineRule="exact"/>
              <w:jc w:val="center"/>
              <w:rPr>
                <w:rFonts w:hint="eastAsia" w:cs="宋体"/>
                <w:sz w:val="21"/>
                <w:szCs w:val="21"/>
              </w:rPr>
            </w:pPr>
            <w:r>
              <w:rPr>
                <w:rFonts w:hint="eastAsia" w:cs="宋体"/>
                <w:sz w:val="21"/>
                <w:szCs w:val="21"/>
              </w:rPr>
              <w:t>法定代表人</w:t>
            </w:r>
          </w:p>
          <w:p w14:paraId="2A2D96AC">
            <w:pPr>
              <w:adjustRightInd w:val="0"/>
              <w:snapToGrid w:val="0"/>
              <w:spacing w:line="300" w:lineRule="exact"/>
              <w:jc w:val="center"/>
              <w:rPr>
                <w:rFonts w:hint="eastAsia" w:cs="宋体"/>
                <w:sz w:val="21"/>
                <w:szCs w:val="21"/>
              </w:rPr>
            </w:pPr>
            <w:r>
              <w:rPr>
                <w:rFonts w:hint="eastAsia" w:cs="宋体"/>
                <w:sz w:val="21"/>
                <w:szCs w:val="21"/>
              </w:rPr>
              <w:t>或其委托代理人（签章）</w:t>
            </w:r>
          </w:p>
        </w:tc>
        <w:tc>
          <w:tcPr>
            <w:tcW w:w="1277" w:type="pct"/>
            <w:tcBorders>
              <w:top w:val="single" w:color="auto" w:sz="2" w:space="0"/>
              <w:left w:val="single" w:color="auto" w:sz="2" w:space="0"/>
              <w:bottom w:val="single" w:color="auto" w:sz="2" w:space="0"/>
            </w:tcBorders>
            <w:vAlign w:val="center"/>
          </w:tcPr>
          <w:p w14:paraId="31FA1914">
            <w:pPr>
              <w:adjustRightInd w:val="0"/>
              <w:snapToGrid w:val="0"/>
              <w:spacing w:line="300" w:lineRule="exact"/>
              <w:jc w:val="center"/>
              <w:rPr>
                <w:rFonts w:hint="eastAsia" w:cs="宋体"/>
                <w:sz w:val="21"/>
                <w:szCs w:val="21"/>
              </w:rPr>
            </w:pPr>
          </w:p>
        </w:tc>
      </w:tr>
      <w:tr w14:paraId="0355E3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5345AEB2">
            <w:pPr>
              <w:adjustRightInd w:val="0"/>
              <w:snapToGrid w:val="0"/>
              <w:spacing w:line="300" w:lineRule="exact"/>
              <w:jc w:val="center"/>
              <w:rPr>
                <w:rFonts w:hint="eastAsia" w:cs="宋体"/>
                <w:sz w:val="21"/>
                <w:szCs w:val="21"/>
              </w:rPr>
            </w:pPr>
          </w:p>
        </w:tc>
        <w:tc>
          <w:tcPr>
            <w:tcW w:w="1236" w:type="pct"/>
            <w:vMerge w:val="continue"/>
            <w:tcBorders>
              <w:left w:val="single" w:color="auto" w:sz="2" w:space="0"/>
              <w:bottom w:val="single" w:color="auto" w:sz="2" w:space="0"/>
              <w:right w:val="single" w:color="auto" w:sz="2" w:space="0"/>
            </w:tcBorders>
            <w:vAlign w:val="center"/>
          </w:tcPr>
          <w:p w14:paraId="334BBD07">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7B9F91A0">
            <w:pPr>
              <w:adjustRightInd w:val="0"/>
              <w:snapToGrid w:val="0"/>
              <w:spacing w:line="300" w:lineRule="exact"/>
              <w:jc w:val="center"/>
              <w:rPr>
                <w:rFonts w:hint="eastAsia" w:cs="宋体"/>
                <w:sz w:val="21"/>
                <w:szCs w:val="21"/>
              </w:rPr>
            </w:pPr>
            <w:r>
              <w:rPr>
                <w:rFonts w:hint="eastAsia" w:cs="宋体"/>
                <w:sz w:val="21"/>
                <w:szCs w:val="21"/>
              </w:rPr>
              <w:t>拥有者性别</w:t>
            </w:r>
          </w:p>
        </w:tc>
        <w:tc>
          <w:tcPr>
            <w:tcW w:w="1277" w:type="pct"/>
            <w:tcBorders>
              <w:top w:val="single" w:color="auto" w:sz="2" w:space="0"/>
              <w:left w:val="single" w:color="auto" w:sz="2" w:space="0"/>
              <w:bottom w:val="single" w:color="auto" w:sz="2" w:space="0"/>
            </w:tcBorders>
            <w:vAlign w:val="center"/>
          </w:tcPr>
          <w:p w14:paraId="33A2B065">
            <w:pPr>
              <w:adjustRightInd w:val="0"/>
              <w:snapToGrid w:val="0"/>
              <w:spacing w:line="300" w:lineRule="exact"/>
              <w:jc w:val="center"/>
              <w:rPr>
                <w:rFonts w:hint="eastAsia" w:cs="宋体"/>
                <w:spacing w:val="20"/>
                <w:sz w:val="21"/>
                <w:szCs w:val="21"/>
              </w:rPr>
            </w:pPr>
          </w:p>
        </w:tc>
      </w:tr>
      <w:tr w14:paraId="6A1C72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1106FE9A">
            <w:pPr>
              <w:adjustRightInd w:val="0"/>
              <w:snapToGrid w:val="0"/>
              <w:spacing w:line="300" w:lineRule="exact"/>
              <w:jc w:val="center"/>
              <w:rPr>
                <w:rFonts w:hint="eastAsia" w:cs="宋体"/>
                <w:sz w:val="21"/>
                <w:szCs w:val="21"/>
              </w:rPr>
            </w:pPr>
            <w:r>
              <w:rPr>
                <w:rFonts w:hint="eastAsia" w:cs="宋体"/>
                <w:sz w:val="21"/>
                <w:szCs w:val="21"/>
              </w:rPr>
              <w:t>住  所</w:t>
            </w:r>
          </w:p>
        </w:tc>
        <w:tc>
          <w:tcPr>
            <w:tcW w:w="1236" w:type="pct"/>
            <w:tcBorders>
              <w:top w:val="single" w:color="auto" w:sz="2" w:space="0"/>
              <w:left w:val="single" w:color="auto" w:sz="2" w:space="0"/>
              <w:bottom w:val="single" w:color="auto" w:sz="2" w:space="0"/>
              <w:right w:val="single" w:color="auto" w:sz="2" w:space="0"/>
            </w:tcBorders>
            <w:vAlign w:val="center"/>
          </w:tcPr>
          <w:p w14:paraId="546208C6">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4FF781EC">
            <w:pPr>
              <w:adjustRightInd w:val="0"/>
              <w:snapToGrid w:val="0"/>
              <w:spacing w:line="300" w:lineRule="exact"/>
              <w:jc w:val="center"/>
              <w:rPr>
                <w:rFonts w:hint="eastAsia" w:cs="宋体"/>
                <w:sz w:val="21"/>
                <w:szCs w:val="21"/>
              </w:rPr>
            </w:pPr>
            <w:r>
              <w:rPr>
                <w:rFonts w:hint="eastAsia" w:cs="宋体"/>
                <w:sz w:val="21"/>
                <w:szCs w:val="21"/>
              </w:rPr>
              <w:t>住  所</w:t>
            </w:r>
          </w:p>
        </w:tc>
        <w:tc>
          <w:tcPr>
            <w:tcW w:w="1277" w:type="pct"/>
            <w:tcBorders>
              <w:top w:val="single" w:color="auto" w:sz="2" w:space="0"/>
              <w:left w:val="single" w:color="auto" w:sz="2" w:space="0"/>
              <w:bottom w:val="single" w:color="auto" w:sz="2" w:space="0"/>
            </w:tcBorders>
            <w:vAlign w:val="center"/>
          </w:tcPr>
          <w:p w14:paraId="65402D73">
            <w:pPr>
              <w:adjustRightInd w:val="0"/>
              <w:snapToGrid w:val="0"/>
              <w:spacing w:line="300" w:lineRule="exact"/>
              <w:jc w:val="center"/>
              <w:rPr>
                <w:rFonts w:hint="eastAsia" w:cs="宋体"/>
                <w:spacing w:val="20"/>
                <w:sz w:val="21"/>
                <w:szCs w:val="21"/>
              </w:rPr>
            </w:pPr>
          </w:p>
        </w:tc>
      </w:tr>
      <w:tr w14:paraId="1314B9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0538EFE">
            <w:pPr>
              <w:adjustRightInd w:val="0"/>
              <w:snapToGrid w:val="0"/>
              <w:spacing w:line="300" w:lineRule="exact"/>
              <w:jc w:val="center"/>
              <w:rPr>
                <w:rFonts w:hint="eastAsia" w:cs="宋体"/>
                <w:sz w:val="21"/>
                <w:szCs w:val="21"/>
              </w:rPr>
            </w:pPr>
            <w:r>
              <w:rPr>
                <w:rFonts w:hint="eastAsia" w:cs="宋体"/>
                <w:sz w:val="21"/>
                <w:szCs w:val="21"/>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00A17DCB">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4E638E37">
            <w:pPr>
              <w:adjustRightInd w:val="0"/>
              <w:snapToGrid w:val="0"/>
              <w:spacing w:line="300" w:lineRule="exact"/>
              <w:jc w:val="center"/>
              <w:rPr>
                <w:rFonts w:hint="eastAsia" w:cs="宋体"/>
                <w:sz w:val="21"/>
                <w:szCs w:val="21"/>
              </w:rPr>
            </w:pPr>
            <w:r>
              <w:rPr>
                <w:rFonts w:hint="eastAsia" w:cs="宋体"/>
                <w:sz w:val="21"/>
                <w:szCs w:val="21"/>
              </w:rPr>
              <w:t>联 系 人</w:t>
            </w:r>
          </w:p>
        </w:tc>
        <w:tc>
          <w:tcPr>
            <w:tcW w:w="1277" w:type="pct"/>
            <w:tcBorders>
              <w:top w:val="single" w:color="auto" w:sz="2" w:space="0"/>
              <w:left w:val="single" w:color="auto" w:sz="2" w:space="0"/>
              <w:bottom w:val="single" w:color="auto" w:sz="2" w:space="0"/>
            </w:tcBorders>
            <w:vAlign w:val="center"/>
          </w:tcPr>
          <w:p w14:paraId="5C53BA08">
            <w:pPr>
              <w:adjustRightInd w:val="0"/>
              <w:snapToGrid w:val="0"/>
              <w:spacing w:line="300" w:lineRule="exact"/>
              <w:jc w:val="center"/>
              <w:rPr>
                <w:rFonts w:hint="eastAsia" w:cs="宋体"/>
                <w:spacing w:val="20"/>
                <w:sz w:val="21"/>
                <w:szCs w:val="21"/>
              </w:rPr>
            </w:pPr>
          </w:p>
        </w:tc>
      </w:tr>
      <w:tr w14:paraId="76A7F7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1D174926">
            <w:pPr>
              <w:adjustRightInd w:val="0"/>
              <w:snapToGrid w:val="0"/>
              <w:spacing w:line="300" w:lineRule="exact"/>
              <w:jc w:val="center"/>
              <w:rPr>
                <w:rFonts w:hint="eastAsia" w:cs="宋体"/>
                <w:sz w:val="21"/>
                <w:szCs w:val="21"/>
              </w:rPr>
            </w:pPr>
            <w:r>
              <w:rPr>
                <w:rFonts w:hint="eastAsia" w:cs="宋体"/>
                <w:sz w:val="21"/>
                <w:szCs w:val="21"/>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215E0B07">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2FD9C550">
            <w:pPr>
              <w:adjustRightInd w:val="0"/>
              <w:snapToGrid w:val="0"/>
              <w:spacing w:line="300" w:lineRule="exact"/>
              <w:jc w:val="center"/>
              <w:rPr>
                <w:rFonts w:hint="eastAsia" w:cs="宋体"/>
                <w:sz w:val="21"/>
                <w:szCs w:val="21"/>
              </w:rPr>
            </w:pPr>
            <w:r>
              <w:rPr>
                <w:rFonts w:hint="eastAsia" w:cs="宋体"/>
                <w:sz w:val="21"/>
                <w:szCs w:val="21"/>
              </w:rPr>
              <w:t>联系电话</w:t>
            </w:r>
          </w:p>
        </w:tc>
        <w:tc>
          <w:tcPr>
            <w:tcW w:w="1277" w:type="pct"/>
            <w:tcBorders>
              <w:top w:val="single" w:color="auto" w:sz="2" w:space="0"/>
              <w:left w:val="single" w:color="auto" w:sz="2" w:space="0"/>
              <w:bottom w:val="single" w:color="auto" w:sz="2" w:space="0"/>
            </w:tcBorders>
            <w:vAlign w:val="center"/>
          </w:tcPr>
          <w:p w14:paraId="507369A0">
            <w:pPr>
              <w:adjustRightInd w:val="0"/>
              <w:snapToGrid w:val="0"/>
              <w:spacing w:line="300" w:lineRule="exact"/>
              <w:jc w:val="center"/>
              <w:rPr>
                <w:rFonts w:hint="eastAsia" w:cs="宋体"/>
                <w:spacing w:val="20"/>
                <w:sz w:val="21"/>
                <w:szCs w:val="21"/>
              </w:rPr>
            </w:pPr>
          </w:p>
        </w:tc>
      </w:tr>
      <w:tr w14:paraId="696421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4D32FBB">
            <w:pPr>
              <w:adjustRightInd w:val="0"/>
              <w:snapToGrid w:val="0"/>
              <w:spacing w:line="300" w:lineRule="exact"/>
              <w:jc w:val="center"/>
              <w:rPr>
                <w:rFonts w:hint="eastAsia" w:cs="宋体"/>
                <w:sz w:val="21"/>
                <w:szCs w:val="21"/>
              </w:rPr>
            </w:pPr>
            <w:r>
              <w:rPr>
                <w:rFonts w:hint="eastAsia" w:cs="宋体"/>
                <w:sz w:val="21"/>
                <w:szCs w:val="21"/>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54DAEFC6">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6E2D6CC6">
            <w:pPr>
              <w:adjustRightInd w:val="0"/>
              <w:snapToGrid w:val="0"/>
              <w:spacing w:line="300" w:lineRule="exact"/>
              <w:jc w:val="center"/>
              <w:rPr>
                <w:rFonts w:hint="eastAsia" w:cs="宋体"/>
                <w:sz w:val="21"/>
                <w:szCs w:val="21"/>
              </w:rPr>
            </w:pPr>
            <w:r>
              <w:rPr>
                <w:rFonts w:hint="eastAsia" w:cs="宋体"/>
                <w:sz w:val="21"/>
                <w:szCs w:val="21"/>
              </w:rPr>
              <w:t>通信地址</w:t>
            </w:r>
          </w:p>
        </w:tc>
        <w:tc>
          <w:tcPr>
            <w:tcW w:w="1277" w:type="pct"/>
            <w:tcBorders>
              <w:top w:val="single" w:color="auto" w:sz="2" w:space="0"/>
              <w:left w:val="single" w:color="auto" w:sz="2" w:space="0"/>
              <w:bottom w:val="single" w:color="auto" w:sz="2" w:space="0"/>
            </w:tcBorders>
            <w:vAlign w:val="center"/>
          </w:tcPr>
          <w:p w14:paraId="5FB2CCB5">
            <w:pPr>
              <w:adjustRightInd w:val="0"/>
              <w:snapToGrid w:val="0"/>
              <w:spacing w:line="300" w:lineRule="exact"/>
              <w:jc w:val="center"/>
              <w:rPr>
                <w:rFonts w:hint="eastAsia" w:cs="宋体"/>
                <w:spacing w:val="20"/>
                <w:sz w:val="21"/>
                <w:szCs w:val="21"/>
              </w:rPr>
            </w:pPr>
          </w:p>
        </w:tc>
      </w:tr>
      <w:tr w14:paraId="634CDD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1636575">
            <w:pPr>
              <w:adjustRightInd w:val="0"/>
              <w:snapToGrid w:val="0"/>
              <w:spacing w:line="300" w:lineRule="exact"/>
              <w:jc w:val="center"/>
              <w:rPr>
                <w:rFonts w:hint="eastAsia" w:cs="宋体"/>
                <w:sz w:val="21"/>
                <w:szCs w:val="21"/>
              </w:rPr>
            </w:pPr>
            <w:r>
              <w:rPr>
                <w:rFonts w:hint="eastAsia" w:cs="宋体"/>
                <w:sz w:val="21"/>
                <w:szCs w:val="21"/>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1D3813F2">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0B61E79C">
            <w:pPr>
              <w:adjustRightInd w:val="0"/>
              <w:snapToGrid w:val="0"/>
              <w:spacing w:line="300" w:lineRule="exact"/>
              <w:jc w:val="center"/>
              <w:rPr>
                <w:rFonts w:hint="eastAsia" w:cs="宋体"/>
                <w:sz w:val="21"/>
                <w:szCs w:val="21"/>
              </w:rPr>
            </w:pPr>
            <w:r>
              <w:rPr>
                <w:rFonts w:hint="eastAsia" w:cs="宋体"/>
                <w:sz w:val="21"/>
                <w:szCs w:val="21"/>
              </w:rPr>
              <w:t>邮政编码</w:t>
            </w:r>
          </w:p>
        </w:tc>
        <w:tc>
          <w:tcPr>
            <w:tcW w:w="1277" w:type="pct"/>
            <w:tcBorders>
              <w:top w:val="single" w:color="auto" w:sz="2" w:space="0"/>
              <w:left w:val="single" w:color="auto" w:sz="2" w:space="0"/>
              <w:bottom w:val="single" w:color="auto" w:sz="2" w:space="0"/>
            </w:tcBorders>
            <w:vAlign w:val="center"/>
          </w:tcPr>
          <w:p w14:paraId="45FF0418">
            <w:pPr>
              <w:adjustRightInd w:val="0"/>
              <w:snapToGrid w:val="0"/>
              <w:spacing w:line="300" w:lineRule="exact"/>
              <w:jc w:val="center"/>
              <w:rPr>
                <w:rFonts w:hint="eastAsia" w:cs="宋体"/>
                <w:spacing w:val="20"/>
                <w:sz w:val="21"/>
                <w:szCs w:val="21"/>
              </w:rPr>
            </w:pPr>
          </w:p>
        </w:tc>
      </w:tr>
      <w:tr w14:paraId="43205D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16EB3C7F">
            <w:pPr>
              <w:adjustRightInd w:val="0"/>
              <w:snapToGrid w:val="0"/>
              <w:spacing w:line="300" w:lineRule="exact"/>
              <w:jc w:val="center"/>
              <w:rPr>
                <w:rFonts w:hint="eastAsia" w:cs="宋体"/>
                <w:sz w:val="21"/>
                <w:szCs w:val="21"/>
              </w:rPr>
            </w:pPr>
            <w:r>
              <w:rPr>
                <w:rFonts w:hint="eastAsia" w:cs="宋体"/>
                <w:sz w:val="21"/>
                <w:szCs w:val="21"/>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597C94B9">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1B626D14">
            <w:pPr>
              <w:adjustRightInd w:val="0"/>
              <w:snapToGrid w:val="0"/>
              <w:spacing w:line="300" w:lineRule="exact"/>
              <w:jc w:val="center"/>
              <w:rPr>
                <w:rFonts w:hint="eastAsia" w:cs="宋体"/>
                <w:sz w:val="21"/>
                <w:szCs w:val="21"/>
              </w:rPr>
            </w:pPr>
            <w:r>
              <w:rPr>
                <w:rFonts w:hint="eastAsia" w:cs="宋体"/>
                <w:sz w:val="21"/>
                <w:szCs w:val="21"/>
              </w:rPr>
              <w:t>电子邮箱</w:t>
            </w:r>
          </w:p>
        </w:tc>
        <w:tc>
          <w:tcPr>
            <w:tcW w:w="1277" w:type="pct"/>
            <w:tcBorders>
              <w:top w:val="single" w:color="auto" w:sz="2" w:space="0"/>
              <w:left w:val="single" w:color="auto" w:sz="2" w:space="0"/>
              <w:bottom w:val="single" w:color="auto" w:sz="2" w:space="0"/>
            </w:tcBorders>
            <w:vAlign w:val="center"/>
          </w:tcPr>
          <w:p w14:paraId="29FF5303">
            <w:pPr>
              <w:adjustRightInd w:val="0"/>
              <w:snapToGrid w:val="0"/>
              <w:spacing w:line="300" w:lineRule="exact"/>
              <w:jc w:val="center"/>
              <w:rPr>
                <w:rFonts w:hint="eastAsia" w:cs="宋体"/>
                <w:spacing w:val="20"/>
                <w:sz w:val="21"/>
                <w:szCs w:val="21"/>
              </w:rPr>
            </w:pPr>
          </w:p>
        </w:tc>
      </w:tr>
      <w:tr w14:paraId="17DE9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BA26A73">
            <w:pPr>
              <w:adjustRightInd w:val="0"/>
              <w:snapToGrid w:val="0"/>
              <w:spacing w:line="300" w:lineRule="exact"/>
              <w:jc w:val="center"/>
              <w:rPr>
                <w:rFonts w:hint="eastAsia" w:cs="宋体"/>
                <w:sz w:val="21"/>
                <w:szCs w:val="21"/>
              </w:rPr>
            </w:pPr>
            <w:r>
              <w:rPr>
                <w:rFonts w:hint="eastAsia" w:cs="宋体"/>
                <w:sz w:val="21"/>
                <w:szCs w:val="21"/>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30DA89FB">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4AEC319B">
            <w:pPr>
              <w:adjustRightInd w:val="0"/>
              <w:snapToGrid w:val="0"/>
              <w:spacing w:line="300" w:lineRule="exact"/>
              <w:jc w:val="center"/>
              <w:rPr>
                <w:rFonts w:hint="eastAsia" w:cs="宋体"/>
                <w:sz w:val="21"/>
                <w:szCs w:val="21"/>
              </w:rPr>
            </w:pPr>
            <w:r>
              <w:rPr>
                <w:rFonts w:hint="eastAsia" w:cs="宋体"/>
                <w:sz w:val="21"/>
                <w:szCs w:val="21"/>
              </w:rPr>
              <w:t>统一社会信用代码</w:t>
            </w:r>
          </w:p>
        </w:tc>
        <w:tc>
          <w:tcPr>
            <w:tcW w:w="1277" w:type="pct"/>
            <w:tcBorders>
              <w:top w:val="single" w:color="auto" w:sz="2" w:space="0"/>
              <w:left w:val="single" w:color="auto" w:sz="2" w:space="0"/>
              <w:bottom w:val="single" w:color="auto" w:sz="2" w:space="0"/>
            </w:tcBorders>
            <w:vAlign w:val="center"/>
          </w:tcPr>
          <w:p w14:paraId="6237F5D3">
            <w:pPr>
              <w:adjustRightInd w:val="0"/>
              <w:snapToGrid w:val="0"/>
              <w:spacing w:line="300" w:lineRule="exact"/>
              <w:jc w:val="center"/>
              <w:rPr>
                <w:rFonts w:hint="eastAsia" w:cs="宋体"/>
                <w:spacing w:val="20"/>
                <w:sz w:val="21"/>
                <w:szCs w:val="21"/>
              </w:rPr>
            </w:pPr>
          </w:p>
        </w:tc>
      </w:tr>
      <w:tr w14:paraId="1D540F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52318B88">
            <w:pPr>
              <w:adjustRightInd w:val="0"/>
              <w:snapToGrid w:val="0"/>
              <w:spacing w:line="300" w:lineRule="exact"/>
              <w:jc w:val="center"/>
              <w:rPr>
                <w:rFonts w:hint="eastAsia" w:cs="宋体"/>
                <w:sz w:val="21"/>
                <w:szCs w:val="21"/>
              </w:rPr>
            </w:pPr>
          </w:p>
        </w:tc>
        <w:tc>
          <w:tcPr>
            <w:tcW w:w="1236" w:type="pct"/>
            <w:tcBorders>
              <w:top w:val="single" w:color="auto" w:sz="2" w:space="0"/>
              <w:left w:val="single" w:color="auto" w:sz="2" w:space="0"/>
              <w:bottom w:val="single" w:color="auto" w:sz="2" w:space="0"/>
              <w:right w:val="single" w:color="auto" w:sz="2" w:space="0"/>
            </w:tcBorders>
            <w:vAlign w:val="center"/>
          </w:tcPr>
          <w:p w14:paraId="51C2C94E">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38B19A91">
            <w:pPr>
              <w:adjustRightInd w:val="0"/>
              <w:snapToGrid w:val="0"/>
              <w:spacing w:line="300" w:lineRule="exact"/>
              <w:jc w:val="center"/>
              <w:rPr>
                <w:rFonts w:hint="eastAsia" w:cs="宋体"/>
                <w:sz w:val="21"/>
                <w:szCs w:val="21"/>
              </w:rPr>
            </w:pPr>
            <w:r>
              <w:rPr>
                <w:rFonts w:hint="eastAsia" w:cs="宋体"/>
                <w:sz w:val="21"/>
                <w:szCs w:val="21"/>
              </w:rPr>
              <w:t>开户名称</w:t>
            </w:r>
          </w:p>
        </w:tc>
        <w:tc>
          <w:tcPr>
            <w:tcW w:w="1277" w:type="pct"/>
            <w:tcBorders>
              <w:top w:val="single" w:color="auto" w:sz="2" w:space="0"/>
              <w:left w:val="single" w:color="auto" w:sz="2" w:space="0"/>
              <w:bottom w:val="single" w:color="auto" w:sz="2" w:space="0"/>
            </w:tcBorders>
            <w:vAlign w:val="center"/>
          </w:tcPr>
          <w:p w14:paraId="10836F5D">
            <w:pPr>
              <w:adjustRightInd w:val="0"/>
              <w:snapToGrid w:val="0"/>
              <w:spacing w:line="300" w:lineRule="exact"/>
              <w:jc w:val="center"/>
              <w:rPr>
                <w:rFonts w:hint="eastAsia" w:cs="宋体"/>
                <w:spacing w:val="20"/>
                <w:sz w:val="21"/>
                <w:szCs w:val="21"/>
              </w:rPr>
            </w:pPr>
          </w:p>
        </w:tc>
      </w:tr>
      <w:tr w14:paraId="28843B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CE6CE4D">
            <w:pPr>
              <w:adjustRightInd w:val="0"/>
              <w:snapToGrid w:val="0"/>
              <w:spacing w:line="300" w:lineRule="exact"/>
              <w:jc w:val="center"/>
              <w:rPr>
                <w:rFonts w:hint="eastAsia" w:cs="宋体"/>
                <w:sz w:val="21"/>
                <w:szCs w:val="21"/>
              </w:rPr>
            </w:pPr>
          </w:p>
        </w:tc>
        <w:tc>
          <w:tcPr>
            <w:tcW w:w="1236" w:type="pct"/>
            <w:tcBorders>
              <w:top w:val="single" w:color="auto" w:sz="2" w:space="0"/>
              <w:left w:val="single" w:color="auto" w:sz="2" w:space="0"/>
              <w:bottom w:val="single" w:color="auto" w:sz="2" w:space="0"/>
              <w:right w:val="single" w:color="auto" w:sz="2" w:space="0"/>
            </w:tcBorders>
            <w:vAlign w:val="center"/>
          </w:tcPr>
          <w:p w14:paraId="7D852D85">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79304771">
            <w:pPr>
              <w:adjustRightInd w:val="0"/>
              <w:snapToGrid w:val="0"/>
              <w:spacing w:line="300" w:lineRule="exact"/>
              <w:jc w:val="center"/>
              <w:rPr>
                <w:rFonts w:hint="eastAsia" w:cs="宋体"/>
                <w:sz w:val="21"/>
                <w:szCs w:val="21"/>
              </w:rPr>
            </w:pPr>
            <w:r>
              <w:rPr>
                <w:rFonts w:hint="eastAsia" w:cs="宋体"/>
                <w:sz w:val="21"/>
                <w:szCs w:val="21"/>
              </w:rPr>
              <w:t>开户银行</w:t>
            </w:r>
          </w:p>
        </w:tc>
        <w:tc>
          <w:tcPr>
            <w:tcW w:w="1277" w:type="pct"/>
            <w:tcBorders>
              <w:top w:val="single" w:color="auto" w:sz="2" w:space="0"/>
              <w:left w:val="single" w:color="auto" w:sz="2" w:space="0"/>
              <w:bottom w:val="single" w:color="auto" w:sz="2" w:space="0"/>
            </w:tcBorders>
            <w:vAlign w:val="center"/>
          </w:tcPr>
          <w:p w14:paraId="4C31AB44">
            <w:pPr>
              <w:adjustRightInd w:val="0"/>
              <w:snapToGrid w:val="0"/>
              <w:spacing w:line="300" w:lineRule="exact"/>
              <w:jc w:val="center"/>
              <w:rPr>
                <w:rFonts w:hint="eastAsia" w:cs="宋体"/>
                <w:spacing w:val="20"/>
                <w:sz w:val="21"/>
                <w:szCs w:val="21"/>
              </w:rPr>
            </w:pPr>
          </w:p>
        </w:tc>
      </w:tr>
      <w:tr w14:paraId="223E96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3E0ECA5">
            <w:pPr>
              <w:adjustRightInd w:val="0"/>
              <w:snapToGrid w:val="0"/>
              <w:spacing w:line="300" w:lineRule="exact"/>
              <w:jc w:val="center"/>
              <w:rPr>
                <w:rFonts w:hint="eastAsia" w:cs="宋体"/>
                <w:sz w:val="21"/>
                <w:szCs w:val="21"/>
              </w:rPr>
            </w:pPr>
          </w:p>
        </w:tc>
        <w:tc>
          <w:tcPr>
            <w:tcW w:w="1236" w:type="pct"/>
            <w:tcBorders>
              <w:top w:val="single" w:color="auto" w:sz="2" w:space="0"/>
              <w:left w:val="single" w:color="auto" w:sz="2" w:space="0"/>
              <w:bottom w:val="single" w:color="auto" w:sz="2" w:space="0"/>
              <w:right w:val="single" w:color="auto" w:sz="2" w:space="0"/>
            </w:tcBorders>
            <w:vAlign w:val="center"/>
          </w:tcPr>
          <w:p w14:paraId="16E36836">
            <w:pPr>
              <w:adjustRightInd w:val="0"/>
              <w:snapToGrid w:val="0"/>
              <w:spacing w:line="300" w:lineRule="exact"/>
              <w:jc w:val="center"/>
              <w:rPr>
                <w:rFonts w:hint="eastAsia" w:cs="宋体"/>
                <w:sz w:val="21"/>
                <w:szCs w:val="21"/>
              </w:rPr>
            </w:pPr>
          </w:p>
        </w:tc>
        <w:tc>
          <w:tcPr>
            <w:tcW w:w="1192" w:type="pct"/>
            <w:tcBorders>
              <w:top w:val="single" w:color="auto" w:sz="2" w:space="0"/>
              <w:left w:val="single" w:color="auto" w:sz="2" w:space="0"/>
              <w:bottom w:val="single" w:color="auto" w:sz="2" w:space="0"/>
              <w:right w:val="single" w:color="auto" w:sz="2" w:space="0"/>
            </w:tcBorders>
            <w:vAlign w:val="center"/>
          </w:tcPr>
          <w:p w14:paraId="2D21933F">
            <w:pPr>
              <w:adjustRightInd w:val="0"/>
              <w:snapToGrid w:val="0"/>
              <w:spacing w:line="300" w:lineRule="exact"/>
              <w:jc w:val="center"/>
              <w:rPr>
                <w:rFonts w:hint="eastAsia" w:cs="宋体"/>
                <w:sz w:val="21"/>
                <w:szCs w:val="21"/>
              </w:rPr>
            </w:pPr>
            <w:r>
              <w:rPr>
                <w:rFonts w:hint="eastAsia" w:cs="宋体"/>
                <w:sz w:val="21"/>
                <w:szCs w:val="21"/>
              </w:rPr>
              <w:t>银行账号</w:t>
            </w:r>
          </w:p>
        </w:tc>
        <w:tc>
          <w:tcPr>
            <w:tcW w:w="1277" w:type="pct"/>
            <w:tcBorders>
              <w:top w:val="single" w:color="auto" w:sz="2" w:space="0"/>
              <w:left w:val="single" w:color="auto" w:sz="2" w:space="0"/>
              <w:bottom w:val="single" w:color="auto" w:sz="2" w:space="0"/>
            </w:tcBorders>
            <w:vAlign w:val="center"/>
          </w:tcPr>
          <w:p w14:paraId="7C1A9121">
            <w:pPr>
              <w:adjustRightInd w:val="0"/>
              <w:snapToGrid w:val="0"/>
              <w:spacing w:line="300" w:lineRule="exact"/>
              <w:jc w:val="center"/>
              <w:rPr>
                <w:rFonts w:hint="eastAsia" w:cs="宋体"/>
                <w:spacing w:val="20"/>
                <w:sz w:val="21"/>
                <w:szCs w:val="21"/>
              </w:rPr>
            </w:pPr>
          </w:p>
        </w:tc>
      </w:tr>
      <w:tr w14:paraId="37309B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6207B8C">
            <w:pPr>
              <w:pStyle w:val="15"/>
              <w:adjustRightInd w:val="0"/>
              <w:snapToGrid w:val="0"/>
              <w:spacing w:before="156" w:beforeLines="50"/>
              <w:rPr>
                <w:rFonts w:hint="eastAsia" w:eastAsia="宋体" w:cs="宋体"/>
                <w:spacing w:val="20"/>
                <w:sz w:val="21"/>
                <w:szCs w:val="21"/>
              </w:rPr>
            </w:pPr>
            <w:r>
              <w:rPr>
                <w:rFonts w:hint="eastAsia" w:eastAsia="宋体" w:cs="宋体"/>
                <w:sz w:val="21"/>
                <w:szCs w:val="21"/>
              </w:rPr>
              <w:t>注：涉及联合体或其他合同主体的信息应按上表格式加列。</w:t>
            </w:r>
          </w:p>
        </w:tc>
      </w:tr>
    </w:tbl>
    <w:p w14:paraId="5ED9B1ED">
      <w:pPr>
        <w:pStyle w:val="4"/>
        <w:adjustRightInd w:val="0"/>
        <w:snapToGrid w:val="0"/>
        <w:spacing w:before="156" w:beforeLines="50" w:after="156" w:afterLines="50" w:line="240" w:lineRule="auto"/>
        <w:jc w:val="center"/>
        <w:rPr>
          <w:rFonts w:hint="eastAsia" w:ascii="宋体" w:hAnsi="宋体" w:cs="宋体"/>
          <w:sz w:val="36"/>
          <w:szCs w:val="36"/>
        </w:rPr>
      </w:pPr>
      <w:r>
        <w:rPr>
          <w:rFonts w:hint="eastAsia" w:ascii="宋体" w:hAnsi="宋体" w:cs="宋体"/>
          <w:sz w:val="21"/>
          <w:szCs w:val="21"/>
          <w:u w:val="single"/>
        </w:rPr>
        <w:br w:type="page"/>
      </w:r>
      <w:bookmarkStart w:id="369" w:name="_Toc27624"/>
      <w:bookmarkStart w:id="370" w:name="_Toc2429"/>
      <w:bookmarkStart w:id="371" w:name="_Toc9124"/>
      <w:r>
        <w:rPr>
          <w:rFonts w:hint="eastAsia" w:ascii="宋体" w:hAnsi="宋体" w:cs="宋体"/>
          <w:sz w:val="36"/>
          <w:szCs w:val="36"/>
        </w:rPr>
        <w:t>第二节 政府采购合同通用条款</w:t>
      </w:r>
      <w:bookmarkEnd w:id="369"/>
      <w:bookmarkEnd w:id="370"/>
      <w:bookmarkEnd w:id="371"/>
    </w:p>
    <w:p w14:paraId="608BB619">
      <w:pPr>
        <w:tabs>
          <w:tab w:val="left" w:pos="8820"/>
          <w:tab w:val="left" w:pos="9345"/>
          <w:tab w:val="left" w:pos="9765"/>
        </w:tabs>
        <w:adjustRightInd w:val="0"/>
        <w:snapToGrid w:val="0"/>
        <w:spacing w:line="400" w:lineRule="exact"/>
        <w:rPr>
          <w:rFonts w:hint="eastAsia" w:cs="宋体"/>
          <w:b/>
          <w:bCs/>
          <w:sz w:val="21"/>
          <w:szCs w:val="21"/>
        </w:rPr>
      </w:pPr>
      <w:r>
        <w:rPr>
          <w:rFonts w:hint="eastAsia" w:cs="宋体"/>
          <w:b/>
          <w:sz w:val="21"/>
          <w:szCs w:val="21"/>
        </w:rPr>
        <w:t xml:space="preserve">1. </w:t>
      </w:r>
      <w:r>
        <w:rPr>
          <w:rFonts w:hint="eastAsia" w:cs="宋体"/>
          <w:b/>
          <w:bCs/>
          <w:sz w:val="21"/>
          <w:szCs w:val="21"/>
        </w:rPr>
        <w:t>定义</w:t>
      </w:r>
    </w:p>
    <w:p w14:paraId="6AD5D796">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1.1合同当事人</w:t>
      </w:r>
    </w:p>
    <w:p w14:paraId="28BC9506">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（1）采购人（以下称甲方）是指使用财政性资金，通过政府采购方式向供应商购买货物及其相关服务的国家机关、事业单位、团体组织。</w:t>
      </w:r>
    </w:p>
    <w:p w14:paraId="65ADC0A6">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（2）供应商（以下称乙方）是指参加政府采购活动并且中标（成交），向采购人提供合同约定的货物及其相关服务的法人、非法人组织或者自然人。</w:t>
      </w:r>
    </w:p>
    <w:p w14:paraId="55C4865B">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（3）其他合同主体是指除采购人和供应商以外，</w:t>
      </w:r>
      <w:r>
        <w:rPr>
          <w:rFonts w:hint="eastAsia" w:cs="宋体"/>
          <w:bCs/>
          <w:sz w:val="21"/>
          <w:szCs w:val="21"/>
        </w:rPr>
        <w:t>依法参与合同缔结或履行，享有权利、承担义务的合同当事人</w:t>
      </w:r>
      <w:r>
        <w:rPr>
          <w:rFonts w:hint="eastAsia" w:cs="宋体"/>
          <w:sz w:val="21"/>
          <w:szCs w:val="21"/>
        </w:rPr>
        <w:t>。</w:t>
      </w:r>
    </w:p>
    <w:p w14:paraId="6F633A08">
      <w:pPr>
        <w:tabs>
          <w:tab w:val="left" w:pos="570"/>
          <w:tab w:val="left" w:pos="9240"/>
          <w:tab w:val="left" w:pos="9555"/>
        </w:tabs>
        <w:adjustRightInd w:val="0"/>
        <w:snapToGrid w:val="0"/>
        <w:spacing w:line="400" w:lineRule="exact"/>
        <w:ind w:firstLine="420" w:firstLineChars="200"/>
        <w:rPr>
          <w:rFonts w:hint="eastAsia" w:cs="宋体"/>
          <w:sz w:val="21"/>
          <w:szCs w:val="21"/>
        </w:rPr>
      </w:pPr>
      <w:r>
        <w:rPr>
          <w:rFonts w:hint="eastAsia" w:cs="宋体"/>
          <w:sz w:val="21"/>
          <w:szCs w:val="21"/>
        </w:rPr>
        <w:t>1.2本合同下列术语应解释为：</w:t>
      </w:r>
    </w:p>
    <w:p w14:paraId="4CB6311A">
      <w:pPr>
        <w:adjustRightInd w:val="0"/>
        <w:snapToGrid w:val="0"/>
        <w:spacing w:line="400" w:lineRule="exact"/>
        <w:ind w:firstLine="420" w:firstLineChars="200"/>
        <w:rPr>
          <w:rFonts w:hint="eastAsia" w:cs="宋体"/>
          <w:sz w:val="21"/>
          <w:szCs w:val="21"/>
        </w:rPr>
      </w:pPr>
      <w:r>
        <w:rPr>
          <w:rFonts w:hint="eastAsia" w:cs="宋体"/>
          <w:sz w:val="21"/>
          <w:szCs w:val="21"/>
        </w:rPr>
        <w:t>（1）“合同”系指</w:t>
      </w:r>
      <w:r>
        <w:rPr>
          <w:rFonts w:hint="eastAsia" w:cs="宋体"/>
          <w:bCs/>
          <w:sz w:val="21"/>
          <w:szCs w:val="21"/>
        </w:rPr>
        <w:t>合同当事人意思表示达成一致的任何协议，包括签署的</w:t>
      </w:r>
      <w:r>
        <w:rPr>
          <w:rFonts w:hint="eastAsia" w:cs="宋体"/>
          <w:sz w:val="21"/>
          <w:szCs w:val="21"/>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4869761">
      <w:pPr>
        <w:tabs>
          <w:tab w:val="left" w:pos="570"/>
          <w:tab w:val="left" w:pos="9240"/>
          <w:tab w:val="left" w:pos="9555"/>
        </w:tabs>
        <w:adjustRightInd w:val="0"/>
        <w:snapToGrid w:val="0"/>
        <w:spacing w:line="400" w:lineRule="exact"/>
        <w:ind w:firstLine="420" w:firstLineChars="200"/>
        <w:rPr>
          <w:rFonts w:hint="eastAsia" w:cs="宋体"/>
          <w:sz w:val="21"/>
          <w:szCs w:val="21"/>
        </w:rPr>
      </w:pPr>
      <w:r>
        <w:rPr>
          <w:rFonts w:hint="eastAsia" w:cs="宋体"/>
          <w:sz w:val="21"/>
          <w:szCs w:val="21"/>
        </w:rPr>
        <w:t>（2）“合同价款”系指根据本合同规定乙方在全面履行合同义务后甲方应支付给乙方的价款。</w:t>
      </w:r>
    </w:p>
    <w:p w14:paraId="3A6A0B0D">
      <w:pPr>
        <w:tabs>
          <w:tab w:val="left" w:pos="570"/>
          <w:tab w:val="left" w:pos="9240"/>
          <w:tab w:val="left" w:pos="9555"/>
        </w:tabs>
        <w:adjustRightInd w:val="0"/>
        <w:snapToGrid w:val="0"/>
        <w:spacing w:line="400" w:lineRule="exact"/>
        <w:ind w:firstLine="420" w:firstLineChars="200"/>
        <w:rPr>
          <w:rFonts w:hint="eastAsia" w:cs="宋体"/>
          <w:sz w:val="21"/>
          <w:szCs w:val="21"/>
        </w:rPr>
      </w:pPr>
      <w:r>
        <w:rPr>
          <w:rFonts w:hint="eastAsia" w:cs="宋体"/>
          <w:sz w:val="21"/>
          <w:szCs w:val="21"/>
        </w:rPr>
        <w:t>（3）“货物”系指乙方根据本合同规定须向甲方提供的各种形态和种类的物品，包括原材料、设备、产品（包括软件）及相关的其备品备件、工具、手册及</w:t>
      </w:r>
      <w:r>
        <w:rPr>
          <w:rFonts w:hint="eastAsia" w:cs="宋体"/>
          <w:sz w:val="21"/>
          <w:szCs w:val="21"/>
          <w:lang w:val="en"/>
        </w:rPr>
        <w:t>其他</w:t>
      </w:r>
      <w:r>
        <w:rPr>
          <w:rFonts w:hint="eastAsia" w:cs="宋体"/>
          <w:sz w:val="21"/>
          <w:szCs w:val="21"/>
        </w:rPr>
        <w:t>技术资料和材料等。</w:t>
      </w:r>
    </w:p>
    <w:p w14:paraId="1136CF03">
      <w:pPr>
        <w:adjustRightInd w:val="0"/>
        <w:snapToGrid w:val="0"/>
        <w:spacing w:line="400" w:lineRule="exact"/>
        <w:ind w:firstLine="420" w:firstLineChars="200"/>
        <w:rPr>
          <w:rFonts w:hint="eastAsia" w:cs="宋体"/>
          <w:sz w:val="21"/>
          <w:szCs w:val="21"/>
        </w:rPr>
      </w:pPr>
      <w:r>
        <w:rPr>
          <w:rFonts w:hint="eastAsia" w:cs="宋体"/>
          <w:sz w:val="21"/>
          <w:szCs w:val="21"/>
        </w:rPr>
        <w:t>（4）“相关服务”系指根据合同规定，乙方应提供的与货物有关的技术、管理和</w:t>
      </w:r>
      <w:r>
        <w:rPr>
          <w:rFonts w:hint="eastAsia" w:cs="宋体"/>
          <w:sz w:val="21"/>
          <w:szCs w:val="21"/>
          <w:lang w:val="en"/>
        </w:rPr>
        <w:t>其他</w:t>
      </w:r>
      <w:r>
        <w:rPr>
          <w:rFonts w:hint="eastAsia" w:cs="宋体"/>
          <w:sz w:val="21"/>
          <w:szCs w:val="21"/>
        </w:rPr>
        <w:t>服务，包括但不限于：管理和质量保证、运输、保险、检验、现场准备、安装、集成、调试、培训、维修、废弃处置、技术支持等以及合同中规定乙方应承担的</w:t>
      </w:r>
      <w:r>
        <w:rPr>
          <w:rFonts w:hint="eastAsia" w:cs="宋体"/>
          <w:sz w:val="21"/>
          <w:szCs w:val="21"/>
          <w:lang w:val="en"/>
        </w:rPr>
        <w:t>其他</w:t>
      </w:r>
      <w:r>
        <w:rPr>
          <w:rFonts w:hint="eastAsia" w:cs="宋体"/>
          <w:sz w:val="21"/>
          <w:szCs w:val="21"/>
        </w:rPr>
        <w:t>义务。</w:t>
      </w:r>
    </w:p>
    <w:p w14:paraId="7EB05F08">
      <w:pPr>
        <w:adjustRightInd w:val="0"/>
        <w:snapToGrid w:val="0"/>
        <w:spacing w:line="400" w:lineRule="exact"/>
        <w:ind w:firstLine="420" w:firstLineChars="200"/>
        <w:rPr>
          <w:rFonts w:hint="eastAsia" w:cs="宋体"/>
          <w:sz w:val="21"/>
          <w:szCs w:val="21"/>
        </w:rPr>
      </w:pPr>
      <w:r>
        <w:rPr>
          <w:rFonts w:hint="eastAsia" w:cs="宋体"/>
          <w:sz w:val="21"/>
          <w:szCs w:val="21"/>
        </w:rPr>
        <w:t>（5）“分包”系指中标（成交）供应商按采购文件、投标（响应）文件的规定，根据分包意向协议书，将中标（成交）项目中的部分履约内容，分给具有相应资质条件的供应商履行合同的行为。</w:t>
      </w:r>
    </w:p>
    <w:p w14:paraId="4F3AB7E8">
      <w:pPr>
        <w:tabs>
          <w:tab w:val="left" w:pos="570"/>
          <w:tab w:val="left" w:pos="9240"/>
          <w:tab w:val="left" w:pos="9555"/>
        </w:tabs>
        <w:adjustRightInd w:val="0"/>
        <w:snapToGrid w:val="0"/>
        <w:spacing w:line="400" w:lineRule="exact"/>
        <w:ind w:firstLine="420" w:firstLineChars="200"/>
        <w:rPr>
          <w:rFonts w:hint="eastAsia" w:cs="宋体"/>
          <w:sz w:val="21"/>
          <w:szCs w:val="21"/>
        </w:rPr>
      </w:pPr>
      <w:r>
        <w:rPr>
          <w:rFonts w:hint="eastAsia" w:cs="宋体"/>
          <w:sz w:val="21"/>
          <w:szCs w:val="21"/>
        </w:rPr>
        <w:t>（6）“联合体”系指由两个以上的自然人、法人或者非法人组织组成，以一个供应商的身份共同参加政府采购的主体。联合体各方应在签订合同协议书前向甲方提交联合体协议书，且明确牵头人及各成员单位的工作分工、权利、义务、责任，联合体各方应共同与甲方签订合同，就合同约定的事项对甲方承担连带责任。联合体具体要求见【</w:t>
      </w:r>
      <w:r>
        <w:rPr>
          <w:rFonts w:hint="eastAsia" w:cs="宋体"/>
          <w:b/>
          <w:bCs/>
          <w:sz w:val="21"/>
          <w:szCs w:val="21"/>
        </w:rPr>
        <w:t>政府采购合同专用条款</w:t>
      </w:r>
      <w:r>
        <w:rPr>
          <w:rFonts w:hint="eastAsia" w:cs="宋体"/>
          <w:sz w:val="21"/>
          <w:szCs w:val="21"/>
        </w:rPr>
        <w:t>】。</w:t>
      </w:r>
    </w:p>
    <w:p w14:paraId="1AAE1ED1">
      <w:pPr>
        <w:tabs>
          <w:tab w:val="left" w:pos="570"/>
          <w:tab w:val="left" w:pos="9240"/>
          <w:tab w:val="left" w:pos="9555"/>
        </w:tabs>
        <w:adjustRightInd w:val="0"/>
        <w:snapToGrid w:val="0"/>
        <w:spacing w:line="400" w:lineRule="exact"/>
        <w:ind w:firstLine="420" w:firstLineChars="200"/>
        <w:rPr>
          <w:rFonts w:hint="eastAsia" w:cs="宋体"/>
          <w:sz w:val="21"/>
          <w:szCs w:val="21"/>
        </w:rPr>
      </w:pPr>
      <w:r>
        <w:rPr>
          <w:rFonts w:hint="eastAsia" w:cs="宋体"/>
          <w:sz w:val="21"/>
          <w:szCs w:val="21"/>
        </w:rPr>
        <w:t>（7）其他术语解释，见【</w:t>
      </w:r>
      <w:r>
        <w:rPr>
          <w:rFonts w:hint="eastAsia" w:cs="宋体"/>
          <w:b/>
          <w:bCs/>
          <w:sz w:val="21"/>
          <w:szCs w:val="21"/>
        </w:rPr>
        <w:t>政府采购合同专用条款</w:t>
      </w:r>
      <w:r>
        <w:rPr>
          <w:rFonts w:hint="eastAsia" w:cs="宋体"/>
          <w:sz w:val="21"/>
          <w:szCs w:val="21"/>
        </w:rPr>
        <w:t>】。</w:t>
      </w:r>
    </w:p>
    <w:p w14:paraId="24E1021B">
      <w:pPr>
        <w:numPr>
          <w:ilvl w:val="0"/>
          <w:numId w:val="9"/>
        </w:numPr>
        <w:autoSpaceDE w:val="0"/>
        <w:autoSpaceDN w:val="0"/>
        <w:adjustRightInd w:val="0"/>
        <w:snapToGrid w:val="0"/>
        <w:spacing w:line="400" w:lineRule="exact"/>
        <w:rPr>
          <w:rFonts w:hint="eastAsia" w:cs="宋体"/>
          <w:b/>
          <w:bCs/>
          <w:sz w:val="21"/>
          <w:szCs w:val="21"/>
        </w:rPr>
      </w:pPr>
      <w:r>
        <w:rPr>
          <w:rFonts w:hint="eastAsia" w:cs="宋体"/>
          <w:b/>
          <w:sz w:val="21"/>
          <w:szCs w:val="21"/>
        </w:rPr>
        <w:t>合同标的及金额</w:t>
      </w:r>
    </w:p>
    <w:p w14:paraId="671A98E7">
      <w:pPr>
        <w:autoSpaceDE w:val="0"/>
        <w:autoSpaceDN w:val="0"/>
        <w:adjustRightInd w:val="0"/>
        <w:snapToGrid w:val="0"/>
        <w:spacing w:line="400" w:lineRule="exact"/>
        <w:ind w:firstLine="420" w:firstLineChars="200"/>
        <w:rPr>
          <w:rFonts w:hint="eastAsia" w:cs="宋体"/>
          <w:b/>
          <w:bCs/>
          <w:i/>
          <w:iCs/>
          <w:sz w:val="21"/>
          <w:szCs w:val="21"/>
        </w:rPr>
      </w:pPr>
      <w:r>
        <w:rPr>
          <w:rFonts w:hint="eastAsia" w:cs="宋体"/>
          <w:sz w:val="21"/>
          <w:szCs w:val="21"/>
        </w:rPr>
        <w:t>2.1 合同标的及金额应与中标（成交）结果一致。乙方为履行本合同而发生的所有费用均应包含在合同价款中，甲方不再另行支付</w:t>
      </w:r>
      <w:r>
        <w:rPr>
          <w:rFonts w:hint="eastAsia" w:cs="宋体"/>
          <w:sz w:val="21"/>
          <w:szCs w:val="21"/>
          <w:lang w:val="en"/>
        </w:rPr>
        <w:t>其他</w:t>
      </w:r>
      <w:r>
        <w:rPr>
          <w:rFonts w:hint="eastAsia" w:cs="宋体"/>
          <w:sz w:val="21"/>
          <w:szCs w:val="21"/>
        </w:rPr>
        <w:t>任何费用。</w:t>
      </w:r>
    </w:p>
    <w:p w14:paraId="0268C09F">
      <w:pPr>
        <w:adjustRightInd w:val="0"/>
        <w:snapToGrid w:val="0"/>
        <w:spacing w:line="400" w:lineRule="exact"/>
        <w:rPr>
          <w:rFonts w:hint="eastAsia" w:cs="宋体"/>
          <w:b/>
          <w:sz w:val="21"/>
          <w:szCs w:val="21"/>
        </w:rPr>
      </w:pPr>
      <w:r>
        <w:rPr>
          <w:rFonts w:hint="eastAsia" w:cs="宋体"/>
          <w:b/>
          <w:sz w:val="21"/>
          <w:szCs w:val="21"/>
        </w:rPr>
        <w:t>3. 履行合同的时间、地点和方式</w:t>
      </w:r>
    </w:p>
    <w:p w14:paraId="07B23A0E">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3.1 乙方应当在约定的时间、地点，按照约定方式履行合同。</w:t>
      </w:r>
    </w:p>
    <w:p w14:paraId="5B69D798">
      <w:pPr>
        <w:autoSpaceDE w:val="0"/>
        <w:autoSpaceDN w:val="0"/>
        <w:adjustRightInd w:val="0"/>
        <w:snapToGrid w:val="0"/>
        <w:spacing w:line="400" w:lineRule="exact"/>
        <w:rPr>
          <w:rFonts w:hint="eastAsia" w:cs="宋体"/>
          <w:b/>
          <w:bCs/>
          <w:sz w:val="21"/>
          <w:szCs w:val="21"/>
        </w:rPr>
      </w:pPr>
      <w:r>
        <w:rPr>
          <w:rFonts w:hint="eastAsia" w:cs="宋体"/>
          <w:b/>
          <w:bCs/>
          <w:sz w:val="21"/>
          <w:szCs w:val="21"/>
        </w:rPr>
        <w:t>4. 甲方的权利和义务</w:t>
      </w:r>
    </w:p>
    <w:p w14:paraId="0680CF02">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4.1 签署合同后，甲方应确定项目负责人（或项目联系人），负责与本合同有关的事务。甲方有权对乙方的履约行为进行检查，并及时确认乙方提交的事项。甲方应当配合乙方完成相关项目实施工作。</w:t>
      </w:r>
    </w:p>
    <w:p w14:paraId="16924064">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4.2 甲方有权要求乙方按时提交各阶段有关安排计划，并有权定期核对乙方提供货物数量、规格、质量等内容。甲方有权督促乙方工作并要求乙方更换不符合要求的货物。</w:t>
      </w:r>
    </w:p>
    <w:p w14:paraId="03BD0CCE">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4.3 甲方有权要求乙方对缺陷部分予以修复，并按合同约定享有货物保修及其他合同约定的权利。</w:t>
      </w:r>
    </w:p>
    <w:p w14:paraId="06A0F176">
      <w:pPr>
        <w:snapToGrid w:val="0"/>
        <w:spacing w:line="400" w:lineRule="exact"/>
        <w:ind w:firstLine="420" w:firstLineChars="200"/>
        <w:rPr>
          <w:rFonts w:hint="eastAsia" w:cs="宋体"/>
          <w:sz w:val="21"/>
          <w:szCs w:val="21"/>
        </w:rPr>
      </w:pPr>
      <w:r>
        <w:rPr>
          <w:rFonts w:hint="eastAsia" w:cs="宋体"/>
          <w:sz w:val="21"/>
          <w:szCs w:val="21"/>
        </w:rPr>
        <w:t>4.4 甲方应当按照合同约定及时对交付的货物进行验收，未在</w:t>
      </w:r>
      <w:r>
        <w:rPr>
          <w:rFonts w:hint="eastAsia" w:cs="宋体"/>
          <w:b/>
          <w:bCs/>
          <w:sz w:val="21"/>
          <w:szCs w:val="21"/>
        </w:rPr>
        <w:t>【政府采购合同专用条款】</w:t>
      </w:r>
      <w:r>
        <w:rPr>
          <w:rFonts w:hint="eastAsia" w:cs="宋体"/>
          <w:sz w:val="21"/>
          <w:szCs w:val="21"/>
        </w:rPr>
        <w:t>约定的期限内对乙方履约提出任何异议或者向乙方作出任何说明的，视为验收通过。</w:t>
      </w:r>
    </w:p>
    <w:p w14:paraId="675BFF4D">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4.5 甲方应当根据合同约定及时向乙方支付合同价款，不得以内部人员变更、履行内部付款流程等为由，拒绝或迟延支付。</w:t>
      </w:r>
    </w:p>
    <w:p w14:paraId="4F5E1918">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4.6 国家法律法规规定及</w:t>
      </w:r>
      <w:r>
        <w:rPr>
          <w:rFonts w:hint="eastAsia" w:cs="宋体"/>
          <w:b/>
          <w:bCs/>
          <w:sz w:val="21"/>
          <w:szCs w:val="21"/>
        </w:rPr>
        <w:t>【政府采购合同专用条款】</w:t>
      </w:r>
      <w:r>
        <w:rPr>
          <w:rFonts w:hint="eastAsia" w:cs="宋体"/>
          <w:sz w:val="21"/>
          <w:szCs w:val="21"/>
        </w:rPr>
        <w:t>约定应由甲方承担的其他义务和责任。</w:t>
      </w:r>
    </w:p>
    <w:p w14:paraId="67F58BAD">
      <w:pPr>
        <w:autoSpaceDE w:val="0"/>
        <w:autoSpaceDN w:val="0"/>
        <w:adjustRightInd w:val="0"/>
        <w:snapToGrid w:val="0"/>
        <w:spacing w:line="400" w:lineRule="exact"/>
        <w:rPr>
          <w:rFonts w:hint="eastAsia" w:cs="宋体"/>
          <w:b/>
          <w:bCs/>
          <w:sz w:val="21"/>
          <w:szCs w:val="21"/>
        </w:rPr>
      </w:pPr>
      <w:r>
        <w:rPr>
          <w:rFonts w:hint="eastAsia" w:cs="宋体"/>
          <w:b/>
          <w:bCs/>
          <w:sz w:val="21"/>
          <w:szCs w:val="21"/>
        </w:rPr>
        <w:t>5. 乙方的权利和义务</w:t>
      </w:r>
    </w:p>
    <w:p w14:paraId="51FC6382">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5.1 签署合同后，乙方应确定项目负责人（或项目联系人），负责与本合同有关的事务。</w:t>
      </w:r>
    </w:p>
    <w:p w14:paraId="5A824F23">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422D48B">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5.3乙方有权根据合同约定向甲方收取合同价款。</w:t>
      </w:r>
    </w:p>
    <w:p w14:paraId="5740C8BD">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5.4国家法律法规规定及</w:t>
      </w:r>
      <w:r>
        <w:rPr>
          <w:rFonts w:hint="eastAsia" w:cs="宋体"/>
          <w:b/>
          <w:bCs/>
          <w:sz w:val="21"/>
          <w:szCs w:val="21"/>
        </w:rPr>
        <w:t>【政府采购合同专用条款】</w:t>
      </w:r>
      <w:r>
        <w:rPr>
          <w:rFonts w:hint="eastAsia" w:cs="宋体"/>
          <w:sz w:val="21"/>
          <w:szCs w:val="21"/>
        </w:rPr>
        <w:t>约定应由乙方承担的其他义务和责任。</w:t>
      </w:r>
    </w:p>
    <w:p w14:paraId="6B61D83E">
      <w:pPr>
        <w:numPr>
          <w:ilvl w:val="0"/>
          <w:numId w:val="10"/>
        </w:numPr>
        <w:autoSpaceDE w:val="0"/>
        <w:autoSpaceDN w:val="0"/>
        <w:adjustRightInd w:val="0"/>
        <w:snapToGrid w:val="0"/>
        <w:spacing w:line="400" w:lineRule="exact"/>
        <w:rPr>
          <w:rFonts w:hint="eastAsia" w:cs="宋体"/>
          <w:b/>
          <w:bCs/>
          <w:sz w:val="21"/>
          <w:szCs w:val="21"/>
        </w:rPr>
      </w:pPr>
      <w:r>
        <w:rPr>
          <w:rFonts w:hint="eastAsia" w:cs="宋体"/>
          <w:b/>
          <w:bCs/>
          <w:sz w:val="21"/>
          <w:szCs w:val="21"/>
        </w:rPr>
        <w:t>合同履行</w:t>
      </w:r>
    </w:p>
    <w:p w14:paraId="23B1BDB5">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6.1 甲乙双方应当按照</w:t>
      </w:r>
      <w:r>
        <w:rPr>
          <w:rFonts w:hint="eastAsia" w:cs="宋体"/>
          <w:b/>
          <w:bCs/>
          <w:sz w:val="21"/>
          <w:szCs w:val="21"/>
        </w:rPr>
        <w:t>【政府采购合同专用条款】</w:t>
      </w:r>
      <w:r>
        <w:rPr>
          <w:rFonts w:hint="eastAsia" w:cs="宋体"/>
          <w:sz w:val="21"/>
          <w:szCs w:val="21"/>
        </w:rPr>
        <w:t>约定顺序履行合同义务；如果没有先后顺序的，应当同时履行。</w:t>
      </w:r>
    </w:p>
    <w:p w14:paraId="74C793E7">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6.2 甲乙双方按照合同约定顺序履行合同义务时，应当先履行一方未履行的，后履行一方有权拒绝其履行请求。先履行一方履行不符合约定的，后履行一方有权拒绝其相应的履行请求。</w:t>
      </w:r>
    </w:p>
    <w:p w14:paraId="27820C3E">
      <w:pPr>
        <w:adjustRightInd w:val="0"/>
        <w:snapToGrid w:val="0"/>
        <w:spacing w:line="400" w:lineRule="exact"/>
        <w:rPr>
          <w:rFonts w:hint="eastAsia" w:cs="宋体"/>
          <w:b/>
          <w:bCs/>
          <w:sz w:val="21"/>
          <w:szCs w:val="21"/>
        </w:rPr>
      </w:pPr>
      <w:r>
        <w:rPr>
          <w:rFonts w:hint="eastAsia" w:cs="宋体"/>
          <w:b/>
          <w:bCs/>
          <w:sz w:val="21"/>
          <w:szCs w:val="21"/>
        </w:rPr>
        <w:t>7. 货物包装、运输、保险和交付要求</w:t>
      </w:r>
    </w:p>
    <w:p w14:paraId="431C5BCC">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7.1 本合同</w:t>
      </w:r>
      <w:r>
        <w:rPr>
          <w:rFonts w:hint="eastAsia" w:cs="宋体"/>
          <w:bCs/>
          <w:sz w:val="21"/>
          <w:szCs w:val="21"/>
        </w:rPr>
        <w:t>涉及商品包装、快递包装的，</w:t>
      </w:r>
      <w:r>
        <w:rPr>
          <w:rFonts w:hint="eastAsia" w:cs="宋体"/>
          <w:sz w:val="21"/>
          <w:szCs w:val="21"/>
        </w:rPr>
        <w:t>除</w:t>
      </w:r>
      <w:r>
        <w:rPr>
          <w:rFonts w:hint="eastAsia" w:cs="宋体"/>
          <w:b/>
          <w:sz w:val="21"/>
          <w:szCs w:val="21"/>
        </w:rPr>
        <w:t>【政府采购合同专用条款】</w:t>
      </w:r>
      <w:r>
        <w:rPr>
          <w:rFonts w:hint="eastAsia" w:cs="宋体"/>
          <w:bCs/>
          <w:sz w:val="21"/>
          <w:szCs w:val="21"/>
        </w:rPr>
        <w:t>另有约定外，</w:t>
      </w:r>
      <w:r>
        <w:rPr>
          <w:rFonts w:hint="eastAsia" w:cs="宋体"/>
          <w:sz w:val="21"/>
          <w:szCs w:val="21"/>
        </w:rPr>
        <w:t>包装应适应远距离运输、防潮、防震、防锈和防野蛮装卸等要求，确保货物安全无损地运抵</w:t>
      </w:r>
      <w:r>
        <w:rPr>
          <w:rFonts w:hint="eastAsia" w:cs="宋体"/>
          <w:b/>
          <w:sz w:val="21"/>
          <w:szCs w:val="21"/>
        </w:rPr>
        <w:t>【政府采购合同专用条款】</w:t>
      </w:r>
      <w:r>
        <w:rPr>
          <w:rFonts w:hint="eastAsia" w:cs="宋体"/>
          <w:bCs/>
          <w:sz w:val="21"/>
          <w:szCs w:val="21"/>
        </w:rPr>
        <w:t>约定的</w:t>
      </w:r>
      <w:r>
        <w:rPr>
          <w:rFonts w:hint="eastAsia" w:cs="宋体"/>
          <w:sz w:val="21"/>
          <w:szCs w:val="21"/>
        </w:rPr>
        <w:t>指定现场。</w:t>
      </w:r>
    </w:p>
    <w:p w14:paraId="31FA8092">
      <w:pPr>
        <w:adjustRightInd w:val="0"/>
        <w:snapToGrid w:val="0"/>
        <w:spacing w:line="400" w:lineRule="exact"/>
        <w:ind w:firstLine="420" w:firstLineChars="200"/>
        <w:rPr>
          <w:rFonts w:hint="eastAsia" w:cs="宋体"/>
          <w:sz w:val="21"/>
          <w:szCs w:val="21"/>
        </w:rPr>
      </w:pPr>
      <w:r>
        <w:rPr>
          <w:rFonts w:hint="eastAsia" w:cs="宋体"/>
          <w:sz w:val="21"/>
          <w:szCs w:val="21"/>
        </w:rPr>
        <w:t>7.2 除</w:t>
      </w:r>
      <w:r>
        <w:rPr>
          <w:rFonts w:hint="eastAsia" w:cs="宋体"/>
          <w:b/>
          <w:sz w:val="21"/>
          <w:szCs w:val="21"/>
        </w:rPr>
        <w:t>【政府采购合同专用条款】</w:t>
      </w:r>
      <w:r>
        <w:rPr>
          <w:rFonts w:hint="eastAsia" w:cs="宋体"/>
          <w:bCs/>
          <w:sz w:val="21"/>
          <w:szCs w:val="21"/>
        </w:rPr>
        <w:t>另有约定外，</w:t>
      </w:r>
      <w:r>
        <w:rPr>
          <w:rFonts w:hint="eastAsia" w:cs="宋体"/>
          <w:sz w:val="21"/>
          <w:szCs w:val="21"/>
        </w:rPr>
        <w:t>乙方负责办理将货物运抵本合同规定的交货地点，并装卸、交付至甲方的一切运输事项，相关费用应包含在合同价款中。</w:t>
      </w:r>
    </w:p>
    <w:p w14:paraId="7223243F">
      <w:pPr>
        <w:adjustRightInd w:val="0"/>
        <w:snapToGrid w:val="0"/>
        <w:spacing w:line="400" w:lineRule="exact"/>
        <w:ind w:firstLine="420" w:firstLineChars="200"/>
        <w:rPr>
          <w:rFonts w:hint="eastAsia" w:cs="宋体"/>
          <w:sz w:val="21"/>
          <w:szCs w:val="21"/>
        </w:rPr>
      </w:pPr>
      <w:r>
        <w:rPr>
          <w:rFonts w:hint="eastAsia" w:cs="宋体"/>
          <w:sz w:val="21"/>
          <w:szCs w:val="21"/>
        </w:rPr>
        <w:t>7.3 货物保险要求按</w:t>
      </w:r>
      <w:r>
        <w:rPr>
          <w:rFonts w:hint="eastAsia" w:cs="宋体"/>
          <w:b/>
          <w:sz w:val="21"/>
          <w:szCs w:val="21"/>
        </w:rPr>
        <w:t>【政府采购合同专用条款】</w:t>
      </w:r>
      <w:r>
        <w:rPr>
          <w:rFonts w:hint="eastAsia" w:cs="宋体"/>
          <w:bCs/>
          <w:sz w:val="21"/>
          <w:szCs w:val="21"/>
        </w:rPr>
        <w:t>规定执行</w:t>
      </w:r>
      <w:r>
        <w:rPr>
          <w:rFonts w:hint="eastAsia" w:cs="宋体"/>
          <w:sz w:val="21"/>
          <w:szCs w:val="21"/>
        </w:rPr>
        <w:t>。</w:t>
      </w:r>
    </w:p>
    <w:p w14:paraId="49328277">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1C3F98E">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7.5 乙方在运输到达之前应提前通知甲方，并提示货物运输装卸的注意事项，甲方配合乙方做好货物的接收工作。</w:t>
      </w:r>
    </w:p>
    <w:p w14:paraId="46498CC2">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7.6 如因包装、运输问题导致货物损毁、丢失或者品质下降，甲方有权要求降价、换货、拒收部分或整批货物，由此产生的费用和损失，均由乙方承担。</w:t>
      </w:r>
    </w:p>
    <w:p w14:paraId="0EA9D5F5">
      <w:pPr>
        <w:adjustRightInd w:val="0"/>
        <w:snapToGrid w:val="0"/>
        <w:spacing w:line="400" w:lineRule="exact"/>
        <w:rPr>
          <w:rFonts w:hint="eastAsia" w:cs="宋体"/>
          <w:b/>
          <w:sz w:val="21"/>
          <w:szCs w:val="21"/>
        </w:rPr>
      </w:pPr>
      <w:r>
        <w:rPr>
          <w:rFonts w:hint="eastAsia" w:cs="宋体"/>
          <w:b/>
          <w:sz w:val="21"/>
          <w:szCs w:val="21"/>
        </w:rPr>
        <w:t>8. 质量标准和保证</w:t>
      </w:r>
    </w:p>
    <w:p w14:paraId="2481C590">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8.1 质量标准</w:t>
      </w:r>
    </w:p>
    <w:p w14:paraId="2184E993">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3017217">
      <w:pPr>
        <w:pStyle w:val="18"/>
        <w:adjustRightInd w:val="0"/>
        <w:snapToGrid w:val="0"/>
        <w:spacing w:line="400" w:lineRule="exact"/>
        <w:ind w:firstLine="420" w:firstLineChars="200"/>
        <w:rPr>
          <w:rFonts w:hint="eastAsia" w:hAnsi="宋体" w:cs="宋体"/>
          <w:kern w:val="2"/>
          <w:sz w:val="21"/>
          <w:szCs w:val="21"/>
        </w:rPr>
      </w:pPr>
      <w:r>
        <w:rPr>
          <w:rFonts w:hint="eastAsia" w:hAnsi="宋体" w:cs="宋体"/>
          <w:kern w:val="2"/>
          <w:sz w:val="21"/>
          <w:szCs w:val="21"/>
        </w:rPr>
        <w:t>（2）采用中华人民共和国法定计量单位。</w:t>
      </w:r>
    </w:p>
    <w:p w14:paraId="69828CFB">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（3）乙方所提供的货物应符合国家有关安全、环保、卫生的规定。</w:t>
      </w:r>
    </w:p>
    <w:p w14:paraId="506774F7">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（4）乙方应向甲方提交所提供货物的技术文件，包括相应的中文技术文件，如：产品目录、图纸、操作手册、使用说明、维护手册或服务指南等。上述文件应包装好随货物一同发运。</w:t>
      </w:r>
    </w:p>
    <w:p w14:paraId="2BFF1B45">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8.2 保证</w:t>
      </w:r>
    </w:p>
    <w:p w14:paraId="74C60359">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cs="宋体"/>
          <w:b/>
          <w:sz w:val="21"/>
          <w:szCs w:val="21"/>
        </w:rPr>
        <w:t>【政府采购合同专用条款】</w:t>
      </w:r>
      <w:r>
        <w:rPr>
          <w:rFonts w:hint="eastAsia" w:cs="宋体"/>
          <w:sz w:val="21"/>
          <w:szCs w:val="21"/>
        </w:rPr>
        <w:t>规定或乙方书面承诺（两者以较长的为准）的质量保证期内，本保证保持有效。</w:t>
      </w:r>
    </w:p>
    <w:p w14:paraId="6B7B7300">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（2）在质量保证期内所发现的缺陷，甲方应尽快以书面形式通知乙方。</w:t>
      </w:r>
    </w:p>
    <w:p w14:paraId="79F7C8FF">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（3）乙方收到通知后，应在</w:t>
      </w:r>
      <w:r>
        <w:rPr>
          <w:rFonts w:hint="eastAsia" w:cs="宋体"/>
          <w:b/>
          <w:sz w:val="21"/>
          <w:szCs w:val="21"/>
        </w:rPr>
        <w:t>【政府采购合同专用条款】</w:t>
      </w:r>
      <w:r>
        <w:rPr>
          <w:rFonts w:hint="eastAsia" w:cs="宋体"/>
          <w:sz w:val="21"/>
          <w:szCs w:val="21"/>
        </w:rPr>
        <w:t>规定的响应时间内以合理的速度免费维修或更换有缺陷的货物或部件。</w:t>
      </w:r>
    </w:p>
    <w:p w14:paraId="31E6E489">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1DA2607">
      <w:pPr>
        <w:adjustRightInd w:val="0"/>
        <w:snapToGrid w:val="0"/>
        <w:spacing w:line="400" w:lineRule="exact"/>
        <w:ind w:firstLine="420" w:firstLineChars="200"/>
        <w:rPr>
          <w:rFonts w:hint="eastAsia" w:cs="宋体"/>
          <w:sz w:val="21"/>
          <w:szCs w:val="21"/>
        </w:rPr>
      </w:pPr>
      <w:r>
        <w:rPr>
          <w:rFonts w:hint="eastAsia" w:cs="宋体"/>
          <w:sz w:val="21"/>
          <w:szCs w:val="21"/>
        </w:rPr>
        <w:t>（5）乙方在约定的时间内未能弥补缺陷，甲方可采取必要的补救措施，但其风险和费用将由乙方承担，甲方根据合同约定对乙方行使的其他权利不受影响。</w:t>
      </w:r>
    </w:p>
    <w:p w14:paraId="28F18E3F">
      <w:pPr>
        <w:adjustRightInd w:val="0"/>
        <w:snapToGrid w:val="0"/>
        <w:spacing w:line="400" w:lineRule="exact"/>
        <w:rPr>
          <w:rFonts w:hint="eastAsia" w:cs="宋体"/>
          <w:b/>
          <w:bCs/>
          <w:sz w:val="21"/>
          <w:szCs w:val="21"/>
        </w:rPr>
      </w:pPr>
      <w:r>
        <w:rPr>
          <w:rFonts w:hint="eastAsia" w:cs="宋体"/>
          <w:b/>
          <w:bCs/>
          <w:sz w:val="21"/>
          <w:szCs w:val="21"/>
        </w:rPr>
        <w:t>9. 权利瑕疵担保</w:t>
      </w:r>
    </w:p>
    <w:p w14:paraId="55EAC71A">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9.1 乙方保证对其出售的货物享有合法的权利。</w:t>
      </w:r>
    </w:p>
    <w:p w14:paraId="2AE5147A">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9.2 乙方保证在交付的货物上不存在抵押权等担保物权。</w:t>
      </w:r>
    </w:p>
    <w:p w14:paraId="314F529B">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9.3 如甲方使用上述货物构成对第三人侵权的，则由乙方承担全部责任。</w:t>
      </w:r>
    </w:p>
    <w:p w14:paraId="4B20C652">
      <w:pPr>
        <w:autoSpaceDE w:val="0"/>
        <w:autoSpaceDN w:val="0"/>
        <w:adjustRightInd w:val="0"/>
        <w:snapToGrid w:val="0"/>
        <w:spacing w:line="400" w:lineRule="exact"/>
        <w:rPr>
          <w:rFonts w:hint="eastAsia" w:cs="宋体"/>
          <w:b/>
          <w:bCs/>
          <w:sz w:val="21"/>
          <w:szCs w:val="21"/>
        </w:rPr>
      </w:pPr>
      <w:r>
        <w:rPr>
          <w:rFonts w:hint="eastAsia" w:cs="宋体"/>
          <w:b/>
          <w:bCs/>
          <w:sz w:val="21"/>
          <w:szCs w:val="21"/>
        </w:rPr>
        <w:t>10. 知识产权保护</w:t>
      </w:r>
    </w:p>
    <w:p w14:paraId="4365129A">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10.1 乙方对其所销售的货物应当享有知识产权或经权利人合法授权，保证没有侵犯任何第三人的知识产权等权利。</w:t>
      </w:r>
      <w:bookmarkStart w:id="372" w:name="_Hlk163047038"/>
      <w:r>
        <w:rPr>
          <w:rFonts w:hint="eastAsia" w:cs="宋体"/>
          <w:sz w:val="21"/>
          <w:szCs w:val="21"/>
        </w:rPr>
        <w:t>因违反前述约定对第三人构成侵权的，应当由乙方向第三人承担法律责任；甲方依法向第三人赔偿后，有权向乙方追偿。甲方有其他损失的，乙方应当赔偿</w:t>
      </w:r>
      <w:bookmarkEnd w:id="372"/>
      <w:r>
        <w:rPr>
          <w:rFonts w:hint="eastAsia" w:cs="宋体"/>
          <w:sz w:val="21"/>
          <w:szCs w:val="21"/>
        </w:rPr>
        <w:t>。</w:t>
      </w:r>
    </w:p>
    <w:p w14:paraId="17877D7B">
      <w:pPr>
        <w:autoSpaceDE w:val="0"/>
        <w:autoSpaceDN w:val="0"/>
        <w:adjustRightInd w:val="0"/>
        <w:snapToGrid w:val="0"/>
        <w:spacing w:line="400" w:lineRule="exact"/>
        <w:rPr>
          <w:rFonts w:hint="eastAsia" w:cs="宋体"/>
          <w:b/>
          <w:bCs/>
          <w:sz w:val="21"/>
          <w:szCs w:val="21"/>
        </w:rPr>
      </w:pPr>
      <w:r>
        <w:rPr>
          <w:rFonts w:hint="eastAsia" w:cs="宋体"/>
          <w:b/>
          <w:bCs/>
          <w:sz w:val="21"/>
          <w:szCs w:val="21"/>
        </w:rPr>
        <w:t>11. 保密义务</w:t>
      </w:r>
    </w:p>
    <w:p w14:paraId="43E5A1DD">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cs="宋体"/>
          <w:b/>
          <w:bCs/>
          <w:sz w:val="21"/>
          <w:szCs w:val="21"/>
        </w:rPr>
        <w:t>【政府采购合同专用条款】</w:t>
      </w:r>
      <w:r>
        <w:rPr>
          <w:rFonts w:hint="eastAsia" w:cs="宋体"/>
          <w:sz w:val="21"/>
          <w:szCs w:val="21"/>
        </w:rPr>
        <w:t>中约定。</w:t>
      </w:r>
    </w:p>
    <w:p w14:paraId="5B7F6E61">
      <w:pPr>
        <w:autoSpaceDE w:val="0"/>
        <w:autoSpaceDN w:val="0"/>
        <w:adjustRightInd w:val="0"/>
        <w:snapToGrid w:val="0"/>
        <w:spacing w:line="400" w:lineRule="exact"/>
        <w:rPr>
          <w:rFonts w:hint="eastAsia" w:cs="宋体"/>
          <w:b/>
          <w:bCs/>
          <w:sz w:val="21"/>
          <w:szCs w:val="21"/>
        </w:rPr>
      </w:pPr>
      <w:r>
        <w:rPr>
          <w:rFonts w:hint="eastAsia" w:cs="宋体"/>
          <w:b/>
          <w:bCs/>
          <w:sz w:val="21"/>
          <w:szCs w:val="21"/>
        </w:rPr>
        <w:t>12. 合同价款支付</w:t>
      </w:r>
    </w:p>
    <w:p w14:paraId="42BA69F0">
      <w:pPr>
        <w:adjustRightInd w:val="0"/>
        <w:snapToGrid w:val="0"/>
        <w:spacing w:line="400" w:lineRule="exact"/>
        <w:ind w:firstLine="420" w:firstLineChars="200"/>
        <w:rPr>
          <w:rFonts w:hint="eastAsia" w:cs="宋体"/>
          <w:sz w:val="21"/>
          <w:szCs w:val="21"/>
        </w:rPr>
      </w:pPr>
      <w:r>
        <w:rPr>
          <w:rFonts w:hint="eastAsia" w:cs="宋体"/>
          <w:sz w:val="21"/>
          <w:szCs w:val="21"/>
        </w:rPr>
        <w:t>12.1 合同价款支付按照国库集中支付制度及财政管理相关规定执行。</w:t>
      </w:r>
    </w:p>
    <w:p w14:paraId="047EE8D8">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cs="宋体"/>
          <w:b/>
          <w:bCs/>
          <w:sz w:val="21"/>
          <w:szCs w:val="21"/>
        </w:rPr>
        <w:t>【政府采购合同专用条款】</w:t>
      </w:r>
      <w:r>
        <w:rPr>
          <w:rFonts w:hint="eastAsia" w:cs="宋体"/>
          <w:sz w:val="21"/>
          <w:szCs w:val="21"/>
        </w:rPr>
        <w:t>中约定。</w:t>
      </w:r>
    </w:p>
    <w:p w14:paraId="13B752FB">
      <w:pPr>
        <w:pStyle w:val="14"/>
        <w:spacing w:after="0" w:line="400" w:lineRule="exact"/>
        <w:rPr>
          <w:rFonts w:hint="eastAsia" w:eastAsia="宋体" w:cs="宋体"/>
          <w:b/>
          <w:bCs/>
          <w:szCs w:val="21"/>
        </w:rPr>
      </w:pPr>
      <w:r>
        <w:rPr>
          <w:rFonts w:hint="eastAsia" w:eastAsia="宋体" w:cs="宋体"/>
          <w:b/>
          <w:bCs/>
          <w:szCs w:val="21"/>
        </w:rPr>
        <w:t>13. 履约保证金</w:t>
      </w:r>
    </w:p>
    <w:p w14:paraId="7AF7169C">
      <w:pPr>
        <w:adjustRightInd w:val="0"/>
        <w:snapToGrid w:val="0"/>
        <w:spacing w:line="400" w:lineRule="exact"/>
        <w:ind w:firstLine="420" w:firstLineChars="200"/>
        <w:rPr>
          <w:rFonts w:hint="eastAsia" w:cs="宋体"/>
          <w:sz w:val="21"/>
          <w:szCs w:val="21"/>
        </w:rPr>
      </w:pPr>
      <w:r>
        <w:rPr>
          <w:rFonts w:hint="eastAsia" w:cs="宋体"/>
          <w:sz w:val="21"/>
          <w:szCs w:val="21"/>
        </w:rPr>
        <w:t>13.1 乙方应当以支票、汇票、本票或者金融机构、担保机构出具的保函等非现金形式提交。</w:t>
      </w:r>
    </w:p>
    <w:p w14:paraId="742B5E0C">
      <w:pPr>
        <w:adjustRightInd w:val="0"/>
        <w:snapToGrid w:val="0"/>
        <w:spacing w:line="400" w:lineRule="exact"/>
        <w:ind w:firstLine="420" w:firstLineChars="200"/>
        <w:rPr>
          <w:rFonts w:hint="eastAsia" w:cs="宋体"/>
          <w:sz w:val="21"/>
          <w:szCs w:val="21"/>
        </w:rPr>
      </w:pPr>
      <w:r>
        <w:rPr>
          <w:rFonts w:hint="eastAsia" w:cs="宋体"/>
          <w:sz w:val="21"/>
          <w:szCs w:val="21"/>
        </w:rPr>
        <w:t>13.2 如果乙方出现</w:t>
      </w:r>
      <w:r>
        <w:rPr>
          <w:rFonts w:hint="eastAsia" w:cs="宋体"/>
          <w:b/>
          <w:bCs/>
          <w:sz w:val="21"/>
          <w:szCs w:val="21"/>
        </w:rPr>
        <w:t>【政府采购合同专用条款】</w:t>
      </w:r>
      <w:r>
        <w:rPr>
          <w:rFonts w:hint="eastAsia" w:cs="宋体"/>
          <w:sz w:val="21"/>
          <w:szCs w:val="21"/>
        </w:rPr>
        <w:t>约定情形的，履约保证金不予退还；如果乙方未能按合同约定全面履行义务，甲方有权从履约保证金中取得补偿或赔偿，且不影响甲方要求乙方承担合同约定的超过履约保证金的违约责任的权利。</w:t>
      </w:r>
    </w:p>
    <w:p w14:paraId="3EC3EA78">
      <w:pPr>
        <w:spacing w:line="400" w:lineRule="exact"/>
        <w:ind w:firstLine="420"/>
        <w:rPr>
          <w:rFonts w:hint="eastAsia" w:cs="宋体"/>
          <w:sz w:val="21"/>
          <w:szCs w:val="21"/>
        </w:rPr>
      </w:pPr>
      <w:r>
        <w:rPr>
          <w:rFonts w:hint="eastAsia" w:cs="宋体"/>
          <w:sz w:val="21"/>
          <w:szCs w:val="21"/>
        </w:rPr>
        <w:t>13.3 甲方在项目通过验收后按照</w:t>
      </w:r>
      <w:r>
        <w:rPr>
          <w:rFonts w:hint="eastAsia" w:cs="宋体"/>
          <w:b/>
          <w:sz w:val="21"/>
          <w:szCs w:val="21"/>
        </w:rPr>
        <w:t>【政府采购合同专用条款】</w:t>
      </w:r>
      <w:r>
        <w:rPr>
          <w:rFonts w:hint="eastAsia" w:cs="宋体"/>
          <w:sz w:val="21"/>
          <w:szCs w:val="21"/>
        </w:rPr>
        <w:t>规定的时间内将履约保证金退还乙方；逾期退还的，乙方可要求甲方支付违约金，违约金按照</w:t>
      </w:r>
      <w:r>
        <w:rPr>
          <w:rFonts w:hint="eastAsia" w:cs="宋体"/>
          <w:b/>
          <w:sz w:val="21"/>
          <w:szCs w:val="21"/>
        </w:rPr>
        <w:t>【政府采购合同专用条款】</w:t>
      </w:r>
      <w:r>
        <w:rPr>
          <w:rFonts w:hint="eastAsia" w:cs="宋体"/>
          <w:sz w:val="21"/>
          <w:szCs w:val="21"/>
        </w:rPr>
        <w:t>规定支付。</w:t>
      </w:r>
    </w:p>
    <w:p w14:paraId="7D06DE06">
      <w:pPr>
        <w:autoSpaceDE w:val="0"/>
        <w:autoSpaceDN w:val="0"/>
        <w:adjustRightInd w:val="0"/>
        <w:snapToGrid w:val="0"/>
        <w:spacing w:line="400" w:lineRule="exact"/>
        <w:rPr>
          <w:rFonts w:hint="eastAsia" w:cs="宋体"/>
          <w:b/>
          <w:sz w:val="21"/>
          <w:szCs w:val="21"/>
        </w:rPr>
      </w:pPr>
      <w:r>
        <w:rPr>
          <w:rFonts w:hint="eastAsia" w:cs="宋体"/>
          <w:b/>
          <w:bCs/>
          <w:sz w:val="21"/>
          <w:szCs w:val="21"/>
        </w:rPr>
        <w:t xml:space="preserve">14. </w:t>
      </w:r>
      <w:r>
        <w:rPr>
          <w:rFonts w:hint="eastAsia" w:cs="宋体"/>
          <w:b/>
          <w:sz w:val="21"/>
          <w:szCs w:val="21"/>
        </w:rPr>
        <w:t>售后服务</w:t>
      </w:r>
    </w:p>
    <w:p w14:paraId="0B80839E">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14.1 除项目不涉及或采购活动中明确约定无须承担外，乙方还应提供下列服务：</w:t>
      </w:r>
    </w:p>
    <w:p w14:paraId="5C460C8E">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（1）货物的现场移动、安装、调试、启动监督及技术支持；</w:t>
      </w:r>
    </w:p>
    <w:p w14:paraId="065C7A5B">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（2）提供货物组装和维修所需的专用工具和辅助材料；</w:t>
      </w:r>
    </w:p>
    <w:p w14:paraId="24CEB593">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（3）在</w:t>
      </w:r>
      <w:r>
        <w:rPr>
          <w:rFonts w:hint="eastAsia" w:cs="宋体"/>
          <w:b/>
          <w:bCs/>
          <w:sz w:val="21"/>
          <w:szCs w:val="21"/>
        </w:rPr>
        <w:t>【政府采购合同专用条款】</w:t>
      </w:r>
      <w:r>
        <w:rPr>
          <w:rFonts w:hint="eastAsia" w:cs="宋体"/>
          <w:sz w:val="21"/>
          <w:szCs w:val="21"/>
        </w:rPr>
        <w:t>约定的期限内对所有的货物实施运行监督、维修，但前提条件是该服务并不能免除乙方在质量保证期内所承担的义务；</w:t>
      </w:r>
    </w:p>
    <w:p w14:paraId="29188AF1">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（4）在制造商所在地或指定现场就货物的安装、启动、运营、维护、废弃处置等对甲方操作人员进行培训；</w:t>
      </w:r>
    </w:p>
    <w:p w14:paraId="2D96FE6B">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（5）依照法律、行政法规的规定或者按照</w:t>
      </w:r>
      <w:r>
        <w:rPr>
          <w:rFonts w:hint="eastAsia" w:cs="宋体"/>
          <w:b/>
          <w:bCs/>
          <w:sz w:val="21"/>
          <w:szCs w:val="21"/>
        </w:rPr>
        <w:t>【政府采购合同专用条款】</w:t>
      </w:r>
      <w:r>
        <w:rPr>
          <w:rFonts w:hint="eastAsia" w:cs="宋体"/>
          <w:sz w:val="21"/>
          <w:szCs w:val="21"/>
        </w:rPr>
        <w:t>约定，货物在有效使用年限届满后应予回收的，乙方负有自行或者委托第三人对货物予以回收的义务；</w:t>
      </w:r>
    </w:p>
    <w:p w14:paraId="14AB118F">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（6）</w:t>
      </w:r>
      <w:r>
        <w:rPr>
          <w:rFonts w:hint="eastAsia" w:cs="宋体"/>
          <w:b/>
          <w:sz w:val="21"/>
          <w:szCs w:val="21"/>
        </w:rPr>
        <w:t>【政府采购合同专用条款】</w:t>
      </w:r>
      <w:r>
        <w:rPr>
          <w:rFonts w:hint="eastAsia" w:cs="宋体"/>
          <w:sz w:val="21"/>
          <w:szCs w:val="21"/>
        </w:rPr>
        <w:t>规定由乙方提供的其他服务。</w:t>
      </w:r>
    </w:p>
    <w:p w14:paraId="01CD67C1">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14.2 乙方提供的售后服务的费用已包含在合同价款中，甲方不再另行支付。</w:t>
      </w:r>
    </w:p>
    <w:p w14:paraId="4012118F">
      <w:pPr>
        <w:adjustRightInd w:val="0"/>
        <w:snapToGrid w:val="0"/>
        <w:spacing w:line="400" w:lineRule="exact"/>
        <w:rPr>
          <w:rFonts w:hint="eastAsia" w:cs="宋体"/>
          <w:b/>
          <w:bCs/>
          <w:sz w:val="21"/>
          <w:szCs w:val="21"/>
        </w:rPr>
      </w:pPr>
      <w:r>
        <w:rPr>
          <w:rFonts w:hint="eastAsia" w:cs="宋体"/>
          <w:b/>
          <w:bCs/>
          <w:sz w:val="21"/>
          <w:szCs w:val="21"/>
        </w:rPr>
        <w:t>15. 违约责任</w:t>
      </w:r>
    </w:p>
    <w:p w14:paraId="10386881">
      <w:pPr>
        <w:adjustRightInd w:val="0"/>
        <w:snapToGrid w:val="0"/>
        <w:spacing w:line="400" w:lineRule="exact"/>
        <w:ind w:firstLine="420" w:firstLineChars="200"/>
        <w:rPr>
          <w:rFonts w:hint="eastAsia" w:cs="宋体"/>
          <w:bCs/>
          <w:sz w:val="21"/>
          <w:szCs w:val="21"/>
        </w:rPr>
      </w:pPr>
      <w:r>
        <w:rPr>
          <w:rFonts w:hint="eastAsia" w:cs="宋体"/>
          <w:bCs/>
          <w:sz w:val="21"/>
          <w:szCs w:val="21"/>
        </w:rPr>
        <w:t>15.1质量瑕疵的违约责任</w:t>
      </w:r>
    </w:p>
    <w:p w14:paraId="5F0DE744">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乙方提供的产品不符合合同约定的质量标准或存在产品质量缺陷，甲方有权要求乙方根据</w:t>
      </w:r>
      <w:r>
        <w:rPr>
          <w:rFonts w:hint="eastAsia" w:cs="宋体"/>
          <w:b/>
          <w:sz w:val="21"/>
          <w:szCs w:val="21"/>
        </w:rPr>
        <w:t>【政府采购合同专用条款】</w:t>
      </w:r>
      <w:r>
        <w:rPr>
          <w:rFonts w:hint="eastAsia" w:cs="宋体"/>
          <w:bCs/>
          <w:sz w:val="21"/>
          <w:szCs w:val="21"/>
        </w:rPr>
        <w:t>要求</w:t>
      </w:r>
      <w:r>
        <w:rPr>
          <w:rFonts w:hint="eastAsia" w:cs="宋体"/>
          <w:sz w:val="21"/>
          <w:szCs w:val="21"/>
        </w:rPr>
        <w:t>及时修理、重作、更换，并承担由此给甲方造成的损失。</w:t>
      </w:r>
    </w:p>
    <w:p w14:paraId="336E03B4">
      <w:pPr>
        <w:autoSpaceDE w:val="0"/>
        <w:autoSpaceDN w:val="0"/>
        <w:adjustRightInd w:val="0"/>
        <w:snapToGrid w:val="0"/>
        <w:spacing w:line="400" w:lineRule="exact"/>
        <w:ind w:firstLine="420" w:firstLineChars="200"/>
        <w:rPr>
          <w:rFonts w:hint="eastAsia" w:cs="宋体"/>
          <w:bCs/>
          <w:sz w:val="21"/>
          <w:szCs w:val="21"/>
        </w:rPr>
      </w:pPr>
      <w:r>
        <w:rPr>
          <w:rFonts w:hint="eastAsia" w:cs="宋体"/>
          <w:bCs/>
          <w:sz w:val="21"/>
          <w:szCs w:val="21"/>
        </w:rPr>
        <w:t>15.2 迟延交货的违约责任</w:t>
      </w:r>
    </w:p>
    <w:p w14:paraId="1E90EEBA">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9232359">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（2）如果乙方没有按照合同规定的时间交货和提供相关服务，甲方有权从货款中扣除误期赔偿费而不影响合同项下的其他补救方法，赔偿费按</w:t>
      </w:r>
      <w:r>
        <w:rPr>
          <w:rFonts w:hint="eastAsia" w:cs="宋体"/>
          <w:b/>
          <w:sz w:val="21"/>
          <w:szCs w:val="21"/>
        </w:rPr>
        <w:t>【政府采购合同专用条款】</w:t>
      </w:r>
      <w:r>
        <w:rPr>
          <w:rFonts w:hint="eastAsia" w:cs="宋体"/>
          <w:sz w:val="21"/>
          <w:szCs w:val="21"/>
        </w:rPr>
        <w:t>规定执行。如果涉及公共利益，且赔偿金额无法弥补公共利益损失，甲方可要求继续履行或者采取其他补救措施。</w:t>
      </w:r>
    </w:p>
    <w:p w14:paraId="140FD5A4">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15.3 迟延支付的违约责任</w:t>
      </w:r>
    </w:p>
    <w:p w14:paraId="3E83B2EB">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甲方存在迟延支付乙方合同款项的，应当承担</w:t>
      </w:r>
      <w:r>
        <w:rPr>
          <w:rFonts w:hint="eastAsia" w:cs="宋体"/>
          <w:b/>
          <w:bCs/>
          <w:sz w:val="21"/>
          <w:szCs w:val="21"/>
        </w:rPr>
        <w:t>【政府采购合同专用条款】</w:t>
      </w:r>
      <w:r>
        <w:rPr>
          <w:rFonts w:hint="eastAsia" w:cs="宋体"/>
          <w:sz w:val="21"/>
          <w:szCs w:val="21"/>
        </w:rPr>
        <w:t>规定的逾期付款利息。</w:t>
      </w:r>
    </w:p>
    <w:p w14:paraId="5D73C001">
      <w:pPr>
        <w:adjustRightInd w:val="0"/>
        <w:snapToGrid w:val="0"/>
        <w:spacing w:line="400" w:lineRule="exact"/>
        <w:ind w:firstLine="420" w:firstLineChars="200"/>
        <w:rPr>
          <w:rFonts w:hint="eastAsia" w:cs="宋体"/>
          <w:sz w:val="21"/>
          <w:szCs w:val="21"/>
        </w:rPr>
      </w:pPr>
      <w:r>
        <w:rPr>
          <w:rFonts w:hint="eastAsia" w:cs="宋体"/>
          <w:bCs/>
          <w:sz w:val="21"/>
          <w:szCs w:val="21"/>
        </w:rPr>
        <w:t>15.4其他违约责任根据项目实际需要按</w:t>
      </w:r>
      <w:r>
        <w:rPr>
          <w:rFonts w:hint="eastAsia" w:cs="宋体"/>
          <w:b/>
          <w:bCs/>
          <w:sz w:val="21"/>
          <w:szCs w:val="21"/>
        </w:rPr>
        <w:t>【政府采购合同专用条款】</w:t>
      </w:r>
      <w:r>
        <w:rPr>
          <w:rFonts w:hint="eastAsia" w:cs="宋体"/>
          <w:sz w:val="21"/>
          <w:szCs w:val="21"/>
        </w:rPr>
        <w:t>规定执行。</w:t>
      </w:r>
    </w:p>
    <w:p w14:paraId="3C99D003">
      <w:pPr>
        <w:numPr>
          <w:ilvl w:val="0"/>
          <w:numId w:val="11"/>
        </w:numPr>
        <w:autoSpaceDE w:val="0"/>
        <w:autoSpaceDN w:val="0"/>
        <w:adjustRightInd w:val="0"/>
        <w:snapToGrid w:val="0"/>
        <w:spacing w:line="400" w:lineRule="exact"/>
        <w:rPr>
          <w:rFonts w:hint="eastAsia" w:cs="宋体"/>
          <w:b/>
          <w:sz w:val="21"/>
          <w:szCs w:val="21"/>
        </w:rPr>
      </w:pPr>
      <w:r>
        <w:rPr>
          <w:rFonts w:hint="eastAsia" w:cs="宋体"/>
          <w:b/>
          <w:sz w:val="21"/>
          <w:szCs w:val="21"/>
        </w:rPr>
        <w:t>合同变更、中止与终止</w:t>
      </w:r>
    </w:p>
    <w:p w14:paraId="73CDE146">
      <w:pPr>
        <w:adjustRightInd w:val="0"/>
        <w:snapToGrid w:val="0"/>
        <w:spacing w:line="400" w:lineRule="exact"/>
        <w:rPr>
          <w:rFonts w:hint="eastAsia" w:cs="宋体"/>
          <w:sz w:val="21"/>
          <w:szCs w:val="21"/>
        </w:rPr>
      </w:pPr>
      <w:r>
        <w:rPr>
          <w:rFonts w:hint="eastAsia" w:cs="宋体"/>
          <w:sz w:val="21"/>
          <w:szCs w:val="21"/>
        </w:rPr>
        <w:t xml:space="preserve">    16.1合同的变更</w:t>
      </w:r>
    </w:p>
    <w:p w14:paraId="3C4820A2">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政府采购合同履行中，在不改变合同其他条款的前提下，甲方可以在合同价款10%的范围内追加与合同标的相同的货物，并就此与乙方协商一致后签订补充协议。</w:t>
      </w:r>
    </w:p>
    <w:p w14:paraId="3618B767">
      <w:pPr>
        <w:adjustRightInd w:val="0"/>
        <w:snapToGrid w:val="0"/>
        <w:spacing w:line="400" w:lineRule="exact"/>
        <w:ind w:firstLine="420" w:firstLineChars="200"/>
        <w:rPr>
          <w:rFonts w:hint="eastAsia" w:cs="宋体"/>
          <w:sz w:val="21"/>
          <w:szCs w:val="21"/>
        </w:rPr>
      </w:pPr>
      <w:r>
        <w:rPr>
          <w:rFonts w:hint="eastAsia" w:cs="宋体"/>
          <w:sz w:val="21"/>
          <w:szCs w:val="21"/>
        </w:rPr>
        <w:t>16.2合同的中止</w:t>
      </w:r>
    </w:p>
    <w:p w14:paraId="6D40A802">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（1）合同履行过程中因供应商就采购文件、采购过程或结果提起投诉的，甲方认为有必要的，可以中止合同的履行。</w:t>
      </w:r>
    </w:p>
    <w:p w14:paraId="647A3A67">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01F6DFD">
      <w:pPr>
        <w:pStyle w:val="37"/>
        <w:ind w:firstLine="420"/>
        <w:jc w:val="both"/>
        <w:rPr>
          <w:rFonts w:hint="eastAsia" w:ascii="宋体" w:hAnsi="宋体" w:eastAsia="宋体" w:cs="宋体"/>
          <w:kern w:val="2"/>
          <w:sz w:val="21"/>
        </w:rPr>
      </w:pPr>
      <w:r>
        <w:rPr>
          <w:rFonts w:hint="eastAsia" w:ascii="宋体" w:hAnsi="宋体" w:eastAsia="宋体" w:cs="宋体"/>
          <w:kern w:val="2"/>
          <w:sz w:val="21"/>
        </w:rPr>
        <w:t>（3）乙方分立、合并或者变更住所的，应当及时以书面形式告知甲方。乙方没有及时告知甲方，致使合同履行发生困难的，甲方可以中止合同履行并要求乙方承担由此给甲方造成的损失。</w:t>
      </w:r>
    </w:p>
    <w:p w14:paraId="10CB6452">
      <w:pPr>
        <w:snapToGrid w:val="0"/>
        <w:spacing w:line="400" w:lineRule="exact"/>
        <w:ind w:firstLine="420" w:firstLineChars="200"/>
        <w:rPr>
          <w:rFonts w:hint="eastAsia" w:cs="宋体"/>
          <w:sz w:val="21"/>
          <w:szCs w:val="21"/>
        </w:rPr>
      </w:pPr>
      <w:r>
        <w:rPr>
          <w:rFonts w:hint="eastAsia" w:cs="宋体"/>
          <w:sz w:val="21"/>
          <w:szCs w:val="21"/>
        </w:rPr>
        <w:t>（4）甲方不得以行政区划调整、政府换届、机构或者职能调整以及相关责任人更替为由中止合同。</w:t>
      </w:r>
    </w:p>
    <w:p w14:paraId="65D4565C">
      <w:pPr>
        <w:adjustRightInd w:val="0"/>
        <w:snapToGrid w:val="0"/>
        <w:spacing w:line="400" w:lineRule="exact"/>
        <w:ind w:firstLine="420" w:firstLineChars="200"/>
        <w:rPr>
          <w:rFonts w:hint="eastAsia" w:cs="宋体"/>
          <w:sz w:val="21"/>
          <w:szCs w:val="21"/>
        </w:rPr>
      </w:pPr>
      <w:r>
        <w:rPr>
          <w:rFonts w:hint="eastAsia" w:cs="宋体"/>
          <w:sz w:val="21"/>
          <w:szCs w:val="21"/>
        </w:rPr>
        <w:t>16.3合同的终止</w:t>
      </w:r>
    </w:p>
    <w:p w14:paraId="1E01E695">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（1）合同因有效期限届满而终止；</w:t>
      </w:r>
    </w:p>
    <w:p w14:paraId="49F7AFD4">
      <w:pPr>
        <w:snapToGrid w:val="0"/>
        <w:spacing w:line="400" w:lineRule="exact"/>
        <w:ind w:firstLine="420" w:firstLineChars="200"/>
        <w:rPr>
          <w:rFonts w:hint="eastAsia" w:cs="宋体"/>
          <w:sz w:val="21"/>
          <w:szCs w:val="21"/>
        </w:rPr>
      </w:pPr>
      <w:r>
        <w:rPr>
          <w:rFonts w:hint="eastAsia" w:cs="宋体"/>
          <w:sz w:val="21"/>
          <w:szCs w:val="21"/>
        </w:rPr>
        <w:t>（2）乙方未按合同约定履行，构成根本性违约的，甲方有权终止合同，并追究乙方的违约责任。</w:t>
      </w:r>
    </w:p>
    <w:p w14:paraId="3E213FB8">
      <w:pPr>
        <w:pStyle w:val="37"/>
        <w:ind w:firstLine="420"/>
        <w:jc w:val="both"/>
        <w:rPr>
          <w:rFonts w:hint="eastAsia" w:ascii="宋体" w:hAnsi="宋体" w:eastAsia="宋体" w:cs="宋体"/>
          <w:kern w:val="2"/>
          <w:sz w:val="21"/>
        </w:rPr>
      </w:pPr>
      <w:r>
        <w:rPr>
          <w:rFonts w:hint="eastAsia" w:ascii="宋体" w:hAnsi="宋体" w:eastAsia="宋体" w:cs="宋体"/>
          <w:kern w:val="2"/>
          <w:sz w:val="21"/>
        </w:rPr>
        <w:t>16.4 涉及国家利益、社会公共利益的情形</w:t>
      </w:r>
    </w:p>
    <w:p w14:paraId="1C96384F">
      <w:pPr>
        <w:pStyle w:val="37"/>
        <w:ind w:firstLine="420"/>
        <w:jc w:val="both"/>
        <w:rPr>
          <w:rFonts w:hint="eastAsia" w:ascii="宋体" w:hAnsi="宋体" w:eastAsia="宋体" w:cs="宋体"/>
          <w:kern w:val="2"/>
          <w:sz w:val="21"/>
        </w:rPr>
      </w:pPr>
      <w:r>
        <w:rPr>
          <w:rFonts w:hint="eastAsia" w:ascii="宋体" w:hAnsi="宋体" w:eastAsia="宋体" w:cs="宋体"/>
          <w:kern w:val="2"/>
          <w:sz w:val="21"/>
        </w:rPr>
        <w:t>政府采购合同继续履行将损害国家利益和社会公共利益的，双方当事人应当变更、中止或者终止合同。有过错的一方应当承担赔偿责任，双方都有过错的，各自承担相应的责任。</w:t>
      </w:r>
    </w:p>
    <w:p w14:paraId="49FAE698">
      <w:pPr>
        <w:autoSpaceDE w:val="0"/>
        <w:autoSpaceDN w:val="0"/>
        <w:adjustRightInd w:val="0"/>
        <w:snapToGrid w:val="0"/>
        <w:spacing w:line="400" w:lineRule="exact"/>
        <w:rPr>
          <w:rFonts w:hint="eastAsia" w:cs="宋体"/>
          <w:b/>
          <w:bCs/>
          <w:sz w:val="21"/>
          <w:szCs w:val="21"/>
        </w:rPr>
      </w:pPr>
      <w:r>
        <w:rPr>
          <w:rFonts w:hint="eastAsia" w:cs="宋体"/>
          <w:b/>
          <w:bCs/>
          <w:sz w:val="21"/>
          <w:szCs w:val="21"/>
        </w:rPr>
        <w:t>17. 合同分包</w:t>
      </w:r>
    </w:p>
    <w:p w14:paraId="396D4264">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17.1 乙方不得将合同转包给其他供应商。涉及合同分包的，乙方应根据采购文件和投标（响应）文件规定进行合同分包。</w:t>
      </w:r>
    </w:p>
    <w:p w14:paraId="2F98C2C2">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17.2 乙方执行政府采购政策向中小企业依法分包的，乙方应当按采购文件和投标（响应）文件签订分包意向协议书，分包意向协议书属于本合同组成部分。</w:t>
      </w:r>
    </w:p>
    <w:p w14:paraId="12744A72">
      <w:pPr>
        <w:autoSpaceDE w:val="0"/>
        <w:autoSpaceDN w:val="0"/>
        <w:adjustRightInd w:val="0"/>
        <w:snapToGrid w:val="0"/>
        <w:spacing w:line="400" w:lineRule="exact"/>
        <w:rPr>
          <w:rFonts w:hint="eastAsia" w:cs="宋体"/>
          <w:b/>
          <w:bCs/>
          <w:sz w:val="21"/>
          <w:szCs w:val="21"/>
        </w:rPr>
      </w:pPr>
      <w:r>
        <w:rPr>
          <w:rFonts w:hint="eastAsia" w:cs="宋体"/>
          <w:b/>
          <w:bCs/>
          <w:sz w:val="21"/>
          <w:szCs w:val="21"/>
        </w:rPr>
        <w:t>18. 不可抗力</w:t>
      </w:r>
    </w:p>
    <w:p w14:paraId="1258B336">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18.1 不可抗力是指合同双方不能预见、不能避免且不能克服的客观情况。</w:t>
      </w:r>
    </w:p>
    <w:p w14:paraId="6FDFD024">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18.2 任何一方对由于不可抗力造成的部分或全部不能履行合同不承担违约责任。但迟延履行后发生不可抗力的，不能免除责任。</w:t>
      </w:r>
    </w:p>
    <w:p w14:paraId="7840F7C0">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F6D788F">
      <w:pPr>
        <w:autoSpaceDE w:val="0"/>
        <w:autoSpaceDN w:val="0"/>
        <w:adjustRightInd w:val="0"/>
        <w:snapToGrid w:val="0"/>
        <w:spacing w:line="400" w:lineRule="exact"/>
        <w:rPr>
          <w:rFonts w:hint="eastAsia" w:cs="宋体"/>
          <w:b/>
          <w:bCs/>
          <w:sz w:val="21"/>
          <w:szCs w:val="21"/>
        </w:rPr>
      </w:pPr>
      <w:r>
        <w:rPr>
          <w:rFonts w:hint="eastAsia" w:cs="宋体"/>
          <w:b/>
          <w:bCs/>
          <w:sz w:val="21"/>
          <w:szCs w:val="21"/>
        </w:rPr>
        <w:t>19. 解决争议的方法</w:t>
      </w:r>
    </w:p>
    <w:p w14:paraId="55B6F0DF">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19.1 因本合同及合同有关事项发生的争议，由甲乙双方友好协商解决。协商不成时，可以向有关组织申请调解。合同一方或双方不愿调解或调解不成的，可以通过仲裁或诉讼的方式解决争议。</w:t>
      </w:r>
    </w:p>
    <w:p w14:paraId="66437CA4">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19.2 选择仲裁的，应在</w:t>
      </w:r>
      <w:r>
        <w:rPr>
          <w:rFonts w:hint="eastAsia" w:cs="宋体"/>
          <w:b/>
          <w:bCs/>
          <w:sz w:val="21"/>
          <w:szCs w:val="21"/>
        </w:rPr>
        <w:t>【政府采购合同专用条款】</w:t>
      </w:r>
      <w:r>
        <w:rPr>
          <w:rFonts w:hint="eastAsia" w:cs="宋体"/>
          <w:sz w:val="21"/>
          <w:szCs w:val="21"/>
        </w:rPr>
        <w:t>中明确仲裁机构及仲裁地；通过诉讼方式解决的，可以在</w:t>
      </w:r>
      <w:r>
        <w:rPr>
          <w:rFonts w:hint="eastAsia" w:cs="宋体"/>
          <w:b/>
          <w:bCs/>
          <w:sz w:val="21"/>
          <w:szCs w:val="21"/>
        </w:rPr>
        <w:t>【政府采购合同专用条款】</w:t>
      </w:r>
      <w:r>
        <w:rPr>
          <w:rFonts w:hint="eastAsia" w:cs="宋体"/>
          <w:sz w:val="21"/>
          <w:szCs w:val="21"/>
        </w:rPr>
        <w:t>中进一步约定选择与争议有实际联系的地点的人民法院管辖，但管辖法院的约定不得违反级别管辖和专属管辖的规定。</w:t>
      </w:r>
    </w:p>
    <w:p w14:paraId="4611936B">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19.3 如甲乙双方有争议的事项不影响合同其他部分的履行，在争议解决期间，合同其他部分应当继续履行。</w:t>
      </w:r>
    </w:p>
    <w:p w14:paraId="2B5142AB">
      <w:pPr>
        <w:autoSpaceDE w:val="0"/>
        <w:autoSpaceDN w:val="0"/>
        <w:adjustRightInd w:val="0"/>
        <w:snapToGrid w:val="0"/>
        <w:spacing w:line="400" w:lineRule="exact"/>
        <w:rPr>
          <w:rFonts w:hint="eastAsia" w:cs="宋体"/>
          <w:sz w:val="21"/>
          <w:szCs w:val="21"/>
        </w:rPr>
      </w:pPr>
      <w:r>
        <w:rPr>
          <w:rFonts w:hint="eastAsia" w:cs="宋体"/>
          <w:b/>
          <w:sz w:val="21"/>
          <w:szCs w:val="21"/>
        </w:rPr>
        <w:t>20. 政府采购政策</w:t>
      </w:r>
    </w:p>
    <w:p w14:paraId="677768F2">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 xml:space="preserve">20.1 </w:t>
      </w:r>
      <w:r>
        <w:rPr>
          <w:rFonts w:hint="eastAsia" w:cs="宋体"/>
          <w:sz w:val="21"/>
          <w:szCs w:val="21"/>
          <w:lang w:val="en-GB"/>
        </w:rPr>
        <w:t>本合同应当按照规定执行政府采购政策。</w:t>
      </w:r>
    </w:p>
    <w:p w14:paraId="6B01E90C">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20.2 本合同依法执行政府采购政策的方式和内容，属于合同履约验收的范围。甲乙双方</w:t>
      </w:r>
      <w:r>
        <w:rPr>
          <w:rFonts w:hint="eastAsia" w:cs="宋体"/>
          <w:sz w:val="21"/>
          <w:szCs w:val="21"/>
          <w:lang w:val="en-GB"/>
        </w:rPr>
        <w:t>未按规定要求执行政府采购政策造成损失的</w:t>
      </w:r>
      <w:r>
        <w:rPr>
          <w:rFonts w:hint="eastAsia" w:cs="宋体"/>
          <w:sz w:val="21"/>
          <w:szCs w:val="21"/>
        </w:rPr>
        <w:t>，有过错的一方应当承担赔偿责任，双方都有过错的，各自承担相应的责任。</w:t>
      </w:r>
    </w:p>
    <w:p w14:paraId="43566918">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体协议书或者分包意向协议书作为采购合同的组成部分。</w:t>
      </w:r>
    </w:p>
    <w:p w14:paraId="650AA1BF">
      <w:pPr>
        <w:autoSpaceDE w:val="0"/>
        <w:autoSpaceDN w:val="0"/>
        <w:adjustRightInd w:val="0"/>
        <w:snapToGrid w:val="0"/>
        <w:spacing w:line="400" w:lineRule="exact"/>
        <w:rPr>
          <w:rFonts w:hint="eastAsia" w:cs="宋体"/>
          <w:b/>
          <w:sz w:val="21"/>
          <w:szCs w:val="21"/>
        </w:rPr>
      </w:pPr>
      <w:r>
        <w:rPr>
          <w:rFonts w:hint="eastAsia" w:cs="宋体"/>
          <w:b/>
          <w:sz w:val="21"/>
          <w:szCs w:val="21"/>
        </w:rPr>
        <w:t>21. 法律适用</w:t>
      </w:r>
    </w:p>
    <w:p w14:paraId="63EC0908">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21.1 本合同的订立、生效、解释、履行及与本合同有关的争议解决，均适用法律、行政法规。</w:t>
      </w:r>
    </w:p>
    <w:p w14:paraId="71236047">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21.2 本合同条款与法律、行政法规的强制性规定不一致的，双方当事人应按照法律、行政法规的强制性规定修改本合同的相关条款。</w:t>
      </w:r>
    </w:p>
    <w:p w14:paraId="753184F7">
      <w:pPr>
        <w:numPr>
          <w:ilvl w:val="255"/>
          <w:numId w:val="0"/>
        </w:numPr>
        <w:autoSpaceDE w:val="0"/>
        <w:autoSpaceDN w:val="0"/>
        <w:adjustRightInd w:val="0"/>
        <w:snapToGrid w:val="0"/>
        <w:spacing w:line="400" w:lineRule="exact"/>
        <w:rPr>
          <w:rFonts w:hint="eastAsia" w:cs="宋体"/>
          <w:b/>
          <w:sz w:val="21"/>
          <w:szCs w:val="21"/>
        </w:rPr>
      </w:pPr>
      <w:r>
        <w:rPr>
          <w:rFonts w:hint="eastAsia" w:cs="宋体"/>
          <w:b/>
          <w:sz w:val="21"/>
          <w:szCs w:val="21"/>
        </w:rPr>
        <w:t>22. 通知</w:t>
      </w:r>
    </w:p>
    <w:p w14:paraId="07C6FDA2">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22.1 本合同任何一方向对方发出的通知、信件、数据电文等，应当发送至本合同第一部分《政府采购合同协议书》所约定的通讯地址、联系人、联系电话或电子邮箱。</w:t>
      </w:r>
    </w:p>
    <w:p w14:paraId="77FCD3BD">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22.2 一方当事人变更名称、住所、联系人、联系电话或电子邮箱等信息的，应当在变更后3日内及时书面通知对方，对方实际收到变更通知前的送达仍为有效送达。</w:t>
      </w:r>
    </w:p>
    <w:p w14:paraId="3953FA17">
      <w:pPr>
        <w:autoSpaceDE w:val="0"/>
        <w:autoSpaceDN w:val="0"/>
        <w:adjustRightInd w:val="0"/>
        <w:snapToGrid w:val="0"/>
        <w:spacing w:line="400" w:lineRule="exact"/>
        <w:ind w:firstLine="420" w:firstLineChars="200"/>
        <w:rPr>
          <w:rFonts w:hint="eastAsia" w:cs="宋体"/>
          <w:sz w:val="21"/>
          <w:szCs w:val="21"/>
        </w:rPr>
      </w:pPr>
      <w:r>
        <w:rPr>
          <w:rFonts w:hint="eastAsia" w:cs="宋体"/>
          <w:sz w:val="21"/>
          <w:szCs w:val="21"/>
        </w:rPr>
        <w:t>22.3本合同一方给另一方的通知均应采用书面形式，传真或快递送到本合同中规定的对方的地址和办理签收手续。</w:t>
      </w:r>
    </w:p>
    <w:p w14:paraId="65AE04B8">
      <w:pPr>
        <w:adjustRightInd w:val="0"/>
        <w:snapToGrid w:val="0"/>
        <w:spacing w:line="400" w:lineRule="exact"/>
        <w:ind w:firstLine="420" w:firstLineChars="200"/>
        <w:rPr>
          <w:rFonts w:hint="eastAsia" w:cs="宋体"/>
          <w:sz w:val="21"/>
          <w:szCs w:val="21"/>
        </w:rPr>
      </w:pPr>
      <w:r>
        <w:rPr>
          <w:rFonts w:hint="eastAsia" w:cs="宋体"/>
          <w:sz w:val="21"/>
          <w:szCs w:val="21"/>
        </w:rPr>
        <w:t>22.4通知以送达之日或通知书中规定的生效之日起生效，两者中以较迟之日为准。</w:t>
      </w:r>
    </w:p>
    <w:p w14:paraId="5FF7E1CE">
      <w:pPr>
        <w:numPr>
          <w:ilvl w:val="0"/>
          <w:numId w:val="12"/>
        </w:numPr>
        <w:adjustRightInd w:val="0"/>
        <w:snapToGrid w:val="0"/>
        <w:spacing w:line="400" w:lineRule="exact"/>
        <w:rPr>
          <w:rFonts w:hint="eastAsia" w:cs="宋体"/>
          <w:b/>
          <w:bCs/>
          <w:sz w:val="21"/>
          <w:szCs w:val="21"/>
        </w:rPr>
      </w:pPr>
      <w:r>
        <w:rPr>
          <w:rFonts w:hint="eastAsia" w:cs="宋体"/>
          <w:b/>
          <w:bCs/>
          <w:sz w:val="21"/>
          <w:szCs w:val="21"/>
        </w:rPr>
        <w:t>合同未尽事项</w:t>
      </w:r>
    </w:p>
    <w:p w14:paraId="439E894E">
      <w:pPr>
        <w:adjustRightInd w:val="0"/>
        <w:snapToGrid w:val="0"/>
        <w:spacing w:line="400" w:lineRule="exact"/>
        <w:ind w:firstLine="420" w:firstLineChars="200"/>
        <w:rPr>
          <w:rFonts w:hint="eastAsia" w:cs="宋体"/>
          <w:bCs/>
          <w:sz w:val="21"/>
          <w:szCs w:val="21"/>
        </w:rPr>
      </w:pPr>
      <w:r>
        <w:rPr>
          <w:rFonts w:hint="eastAsia" w:cs="宋体"/>
          <w:bCs/>
          <w:sz w:val="21"/>
          <w:szCs w:val="21"/>
        </w:rPr>
        <w:t>23.1合同未尽事项见</w:t>
      </w:r>
      <w:r>
        <w:rPr>
          <w:rFonts w:hint="eastAsia" w:cs="宋体"/>
          <w:b/>
          <w:sz w:val="21"/>
          <w:szCs w:val="21"/>
        </w:rPr>
        <w:t>【政府采购合同专用条款】</w:t>
      </w:r>
      <w:r>
        <w:rPr>
          <w:rFonts w:hint="eastAsia" w:cs="宋体"/>
          <w:bCs/>
          <w:sz w:val="21"/>
          <w:szCs w:val="21"/>
        </w:rPr>
        <w:t>。</w:t>
      </w:r>
    </w:p>
    <w:p w14:paraId="34065DA3">
      <w:pPr>
        <w:adjustRightInd w:val="0"/>
        <w:snapToGrid w:val="0"/>
        <w:spacing w:line="400" w:lineRule="exact"/>
        <w:rPr>
          <w:rFonts w:hint="eastAsia" w:cs="宋体"/>
          <w:sz w:val="21"/>
          <w:szCs w:val="21"/>
        </w:rPr>
      </w:pPr>
      <w:r>
        <w:rPr>
          <w:rFonts w:hint="eastAsia" w:cs="宋体"/>
          <w:bCs/>
          <w:sz w:val="21"/>
          <w:szCs w:val="21"/>
        </w:rPr>
        <w:t xml:space="preserve">    23.2 合同附件与合同正文具有同等的法律效力。</w:t>
      </w:r>
      <w:bookmarkStart w:id="373" w:name="_Toc20313"/>
    </w:p>
    <w:p w14:paraId="73430A0F">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6DE5C51A">
      <w:pPr>
        <w:pStyle w:val="4"/>
        <w:adjustRightInd w:val="0"/>
        <w:snapToGrid w:val="0"/>
        <w:spacing w:before="156" w:beforeLines="50" w:after="156" w:afterLines="50" w:line="240" w:lineRule="auto"/>
        <w:jc w:val="center"/>
        <w:rPr>
          <w:rFonts w:hint="eastAsia" w:ascii="宋体" w:hAnsi="宋体" w:cs="宋体"/>
          <w:sz w:val="36"/>
          <w:szCs w:val="36"/>
        </w:rPr>
      </w:pPr>
      <w:bookmarkStart w:id="374" w:name="_Toc15974"/>
      <w:bookmarkStart w:id="375" w:name="_Toc18243"/>
      <w:r>
        <w:rPr>
          <w:rFonts w:hint="eastAsia" w:ascii="宋体" w:hAnsi="宋体" w:cs="宋体"/>
          <w:sz w:val="36"/>
          <w:szCs w:val="36"/>
        </w:rPr>
        <w:t>第三节 政府采购合同专用条款</w:t>
      </w:r>
      <w:bookmarkEnd w:id="373"/>
      <w:bookmarkEnd w:id="374"/>
      <w:bookmarkEnd w:id="375"/>
    </w:p>
    <w:tbl>
      <w:tblPr>
        <w:tblStyle w:val="30"/>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03C2E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2C766C4">
            <w:pPr>
              <w:adjustRightInd w:val="0"/>
              <w:snapToGrid w:val="0"/>
              <w:spacing w:line="240" w:lineRule="auto"/>
              <w:jc w:val="center"/>
              <w:rPr>
                <w:rFonts w:hint="eastAsia"/>
                <w:szCs w:val="21"/>
              </w:rPr>
            </w:pPr>
            <w:r>
              <w:rPr>
                <w:rFonts w:hint="eastAsia"/>
                <w:szCs w:val="21"/>
              </w:rPr>
              <w:t>第二节</w:t>
            </w:r>
          </w:p>
          <w:p w14:paraId="56BE2B78">
            <w:pPr>
              <w:adjustRightInd w:val="0"/>
              <w:snapToGrid w:val="0"/>
              <w:spacing w:line="240" w:lineRule="auto"/>
              <w:jc w:val="center"/>
              <w:rPr>
                <w:rFonts w:hint="eastAsia"/>
                <w:szCs w:val="21"/>
              </w:rPr>
            </w:pPr>
            <w:r>
              <w:rPr>
                <w:rFonts w:hint="eastAsia"/>
                <w:szCs w:val="21"/>
              </w:rPr>
              <w:t>第1.2（6）项</w:t>
            </w:r>
          </w:p>
        </w:tc>
        <w:tc>
          <w:tcPr>
            <w:tcW w:w="2233" w:type="dxa"/>
            <w:vAlign w:val="center"/>
          </w:tcPr>
          <w:p w14:paraId="58967242">
            <w:pPr>
              <w:adjustRightInd w:val="0"/>
              <w:snapToGrid w:val="0"/>
              <w:spacing w:line="240" w:lineRule="auto"/>
              <w:rPr>
                <w:rFonts w:hint="eastAsia"/>
                <w:szCs w:val="21"/>
              </w:rPr>
            </w:pPr>
            <w:r>
              <w:rPr>
                <w:rFonts w:hint="eastAsia"/>
                <w:szCs w:val="21"/>
              </w:rPr>
              <w:t>联合体具体要求</w:t>
            </w:r>
          </w:p>
        </w:tc>
        <w:tc>
          <w:tcPr>
            <w:tcW w:w="4316" w:type="dxa"/>
            <w:vAlign w:val="center"/>
          </w:tcPr>
          <w:p w14:paraId="1EAA3BC0">
            <w:pPr>
              <w:adjustRightInd w:val="0"/>
              <w:snapToGrid w:val="0"/>
              <w:rPr>
                <w:rFonts w:hint="eastAsia"/>
                <w:szCs w:val="21"/>
              </w:rPr>
            </w:pPr>
          </w:p>
        </w:tc>
      </w:tr>
      <w:tr w14:paraId="09EF64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67EC23E3">
            <w:pPr>
              <w:adjustRightInd w:val="0"/>
              <w:snapToGrid w:val="0"/>
              <w:spacing w:line="240" w:lineRule="auto"/>
              <w:jc w:val="center"/>
              <w:rPr>
                <w:rFonts w:hint="eastAsia"/>
                <w:szCs w:val="21"/>
              </w:rPr>
            </w:pPr>
            <w:r>
              <w:rPr>
                <w:rFonts w:hint="eastAsia"/>
                <w:szCs w:val="21"/>
              </w:rPr>
              <w:t>第二节</w:t>
            </w:r>
          </w:p>
          <w:p w14:paraId="6929A09E">
            <w:pPr>
              <w:adjustRightInd w:val="0"/>
              <w:snapToGrid w:val="0"/>
              <w:spacing w:line="240" w:lineRule="auto"/>
              <w:jc w:val="center"/>
              <w:rPr>
                <w:rFonts w:hint="eastAsia" w:cs="Times New Roman"/>
                <w:sz w:val="21"/>
                <w:szCs w:val="21"/>
              </w:rPr>
            </w:pPr>
            <w:r>
              <w:rPr>
                <w:rFonts w:hint="eastAsia"/>
                <w:szCs w:val="21"/>
              </w:rPr>
              <w:t>第1.2（7）项</w:t>
            </w:r>
          </w:p>
        </w:tc>
        <w:tc>
          <w:tcPr>
            <w:tcW w:w="2233" w:type="dxa"/>
            <w:vAlign w:val="center"/>
          </w:tcPr>
          <w:p w14:paraId="7D03AF7A">
            <w:pPr>
              <w:adjustRightInd w:val="0"/>
              <w:snapToGrid w:val="0"/>
              <w:spacing w:line="240" w:lineRule="auto"/>
              <w:rPr>
                <w:rFonts w:hint="eastAsia" w:cs="Times New Roman"/>
                <w:sz w:val="21"/>
                <w:szCs w:val="21"/>
              </w:rPr>
            </w:pPr>
            <w:r>
              <w:rPr>
                <w:rFonts w:hint="eastAsia"/>
                <w:szCs w:val="21"/>
              </w:rPr>
              <w:t>其他术语解释</w:t>
            </w:r>
          </w:p>
        </w:tc>
        <w:tc>
          <w:tcPr>
            <w:tcW w:w="4316" w:type="dxa"/>
            <w:vAlign w:val="center"/>
          </w:tcPr>
          <w:p w14:paraId="116FD29C">
            <w:pPr>
              <w:adjustRightInd w:val="0"/>
              <w:snapToGrid w:val="0"/>
              <w:rPr>
                <w:rFonts w:hint="eastAsia" w:cs="Times New Roman"/>
                <w:sz w:val="21"/>
                <w:szCs w:val="21"/>
              </w:rPr>
            </w:pPr>
          </w:p>
        </w:tc>
      </w:tr>
      <w:tr w14:paraId="601505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FF89E19">
            <w:pPr>
              <w:adjustRightInd w:val="0"/>
              <w:snapToGrid w:val="0"/>
              <w:spacing w:line="240" w:lineRule="auto"/>
              <w:jc w:val="center"/>
              <w:rPr>
                <w:rFonts w:hint="eastAsia"/>
                <w:szCs w:val="21"/>
              </w:rPr>
            </w:pPr>
            <w:r>
              <w:rPr>
                <w:rFonts w:hint="eastAsia"/>
                <w:szCs w:val="21"/>
              </w:rPr>
              <w:t>第二节</w:t>
            </w:r>
          </w:p>
          <w:p w14:paraId="3FD5ED17">
            <w:pPr>
              <w:adjustRightInd w:val="0"/>
              <w:snapToGrid w:val="0"/>
              <w:spacing w:line="240" w:lineRule="auto"/>
              <w:jc w:val="center"/>
              <w:rPr>
                <w:rFonts w:hint="eastAsia"/>
                <w:szCs w:val="21"/>
              </w:rPr>
            </w:pPr>
            <w:r>
              <w:rPr>
                <w:rFonts w:hint="eastAsia"/>
                <w:szCs w:val="21"/>
              </w:rPr>
              <w:t>第4.4款</w:t>
            </w:r>
          </w:p>
        </w:tc>
        <w:tc>
          <w:tcPr>
            <w:tcW w:w="2233" w:type="dxa"/>
            <w:vAlign w:val="center"/>
          </w:tcPr>
          <w:p w14:paraId="0CF55430">
            <w:pPr>
              <w:adjustRightInd w:val="0"/>
              <w:snapToGrid w:val="0"/>
              <w:spacing w:line="240" w:lineRule="auto"/>
              <w:rPr>
                <w:rFonts w:hint="eastAsia"/>
                <w:szCs w:val="21"/>
              </w:rPr>
            </w:pPr>
            <w:r>
              <w:rPr>
                <w:rFonts w:hint="eastAsia"/>
                <w:szCs w:val="21"/>
              </w:rPr>
              <w:t>履约验收中甲方提出异议或作出说明的期限</w:t>
            </w:r>
          </w:p>
        </w:tc>
        <w:tc>
          <w:tcPr>
            <w:tcW w:w="4316" w:type="dxa"/>
            <w:vAlign w:val="center"/>
          </w:tcPr>
          <w:p w14:paraId="3AAB7E32">
            <w:pPr>
              <w:adjustRightInd w:val="0"/>
              <w:snapToGrid w:val="0"/>
              <w:rPr>
                <w:rFonts w:hint="eastAsia" w:cs="Times New Roman"/>
                <w:sz w:val="21"/>
                <w:szCs w:val="21"/>
              </w:rPr>
            </w:pPr>
          </w:p>
        </w:tc>
      </w:tr>
      <w:tr w14:paraId="306872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192278D">
            <w:pPr>
              <w:adjustRightInd w:val="0"/>
              <w:snapToGrid w:val="0"/>
              <w:spacing w:line="240" w:lineRule="auto"/>
              <w:jc w:val="center"/>
              <w:rPr>
                <w:rFonts w:hint="eastAsia"/>
                <w:szCs w:val="21"/>
              </w:rPr>
            </w:pPr>
            <w:r>
              <w:rPr>
                <w:rFonts w:hint="eastAsia"/>
                <w:szCs w:val="21"/>
              </w:rPr>
              <w:t>第二节</w:t>
            </w:r>
          </w:p>
          <w:p w14:paraId="7F0411C1">
            <w:pPr>
              <w:adjustRightInd w:val="0"/>
              <w:snapToGrid w:val="0"/>
              <w:spacing w:line="240" w:lineRule="auto"/>
              <w:jc w:val="center"/>
              <w:rPr>
                <w:rFonts w:hint="eastAsia"/>
                <w:szCs w:val="21"/>
              </w:rPr>
            </w:pPr>
            <w:r>
              <w:rPr>
                <w:rFonts w:hint="eastAsia"/>
                <w:szCs w:val="21"/>
              </w:rPr>
              <w:t>第4.6款</w:t>
            </w:r>
          </w:p>
        </w:tc>
        <w:tc>
          <w:tcPr>
            <w:tcW w:w="2233" w:type="dxa"/>
            <w:vAlign w:val="center"/>
          </w:tcPr>
          <w:p w14:paraId="5A2A0888">
            <w:pPr>
              <w:adjustRightInd w:val="0"/>
              <w:snapToGrid w:val="0"/>
              <w:spacing w:line="240" w:lineRule="auto"/>
              <w:rPr>
                <w:rFonts w:hint="eastAsia"/>
                <w:szCs w:val="21"/>
              </w:rPr>
            </w:pPr>
            <w:r>
              <w:rPr>
                <w:rFonts w:hint="eastAsia"/>
                <w:szCs w:val="21"/>
              </w:rPr>
              <w:t>约定甲方承担的其他义务和责任</w:t>
            </w:r>
          </w:p>
        </w:tc>
        <w:tc>
          <w:tcPr>
            <w:tcW w:w="4316" w:type="dxa"/>
            <w:vAlign w:val="center"/>
          </w:tcPr>
          <w:p w14:paraId="19962725">
            <w:pPr>
              <w:adjustRightInd w:val="0"/>
              <w:snapToGrid w:val="0"/>
              <w:rPr>
                <w:rFonts w:hint="eastAsia" w:cs="Times New Roman"/>
                <w:sz w:val="21"/>
                <w:szCs w:val="21"/>
              </w:rPr>
            </w:pPr>
          </w:p>
        </w:tc>
      </w:tr>
      <w:tr w14:paraId="2C11B1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20A3EA8">
            <w:pPr>
              <w:adjustRightInd w:val="0"/>
              <w:snapToGrid w:val="0"/>
              <w:spacing w:line="240" w:lineRule="auto"/>
              <w:jc w:val="center"/>
              <w:rPr>
                <w:rFonts w:hint="eastAsia"/>
                <w:szCs w:val="21"/>
              </w:rPr>
            </w:pPr>
            <w:r>
              <w:rPr>
                <w:rFonts w:hint="eastAsia"/>
                <w:szCs w:val="21"/>
              </w:rPr>
              <w:t>第二节</w:t>
            </w:r>
          </w:p>
          <w:p w14:paraId="4E126E60">
            <w:pPr>
              <w:snapToGrid w:val="0"/>
              <w:spacing w:line="240" w:lineRule="auto"/>
              <w:jc w:val="center"/>
              <w:rPr>
                <w:rFonts w:hint="eastAsia"/>
              </w:rPr>
            </w:pPr>
            <w:r>
              <w:rPr>
                <w:rFonts w:hint="eastAsia"/>
                <w:szCs w:val="21"/>
              </w:rPr>
              <w:t>第5.4款</w:t>
            </w:r>
          </w:p>
        </w:tc>
        <w:tc>
          <w:tcPr>
            <w:tcW w:w="2233" w:type="dxa"/>
            <w:vAlign w:val="center"/>
          </w:tcPr>
          <w:p w14:paraId="34212D52">
            <w:pPr>
              <w:adjustRightInd w:val="0"/>
              <w:snapToGrid w:val="0"/>
              <w:spacing w:line="240" w:lineRule="auto"/>
              <w:rPr>
                <w:rFonts w:hint="eastAsia"/>
                <w:szCs w:val="21"/>
              </w:rPr>
            </w:pPr>
            <w:r>
              <w:rPr>
                <w:rFonts w:hint="eastAsia"/>
                <w:szCs w:val="21"/>
              </w:rPr>
              <w:t>约定乙方承担的其他义务和责任</w:t>
            </w:r>
          </w:p>
        </w:tc>
        <w:tc>
          <w:tcPr>
            <w:tcW w:w="4316" w:type="dxa"/>
            <w:vAlign w:val="center"/>
          </w:tcPr>
          <w:p w14:paraId="77D47176">
            <w:pPr>
              <w:adjustRightInd w:val="0"/>
              <w:snapToGrid w:val="0"/>
              <w:rPr>
                <w:rFonts w:hint="eastAsia" w:cs="Times New Roman"/>
                <w:sz w:val="21"/>
                <w:szCs w:val="21"/>
              </w:rPr>
            </w:pPr>
          </w:p>
        </w:tc>
      </w:tr>
      <w:tr w14:paraId="740804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DD0A2A7">
            <w:pPr>
              <w:adjustRightInd w:val="0"/>
              <w:snapToGrid w:val="0"/>
              <w:spacing w:line="240" w:lineRule="auto"/>
              <w:jc w:val="center"/>
              <w:rPr>
                <w:rFonts w:hint="eastAsia"/>
                <w:szCs w:val="21"/>
              </w:rPr>
            </w:pPr>
            <w:r>
              <w:rPr>
                <w:rFonts w:hint="eastAsia"/>
                <w:szCs w:val="21"/>
              </w:rPr>
              <w:t>第二节</w:t>
            </w:r>
          </w:p>
          <w:p w14:paraId="07FCA468">
            <w:pPr>
              <w:snapToGrid w:val="0"/>
              <w:spacing w:line="240" w:lineRule="auto"/>
              <w:jc w:val="center"/>
              <w:rPr>
                <w:rFonts w:hint="eastAsia"/>
                <w:szCs w:val="21"/>
              </w:rPr>
            </w:pPr>
            <w:r>
              <w:rPr>
                <w:rFonts w:hint="eastAsia"/>
                <w:szCs w:val="21"/>
              </w:rPr>
              <w:t>第6.1款</w:t>
            </w:r>
          </w:p>
        </w:tc>
        <w:tc>
          <w:tcPr>
            <w:tcW w:w="2233" w:type="dxa"/>
            <w:vAlign w:val="center"/>
          </w:tcPr>
          <w:p w14:paraId="023BE50E">
            <w:pPr>
              <w:adjustRightInd w:val="0"/>
              <w:snapToGrid w:val="0"/>
              <w:spacing w:line="240" w:lineRule="auto"/>
              <w:rPr>
                <w:rFonts w:hint="eastAsia"/>
                <w:szCs w:val="21"/>
              </w:rPr>
            </w:pPr>
            <w:r>
              <w:rPr>
                <w:rFonts w:hint="eastAsia"/>
                <w:szCs w:val="21"/>
              </w:rPr>
              <w:t>履行合同义务的顺序</w:t>
            </w:r>
          </w:p>
        </w:tc>
        <w:tc>
          <w:tcPr>
            <w:tcW w:w="4316" w:type="dxa"/>
            <w:vAlign w:val="center"/>
          </w:tcPr>
          <w:p w14:paraId="4ECEF133">
            <w:pPr>
              <w:adjustRightInd w:val="0"/>
              <w:snapToGrid w:val="0"/>
              <w:rPr>
                <w:rFonts w:hint="eastAsia" w:cs="Times New Roman"/>
                <w:sz w:val="21"/>
                <w:szCs w:val="21"/>
              </w:rPr>
            </w:pPr>
          </w:p>
        </w:tc>
      </w:tr>
      <w:tr w14:paraId="17F3F2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729AC9FA">
            <w:pPr>
              <w:adjustRightInd w:val="0"/>
              <w:snapToGrid w:val="0"/>
              <w:spacing w:line="240" w:lineRule="auto"/>
              <w:jc w:val="center"/>
              <w:rPr>
                <w:rFonts w:hint="eastAsia"/>
                <w:szCs w:val="21"/>
              </w:rPr>
            </w:pPr>
            <w:r>
              <w:rPr>
                <w:rFonts w:hint="eastAsia"/>
                <w:szCs w:val="21"/>
              </w:rPr>
              <w:t>第二节</w:t>
            </w:r>
          </w:p>
          <w:p w14:paraId="37437654">
            <w:pPr>
              <w:adjustRightInd w:val="0"/>
              <w:snapToGrid w:val="0"/>
              <w:spacing w:line="240" w:lineRule="auto"/>
              <w:jc w:val="center"/>
              <w:rPr>
                <w:rFonts w:hint="eastAsia"/>
                <w:szCs w:val="21"/>
              </w:rPr>
            </w:pPr>
            <w:r>
              <w:rPr>
                <w:rFonts w:hint="eastAsia"/>
                <w:szCs w:val="21"/>
              </w:rPr>
              <w:t>第7.1款</w:t>
            </w:r>
          </w:p>
        </w:tc>
        <w:tc>
          <w:tcPr>
            <w:tcW w:w="2233" w:type="dxa"/>
            <w:vAlign w:val="center"/>
          </w:tcPr>
          <w:p w14:paraId="321F4DC2">
            <w:pPr>
              <w:adjustRightInd w:val="0"/>
              <w:snapToGrid w:val="0"/>
              <w:spacing w:line="240" w:lineRule="auto"/>
              <w:rPr>
                <w:rFonts w:hint="eastAsia"/>
                <w:szCs w:val="21"/>
              </w:rPr>
            </w:pPr>
            <w:r>
              <w:rPr>
                <w:rFonts w:hint="eastAsia"/>
                <w:szCs w:val="21"/>
              </w:rPr>
              <w:t>包装特殊要求</w:t>
            </w:r>
          </w:p>
        </w:tc>
        <w:tc>
          <w:tcPr>
            <w:tcW w:w="4316" w:type="dxa"/>
            <w:vAlign w:val="center"/>
          </w:tcPr>
          <w:p w14:paraId="75F6CBC3">
            <w:pPr>
              <w:rPr>
                <w:rFonts w:hint="eastAsia"/>
              </w:rPr>
            </w:pPr>
          </w:p>
        </w:tc>
      </w:tr>
      <w:tr w14:paraId="6478EE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049F59D6">
            <w:pPr>
              <w:adjustRightInd w:val="0"/>
              <w:snapToGrid w:val="0"/>
              <w:spacing w:line="240" w:lineRule="auto"/>
              <w:jc w:val="center"/>
              <w:rPr>
                <w:rFonts w:hint="eastAsia"/>
                <w:szCs w:val="21"/>
              </w:rPr>
            </w:pPr>
          </w:p>
        </w:tc>
        <w:tc>
          <w:tcPr>
            <w:tcW w:w="2233" w:type="dxa"/>
            <w:vAlign w:val="center"/>
          </w:tcPr>
          <w:p w14:paraId="704608E8">
            <w:pPr>
              <w:adjustRightInd w:val="0"/>
              <w:snapToGrid w:val="0"/>
              <w:spacing w:line="240" w:lineRule="auto"/>
              <w:rPr>
                <w:rFonts w:hint="eastAsia"/>
                <w:szCs w:val="21"/>
              </w:rPr>
            </w:pPr>
            <w:r>
              <w:rPr>
                <w:rFonts w:hint="eastAsia"/>
                <w:szCs w:val="21"/>
              </w:rPr>
              <w:t>指定现场</w:t>
            </w:r>
          </w:p>
        </w:tc>
        <w:tc>
          <w:tcPr>
            <w:tcW w:w="4316" w:type="dxa"/>
            <w:vAlign w:val="center"/>
          </w:tcPr>
          <w:p w14:paraId="49D0A5E4">
            <w:pPr>
              <w:rPr>
                <w:rFonts w:hint="eastAsia"/>
              </w:rPr>
            </w:pPr>
          </w:p>
        </w:tc>
      </w:tr>
      <w:tr w14:paraId="5308D5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E55FFBB">
            <w:pPr>
              <w:adjustRightInd w:val="0"/>
              <w:snapToGrid w:val="0"/>
              <w:spacing w:line="240" w:lineRule="auto"/>
              <w:jc w:val="center"/>
              <w:rPr>
                <w:rFonts w:hint="eastAsia"/>
                <w:szCs w:val="21"/>
              </w:rPr>
            </w:pPr>
            <w:r>
              <w:rPr>
                <w:rFonts w:hint="eastAsia"/>
                <w:szCs w:val="21"/>
              </w:rPr>
              <w:t>第二节</w:t>
            </w:r>
          </w:p>
          <w:p w14:paraId="14405212">
            <w:pPr>
              <w:adjustRightInd w:val="0"/>
              <w:snapToGrid w:val="0"/>
              <w:spacing w:line="240" w:lineRule="auto"/>
              <w:jc w:val="center"/>
              <w:rPr>
                <w:rFonts w:hint="eastAsia"/>
                <w:szCs w:val="21"/>
              </w:rPr>
            </w:pPr>
            <w:r>
              <w:rPr>
                <w:rFonts w:hint="eastAsia"/>
                <w:szCs w:val="21"/>
              </w:rPr>
              <w:t>第7.2款</w:t>
            </w:r>
          </w:p>
        </w:tc>
        <w:tc>
          <w:tcPr>
            <w:tcW w:w="2233" w:type="dxa"/>
            <w:vAlign w:val="center"/>
          </w:tcPr>
          <w:p w14:paraId="02994BAB">
            <w:pPr>
              <w:adjustRightInd w:val="0"/>
              <w:snapToGrid w:val="0"/>
              <w:spacing w:line="240" w:lineRule="auto"/>
              <w:rPr>
                <w:rFonts w:hint="eastAsia"/>
                <w:szCs w:val="21"/>
              </w:rPr>
            </w:pPr>
            <w:r>
              <w:rPr>
                <w:rFonts w:hint="eastAsia"/>
                <w:szCs w:val="21"/>
              </w:rPr>
              <w:t>运输特殊要求</w:t>
            </w:r>
          </w:p>
        </w:tc>
        <w:tc>
          <w:tcPr>
            <w:tcW w:w="4316" w:type="dxa"/>
            <w:vAlign w:val="center"/>
          </w:tcPr>
          <w:p w14:paraId="4DF88B67">
            <w:pPr>
              <w:rPr>
                <w:rFonts w:hint="eastAsia"/>
              </w:rPr>
            </w:pPr>
          </w:p>
        </w:tc>
      </w:tr>
      <w:tr w14:paraId="20CCE0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14F9FD81">
            <w:pPr>
              <w:adjustRightInd w:val="0"/>
              <w:snapToGrid w:val="0"/>
              <w:spacing w:line="240" w:lineRule="auto"/>
              <w:jc w:val="center"/>
              <w:rPr>
                <w:rFonts w:hint="eastAsia"/>
                <w:szCs w:val="21"/>
              </w:rPr>
            </w:pPr>
            <w:r>
              <w:rPr>
                <w:rFonts w:hint="eastAsia"/>
                <w:szCs w:val="21"/>
              </w:rPr>
              <w:t>第二节</w:t>
            </w:r>
          </w:p>
          <w:p w14:paraId="557F056B">
            <w:pPr>
              <w:adjustRightInd w:val="0"/>
              <w:snapToGrid w:val="0"/>
              <w:spacing w:line="240" w:lineRule="auto"/>
              <w:jc w:val="center"/>
              <w:rPr>
                <w:rFonts w:hint="eastAsia"/>
                <w:szCs w:val="21"/>
              </w:rPr>
            </w:pPr>
            <w:r>
              <w:rPr>
                <w:rFonts w:hint="eastAsia"/>
                <w:szCs w:val="21"/>
              </w:rPr>
              <w:t>第7.3款</w:t>
            </w:r>
          </w:p>
        </w:tc>
        <w:tc>
          <w:tcPr>
            <w:tcW w:w="2233" w:type="dxa"/>
            <w:vAlign w:val="center"/>
          </w:tcPr>
          <w:p w14:paraId="04FFC59F">
            <w:pPr>
              <w:adjustRightInd w:val="0"/>
              <w:snapToGrid w:val="0"/>
              <w:spacing w:line="240" w:lineRule="auto"/>
              <w:rPr>
                <w:rFonts w:hint="eastAsia"/>
                <w:szCs w:val="21"/>
              </w:rPr>
            </w:pPr>
            <w:r>
              <w:rPr>
                <w:rFonts w:hint="eastAsia"/>
                <w:szCs w:val="21"/>
              </w:rPr>
              <w:t>保险要求</w:t>
            </w:r>
          </w:p>
        </w:tc>
        <w:tc>
          <w:tcPr>
            <w:tcW w:w="4316" w:type="dxa"/>
            <w:vAlign w:val="center"/>
          </w:tcPr>
          <w:p w14:paraId="634D1FE1">
            <w:pPr>
              <w:rPr>
                <w:rFonts w:hint="eastAsia"/>
              </w:rPr>
            </w:pPr>
          </w:p>
        </w:tc>
      </w:tr>
      <w:tr w14:paraId="1C8E5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ED2CE9D">
            <w:pPr>
              <w:adjustRightInd w:val="0"/>
              <w:snapToGrid w:val="0"/>
              <w:spacing w:line="240" w:lineRule="auto"/>
              <w:jc w:val="center"/>
              <w:rPr>
                <w:rFonts w:hint="eastAsia"/>
                <w:szCs w:val="21"/>
              </w:rPr>
            </w:pPr>
            <w:r>
              <w:rPr>
                <w:rFonts w:hint="eastAsia"/>
                <w:szCs w:val="21"/>
              </w:rPr>
              <w:t>第二节</w:t>
            </w:r>
          </w:p>
          <w:p w14:paraId="284D517A">
            <w:pPr>
              <w:adjustRightInd w:val="0"/>
              <w:snapToGrid w:val="0"/>
              <w:spacing w:line="240" w:lineRule="auto"/>
              <w:jc w:val="center"/>
              <w:rPr>
                <w:rFonts w:hint="eastAsia"/>
                <w:szCs w:val="21"/>
              </w:rPr>
            </w:pPr>
            <w:r>
              <w:rPr>
                <w:rFonts w:hint="eastAsia"/>
                <w:szCs w:val="21"/>
              </w:rPr>
              <w:t>第8.2（1）项</w:t>
            </w:r>
          </w:p>
        </w:tc>
        <w:tc>
          <w:tcPr>
            <w:tcW w:w="2233" w:type="dxa"/>
            <w:vAlign w:val="center"/>
          </w:tcPr>
          <w:p w14:paraId="393B7349">
            <w:pPr>
              <w:adjustRightInd w:val="0"/>
              <w:snapToGrid w:val="0"/>
              <w:spacing w:line="240" w:lineRule="auto"/>
              <w:rPr>
                <w:rFonts w:hint="eastAsia"/>
                <w:szCs w:val="21"/>
              </w:rPr>
            </w:pPr>
            <w:r>
              <w:rPr>
                <w:rFonts w:hint="eastAsia"/>
                <w:szCs w:val="21"/>
              </w:rPr>
              <w:t>质量保证期</w:t>
            </w:r>
          </w:p>
        </w:tc>
        <w:tc>
          <w:tcPr>
            <w:tcW w:w="4316" w:type="dxa"/>
            <w:vAlign w:val="center"/>
          </w:tcPr>
          <w:p w14:paraId="38C299AD">
            <w:pPr>
              <w:autoSpaceDE w:val="0"/>
              <w:autoSpaceDN w:val="0"/>
              <w:adjustRightInd w:val="0"/>
              <w:snapToGrid w:val="0"/>
              <w:ind w:firstLine="480" w:firstLineChars="200"/>
              <w:rPr>
                <w:rFonts w:hint="eastAsia"/>
                <w:szCs w:val="21"/>
              </w:rPr>
            </w:pPr>
          </w:p>
        </w:tc>
      </w:tr>
      <w:tr w14:paraId="0446B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C1583F9">
            <w:pPr>
              <w:adjustRightInd w:val="0"/>
              <w:snapToGrid w:val="0"/>
              <w:spacing w:line="240" w:lineRule="auto"/>
              <w:jc w:val="center"/>
              <w:rPr>
                <w:rFonts w:hint="eastAsia"/>
                <w:szCs w:val="21"/>
              </w:rPr>
            </w:pPr>
            <w:r>
              <w:rPr>
                <w:rFonts w:hint="eastAsia"/>
                <w:szCs w:val="21"/>
              </w:rPr>
              <w:t>第二节</w:t>
            </w:r>
          </w:p>
          <w:p w14:paraId="0074B8E9">
            <w:pPr>
              <w:adjustRightInd w:val="0"/>
              <w:snapToGrid w:val="0"/>
              <w:spacing w:line="240" w:lineRule="auto"/>
              <w:jc w:val="center"/>
              <w:rPr>
                <w:rFonts w:hint="eastAsia"/>
                <w:szCs w:val="21"/>
              </w:rPr>
            </w:pPr>
            <w:r>
              <w:rPr>
                <w:rFonts w:hint="eastAsia"/>
                <w:szCs w:val="21"/>
              </w:rPr>
              <w:t>第8.2（3）项</w:t>
            </w:r>
          </w:p>
        </w:tc>
        <w:tc>
          <w:tcPr>
            <w:tcW w:w="2233" w:type="dxa"/>
            <w:vAlign w:val="center"/>
          </w:tcPr>
          <w:p w14:paraId="18E660C5">
            <w:pPr>
              <w:adjustRightInd w:val="0"/>
              <w:snapToGrid w:val="0"/>
              <w:spacing w:line="240" w:lineRule="auto"/>
              <w:rPr>
                <w:rFonts w:hint="eastAsia"/>
                <w:szCs w:val="21"/>
              </w:rPr>
            </w:pPr>
            <w:r>
              <w:rPr>
                <w:rFonts w:hint="eastAsia"/>
                <w:szCs w:val="21"/>
              </w:rPr>
              <w:t>货物质量缺陷</w:t>
            </w:r>
          </w:p>
          <w:p w14:paraId="591B19CB">
            <w:pPr>
              <w:adjustRightInd w:val="0"/>
              <w:snapToGrid w:val="0"/>
              <w:spacing w:line="240" w:lineRule="auto"/>
              <w:rPr>
                <w:rFonts w:hint="eastAsia"/>
                <w:szCs w:val="21"/>
              </w:rPr>
            </w:pPr>
            <w:r>
              <w:rPr>
                <w:rFonts w:hint="eastAsia"/>
                <w:szCs w:val="21"/>
              </w:rPr>
              <w:t>响应时间</w:t>
            </w:r>
          </w:p>
        </w:tc>
        <w:tc>
          <w:tcPr>
            <w:tcW w:w="4316" w:type="dxa"/>
            <w:vAlign w:val="center"/>
          </w:tcPr>
          <w:p w14:paraId="7FB956DF">
            <w:pPr>
              <w:adjustRightInd w:val="0"/>
              <w:snapToGrid w:val="0"/>
              <w:rPr>
                <w:rFonts w:hint="eastAsia"/>
                <w:szCs w:val="21"/>
              </w:rPr>
            </w:pPr>
          </w:p>
        </w:tc>
      </w:tr>
      <w:tr w14:paraId="730026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7888147">
            <w:pPr>
              <w:snapToGrid w:val="0"/>
              <w:spacing w:line="240" w:lineRule="auto"/>
              <w:jc w:val="center"/>
              <w:rPr>
                <w:rFonts w:hint="eastAsia" w:cs="宋体"/>
                <w:szCs w:val="21"/>
              </w:rPr>
            </w:pPr>
            <w:r>
              <w:rPr>
                <w:rFonts w:hint="eastAsia" w:cs="宋体"/>
                <w:szCs w:val="21"/>
              </w:rPr>
              <w:t>第二节</w:t>
            </w:r>
          </w:p>
          <w:p w14:paraId="3AD4394A">
            <w:pPr>
              <w:pStyle w:val="37"/>
              <w:spacing w:line="240" w:lineRule="auto"/>
              <w:ind w:firstLine="0" w:firstLineChars="0"/>
              <w:jc w:val="center"/>
              <w:rPr>
                <w:rFonts w:hint="eastAsia"/>
              </w:rPr>
            </w:pPr>
            <w:r>
              <w:rPr>
                <w:rFonts w:hint="eastAsia" w:ascii="宋体" w:hAnsi="宋体" w:eastAsia="宋体" w:cs="宋体"/>
              </w:rPr>
              <w:t>第11.1款</w:t>
            </w:r>
          </w:p>
        </w:tc>
        <w:tc>
          <w:tcPr>
            <w:tcW w:w="2233" w:type="dxa"/>
            <w:vAlign w:val="center"/>
          </w:tcPr>
          <w:p w14:paraId="7AA6A412">
            <w:pPr>
              <w:adjustRightInd w:val="0"/>
              <w:snapToGrid w:val="0"/>
              <w:spacing w:line="240" w:lineRule="auto"/>
              <w:jc w:val="both"/>
              <w:rPr>
                <w:rFonts w:hint="eastAsia"/>
                <w:szCs w:val="21"/>
              </w:rPr>
            </w:pPr>
            <w:r>
              <w:rPr>
                <w:rFonts w:hint="eastAsia"/>
                <w:szCs w:val="21"/>
              </w:rPr>
              <w:t>其他应当保密的信息</w:t>
            </w:r>
          </w:p>
        </w:tc>
        <w:tc>
          <w:tcPr>
            <w:tcW w:w="4316" w:type="dxa"/>
            <w:vAlign w:val="center"/>
          </w:tcPr>
          <w:p w14:paraId="65F13EB9">
            <w:pPr>
              <w:adjustRightInd w:val="0"/>
              <w:snapToGrid w:val="0"/>
              <w:rPr>
                <w:rFonts w:hint="eastAsia"/>
                <w:szCs w:val="21"/>
              </w:rPr>
            </w:pPr>
          </w:p>
        </w:tc>
      </w:tr>
      <w:tr w14:paraId="677FA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67D31BC0">
            <w:pPr>
              <w:adjustRightInd w:val="0"/>
              <w:snapToGrid w:val="0"/>
              <w:spacing w:line="240" w:lineRule="auto"/>
              <w:jc w:val="center"/>
              <w:rPr>
                <w:rFonts w:hint="eastAsia"/>
                <w:szCs w:val="21"/>
              </w:rPr>
            </w:pPr>
            <w:r>
              <w:rPr>
                <w:rFonts w:hint="eastAsia"/>
                <w:szCs w:val="21"/>
              </w:rPr>
              <w:t>第二节</w:t>
            </w:r>
          </w:p>
          <w:p w14:paraId="28DC87C4">
            <w:pPr>
              <w:adjustRightInd w:val="0"/>
              <w:snapToGrid w:val="0"/>
              <w:spacing w:line="240" w:lineRule="auto"/>
              <w:jc w:val="center"/>
              <w:rPr>
                <w:rFonts w:hint="eastAsia"/>
                <w:szCs w:val="21"/>
              </w:rPr>
            </w:pPr>
            <w:r>
              <w:rPr>
                <w:rFonts w:hint="eastAsia"/>
                <w:szCs w:val="21"/>
              </w:rPr>
              <w:t>第12.2款</w:t>
            </w:r>
          </w:p>
        </w:tc>
        <w:tc>
          <w:tcPr>
            <w:tcW w:w="2233" w:type="dxa"/>
            <w:vAlign w:val="center"/>
          </w:tcPr>
          <w:p w14:paraId="2F513D13">
            <w:pPr>
              <w:adjustRightInd w:val="0"/>
              <w:snapToGrid w:val="0"/>
              <w:spacing w:line="240" w:lineRule="auto"/>
              <w:rPr>
                <w:rFonts w:hint="eastAsia"/>
                <w:szCs w:val="21"/>
              </w:rPr>
            </w:pPr>
            <w:r>
              <w:rPr>
                <w:rFonts w:hint="eastAsia"/>
                <w:szCs w:val="21"/>
              </w:rPr>
              <w:t>合同价款支付时间</w:t>
            </w:r>
          </w:p>
        </w:tc>
        <w:tc>
          <w:tcPr>
            <w:tcW w:w="4316" w:type="dxa"/>
            <w:vAlign w:val="center"/>
          </w:tcPr>
          <w:p w14:paraId="5AA0D7B2">
            <w:pPr>
              <w:adjustRightInd w:val="0"/>
              <w:snapToGrid w:val="0"/>
              <w:rPr>
                <w:rFonts w:hint="eastAsia"/>
                <w:szCs w:val="21"/>
              </w:rPr>
            </w:pPr>
          </w:p>
        </w:tc>
      </w:tr>
      <w:tr w14:paraId="536855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264404F6">
            <w:pPr>
              <w:adjustRightInd w:val="0"/>
              <w:snapToGrid w:val="0"/>
              <w:spacing w:line="240" w:lineRule="auto"/>
              <w:jc w:val="center"/>
              <w:rPr>
                <w:rFonts w:hint="eastAsia"/>
                <w:szCs w:val="21"/>
              </w:rPr>
            </w:pPr>
            <w:r>
              <w:rPr>
                <w:rFonts w:hint="eastAsia"/>
                <w:szCs w:val="21"/>
              </w:rPr>
              <w:t>第二节</w:t>
            </w:r>
          </w:p>
          <w:p w14:paraId="1A7F0B5D">
            <w:pPr>
              <w:adjustRightInd w:val="0"/>
              <w:snapToGrid w:val="0"/>
              <w:spacing w:line="240" w:lineRule="auto"/>
              <w:jc w:val="center"/>
              <w:rPr>
                <w:rFonts w:hint="eastAsia"/>
                <w:szCs w:val="21"/>
              </w:rPr>
            </w:pPr>
            <w:r>
              <w:rPr>
                <w:rFonts w:hint="eastAsia"/>
                <w:szCs w:val="21"/>
              </w:rPr>
              <w:t>第13.2款</w:t>
            </w:r>
          </w:p>
        </w:tc>
        <w:tc>
          <w:tcPr>
            <w:tcW w:w="2233" w:type="dxa"/>
            <w:vAlign w:val="center"/>
          </w:tcPr>
          <w:p w14:paraId="16E3B8E4">
            <w:pPr>
              <w:adjustRightInd w:val="0"/>
              <w:snapToGrid w:val="0"/>
              <w:spacing w:line="240" w:lineRule="auto"/>
              <w:rPr>
                <w:rFonts w:hint="eastAsia"/>
                <w:szCs w:val="21"/>
              </w:rPr>
            </w:pPr>
            <w:r>
              <w:rPr>
                <w:rFonts w:hint="eastAsia"/>
                <w:szCs w:val="21"/>
              </w:rPr>
              <w:t>履约保证金不予退还的情形</w:t>
            </w:r>
          </w:p>
        </w:tc>
        <w:tc>
          <w:tcPr>
            <w:tcW w:w="4316" w:type="dxa"/>
            <w:vAlign w:val="center"/>
          </w:tcPr>
          <w:p w14:paraId="3938CEF5">
            <w:pPr>
              <w:adjustRightInd w:val="0"/>
              <w:snapToGrid w:val="0"/>
              <w:rPr>
                <w:rFonts w:hint="eastAsia"/>
                <w:szCs w:val="21"/>
              </w:rPr>
            </w:pPr>
          </w:p>
        </w:tc>
      </w:tr>
      <w:tr w14:paraId="62AD28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4A35C24">
            <w:pPr>
              <w:adjustRightInd w:val="0"/>
              <w:snapToGrid w:val="0"/>
              <w:spacing w:line="240" w:lineRule="auto"/>
              <w:jc w:val="center"/>
              <w:rPr>
                <w:rFonts w:hint="eastAsia"/>
                <w:szCs w:val="21"/>
              </w:rPr>
            </w:pPr>
            <w:r>
              <w:rPr>
                <w:rFonts w:hint="eastAsia"/>
                <w:szCs w:val="21"/>
              </w:rPr>
              <w:t>第二节</w:t>
            </w:r>
          </w:p>
          <w:p w14:paraId="6A12CDD5">
            <w:pPr>
              <w:adjustRightInd w:val="0"/>
              <w:snapToGrid w:val="0"/>
              <w:spacing w:line="240" w:lineRule="auto"/>
              <w:jc w:val="center"/>
              <w:rPr>
                <w:rFonts w:hint="eastAsia"/>
                <w:szCs w:val="21"/>
              </w:rPr>
            </w:pPr>
            <w:r>
              <w:rPr>
                <w:rFonts w:hint="eastAsia"/>
                <w:szCs w:val="21"/>
              </w:rPr>
              <w:t>第13.3款</w:t>
            </w:r>
          </w:p>
        </w:tc>
        <w:tc>
          <w:tcPr>
            <w:tcW w:w="2233" w:type="dxa"/>
            <w:vAlign w:val="center"/>
          </w:tcPr>
          <w:p w14:paraId="6E6F4EC6">
            <w:pPr>
              <w:adjustRightInd w:val="0"/>
              <w:snapToGrid w:val="0"/>
              <w:spacing w:line="240" w:lineRule="auto"/>
              <w:rPr>
                <w:rFonts w:hint="eastAsia"/>
                <w:szCs w:val="21"/>
              </w:rPr>
            </w:pPr>
            <w:r>
              <w:rPr>
                <w:rFonts w:hint="eastAsia"/>
                <w:szCs w:val="21"/>
              </w:rPr>
              <w:t>履约保证金退还时间及逾期退还的违约金</w:t>
            </w:r>
          </w:p>
        </w:tc>
        <w:tc>
          <w:tcPr>
            <w:tcW w:w="4316" w:type="dxa"/>
            <w:vAlign w:val="center"/>
          </w:tcPr>
          <w:p w14:paraId="3F2DFF6F">
            <w:pPr>
              <w:adjustRightInd w:val="0"/>
              <w:snapToGrid w:val="0"/>
              <w:rPr>
                <w:rFonts w:hint="eastAsia"/>
                <w:szCs w:val="21"/>
              </w:rPr>
            </w:pPr>
          </w:p>
        </w:tc>
      </w:tr>
      <w:tr w14:paraId="66321A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28014F61">
            <w:pPr>
              <w:adjustRightInd w:val="0"/>
              <w:snapToGrid w:val="0"/>
              <w:spacing w:line="240" w:lineRule="auto"/>
              <w:jc w:val="center"/>
              <w:rPr>
                <w:rFonts w:hint="eastAsia"/>
                <w:szCs w:val="21"/>
              </w:rPr>
            </w:pPr>
            <w:r>
              <w:rPr>
                <w:rFonts w:hint="eastAsia"/>
                <w:szCs w:val="21"/>
              </w:rPr>
              <w:t>第二节</w:t>
            </w:r>
          </w:p>
          <w:p w14:paraId="554EF8DB">
            <w:pPr>
              <w:adjustRightInd w:val="0"/>
              <w:snapToGrid w:val="0"/>
              <w:spacing w:line="240" w:lineRule="auto"/>
              <w:jc w:val="center"/>
              <w:rPr>
                <w:rFonts w:hint="eastAsia"/>
                <w:szCs w:val="21"/>
              </w:rPr>
            </w:pPr>
            <w:r>
              <w:rPr>
                <w:rFonts w:hint="eastAsia"/>
                <w:szCs w:val="21"/>
              </w:rPr>
              <w:t>第14.1（3）项</w:t>
            </w:r>
          </w:p>
        </w:tc>
        <w:tc>
          <w:tcPr>
            <w:tcW w:w="2233" w:type="dxa"/>
            <w:vAlign w:val="center"/>
          </w:tcPr>
          <w:p w14:paraId="51ADC160">
            <w:pPr>
              <w:adjustRightInd w:val="0"/>
              <w:snapToGrid w:val="0"/>
              <w:spacing w:line="240" w:lineRule="auto"/>
              <w:rPr>
                <w:rFonts w:hint="eastAsia"/>
                <w:szCs w:val="21"/>
              </w:rPr>
            </w:pPr>
            <w:r>
              <w:rPr>
                <w:rFonts w:hint="eastAsia"/>
                <w:szCs w:val="21"/>
              </w:rPr>
              <w:t>运行监督、维修期限</w:t>
            </w:r>
          </w:p>
        </w:tc>
        <w:tc>
          <w:tcPr>
            <w:tcW w:w="4316" w:type="dxa"/>
            <w:vAlign w:val="center"/>
          </w:tcPr>
          <w:p w14:paraId="11E05539">
            <w:pPr>
              <w:adjustRightInd w:val="0"/>
              <w:snapToGrid w:val="0"/>
              <w:rPr>
                <w:rFonts w:hint="eastAsia"/>
                <w:szCs w:val="21"/>
              </w:rPr>
            </w:pPr>
          </w:p>
        </w:tc>
      </w:tr>
      <w:tr w14:paraId="4AD67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2B3F471F">
            <w:pPr>
              <w:adjustRightInd w:val="0"/>
              <w:snapToGrid w:val="0"/>
              <w:spacing w:line="240" w:lineRule="auto"/>
              <w:jc w:val="center"/>
              <w:rPr>
                <w:rFonts w:hint="eastAsia"/>
                <w:szCs w:val="21"/>
              </w:rPr>
            </w:pPr>
            <w:r>
              <w:rPr>
                <w:rFonts w:hint="eastAsia"/>
                <w:szCs w:val="21"/>
              </w:rPr>
              <w:t>第二节</w:t>
            </w:r>
          </w:p>
          <w:p w14:paraId="35982802">
            <w:pPr>
              <w:adjustRightInd w:val="0"/>
              <w:snapToGrid w:val="0"/>
              <w:spacing w:line="240" w:lineRule="auto"/>
              <w:jc w:val="center"/>
              <w:rPr>
                <w:rFonts w:hint="eastAsia"/>
                <w:szCs w:val="21"/>
              </w:rPr>
            </w:pPr>
            <w:r>
              <w:rPr>
                <w:rFonts w:hint="eastAsia"/>
                <w:szCs w:val="21"/>
              </w:rPr>
              <w:t>第14.1（5）项</w:t>
            </w:r>
          </w:p>
        </w:tc>
        <w:tc>
          <w:tcPr>
            <w:tcW w:w="2233" w:type="dxa"/>
            <w:vAlign w:val="center"/>
          </w:tcPr>
          <w:p w14:paraId="2943B3F6">
            <w:pPr>
              <w:adjustRightInd w:val="0"/>
              <w:snapToGrid w:val="0"/>
              <w:spacing w:line="240" w:lineRule="auto"/>
              <w:rPr>
                <w:rFonts w:hint="eastAsia"/>
                <w:szCs w:val="21"/>
              </w:rPr>
            </w:pPr>
            <w:r>
              <w:rPr>
                <w:rFonts w:hint="eastAsia"/>
                <w:szCs w:val="21"/>
              </w:rPr>
              <w:t>货物回收的约定</w:t>
            </w:r>
          </w:p>
        </w:tc>
        <w:tc>
          <w:tcPr>
            <w:tcW w:w="4316" w:type="dxa"/>
            <w:vAlign w:val="center"/>
          </w:tcPr>
          <w:p w14:paraId="255BB90A">
            <w:pPr>
              <w:adjustRightInd w:val="0"/>
              <w:snapToGrid w:val="0"/>
              <w:rPr>
                <w:rFonts w:hint="eastAsia"/>
                <w:szCs w:val="21"/>
              </w:rPr>
            </w:pPr>
          </w:p>
        </w:tc>
      </w:tr>
      <w:tr w14:paraId="3D44E0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FDA7B09">
            <w:pPr>
              <w:adjustRightInd w:val="0"/>
              <w:snapToGrid w:val="0"/>
              <w:spacing w:line="240" w:lineRule="auto"/>
              <w:jc w:val="center"/>
              <w:rPr>
                <w:rFonts w:hint="eastAsia"/>
                <w:szCs w:val="21"/>
              </w:rPr>
            </w:pPr>
            <w:r>
              <w:rPr>
                <w:rFonts w:hint="eastAsia"/>
                <w:szCs w:val="21"/>
              </w:rPr>
              <w:t>第二节</w:t>
            </w:r>
          </w:p>
          <w:p w14:paraId="1BAEBCA6">
            <w:pPr>
              <w:adjustRightInd w:val="0"/>
              <w:snapToGrid w:val="0"/>
              <w:spacing w:line="240" w:lineRule="auto"/>
              <w:jc w:val="center"/>
              <w:rPr>
                <w:rFonts w:hint="eastAsia"/>
                <w:szCs w:val="21"/>
              </w:rPr>
            </w:pPr>
            <w:r>
              <w:rPr>
                <w:rFonts w:hint="eastAsia"/>
                <w:szCs w:val="21"/>
              </w:rPr>
              <w:t>第14.1（6）项</w:t>
            </w:r>
          </w:p>
        </w:tc>
        <w:tc>
          <w:tcPr>
            <w:tcW w:w="2233" w:type="dxa"/>
            <w:vAlign w:val="center"/>
          </w:tcPr>
          <w:p w14:paraId="1987DE82">
            <w:pPr>
              <w:adjustRightInd w:val="0"/>
              <w:snapToGrid w:val="0"/>
              <w:spacing w:line="240" w:lineRule="auto"/>
              <w:rPr>
                <w:rFonts w:hint="eastAsia"/>
                <w:szCs w:val="21"/>
              </w:rPr>
            </w:pPr>
            <w:r>
              <w:rPr>
                <w:rFonts w:hint="eastAsia"/>
                <w:szCs w:val="21"/>
              </w:rPr>
              <w:t>乙方提供的其他服务</w:t>
            </w:r>
          </w:p>
        </w:tc>
        <w:tc>
          <w:tcPr>
            <w:tcW w:w="4316" w:type="dxa"/>
            <w:vAlign w:val="center"/>
          </w:tcPr>
          <w:p w14:paraId="0C6FEF88">
            <w:pPr>
              <w:adjustRightInd w:val="0"/>
              <w:snapToGrid w:val="0"/>
              <w:rPr>
                <w:rFonts w:hint="eastAsia"/>
                <w:szCs w:val="21"/>
              </w:rPr>
            </w:pPr>
          </w:p>
        </w:tc>
      </w:tr>
      <w:tr w14:paraId="5019C5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66F8710">
            <w:pPr>
              <w:adjustRightInd w:val="0"/>
              <w:snapToGrid w:val="0"/>
              <w:spacing w:line="240" w:lineRule="auto"/>
              <w:jc w:val="center"/>
              <w:rPr>
                <w:rFonts w:hint="eastAsia"/>
                <w:szCs w:val="21"/>
              </w:rPr>
            </w:pPr>
            <w:r>
              <w:rPr>
                <w:rFonts w:hint="eastAsia"/>
                <w:szCs w:val="21"/>
              </w:rPr>
              <w:t>第二节</w:t>
            </w:r>
          </w:p>
          <w:p w14:paraId="4F9D2BB5">
            <w:pPr>
              <w:adjustRightInd w:val="0"/>
              <w:snapToGrid w:val="0"/>
              <w:spacing w:line="240" w:lineRule="auto"/>
              <w:jc w:val="center"/>
              <w:rPr>
                <w:rFonts w:hint="eastAsia"/>
                <w:szCs w:val="21"/>
              </w:rPr>
            </w:pPr>
            <w:r>
              <w:rPr>
                <w:rFonts w:hint="eastAsia"/>
                <w:szCs w:val="21"/>
              </w:rPr>
              <w:t>第15.1款</w:t>
            </w:r>
          </w:p>
        </w:tc>
        <w:tc>
          <w:tcPr>
            <w:tcW w:w="2233" w:type="dxa"/>
            <w:vAlign w:val="center"/>
          </w:tcPr>
          <w:p w14:paraId="5BA28FC0">
            <w:pPr>
              <w:adjustRightInd w:val="0"/>
              <w:snapToGrid w:val="0"/>
              <w:spacing w:line="240" w:lineRule="auto"/>
              <w:rPr>
                <w:rFonts w:hint="eastAsia"/>
                <w:szCs w:val="21"/>
              </w:rPr>
            </w:pPr>
            <w:r>
              <w:rPr>
                <w:rFonts w:hint="eastAsia"/>
                <w:szCs w:val="21"/>
              </w:rPr>
              <w:t>修理、重做、更换相关具体规定</w:t>
            </w:r>
          </w:p>
        </w:tc>
        <w:tc>
          <w:tcPr>
            <w:tcW w:w="4316" w:type="dxa"/>
            <w:vAlign w:val="center"/>
          </w:tcPr>
          <w:p w14:paraId="0671A028">
            <w:pPr>
              <w:adjustRightInd w:val="0"/>
              <w:snapToGrid w:val="0"/>
              <w:rPr>
                <w:rFonts w:hint="eastAsia"/>
                <w:szCs w:val="21"/>
              </w:rPr>
            </w:pPr>
          </w:p>
        </w:tc>
      </w:tr>
      <w:tr w14:paraId="1623E4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7ABFEA5">
            <w:pPr>
              <w:adjustRightInd w:val="0"/>
              <w:snapToGrid w:val="0"/>
              <w:spacing w:line="240" w:lineRule="auto"/>
              <w:jc w:val="center"/>
              <w:rPr>
                <w:rFonts w:hint="eastAsia"/>
                <w:szCs w:val="21"/>
              </w:rPr>
            </w:pPr>
            <w:r>
              <w:rPr>
                <w:rFonts w:hint="eastAsia"/>
                <w:szCs w:val="21"/>
              </w:rPr>
              <w:t>第二节</w:t>
            </w:r>
          </w:p>
          <w:p w14:paraId="6C54C53F">
            <w:pPr>
              <w:adjustRightInd w:val="0"/>
              <w:snapToGrid w:val="0"/>
              <w:spacing w:line="240" w:lineRule="auto"/>
              <w:jc w:val="center"/>
              <w:rPr>
                <w:rFonts w:hint="eastAsia"/>
                <w:szCs w:val="21"/>
              </w:rPr>
            </w:pPr>
            <w:r>
              <w:rPr>
                <w:rFonts w:hint="eastAsia"/>
                <w:szCs w:val="21"/>
              </w:rPr>
              <w:t>第15.2（2）项</w:t>
            </w:r>
          </w:p>
        </w:tc>
        <w:tc>
          <w:tcPr>
            <w:tcW w:w="2233" w:type="dxa"/>
            <w:vAlign w:val="center"/>
          </w:tcPr>
          <w:p w14:paraId="0B2002C4">
            <w:pPr>
              <w:adjustRightInd w:val="0"/>
              <w:snapToGrid w:val="0"/>
              <w:spacing w:line="240" w:lineRule="auto"/>
              <w:rPr>
                <w:rFonts w:hint="eastAsia"/>
                <w:szCs w:val="21"/>
              </w:rPr>
            </w:pPr>
            <w:r>
              <w:rPr>
                <w:rFonts w:hint="eastAsia"/>
                <w:szCs w:val="21"/>
              </w:rPr>
              <w:t>迟延交货赔偿费</w:t>
            </w:r>
          </w:p>
        </w:tc>
        <w:tc>
          <w:tcPr>
            <w:tcW w:w="4316" w:type="dxa"/>
            <w:vAlign w:val="center"/>
          </w:tcPr>
          <w:p w14:paraId="6616DCDD">
            <w:pPr>
              <w:adjustRightInd w:val="0"/>
              <w:snapToGrid w:val="0"/>
              <w:rPr>
                <w:rFonts w:hint="eastAsia"/>
                <w:szCs w:val="21"/>
                <w:u w:val="single"/>
              </w:rPr>
            </w:pPr>
          </w:p>
        </w:tc>
      </w:tr>
      <w:tr w14:paraId="024286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A130FDF">
            <w:pPr>
              <w:adjustRightInd w:val="0"/>
              <w:snapToGrid w:val="0"/>
              <w:spacing w:line="240" w:lineRule="auto"/>
              <w:jc w:val="center"/>
              <w:rPr>
                <w:rFonts w:hint="eastAsia"/>
                <w:szCs w:val="21"/>
              </w:rPr>
            </w:pPr>
            <w:r>
              <w:rPr>
                <w:rFonts w:hint="eastAsia"/>
                <w:szCs w:val="21"/>
              </w:rPr>
              <w:t>第二节</w:t>
            </w:r>
          </w:p>
          <w:p w14:paraId="4854D6CC">
            <w:pPr>
              <w:adjustRightInd w:val="0"/>
              <w:snapToGrid w:val="0"/>
              <w:spacing w:line="240" w:lineRule="auto"/>
              <w:jc w:val="center"/>
              <w:rPr>
                <w:rFonts w:hint="eastAsia"/>
                <w:szCs w:val="21"/>
              </w:rPr>
            </w:pPr>
            <w:r>
              <w:rPr>
                <w:rFonts w:hint="eastAsia"/>
                <w:szCs w:val="21"/>
              </w:rPr>
              <w:t>第15.3款</w:t>
            </w:r>
          </w:p>
        </w:tc>
        <w:tc>
          <w:tcPr>
            <w:tcW w:w="2233" w:type="dxa"/>
            <w:vAlign w:val="center"/>
          </w:tcPr>
          <w:p w14:paraId="79C12274">
            <w:pPr>
              <w:adjustRightInd w:val="0"/>
              <w:snapToGrid w:val="0"/>
              <w:spacing w:line="240" w:lineRule="auto"/>
              <w:rPr>
                <w:rFonts w:hint="eastAsia"/>
                <w:szCs w:val="21"/>
              </w:rPr>
            </w:pPr>
            <w:r>
              <w:rPr>
                <w:rFonts w:hint="eastAsia"/>
                <w:szCs w:val="21"/>
              </w:rPr>
              <w:t>逾期付款利息</w:t>
            </w:r>
          </w:p>
        </w:tc>
        <w:tc>
          <w:tcPr>
            <w:tcW w:w="4316" w:type="dxa"/>
            <w:vAlign w:val="center"/>
          </w:tcPr>
          <w:p w14:paraId="0153ADE3">
            <w:pPr>
              <w:adjustRightInd w:val="0"/>
              <w:snapToGrid w:val="0"/>
              <w:rPr>
                <w:rFonts w:hint="eastAsia"/>
                <w:szCs w:val="21"/>
                <w:u w:val="single"/>
              </w:rPr>
            </w:pPr>
          </w:p>
        </w:tc>
      </w:tr>
      <w:tr w14:paraId="48DBE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4D3850D0">
            <w:pPr>
              <w:adjustRightInd w:val="0"/>
              <w:snapToGrid w:val="0"/>
              <w:spacing w:line="240" w:lineRule="auto"/>
              <w:jc w:val="center"/>
              <w:rPr>
                <w:rFonts w:hint="eastAsia"/>
                <w:szCs w:val="21"/>
              </w:rPr>
            </w:pPr>
            <w:r>
              <w:rPr>
                <w:rFonts w:hint="eastAsia"/>
                <w:szCs w:val="21"/>
              </w:rPr>
              <w:t>第二节</w:t>
            </w:r>
          </w:p>
          <w:p w14:paraId="04811178">
            <w:pPr>
              <w:adjustRightInd w:val="0"/>
              <w:snapToGrid w:val="0"/>
              <w:spacing w:line="240" w:lineRule="auto"/>
              <w:jc w:val="center"/>
              <w:rPr>
                <w:rFonts w:hint="eastAsia"/>
                <w:szCs w:val="21"/>
              </w:rPr>
            </w:pPr>
            <w:r>
              <w:rPr>
                <w:rFonts w:hint="eastAsia"/>
                <w:szCs w:val="21"/>
              </w:rPr>
              <w:t>第15.4款</w:t>
            </w:r>
          </w:p>
        </w:tc>
        <w:tc>
          <w:tcPr>
            <w:tcW w:w="2233" w:type="dxa"/>
            <w:tcBorders>
              <w:left w:val="single" w:color="auto" w:sz="2" w:space="0"/>
              <w:bottom w:val="single" w:color="auto" w:sz="2" w:space="0"/>
              <w:right w:val="single" w:color="auto" w:sz="2" w:space="0"/>
            </w:tcBorders>
            <w:vAlign w:val="center"/>
          </w:tcPr>
          <w:p w14:paraId="6687E1E9">
            <w:pPr>
              <w:adjustRightInd w:val="0"/>
              <w:snapToGrid w:val="0"/>
              <w:spacing w:line="240" w:lineRule="auto"/>
              <w:rPr>
                <w:rFonts w:hint="eastAsia"/>
                <w:szCs w:val="21"/>
              </w:rPr>
            </w:pPr>
            <w:r>
              <w:rPr>
                <w:rFonts w:hint="eastAsia"/>
                <w:szCs w:val="21"/>
              </w:rPr>
              <w:t>其他违约责任</w:t>
            </w:r>
          </w:p>
        </w:tc>
        <w:tc>
          <w:tcPr>
            <w:tcW w:w="4316" w:type="dxa"/>
            <w:tcBorders>
              <w:left w:val="single" w:color="auto" w:sz="2" w:space="0"/>
              <w:bottom w:val="single" w:color="auto" w:sz="2" w:space="0"/>
            </w:tcBorders>
            <w:vAlign w:val="center"/>
          </w:tcPr>
          <w:p w14:paraId="05F2A621">
            <w:pPr>
              <w:adjustRightInd w:val="0"/>
              <w:snapToGrid w:val="0"/>
              <w:rPr>
                <w:rFonts w:hint="eastAsia"/>
                <w:szCs w:val="21"/>
                <w:u w:val="single"/>
              </w:rPr>
            </w:pPr>
          </w:p>
        </w:tc>
      </w:tr>
      <w:tr w14:paraId="5A5DC6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36D907C5">
            <w:pPr>
              <w:adjustRightInd w:val="0"/>
              <w:snapToGrid w:val="0"/>
              <w:spacing w:line="240" w:lineRule="auto"/>
              <w:jc w:val="center"/>
              <w:rPr>
                <w:rFonts w:hint="eastAsia"/>
                <w:szCs w:val="21"/>
              </w:rPr>
            </w:pPr>
            <w:r>
              <w:rPr>
                <w:rFonts w:hint="eastAsia"/>
                <w:szCs w:val="21"/>
              </w:rPr>
              <w:t>第二节</w:t>
            </w:r>
          </w:p>
          <w:p w14:paraId="3F0BD62D">
            <w:pPr>
              <w:adjustRightInd w:val="0"/>
              <w:snapToGrid w:val="0"/>
              <w:spacing w:line="240" w:lineRule="auto"/>
              <w:jc w:val="center"/>
              <w:rPr>
                <w:rFonts w:hint="eastAsia"/>
                <w:szCs w:val="21"/>
              </w:rPr>
            </w:pPr>
            <w:r>
              <w:rPr>
                <w:rFonts w:hint="eastAsia"/>
                <w:szCs w:val="21"/>
              </w:rPr>
              <w:t>第19.2款</w:t>
            </w:r>
          </w:p>
        </w:tc>
        <w:tc>
          <w:tcPr>
            <w:tcW w:w="2233" w:type="dxa"/>
            <w:tcBorders>
              <w:top w:val="single" w:color="auto" w:sz="2" w:space="0"/>
              <w:left w:val="single" w:color="auto" w:sz="2" w:space="0"/>
              <w:right w:val="single" w:color="auto" w:sz="2" w:space="0"/>
            </w:tcBorders>
            <w:vAlign w:val="center"/>
          </w:tcPr>
          <w:p w14:paraId="44244C5F">
            <w:pPr>
              <w:adjustRightInd w:val="0"/>
              <w:snapToGrid w:val="0"/>
              <w:spacing w:line="240" w:lineRule="auto"/>
              <w:rPr>
                <w:rFonts w:hint="eastAsia"/>
                <w:szCs w:val="21"/>
              </w:rPr>
            </w:pPr>
            <w:r>
              <w:rPr>
                <w:rFonts w:hint="eastAsia"/>
                <w:szCs w:val="21"/>
              </w:rPr>
              <w:t>解决争议的方法</w:t>
            </w:r>
          </w:p>
        </w:tc>
        <w:tc>
          <w:tcPr>
            <w:tcW w:w="4316" w:type="dxa"/>
            <w:tcBorders>
              <w:top w:val="single" w:color="auto" w:sz="2" w:space="0"/>
              <w:left w:val="single" w:color="auto" w:sz="2" w:space="0"/>
            </w:tcBorders>
            <w:vAlign w:val="center"/>
          </w:tcPr>
          <w:p w14:paraId="3F92B20D">
            <w:pPr>
              <w:autoSpaceDE w:val="0"/>
              <w:autoSpaceDN w:val="0"/>
              <w:adjustRightInd w:val="0"/>
              <w:snapToGrid w:val="0"/>
              <w:spacing w:line="400" w:lineRule="exact"/>
              <w:rPr>
                <w:rFonts w:hint="eastAsia" w:cs="宋体"/>
                <w:iCs/>
                <w:szCs w:val="21"/>
              </w:rPr>
            </w:pPr>
            <w:r>
              <w:rPr>
                <w:rFonts w:hint="eastAsia" w:cs="宋体"/>
                <w:iCs/>
                <w:szCs w:val="21"/>
              </w:rPr>
              <w:t>因本合同及合同有关事项发生的争议，按下列第</w:t>
            </w:r>
            <w:r>
              <w:rPr>
                <w:rFonts w:hint="eastAsia" w:cs="宋体"/>
                <w:iCs/>
                <w:szCs w:val="21"/>
                <w:u w:val="single"/>
              </w:rPr>
              <w:t xml:space="preserve">   </w:t>
            </w:r>
            <w:r>
              <w:rPr>
                <w:rFonts w:hint="eastAsia" w:cs="宋体"/>
                <w:iCs/>
                <w:szCs w:val="21"/>
              </w:rPr>
              <w:t>种方式解决：</w:t>
            </w:r>
          </w:p>
          <w:p w14:paraId="79C578E2">
            <w:pPr>
              <w:autoSpaceDE w:val="0"/>
              <w:autoSpaceDN w:val="0"/>
              <w:adjustRightInd w:val="0"/>
              <w:snapToGrid w:val="0"/>
              <w:spacing w:line="400" w:lineRule="exact"/>
              <w:rPr>
                <w:rFonts w:hint="eastAsia" w:cs="宋体"/>
                <w:iCs/>
                <w:szCs w:val="21"/>
              </w:rPr>
            </w:pPr>
            <w:r>
              <w:rPr>
                <w:rFonts w:hint="eastAsia" w:cs="宋体"/>
                <w:iCs/>
                <w:szCs w:val="21"/>
              </w:rPr>
              <w:t>（1）向</w:t>
            </w:r>
            <w:r>
              <w:rPr>
                <w:rFonts w:hint="eastAsia" w:cs="宋体"/>
                <w:iCs/>
                <w:szCs w:val="21"/>
                <w:u w:val="single"/>
              </w:rPr>
              <w:t xml:space="preserve">                    </w:t>
            </w:r>
            <w:r>
              <w:rPr>
                <w:rFonts w:hint="eastAsia" w:cs="宋体"/>
                <w:iCs/>
                <w:szCs w:val="21"/>
              </w:rPr>
              <w:t>仲裁委员会申请仲裁，仲裁地点为</w:t>
            </w:r>
            <w:r>
              <w:rPr>
                <w:rFonts w:hint="eastAsia" w:cs="宋体"/>
                <w:iCs/>
                <w:szCs w:val="21"/>
                <w:u w:val="single"/>
              </w:rPr>
              <w:t xml:space="preserve">           </w:t>
            </w:r>
            <w:r>
              <w:rPr>
                <w:rFonts w:hint="eastAsia" w:cs="宋体"/>
                <w:iCs/>
                <w:szCs w:val="21"/>
              </w:rPr>
              <w:t>；</w:t>
            </w:r>
          </w:p>
          <w:p w14:paraId="27BB5FFA">
            <w:pPr>
              <w:adjustRightInd w:val="0"/>
              <w:snapToGrid w:val="0"/>
              <w:rPr>
                <w:rFonts w:hint="eastAsia"/>
                <w:szCs w:val="21"/>
                <w:u w:val="single"/>
              </w:rPr>
            </w:pPr>
            <w:r>
              <w:rPr>
                <w:rFonts w:hint="eastAsia" w:cs="宋体"/>
                <w:iCs/>
                <w:szCs w:val="21"/>
              </w:rPr>
              <w:t>（2）向</w:t>
            </w:r>
            <w:r>
              <w:rPr>
                <w:rFonts w:hint="eastAsia" w:cs="宋体"/>
                <w:iCs/>
                <w:szCs w:val="21"/>
                <w:u w:val="single"/>
              </w:rPr>
              <w:t xml:space="preserve">                    </w:t>
            </w:r>
            <w:r>
              <w:rPr>
                <w:rFonts w:hint="eastAsia" w:cs="宋体"/>
                <w:iCs/>
                <w:szCs w:val="21"/>
              </w:rPr>
              <w:t>人民法院起诉。</w:t>
            </w:r>
          </w:p>
        </w:tc>
      </w:tr>
      <w:tr w14:paraId="7E058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5A99A291">
            <w:pPr>
              <w:adjustRightInd w:val="0"/>
              <w:snapToGrid w:val="0"/>
              <w:spacing w:line="240" w:lineRule="auto"/>
              <w:jc w:val="center"/>
              <w:rPr>
                <w:rFonts w:hint="eastAsia"/>
                <w:szCs w:val="21"/>
              </w:rPr>
            </w:pPr>
            <w:r>
              <w:rPr>
                <w:rFonts w:hint="eastAsia"/>
                <w:szCs w:val="21"/>
              </w:rPr>
              <w:t>第二节</w:t>
            </w:r>
          </w:p>
          <w:p w14:paraId="52FE8897">
            <w:pPr>
              <w:adjustRightInd w:val="0"/>
              <w:snapToGrid w:val="0"/>
              <w:spacing w:line="240" w:lineRule="auto"/>
              <w:jc w:val="center"/>
              <w:rPr>
                <w:rFonts w:hint="eastAsia"/>
                <w:szCs w:val="21"/>
              </w:rPr>
            </w:pPr>
            <w:r>
              <w:rPr>
                <w:rFonts w:hint="eastAsia"/>
                <w:szCs w:val="21"/>
              </w:rPr>
              <w:t>第23.1款</w:t>
            </w:r>
          </w:p>
        </w:tc>
        <w:tc>
          <w:tcPr>
            <w:tcW w:w="2233" w:type="dxa"/>
            <w:vAlign w:val="center"/>
          </w:tcPr>
          <w:p w14:paraId="09CAE2A0">
            <w:pPr>
              <w:adjustRightInd w:val="0"/>
              <w:snapToGrid w:val="0"/>
              <w:spacing w:line="240" w:lineRule="auto"/>
              <w:rPr>
                <w:rFonts w:hint="eastAsia"/>
                <w:szCs w:val="21"/>
              </w:rPr>
            </w:pPr>
            <w:r>
              <w:rPr>
                <w:rFonts w:hint="eastAsia"/>
                <w:bCs/>
                <w:szCs w:val="21"/>
              </w:rPr>
              <w:t>其他专用条款</w:t>
            </w:r>
          </w:p>
        </w:tc>
        <w:tc>
          <w:tcPr>
            <w:tcW w:w="4316" w:type="dxa"/>
            <w:vAlign w:val="center"/>
          </w:tcPr>
          <w:p w14:paraId="4764B877">
            <w:pPr>
              <w:adjustRightInd w:val="0"/>
              <w:snapToGrid w:val="0"/>
              <w:rPr>
                <w:rFonts w:hint="eastAsia"/>
                <w:szCs w:val="21"/>
              </w:rPr>
            </w:pPr>
          </w:p>
        </w:tc>
      </w:tr>
    </w:tbl>
    <w:p w14:paraId="35A868E0">
      <w:pPr>
        <w:rPr>
          <w:rFonts w:hint="eastAsia"/>
        </w:rPr>
      </w:pPr>
    </w:p>
    <w:p w14:paraId="18CC28BA">
      <w:pPr>
        <w:rPr>
          <w:rFonts w:hint="eastAsia"/>
        </w:rPr>
      </w:pPr>
    </w:p>
    <w:p w14:paraId="6B4328C1">
      <w:pPr>
        <w:rPr>
          <w:rFonts w:hint="eastAsia"/>
          <w:lang w:val="zh-CN"/>
        </w:rPr>
      </w:pPr>
    </w:p>
    <w:p w14:paraId="0A7F755E">
      <w:pPr>
        <w:rPr>
          <w:rFonts w:hint="eastAsia"/>
          <w:lang w:val="zh-CN"/>
        </w:rPr>
      </w:pPr>
    </w:p>
    <w:p w14:paraId="56C6575C">
      <w:pPr>
        <w:pStyle w:val="4"/>
        <w:rPr>
          <w:rFonts w:hint="eastAsia"/>
          <w:lang w:val="zh-CN"/>
        </w:rPr>
      </w:pPr>
    </w:p>
    <w:p w14:paraId="121257D1">
      <w:pPr>
        <w:rPr>
          <w:rFonts w:hint="eastAsia"/>
          <w:lang w:val="zh-CN"/>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64BF95E9">
      <w:pPr>
        <w:pStyle w:val="3"/>
        <w:spacing w:before="100" w:after="90" w:line="360" w:lineRule="auto"/>
        <w:ind w:left="420" w:hanging="420"/>
        <w:rPr>
          <w:rFonts w:hint="eastAsia"/>
        </w:rPr>
      </w:pPr>
      <w:bookmarkStart w:id="376" w:name="_Toc163492913"/>
      <w:bookmarkStart w:id="377" w:name="_Toc155185919"/>
    </w:p>
    <w:p w14:paraId="24E6F333">
      <w:pPr>
        <w:pStyle w:val="3"/>
        <w:spacing w:before="100" w:after="90" w:line="360" w:lineRule="auto"/>
        <w:ind w:left="420" w:hanging="420"/>
        <w:rPr>
          <w:rFonts w:hint="eastAsia"/>
        </w:rPr>
      </w:pPr>
    </w:p>
    <w:p w14:paraId="4B0CA00D">
      <w:pPr>
        <w:pStyle w:val="3"/>
        <w:spacing w:before="220" w:after="220" w:line="480" w:lineRule="auto"/>
        <w:ind w:left="420" w:hanging="420"/>
        <w:rPr>
          <w:rFonts w:hint="eastAsia" w:eastAsia="宋体" w:cs="宋体"/>
          <w:sz w:val="36"/>
          <w:szCs w:val="36"/>
        </w:rPr>
      </w:pPr>
      <w:bookmarkStart w:id="378" w:name="_Toc4471"/>
      <w:r>
        <w:rPr>
          <w:rFonts w:hint="eastAsia" w:eastAsia="宋体" w:cs="宋体"/>
          <w:sz w:val="36"/>
          <w:szCs w:val="36"/>
        </w:rPr>
        <w:t>第七章 投标文件格式</w:t>
      </w:r>
      <w:bookmarkEnd w:id="376"/>
      <w:bookmarkEnd w:id="377"/>
      <w:bookmarkEnd w:id="378"/>
    </w:p>
    <w:p w14:paraId="3E64F93A">
      <w:pPr>
        <w:ind w:left="240" w:leftChars="100" w:firstLine="480" w:firstLineChars="200"/>
        <w:rPr>
          <w:rFonts w:hint="eastAsia" w:cs="仿宋_GB2312"/>
          <w:szCs w:val="24"/>
        </w:rPr>
      </w:pPr>
    </w:p>
    <w:p w14:paraId="42B9EC21">
      <w:pPr>
        <w:pStyle w:val="62"/>
        <w:spacing w:line="360" w:lineRule="exact"/>
        <w:rPr>
          <w:rFonts w:hint="eastAsia" w:ascii="宋体" w:hAnsi="宋体" w:eastAsia="宋体" w:cs="宋体"/>
          <w:b/>
          <w:bCs/>
        </w:rPr>
      </w:pPr>
    </w:p>
    <w:p w14:paraId="71A48175">
      <w:pPr>
        <w:pStyle w:val="62"/>
        <w:spacing w:line="360" w:lineRule="exact"/>
        <w:rPr>
          <w:rFonts w:hint="eastAsia" w:ascii="宋体" w:hAnsi="宋体" w:eastAsia="宋体" w:cs="宋体"/>
          <w:b/>
          <w:bCs/>
        </w:rPr>
      </w:pPr>
    </w:p>
    <w:p w14:paraId="4F074CAE">
      <w:pPr>
        <w:pStyle w:val="62"/>
        <w:spacing w:line="360" w:lineRule="exact"/>
        <w:rPr>
          <w:rFonts w:hint="eastAsia" w:ascii="宋体" w:hAnsi="宋体" w:eastAsia="宋体" w:cs="宋体"/>
          <w:b/>
          <w:bCs/>
        </w:rPr>
      </w:pPr>
    </w:p>
    <w:p w14:paraId="66158DB2">
      <w:pPr>
        <w:pStyle w:val="62"/>
        <w:spacing w:line="360" w:lineRule="exact"/>
        <w:rPr>
          <w:rFonts w:hint="eastAsia" w:ascii="宋体" w:hAnsi="宋体" w:eastAsia="宋体" w:cs="宋体"/>
          <w:b/>
          <w:bCs/>
        </w:rPr>
      </w:pPr>
    </w:p>
    <w:p w14:paraId="63E9C160">
      <w:pPr>
        <w:pStyle w:val="62"/>
        <w:spacing w:line="360" w:lineRule="exact"/>
        <w:rPr>
          <w:rFonts w:hint="eastAsia" w:ascii="宋体" w:hAnsi="宋体" w:eastAsia="宋体" w:cs="宋体"/>
          <w:b/>
          <w:bCs/>
        </w:rPr>
      </w:pPr>
    </w:p>
    <w:p w14:paraId="19AC664E">
      <w:pPr>
        <w:pStyle w:val="62"/>
        <w:spacing w:line="360" w:lineRule="exact"/>
        <w:rPr>
          <w:rFonts w:hint="eastAsia" w:ascii="宋体" w:hAnsi="宋体" w:eastAsia="宋体" w:cs="宋体"/>
          <w:b/>
          <w:bCs/>
        </w:rPr>
      </w:pPr>
    </w:p>
    <w:p w14:paraId="05DD7D6E">
      <w:pPr>
        <w:pStyle w:val="62"/>
        <w:spacing w:line="360" w:lineRule="exact"/>
        <w:rPr>
          <w:rFonts w:hint="eastAsia" w:ascii="宋体" w:hAnsi="宋体" w:eastAsia="宋体" w:cs="宋体"/>
          <w:b/>
          <w:bCs/>
        </w:rPr>
      </w:pPr>
    </w:p>
    <w:p w14:paraId="1D219631">
      <w:pPr>
        <w:pStyle w:val="62"/>
        <w:spacing w:line="360" w:lineRule="exact"/>
        <w:rPr>
          <w:rFonts w:hint="eastAsia" w:ascii="宋体" w:hAnsi="宋体" w:eastAsia="宋体" w:cs="宋体"/>
          <w:b/>
          <w:bCs/>
        </w:rPr>
      </w:pPr>
    </w:p>
    <w:p w14:paraId="2C8B963E">
      <w:pPr>
        <w:pStyle w:val="62"/>
        <w:spacing w:line="360" w:lineRule="exact"/>
        <w:rPr>
          <w:rFonts w:hint="eastAsia" w:ascii="宋体" w:hAnsi="宋体" w:eastAsia="宋体" w:cs="宋体"/>
          <w:b/>
          <w:bCs/>
        </w:rPr>
      </w:pPr>
    </w:p>
    <w:p w14:paraId="020F8418">
      <w:pPr>
        <w:pStyle w:val="62"/>
        <w:spacing w:line="360" w:lineRule="exact"/>
        <w:rPr>
          <w:rFonts w:hint="eastAsia" w:ascii="宋体" w:hAnsi="宋体" w:eastAsia="宋体" w:cs="宋体"/>
          <w:b/>
          <w:bCs/>
        </w:rPr>
      </w:pPr>
    </w:p>
    <w:p w14:paraId="284B4FB5">
      <w:pPr>
        <w:pStyle w:val="62"/>
        <w:spacing w:line="360" w:lineRule="exact"/>
        <w:rPr>
          <w:rFonts w:hint="eastAsia" w:ascii="宋体" w:hAnsi="宋体" w:eastAsia="宋体" w:cs="宋体"/>
          <w:b/>
          <w:bCs/>
        </w:rPr>
      </w:pPr>
    </w:p>
    <w:p w14:paraId="6C3D9511">
      <w:pPr>
        <w:pStyle w:val="62"/>
        <w:spacing w:line="360" w:lineRule="exact"/>
        <w:rPr>
          <w:rFonts w:hint="eastAsia" w:ascii="宋体" w:hAnsi="宋体" w:eastAsia="宋体" w:cs="宋体"/>
          <w:b/>
          <w:bCs/>
        </w:rPr>
      </w:pPr>
    </w:p>
    <w:p w14:paraId="118C9481">
      <w:pPr>
        <w:pStyle w:val="62"/>
        <w:spacing w:line="360" w:lineRule="exact"/>
        <w:rPr>
          <w:rFonts w:hint="eastAsia" w:ascii="宋体" w:hAnsi="宋体" w:eastAsia="宋体" w:cs="宋体"/>
          <w:b/>
          <w:bCs/>
        </w:rPr>
      </w:pPr>
    </w:p>
    <w:p w14:paraId="5929DEEC">
      <w:pPr>
        <w:pStyle w:val="62"/>
        <w:spacing w:line="360" w:lineRule="exact"/>
        <w:rPr>
          <w:rFonts w:hint="eastAsia" w:ascii="宋体" w:hAnsi="宋体" w:eastAsia="宋体" w:cs="宋体"/>
          <w:b/>
          <w:bCs/>
        </w:rPr>
      </w:pPr>
    </w:p>
    <w:p w14:paraId="3659D735">
      <w:pPr>
        <w:pStyle w:val="62"/>
        <w:spacing w:line="360" w:lineRule="exact"/>
        <w:rPr>
          <w:rFonts w:hint="eastAsia" w:ascii="宋体" w:hAnsi="宋体" w:eastAsia="宋体" w:cs="宋体"/>
          <w:b/>
          <w:bCs/>
        </w:rPr>
      </w:pPr>
    </w:p>
    <w:p w14:paraId="2FA1CD11">
      <w:pPr>
        <w:pStyle w:val="62"/>
        <w:spacing w:line="360" w:lineRule="exact"/>
        <w:rPr>
          <w:rFonts w:hint="eastAsia" w:ascii="宋体" w:hAnsi="宋体" w:eastAsia="宋体" w:cs="宋体"/>
          <w:b/>
          <w:bCs/>
        </w:rPr>
      </w:pPr>
    </w:p>
    <w:p w14:paraId="6D44E395">
      <w:pPr>
        <w:pStyle w:val="62"/>
        <w:spacing w:line="360" w:lineRule="exact"/>
        <w:rPr>
          <w:rFonts w:hint="eastAsia" w:ascii="宋体" w:hAnsi="宋体" w:eastAsia="宋体" w:cs="宋体"/>
          <w:b/>
          <w:bCs/>
        </w:rPr>
      </w:pPr>
    </w:p>
    <w:p w14:paraId="06DBC63D">
      <w:pPr>
        <w:pStyle w:val="62"/>
        <w:spacing w:line="360" w:lineRule="exact"/>
        <w:rPr>
          <w:rFonts w:hint="eastAsia" w:ascii="宋体" w:hAnsi="宋体" w:eastAsia="宋体" w:cs="宋体"/>
          <w:b/>
          <w:bCs/>
        </w:rPr>
      </w:pPr>
    </w:p>
    <w:p w14:paraId="3850D66C">
      <w:pPr>
        <w:pStyle w:val="62"/>
        <w:spacing w:line="360" w:lineRule="exact"/>
        <w:rPr>
          <w:rFonts w:hint="eastAsia" w:ascii="宋体" w:hAnsi="宋体" w:eastAsia="宋体" w:cs="宋体"/>
          <w:b/>
          <w:bCs/>
        </w:rPr>
      </w:pPr>
    </w:p>
    <w:p w14:paraId="103EB2EC">
      <w:pPr>
        <w:pStyle w:val="62"/>
        <w:spacing w:line="360" w:lineRule="exact"/>
        <w:rPr>
          <w:rFonts w:hint="eastAsia" w:ascii="宋体" w:hAnsi="宋体" w:eastAsia="宋体" w:cs="宋体"/>
          <w:b/>
          <w:bCs/>
        </w:rPr>
      </w:pPr>
    </w:p>
    <w:p w14:paraId="5062B85D">
      <w:pPr>
        <w:pStyle w:val="62"/>
        <w:spacing w:line="360" w:lineRule="exact"/>
        <w:rPr>
          <w:rFonts w:hint="eastAsia" w:ascii="宋体" w:hAnsi="宋体" w:eastAsia="宋体" w:cs="宋体"/>
          <w:b/>
          <w:bCs/>
        </w:rPr>
      </w:pPr>
    </w:p>
    <w:p w14:paraId="76479D33">
      <w:pPr>
        <w:pStyle w:val="62"/>
        <w:spacing w:line="360" w:lineRule="exact"/>
        <w:rPr>
          <w:rFonts w:hint="eastAsia" w:ascii="宋体" w:hAnsi="宋体" w:eastAsia="宋体" w:cs="宋体"/>
          <w:b/>
          <w:bCs/>
        </w:rPr>
      </w:pPr>
    </w:p>
    <w:p w14:paraId="3466B06E">
      <w:pPr>
        <w:pStyle w:val="62"/>
        <w:spacing w:line="360" w:lineRule="exact"/>
        <w:rPr>
          <w:rFonts w:hint="eastAsia" w:ascii="宋体" w:hAnsi="宋体" w:eastAsia="宋体" w:cs="宋体"/>
          <w:b/>
          <w:bCs/>
        </w:rPr>
      </w:pPr>
    </w:p>
    <w:p w14:paraId="628B2C06">
      <w:pPr>
        <w:pStyle w:val="62"/>
        <w:spacing w:line="360" w:lineRule="exact"/>
        <w:rPr>
          <w:rFonts w:hint="eastAsia" w:ascii="宋体" w:hAnsi="宋体" w:eastAsia="宋体" w:cs="宋体"/>
          <w:b/>
          <w:bCs/>
        </w:rPr>
      </w:pPr>
    </w:p>
    <w:p w14:paraId="1024C7A3">
      <w:pPr>
        <w:pStyle w:val="62"/>
        <w:spacing w:line="360" w:lineRule="exact"/>
        <w:rPr>
          <w:rFonts w:hint="eastAsia" w:ascii="宋体" w:hAnsi="宋体" w:eastAsia="宋体" w:cs="宋体"/>
          <w:b/>
          <w:bCs/>
        </w:rPr>
      </w:pPr>
    </w:p>
    <w:p w14:paraId="6E0B6971">
      <w:pPr>
        <w:pStyle w:val="62"/>
        <w:spacing w:line="360" w:lineRule="exact"/>
        <w:rPr>
          <w:rFonts w:hint="eastAsia" w:ascii="宋体" w:hAnsi="宋体" w:eastAsia="宋体" w:cs="宋体"/>
          <w:b/>
          <w:bCs/>
        </w:rPr>
      </w:pPr>
    </w:p>
    <w:p w14:paraId="46D8FADA">
      <w:pPr>
        <w:pStyle w:val="62"/>
        <w:spacing w:line="360" w:lineRule="exact"/>
        <w:rPr>
          <w:rFonts w:hint="eastAsia" w:ascii="宋体" w:hAnsi="宋体" w:eastAsia="宋体" w:cs="宋体"/>
          <w:b/>
          <w:bCs/>
        </w:rPr>
      </w:pPr>
    </w:p>
    <w:p w14:paraId="0D1C5F21">
      <w:pPr>
        <w:ind w:firstLine="480" w:firstLineChars="200"/>
        <w:rPr>
          <w:rFonts w:hint="eastAsia" w:cs="仿宋_GB2312"/>
          <w:szCs w:val="24"/>
          <w:lang w:val="zh-CN"/>
        </w:rPr>
      </w:pPr>
      <w:bookmarkStart w:id="379" w:name="_Toc163492937"/>
    </w:p>
    <w:p w14:paraId="147A37FA">
      <w:pPr>
        <w:ind w:firstLine="480" w:firstLineChars="200"/>
        <w:rPr>
          <w:rFonts w:hint="eastAsia" w:cs="仿宋_GB2312"/>
          <w:szCs w:val="24"/>
          <w:lang w:val="zh-CN"/>
        </w:rPr>
      </w:pPr>
    </w:p>
    <w:p w14:paraId="2FC23422">
      <w:pPr>
        <w:ind w:firstLine="480" w:firstLineChars="200"/>
        <w:rPr>
          <w:rFonts w:hint="eastAsia" w:cs="仿宋_GB2312"/>
          <w:szCs w:val="24"/>
          <w:lang w:val="zh-CN"/>
        </w:rPr>
      </w:pPr>
    </w:p>
    <w:p w14:paraId="4856CCAD">
      <w:pPr>
        <w:ind w:firstLine="480" w:firstLineChars="200"/>
        <w:rPr>
          <w:rFonts w:hint="eastAsia" w:cs="仿宋_GB2312"/>
          <w:szCs w:val="24"/>
          <w:lang w:val="zh-CN"/>
        </w:rPr>
      </w:pPr>
      <w:r>
        <w:rPr>
          <w:rFonts w:hint="eastAsia" w:cs="仿宋_GB2312"/>
          <w:szCs w:val="24"/>
          <w:lang w:val="zh-CN"/>
        </w:rPr>
        <w:t>封面：</w:t>
      </w:r>
    </w:p>
    <w:p w14:paraId="44F6D7E6">
      <w:pPr>
        <w:autoSpaceDE w:val="0"/>
        <w:autoSpaceDN w:val="0"/>
        <w:adjustRightInd w:val="0"/>
        <w:rPr>
          <w:rFonts w:hint="eastAsia"/>
          <w:sz w:val="21"/>
          <w:szCs w:val="24"/>
        </w:rPr>
      </w:pPr>
    </w:p>
    <w:p w14:paraId="4CC55E3B">
      <w:pPr>
        <w:autoSpaceDE w:val="0"/>
        <w:autoSpaceDN w:val="0"/>
        <w:adjustRightInd w:val="0"/>
        <w:rPr>
          <w:rFonts w:hint="eastAsia"/>
          <w:sz w:val="21"/>
          <w:szCs w:val="24"/>
        </w:rPr>
      </w:pPr>
    </w:p>
    <w:p w14:paraId="4ABCE8CE">
      <w:pPr>
        <w:autoSpaceDE w:val="0"/>
        <w:autoSpaceDN w:val="0"/>
        <w:adjustRightInd w:val="0"/>
        <w:jc w:val="center"/>
        <w:rPr>
          <w:rFonts w:hint="eastAsia"/>
          <w:sz w:val="21"/>
          <w:szCs w:val="24"/>
        </w:rPr>
      </w:pPr>
    </w:p>
    <w:p w14:paraId="4C3C0BD7">
      <w:pPr>
        <w:pStyle w:val="3"/>
        <w:rPr>
          <w:rFonts w:hint="eastAsia"/>
          <w:sz w:val="56"/>
          <w:szCs w:val="56"/>
        </w:rPr>
      </w:pPr>
      <w:bookmarkStart w:id="380" w:name="_Toc723"/>
      <w:r>
        <w:rPr>
          <w:rFonts w:hint="eastAsia"/>
          <w:sz w:val="56"/>
          <w:szCs w:val="56"/>
        </w:rPr>
        <w:t>投 标 文 件</w:t>
      </w:r>
      <w:bookmarkEnd w:id="380"/>
    </w:p>
    <w:p w14:paraId="369F0B40">
      <w:pPr>
        <w:pStyle w:val="3"/>
        <w:rPr>
          <w:rFonts w:hint="eastAsia"/>
          <w:sz w:val="56"/>
          <w:szCs w:val="56"/>
        </w:rPr>
      </w:pPr>
      <w:bookmarkStart w:id="381" w:name="_Toc12610"/>
      <w:r>
        <w:rPr>
          <w:rFonts w:hint="eastAsia"/>
          <w:sz w:val="56"/>
          <w:szCs w:val="56"/>
        </w:rPr>
        <w:t>资格证明文件</w:t>
      </w:r>
      <w:bookmarkEnd w:id="381"/>
    </w:p>
    <w:p w14:paraId="0E7F6F6B">
      <w:pPr>
        <w:autoSpaceDE w:val="0"/>
        <w:autoSpaceDN w:val="0"/>
        <w:adjustRightInd w:val="0"/>
        <w:rPr>
          <w:rFonts w:hint="eastAsia"/>
          <w:b/>
          <w:bCs/>
          <w:sz w:val="22"/>
        </w:rPr>
      </w:pPr>
    </w:p>
    <w:p w14:paraId="49E21531">
      <w:pPr>
        <w:autoSpaceDE w:val="0"/>
        <w:autoSpaceDN w:val="0"/>
        <w:adjustRightInd w:val="0"/>
        <w:jc w:val="center"/>
        <w:rPr>
          <w:rFonts w:hint="eastAsia"/>
          <w:sz w:val="36"/>
          <w:szCs w:val="36"/>
        </w:rPr>
      </w:pPr>
    </w:p>
    <w:p w14:paraId="0153D0EC">
      <w:pPr>
        <w:autoSpaceDE w:val="0"/>
        <w:autoSpaceDN w:val="0"/>
        <w:adjustRightInd w:val="0"/>
        <w:rPr>
          <w:rFonts w:hint="eastAsia"/>
          <w:sz w:val="21"/>
          <w:szCs w:val="21"/>
        </w:rPr>
      </w:pPr>
    </w:p>
    <w:p w14:paraId="0782923A">
      <w:pPr>
        <w:pStyle w:val="4"/>
        <w:rPr>
          <w:rFonts w:hint="eastAsia"/>
        </w:rPr>
      </w:pPr>
    </w:p>
    <w:p w14:paraId="37308028">
      <w:pPr>
        <w:autoSpaceDE w:val="0"/>
        <w:autoSpaceDN w:val="0"/>
        <w:adjustRightInd w:val="0"/>
        <w:rPr>
          <w:rFonts w:hint="eastAsia"/>
          <w:sz w:val="21"/>
          <w:szCs w:val="21"/>
        </w:rPr>
      </w:pPr>
    </w:p>
    <w:p w14:paraId="5AB14FA4">
      <w:pPr>
        <w:autoSpaceDE w:val="0"/>
        <w:autoSpaceDN w:val="0"/>
        <w:adjustRightInd w:val="0"/>
        <w:rPr>
          <w:rFonts w:hint="eastAsia"/>
          <w:sz w:val="21"/>
          <w:szCs w:val="21"/>
        </w:rPr>
      </w:pPr>
    </w:p>
    <w:p w14:paraId="5F492549">
      <w:pPr>
        <w:ind w:left="420" w:leftChars="175"/>
        <w:rPr>
          <w:rFonts w:hint="eastAsia" w:cs="宋体"/>
          <w:sz w:val="36"/>
          <w:szCs w:val="36"/>
        </w:rPr>
      </w:pPr>
      <w:r>
        <w:rPr>
          <w:rFonts w:hint="eastAsia" w:cs="宋体"/>
          <w:sz w:val="36"/>
          <w:szCs w:val="36"/>
        </w:rPr>
        <w:t>项目编号/包号：</w:t>
      </w:r>
      <w:r>
        <w:rPr>
          <w:rFonts w:hint="eastAsia" w:cs="宋体"/>
          <w:sz w:val="36"/>
          <w:szCs w:val="36"/>
          <w:u w:val="single"/>
        </w:rPr>
        <w:t xml:space="preserve">                           </w:t>
      </w:r>
    </w:p>
    <w:p w14:paraId="14285224">
      <w:pPr>
        <w:ind w:left="420" w:leftChars="175"/>
        <w:rPr>
          <w:rFonts w:hint="eastAsia" w:cs="宋体"/>
          <w:sz w:val="36"/>
          <w:szCs w:val="36"/>
        </w:rPr>
      </w:pPr>
      <w:r>
        <w:rPr>
          <w:rFonts w:hint="eastAsia" w:cs="宋体"/>
          <w:sz w:val="36"/>
          <w:szCs w:val="36"/>
        </w:rPr>
        <w:t>项目名称：</w:t>
      </w:r>
      <w:r>
        <w:rPr>
          <w:rFonts w:hint="eastAsia" w:cs="宋体"/>
          <w:sz w:val="36"/>
          <w:szCs w:val="36"/>
          <w:u w:val="single"/>
        </w:rPr>
        <w:t xml:space="preserve">                                </w:t>
      </w:r>
    </w:p>
    <w:p w14:paraId="69E3E2C7">
      <w:pPr>
        <w:ind w:left="420" w:leftChars="175"/>
        <w:rPr>
          <w:rFonts w:hint="eastAsia" w:cs="宋体"/>
          <w:sz w:val="36"/>
          <w:szCs w:val="36"/>
        </w:rPr>
      </w:pPr>
      <w:r>
        <w:rPr>
          <w:rFonts w:hint="eastAsia" w:cs="宋体"/>
          <w:sz w:val="36"/>
          <w:szCs w:val="36"/>
        </w:rPr>
        <w:t>投 标 人：</w:t>
      </w:r>
      <w:r>
        <w:rPr>
          <w:rFonts w:hint="eastAsia" w:cs="宋体"/>
          <w:sz w:val="36"/>
          <w:szCs w:val="36"/>
          <w:u w:val="single"/>
        </w:rPr>
        <w:t xml:space="preserve">                                </w:t>
      </w:r>
    </w:p>
    <w:p w14:paraId="667FD2DE">
      <w:pPr>
        <w:ind w:left="840" w:firstLine="420"/>
        <w:rPr>
          <w:rFonts w:hint="eastAsia"/>
          <w:b/>
          <w:bCs/>
          <w:sz w:val="28"/>
          <w:szCs w:val="28"/>
        </w:rPr>
      </w:pPr>
    </w:p>
    <w:p w14:paraId="50C9820A">
      <w:pPr>
        <w:ind w:left="840" w:firstLine="420"/>
        <w:rPr>
          <w:rFonts w:hint="eastAsia"/>
          <w:b/>
          <w:bCs/>
          <w:sz w:val="28"/>
          <w:szCs w:val="28"/>
        </w:rPr>
      </w:pPr>
    </w:p>
    <w:p w14:paraId="5D8E88FB">
      <w:pPr>
        <w:ind w:left="840" w:firstLine="420"/>
        <w:rPr>
          <w:rFonts w:hint="eastAsia"/>
          <w:b/>
          <w:bCs/>
          <w:sz w:val="28"/>
          <w:szCs w:val="28"/>
        </w:rPr>
      </w:pPr>
    </w:p>
    <w:p w14:paraId="4029ECBC">
      <w:pPr>
        <w:jc w:val="center"/>
        <w:rPr>
          <w:rFonts w:hint="eastAsia" w:cs="宋体"/>
          <w:sz w:val="32"/>
          <w:szCs w:val="32"/>
        </w:rPr>
      </w:pPr>
      <w:r>
        <w:rPr>
          <w:rFonts w:hint="eastAsia" w:cs="宋体"/>
          <w:sz w:val="32"/>
          <w:szCs w:val="32"/>
        </w:rPr>
        <w:t>年   月    日</w:t>
      </w:r>
    </w:p>
    <w:p w14:paraId="236BC330">
      <w:pPr>
        <w:rPr>
          <w:rFonts w:hint="eastAsia"/>
          <w:lang w:val="zh-CN"/>
        </w:rPr>
      </w:pPr>
      <w:r>
        <w:rPr>
          <w:lang w:val="zh-CN"/>
        </w:rPr>
        <w:br w:type="page"/>
      </w:r>
    </w:p>
    <w:p w14:paraId="782BC893">
      <w:pPr>
        <w:rPr>
          <w:rFonts w:hint="eastAsia"/>
          <w:lang w:val="zh-CN"/>
        </w:rPr>
      </w:pPr>
    </w:p>
    <w:p w14:paraId="42BA9BD3">
      <w:pPr>
        <w:pStyle w:val="4"/>
        <w:spacing w:before="100" w:after="100" w:line="360" w:lineRule="auto"/>
        <w:ind w:left="420" w:hanging="420"/>
        <w:rPr>
          <w:rFonts w:hint="eastAsia"/>
          <w:sz w:val="28"/>
          <w:szCs w:val="28"/>
        </w:rPr>
      </w:pPr>
      <w:bookmarkStart w:id="382" w:name="_Toc1823"/>
      <w:bookmarkStart w:id="383" w:name="_Toc155185927"/>
      <w:bookmarkStart w:id="384" w:name="_Toc163492921"/>
      <w:r>
        <w:rPr>
          <w:rFonts w:hint="eastAsia"/>
          <w:sz w:val="28"/>
          <w:szCs w:val="28"/>
        </w:rPr>
        <w:t>一、满足《中华人民共和国政府采购法》第二十二条规定</w:t>
      </w:r>
      <w:bookmarkEnd w:id="382"/>
    </w:p>
    <w:bookmarkEnd w:id="383"/>
    <w:bookmarkEnd w:id="384"/>
    <w:p w14:paraId="0BF8C133">
      <w:pPr>
        <w:pStyle w:val="5"/>
        <w:rPr>
          <w:rFonts w:hint="eastAsia"/>
        </w:rPr>
      </w:pPr>
      <w:bookmarkStart w:id="385" w:name="_Toc155185928"/>
      <w:bookmarkStart w:id="386" w:name="_Toc163492922"/>
      <w:r>
        <w:rPr>
          <w:rFonts w:hint="eastAsia"/>
        </w:rPr>
        <w:t>（一）法人、其他组织或者自然人的证明文件</w:t>
      </w:r>
    </w:p>
    <w:p w14:paraId="6118894F">
      <w:pPr>
        <w:ind w:firstLine="480" w:firstLineChars="200"/>
        <w:rPr>
          <w:rFonts w:hint="eastAsia" w:cs="宋体"/>
          <w:kern w:val="0"/>
          <w:szCs w:val="24"/>
        </w:rPr>
      </w:pPr>
      <w:r>
        <w:rPr>
          <w:rFonts w:hint="eastAsia" w:cs="宋体"/>
          <w:kern w:val="0"/>
          <w:szCs w:val="24"/>
        </w:rPr>
        <w:t>1.投标人为企业（包括合伙企业）的，应提供有效的“营业执照”；</w:t>
      </w:r>
    </w:p>
    <w:p w14:paraId="055875FE">
      <w:pPr>
        <w:ind w:firstLine="480" w:firstLineChars="200"/>
        <w:rPr>
          <w:rFonts w:hint="eastAsia" w:cs="宋体"/>
          <w:kern w:val="0"/>
          <w:szCs w:val="24"/>
        </w:rPr>
      </w:pPr>
      <w:r>
        <w:rPr>
          <w:rFonts w:hint="eastAsia" w:cs="宋体"/>
          <w:kern w:val="0"/>
          <w:szCs w:val="24"/>
        </w:rPr>
        <w:t>2.投标人为事业单位的，应提供有效的“事业单位法人证书”；</w:t>
      </w:r>
    </w:p>
    <w:p w14:paraId="2DB34008">
      <w:pPr>
        <w:ind w:firstLine="480" w:firstLineChars="200"/>
        <w:rPr>
          <w:rFonts w:hint="eastAsia" w:cs="宋体"/>
          <w:kern w:val="0"/>
          <w:szCs w:val="24"/>
        </w:rPr>
      </w:pPr>
      <w:r>
        <w:rPr>
          <w:rFonts w:hint="eastAsia" w:cs="宋体"/>
          <w:kern w:val="0"/>
          <w:szCs w:val="24"/>
        </w:rPr>
        <w:t>3.投标人为非企业机构的，应提供有效的“执业许可证”、“登记证书”等证明文件；</w:t>
      </w:r>
    </w:p>
    <w:p w14:paraId="50AC3392">
      <w:pPr>
        <w:ind w:firstLine="480" w:firstLineChars="200"/>
        <w:rPr>
          <w:rFonts w:hint="eastAsia" w:cs="宋体"/>
          <w:kern w:val="0"/>
          <w:szCs w:val="24"/>
        </w:rPr>
      </w:pPr>
      <w:r>
        <w:rPr>
          <w:rFonts w:hint="eastAsia" w:cs="宋体"/>
          <w:kern w:val="0"/>
          <w:szCs w:val="24"/>
        </w:rPr>
        <w:t>4.投标人是个体工商户的，应提供有效的“个体工商户营业执照”；</w:t>
      </w:r>
    </w:p>
    <w:p w14:paraId="79433882">
      <w:pPr>
        <w:ind w:firstLine="480" w:firstLineChars="200"/>
        <w:rPr>
          <w:rFonts w:hint="eastAsia" w:cs="宋体"/>
          <w:kern w:val="0"/>
          <w:szCs w:val="24"/>
        </w:rPr>
      </w:pPr>
      <w:r>
        <w:rPr>
          <w:rFonts w:hint="eastAsia" w:cs="宋体"/>
          <w:kern w:val="0"/>
          <w:szCs w:val="24"/>
        </w:rPr>
        <w:t>5.投标人是自然人的，应提供有效的自然人身份证明。</w:t>
      </w:r>
    </w:p>
    <w:p w14:paraId="22DBD694">
      <w:pPr>
        <w:ind w:firstLine="480" w:firstLineChars="200"/>
        <w:rPr>
          <w:rFonts w:hint="eastAsia" w:cs="宋体"/>
          <w:kern w:val="0"/>
          <w:szCs w:val="24"/>
        </w:rPr>
      </w:pPr>
    </w:p>
    <w:p w14:paraId="66C3AF46">
      <w:pPr>
        <w:rPr>
          <w:rFonts w:hint="eastAsia" w:cs="宋体"/>
          <w:kern w:val="0"/>
          <w:szCs w:val="24"/>
        </w:rPr>
      </w:pPr>
      <w:r>
        <w:rPr>
          <w:rFonts w:hint="eastAsia" w:cs="宋体"/>
          <w:kern w:val="0"/>
          <w:szCs w:val="24"/>
        </w:rPr>
        <w:br w:type="page"/>
      </w:r>
    </w:p>
    <w:bookmarkEnd w:id="385"/>
    <w:bookmarkEnd w:id="386"/>
    <w:p w14:paraId="7C280384">
      <w:pPr>
        <w:pStyle w:val="5"/>
        <w:rPr>
          <w:rFonts w:hint="eastAsia"/>
        </w:rPr>
      </w:pPr>
      <w:bookmarkStart w:id="387" w:name="_Toc16010"/>
      <w:r>
        <w:rPr>
          <w:rFonts w:hint="eastAsia"/>
        </w:rPr>
        <w:t>（二） 政府采购供应商信用承诺函</w:t>
      </w:r>
      <w:bookmarkEnd w:id="387"/>
    </w:p>
    <w:p w14:paraId="261BDF28">
      <w:pPr>
        <w:spacing w:line="560" w:lineRule="exact"/>
        <w:rPr>
          <w:rFonts w:hint="eastAsia" w:cs="宋体"/>
          <w:kern w:val="0"/>
          <w:szCs w:val="24"/>
        </w:rPr>
      </w:pPr>
      <w:r>
        <w:rPr>
          <w:rFonts w:hint="eastAsia" w:cs="宋体"/>
          <w:kern w:val="0"/>
          <w:szCs w:val="24"/>
        </w:rPr>
        <w:t>单位名称（自然人姓名）：</w:t>
      </w:r>
    </w:p>
    <w:p w14:paraId="164CD348">
      <w:pPr>
        <w:spacing w:line="560" w:lineRule="exact"/>
        <w:rPr>
          <w:rFonts w:hint="eastAsia" w:cs="宋体"/>
          <w:kern w:val="0"/>
          <w:szCs w:val="24"/>
        </w:rPr>
      </w:pPr>
      <w:r>
        <w:rPr>
          <w:rFonts w:hint="eastAsia" w:cs="宋体"/>
          <w:kern w:val="0"/>
          <w:szCs w:val="24"/>
        </w:rPr>
        <w:t>统一社会信用代码（身份证号码）：</w:t>
      </w:r>
    </w:p>
    <w:p w14:paraId="1C522B27">
      <w:pPr>
        <w:spacing w:line="560" w:lineRule="exact"/>
        <w:rPr>
          <w:rFonts w:hint="eastAsia" w:cs="宋体"/>
          <w:kern w:val="0"/>
          <w:szCs w:val="24"/>
        </w:rPr>
      </w:pPr>
      <w:r>
        <w:rPr>
          <w:rFonts w:hint="eastAsia" w:cs="宋体"/>
          <w:kern w:val="0"/>
          <w:szCs w:val="24"/>
        </w:rPr>
        <w:t>法定代表人（负责人）：</w:t>
      </w:r>
    </w:p>
    <w:p w14:paraId="174E4146">
      <w:pPr>
        <w:spacing w:line="560" w:lineRule="exact"/>
        <w:ind w:firstLine="480" w:firstLineChars="200"/>
        <w:rPr>
          <w:rFonts w:hint="eastAsia" w:cs="宋体"/>
          <w:kern w:val="0"/>
          <w:szCs w:val="24"/>
        </w:rPr>
      </w:pPr>
    </w:p>
    <w:p w14:paraId="302AE68F">
      <w:pPr>
        <w:spacing w:line="560" w:lineRule="exact"/>
        <w:ind w:firstLine="480" w:firstLineChars="200"/>
        <w:rPr>
          <w:rFonts w:hint="eastAsia" w:cs="宋体"/>
          <w:kern w:val="0"/>
          <w:szCs w:val="24"/>
        </w:rPr>
      </w:pPr>
      <w:r>
        <w:rPr>
          <w:rFonts w:hint="eastAsia" w:cs="宋体"/>
          <w:kern w:val="0"/>
          <w:szCs w:val="24"/>
        </w:rPr>
        <w:t xml:space="preserve">我单位（本人）自愿参加本次政府采购活动，严格遵守《中华人民共和国政府采购法》及相关法律法规，坚守公开、公平、公正和诚实信用等原则，依法诚信经营，并郑重承诺：    </w:t>
      </w:r>
    </w:p>
    <w:p w14:paraId="78DBC467">
      <w:pPr>
        <w:spacing w:line="560" w:lineRule="exact"/>
        <w:ind w:firstLine="480" w:firstLineChars="200"/>
        <w:rPr>
          <w:rFonts w:hint="eastAsia" w:cs="宋体"/>
          <w:kern w:val="0"/>
          <w:szCs w:val="24"/>
        </w:rPr>
      </w:pPr>
      <w:r>
        <w:rPr>
          <w:rFonts w:hint="eastAsia" w:cs="宋体"/>
          <w:kern w:val="0"/>
          <w:szCs w:val="24"/>
        </w:rPr>
        <w:t>一、我单位（本人）符合《中华人民共和国政府采购法》第二十二条规定：</w:t>
      </w:r>
    </w:p>
    <w:p w14:paraId="220A960F">
      <w:pPr>
        <w:spacing w:line="560" w:lineRule="exact"/>
        <w:ind w:firstLine="480" w:firstLineChars="200"/>
        <w:rPr>
          <w:rFonts w:hint="eastAsia" w:cs="宋体"/>
          <w:kern w:val="0"/>
          <w:szCs w:val="24"/>
        </w:rPr>
      </w:pPr>
      <w:r>
        <w:rPr>
          <w:rFonts w:hint="eastAsia" w:cs="宋体"/>
          <w:kern w:val="0"/>
          <w:szCs w:val="24"/>
        </w:rPr>
        <w:t>（一）具有独立承担民事责任的能力；</w:t>
      </w:r>
    </w:p>
    <w:p w14:paraId="0B2B93FF">
      <w:pPr>
        <w:spacing w:line="560" w:lineRule="exact"/>
        <w:ind w:firstLine="480" w:firstLineChars="200"/>
        <w:rPr>
          <w:rFonts w:hint="eastAsia" w:cs="宋体"/>
          <w:kern w:val="0"/>
          <w:szCs w:val="24"/>
        </w:rPr>
      </w:pPr>
      <w:r>
        <w:rPr>
          <w:rFonts w:hint="eastAsia" w:cs="宋体"/>
          <w:kern w:val="0"/>
          <w:szCs w:val="24"/>
        </w:rPr>
        <w:t>（二）具有良好的商业信誉和健全的财务会计制度；</w:t>
      </w:r>
    </w:p>
    <w:p w14:paraId="21D9493F">
      <w:pPr>
        <w:spacing w:line="560" w:lineRule="exact"/>
        <w:ind w:firstLine="480" w:firstLineChars="200"/>
        <w:rPr>
          <w:rFonts w:hint="eastAsia" w:cs="宋体"/>
          <w:kern w:val="0"/>
          <w:szCs w:val="24"/>
        </w:rPr>
      </w:pPr>
      <w:r>
        <w:rPr>
          <w:rFonts w:hint="eastAsia" w:cs="宋体"/>
          <w:kern w:val="0"/>
          <w:szCs w:val="24"/>
        </w:rPr>
        <w:t>（三）具有履行合同所必需的设备和专业技术能力；</w:t>
      </w:r>
    </w:p>
    <w:p w14:paraId="27DBC4CA">
      <w:pPr>
        <w:spacing w:line="560" w:lineRule="exact"/>
        <w:ind w:firstLine="480" w:firstLineChars="200"/>
        <w:rPr>
          <w:rFonts w:hint="eastAsia" w:cs="宋体"/>
          <w:kern w:val="0"/>
          <w:szCs w:val="24"/>
        </w:rPr>
      </w:pPr>
      <w:r>
        <w:rPr>
          <w:rFonts w:hint="eastAsia" w:cs="宋体"/>
          <w:kern w:val="0"/>
          <w:szCs w:val="24"/>
        </w:rPr>
        <w:t>（四）有依法缴纳税收和社会保障资金的良好记录；</w:t>
      </w:r>
    </w:p>
    <w:p w14:paraId="35193720">
      <w:pPr>
        <w:spacing w:line="560" w:lineRule="exact"/>
        <w:ind w:firstLine="480" w:firstLineChars="200"/>
        <w:rPr>
          <w:rFonts w:hint="eastAsia" w:cs="宋体"/>
          <w:kern w:val="0"/>
          <w:szCs w:val="24"/>
        </w:rPr>
      </w:pPr>
      <w:r>
        <w:rPr>
          <w:rFonts w:hint="eastAsia" w:cs="宋体"/>
          <w:kern w:val="0"/>
          <w:szCs w:val="24"/>
        </w:rPr>
        <w:t>（五）参加政府采购活动前三年内，在经营活动中没有重大违法记录；</w:t>
      </w:r>
    </w:p>
    <w:p w14:paraId="236493E1">
      <w:pPr>
        <w:spacing w:line="560" w:lineRule="exact"/>
        <w:ind w:firstLine="480" w:firstLineChars="200"/>
        <w:rPr>
          <w:rFonts w:hint="eastAsia" w:cs="宋体"/>
          <w:kern w:val="0"/>
          <w:szCs w:val="24"/>
        </w:rPr>
      </w:pPr>
      <w:r>
        <w:rPr>
          <w:rFonts w:hint="eastAsia" w:cs="宋体"/>
          <w:kern w:val="0"/>
          <w:szCs w:val="24"/>
        </w:rPr>
        <w:t>（六）符合法律、行政法规规定的其他条件。</w:t>
      </w:r>
    </w:p>
    <w:p w14:paraId="6489DCA1">
      <w:pPr>
        <w:spacing w:line="560" w:lineRule="exact"/>
        <w:ind w:firstLine="480" w:firstLineChars="200"/>
        <w:rPr>
          <w:rFonts w:hint="eastAsia" w:cs="宋体"/>
          <w:kern w:val="0"/>
          <w:szCs w:val="24"/>
        </w:rPr>
      </w:pPr>
      <w:r>
        <w:rPr>
          <w:rFonts w:hint="eastAsia" w:cs="宋体"/>
          <w:kern w:val="0"/>
          <w:szCs w:val="24"/>
        </w:rPr>
        <w:t>二、我单位（本人）未被列入严重违法失信名单、失信被执行人名单、重大税收违法失信主体、政府采购严重违法失信行为记录名单。</w:t>
      </w:r>
    </w:p>
    <w:p w14:paraId="17E1E7AE">
      <w:pPr>
        <w:spacing w:line="560" w:lineRule="exact"/>
        <w:ind w:firstLine="480" w:firstLineChars="200"/>
        <w:rPr>
          <w:rFonts w:hint="eastAsia" w:cs="宋体"/>
          <w:kern w:val="0"/>
          <w:szCs w:val="24"/>
        </w:rPr>
      </w:pPr>
      <w:r>
        <w:rPr>
          <w:rFonts w:hint="eastAsia" w:cs="宋体"/>
          <w:kern w:val="0"/>
          <w:szCs w:val="24"/>
        </w:rPr>
        <w:t>三、如果本公司（本人）有幸中标（成交），在合同签订之前，采购单位有权要求本公司（本人）提供资格证明材料原件进行核验。</w:t>
      </w:r>
    </w:p>
    <w:p w14:paraId="5081B3DC">
      <w:pPr>
        <w:spacing w:line="560" w:lineRule="exact"/>
        <w:ind w:firstLine="480" w:firstLineChars="200"/>
        <w:rPr>
          <w:rFonts w:hint="eastAsia" w:cs="宋体"/>
          <w:kern w:val="0"/>
          <w:szCs w:val="24"/>
        </w:rPr>
      </w:pPr>
      <w:r>
        <w:rPr>
          <w:rFonts w:hint="eastAsia" w:cs="宋体"/>
          <w:kern w:val="0"/>
          <w:szCs w:val="24"/>
        </w:rPr>
        <w:t>四、我单位（本人）保证上述承诺事项的真实性。如有弄虚作假或其他违法违规行为，自愿按照规定将违背承诺行为作为失信行为记录到社会信用信息平台，并视同为“提供虚假材料谋取中标、成交”按照《</w:t>
      </w:r>
      <w:r>
        <w:rPr>
          <w:rFonts w:hint="eastAsia"/>
        </w:rPr>
        <w:t>中华人民共和国政府采购法</w:t>
      </w:r>
      <w:r>
        <w:rPr>
          <w:rFonts w:hint="eastAsia" w:cs="宋体"/>
          <w:kern w:val="0"/>
          <w:szCs w:val="24"/>
        </w:rPr>
        <w:t>》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ADDDADD">
      <w:pPr>
        <w:spacing w:line="560" w:lineRule="exact"/>
        <w:rPr>
          <w:rFonts w:hint="eastAsia" w:cs="宋体"/>
          <w:kern w:val="0"/>
          <w:szCs w:val="24"/>
        </w:rPr>
      </w:pPr>
    </w:p>
    <w:p w14:paraId="4C21FEE4">
      <w:pPr>
        <w:spacing w:line="560" w:lineRule="exact"/>
        <w:rPr>
          <w:rFonts w:hint="eastAsia" w:cs="宋体"/>
          <w:kern w:val="0"/>
          <w:szCs w:val="24"/>
        </w:rPr>
      </w:pPr>
    </w:p>
    <w:p w14:paraId="4F3C49EB">
      <w:pPr>
        <w:spacing w:line="560" w:lineRule="exact"/>
        <w:rPr>
          <w:rFonts w:hint="eastAsia" w:cs="宋体"/>
          <w:kern w:val="0"/>
          <w:szCs w:val="24"/>
        </w:rPr>
      </w:pPr>
      <w:r>
        <w:rPr>
          <w:rFonts w:hint="eastAsia" w:cs="宋体"/>
          <w:kern w:val="0"/>
          <w:szCs w:val="24"/>
        </w:rPr>
        <w:t>供应商名称（公章）：</w:t>
      </w:r>
    </w:p>
    <w:p w14:paraId="56EC9516">
      <w:pPr>
        <w:spacing w:line="560" w:lineRule="exact"/>
        <w:rPr>
          <w:rFonts w:hint="eastAsia" w:cs="宋体"/>
          <w:kern w:val="0"/>
          <w:szCs w:val="24"/>
        </w:rPr>
      </w:pPr>
      <w:r>
        <w:rPr>
          <w:rFonts w:hint="eastAsia" w:cs="宋体"/>
          <w:kern w:val="0"/>
          <w:szCs w:val="24"/>
        </w:rPr>
        <w:t>法定代表人（负责人或本人）或授权代表（签字或盖章）：</w:t>
      </w:r>
    </w:p>
    <w:p w14:paraId="4D20493A">
      <w:pPr>
        <w:spacing w:line="560" w:lineRule="exact"/>
        <w:rPr>
          <w:rFonts w:hint="eastAsia" w:cs="宋体"/>
          <w:kern w:val="0"/>
          <w:szCs w:val="24"/>
        </w:rPr>
      </w:pPr>
      <w:r>
        <w:rPr>
          <w:rFonts w:hint="eastAsia" w:cs="宋体"/>
          <w:kern w:val="0"/>
          <w:szCs w:val="24"/>
        </w:rPr>
        <w:t>日期： 年 月 日</w:t>
      </w:r>
    </w:p>
    <w:p w14:paraId="6AA626E9">
      <w:pPr>
        <w:widowControl/>
        <w:spacing w:line="560" w:lineRule="exact"/>
        <w:ind w:firstLine="630"/>
        <w:rPr>
          <w:rFonts w:hint="eastAsia" w:cs="宋体"/>
          <w:kern w:val="0"/>
          <w:szCs w:val="24"/>
        </w:rPr>
      </w:pPr>
    </w:p>
    <w:p w14:paraId="032FA79E">
      <w:pPr>
        <w:rPr>
          <w:rFonts w:ascii="Arial" w:hAnsi="Arial" w:cs="Arial"/>
          <w:szCs w:val="21"/>
        </w:rPr>
      </w:pPr>
      <w:r>
        <w:rPr>
          <w:rFonts w:ascii="Arial" w:hAnsi="Arial" w:cs="Arial"/>
          <w:szCs w:val="21"/>
        </w:rPr>
        <w:br w:type="page"/>
      </w:r>
    </w:p>
    <w:p w14:paraId="01B9370A">
      <w:pPr>
        <w:pStyle w:val="4"/>
        <w:rPr>
          <w:rFonts w:hint="eastAsia"/>
          <w:sz w:val="28"/>
          <w:szCs w:val="28"/>
          <w:lang w:val="zh-CN"/>
        </w:rPr>
      </w:pPr>
      <w:bookmarkStart w:id="388" w:name="_Toc155185930"/>
      <w:bookmarkStart w:id="389" w:name="_Toc140132840"/>
      <w:bookmarkStart w:id="390" w:name="_Toc109899498"/>
      <w:bookmarkStart w:id="391" w:name="_Toc109900336"/>
      <w:bookmarkStart w:id="392" w:name="_Toc163492923"/>
      <w:bookmarkStart w:id="393" w:name="_Toc27648"/>
      <w:bookmarkStart w:id="394" w:name="_Toc109899917"/>
      <w:bookmarkStart w:id="395" w:name="_Toc162299566"/>
      <w:bookmarkStart w:id="396" w:name="_Toc156490356"/>
      <w:bookmarkStart w:id="397" w:name="_Toc163492925"/>
      <w:bookmarkStart w:id="398" w:name="_Toc16528"/>
      <w:r>
        <w:rPr>
          <w:rFonts w:hint="eastAsia"/>
          <w:sz w:val="28"/>
          <w:szCs w:val="28"/>
        </w:rPr>
        <w:t>二、</w:t>
      </w:r>
      <w:bookmarkEnd w:id="388"/>
      <w:bookmarkEnd w:id="389"/>
      <w:bookmarkEnd w:id="390"/>
      <w:bookmarkEnd w:id="391"/>
      <w:bookmarkEnd w:id="392"/>
      <w:bookmarkEnd w:id="393"/>
      <w:bookmarkEnd w:id="394"/>
      <w:r>
        <w:rPr>
          <w:rFonts w:hint="eastAsia"/>
          <w:sz w:val="28"/>
          <w:szCs w:val="28"/>
          <w:lang w:val="en-US" w:eastAsia="zh-CN"/>
        </w:rPr>
        <w:t>中小企业声明函（货物）</w:t>
      </w:r>
    </w:p>
    <w:p w14:paraId="6394DA7D">
      <w:pPr>
        <w:spacing w:line="56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本公司(联合体)郑重声明， 根据《政府采购促进中小企业发展管理办法》 (财 库(2020) 46 号)的规定，本公司(联合体)参加</w:t>
      </w:r>
      <w:r>
        <w:rPr>
          <w:rFonts w:hint="eastAsia" w:ascii="宋体" w:hAnsi="宋体" w:eastAsia="宋体" w:cs="宋体"/>
          <w:kern w:val="0"/>
          <w:szCs w:val="24"/>
          <w:u w:val="single"/>
        </w:rPr>
        <w:t xml:space="preserve"> (单位名称) </w:t>
      </w:r>
      <w:r>
        <w:rPr>
          <w:rFonts w:hint="eastAsia" w:ascii="宋体" w:hAnsi="宋体" w:eastAsia="宋体" w:cs="宋体"/>
          <w:kern w:val="0"/>
          <w:szCs w:val="24"/>
        </w:rPr>
        <w:t>的</w:t>
      </w:r>
      <w:r>
        <w:rPr>
          <w:rFonts w:hint="eastAsia" w:ascii="宋体" w:hAnsi="宋体" w:eastAsia="宋体" w:cs="宋体"/>
          <w:kern w:val="0"/>
          <w:szCs w:val="24"/>
          <w:u w:val="single"/>
        </w:rPr>
        <w:t xml:space="preserve"> (项目名称)</w:t>
      </w:r>
      <w:r>
        <w:rPr>
          <w:rFonts w:hint="eastAsia" w:ascii="宋体" w:hAnsi="宋体" w:eastAsia="宋体" w:cs="宋体"/>
          <w:kern w:val="0"/>
          <w:szCs w:val="24"/>
        </w:rPr>
        <w:t xml:space="preserve">  采购活动，提供的货物全部由符合政策要求的中小企业制造。相关企业(含联合 体中的中小企业、签订分包意向协议的中小企业) 的具体情况如下：</w:t>
      </w:r>
    </w:p>
    <w:p w14:paraId="3ADF2588">
      <w:pPr>
        <w:spacing w:line="56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1.</w:t>
      </w:r>
      <w:r>
        <w:rPr>
          <w:rFonts w:hint="eastAsia" w:ascii="宋体" w:hAnsi="宋体" w:eastAsia="宋体" w:cs="宋体"/>
          <w:kern w:val="0"/>
          <w:szCs w:val="24"/>
          <w:u w:val="single"/>
        </w:rPr>
        <w:t xml:space="preserve"> (标的名称) </w:t>
      </w:r>
      <w:r>
        <w:rPr>
          <w:rFonts w:hint="eastAsia" w:ascii="宋体" w:hAnsi="宋体" w:eastAsia="宋体" w:cs="宋体"/>
          <w:kern w:val="0"/>
          <w:szCs w:val="24"/>
        </w:rPr>
        <w:t>，属于</w:t>
      </w:r>
      <w:r>
        <w:rPr>
          <w:rFonts w:hint="eastAsia" w:ascii="宋体" w:hAnsi="宋体" w:eastAsia="宋体" w:cs="宋体"/>
          <w:kern w:val="0"/>
          <w:szCs w:val="24"/>
          <w:u w:val="single"/>
        </w:rPr>
        <w:t xml:space="preserve"> (采购文件中明确的所属行业) </w:t>
      </w:r>
      <w:r>
        <w:rPr>
          <w:rFonts w:hint="eastAsia" w:ascii="宋体" w:hAnsi="宋体" w:eastAsia="宋体" w:cs="宋体"/>
          <w:kern w:val="0"/>
          <w:szCs w:val="24"/>
        </w:rPr>
        <w:t>行业；制造商为</w:t>
      </w:r>
      <w:r>
        <w:rPr>
          <w:rFonts w:hint="eastAsia" w:ascii="宋体" w:hAnsi="宋体" w:eastAsia="宋体" w:cs="宋体"/>
          <w:kern w:val="0"/>
          <w:szCs w:val="24"/>
          <w:u w:val="single"/>
        </w:rPr>
        <w:t xml:space="preserve"> (企 业名称) </w:t>
      </w:r>
      <w:r>
        <w:rPr>
          <w:rFonts w:hint="eastAsia" w:ascii="宋体" w:hAnsi="宋体" w:eastAsia="宋体" w:cs="宋体"/>
          <w:kern w:val="0"/>
          <w:szCs w:val="24"/>
        </w:rPr>
        <w:t>，  从业人员</w:t>
      </w:r>
      <w:r>
        <w:rPr>
          <w:rFonts w:hint="eastAsia" w:ascii="宋体" w:hAnsi="宋体" w:eastAsia="宋体" w:cs="宋体"/>
          <w:kern w:val="0"/>
          <w:szCs w:val="24"/>
          <w:u w:val="single"/>
        </w:rPr>
        <w:t xml:space="preserve">     </w:t>
      </w:r>
      <w:r>
        <w:rPr>
          <w:rFonts w:hint="eastAsia" w:ascii="宋体" w:hAnsi="宋体" w:eastAsia="宋体" w:cs="宋体"/>
          <w:kern w:val="0"/>
          <w:szCs w:val="24"/>
        </w:rPr>
        <w:t>人，营业收入为</w:t>
      </w:r>
      <w:r>
        <w:rPr>
          <w:rFonts w:hint="eastAsia" w:ascii="宋体" w:hAnsi="宋体" w:eastAsia="宋体" w:cs="宋体"/>
          <w:kern w:val="0"/>
          <w:szCs w:val="24"/>
          <w:u w:val="single"/>
        </w:rPr>
        <w:t xml:space="preserve">   </w:t>
      </w:r>
      <w:r>
        <w:rPr>
          <w:rFonts w:hint="eastAsia" w:ascii="宋体" w:hAnsi="宋体" w:eastAsia="宋体" w:cs="宋体"/>
          <w:kern w:val="0"/>
          <w:szCs w:val="24"/>
        </w:rPr>
        <w:t>万元，资产总额为</w:t>
      </w:r>
      <w:r>
        <w:rPr>
          <w:rFonts w:hint="eastAsia" w:ascii="宋体" w:hAnsi="宋体" w:eastAsia="宋体" w:cs="宋体"/>
          <w:kern w:val="0"/>
          <w:szCs w:val="24"/>
          <w:u w:val="single"/>
          <w:lang w:val="en-US" w:eastAsia="zh-CN"/>
        </w:rPr>
        <w:t xml:space="preserve">   </w:t>
      </w:r>
      <w:r>
        <w:rPr>
          <w:rFonts w:hint="eastAsia" w:ascii="宋体" w:hAnsi="宋体" w:eastAsia="宋体" w:cs="宋体"/>
          <w:kern w:val="0"/>
          <w:szCs w:val="24"/>
        </w:rPr>
        <w:t>万元，  属于</w:t>
      </w:r>
      <w:r>
        <w:rPr>
          <w:rFonts w:hint="eastAsia" w:ascii="宋体" w:hAnsi="宋体" w:eastAsia="宋体" w:cs="宋体"/>
          <w:kern w:val="0"/>
          <w:szCs w:val="24"/>
          <w:u w:val="single"/>
        </w:rPr>
        <w:t xml:space="preserve"> (中型企业、小型企业、微型企业) </w:t>
      </w:r>
      <w:r>
        <w:rPr>
          <w:rFonts w:hint="eastAsia" w:ascii="宋体" w:hAnsi="宋体" w:eastAsia="宋体" w:cs="宋体"/>
          <w:kern w:val="0"/>
          <w:szCs w:val="24"/>
        </w:rPr>
        <w:t>。</w:t>
      </w:r>
    </w:p>
    <w:p w14:paraId="2739FDA1">
      <w:pPr>
        <w:spacing w:line="56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2.</w:t>
      </w:r>
      <w:r>
        <w:rPr>
          <w:rFonts w:hint="eastAsia" w:ascii="宋体" w:hAnsi="宋体" w:eastAsia="宋体" w:cs="宋体"/>
          <w:kern w:val="0"/>
          <w:szCs w:val="24"/>
          <w:u w:val="single"/>
        </w:rPr>
        <w:t xml:space="preserve"> (标的名称) </w:t>
      </w:r>
      <w:r>
        <w:rPr>
          <w:rFonts w:hint="eastAsia" w:ascii="宋体" w:hAnsi="宋体" w:eastAsia="宋体" w:cs="宋体"/>
          <w:kern w:val="0"/>
          <w:szCs w:val="24"/>
        </w:rPr>
        <w:t>，属于</w:t>
      </w:r>
      <w:r>
        <w:rPr>
          <w:rFonts w:hint="eastAsia" w:ascii="宋体" w:hAnsi="宋体" w:eastAsia="宋体" w:cs="宋体"/>
          <w:kern w:val="0"/>
          <w:szCs w:val="24"/>
          <w:u w:val="single"/>
        </w:rPr>
        <w:t xml:space="preserve"> (采购文件中明确的所属行业) </w:t>
      </w:r>
      <w:r>
        <w:rPr>
          <w:rFonts w:hint="eastAsia" w:ascii="宋体" w:hAnsi="宋体" w:eastAsia="宋体" w:cs="宋体"/>
          <w:kern w:val="0"/>
          <w:szCs w:val="24"/>
        </w:rPr>
        <w:t>行业；制造商为</w:t>
      </w:r>
      <w:r>
        <w:rPr>
          <w:rFonts w:hint="eastAsia" w:ascii="宋体" w:hAnsi="宋体" w:eastAsia="宋体" w:cs="宋体"/>
          <w:kern w:val="0"/>
          <w:szCs w:val="24"/>
          <w:u w:val="single"/>
        </w:rPr>
        <w:t xml:space="preserve"> (企 业名称) </w:t>
      </w:r>
      <w:r>
        <w:rPr>
          <w:rFonts w:hint="eastAsia" w:ascii="宋体" w:hAnsi="宋体" w:eastAsia="宋体" w:cs="宋体"/>
          <w:kern w:val="0"/>
          <w:szCs w:val="24"/>
        </w:rPr>
        <w:t>，  从业人员</w:t>
      </w:r>
      <w:r>
        <w:rPr>
          <w:rFonts w:hint="eastAsia" w:ascii="宋体" w:hAnsi="宋体" w:eastAsia="宋体" w:cs="宋体"/>
          <w:kern w:val="0"/>
          <w:szCs w:val="24"/>
          <w:u w:val="single"/>
        </w:rPr>
        <w:t xml:space="preserve">      </w:t>
      </w:r>
      <w:r>
        <w:rPr>
          <w:rFonts w:hint="eastAsia" w:ascii="宋体" w:hAnsi="宋体" w:eastAsia="宋体" w:cs="宋体"/>
          <w:kern w:val="0"/>
          <w:szCs w:val="24"/>
        </w:rPr>
        <w:t>人， 营业收入为</w:t>
      </w:r>
      <w:r>
        <w:rPr>
          <w:rFonts w:hint="eastAsia" w:ascii="宋体" w:hAnsi="宋体" w:eastAsia="宋体" w:cs="宋体"/>
          <w:kern w:val="0"/>
          <w:szCs w:val="24"/>
          <w:u w:val="single"/>
        </w:rPr>
        <w:t xml:space="preserve">      </w:t>
      </w:r>
      <w:r>
        <w:rPr>
          <w:rFonts w:hint="eastAsia" w:ascii="宋体" w:hAnsi="宋体" w:eastAsia="宋体" w:cs="宋体"/>
          <w:kern w:val="0"/>
          <w:szCs w:val="24"/>
        </w:rPr>
        <w:t>万元，资产总额为</w:t>
      </w:r>
      <w:r>
        <w:rPr>
          <w:rFonts w:hint="eastAsia" w:ascii="宋体" w:hAnsi="宋体" w:eastAsia="宋体" w:cs="宋体"/>
          <w:kern w:val="0"/>
          <w:szCs w:val="24"/>
          <w:u w:val="single"/>
        </w:rPr>
        <w:t xml:space="preserve">     </w:t>
      </w:r>
      <w:r>
        <w:rPr>
          <w:rFonts w:hint="eastAsia" w:ascii="宋体" w:hAnsi="宋体" w:eastAsia="宋体" w:cs="宋体"/>
          <w:kern w:val="0"/>
          <w:szCs w:val="24"/>
        </w:rPr>
        <w:t>万元， 属于</w:t>
      </w:r>
      <w:r>
        <w:rPr>
          <w:rFonts w:hint="eastAsia" w:ascii="宋体" w:hAnsi="宋体" w:eastAsia="宋体" w:cs="宋体"/>
          <w:kern w:val="0"/>
          <w:szCs w:val="24"/>
          <w:u w:val="single"/>
        </w:rPr>
        <w:t xml:space="preserve"> (中型企业、小型企业、微型企业) </w:t>
      </w:r>
      <w:r>
        <w:rPr>
          <w:rFonts w:hint="eastAsia" w:ascii="宋体" w:hAnsi="宋体" w:eastAsia="宋体" w:cs="宋体"/>
          <w:kern w:val="0"/>
          <w:szCs w:val="24"/>
        </w:rPr>
        <w:t>；</w:t>
      </w:r>
    </w:p>
    <w:p w14:paraId="721C739A">
      <w:pPr>
        <w:spacing w:line="56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以上企业，不属于大企业的分支机构，不存在控股股东为大企业的情形，也 不存在与大企业的负责人为同一人的情形。</w:t>
      </w:r>
    </w:p>
    <w:p w14:paraId="63A61512">
      <w:pPr>
        <w:spacing w:line="56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本企业对上述声明内容的真实性负责。如有虚假，将依法承担相应责任。</w:t>
      </w:r>
    </w:p>
    <w:p w14:paraId="57C0BA97">
      <w:pPr>
        <w:spacing w:line="560" w:lineRule="exact"/>
        <w:ind w:firstLine="480" w:firstLineChars="200"/>
        <w:rPr>
          <w:rFonts w:hint="eastAsia" w:ascii="宋体" w:hAnsi="宋体" w:eastAsia="宋体" w:cs="宋体"/>
          <w:kern w:val="0"/>
          <w:szCs w:val="24"/>
        </w:rPr>
      </w:pPr>
    </w:p>
    <w:p w14:paraId="5A68B980">
      <w:pPr>
        <w:spacing w:line="560" w:lineRule="exact"/>
        <w:ind w:firstLine="480" w:firstLineChars="200"/>
        <w:rPr>
          <w:rFonts w:hint="eastAsia" w:ascii="宋体" w:hAnsi="宋体" w:eastAsia="宋体" w:cs="宋体"/>
          <w:kern w:val="0"/>
          <w:szCs w:val="24"/>
        </w:rPr>
      </w:pPr>
    </w:p>
    <w:p w14:paraId="4E834D98">
      <w:pPr>
        <w:spacing w:line="560" w:lineRule="exact"/>
        <w:ind w:firstLine="480" w:firstLineChars="200"/>
        <w:jc w:val="right"/>
        <w:rPr>
          <w:rFonts w:hint="eastAsia" w:ascii="宋体" w:hAnsi="宋体" w:eastAsia="宋体" w:cs="宋体"/>
          <w:kern w:val="0"/>
          <w:szCs w:val="24"/>
          <w:lang w:eastAsia="zh-CN"/>
        </w:rPr>
      </w:pPr>
      <w:r>
        <w:rPr>
          <w:rFonts w:hint="eastAsia" w:ascii="宋体" w:hAnsi="宋体" w:eastAsia="宋体" w:cs="宋体"/>
          <w:kern w:val="0"/>
          <w:szCs w:val="24"/>
        </w:rPr>
        <w:t>企业名称(盖章)</w:t>
      </w:r>
      <w:r>
        <w:rPr>
          <w:rFonts w:hint="eastAsia" w:ascii="宋体" w:hAnsi="宋体" w:eastAsia="宋体" w:cs="宋体"/>
          <w:kern w:val="0"/>
          <w:szCs w:val="24"/>
          <w:lang w:eastAsia="zh-CN"/>
        </w:rPr>
        <w:t>：</w:t>
      </w:r>
    </w:p>
    <w:p w14:paraId="691433EC">
      <w:pPr>
        <w:spacing w:line="560" w:lineRule="exact"/>
        <w:ind w:firstLine="480" w:firstLineChars="200"/>
        <w:jc w:val="right"/>
        <w:rPr>
          <w:rFonts w:hint="eastAsia" w:ascii="宋体" w:hAnsi="宋体" w:eastAsia="宋体" w:cs="宋体"/>
          <w:kern w:val="0"/>
          <w:szCs w:val="24"/>
        </w:rPr>
      </w:pPr>
      <w:r>
        <w:rPr>
          <w:rFonts w:hint="eastAsia" w:ascii="宋体" w:hAnsi="宋体" w:eastAsia="宋体" w:cs="宋体"/>
          <w:kern w:val="0"/>
          <w:szCs w:val="24"/>
        </w:rPr>
        <w:t>日期：</w:t>
      </w:r>
    </w:p>
    <w:p w14:paraId="307830B6">
      <w:pPr>
        <w:spacing w:line="560" w:lineRule="exact"/>
        <w:rPr>
          <w:rFonts w:hint="eastAsia" w:ascii="宋体" w:hAnsi="宋体" w:eastAsia="宋体" w:cs="宋体"/>
          <w:kern w:val="0"/>
          <w:szCs w:val="24"/>
        </w:rPr>
      </w:pPr>
    </w:p>
    <w:p w14:paraId="10502BA8">
      <w:pPr>
        <w:rPr>
          <w:rFonts w:hint="eastAsia"/>
          <w:sz w:val="28"/>
          <w:szCs w:val="28"/>
        </w:rPr>
      </w:pPr>
      <w:r>
        <w:rPr>
          <w:rFonts w:hint="eastAsia"/>
          <w:sz w:val="28"/>
          <w:szCs w:val="28"/>
        </w:rPr>
        <w:br w:type="page"/>
      </w:r>
    </w:p>
    <w:p w14:paraId="2322543E">
      <w:pPr>
        <w:pStyle w:val="4"/>
        <w:rPr>
          <w:rFonts w:hint="eastAsia"/>
          <w:sz w:val="28"/>
          <w:szCs w:val="28"/>
          <w:lang w:val="zh-CN"/>
        </w:rPr>
      </w:pPr>
      <w:r>
        <w:rPr>
          <w:rFonts w:hint="eastAsia"/>
          <w:sz w:val="28"/>
          <w:szCs w:val="28"/>
        </w:rPr>
        <w:t>三、</w:t>
      </w:r>
      <w:r>
        <w:rPr>
          <w:rFonts w:hint="eastAsia"/>
          <w:sz w:val="28"/>
          <w:szCs w:val="28"/>
          <w:lang w:val="zh-CN"/>
        </w:rPr>
        <w:t>分包意向协议书</w:t>
      </w:r>
      <w:bookmarkEnd w:id="395"/>
      <w:bookmarkEnd w:id="396"/>
      <w:bookmarkEnd w:id="397"/>
      <w:bookmarkEnd w:id="398"/>
      <w:r>
        <w:rPr>
          <w:rFonts w:hint="eastAsia"/>
          <w:sz w:val="28"/>
          <w:szCs w:val="28"/>
          <w:lang w:val="zh-CN"/>
        </w:rPr>
        <w:t>（如适用）</w:t>
      </w:r>
    </w:p>
    <w:p w14:paraId="5E66F8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32"/>
          <w:szCs w:val="32"/>
          <w:lang w:val="en-US" w:eastAsia="zh-CN" w:bidi="ar"/>
        </w:rPr>
      </w:pPr>
      <w:bookmarkStart w:id="399" w:name="_Toc8225"/>
      <w:bookmarkStart w:id="400" w:name="_Toc1771"/>
      <w:bookmarkStart w:id="401" w:name="_Hlk101169080"/>
      <w:r>
        <w:rPr>
          <w:rFonts w:hint="eastAsia" w:ascii="宋体" w:hAnsi="宋体" w:eastAsia="宋体" w:cs="宋体"/>
          <w:b/>
          <w:bCs/>
          <w:color w:val="000000"/>
          <w:kern w:val="0"/>
          <w:sz w:val="32"/>
          <w:szCs w:val="32"/>
          <w:lang w:val="en-US" w:eastAsia="zh-CN" w:bidi="ar"/>
        </w:rPr>
        <w:t>拟分包情况说明</w:t>
      </w:r>
    </w:p>
    <w:p w14:paraId="1DBC16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32"/>
          <w:szCs w:val="32"/>
          <w:lang w:val="en-US" w:eastAsia="zh-CN" w:bidi="ar"/>
        </w:rPr>
      </w:pPr>
    </w:p>
    <w:p w14:paraId="3DD718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致：</w:t>
      </w:r>
      <w:r>
        <w:rPr>
          <w:rFonts w:hint="eastAsia" w:ascii="宋体" w:hAnsi="宋体" w:eastAsia="宋体" w:cs="宋体"/>
          <w:color w:val="000000"/>
          <w:kern w:val="0"/>
          <w:sz w:val="24"/>
          <w:szCs w:val="24"/>
          <w:u w:val="single"/>
          <w:lang w:val="en-US" w:eastAsia="zh-CN" w:bidi="ar"/>
        </w:rPr>
        <w:t>（采购人或采购代理机构）</w:t>
      </w:r>
      <w:r>
        <w:rPr>
          <w:rFonts w:hint="eastAsia" w:ascii="宋体" w:hAnsi="宋体" w:eastAsia="宋体" w:cs="宋体"/>
          <w:color w:val="000000"/>
          <w:kern w:val="0"/>
          <w:sz w:val="24"/>
          <w:szCs w:val="24"/>
          <w:lang w:val="en-US" w:eastAsia="zh-CN" w:bidi="ar"/>
        </w:rPr>
        <w:t xml:space="preserve"> </w:t>
      </w:r>
    </w:p>
    <w:p w14:paraId="559AB5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我单位参加贵单位组织的项目编号为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的</w:t>
      </w:r>
      <w:r>
        <w:rPr>
          <w:rFonts w:hint="eastAsia" w:ascii="宋体" w:hAnsi="宋体" w:eastAsia="宋体" w:cs="宋体"/>
          <w:color w:val="000000"/>
          <w:kern w:val="0"/>
          <w:sz w:val="24"/>
          <w:szCs w:val="24"/>
          <w:u w:val="single"/>
          <w:lang w:val="en-US" w:eastAsia="zh-CN" w:bidi="ar"/>
        </w:rPr>
        <w:t xml:space="preserve"> （填写采购项目名称）  </w:t>
      </w:r>
      <w:r>
        <w:rPr>
          <w:rFonts w:hint="eastAsia" w:ascii="宋体" w:hAnsi="宋体" w:eastAsia="宋体" w:cs="宋体"/>
          <w:color w:val="000000"/>
          <w:kern w:val="0"/>
          <w:sz w:val="24"/>
          <w:szCs w:val="24"/>
          <w:lang w:val="en-US" w:eastAsia="zh-CN" w:bidi="ar"/>
        </w:rPr>
        <w:t>项目中</w:t>
      </w:r>
      <w:r>
        <w:rPr>
          <w:rFonts w:hint="eastAsia" w:ascii="宋体" w:hAnsi="宋体" w:eastAsia="宋体" w:cs="宋体"/>
          <w:color w:val="000000"/>
          <w:kern w:val="0"/>
          <w:sz w:val="24"/>
          <w:szCs w:val="24"/>
          <w:u w:val="single"/>
          <w:lang w:val="en-US" w:eastAsia="zh-CN" w:bidi="ar"/>
        </w:rPr>
        <w:t xml:space="preserve"> （填写包号） </w:t>
      </w:r>
      <w:r>
        <w:rPr>
          <w:rFonts w:hint="eastAsia" w:ascii="宋体" w:hAnsi="宋体" w:eastAsia="宋体" w:cs="宋体"/>
          <w:color w:val="000000"/>
          <w:kern w:val="0"/>
          <w:sz w:val="24"/>
          <w:szCs w:val="24"/>
          <w:lang w:val="en-US" w:eastAsia="zh-CN" w:bidi="ar"/>
        </w:rPr>
        <w:t xml:space="preserve">包的采购活动。拟签订分包合同的单位情况如下表所示，我单 </w:t>
      </w:r>
    </w:p>
    <w:p w14:paraId="26A1036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位承诺一旦在该项目中获得采购合同将按下表所列情况进行分包，同时承诺分包承担主体不再次分包。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32F8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D97FA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序号</w:t>
            </w:r>
          </w:p>
        </w:tc>
        <w:tc>
          <w:tcPr>
            <w:tcW w:w="1323" w:type="dxa"/>
            <w:vAlign w:val="center"/>
          </w:tcPr>
          <w:p w14:paraId="3C20B8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分包承担</w:t>
            </w:r>
          </w:p>
          <w:p w14:paraId="795A8C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主体名称</w:t>
            </w:r>
          </w:p>
        </w:tc>
        <w:tc>
          <w:tcPr>
            <w:tcW w:w="1338" w:type="dxa"/>
            <w:vAlign w:val="center"/>
          </w:tcPr>
          <w:p w14:paraId="4E278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分包承担</w:t>
            </w:r>
          </w:p>
          <w:p w14:paraId="26B00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主体类型</w:t>
            </w:r>
          </w:p>
          <w:p w14:paraId="13A06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（勾选）</w:t>
            </w:r>
          </w:p>
        </w:tc>
        <w:tc>
          <w:tcPr>
            <w:tcW w:w="1123" w:type="dxa"/>
            <w:vAlign w:val="center"/>
          </w:tcPr>
          <w:p w14:paraId="7123E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资质等级</w:t>
            </w:r>
          </w:p>
        </w:tc>
        <w:tc>
          <w:tcPr>
            <w:tcW w:w="1154" w:type="dxa"/>
            <w:vAlign w:val="center"/>
          </w:tcPr>
          <w:p w14:paraId="0C69D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拟分包</w:t>
            </w:r>
          </w:p>
          <w:p w14:paraId="0B3B4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合同内容</w:t>
            </w:r>
          </w:p>
        </w:tc>
        <w:tc>
          <w:tcPr>
            <w:tcW w:w="1439" w:type="dxa"/>
            <w:vAlign w:val="center"/>
          </w:tcPr>
          <w:p w14:paraId="4C382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拟分包</w:t>
            </w:r>
          </w:p>
          <w:p w14:paraId="18439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合同金额</w:t>
            </w:r>
          </w:p>
          <w:p w14:paraId="36E01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（人民币元）</w:t>
            </w:r>
          </w:p>
        </w:tc>
        <w:tc>
          <w:tcPr>
            <w:tcW w:w="1422" w:type="dxa"/>
            <w:vAlign w:val="center"/>
          </w:tcPr>
          <w:p w14:paraId="2A967A3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占该采购包</w:t>
            </w:r>
            <w:r>
              <w:rPr>
                <w:rFonts w:hint="eastAsia" w:ascii="宋体" w:hAnsi="宋体" w:eastAsia="宋体" w:cs="宋体"/>
                <w:b/>
                <w:bCs/>
                <w:color w:val="000000"/>
                <w:kern w:val="0"/>
                <w:sz w:val="21"/>
                <w:szCs w:val="21"/>
                <w:lang w:val="en-US" w:eastAsia="zh-CN" w:bidi="ar"/>
              </w:rPr>
              <w:t>预算金额的</w:t>
            </w:r>
            <w:r>
              <w:rPr>
                <w:rFonts w:hint="eastAsia" w:ascii="宋体" w:hAnsi="宋体" w:eastAsia="宋体" w:cs="宋体"/>
                <w:color w:val="000000"/>
                <w:kern w:val="0"/>
                <w:sz w:val="21"/>
                <w:szCs w:val="21"/>
                <w:lang w:val="en-US" w:eastAsia="zh-CN" w:bidi="ar"/>
              </w:rPr>
              <w:t>比例（%）</w:t>
            </w:r>
          </w:p>
        </w:tc>
      </w:tr>
      <w:tr w14:paraId="666D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BD56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w:t>
            </w:r>
          </w:p>
        </w:tc>
        <w:tc>
          <w:tcPr>
            <w:tcW w:w="1323" w:type="dxa"/>
            <w:vAlign w:val="center"/>
          </w:tcPr>
          <w:p w14:paraId="7CBEBC2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338" w:type="dxa"/>
            <w:vAlign w:val="center"/>
          </w:tcPr>
          <w:p w14:paraId="5FCE238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□中型企业</w:t>
            </w:r>
          </w:p>
          <w:p w14:paraId="639F6960">
            <w:pPr>
              <w:keepNext w:val="0"/>
              <w:keepLines w:val="0"/>
              <w:widowControl/>
              <w:suppressLineNumbers w:val="0"/>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□小微企业</w:t>
            </w:r>
          </w:p>
        </w:tc>
        <w:tc>
          <w:tcPr>
            <w:tcW w:w="1123" w:type="dxa"/>
            <w:vAlign w:val="center"/>
          </w:tcPr>
          <w:p w14:paraId="14FA3D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154" w:type="dxa"/>
            <w:vAlign w:val="center"/>
          </w:tcPr>
          <w:p w14:paraId="5370030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439" w:type="dxa"/>
            <w:vAlign w:val="center"/>
          </w:tcPr>
          <w:p w14:paraId="641DB67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422" w:type="dxa"/>
            <w:vAlign w:val="center"/>
          </w:tcPr>
          <w:p w14:paraId="21A695E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r>
      <w:tr w14:paraId="5E97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6644A2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2</w:t>
            </w:r>
          </w:p>
        </w:tc>
        <w:tc>
          <w:tcPr>
            <w:tcW w:w="1323" w:type="dxa"/>
            <w:vAlign w:val="center"/>
          </w:tcPr>
          <w:p w14:paraId="7C3E27D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338" w:type="dxa"/>
            <w:vAlign w:val="center"/>
          </w:tcPr>
          <w:p w14:paraId="0F9336FD">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□中型企业</w:t>
            </w:r>
          </w:p>
          <w:p w14:paraId="69E4CF75">
            <w:pPr>
              <w:keepNext w:val="0"/>
              <w:keepLines w:val="0"/>
              <w:widowControl/>
              <w:suppressLineNumbers w:val="0"/>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□小微企业</w:t>
            </w:r>
          </w:p>
        </w:tc>
        <w:tc>
          <w:tcPr>
            <w:tcW w:w="1123" w:type="dxa"/>
            <w:vAlign w:val="center"/>
          </w:tcPr>
          <w:p w14:paraId="29BAF05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154" w:type="dxa"/>
            <w:vAlign w:val="center"/>
          </w:tcPr>
          <w:p w14:paraId="5AACE01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439" w:type="dxa"/>
            <w:vAlign w:val="center"/>
          </w:tcPr>
          <w:p w14:paraId="6A41420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422" w:type="dxa"/>
            <w:vAlign w:val="center"/>
          </w:tcPr>
          <w:p w14:paraId="19A9980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r>
      <w:tr w14:paraId="6B7E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127DBC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w:t>
            </w:r>
          </w:p>
        </w:tc>
        <w:tc>
          <w:tcPr>
            <w:tcW w:w="1323" w:type="dxa"/>
            <w:vAlign w:val="center"/>
          </w:tcPr>
          <w:p w14:paraId="37B583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338" w:type="dxa"/>
            <w:vAlign w:val="center"/>
          </w:tcPr>
          <w:p w14:paraId="3DC0AE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123" w:type="dxa"/>
            <w:vAlign w:val="center"/>
          </w:tcPr>
          <w:p w14:paraId="4767AA7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154" w:type="dxa"/>
            <w:vAlign w:val="center"/>
          </w:tcPr>
          <w:p w14:paraId="3CE887C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439" w:type="dxa"/>
            <w:vAlign w:val="center"/>
          </w:tcPr>
          <w:p w14:paraId="67A8A9C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422" w:type="dxa"/>
            <w:vAlign w:val="center"/>
          </w:tcPr>
          <w:p w14:paraId="2FCED07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r>
      <w:tr w14:paraId="5E0F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B0A9EA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合计</w:t>
            </w:r>
          </w:p>
        </w:tc>
        <w:tc>
          <w:tcPr>
            <w:tcW w:w="1439" w:type="dxa"/>
            <w:vAlign w:val="center"/>
          </w:tcPr>
          <w:p w14:paraId="12D48E6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c>
          <w:tcPr>
            <w:tcW w:w="1422" w:type="dxa"/>
            <w:vAlign w:val="center"/>
          </w:tcPr>
          <w:p w14:paraId="7BBAE8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000000"/>
                <w:kern w:val="0"/>
                <w:sz w:val="21"/>
                <w:szCs w:val="21"/>
                <w:vertAlign w:val="baseline"/>
                <w:lang w:val="en-US" w:eastAsia="zh-CN" w:bidi="ar"/>
              </w:rPr>
            </w:pPr>
          </w:p>
        </w:tc>
      </w:tr>
    </w:tbl>
    <w:p w14:paraId="06BCEC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u w:val="single"/>
          <w:lang w:val="en-US"/>
        </w:rPr>
      </w:pPr>
      <w:r>
        <w:rPr>
          <w:rFonts w:hint="eastAsia" w:ascii="宋体" w:hAnsi="宋体" w:eastAsia="宋体" w:cs="宋体"/>
          <w:color w:val="000000"/>
          <w:kern w:val="0"/>
          <w:sz w:val="24"/>
          <w:szCs w:val="24"/>
          <w:lang w:val="en-US" w:eastAsia="zh-CN" w:bidi="ar"/>
        </w:rPr>
        <w:t>供应商名称（加盖公章）：</w:t>
      </w:r>
      <w:r>
        <w:rPr>
          <w:rFonts w:hint="eastAsia" w:ascii="宋体" w:hAnsi="宋体" w:eastAsia="宋体" w:cs="宋体"/>
          <w:color w:val="000000"/>
          <w:kern w:val="0"/>
          <w:sz w:val="24"/>
          <w:szCs w:val="24"/>
          <w:u w:val="single"/>
          <w:lang w:val="en-US" w:eastAsia="zh-CN" w:bidi="ar"/>
        </w:rPr>
        <w:t xml:space="preserve">               </w:t>
      </w:r>
    </w:p>
    <w:p w14:paraId="552B01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年     月    日</w:t>
      </w:r>
      <w:r>
        <w:rPr>
          <w:rFonts w:hint="eastAsia" w:ascii="宋体" w:hAnsi="宋体" w:eastAsia="宋体" w:cs="宋体"/>
          <w:color w:val="000000"/>
          <w:kern w:val="0"/>
          <w:sz w:val="24"/>
          <w:szCs w:val="24"/>
          <w:lang w:val="en-US" w:eastAsia="zh-CN" w:bidi="ar"/>
        </w:rPr>
        <w:t xml:space="preserve"> </w:t>
      </w:r>
    </w:p>
    <w:p w14:paraId="7DD5611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说明： </w:t>
      </w:r>
    </w:p>
    <w:p w14:paraId="4E5BD1F5">
      <w:pPr>
        <w:keepNext w:val="0"/>
        <w:keepLines w:val="0"/>
        <w:pageBreakBefore w:val="0"/>
        <w:widowControl/>
        <w:numPr>
          <w:ilvl w:val="0"/>
          <w:numId w:val="13"/>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本表仅在供应商“为落实政府采购政策”而向中小企业分包时填写。</w:t>
      </w:r>
    </w:p>
    <w:p w14:paraId="4AF14DFA">
      <w:pPr>
        <w:keepNext w:val="0"/>
        <w:keepLines w:val="0"/>
        <w:pageBreakBefore w:val="0"/>
        <w:widowControl/>
        <w:numPr>
          <w:ilvl w:val="0"/>
          <w:numId w:val="13"/>
        </w:numPr>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如本采购文件《供应商须知资料表》载明本项目分包承担主体应具备的相应资质条件，则供应商须在本表中列明分包承担主体的资质等级，并后附资质证书复印件加盖供应商公章，否则</w:t>
      </w:r>
      <w:r>
        <w:rPr>
          <w:rFonts w:hint="eastAsia" w:ascii="宋体" w:hAnsi="宋体" w:eastAsia="宋体" w:cs="宋体"/>
          <w:b/>
          <w:bCs/>
          <w:color w:val="000000"/>
          <w:kern w:val="0"/>
          <w:sz w:val="24"/>
          <w:szCs w:val="24"/>
          <w:lang w:val="en-US" w:eastAsia="zh-CN" w:bidi="ar"/>
        </w:rPr>
        <w:t>响应无效</w:t>
      </w:r>
      <w:r>
        <w:rPr>
          <w:rFonts w:hint="eastAsia" w:ascii="宋体" w:hAnsi="宋体" w:eastAsia="宋体" w:cs="宋体"/>
          <w:color w:val="000000"/>
          <w:kern w:val="0"/>
          <w:sz w:val="24"/>
          <w:szCs w:val="24"/>
          <w:lang w:val="en-US" w:eastAsia="zh-CN" w:bidi="ar"/>
        </w:rPr>
        <w:t xml:space="preserve">。 </w:t>
      </w:r>
    </w:p>
    <w:p w14:paraId="2CF041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（3）投标人与上述拟分包承担主体签署的《分包意向协议》及相关资质证书（如有）后附。</w:t>
      </w:r>
    </w:p>
    <w:p w14:paraId="7706A510">
      <w:pPr>
        <w:snapToGrid w:val="0"/>
        <w:jc w:val="center"/>
        <w:outlineLvl w:val="0"/>
        <w:rPr>
          <w:rFonts w:hint="eastAsia" w:cs="宋体"/>
          <w:b/>
          <w:kern w:val="0"/>
          <w:sz w:val="32"/>
          <w:szCs w:val="32"/>
        </w:rPr>
      </w:pPr>
      <w:r>
        <w:rPr>
          <w:rFonts w:hint="eastAsia" w:ascii="宋体" w:hAnsi="宋体" w:eastAsia="宋体" w:cs="宋体"/>
          <w:b w:val="0"/>
          <w:bCs w:val="0"/>
          <w:color w:val="000000"/>
          <w:kern w:val="0"/>
          <w:sz w:val="24"/>
          <w:szCs w:val="24"/>
          <w:lang w:val="en-US" w:eastAsia="zh-CN" w:bidi="ar"/>
        </w:rPr>
        <w:t>附：分包意向协议书（参考格式）</w:t>
      </w:r>
      <w:r>
        <w:rPr>
          <w:rFonts w:hint="eastAsia" w:cs="宋体"/>
          <w:b/>
          <w:kern w:val="0"/>
          <w:sz w:val="32"/>
          <w:szCs w:val="32"/>
        </w:rPr>
        <w:br w:type="page"/>
      </w:r>
      <w:r>
        <w:rPr>
          <w:rFonts w:hint="eastAsia" w:cs="宋体"/>
          <w:b/>
          <w:kern w:val="0"/>
          <w:sz w:val="32"/>
          <w:szCs w:val="32"/>
        </w:rPr>
        <w:t>分包意向协议书</w:t>
      </w:r>
      <w:bookmarkEnd w:id="399"/>
      <w:bookmarkEnd w:id="400"/>
    </w:p>
    <w:p w14:paraId="54F74F25">
      <w:pPr>
        <w:widowControl/>
        <w:ind w:firstLine="120" w:firstLineChars="50"/>
        <w:rPr>
          <w:rFonts w:hint="eastAsia" w:cs="宋体"/>
        </w:rPr>
      </w:pPr>
      <w:r>
        <w:rPr>
          <w:rFonts w:hint="eastAsia" w:cs="宋体"/>
        </w:rPr>
        <w:t>【</w:t>
      </w:r>
      <w:r>
        <w:rPr>
          <w:rFonts w:hint="eastAsia" w:cs="宋体"/>
          <w:b/>
        </w:rPr>
        <w:t>中标后以分包方式履行合同的，提供分包意向协议书；采购人不同意分包或者投标人中标后不以分包方式履行合同的，则不需要提供。</w:t>
      </w:r>
      <w:r>
        <w:rPr>
          <w:rFonts w:hint="eastAsia" w:cs="宋体"/>
        </w:rPr>
        <w:t>】</w:t>
      </w:r>
    </w:p>
    <w:p w14:paraId="2EA433DB">
      <w:pPr>
        <w:snapToGrid w:val="0"/>
        <w:ind w:firstLine="576"/>
        <w:rPr>
          <w:rFonts w:hint="eastAsia" w:cs="宋体"/>
          <w:kern w:val="0"/>
          <w:lang w:val="zh-CN"/>
        </w:rPr>
      </w:pPr>
      <w:r>
        <w:rPr>
          <w:rFonts w:hint="eastAsia" w:cs="宋体"/>
          <w:kern w:val="0"/>
          <w:u w:val="single"/>
        </w:rPr>
        <w:t>（投标人名称）</w:t>
      </w:r>
      <w:r>
        <w:rPr>
          <w:rFonts w:hint="eastAsia" w:cs="宋体"/>
          <w:kern w:val="0"/>
          <w:lang w:val="zh-CN"/>
        </w:rPr>
        <w:t>若成为</w:t>
      </w:r>
      <w:r>
        <w:rPr>
          <w:rFonts w:hint="eastAsia" w:cs="宋体"/>
        </w:rPr>
        <w:t>（项目名称）【项目编号/包号：  】</w:t>
      </w:r>
      <w:r>
        <w:rPr>
          <w:rFonts w:hint="eastAsia" w:cs="宋体"/>
          <w:kern w:val="0"/>
          <w:lang w:val="zh-CN"/>
        </w:rPr>
        <w:t>的中标供应商，将依法采取分包方式履行合同。</w:t>
      </w:r>
      <w:r>
        <w:rPr>
          <w:rFonts w:hint="eastAsia" w:cs="宋体"/>
          <w:kern w:val="0"/>
          <w:u w:val="single"/>
        </w:rPr>
        <w:t>（投标人名称）</w:t>
      </w:r>
      <w:r>
        <w:rPr>
          <w:rFonts w:hint="eastAsia" w:cs="宋体"/>
          <w:kern w:val="0"/>
        </w:rPr>
        <w:t>与</w:t>
      </w:r>
      <w:r>
        <w:rPr>
          <w:rFonts w:hint="eastAsia" w:cs="宋体"/>
          <w:kern w:val="0"/>
          <w:u w:val="single"/>
        </w:rPr>
        <w:t>（所有分包供应商名称）</w:t>
      </w:r>
      <w:r>
        <w:rPr>
          <w:rFonts w:hint="eastAsia" w:cs="宋体"/>
          <w:kern w:val="0"/>
        </w:rPr>
        <w:t>达成分包意向协议书</w:t>
      </w:r>
      <w:r>
        <w:rPr>
          <w:rFonts w:hint="eastAsia" w:cs="宋体"/>
          <w:kern w:val="0"/>
          <w:lang w:val="zh-CN"/>
        </w:rPr>
        <w:t xml:space="preserve">。 </w:t>
      </w:r>
    </w:p>
    <w:p w14:paraId="6C66243C">
      <w:pPr>
        <w:snapToGrid w:val="0"/>
        <w:ind w:firstLine="576"/>
        <w:rPr>
          <w:rFonts w:hint="eastAsia" w:cs="宋体"/>
          <w:kern w:val="0"/>
          <w:lang w:val="zh-CN"/>
        </w:rPr>
      </w:pPr>
      <w:r>
        <w:rPr>
          <w:rFonts w:hint="eastAsia" w:cs="宋体"/>
          <w:kern w:val="0"/>
          <w:lang w:val="zh-CN"/>
        </w:rPr>
        <w:t>一、分包标的及数量</w:t>
      </w:r>
    </w:p>
    <w:p w14:paraId="2588FD2C">
      <w:pPr>
        <w:snapToGrid w:val="0"/>
        <w:ind w:firstLine="576"/>
        <w:rPr>
          <w:rFonts w:hint="eastAsia" w:cs="宋体"/>
          <w:kern w:val="0"/>
          <w:lang w:val="zh-CN"/>
        </w:rPr>
      </w:pPr>
      <w:r>
        <w:rPr>
          <w:rFonts w:hint="eastAsia" w:cs="宋体"/>
          <w:kern w:val="0"/>
          <w:u w:val="single"/>
        </w:rPr>
        <w:t>（投标人名称）</w:t>
      </w:r>
      <w:r>
        <w:rPr>
          <w:rFonts w:hint="eastAsia" w:cs="宋体"/>
          <w:kern w:val="0"/>
          <w:lang w:val="zh-CN"/>
        </w:rPr>
        <w:t>将</w:t>
      </w:r>
      <w:r>
        <w:rPr>
          <w:rFonts w:hint="eastAsia" w:cs="宋体"/>
          <w:u w:val="single"/>
        </w:rPr>
        <w:t xml:space="preserve"> </w:t>
      </w:r>
      <w:r>
        <w:rPr>
          <w:rFonts w:cs="宋体"/>
          <w:kern w:val="0"/>
          <w:u w:val="single"/>
        </w:rPr>
        <w:t xml:space="preserve">  XX工作内容   </w:t>
      </w:r>
      <w:r>
        <w:rPr>
          <w:rFonts w:hint="eastAsia" w:cs="宋体"/>
        </w:rPr>
        <w:t>分包给</w:t>
      </w:r>
      <w:r>
        <w:rPr>
          <w:rFonts w:hint="eastAsia" w:cs="宋体"/>
          <w:kern w:val="0"/>
          <w:u w:val="single"/>
        </w:rPr>
        <w:t>（分包供应商1名称）</w:t>
      </w:r>
      <w:r>
        <w:rPr>
          <w:rFonts w:hint="eastAsia" w:cs="宋体"/>
          <w:kern w:val="0"/>
          <w:lang w:val="zh-CN"/>
        </w:rPr>
        <w:t>，</w:t>
      </w:r>
      <w:r>
        <w:rPr>
          <w:rFonts w:hint="eastAsia" w:cs="宋体"/>
          <w:kern w:val="0"/>
          <w:u w:val="single"/>
        </w:rPr>
        <w:t>（分包供应商1名称），</w:t>
      </w:r>
      <w:r>
        <w:rPr>
          <w:rFonts w:hint="eastAsia" w:cs="宋体"/>
          <w:kern w:val="0"/>
          <w:lang w:val="zh-CN"/>
        </w:rPr>
        <w:t>具备承</w:t>
      </w:r>
      <w:r>
        <w:rPr>
          <w:rFonts w:hint="eastAsia" w:cs="宋体"/>
          <w:kern w:val="0"/>
        </w:rPr>
        <w:t>担</w:t>
      </w:r>
      <w:r>
        <w:rPr>
          <w:rFonts w:hint="eastAsia" w:cs="宋体"/>
          <w:kern w:val="0"/>
          <w:u w:val="single"/>
          <w:lang w:val="zh-CN"/>
        </w:rPr>
        <w:t>XX工作内容</w:t>
      </w:r>
      <w:r>
        <w:rPr>
          <w:rFonts w:hint="eastAsia" w:cs="宋体"/>
          <w:kern w:val="0"/>
          <w:lang w:val="zh-CN"/>
        </w:rPr>
        <w:t>相应资质条件且不得再次分包；</w:t>
      </w:r>
    </w:p>
    <w:p w14:paraId="13653FB4">
      <w:pPr>
        <w:pStyle w:val="4"/>
        <w:tabs>
          <w:tab w:val="left" w:pos="432"/>
        </w:tabs>
        <w:ind w:left="758" w:leftChars="316" w:firstLine="229" w:firstLineChars="95"/>
        <w:rPr>
          <w:rFonts w:hint="eastAsia" w:ascii="宋体" w:hAnsi="宋体" w:cs="宋体"/>
          <w:kern w:val="0"/>
          <w:sz w:val="24"/>
          <w:szCs w:val="24"/>
        </w:rPr>
      </w:pPr>
      <w:bookmarkStart w:id="402" w:name="_Toc29506"/>
      <w:bookmarkStart w:id="403" w:name="_Toc8522"/>
      <w:bookmarkStart w:id="404" w:name="_Toc11379"/>
      <w:bookmarkStart w:id="405" w:name="_Toc22084"/>
      <w:bookmarkStart w:id="406" w:name="_Toc23351"/>
      <w:r>
        <w:rPr>
          <w:rFonts w:hint="eastAsia" w:ascii="宋体" w:hAnsi="宋体" w:cs="宋体"/>
          <w:kern w:val="0"/>
          <w:sz w:val="24"/>
          <w:szCs w:val="24"/>
        </w:rPr>
        <w:t>……</w:t>
      </w:r>
      <w:bookmarkEnd w:id="402"/>
      <w:bookmarkEnd w:id="403"/>
      <w:bookmarkEnd w:id="404"/>
      <w:bookmarkEnd w:id="405"/>
      <w:bookmarkEnd w:id="406"/>
    </w:p>
    <w:p w14:paraId="2E499124">
      <w:pPr>
        <w:snapToGrid w:val="0"/>
        <w:ind w:firstLine="576"/>
        <w:rPr>
          <w:rFonts w:hint="eastAsia" w:cs="宋体"/>
          <w:kern w:val="0"/>
          <w:lang w:val="zh-CN"/>
        </w:rPr>
      </w:pPr>
      <w:r>
        <w:rPr>
          <w:rFonts w:hint="eastAsia" w:cs="宋体"/>
          <w:kern w:val="0"/>
          <w:lang w:val="zh-CN"/>
        </w:rPr>
        <w:t>二、分包供应商中小企业合同份额</w:t>
      </w:r>
    </w:p>
    <w:p w14:paraId="5751E71F">
      <w:pPr>
        <w:snapToGrid w:val="0"/>
        <w:ind w:firstLine="576"/>
        <w:rPr>
          <w:rFonts w:hint="eastAsia" w:cs="宋体"/>
          <w:b/>
          <w:kern w:val="0"/>
          <w:lang w:val="zh-CN"/>
        </w:rPr>
      </w:pPr>
      <w:r>
        <w:rPr>
          <w:rFonts w:hint="eastAsia" w:cs="宋体"/>
          <w:kern w:val="0"/>
        </w:rPr>
        <w:t>1.</w:t>
      </w:r>
      <w:r>
        <w:rPr>
          <w:rFonts w:hint="eastAsia" w:cs="宋体"/>
          <w:kern w:val="0"/>
          <w:u w:val="single"/>
        </w:rPr>
        <w:t>（分包供应商X</w:t>
      </w:r>
      <w:r>
        <w:rPr>
          <w:rFonts w:cs="宋体"/>
          <w:kern w:val="0"/>
          <w:u w:val="single"/>
        </w:rPr>
        <w:t>,</w:t>
      </w:r>
      <w:r>
        <w:rPr>
          <w:rFonts w:hint="eastAsia" w:cs="宋体"/>
          <w:kern w:val="0"/>
          <w:u w:val="single"/>
        </w:rPr>
        <w:t>……）提供的货物全部由小微企业制造，</w:t>
      </w:r>
      <w:r>
        <w:rPr>
          <w:rFonts w:hint="eastAsia" w:cs="宋体"/>
          <w:kern w:val="0"/>
        </w:rPr>
        <w:t>其合同份额占到合同总金额</w:t>
      </w:r>
      <w:r>
        <w:rPr>
          <w:rFonts w:hint="eastAsia" w:cs="宋体"/>
          <w:kern w:val="0"/>
          <w:u w:val="single"/>
        </w:rPr>
        <w:t xml:space="preserve">     </w:t>
      </w:r>
      <w:r>
        <w:rPr>
          <w:rFonts w:hint="eastAsia" w:cs="宋体"/>
          <w:kern w:val="0"/>
        </w:rPr>
        <w:t>%以上</w:t>
      </w:r>
      <w:r>
        <w:rPr>
          <w:rFonts w:hint="eastAsia" w:cs="宋体"/>
        </w:rPr>
        <w:t>。</w:t>
      </w:r>
      <w:r>
        <w:rPr>
          <w:rFonts w:hint="eastAsia" w:cs="宋体"/>
          <w:b/>
          <w:kern w:val="0"/>
          <w:lang w:val="zh-CN"/>
        </w:rPr>
        <w:t>（未预留份额专门面向中小企业采购的采购项目，以及预留份额中的非预留部分采购包，允许分包的，分包意向协议</w:t>
      </w:r>
      <w:r>
        <w:rPr>
          <w:rFonts w:hint="eastAsia" w:cs="宋体"/>
          <w:b/>
          <w:kern w:val="0"/>
        </w:rPr>
        <w:t>书</w:t>
      </w:r>
      <w:r>
        <w:rPr>
          <w:rFonts w:hint="eastAsia" w:cs="宋体"/>
          <w:b/>
          <w:kern w:val="0"/>
          <w:lang w:val="zh-CN"/>
        </w:rPr>
        <w:t>约定小微企业的合同份额占到合同总金额30%以上的，对大中型企业的报价按评标标准确定的比例给予扣除。供应商</w:t>
      </w:r>
      <w:r>
        <w:rPr>
          <w:rFonts w:hint="eastAsia" w:cs="宋体"/>
          <w:b/>
        </w:rPr>
        <w:t>拟享受以上价格扣除政策的，填写有关内容。</w:t>
      </w:r>
      <w:r>
        <w:rPr>
          <w:rFonts w:hint="eastAsia" w:cs="宋体"/>
          <w:b/>
          <w:kern w:val="0"/>
          <w:lang w:val="zh-CN"/>
        </w:rPr>
        <w:t>）</w:t>
      </w:r>
    </w:p>
    <w:p w14:paraId="7C1C7051">
      <w:pPr>
        <w:ind w:firstLine="480" w:firstLineChars="200"/>
        <w:rPr>
          <w:rFonts w:hint="eastAsia" w:cs="宋体"/>
          <w:b/>
          <w:bCs/>
          <w:kern w:val="0"/>
          <w:lang w:val="zh-CN"/>
        </w:rPr>
      </w:pPr>
      <w:r>
        <w:rPr>
          <w:rFonts w:hint="eastAsia" w:cs="宋体"/>
        </w:rPr>
        <w:t>2.</w:t>
      </w:r>
      <w:bookmarkStart w:id="407" w:name="_Hlk101133173"/>
      <w:r>
        <w:rPr>
          <w:rFonts w:hint="eastAsia" w:cs="宋体"/>
        </w:rPr>
        <w:t>中小企业合同金额达到</w:t>
      </w:r>
      <w:r>
        <w:rPr>
          <w:rFonts w:hint="eastAsia" w:cs="宋体"/>
          <w:u w:val="single"/>
        </w:rPr>
        <w:t xml:space="preserve">  </w:t>
      </w:r>
      <w:r>
        <w:rPr>
          <w:rFonts w:hint="eastAsia" w:cs="宋体"/>
        </w:rPr>
        <w:t>%，其中小微企业合同金额达到</w:t>
      </w:r>
      <w:r>
        <w:rPr>
          <w:rFonts w:hint="eastAsia" w:cs="宋体"/>
          <w:u w:val="single"/>
        </w:rPr>
        <w:t xml:space="preserve"> </w:t>
      </w:r>
      <w:r>
        <w:rPr>
          <w:rFonts w:hint="eastAsia" w:cs="宋体"/>
        </w:rPr>
        <w:t>%</w:t>
      </w:r>
      <w:r>
        <w:rPr>
          <w:rFonts w:hint="eastAsia" w:cs="宋体"/>
          <w:kern w:val="0"/>
          <w:lang w:val="zh-CN"/>
        </w:rPr>
        <w:t>。</w:t>
      </w:r>
      <w:r>
        <w:rPr>
          <w:rFonts w:hint="eastAsia" w:cs="宋体"/>
          <w:b/>
          <w:bCs/>
          <w:kern w:val="0"/>
          <w:lang w:val="zh-CN"/>
        </w:rPr>
        <w:t>（</w:t>
      </w:r>
      <w:r>
        <w:rPr>
          <w:rFonts w:hint="eastAsia" w:cs="宋体"/>
          <w:b/>
          <w:bCs/>
        </w:rPr>
        <w:t>要求合同分包形式参加的项目或采购包，供应商按招标文件第一部分招标公告申请人的资格要求中规定的</w:t>
      </w:r>
      <w:r>
        <w:rPr>
          <w:rFonts w:hint="eastAsia" w:cs="宋体"/>
          <w:b/>
          <w:kern w:val="0"/>
          <w:lang w:val="zh-CN"/>
        </w:rPr>
        <w:t>分包意向协议</w:t>
      </w:r>
      <w:r>
        <w:rPr>
          <w:rFonts w:hint="eastAsia" w:cs="宋体"/>
          <w:b/>
          <w:kern w:val="0"/>
        </w:rPr>
        <w:t>书</w:t>
      </w:r>
      <w:r>
        <w:rPr>
          <w:rFonts w:hint="eastAsia" w:cs="宋体"/>
          <w:b/>
          <w:bCs/>
        </w:rPr>
        <w:t>中中小企业、小微企业合同金额应当达到的比例要求填写。</w:t>
      </w:r>
      <w:r>
        <w:rPr>
          <w:rFonts w:hint="eastAsia" w:cs="宋体"/>
          <w:b/>
          <w:bCs/>
          <w:kern w:val="0"/>
          <w:lang w:val="zh-CN"/>
        </w:rPr>
        <w:t>）</w:t>
      </w:r>
      <w:bookmarkEnd w:id="407"/>
    </w:p>
    <w:p w14:paraId="6A0DCE62">
      <w:pPr>
        <w:snapToGrid w:val="0"/>
        <w:ind w:firstLine="576"/>
        <w:rPr>
          <w:rFonts w:hint="eastAsia" w:cs="宋体"/>
          <w:kern w:val="0"/>
          <w:lang w:val="zh-CN"/>
        </w:rPr>
      </w:pPr>
      <w:r>
        <w:rPr>
          <w:rFonts w:hint="eastAsia" w:cs="宋体"/>
          <w:kern w:val="0"/>
          <w:lang w:val="zh-CN"/>
        </w:rPr>
        <w:t>三、分包工作履行期限、地点、方式</w:t>
      </w:r>
    </w:p>
    <w:p w14:paraId="2EB3624A">
      <w:pPr>
        <w:snapToGrid w:val="0"/>
        <w:ind w:firstLine="576"/>
        <w:rPr>
          <w:rFonts w:hint="eastAsia" w:cs="宋体"/>
          <w:u w:val="single"/>
        </w:rPr>
      </w:pPr>
      <w:r>
        <w:rPr>
          <w:rFonts w:hint="eastAsia" w:cs="宋体"/>
          <w:u w:val="single"/>
        </w:rPr>
        <w:t xml:space="preserve">                                                                                  </w:t>
      </w:r>
    </w:p>
    <w:p w14:paraId="32CE7ECF">
      <w:pPr>
        <w:snapToGrid w:val="0"/>
        <w:ind w:firstLine="576"/>
        <w:rPr>
          <w:rFonts w:hint="eastAsia" w:cs="宋体"/>
          <w:kern w:val="0"/>
          <w:lang w:val="zh-CN"/>
        </w:rPr>
      </w:pPr>
      <w:r>
        <w:rPr>
          <w:rFonts w:hint="eastAsia" w:cs="宋体"/>
          <w:kern w:val="0"/>
          <w:lang w:val="zh-CN"/>
        </w:rPr>
        <w:t>四、质量</w:t>
      </w:r>
    </w:p>
    <w:p w14:paraId="36E3A171">
      <w:pPr>
        <w:snapToGrid w:val="0"/>
        <w:ind w:firstLine="576"/>
        <w:rPr>
          <w:rFonts w:hint="eastAsia" w:cs="宋体"/>
          <w:kern w:val="0"/>
          <w:lang w:val="zh-CN"/>
        </w:rPr>
      </w:pPr>
      <w:r>
        <w:rPr>
          <w:rFonts w:hint="eastAsia" w:cs="宋体"/>
          <w:u w:val="single"/>
        </w:rPr>
        <w:t xml:space="preserve">                                                                                       </w:t>
      </w:r>
    </w:p>
    <w:p w14:paraId="55B54883">
      <w:pPr>
        <w:snapToGrid w:val="0"/>
        <w:ind w:firstLine="576"/>
        <w:rPr>
          <w:rFonts w:hint="eastAsia" w:cs="宋体"/>
          <w:kern w:val="0"/>
          <w:lang w:val="zh-CN"/>
        </w:rPr>
      </w:pPr>
      <w:r>
        <w:rPr>
          <w:rFonts w:hint="eastAsia" w:cs="宋体"/>
          <w:kern w:val="0"/>
          <w:lang w:val="zh-CN"/>
        </w:rPr>
        <w:t>五、价款或者报酬</w:t>
      </w:r>
    </w:p>
    <w:p w14:paraId="26ABA8FA">
      <w:pPr>
        <w:snapToGrid w:val="0"/>
        <w:ind w:left="655" w:leftChars="273"/>
        <w:rPr>
          <w:rFonts w:hint="eastAsia" w:cs="宋体"/>
          <w:kern w:val="0"/>
          <w:lang w:val="zh-CN"/>
        </w:rPr>
      </w:pPr>
      <w:r>
        <w:rPr>
          <w:rFonts w:hint="eastAsia" w:cs="宋体"/>
          <w:u w:val="single"/>
        </w:rPr>
        <w:t xml:space="preserve">                                                                                     </w:t>
      </w:r>
    </w:p>
    <w:p w14:paraId="227E3B11">
      <w:pPr>
        <w:snapToGrid w:val="0"/>
        <w:ind w:left="655" w:leftChars="273"/>
        <w:rPr>
          <w:rFonts w:hint="eastAsia" w:cs="宋体"/>
          <w:kern w:val="0"/>
          <w:lang w:val="zh-CN"/>
        </w:rPr>
      </w:pPr>
      <w:r>
        <w:rPr>
          <w:rFonts w:hint="eastAsia" w:cs="宋体"/>
          <w:kern w:val="0"/>
          <w:lang w:val="zh-CN"/>
        </w:rPr>
        <w:t>六、违约责任</w:t>
      </w:r>
    </w:p>
    <w:p w14:paraId="5FACB026">
      <w:pPr>
        <w:snapToGrid w:val="0"/>
        <w:ind w:firstLine="576"/>
        <w:rPr>
          <w:rFonts w:hint="eastAsia" w:cs="宋体"/>
          <w:kern w:val="0"/>
          <w:lang w:val="zh-CN"/>
        </w:rPr>
      </w:pPr>
      <w:r>
        <w:rPr>
          <w:rFonts w:hint="eastAsia" w:cs="宋体"/>
          <w:u w:val="single"/>
        </w:rPr>
        <w:t xml:space="preserve">                                                                                     </w:t>
      </w:r>
    </w:p>
    <w:p w14:paraId="7EEE8BC0">
      <w:pPr>
        <w:snapToGrid w:val="0"/>
        <w:ind w:firstLine="576"/>
        <w:rPr>
          <w:rFonts w:hint="eastAsia" w:cs="宋体"/>
          <w:kern w:val="0"/>
          <w:lang w:val="zh-CN"/>
        </w:rPr>
      </w:pPr>
      <w:r>
        <w:rPr>
          <w:rFonts w:hint="eastAsia" w:cs="宋体"/>
          <w:kern w:val="0"/>
          <w:lang w:val="zh-CN"/>
        </w:rPr>
        <w:t>七、争议解决的办法</w:t>
      </w:r>
    </w:p>
    <w:p w14:paraId="20743ECF">
      <w:pPr>
        <w:snapToGrid w:val="0"/>
        <w:ind w:firstLine="576"/>
        <w:rPr>
          <w:rFonts w:hint="eastAsia" w:cs="宋体"/>
          <w:kern w:val="0"/>
          <w:lang w:val="zh-CN"/>
        </w:rPr>
      </w:pPr>
      <w:r>
        <w:rPr>
          <w:rFonts w:hint="eastAsia" w:cs="宋体"/>
          <w:u w:val="single"/>
        </w:rPr>
        <w:t xml:space="preserve">                                                                                  </w:t>
      </w:r>
    </w:p>
    <w:p w14:paraId="269A60FE">
      <w:pPr>
        <w:snapToGrid w:val="0"/>
        <w:ind w:left="5861" w:leftChars="342" w:hanging="5040" w:hangingChars="2100"/>
        <w:rPr>
          <w:rFonts w:hint="eastAsia" w:cs="宋体"/>
          <w:kern w:val="0"/>
          <w:lang w:val="zh-CN"/>
        </w:rPr>
      </w:pPr>
      <w:r>
        <w:rPr>
          <w:rFonts w:hint="eastAsia" w:cs="宋体"/>
          <w:kern w:val="0"/>
          <w:lang w:val="zh-CN"/>
        </w:rPr>
        <w:t xml:space="preserve">                                          投标人名称</w:t>
      </w:r>
      <w:r>
        <w:rPr>
          <w:rFonts w:hint="eastAsia" w:cs="仿宋_GB2312"/>
          <w:szCs w:val="24"/>
        </w:rPr>
        <w:t>（</w:t>
      </w:r>
      <w:r>
        <w:rPr>
          <w:rFonts w:hint="eastAsia" w:cs="宋体"/>
          <w:kern w:val="0"/>
          <w:szCs w:val="24"/>
        </w:rPr>
        <w:t>公章）</w:t>
      </w:r>
      <w:r>
        <w:rPr>
          <w:rFonts w:hint="eastAsia" w:cs="宋体"/>
          <w:kern w:val="0"/>
          <w:lang w:val="zh-CN"/>
        </w:rPr>
        <w:t>：</w:t>
      </w:r>
    </w:p>
    <w:p w14:paraId="0B87C94B">
      <w:pPr>
        <w:snapToGrid w:val="0"/>
        <w:jc w:val="right"/>
        <w:rPr>
          <w:rFonts w:hint="eastAsia" w:cs="宋体"/>
          <w:kern w:val="0"/>
          <w:lang w:val="zh-CN"/>
        </w:rPr>
      </w:pPr>
      <w:r>
        <w:rPr>
          <w:rFonts w:hint="eastAsia" w:cs="宋体"/>
          <w:kern w:val="0"/>
          <w:lang w:val="zh-CN"/>
        </w:rPr>
        <w:t>分包供应商名称</w:t>
      </w:r>
      <w:r>
        <w:rPr>
          <w:rFonts w:hint="eastAsia" w:cs="仿宋_GB2312"/>
          <w:szCs w:val="24"/>
        </w:rPr>
        <w:t>（</w:t>
      </w:r>
      <w:r>
        <w:rPr>
          <w:rFonts w:hint="eastAsia" w:cs="宋体"/>
          <w:kern w:val="0"/>
          <w:szCs w:val="24"/>
        </w:rPr>
        <w:t>公章）</w:t>
      </w:r>
      <w:r>
        <w:rPr>
          <w:rFonts w:hint="eastAsia" w:cs="宋体"/>
          <w:kern w:val="0"/>
          <w:lang w:val="zh-CN"/>
        </w:rPr>
        <w:t>：</w:t>
      </w:r>
    </w:p>
    <w:p w14:paraId="7341EDA0">
      <w:pPr>
        <w:snapToGrid w:val="0"/>
        <w:ind w:firstLine="5760" w:firstLineChars="2400"/>
        <w:rPr>
          <w:rFonts w:hint="eastAsia" w:cs="宋体"/>
        </w:rPr>
      </w:pPr>
      <w:r>
        <w:rPr>
          <w:rFonts w:hint="eastAsia" w:cs="宋体"/>
          <w:kern w:val="0"/>
          <w:lang w:val="zh-CN"/>
        </w:rPr>
        <w:t>……</w:t>
      </w:r>
    </w:p>
    <w:p w14:paraId="434619D9">
      <w:pPr>
        <w:jc w:val="center"/>
        <w:rPr>
          <w:rFonts w:hint="eastAsia" w:cs="宋体"/>
          <w:kern w:val="0"/>
          <w:lang w:val="zh-CN"/>
        </w:rPr>
      </w:pPr>
      <w:r>
        <w:rPr>
          <w:rFonts w:hint="eastAsia" w:cs="宋体"/>
          <w:kern w:val="0"/>
          <w:lang w:val="zh-CN"/>
        </w:rPr>
        <w:t xml:space="preserve">                                        日期：  年  月   日</w:t>
      </w:r>
    </w:p>
    <w:p w14:paraId="735A6415">
      <w:pPr>
        <w:ind w:right="420"/>
        <w:rPr>
          <w:rFonts w:hint="eastAsia" w:cs="宋体"/>
          <w:sz w:val="21"/>
          <w:szCs w:val="21"/>
        </w:rPr>
      </w:pPr>
      <w:r>
        <w:rPr>
          <w:rFonts w:hint="eastAsia" w:cs="宋体"/>
          <w:sz w:val="21"/>
          <w:szCs w:val="21"/>
        </w:rPr>
        <w:t>注：按本格式和要求提供。</w:t>
      </w:r>
    </w:p>
    <w:p w14:paraId="6DBE7A0E">
      <w:pPr>
        <w:topLinePunct/>
        <w:ind w:firstLine="480" w:firstLineChars="200"/>
        <w:rPr>
          <w:rFonts w:hint="eastAsia"/>
          <w:szCs w:val="32"/>
        </w:rPr>
      </w:pPr>
    </w:p>
    <w:p w14:paraId="3F5D51D0">
      <w:pPr>
        <w:topLinePunct/>
        <w:ind w:firstLine="480" w:firstLineChars="200"/>
        <w:rPr>
          <w:rFonts w:hint="eastAsia"/>
          <w:szCs w:val="32"/>
        </w:rPr>
      </w:pPr>
    </w:p>
    <w:p w14:paraId="7A187399">
      <w:pPr>
        <w:topLinePunct/>
        <w:ind w:firstLine="480" w:firstLineChars="200"/>
        <w:rPr>
          <w:rFonts w:hint="eastAsia"/>
          <w:szCs w:val="32"/>
        </w:rPr>
      </w:pPr>
    </w:p>
    <w:p w14:paraId="1717A906">
      <w:pPr>
        <w:topLinePunct/>
        <w:ind w:firstLine="480" w:firstLineChars="200"/>
        <w:rPr>
          <w:rFonts w:hint="eastAsia"/>
          <w:szCs w:val="32"/>
        </w:rPr>
      </w:pPr>
    </w:p>
    <w:bookmarkEnd w:id="401"/>
    <w:p w14:paraId="01BC0926">
      <w:pPr>
        <w:ind w:left="2520" w:leftChars="1050"/>
        <w:rPr>
          <w:rFonts w:hint="eastAsia"/>
        </w:rPr>
      </w:pPr>
      <w:r>
        <w:rPr>
          <w:rFonts w:cs="Courier New"/>
          <w:szCs w:val="24"/>
        </w:rPr>
        <w:br w:type="page"/>
      </w:r>
    </w:p>
    <w:p w14:paraId="25B7B299">
      <w:pPr>
        <w:pStyle w:val="4"/>
        <w:rPr>
          <w:rFonts w:hint="eastAsia"/>
          <w:sz w:val="28"/>
          <w:szCs w:val="28"/>
        </w:rPr>
      </w:pPr>
      <w:bookmarkStart w:id="408" w:name="_Toc155185932"/>
      <w:bookmarkStart w:id="409" w:name="_Toc163492926"/>
      <w:bookmarkStart w:id="410" w:name="_Toc9115"/>
      <w:r>
        <w:rPr>
          <w:rFonts w:hint="eastAsia"/>
          <w:sz w:val="28"/>
          <w:szCs w:val="28"/>
        </w:rPr>
        <w:t>四、</w:t>
      </w:r>
      <w:bookmarkEnd w:id="408"/>
      <w:bookmarkEnd w:id="409"/>
      <w:r>
        <w:rPr>
          <w:rFonts w:hint="eastAsia"/>
          <w:sz w:val="28"/>
          <w:szCs w:val="28"/>
        </w:rPr>
        <w:t>落实政府采购政策相关证明文件</w:t>
      </w:r>
      <w:bookmarkEnd w:id="379"/>
      <w:bookmarkEnd w:id="410"/>
    </w:p>
    <w:p w14:paraId="134B6F7A">
      <w:pPr>
        <w:pStyle w:val="5"/>
        <w:rPr>
          <w:rFonts w:hint="eastAsia"/>
          <w:sz w:val="24"/>
          <w:szCs w:val="24"/>
        </w:rPr>
      </w:pPr>
      <w:bookmarkStart w:id="411" w:name="_Toc163492938"/>
      <w:r>
        <w:rPr>
          <w:rFonts w:hint="eastAsia"/>
          <w:sz w:val="24"/>
          <w:szCs w:val="24"/>
        </w:rPr>
        <w:t>（一）节能环保产品清单及证明材料【如适用】</w:t>
      </w:r>
      <w:bookmarkEnd w:id="411"/>
    </w:p>
    <w:p w14:paraId="50006845">
      <w:pPr>
        <w:spacing w:line="300" w:lineRule="auto"/>
        <w:rPr>
          <w:rFonts w:hint="eastAsia" w:cs="宋体"/>
          <w:szCs w:val="24"/>
          <w:u w:val="single"/>
        </w:rPr>
      </w:pPr>
      <w:r>
        <w:rPr>
          <w:rFonts w:hint="eastAsia" w:cs="宋体"/>
          <w:szCs w:val="24"/>
        </w:rPr>
        <w:t>项目名称：             项目编号/包号：</w:t>
      </w:r>
    </w:p>
    <w:p w14:paraId="3AAD0DD0">
      <w:pPr>
        <w:spacing w:line="300" w:lineRule="auto"/>
        <w:rPr>
          <w:rFonts w:hint="eastAsia" w:cs="宋体"/>
          <w:szCs w:val="24"/>
        </w:rPr>
      </w:pPr>
      <w:r>
        <w:rPr>
          <w:rFonts w:hint="eastAsia" w:cs="宋体"/>
          <w:szCs w:val="24"/>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EDC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BF7A9E0">
            <w:pPr>
              <w:pStyle w:val="50"/>
              <w:jc w:val="center"/>
              <w:rPr>
                <w:rFonts w:hint="eastAsia"/>
                <w:sz w:val="21"/>
                <w:szCs w:val="21"/>
              </w:rPr>
            </w:pPr>
            <w:r>
              <w:rPr>
                <w:rFonts w:hint="eastAsia"/>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73CAA87">
            <w:pPr>
              <w:pStyle w:val="50"/>
              <w:jc w:val="center"/>
              <w:rPr>
                <w:rFonts w:hint="eastAsia"/>
                <w:sz w:val="21"/>
                <w:szCs w:val="21"/>
              </w:rPr>
            </w:pPr>
            <w:r>
              <w:rPr>
                <w:rFonts w:hint="eastAsia"/>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D66C0B4">
            <w:pPr>
              <w:pStyle w:val="50"/>
              <w:jc w:val="center"/>
              <w:rPr>
                <w:rFonts w:hint="eastAsia"/>
                <w:sz w:val="21"/>
                <w:szCs w:val="21"/>
              </w:rPr>
            </w:pPr>
            <w:r>
              <w:rPr>
                <w:rFonts w:hint="eastAsia"/>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29FB940E">
            <w:pPr>
              <w:pStyle w:val="50"/>
              <w:jc w:val="center"/>
              <w:rPr>
                <w:rFonts w:hint="eastAsia"/>
                <w:sz w:val="21"/>
                <w:szCs w:val="21"/>
              </w:rPr>
            </w:pPr>
            <w:r>
              <w:rPr>
                <w:rFonts w:hint="eastAsia"/>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36BAEAF">
            <w:pPr>
              <w:pStyle w:val="50"/>
              <w:jc w:val="center"/>
              <w:rPr>
                <w:rFonts w:hint="eastAsia"/>
                <w:sz w:val="21"/>
                <w:szCs w:val="21"/>
              </w:rPr>
            </w:pPr>
            <w:r>
              <w:rPr>
                <w:rFonts w:hint="eastAsia"/>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51941FF">
            <w:pPr>
              <w:pStyle w:val="50"/>
              <w:jc w:val="center"/>
              <w:rPr>
                <w:rFonts w:hint="eastAsia"/>
                <w:sz w:val="21"/>
                <w:szCs w:val="21"/>
              </w:rPr>
            </w:pPr>
            <w:r>
              <w:rPr>
                <w:rFonts w:hint="eastAsia"/>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7505A5FB">
            <w:pPr>
              <w:pStyle w:val="50"/>
              <w:jc w:val="center"/>
              <w:rPr>
                <w:rFonts w:hint="eastAsia"/>
                <w:sz w:val="21"/>
                <w:szCs w:val="21"/>
              </w:rPr>
            </w:pPr>
            <w:r>
              <w:rPr>
                <w:rFonts w:hint="eastAsia"/>
                <w:sz w:val="21"/>
                <w:szCs w:val="21"/>
              </w:rPr>
              <w:t>单价</w:t>
            </w:r>
          </w:p>
          <w:p w14:paraId="74BD7FEC">
            <w:pPr>
              <w:pStyle w:val="50"/>
              <w:jc w:val="center"/>
              <w:rPr>
                <w:rFonts w:hint="eastAsia"/>
                <w:sz w:val="21"/>
                <w:szCs w:val="21"/>
              </w:rPr>
            </w:pPr>
            <w:r>
              <w:rPr>
                <w:rFonts w:hint="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24E176C0">
            <w:pPr>
              <w:pStyle w:val="50"/>
              <w:jc w:val="center"/>
              <w:rPr>
                <w:rFonts w:hint="eastAsia"/>
                <w:sz w:val="21"/>
                <w:szCs w:val="21"/>
              </w:rPr>
            </w:pPr>
            <w:r>
              <w:rPr>
                <w:rFonts w:hint="eastAsia"/>
                <w:sz w:val="21"/>
                <w:szCs w:val="21"/>
              </w:rPr>
              <w:t>总价</w:t>
            </w:r>
          </w:p>
          <w:p w14:paraId="78955A85">
            <w:pPr>
              <w:pStyle w:val="50"/>
              <w:jc w:val="center"/>
              <w:rPr>
                <w:rFonts w:hint="eastAsia"/>
                <w:sz w:val="21"/>
                <w:szCs w:val="21"/>
              </w:rPr>
            </w:pPr>
            <w:r>
              <w:rPr>
                <w:rFonts w:hint="eastAsia"/>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14BE980E">
            <w:pPr>
              <w:pStyle w:val="50"/>
              <w:jc w:val="center"/>
              <w:rPr>
                <w:rFonts w:hint="eastAsia"/>
                <w:sz w:val="21"/>
                <w:szCs w:val="21"/>
              </w:rPr>
            </w:pPr>
            <w:r>
              <w:rPr>
                <w:rFonts w:hint="eastAsia"/>
                <w:sz w:val="21"/>
                <w:szCs w:val="21"/>
              </w:rPr>
              <w:t>属强制采购或优先采购</w:t>
            </w:r>
          </w:p>
        </w:tc>
      </w:tr>
      <w:tr w14:paraId="56B6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B2EC866">
            <w:pPr>
              <w:pStyle w:val="50"/>
              <w:numPr>
                <w:ilvl w:val="0"/>
                <w:numId w:val="14"/>
              </w:numPr>
              <w:jc w:val="center"/>
              <w:rPr>
                <w:rFonts w:hint="eastAsia"/>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1CCAB338">
            <w:pPr>
              <w:pStyle w:val="50"/>
              <w:jc w:val="center"/>
              <w:rPr>
                <w:rFonts w:hint="eastAsia"/>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274A2DBB">
            <w:pPr>
              <w:pStyle w:val="50"/>
              <w:jc w:val="center"/>
              <w:rPr>
                <w:rFonts w:hint="eastAsia"/>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63C93639">
            <w:pPr>
              <w:pStyle w:val="50"/>
              <w:jc w:val="center"/>
              <w:rPr>
                <w:rFonts w:hint="eastAsia"/>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39321A00">
            <w:pPr>
              <w:pStyle w:val="50"/>
              <w:jc w:val="center"/>
              <w:rPr>
                <w:rFonts w:hint="eastAsia"/>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521C3E0D">
            <w:pPr>
              <w:pStyle w:val="50"/>
              <w:jc w:val="center"/>
              <w:rPr>
                <w:rFonts w:hint="eastAsia"/>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0856093">
            <w:pPr>
              <w:pStyle w:val="50"/>
              <w:jc w:val="center"/>
              <w:rPr>
                <w:rFonts w:hint="eastAsia"/>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37D6B7CD">
            <w:pPr>
              <w:pStyle w:val="50"/>
              <w:jc w:val="center"/>
              <w:rPr>
                <w:rFonts w:hint="eastAsia"/>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356097E">
            <w:pPr>
              <w:pStyle w:val="50"/>
              <w:jc w:val="center"/>
              <w:rPr>
                <w:rFonts w:hint="eastAsia"/>
                <w:sz w:val="21"/>
                <w:szCs w:val="21"/>
              </w:rPr>
            </w:pPr>
          </w:p>
        </w:tc>
      </w:tr>
      <w:tr w14:paraId="5E8E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2E1F843">
            <w:pPr>
              <w:pStyle w:val="50"/>
              <w:numPr>
                <w:ilvl w:val="0"/>
                <w:numId w:val="14"/>
              </w:numPr>
              <w:jc w:val="center"/>
              <w:rPr>
                <w:rFonts w:hint="eastAsia"/>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1FE03D2">
            <w:pPr>
              <w:pStyle w:val="50"/>
              <w:jc w:val="center"/>
              <w:rPr>
                <w:rFonts w:hint="eastAsia"/>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38E57531">
            <w:pPr>
              <w:pStyle w:val="50"/>
              <w:jc w:val="center"/>
              <w:rPr>
                <w:rFonts w:hint="eastAsia"/>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55CDB3D6">
            <w:pPr>
              <w:pStyle w:val="50"/>
              <w:jc w:val="center"/>
              <w:rPr>
                <w:rFonts w:hint="eastAsia"/>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4F790D2E">
            <w:pPr>
              <w:pStyle w:val="50"/>
              <w:jc w:val="center"/>
              <w:rPr>
                <w:rFonts w:hint="eastAsia"/>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71FB81E3">
            <w:pPr>
              <w:pStyle w:val="50"/>
              <w:jc w:val="center"/>
              <w:rPr>
                <w:rFonts w:hint="eastAsia"/>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58B2DC0C">
            <w:pPr>
              <w:pStyle w:val="50"/>
              <w:jc w:val="center"/>
              <w:rPr>
                <w:rFonts w:hint="eastAsia"/>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60B0987E">
            <w:pPr>
              <w:pStyle w:val="50"/>
              <w:jc w:val="center"/>
              <w:rPr>
                <w:rFonts w:hint="eastAsia"/>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71D6F555">
            <w:pPr>
              <w:pStyle w:val="50"/>
              <w:jc w:val="center"/>
              <w:rPr>
                <w:rFonts w:hint="eastAsia"/>
                <w:sz w:val="21"/>
                <w:szCs w:val="21"/>
              </w:rPr>
            </w:pPr>
          </w:p>
        </w:tc>
      </w:tr>
      <w:tr w14:paraId="6069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EB3FB5">
            <w:pPr>
              <w:pStyle w:val="50"/>
              <w:numPr>
                <w:ilvl w:val="0"/>
                <w:numId w:val="14"/>
              </w:numPr>
              <w:jc w:val="center"/>
              <w:rPr>
                <w:rFonts w:hint="eastAsia"/>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6FF7BA33">
            <w:pPr>
              <w:pStyle w:val="50"/>
              <w:jc w:val="center"/>
              <w:rPr>
                <w:rFonts w:hint="eastAsia"/>
                <w:sz w:val="21"/>
                <w:szCs w:val="21"/>
              </w:rPr>
            </w:pPr>
            <w:r>
              <w:rPr>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0DAF2041">
            <w:pPr>
              <w:pStyle w:val="50"/>
              <w:jc w:val="center"/>
              <w:rPr>
                <w:rFonts w:hint="eastAsia"/>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12751C7B">
            <w:pPr>
              <w:pStyle w:val="50"/>
              <w:jc w:val="center"/>
              <w:rPr>
                <w:rFonts w:hint="eastAsia"/>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31D25D5F">
            <w:pPr>
              <w:pStyle w:val="50"/>
              <w:jc w:val="center"/>
              <w:rPr>
                <w:rFonts w:hint="eastAsia"/>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E54D250">
            <w:pPr>
              <w:pStyle w:val="50"/>
              <w:jc w:val="center"/>
              <w:rPr>
                <w:rFonts w:hint="eastAsia"/>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71527DF">
            <w:pPr>
              <w:pStyle w:val="50"/>
              <w:jc w:val="center"/>
              <w:rPr>
                <w:rFonts w:hint="eastAsia"/>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11A76391">
            <w:pPr>
              <w:pStyle w:val="50"/>
              <w:jc w:val="center"/>
              <w:rPr>
                <w:rFonts w:hint="eastAsia"/>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5DA36513">
            <w:pPr>
              <w:pStyle w:val="50"/>
              <w:jc w:val="center"/>
              <w:rPr>
                <w:rFonts w:hint="eastAsia"/>
                <w:sz w:val="21"/>
                <w:szCs w:val="21"/>
              </w:rPr>
            </w:pPr>
          </w:p>
        </w:tc>
      </w:tr>
    </w:tbl>
    <w:p w14:paraId="499F599B">
      <w:pPr>
        <w:spacing w:line="300" w:lineRule="auto"/>
        <w:rPr>
          <w:rFonts w:ascii="Arial" w:hAnsi="Arial" w:cs="Arial"/>
          <w:szCs w:val="21"/>
        </w:rPr>
      </w:pPr>
    </w:p>
    <w:p w14:paraId="013D5D2A">
      <w:pPr>
        <w:spacing w:line="300" w:lineRule="auto"/>
        <w:rPr>
          <w:rFonts w:hint="eastAsia" w:cs="宋体"/>
          <w:szCs w:val="21"/>
        </w:rPr>
      </w:pPr>
      <w:r>
        <w:rPr>
          <w:rFonts w:hint="eastAsia" w:cs="宋体"/>
          <w:szCs w:val="21"/>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077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A2BBD2C">
            <w:pPr>
              <w:pStyle w:val="50"/>
              <w:jc w:val="center"/>
              <w:rPr>
                <w:rFonts w:hint="eastAsia"/>
                <w:sz w:val="21"/>
                <w:szCs w:val="21"/>
              </w:rPr>
            </w:pPr>
            <w:r>
              <w:rPr>
                <w:rFonts w:hint="eastAsia"/>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04FB34">
            <w:pPr>
              <w:pStyle w:val="50"/>
              <w:jc w:val="center"/>
              <w:rPr>
                <w:rFonts w:hint="eastAsia"/>
                <w:sz w:val="21"/>
                <w:szCs w:val="21"/>
              </w:rPr>
            </w:pPr>
            <w:r>
              <w:rPr>
                <w:rFonts w:hint="eastAsia"/>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3925E467">
            <w:pPr>
              <w:pStyle w:val="50"/>
              <w:jc w:val="center"/>
              <w:rPr>
                <w:rFonts w:hint="eastAsia"/>
                <w:sz w:val="21"/>
                <w:szCs w:val="21"/>
              </w:rPr>
            </w:pPr>
            <w:r>
              <w:rPr>
                <w:rFonts w:hint="eastAsia"/>
                <w:sz w:val="21"/>
                <w:szCs w:val="21"/>
              </w:rPr>
              <w:t>制造商</w:t>
            </w:r>
          </w:p>
          <w:p w14:paraId="7DB811DD">
            <w:pPr>
              <w:pStyle w:val="50"/>
              <w:jc w:val="center"/>
              <w:rPr>
                <w:rFonts w:hint="eastAsia"/>
                <w:sz w:val="21"/>
                <w:szCs w:val="21"/>
              </w:rPr>
            </w:pPr>
            <w:r>
              <w:rPr>
                <w:rFonts w:hint="eastAsia"/>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1992524F">
            <w:pPr>
              <w:pStyle w:val="50"/>
              <w:jc w:val="center"/>
              <w:rPr>
                <w:rFonts w:hint="eastAsia"/>
                <w:sz w:val="21"/>
                <w:szCs w:val="21"/>
              </w:rPr>
            </w:pPr>
            <w:r>
              <w:rPr>
                <w:rFonts w:hint="eastAsia"/>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D6C6077">
            <w:pPr>
              <w:pStyle w:val="50"/>
              <w:jc w:val="center"/>
              <w:rPr>
                <w:rFonts w:hint="eastAsia"/>
                <w:sz w:val="21"/>
                <w:szCs w:val="21"/>
              </w:rPr>
            </w:pPr>
            <w:r>
              <w:rPr>
                <w:rFonts w:hint="eastAsia"/>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61BD7ECF">
            <w:pPr>
              <w:pStyle w:val="50"/>
              <w:jc w:val="center"/>
              <w:rPr>
                <w:rFonts w:hint="eastAsia"/>
                <w:sz w:val="21"/>
                <w:szCs w:val="21"/>
              </w:rPr>
            </w:pPr>
            <w:r>
              <w:rPr>
                <w:rFonts w:hint="eastAsia"/>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DB6B346">
            <w:pPr>
              <w:pStyle w:val="50"/>
              <w:jc w:val="center"/>
              <w:rPr>
                <w:rFonts w:hint="eastAsia"/>
                <w:sz w:val="21"/>
                <w:szCs w:val="21"/>
              </w:rPr>
            </w:pPr>
            <w:r>
              <w:rPr>
                <w:rFonts w:hint="eastAsia"/>
                <w:sz w:val="21"/>
                <w:szCs w:val="21"/>
              </w:rPr>
              <w:t>单价</w:t>
            </w:r>
          </w:p>
          <w:p w14:paraId="250869BC">
            <w:pPr>
              <w:pStyle w:val="50"/>
              <w:jc w:val="center"/>
              <w:rPr>
                <w:rFonts w:hint="eastAsia"/>
                <w:sz w:val="21"/>
                <w:szCs w:val="21"/>
              </w:rPr>
            </w:pPr>
            <w:r>
              <w:rPr>
                <w:rFonts w:hint="eastAsia"/>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4ECD1AF3">
            <w:pPr>
              <w:pStyle w:val="50"/>
              <w:jc w:val="center"/>
              <w:rPr>
                <w:rFonts w:hint="eastAsia"/>
                <w:sz w:val="21"/>
                <w:szCs w:val="21"/>
              </w:rPr>
            </w:pPr>
            <w:r>
              <w:rPr>
                <w:rFonts w:hint="eastAsia"/>
                <w:sz w:val="21"/>
                <w:szCs w:val="21"/>
              </w:rPr>
              <w:t>总价</w:t>
            </w:r>
          </w:p>
          <w:p w14:paraId="2D8FCB53">
            <w:pPr>
              <w:pStyle w:val="50"/>
              <w:jc w:val="center"/>
              <w:rPr>
                <w:rFonts w:hint="eastAsia"/>
                <w:sz w:val="21"/>
                <w:szCs w:val="21"/>
              </w:rPr>
            </w:pPr>
            <w:r>
              <w:rPr>
                <w:rFonts w:hint="eastAsia"/>
                <w:sz w:val="21"/>
                <w:szCs w:val="21"/>
              </w:rPr>
              <w:t>（万元）</w:t>
            </w:r>
          </w:p>
        </w:tc>
      </w:tr>
      <w:tr w14:paraId="2CF8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357BF7D">
            <w:pPr>
              <w:pStyle w:val="50"/>
              <w:numPr>
                <w:ilvl w:val="0"/>
                <w:numId w:val="15"/>
              </w:numPr>
              <w:jc w:val="center"/>
              <w:rPr>
                <w:rFonts w:hint="eastAsia"/>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2859E392">
            <w:pPr>
              <w:pStyle w:val="50"/>
              <w:jc w:val="center"/>
              <w:rPr>
                <w:rFonts w:hint="eastAsia"/>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B7C301F">
            <w:pPr>
              <w:pStyle w:val="50"/>
              <w:jc w:val="center"/>
              <w:rPr>
                <w:rFonts w:hint="eastAsia"/>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64EC974">
            <w:pPr>
              <w:pStyle w:val="50"/>
              <w:jc w:val="center"/>
              <w:rPr>
                <w:rFonts w:hint="eastAsia"/>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7931B1B">
            <w:pPr>
              <w:pStyle w:val="50"/>
              <w:jc w:val="center"/>
              <w:rPr>
                <w:rFonts w:hint="eastAsia"/>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183A03C">
            <w:pPr>
              <w:pStyle w:val="50"/>
              <w:jc w:val="center"/>
              <w:rPr>
                <w:rFonts w:hint="eastAsia"/>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31A6C938">
            <w:pPr>
              <w:pStyle w:val="50"/>
              <w:jc w:val="center"/>
              <w:rPr>
                <w:rFonts w:hint="eastAsia"/>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66823A01">
            <w:pPr>
              <w:pStyle w:val="50"/>
              <w:jc w:val="center"/>
              <w:rPr>
                <w:rFonts w:hint="eastAsia"/>
                <w:sz w:val="21"/>
                <w:szCs w:val="21"/>
              </w:rPr>
            </w:pPr>
          </w:p>
        </w:tc>
      </w:tr>
      <w:tr w14:paraId="08F7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5CD9052">
            <w:pPr>
              <w:pStyle w:val="50"/>
              <w:numPr>
                <w:ilvl w:val="0"/>
                <w:numId w:val="15"/>
              </w:numPr>
              <w:jc w:val="center"/>
              <w:rPr>
                <w:rFonts w:hint="eastAsia"/>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7A2660E5">
            <w:pPr>
              <w:pStyle w:val="50"/>
              <w:jc w:val="center"/>
              <w:rPr>
                <w:rFonts w:hint="eastAsia"/>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2D60197E">
            <w:pPr>
              <w:pStyle w:val="50"/>
              <w:jc w:val="center"/>
              <w:rPr>
                <w:rFonts w:hint="eastAsia"/>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ABECA9E">
            <w:pPr>
              <w:pStyle w:val="50"/>
              <w:jc w:val="center"/>
              <w:rPr>
                <w:rFonts w:hint="eastAsia"/>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46FF30D">
            <w:pPr>
              <w:pStyle w:val="50"/>
              <w:jc w:val="center"/>
              <w:rPr>
                <w:rFonts w:hint="eastAsia"/>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5CC29E4">
            <w:pPr>
              <w:pStyle w:val="50"/>
              <w:jc w:val="center"/>
              <w:rPr>
                <w:rFonts w:hint="eastAsia"/>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746FE671">
            <w:pPr>
              <w:pStyle w:val="50"/>
              <w:jc w:val="center"/>
              <w:rPr>
                <w:rFonts w:hint="eastAsia"/>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3E87C5C">
            <w:pPr>
              <w:pStyle w:val="50"/>
              <w:jc w:val="center"/>
              <w:rPr>
                <w:rFonts w:hint="eastAsia"/>
                <w:sz w:val="21"/>
                <w:szCs w:val="21"/>
              </w:rPr>
            </w:pPr>
          </w:p>
        </w:tc>
      </w:tr>
      <w:tr w14:paraId="52DC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90CCB18">
            <w:pPr>
              <w:pStyle w:val="50"/>
              <w:numPr>
                <w:ilvl w:val="0"/>
                <w:numId w:val="15"/>
              </w:numPr>
              <w:jc w:val="center"/>
              <w:rPr>
                <w:rFonts w:hint="eastAsia"/>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1AD81D54">
            <w:pPr>
              <w:pStyle w:val="50"/>
              <w:jc w:val="center"/>
              <w:rPr>
                <w:rFonts w:hint="eastAsia"/>
                <w:sz w:val="21"/>
                <w:szCs w:val="21"/>
              </w:rPr>
            </w:pPr>
            <w:r>
              <w:rPr>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6FE9EF89">
            <w:pPr>
              <w:pStyle w:val="50"/>
              <w:jc w:val="center"/>
              <w:rPr>
                <w:rFonts w:hint="eastAsia"/>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C975AAB">
            <w:pPr>
              <w:pStyle w:val="50"/>
              <w:jc w:val="center"/>
              <w:rPr>
                <w:rFonts w:hint="eastAsia"/>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57E54B8">
            <w:pPr>
              <w:pStyle w:val="50"/>
              <w:jc w:val="center"/>
              <w:rPr>
                <w:rFonts w:hint="eastAsia"/>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A8507C2">
            <w:pPr>
              <w:pStyle w:val="50"/>
              <w:jc w:val="center"/>
              <w:rPr>
                <w:rFonts w:hint="eastAsia"/>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C87936B">
            <w:pPr>
              <w:pStyle w:val="50"/>
              <w:jc w:val="center"/>
              <w:rPr>
                <w:rFonts w:hint="eastAsia"/>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482F1F9A">
            <w:pPr>
              <w:pStyle w:val="50"/>
              <w:jc w:val="center"/>
              <w:rPr>
                <w:rFonts w:hint="eastAsia"/>
                <w:sz w:val="21"/>
                <w:szCs w:val="21"/>
              </w:rPr>
            </w:pPr>
          </w:p>
        </w:tc>
      </w:tr>
    </w:tbl>
    <w:p w14:paraId="62965438">
      <w:pPr>
        <w:spacing w:line="300" w:lineRule="auto"/>
        <w:rPr>
          <w:rFonts w:ascii="Arial" w:hAnsi="Arial" w:cs="Arial"/>
          <w:szCs w:val="21"/>
        </w:rPr>
      </w:pPr>
    </w:p>
    <w:p w14:paraId="3C29CA33">
      <w:pPr>
        <w:rPr>
          <w:rFonts w:ascii="Arial" w:hAnsi="Arial" w:cs="Arial"/>
          <w:b/>
          <w:sz w:val="21"/>
          <w:szCs w:val="21"/>
        </w:rPr>
      </w:pPr>
      <w:r>
        <w:rPr>
          <w:rFonts w:hint="eastAsia" w:ascii="Arial" w:hAnsi="Arial" w:cs="Arial"/>
          <w:b/>
          <w:sz w:val="21"/>
          <w:szCs w:val="21"/>
        </w:rPr>
        <w:t>特别说明：投标人应将所投产品中节能、环保产品分别列入上表中，并按本招标文件“第二章投标人须知”提供相关证明材料，未填写本表或未提供有效认证证书</w:t>
      </w:r>
      <w:r>
        <w:rPr>
          <w:rFonts w:ascii="Arial" w:hAnsi="Arial" w:cs="Arial"/>
          <w:b/>
          <w:sz w:val="21"/>
          <w:szCs w:val="21"/>
        </w:rPr>
        <w:t>的</w:t>
      </w:r>
      <w:r>
        <w:rPr>
          <w:rFonts w:hint="eastAsia" w:ascii="Arial" w:hAnsi="Arial" w:cs="Arial"/>
          <w:b/>
          <w:sz w:val="21"/>
          <w:szCs w:val="21"/>
        </w:rPr>
        <w:t>不给予评审优惠。</w:t>
      </w:r>
    </w:p>
    <w:p w14:paraId="2A3EE8E9">
      <w:pPr>
        <w:spacing w:line="300" w:lineRule="auto"/>
        <w:rPr>
          <w:rFonts w:ascii="Arial" w:hAnsi="Arial" w:cs="Arial"/>
          <w:szCs w:val="21"/>
        </w:rPr>
      </w:pPr>
    </w:p>
    <w:p w14:paraId="4A79F914">
      <w:pPr>
        <w:spacing w:line="300" w:lineRule="auto"/>
        <w:rPr>
          <w:rFonts w:ascii="Arial" w:hAnsi="Arial" w:cs="Arial"/>
          <w:szCs w:val="21"/>
        </w:rPr>
      </w:pPr>
      <w:r>
        <w:rPr>
          <w:rFonts w:ascii="Arial" w:hAnsi="Arial" w:cs="Arial"/>
          <w:szCs w:val="21"/>
        </w:rPr>
        <w:t>投标人名称</w:t>
      </w:r>
      <w:r>
        <w:rPr>
          <w:rFonts w:hint="eastAsia" w:cs="仿宋_GB2312"/>
          <w:szCs w:val="24"/>
        </w:rPr>
        <w:t>（</w:t>
      </w:r>
      <w:r>
        <w:rPr>
          <w:rFonts w:hint="eastAsia" w:cs="宋体"/>
          <w:kern w:val="0"/>
          <w:szCs w:val="24"/>
        </w:rPr>
        <w:t>公章</w:t>
      </w:r>
      <w:r>
        <w:rPr>
          <w:rFonts w:hint="eastAsia" w:cs="宋体"/>
          <w:kern w:val="0"/>
          <w:lang w:val="zh-CN"/>
        </w:rPr>
        <w:t>)</w:t>
      </w:r>
      <w:r>
        <w:rPr>
          <w:rFonts w:ascii="Arial" w:hAnsi="Arial" w:cs="Arial"/>
          <w:szCs w:val="21"/>
        </w:rPr>
        <w:t>：</w:t>
      </w:r>
    </w:p>
    <w:p w14:paraId="44554437">
      <w:pPr>
        <w:rPr>
          <w:rFonts w:ascii="Arial" w:hAnsi="Arial" w:cs="Arial"/>
          <w:szCs w:val="21"/>
        </w:rPr>
      </w:pPr>
      <w:r>
        <w:rPr>
          <w:rFonts w:ascii="Arial" w:hAnsi="Arial" w:cs="Arial"/>
          <w:szCs w:val="21"/>
        </w:rPr>
        <w:t>日期：</w:t>
      </w:r>
    </w:p>
    <w:p w14:paraId="1626C48E">
      <w:pPr>
        <w:rPr>
          <w:rFonts w:hint="eastAsia" w:ascii="方正小标宋_GBK" w:hAnsi="方正小标宋_GBK" w:eastAsia="方正小标宋_GBK" w:cs="方正小标宋_GBK"/>
          <w:bCs/>
          <w:sz w:val="36"/>
          <w:szCs w:val="36"/>
        </w:rPr>
      </w:pPr>
      <w:r>
        <w:rPr>
          <w:rFonts w:ascii="Arial" w:hAnsi="Arial" w:cs="Arial"/>
          <w:szCs w:val="21"/>
        </w:rPr>
        <w:br w:type="page"/>
      </w:r>
      <w:bookmarkStart w:id="412" w:name="_Toc163492940"/>
    </w:p>
    <w:p w14:paraId="684F3581">
      <w:pPr>
        <w:pStyle w:val="5"/>
        <w:spacing w:before="80" w:after="80" w:line="240" w:lineRule="auto"/>
        <w:ind w:left="420" w:hanging="420"/>
        <w:rPr>
          <w:rFonts w:hint="eastAsia"/>
          <w:sz w:val="24"/>
          <w:szCs w:val="24"/>
        </w:rPr>
      </w:pPr>
      <w:r>
        <w:rPr>
          <w:rFonts w:hint="eastAsia" w:asciiTheme="majorHAnsi" w:hAnsiTheme="majorHAnsi" w:cstheme="majorBidi"/>
          <w:sz w:val="28"/>
          <w:szCs w:val="28"/>
        </w:rPr>
        <w:t>（二）监狱企业证明文件</w:t>
      </w:r>
      <w:r>
        <w:rPr>
          <w:rFonts w:hint="eastAsia"/>
          <w:b w:val="0"/>
          <w:bCs w:val="0"/>
          <w:sz w:val="24"/>
          <w:szCs w:val="24"/>
        </w:rPr>
        <w:t>【如适用】</w:t>
      </w:r>
      <w:bookmarkEnd w:id="412"/>
    </w:p>
    <w:p w14:paraId="41C47F5D">
      <w:pPr>
        <w:rPr>
          <w:rFonts w:hint="eastAsia" w:cs="仿宋_GB2312"/>
          <w:b/>
          <w:sz w:val="28"/>
          <w:szCs w:val="28"/>
        </w:rPr>
      </w:pPr>
    </w:p>
    <w:p w14:paraId="2A56E309">
      <w:pPr>
        <w:adjustRightInd w:val="0"/>
        <w:snapToGrid w:val="0"/>
        <w:ind w:firstLine="480" w:firstLineChars="200"/>
        <w:rPr>
          <w:rFonts w:hint="eastAsia" w:cs="宋体"/>
          <w:szCs w:val="24"/>
        </w:rPr>
      </w:pPr>
      <w:r>
        <w:rPr>
          <w:rFonts w:hint="eastAsia" w:cs="宋体"/>
          <w:szCs w:val="24"/>
        </w:rPr>
        <w:t>【监狱企业应当提供由省级及以上监狱管理局、戒毒管理局出具的监狱企业的证明文件，格式如下】。</w:t>
      </w:r>
    </w:p>
    <w:p w14:paraId="62509859">
      <w:pPr>
        <w:pStyle w:val="18"/>
        <w:jc w:val="center"/>
        <w:rPr>
          <w:rFonts w:hint="eastAsia" w:hAnsi="宋体" w:cs="宋体"/>
          <w:b/>
          <w:sz w:val="32"/>
          <w:szCs w:val="32"/>
        </w:rPr>
      </w:pPr>
    </w:p>
    <w:p w14:paraId="48F1847E">
      <w:pPr>
        <w:pStyle w:val="18"/>
        <w:jc w:val="center"/>
        <w:rPr>
          <w:rFonts w:hint="eastAsia" w:hAnsi="宋体" w:cs="宋体"/>
          <w:b/>
          <w:sz w:val="32"/>
          <w:szCs w:val="32"/>
        </w:rPr>
      </w:pPr>
      <w:r>
        <w:rPr>
          <w:rFonts w:hint="eastAsia" w:hAnsi="宋体" w:cs="宋体"/>
          <w:b/>
          <w:sz w:val="32"/>
          <w:szCs w:val="32"/>
        </w:rPr>
        <w:t>监狱企业证明函</w:t>
      </w:r>
    </w:p>
    <w:p w14:paraId="7474C0C5">
      <w:pPr>
        <w:rPr>
          <w:rFonts w:hint="eastAsia" w:ascii="仿宋_GB2312" w:hAnsi="仿宋_GB2312" w:eastAsia="仿宋_GB2312" w:cs="仿宋_GB2312"/>
          <w:sz w:val="32"/>
          <w:szCs w:val="32"/>
        </w:rPr>
      </w:pPr>
    </w:p>
    <w:p w14:paraId="3E142E18">
      <w:pPr>
        <w:ind w:firstLine="504" w:firstLineChars="200"/>
        <w:rPr>
          <w:rFonts w:hint="eastAsia" w:cs="宋体"/>
          <w:spacing w:val="6"/>
          <w:szCs w:val="24"/>
        </w:rPr>
      </w:pPr>
      <w:r>
        <w:rPr>
          <w:rFonts w:hint="eastAsia" w:cs="宋体"/>
          <w:spacing w:val="6"/>
          <w:szCs w:val="24"/>
        </w:rPr>
        <w:t>本公司郑重声明，根据财政部、司法部《关于政府采购支持监狱企业发展有关问题的通知》（财库〔2014〕68号）的规定，本公司为监狱企业。</w:t>
      </w:r>
    </w:p>
    <w:p w14:paraId="2739112F">
      <w:pPr>
        <w:rPr>
          <w:rFonts w:hint="eastAsia" w:cs="宋体"/>
          <w:szCs w:val="24"/>
        </w:rPr>
      </w:pPr>
    </w:p>
    <w:p w14:paraId="5354EFF8">
      <w:pPr>
        <w:ind w:firstLine="4440" w:firstLineChars="1850"/>
        <w:rPr>
          <w:rFonts w:hint="eastAsia" w:cs="宋体"/>
          <w:szCs w:val="24"/>
        </w:rPr>
      </w:pPr>
    </w:p>
    <w:p w14:paraId="7C86EA43">
      <w:pPr>
        <w:ind w:firstLine="4440" w:firstLineChars="1850"/>
        <w:rPr>
          <w:rFonts w:hint="eastAsia" w:cs="宋体"/>
          <w:szCs w:val="24"/>
        </w:rPr>
      </w:pPr>
    </w:p>
    <w:p w14:paraId="5ED5FF21">
      <w:pPr>
        <w:ind w:right="1008" w:firstLine="4284" w:firstLineChars="1700"/>
        <w:rPr>
          <w:rFonts w:hint="eastAsia" w:cs="宋体"/>
          <w:spacing w:val="6"/>
          <w:szCs w:val="24"/>
        </w:rPr>
      </w:pPr>
      <w:r>
        <w:rPr>
          <w:rFonts w:hint="eastAsia" w:cs="宋体"/>
          <w:spacing w:val="6"/>
          <w:szCs w:val="24"/>
        </w:rPr>
        <w:t>投标人名称</w:t>
      </w:r>
      <w:r>
        <w:rPr>
          <w:rFonts w:hint="eastAsia" w:cs="宋体"/>
          <w:szCs w:val="24"/>
        </w:rPr>
        <w:t>（</w:t>
      </w:r>
      <w:r>
        <w:rPr>
          <w:rFonts w:hint="eastAsia" w:cs="宋体"/>
          <w:kern w:val="0"/>
          <w:szCs w:val="24"/>
        </w:rPr>
        <w:t>公章）</w:t>
      </w:r>
      <w:r>
        <w:rPr>
          <w:rFonts w:hint="eastAsia" w:cs="宋体"/>
          <w:spacing w:val="6"/>
          <w:szCs w:val="24"/>
        </w:rPr>
        <w:t>：</w:t>
      </w:r>
    </w:p>
    <w:p w14:paraId="52A97951">
      <w:pPr>
        <w:ind w:right="1008" w:firstLine="4284" w:firstLineChars="1700"/>
        <w:rPr>
          <w:rFonts w:hint="eastAsia" w:cs="宋体"/>
          <w:spacing w:val="6"/>
          <w:szCs w:val="24"/>
        </w:rPr>
      </w:pPr>
      <w:r>
        <w:rPr>
          <w:rFonts w:hint="eastAsia" w:cs="宋体"/>
          <w:spacing w:val="6"/>
          <w:szCs w:val="24"/>
        </w:rPr>
        <w:t>日期：   年  月  日</w:t>
      </w:r>
    </w:p>
    <w:p w14:paraId="4A9FFA95">
      <w:pPr>
        <w:ind w:firstLine="240" w:firstLineChars="100"/>
        <w:rPr>
          <w:rFonts w:hint="eastAsia" w:cs="宋体"/>
          <w:szCs w:val="24"/>
        </w:rPr>
      </w:pPr>
    </w:p>
    <w:p w14:paraId="765CFE04">
      <w:pPr>
        <w:ind w:firstLine="240" w:firstLineChars="100"/>
        <w:rPr>
          <w:rFonts w:hint="eastAsia" w:cs="宋体"/>
          <w:szCs w:val="24"/>
        </w:rPr>
      </w:pPr>
    </w:p>
    <w:p w14:paraId="6889E220">
      <w:pPr>
        <w:ind w:firstLine="3360" w:firstLineChars="1400"/>
        <w:rPr>
          <w:rFonts w:hint="eastAsia" w:cs="宋体"/>
          <w:szCs w:val="24"/>
        </w:rPr>
      </w:pPr>
      <w:r>
        <w:rPr>
          <w:rFonts w:hint="eastAsia" w:cs="宋体"/>
          <w:szCs w:val="24"/>
        </w:rPr>
        <w:t>省级以上监狱管理局、戒毒管理局</w:t>
      </w:r>
    </w:p>
    <w:p w14:paraId="0CB4DD70">
      <w:pPr>
        <w:ind w:firstLine="3360" w:firstLineChars="1400"/>
        <w:rPr>
          <w:rFonts w:hint="eastAsia" w:cs="宋体"/>
          <w:szCs w:val="24"/>
        </w:rPr>
      </w:pPr>
      <w:r>
        <w:rPr>
          <w:rFonts w:hint="eastAsia" w:cs="宋体"/>
          <w:szCs w:val="24"/>
        </w:rPr>
        <w:t>（</w:t>
      </w:r>
      <w:r>
        <w:rPr>
          <w:rFonts w:hint="eastAsia" w:cs="宋体"/>
          <w:kern w:val="0"/>
          <w:szCs w:val="24"/>
        </w:rPr>
        <w:t>盖章）</w:t>
      </w:r>
      <w:r>
        <w:rPr>
          <w:rFonts w:hint="eastAsia" w:cs="宋体"/>
          <w:szCs w:val="24"/>
        </w:rPr>
        <w:t xml:space="preserve">：  </w:t>
      </w:r>
    </w:p>
    <w:p w14:paraId="119FD62D">
      <w:pPr>
        <w:ind w:firstLine="4320" w:firstLineChars="1800"/>
        <w:rPr>
          <w:rFonts w:hint="eastAsia" w:cs="宋体"/>
          <w:szCs w:val="24"/>
        </w:rPr>
      </w:pPr>
      <w:r>
        <w:rPr>
          <w:rFonts w:hint="eastAsia" w:cs="宋体"/>
          <w:szCs w:val="24"/>
        </w:rPr>
        <w:t>日期：</w:t>
      </w:r>
      <w:r>
        <w:rPr>
          <w:rFonts w:hint="eastAsia" w:cs="宋体"/>
          <w:spacing w:val="6"/>
          <w:szCs w:val="24"/>
        </w:rPr>
        <w:t xml:space="preserve">   年  月  日</w:t>
      </w:r>
    </w:p>
    <w:p w14:paraId="3BE83093">
      <w:pPr>
        <w:ind w:firstLine="240" w:firstLineChars="100"/>
        <w:rPr>
          <w:rFonts w:hint="eastAsia" w:cs="宋体"/>
          <w:szCs w:val="24"/>
        </w:rPr>
      </w:pPr>
    </w:p>
    <w:p w14:paraId="559C4208">
      <w:pPr>
        <w:ind w:firstLine="4000" w:firstLineChars="1250"/>
        <w:rPr>
          <w:rFonts w:hint="eastAsia" w:ascii="仿宋_GB2312" w:hAnsi="仿宋_GB2312" w:eastAsia="仿宋_GB2312" w:cs="仿宋_GB2312"/>
          <w:sz w:val="32"/>
          <w:szCs w:val="32"/>
        </w:rPr>
      </w:pPr>
    </w:p>
    <w:p w14:paraId="669E0372">
      <w:pPr>
        <w:rPr>
          <w:rFonts w:hint="eastAsia" w:ascii="仿宋_GB2312" w:hAnsi="仿宋_GB2312" w:eastAsia="仿宋_GB2312" w:cs="仿宋_GB2312"/>
          <w:sz w:val="32"/>
          <w:szCs w:val="32"/>
        </w:rPr>
      </w:pPr>
    </w:p>
    <w:p w14:paraId="56F724BF">
      <w:pPr>
        <w:widowControl/>
        <w:spacing w:before="100" w:beforeAutospacing="1" w:after="100" w:afterAutospacing="1"/>
        <w:rPr>
          <w:rFonts w:ascii="Arial" w:hAnsi="Arial" w:cs="Arial"/>
          <w:sz w:val="21"/>
          <w:szCs w:val="21"/>
        </w:rPr>
      </w:pPr>
    </w:p>
    <w:p w14:paraId="6249A8A6">
      <w:pPr>
        <w:widowControl/>
        <w:spacing w:before="100" w:beforeAutospacing="1" w:after="100" w:afterAutospacing="1"/>
        <w:rPr>
          <w:rFonts w:ascii="Arial" w:hAnsi="Arial" w:cs="Arial"/>
          <w:sz w:val="21"/>
          <w:szCs w:val="21"/>
        </w:rPr>
      </w:pPr>
    </w:p>
    <w:p w14:paraId="3ED7CC69">
      <w:pPr>
        <w:pStyle w:val="5"/>
        <w:spacing w:before="80" w:after="80" w:line="240" w:lineRule="auto"/>
        <w:ind w:left="420" w:hanging="420"/>
        <w:rPr>
          <w:rFonts w:hint="eastAsia"/>
          <w:sz w:val="24"/>
          <w:szCs w:val="24"/>
        </w:rPr>
      </w:pPr>
      <w:bookmarkStart w:id="413" w:name="_Toc163492941"/>
      <w:r>
        <w:rPr>
          <w:rFonts w:hint="eastAsia"/>
          <w:sz w:val="24"/>
          <w:szCs w:val="24"/>
        </w:rPr>
        <w:t>（三）残疾人福利性单位声明函</w:t>
      </w:r>
      <w:r>
        <w:rPr>
          <w:rFonts w:hint="eastAsia"/>
          <w:b w:val="0"/>
          <w:bCs w:val="0"/>
          <w:sz w:val="24"/>
          <w:szCs w:val="24"/>
        </w:rPr>
        <w:t>【如适用】</w:t>
      </w:r>
      <w:bookmarkEnd w:id="413"/>
    </w:p>
    <w:p w14:paraId="77C9A564">
      <w:pPr>
        <w:pStyle w:val="40"/>
        <w:numPr>
          <w:ilvl w:val="0"/>
          <w:numId w:val="0"/>
        </w:numPr>
        <w:ind w:left="420" w:hanging="420"/>
        <w:jc w:val="center"/>
        <w:rPr>
          <w:rFonts w:hint="eastAsia"/>
          <w:b/>
          <w:bCs/>
          <w:sz w:val="32"/>
          <w:szCs w:val="32"/>
        </w:rPr>
      </w:pPr>
    </w:p>
    <w:p w14:paraId="0DDAF7F3">
      <w:pPr>
        <w:pStyle w:val="40"/>
        <w:numPr>
          <w:ilvl w:val="0"/>
          <w:numId w:val="0"/>
        </w:numPr>
        <w:ind w:left="420" w:hanging="420"/>
        <w:jc w:val="center"/>
        <w:rPr>
          <w:rFonts w:hint="eastAsia"/>
          <w:b/>
          <w:bCs/>
          <w:sz w:val="32"/>
          <w:szCs w:val="32"/>
        </w:rPr>
      </w:pPr>
      <w:r>
        <w:rPr>
          <w:rFonts w:hint="eastAsia"/>
          <w:b/>
          <w:bCs/>
          <w:sz w:val="32"/>
          <w:szCs w:val="32"/>
        </w:rPr>
        <w:t>残疾人福利性单位声明函</w:t>
      </w:r>
    </w:p>
    <w:p w14:paraId="2466DA41">
      <w:pPr>
        <w:wordWrap w:val="0"/>
        <w:ind w:firstLine="480" w:firstLineChars="200"/>
        <w:rPr>
          <w:rFonts w:hint="eastAsia"/>
          <w:szCs w:val="24"/>
        </w:rPr>
      </w:pPr>
    </w:p>
    <w:p w14:paraId="18CFB334">
      <w:pPr>
        <w:wordWrap w:val="0"/>
        <w:ind w:firstLine="480" w:firstLineChars="200"/>
        <w:rPr>
          <w:rFonts w:hint="eastAsia"/>
          <w:szCs w:val="24"/>
        </w:rPr>
      </w:pPr>
      <w:r>
        <w:rPr>
          <w:rFonts w:hint="eastAsia"/>
          <w:szCs w:val="24"/>
        </w:rPr>
        <w:t>本公司（联合体）郑重声明，根据《财政部 民政部 中国残疾人联合会关于促进残疾人就业政府采购政策的通知》（财库〔2017〕141号）的规定，本公司（联合体）参加</w:t>
      </w:r>
      <w:r>
        <w:rPr>
          <w:rFonts w:hint="eastAsia"/>
          <w:szCs w:val="24"/>
          <w:u w:val="single"/>
        </w:rPr>
        <w:t xml:space="preserve"> （单位名称） </w:t>
      </w:r>
      <w:r>
        <w:rPr>
          <w:rFonts w:hint="eastAsia"/>
          <w:szCs w:val="24"/>
        </w:rPr>
        <w:t>的</w:t>
      </w:r>
      <w:r>
        <w:rPr>
          <w:rFonts w:hint="eastAsia"/>
          <w:szCs w:val="24"/>
          <w:u w:val="single"/>
        </w:rPr>
        <w:t xml:space="preserve"> （项目名称） </w:t>
      </w:r>
      <w:r>
        <w:rPr>
          <w:rFonts w:hint="eastAsia"/>
          <w:szCs w:val="24"/>
        </w:rPr>
        <w:t>采购活动，提供的货物</w:t>
      </w:r>
      <w:r>
        <w:rPr>
          <w:rFonts w:hint="eastAsia"/>
          <w:b/>
          <w:szCs w:val="24"/>
        </w:rPr>
        <w:t>全部由</w:t>
      </w:r>
      <w:r>
        <w:rPr>
          <w:rFonts w:hint="eastAsia"/>
          <w:szCs w:val="24"/>
        </w:rPr>
        <w:t>符合政策要求的</w:t>
      </w:r>
      <w:r>
        <w:rPr>
          <w:rFonts w:hint="eastAsia"/>
          <w:b/>
          <w:szCs w:val="24"/>
        </w:rPr>
        <w:t>残疾人福利性单位制造</w:t>
      </w:r>
      <w:r>
        <w:rPr>
          <w:rFonts w:hint="eastAsia"/>
          <w:szCs w:val="24"/>
        </w:rPr>
        <w:t>。相关企业（含联合体中的残疾人福利性单位、签订分包意向协议书的残疾人福利性单位）的具体情况如下：</w:t>
      </w:r>
    </w:p>
    <w:p w14:paraId="731A7F38">
      <w:pPr>
        <w:wordWrap w:val="0"/>
        <w:ind w:firstLine="480" w:firstLineChars="200"/>
        <w:rPr>
          <w:rFonts w:hint="eastAsia"/>
          <w:szCs w:val="24"/>
        </w:rPr>
      </w:pPr>
      <w:r>
        <w:rPr>
          <w:rFonts w:hint="eastAsia"/>
          <w:szCs w:val="24"/>
        </w:rPr>
        <w:t>1.</w:t>
      </w:r>
      <w:r>
        <w:rPr>
          <w:rFonts w:hint="eastAsia"/>
          <w:szCs w:val="24"/>
          <w:u w:val="single"/>
        </w:rPr>
        <w:t xml:space="preserve"> （标的名称） </w:t>
      </w:r>
      <w:r>
        <w:rPr>
          <w:rFonts w:hint="eastAsia"/>
          <w:szCs w:val="24"/>
        </w:rPr>
        <w:t xml:space="preserve">，制造商为 </w:t>
      </w:r>
      <w:r>
        <w:rPr>
          <w:szCs w:val="24"/>
          <w:u w:val="single"/>
        </w:rPr>
        <w:t xml:space="preserve">  </w:t>
      </w:r>
      <w:r>
        <w:rPr>
          <w:rFonts w:hint="eastAsia"/>
          <w:szCs w:val="24"/>
          <w:u w:val="single"/>
        </w:rPr>
        <w:t xml:space="preserve">（企业名称） </w:t>
      </w:r>
      <w:r>
        <w:rPr>
          <w:rFonts w:hint="eastAsia"/>
          <w:szCs w:val="24"/>
        </w:rPr>
        <w:t>，属于残疾人福利性单位；</w:t>
      </w:r>
    </w:p>
    <w:p w14:paraId="5A8F836C">
      <w:pPr>
        <w:wordWrap w:val="0"/>
        <w:ind w:firstLine="480" w:firstLineChars="200"/>
        <w:rPr>
          <w:rFonts w:hint="eastAsia"/>
          <w:szCs w:val="24"/>
        </w:rPr>
      </w:pPr>
      <w:r>
        <w:rPr>
          <w:rFonts w:hint="eastAsia"/>
          <w:szCs w:val="24"/>
        </w:rPr>
        <w:t xml:space="preserve">2. </w:t>
      </w:r>
      <w:r>
        <w:rPr>
          <w:rFonts w:hint="eastAsia"/>
          <w:szCs w:val="24"/>
          <w:u w:val="single"/>
        </w:rPr>
        <w:t xml:space="preserve">（标的名称） </w:t>
      </w:r>
      <w:r>
        <w:rPr>
          <w:rFonts w:hint="eastAsia"/>
          <w:szCs w:val="24"/>
        </w:rPr>
        <w:t xml:space="preserve">，制造商为 </w:t>
      </w:r>
      <w:r>
        <w:rPr>
          <w:szCs w:val="24"/>
          <w:u w:val="single"/>
        </w:rPr>
        <w:t xml:space="preserve">  </w:t>
      </w:r>
      <w:r>
        <w:rPr>
          <w:rFonts w:hint="eastAsia"/>
          <w:szCs w:val="24"/>
          <w:u w:val="single"/>
        </w:rPr>
        <w:t xml:space="preserve">（企业名称） </w:t>
      </w:r>
      <w:r>
        <w:rPr>
          <w:rFonts w:hint="eastAsia"/>
          <w:szCs w:val="24"/>
        </w:rPr>
        <w:t>，属于残疾人福利性单位；</w:t>
      </w:r>
    </w:p>
    <w:p w14:paraId="4EB1BEA5">
      <w:pPr>
        <w:wordWrap w:val="0"/>
        <w:ind w:firstLine="480" w:firstLineChars="200"/>
        <w:rPr>
          <w:rFonts w:hint="eastAsia"/>
          <w:szCs w:val="24"/>
        </w:rPr>
      </w:pPr>
      <w:r>
        <w:rPr>
          <w:rFonts w:hint="eastAsia"/>
          <w:szCs w:val="24"/>
        </w:rPr>
        <w:t>……</w:t>
      </w:r>
    </w:p>
    <w:p w14:paraId="13EB95D0">
      <w:pPr>
        <w:wordWrap w:val="0"/>
        <w:ind w:firstLine="480" w:firstLineChars="200"/>
        <w:rPr>
          <w:rFonts w:hint="eastAsia"/>
          <w:szCs w:val="24"/>
        </w:rPr>
      </w:pPr>
      <w:r>
        <w:rPr>
          <w:rFonts w:hint="eastAsia"/>
          <w:szCs w:val="24"/>
        </w:rPr>
        <w:t>以上企业，不属于大企业的分支机构，不存在控股股东为大企业的情形，也不存在与大企业的负责人为同一人的情形。</w:t>
      </w:r>
    </w:p>
    <w:p w14:paraId="4FDF062F">
      <w:pPr>
        <w:wordWrap w:val="0"/>
        <w:ind w:left="1087" w:leftChars="200" w:hanging="607" w:hangingChars="253"/>
        <w:rPr>
          <w:rFonts w:hint="eastAsia"/>
          <w:szCs w:val="24"/>
        </w:rPr>
      </w:pPr>
      <w:r>
        <w:rPr>
          <w:rFonts w:hint="eastAsia"/>
          <w:szCs w:val="24"/>
        </w:rPr>
        <w:t>本企业对上述声明内容的真实性负责。如有虚假，将依法承担相应责任。</w:t>
      </w:r>
    </w:p>
    <w:p w14:paraId="39FD06B3">
      <w:pPr>
        <w:wordWrap w:val="0"/>
        <w:ind w:left="1091" w:hanging="1091" w:hangingChars="453"/>
        <w:rPr>
          <w:rFonts w:hint="eastAsia"/>
          <w:b/>
          <w:bCs/>
          <w:szCs w:val="24"/>
        </w:rPr>
      </w:pPr>
    </w:p>
    <w:p w14:paraId="3AF6E1C3">
      <w:pPr>
        <w:wordWrap w:val="0"/>
        <w:ind w:left="1091" w:hanging="1091" w:hangingChars="453"/>
        <w:rPr>
          <w:rFonts w:hint="eastAsia"/>
          <w:bCs/>
          <w:szCs w:val="24"/>
        </w:rPr>
      </w:pPr>
      <w:r>
        <w:rPr>
          <w:rFonts w:hint="eastAsia"/>
          <w:b/>
          <w:bCs/>
          <w:szCs w:val="24"/>
        </w:rPr>
        <w:t>说明：</w:t>
      </w:r>
      <w:r>
        <w:rPr>
          <w:rFonts w:hint="eastAsia"/>
          <w:bCs/>
          <w:szCs w:val="24"/>
        </w:rPr>
        <w:t>1、</w:t>
      </w:r>
      <w:r>
        <w:rPr>
          <w:rFonts w:hint="eastAsia"/>
          <w:bCs/>
          <w:szCs w:val="21"/>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C3FBC6D">
      <w:pPr>
        <w:wordWrap w:val="0"/>
        <w:ind w:left="1087" w:hanging="1087" w:hangingChars="453"/>
        <w:rPr>
          <w:rFonts w:hint="eastAsia" w:cs="Courier New"/>
          <w:szCs w:val="21"/>
        </w:rPr>
      </w:pPr>
      <w:r>
        <w:rPr>
          <w:rFonts w:hint="eastAsia"/>
          <w:bCs/>
          <w:szCs w:val="21"/>
          <w:lang w:val="zh-CN"/>
        </w:rPr>
        <w:t xml:space="preserve">      2、</w:t>
      </w:r>
      <w:r>
        <w:rPr>
          <w:rFonts w:hint="eastAsia" w:cs="Courier New"/>
          <w:szCs w:val="21"/>
        </w:rPr>
        <w:t>以联合体形式参加的，应</w:t>
      </w:r>
      <w:r>
        <w:rPr>
          <w:rFonts w:hint="eastAsia"/>
          <w:bCs/>
          <w:szCs w:val="21"/>
          <w:lang w:val="zh-CN"/>
        </w:rPr>
        <w:t>当</w:t>
      </w:r>
      <w:r>
        <w:rPr>
          <w:rFonts w:hint="eastAsia" w:cs="Courier New"/>
          <w:szCs w:val="21"/>
        </w:rPr>
        <w:t>由联合体各方盖章。</w:t>
      </w:r>
    </w:p>
    <w:p w14:paraId="242C591F">
      <w:pPr>
        <w:wordWrap w:val="0"/>
        <w:spacing w:before="100" w:beforeAutospacing="1" w:after="100" w:afterAutospacing="1"/>
        <w:ind w:firstLine="3316" w:firstLineChars="1382"/>
        <w:rPr>
          <w:rFonts w:hint="eastAsia"/>
          <w:bCs/>
          <w:szCs w:val="21"/>
          <w:lang w:val="zh-CN"/>
        </w:rPr>
      </w:pPr>
      <w:r>
        <w:rPr>
          <w:rFonts w:hint="eastAsia"/>
          <w:bCs/>
          <w:szCs w:val="21"/>
          <w:lang w:val="zh-CN"/>
        </w:rPr>
        <w:t>投标人</w:t>
      </w:r>
      <w:r>
        <w:rPr>
          <w:rFonts w:hint="eastAsia"/>
          <w:bCs/>
          <w:szCs w:val="21"/>
        </w:rPr>
        <w:t>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bCs/>
          <w:szCs w:val="21"/>
          <w:lang w:val="zh-CN"/>
        </w:rPr>
        <w:t>：</w:t>
      </w:r>
      <w:r>
        <w:rPr>
          <w:rFonts w:hint="eastAsia"/>
          <w:bCs/>
          <w:szCs w:val="21"/>
          <w:u w:val="single"/>
          <w:lang w:val="zh-CN"/>
        </w:rPr>
        <w:t xml:space="preserve">              </w:t>
      </w:r>
    </w:p>
    <w:p w14:paraId="5463C497">
      <w:pPr>
        <w:wordWrap w:val="0"/>
        <w:spacing w:before="100" w:beforeAutospacing="1" w:after="100" w:afterAutospacing="1"/>
        <w:ind w:firstLine="3316" w:firstLineChars="1382"/>
        <w:rPr>
          <w:rFonts w:hint="eastAsia"/>
        </w:rPr>
      </w:pPr>
      <w:r>
        <w:rPr>
          <w:rFonts w:hint="eastAsia"/>
          <w:szCs w:val="24"/>
        </w:rPr>
        <w:t>日</w:t>
      </w:r>
      <w:r>
        <w:rPr>
          <w:szCs w:val="24"/>
        </w:rPr>
        <w:t xml:space="preserve">  </w:t>
      </w:r>
      <w:r>
        <w:rPr>
          <w:rFonts w:hint="eastAsia"/>
          <w:szCs w:val="24"/>
        </w:rPr>
        <w:t>期：</w:t>
      </w:r>
      <w:r>
        <w:rPr>
          <w:bCs/>
          <w:szCs w:val="24"/>
          <w:u w:val="single"/>
        </w:rPr>
        <w:t xml:space="preserve">                         </w:t>
      </w:r>
    </w:p>
    <w:p w14:paraId="1279B5E4">
      <w:pPr>
        <w:rPr>
          <w:rFonts w:hint="eastAsia"/>
          <w:b/>
          <w:bCs/>
          <w:szCs w:val="24"/>
        </w:rPr>
      </w:pPr>
      <w:r>
        <w:rPr>
          <w:rFonts w:hint="eastAsia"/>
          <w:b/>
          <w:bCs/>
          <w:szCs w:val="24"/>
        </w:rPr>
        <w:br w:type="page"/>
      </w:r>
    </w:p>
    <w:p w14:paraId="6243A7EB">
      <w:pPr>
        <w:pStyle w:val="4"/>
        <w:spacing w:before="100" w:after="100" w:line="360" w:lineRule="auto"/>
        <w:ind w:left="420" w:hanging="420"/>
        <w:rPr>
          <w:rFonts w:hint="eastAsia"/>
          <w:sz w:val="28"/>
          <w:szCs w:val="28"/>
        </w:rPr>
      </w:pPr>
      <w:bookmarkStart w:id="414" w:name="_Toc21045"/>
      <w:bookmarkStart w:id="415" w:name="_Toc163492942"/>
      <w:r>
        <w:rPr>
          <w:rFonts w:hint="eastAsia"/>
          <w:sz w:val="28"/>
          <w:szCs w:val="28"/>
        </w:rPr>
        <w:t>五、不参与围标串标承诺书</w:t>
      </w:r>
      <w:bookmarkEnd w:id="414"/>
    </w:p>
    <w:p w14:paraId="588DD622">
      <w:pPr>
        <w:pStyle w:val="4"/>
        <w:spacing w:before="100" w:after="100" w:line="240" w:lineRule="auto"/>
        <w:ind w:left="420" w:hanging="420"/>
        <w:rPr>
          <w:rFonts w:hint="eastAsia"/>
        </w:rPr>
      </w:pPr>
    </w:p>
    <w:p w14:paraId="545CC88B">
      <w:pPr>
        <w:jc w:val="center"/>
        <w:rPr>
          <w:rFonts w:hint="eastAsia"/>
        </w:rPr>
      </w:pPr>
      <w:r>
        <w:rPr>
          <w:rFonts w:hint="eastAsia" w:cstheme="majorBidi"/>
          <w:b/>
          <w:bCs/>
          <w:sz w:val="32"/>
          <w:szCs w:val="32"/>
        </w:rPr>
        <w:t>不参与围标串标承诺书</w:t>
      </w:r>
    </w:p>
    <w:p w14:paraId="06864F72">
      <w:pPr>
        <w:rPr>
          <w:rFonts w:hint="eastAsia"/>
        </w:rPr>
      </w:pPr>
      <w:r>
        <w:rPr>
          <w:rFonts w:hint="eastAsia"/>
        </w:rPr>
        <w:t>  </w:t>
      </w:r>
    </w:p>
    <w:p w14:paraId="69A27ECF">
      <w:pPr>
        <w:ind w:firstLine="480" w:firstLineChars="200"/>
        <w:rPr>
          <w:rFonts w:hint="eastAsia"/>
        </w:rPr>
      </w:pPr>
      <w:r>
        <w:rPr>
          <w:rFonts w:hint="eastAsia"/>
        </w:rPr>
        <w:t>本人作为经授权的投标人代表,清楚知晓我单位本项目投标活动,对以下事项作出承诺：</w:t>
      </w:r>
    </w:p>
    <w:p w14:paraId="19E7C675">
      <w:pPr>
        <w:ind w:firstLine="480" w:firstLineChars="200"/>
        <w:rPr>
          <w:rFonts w:hint="eastAsia"/>
        </w:rPr>
      </w:pPr>
    </w:p>
    <w:p w14:paraId="6BB5489F">
      <w:pPr>
        <w:ind w:firstLine="480" w:firstLineChars="200"/>
        <w:rPr>
          <w:rFonts w:hint="eastAsia"/>
        </w:rPr>
      </w:pPr>
      <w:r>
        <w:rPr>
          <w:rFonts w:hint="eastAsia"/>
        </w:rPr>
        <w:t>一、我单位和我本人遵循公开透明、公平竞争、公正和诚实信用的原则,依法依规参与本项目竞标。</w:t>
      </w:r>
    </w:p>
    <w:p w14:paraId="24AFFEF7">
      <w:pPr>
        <w:ind w:firstLine="480" w:firstLineChars="200"/>
        <w:rPr>
          <w:rFonts w:hint="eastAsia"/>
        </w:rPr>
      </w:pPr>
      <w:r>
        <w:rPr>
          <w:rFonts w:hint="eastAsia"/>
        </w:rPr>
        <w:t>二、我单位和我本人在本项目政府采购投标活动中,未参与围标串标。</w:t>
      </w:r>
    </w:p>
    <w:p w14:paraId="0ED4FF4F">
      <w:pPr>
        <w:ind w:firstLine="480" w:firstLineChars="200"/>
        <w:rPr>
          <w:rFonts w:hint="eastAsia"/>
        </w:rPr>
      </w:pPr>
      <w:r>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1C53284F">
      <w:pPr>
        <w:pStyle w:val="14"/>
        <w:rPr>
          <w:rFonts w:hint="eastAsia"/>
        </w:rPr>
      </w:pPr>
    </w:p>
    <w:p w14:paraId="3D3E116D">
      <w:pPr>
        <w:spacing w:line="560" w:lineRule="exact"/>
        <w:rPr>
          <w:rFonts w:hint="eastAsia" w:cs="宋体"/>
          <w:kern w:val="0"/>
          <w:szCs w:val="24"/>
        </w:rPr>
      </w:pPr>
    </w:p>
    <w:p w14:paraId="112F5B51">
      <w:pPr>
        <w:spacing w:line="560" w:lineRule="exact"/>
        <w:rPr>
          <w:rFonts w:hint="eastAsia" w:cs="宋体"/>
          <w:kern w:val="0"/>
          <w:szCs w:val="24"/>
        </w:rPr>
      </w:pPr>
      <w:r>
        <w:rPr>
          <w:rFonts w:hint="eastAsia" w:cs="宋体"/>
          <w:kern w:val="0"/>
          <w:szCs w:val="24"/>
        </w:rPr>
        <w:t>投标人名称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cs="宋体"/>
          <w:kern w:val="0"/>
          <w:szCs w:val="24"/>
        </w:rPr>
        <w:t>：</w:t>
      </w:r>
    </w:p>
    <w:p w14:paraId="60CEE84C">
      <w:pPr>
        <w:spacing w:line="560" w:lineRule="exact"/>
        <w:rPr>
          <w:rFonts w:hint="eastAsia" w:cs="宋体"/>
          <w:kern w:val="0"/>
          <w:szCs w:val="24"/>
        </w:rPr>
      </w:pPr>
      <w:r>
        <w:rPr>
          <w:rFonts w:hint="eastAsia" w:cs="宋体"/>
          <w:kern w:val="0"/>
          <w:szCs w:val="24"/>
        </w:rPr>
        <w:t>法定代表人（负责人或本人）或授权代表（签字或盖章）：</w:t>
      </w:r>
    </w:p>
    <w:p w14:paraId="7CB29C73">
      <w:pPr>
        <w:spacing w:line="560" w:lineRule="exact"/>
        <w:rPr>
          <w:rFonts w:hint="eastAsia" w:cs="宋体"/>
          <w:kern w:val="0"/>
          <w:szCs w:val="24"/>
        </w:rPr>
      </w:pPr>
      <w:r>
        <w:rPr>
          <w:rFonts w:hint="eastAsia" w:cs="宋体"/>
          <w:kern w:val="0"/>
          <w:szCs w:val="24"/>
        </w:rPr>
        <w:t>日期： 年 月 日</w:t>
      </w:r>
    </w:p>
    <w:p w14:paraId="6B28D6BE">
      <w:pPr>
        <w:widowControl/>
        <w:spacing w:line="560" w:lineRule="exact"/>
        <w:ind w:firstLine="630"/>
        <w:rPr>
          <w:rFonts w:hint="eastAsia" w:cs="宋体"/>
          <w:kern w:val="0"/>
          <w:szCs w:val="24"/>
        </w:rPr>
      </w:pPr>
    </w:p>
    <w:p w14:paraId="18C337AE">
      <w:pPr>
        <w:pStyle w:val="14"/>
        <w:rPr>
          <w:rFonts w:hint="eastAsia"/>
        </w:rPr>
      </w:pPr>
    </w:p>
    <w:p w14:paraId="143BBD0B">
      <w:pPr>
        <w:pStyle w:val="14"/>
        <w:rPr>
          <w:rFonts w:hint="eastAsia"/>
        </w:rPr>
      </w:pPr>
    </w:p>
    <w:p w14:paraId="52D016A0">
      <w:pPr>
        <w:pStyle w:val="14"/>
        <w:rPr>
          <w:rFonts w:hint="eastAsia"/>
        </w:rPr>
      </w:pPr>
    </w:p>
    <w:p w14:paraId="1400EAD8">
      <w:pPr>
        <w:pStyle w:val="14"/>
        <w:rPr>
          <w:rFonts w:hint="eastAsia"/>
        </w:rPr>
      </w:pPr>
    </w:p>
    <w:p w14:paraId="023E1778">
      <w:pPr>
        <w:pStyle w:val="14"/>
        <w:rPr>
          <w:rFonts w:hint="eastAsia"/>
        </w:rPr>
      </w:pPr>
    </w:p>
    <w:p w14:paraId="23171682">
      <w:pPr>
        <w:pStyle w:val="14"/>
        <w:rPr>
          <w:rFonts w:hint="eastAsia"/>
        </w:rPr>
      </w:pPr>
    </w:p>
    <w:p w14:paraId="47C750BF">
      <w:pPr>
        <w:pStyle w:val="5"/>
        <w:spacing w:before="0" w:after="0" w:line="240" w:lineRule="auto"/>
        <w:rPr>
          <w:rFonts w:hint="eastAsia"/>
          <w:sz w:val="24"/>
          <w:szCs w:val="24"/>
        </w:rPr>
      </w:pPr>
    </w:p>
    <w:p w14:paraId="44717FDC">
      <w:pPr>
        <w:pStyle w:val="4"/>
        <w:spacing w:before="100" w:after="100" w:line="360" w:lineRule="auto"/>
        <w:ind w:left="420" w:hanging="420"/>
        <w:rPr>
          <w:rFonts w:hint="eastAsia"/>
          <w:sz w:val="28"/>
          <w:szCs w:val="28"/>
          <w:lang w:val="zh-CN"/>
        </w:rPr>
      </w:pPr>
      <w:bookmarkStart w:id="416" w:name="_Toc4323"/>
      <w:r>
        <w:rPr>
          <w:rFonts w:hint="eastAsia"/>
          <w:sz w:val="28"/>
          <w:szCs w:val="28"/>
        </w:rPr>
        <w:t>六、</w:t>
      </w:r>
      <w:bookmarkEnd w:id="415"/>
      <w:r>
        <w:rPr>
          <w:rFonts w:hint="eastAsia"/>
          <w:sz w:val="28"/>
          <w:szCs w:val="28"/>
          <w:lang w:val="zh-CN"/>
        </w:rPr>
        <w:t>其他资格证明文件</w:t>
      </w:r>
      <w:bookmarkEnd w:id="416"/>
    </w:p>
    <w:p w14:paraId="5142F7E8">
      <w:pPr>
        <w:pStyle w:val="38"/>
        <w:rPr>
          <w:rFonts w:hint="eastAsia"/>
        </w:rPr>
      </w:pPr>
      <w:r>
        <w:rPr>
          <w:rFonts w:hint="eastAsia" w:cs="Courier New"/>
          <w:szCs w:val="24"/>
        </w:rPr>
        <w:t>投标人认为需提供的其它相关资格证明材料</w:t>
      </w:r>
    </w:p>
    <w:p w14:paraId="112D6915">
      <w:pPr>
        <w:pStyle w:val="38"/>
        <w:rPr>
          <w:rFonts w:hint="eastAsia"/>
        </w:rPr>
      </w:pPr>
    </w:p>
    <w:p w14:paraId="16251064">
      <w:pPr>
        <w:pStyle w:val="38"/>
        <w:rPr>
          <w:rFonts w:hint="eastAsia"/>
        </w:rPr>
      </w:pPr>
    </w:p>
    <w:p w14:paraId="26F283ED">
      <w:pPr>
        <w:pStyle w:val="38"/>
        <w:rPr>
          <w:rFonts w:hint="eastAsia"/>
        </w:rPr>
      </w:pPr>
    </w:p>
    <w:p w14:paraId="40BBEC65">
      <w:pPr>
        <w:pStyle w:val="38"/>
        <w:rPr>
          <w:rFonts w:hint="eastAsia"/>
        </w:rPr>
      </w:pPr>
    </w:p>
    <w:p w14:paraId="0468BB9B">
      <w:pPr>
        <w:pStyle w:val="38"/>
        <w:rPr>
          <w:rFonts w:hint="eastAsia"/>
        </w:rPr>
      </w:pPr>
    </w:p>
    <w:p w14:paraId="40F1E5C7">
      <w:pPr>
        <w:pStyle w:val="38"/>
        <w:rPr>
          <w:rFonts w:hint="eastAsia"/>
        </w:rPr>
      </w:pPr>
    </w:p>
    <w:p w14:paraId="1B08CD2D">
      <w:pPr>
        <w:pStyle w:val="38"/>
        <w:rPr>
          <w:rFonts w:hint="eastAsia"/>
        </w:rPr>
      </w:pPr>
    </w:p>
    <w:p w14:paraId="3BB3EE92">
      <w:pPr>
        <w:pStyle w:val="38"/>
        <w:rPr>
          <w:rFonts w:hint="eastAsia"/>
        </w:rPr>
      </w:pPr>
    </w:p>
    <w:p w14:paraId="00D42BDD">
      <w:pPr>
        <w:pStyle w:val="38"/>
        <w:rPr>
          <w:rFonts w:hint="eastAsia"/>
        </w:rPr>
      </w:pPr>
    </w:p>
    <w:p w14:paraId="66A36213">
      <w:pPr>
        <w:pStyle w:val="38"/>
        <w:rPr>
          <w:rFonts w:hint="eastAsia"/>
        </w:rPr>
      </w:pPr>
    </w:p>
    <w:p w14:paraId="24F653DD">
      <w:pPr>
        <w:pStyle w:val="38"/>
        <w:rPr>
          <w:rFonts w:hint="eastAsia"/>
        </w:rPr>
      </w:pPr>
    </w:p>
    <w:p w14:paraId="18FC05E0">
      <w:pPr>
        <w:pStyle w:val="38"/>
        <w:rPr>
          <w:rFonts w:hint="eastAsia"/>
        </w:rPr>
      </w:pPr>
    </w:p>
    <w:p w14:paraId="177A2BE2">
      <w:pPr>
        <w:pStyle w:val="38"/>
        <w:rPr>
          <w:rFonts w:hint="eastAsia"/>
        </w:rPr>
      </w:pPr>
    </w:p>
    <w:p w14:paraId="44F237D8">
      <w:pPr>
        <w:pStyle w:val="38"/>
        <w:rPr>
          <w:rFonts w:hint="eastAsia"/>
        </w:rPr>
      </w:pPr>
    </w:p>
    <w:p w14:paraId="1B5542E5">
      <w:pPr>
        <w:pStyle w:val="38"/>
        <w:rPr>
          <w:rFonts w:hint="eastAsia"/>
        </w:rPr>
      </w:pPr>
    </w:p>
    <w:p w14:paraId="30F41479">
      <w:pPr>
        <w:pStyle w:val="38"/>
        <w:rPr>
          <w:rFonts w:hint="eastAsia"/>
        </w:rPr>
      </w:pPr>
    </w:p>
    <w:p w14:paraId="1EC23229">
      <w:pPr>
        <w:pStyle w:val="38"/>
        <w:rPr>
          <w:rFonts w:hint="eastAsia"/>
        </w:rPr>
      </w:pPr>
    </w:p>
    <w:p w14:paraId="1B0B1E52">
      <w:pPr>
        <w:pStyle w:val="38"/>
        <w:rPr>
          <w:rFonts w:hint="eastAsia"/>
        </w:rPr>
      </w:pPr>
    </w:p>
    <w:p w14:paraId="1496F7F3">
      <w:pPr>
        <w:pStyle w:val="38"/>
        <w:rPr>
          <w:rFonts w:hint="eastAsia"/>
        </w:rPr>
      </w:pPr>
    </w:p>
    <w:p w14:paraId="7EB2D5AD">
      <w:pPr>
        <w:pStyle w:val="38"/>
        <w:rPr>
          <w:rFonts w:hint="eastAsia"/>
        </w:rPr>
      </w:pPr>
    </w:p>
    <w:p w14:paraId="2DBC5B17">
      <w:pPr>
        <w:pStyle w:val="38"/>
        <w:rPr>
          <w:rFonts w:hint="eastAsia"/>
        </w:rPr>
      </w:pPr>
    </w:p>
    <w:p w14:paraId="2DFF43F8">
      <w:pPr>
        <w:pStyle w:val="38"/>
        <w:rPr>
          <w:rFonts w:hint="eastAsia"/>
        </w:rPr>
      </w:pPr>
    </w:p>
    <w:p w14:paraId="34DF46EE">
      <w:pPr>
        <w:pStyle w:val="38"/>
        <w:rPr>
          <w:rFonts w:hint="eastAsia"/>
        </w:rPr>
      </w:pPr>
    </w:p>
    <w:p w14:paraId="74B0D706">
      <w:pPr>
        <w:pStyle w:val="38"/>
        <w:rPr>
          <w:rFonts w:hint="eastAsia"/>
        </w:rPr>
      </w:pPr>
    </w:p>
    <w:p w14:paraId="3F35F4B8">
      <w:pPr>
        <w:pStyle w:val="38"/>
        <w:rPr>
          <w:rFonts w:hint="eastAsia"/>
        </w:rPr>
      </w:pPr>
    </w:p>
    <w:p w14:paraId="13FA1448">
      <w:pPr>
        <w:pStyle w:val="38"/>
        <w:rPr>
          <w:rFonts w:hint="eastAsia"/>
        </w:rPr>
      </w:pPr>
    </w:p>
    <w:p w14:paraId="7BE8D509">
      <w:pPr>
        <w:pStyle w:val="62"/>
        <w:spacing w:line="360" w:lineRule="exact"/>
        <w:rPr>
          <w:rFonts w:hint="eastAsia" w:ascii="宋体" w:hAnsi="宋体" w:eastAsia="宋体" w:cs="宋体"/>
          <w:b/>
          <w:bCs/>
        </w:rPr>
      </w:pPr>
    </w:p>
    <w:p w14:paraId="2E41B408">
      <w:pPr>
        <w:ind w:firstLine="480" w:firstLineChars="200"/>
        <w:rPr>
          <w:rFonts w:hint="eastAsia" w:cs="仿宋_GB2312"/>
          <w:szCs w:val="24"/>
          <w:lang w:val="zh-CN"/>
        </w:rPr>
      </w:pPr>
      <w:r>
        <w:rPr>
          <w:rFonts w:hint="eastAsia" w:cs="仿宋_GB2312"/>
          <w:szCs w:val="24"/>
          <w:lang w:val="zh-CN"/>
        </w:rPr>
        <w:t>封面：</w:t>
      </w:r>
    </w:p>
    <w:p w14:paraId="29A450D4">
      <w:pPr>
        <w:autoSpaceDE w:val="0"/>
        <w:autoSpaceDN w:val="0"/>
        <w:adjustRightInd w:val="0"/>
        <w:rPr>
          <w:rFonts w:hint="eastAsia"/>
          <w:sz w:val="21"/>
          <w:szCs w:val="24"/>
        </w:rPr>
      </w:pPr>
    </w:p>
    <w:p w14:paraId="1FBD9827">
      <w:pPr>
        <w:autoSpaceDE w:val="0"/>
        <w:autoSpaceDN w:val="0"/>
        <w:adjustRightInd w:val="0"/>
        <w:rPr>
          <w:rFonts w:hint="eastAsia"/>
          <w:sz w:val="21"/>
          <w:szCs w:val="24"/>
        </w:rPr>
      </w:pPr>
    </w:p>
    <w:p w14:paraId="4782E06B">
      <w:pPr>
        <w:autoSpaceDE w:val="0"/>
        <w:autoSpaceDN w:val="0"/>
        <w:adjustRightInd w:val="0"/>
        <w:jc w:val="center"/>
        <w:rPr>
          <w:rFonts w:hint="eastAsia"/>
          <w:sz w:val="21"/>
          <w:szCs w:val="24"/>
        </w:rPr>
      </w:pPr>
    </w:p>
    <w:p w14:paraId="02E830F5">
      <w:pPr>
        <w:pStyle w:val="3"/>
        <w:rPr>
          <w:rFonts w:hint="eastAsia"/>
          <w:sz w:val="56"/>
          <w:szCs w:val="56"/>
        </w:rPr>
      </w:pPr>
      <w:bookmarkStart w:id="417" w:name="_Toc8539"/>
      <w:r>
        <w:rPr>
          <w:rFonts w:hint="eastAsia"/>
          <w:sz w:val="56"/>
          <w:szCs w:val="56"/>
        </w:rPr>
        <w:t>投 标 文 件</w:t>
      </w:r>
      <w:bookmarkEnd w:id="417"/>
    </w:p>
    <w:p w14:paraId="20AAD071">
      <w:pPr>
        <w:pStyle w:val="3"/>
        <w:rPr>
          <w:rFonts w:hint="eastAsia"/>
          <w:sz w:val="56"/>
          <w:szCs w:val="56"/>
        </w:rPr>
      </w:pPr>
      <w:bookmarkStart w:id="418" w:name="_Toc18078"/>
      <w:r>
        <w:rPr>
          <w:rFonts w:hint="eastAsia"/>
          <w:sz w:val="56"/>
          <w:szCs w:val="56"/>
        </w:rPr>
        <w:t>报价文件</w:t>
      </w:r>
      <w:bookmarkEnd w:id="418"/>
    </w:p>
    <w:p w14:paraId="540B43B0">
      <w:pPr>
        <w:autoSpaceDE w:val="0"/>
        <w:autoSpaceDN w:val="0"/>
        <w:adjustRightInd w:val="0"/>
        <w:jc w:val="center"/>
        <w:rPr>
          <w:rFonts w:hint="eastAsia"/>
          <w:sz w:val="36"/>
          <w:szCs w:val="36"/>
        </w:rPr>
      </w:pPr>
    </w:p>
    <w:p w14:paraId="4F30901A">
      <w:pPr>
        <w:pStyle w:val="4"/>
        <w:rPr>
          <w:rFonts w:hint="eastAsia"/>
          <w:sz w:val="21"/>
          <w:szCs w:val="21"/>
        </w:rPr>
      </w:pPr>
    </w:p>
    <w:p w14:paraId="15151522">
      <w:pPr>
        <w:rPr>
          <w:rFonts w:hint="eastAsia"/>
          <w:sz w:val="21"/>
          <w:szCs w:val="21"/>
        </w:rPr>
      </w:pPr>
    </w:p>
    <w:p w14:paraId="64D86B1A">
      <w:pPr>
        <w:rPr>
          <w:rFonts w:hint="eastAsia"/>
        </w:rPr>
      </w:pPr>
    </w:p>
    <w:p w14:paraId="5D91B5A9">
      <w:pPr>
        <w:autoSpaceDE w:val="0"/>
        <w:autoSpaceDN w:val="0"/>
        <w:adjustRightInd w:val="0"/>
        <w:rPr>
          <w:rFonts w:hint="eastAsia"/>
          <w:sz w:val="21"/>
          <w:szCs w:val="21"/>
        </w:rPr>
      </w:pPr>
    </w:p>
    <w:p w14:paraId="39F2FFD8">
      <w:pPr>
        <w:autoSpaceDE w:val="0"/>
        <w:autoSpaceDN w:val="0"/>
        <w:adjustRightInd w:val="0"/>
        <w:rPr>
          <w:rFonts w:hint="eastAsia"/>
          <w:sz w:val="21"/>
          <w:szCs w:val="21"/>
        </w:rPr>
      </w:pPr>
    </w:p>
    <w:p w14:paraId="3A4DC714">
      <w:pPr>
        <w:ind w:left="420" w:leftChars="175"/>
        <w:rPr>
          <w:rFonts w:hint="eastAsia" w:cs="宋体"/>
          <w:sz w:val="36"/>
          <w:szCs w:val="36"/>
        </w:rPr>
      </w:pPr>
      <w:r>
        <w:rPr>
          <w:rFonts w:hint="eastAsia" w:cs="宋体"/>
          <w:sz w:val="36"/>
          <w:szCs w:val="36"/>
        </w:rPr>
        <w:t>项目编号/包号：</w:t>
      </w:r>
      <w:r>
        <w:rPr>
          <w:rFonts w:hint="eastAsia" w:cs="宋体"/>
          <w:sz w:val="36"/>
          <w:szCs w:val="36"/>
          <w:u w:val="single"/>
        </w:rPr>
        <w:t xml:space="preserve">                            </w:t>
      </w:r>
    </w:p>
    <w:p w14:paraId="54DB1A4A">
      <w:pPr>
        <w:ind w:left="420" w:leftChars="175"/>
        <w:rPr>
          <w:rFonts w:hint="eastAsia" w:cs="宋体"/>
          <w:sz w:val="36"/>
          <w:szCs w:val="36"/>
        </w:rPr>
      </w:pPr>
      <w:r>
        <w:rPr>
          <w:rFonts w:hint="eastAsia" w:cs="宋体"/>
          <w:sz w:val="36"/>
          <w:szCs w:val="36"/>
        </w:rPr>
        <w:t>项目名称：</w:t>
      </w:r>
      <w:r>
        <w:rPr>
          <w:rFonts w:hint="eastAsia" w:cs="宋体"/>
          <w:sz w:val="36"/>
          <w:szCs w:val="36"/>
          <w:u w:val="single"/>
        </w:rPr>
        <w:t xml:space="preserve">                                 </w:t>
      </w:r>
    </w:p>
    <w:p w14:paraId="748C626B">
      <w:pPr>
        <w:ind w:left="420" w:leftChars="175"/>
        <w:rPr>
          <w:rFonts w:hint="eastAsia" w:cs="宋体"/>
          <w:sz w:val="36"/>
          <w:szCs w:val="36"/>
        </w:rPr>
      </w:pPr>
      <w:r>
        <w:rPr>
          <w:rFonts w:hint="eastAsia" w:cs="宋体"/>
          <w:sz w:val="36"/>
          <w:szCs w:val="36"/>
        </w:rPr>
        <w:t>投 标 人：</w:t>
      </w:r>
      <w:r>
        <w:rPr>
          <w:rFonts w:hint="eastAsia" w:cs="宋体"/>
          <w:sz w:val="36"/>
          <w:szCs w:val="36"/>
          <w:u w:val="single"/>
        </w:rPr>
        <w:t xml:space="preserve">                                 </w:t>
      </w:r>
    </w:p>
    <w:p w14:paraId="48A8A565">
      <w:pPr>
        <w:ind w:left="840" w:firstLine="420"/>
        <w:rPr>
          <w:rFonts w:hint="eastAsia"/>
          <w:b/>
          <w:bCs/>
          <w:sz w:val="28"/>
          <w:szCs w:val="28"/>
        </w:rPr>
      </w:pPr>
    </w:p>
    <w:p w14:paraId="08DDFDB8">
      <w:pPr>
        <w:ind w:left="840" w:firstLine="420"/>
        <w:rPr>
          <w:rFonts w:hint="eastAsia"/>
          <w:b/>
          <w:bCs/>
          <w:sz w:val="28"/>
          <w:szCs w:val="28"/>
        </w:rPr>
      </w:pPr>
    </w:p>
    <w:p w14:paraId="475B3025">
      <w:pPr>
        <w:jc w:val="center"/>
        <w:rPr>
          <w:rFonts w:hint="eastAsia" w:cs="宋体"/>
          <w:sz w:val="32"/>
          <w:szCs w:val="32"/>
        </w:rPr>
      </w:pPr>
      <w:r>
        <w:rPr>
          <w:rFonts w:hint="eastAsia" w:cs="宋体"/>
          <w:sz w:val="32"/>
          <w:szCs w:val="32"/>
        </w:rPr>
        <w:t>年   月    日</w:t>
      </w:r>
    </w:p>
    <w:p w14:paraId="1052CD0B">
      <w:pPr>
        <w:rPr>
          <w:rFonts w:hint="eastAsia"/>
          <w:lang w:val="zh-CN"/>
        </w:rPr>
      </w:pPr>
      <w:r>
        <w:rPr>
          <w:lang w:val="zh-CN"/>
        </w:rPr>
        <w:br w:type="page"/>
      </w:r>
    </w:p>
    <w:p w14:paraId="5390CB0E">
      <w:pPr>
        <w:pStyle w:val="4"/>
        <w:spacing w:before="100" w:after="100" w:line="360" w:lineRule="auto"/>
        <w:ind w:left="420" w:hanging="420"/>
        <w:jc w:val="center"/>
        <w:rPr>
          <w:rFonts w:hint="eastAsia"/>
        </w:rPr>
      </w:pPr>
    </w:p>
    <w:p w14:paraId="74CAAA6E">
      <w:pPr>
        <w:pStyle w:val="4"/>
        <w:spacing w:before="100" w:after="100" w:line="360" w:lineRule="auto"/>
        <w:ind w:left="420" w:hanging="420"/>
        <w:jc w:val="center"/>
        <w:rPr>
          <w:rFonts w:hint="eastAsia"/>
        </w:rPr>
      </w:pPr>
      <w:bookmarkStart w:id="419" w:name="_Toc24127"/>
      <w:r>
        <w:rPr>
          <w:rFonts w:hint="eastAsia"/>
        </w:rPr>
        <w:t>一、开标一览表</w:t>
      </w:r>
      <w:bookmarkEnd w:id="419"/>
    </w:p>
    <w:p w14:paraId="1DF92FB4">
      <w:pPr>
        <w:spacing w:line="300" w:lineRule="auto"/>
        <w:rPr>
          <w:rFonts w:hint="eastAsia" w:cs="仿宋_GB2312"/>
          <w:szCs w:val="24"/>
        </w:rPr>
      </w:pPr>
    </w:p>
    <w:p w14:paraId="7BA7DC09">
      <w:pPr>
        <w:rPr>
          <w:rFonts w:hint="eastAsia"/>
          <w:bCs/>
          <w:szCs w:val="21"/>
          <w:lang w:val="zh-CN"/>
        </w:rPr>
      </w:pPr>
      <w:r>
        <w:rPr>
          <w:rFonts w:hint="eastAsia"/>
          <w:bCs/>
          <w:szCs w:val="21"/>
          <w:lang w:val="zh-CN"/>
        </w:rPr>
        <w:t>项目名称：</w:t>
      </w:r>
      <w:r>
        <w:rPr>
          <w:rFonts w:hint="eastAsia"/>
          <w:bCs/>
          <w:szCs w:val="21"/>
          <w:u w:val="single"/>
          <w:lang w:val="zh-CN"/>
        </w:rPr>
        <w:t xml:space="preserve">                     </w:t>
      </w:r>
    </w:p>
    <w:p w14:paraId="71B148B1">
      <w:pPr>
        <w:rPr>
          <w:rFonts w:hint="eastAsia"/>
          <w:bCs/>
          <w:szCs w:val="21"/>
          <w:u w:val="single"/>
          <w:lang w:val="zh-CN"/>
        </w:rPr>
      </w:pPr>
      <w:r>
        <w:rPr>
          <w:rFonts w:hint="eastAsia"/>
          <w:bCs/>
          <w:szCs w:val="21"/>
          <w:lang w:val="zh-CN"/>
        </w:rPr>
        <w:t>项目编号</w:t>
      </w:r>
      <w:r>
        <w:rPr>
          <w:rFonts w:hint="eastAsia"/>
          <w:bCs/>
          <w:szCs w:val="21"/>
        </w:rPr>
        <w:t>/</w:t>
      </w:r>
      <w:r>
        <w:rPr>
          <w:rFonts w:hint="eastAsia"/>
          <w:bCs/>
          <w:szCs w:val="21"/>
          <w:lang w:val="zh-CN"/>
        </w:rPr>
        <w:t>包号：</w:t>
      </w:r>
      <w:r>
        <w:rPr>
          <w:rFonts w:hint="eastAsia"/>
          <w:bCs/>
          <w:szCs w:val="21"/>
          <w:u w:val="single"/>
          <w:lang w:val="zh-CN"/>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798"/>
        <w:gridCol w:w="1865"/>
        <w:gridCol w:w="2033"/>
        <w:gridCol w:w="1751"/>
      </w:tblGrid>
      <w:tr w14:paraId="22DA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29" w:type="pct"/>
            <w:vAlign w:val="center"/>
          </w:tcPr>
          <w:p w14:paraId="36A6DE03">
            <w:pPr>
              <w:widowControl/>
              <w:autoSpaceDE w:val="0"/>
              <w:autoSpaceDN w:val="0"/>
              <w:spacing w:line="240" w:lineRule="auto"/>
              <w:jc w:val="center"/>
              <w:textAlignment w:val="bottom"/>
              <w:rPr>
                <w:rFonts w:hint="eastAsia"/>
                <w:szCs w:val="24"/>
              </w:rPr>
            </w:pPr>
            <w:r>
              <w:rPr>
                <w:rFonts w:hint="eastAsia"/>
                <w:szCs w:val="24"/>
              </w:rPr>
              <w:t>序号</w:t>
            </w:r>
          </w:p>
        </w:tc>
        <w:tc>
          <w:tcPr>
            <w:tcW w:w="1055" w:type="pct"/>
            <w:vAlign w:val="center"/>
          </w:tcPr>
          <w:p w14:paraId="3A9FE657">
            <w:pPr>
              <w:widowControl/>
              <w:autoSpaceDE w:val="0"/>
              <w:autoSpaceDN w:val="0"/>
              <w:spacing w:line="240" w:lineRule="auto"/>
              <w:ind w:left="851" w:hanging="851"/>
              <w:jc w:val="center"/>
              <w:textAlignment w:val="bottom"/>
              <w:rPr>
                <w:rFonts w:hint="eastAsia"/>
                <w:szCs w:val="24"/>
              </w:rPr>
            </w:pPr>
            <w:r>
              <w:rPr>
                <w:rFonts w:hint="eastAsia"/>
                <w:szCs w:val="24"/>
              </w:rPr>
              <w:t>投标报价</w:t>
            </w:r>
          </w:p>
        </w:tc>
        <w:tc>
          <w:tcPr>
            <w:tcW w:w="1094" w:type="pct"/>
            <w:vAlign w:val="center"/>
          </w:tcPr>
          <w:p w14:paraId="23547BDD">
            <w:pPr>
              <w:widowControl/>
              <w:autoSpaceDE w:val="0"/>
              <w:autoSpaceDN w:val="0"/>
              <w:spacing w:line="240" w:lineRule="auto"/>
              <w:ind w:left="851" w:hanging="851"/>
              <w:jc w:val="center"/>
              <w:textAlignment w:val="bottom"/>
              <w:rPr>
                <w:rFonts w:hint="default" w:eastAsia="宋体"/>
                <w:szCs w:val="24"/>
                <w:lang w:val="en-US" w:eastAsia="zh-CN"/>
              </w:rPr>
            </w:pPr>
            <w:r>
              <w:rPr>
                <w:rFonts w:hint="eastAsia"/>
                <w:szCs w:val="24"/>
                <w:lang w:val="en-US" w:eastAsia="zh-CN"/>
              </w:rPr>
              <w:t>合同履约期限</w:t>
            </w:r>
          </w:p>
        </w:tc>
        <w:tc>
          <w:tcPr>
            <w:tcW w:w="1193" w:type="pct"/>
            <w:vAlign w:val="center"/>
          </w:tcPr>
          <w:p w14:paraId="7B20821B">
            <w:pPr>
              <w:widowControl/>
              <w:autoSpaceDE w:val="0"/>
              <w:autoSpaceDN w:val="0"/>
              <w:spacing w:line="240" w:lineRule="auto"/>
              <w:ind w:left="851" w:hanging="851"/>
              <w:jc w:val="center"/>
              <w:textAlignment w:val="bottom"/>
              <w:rPr>
                <w:rFonts w:hint="eastAsia"/>
                <w:szCs w:val="24"/>
              </w:rPr>
            </w:pPr>
            <w:r>
              <w:rPr>
                <w:rFonts w:hint="eastAsia"/>
                <w:szCs w:val="24"/>
              </w:rPr>
              <w:t>保证金缴纳方式</w:t>
            </w:r>
          </w:p>
        </w:tc>
        <w:tc>
          <w:tcPr>
            <w:tcW w:w="1027" w:type="pct"/>
            <w:vAlign w:val="center"/>
          </w:tcPr>
          <w:p w14:paraId="292C482F">
            <w:pPr>
              <w:widowControl/>
              <w:autoSpaceDE w:val="0"/>
              <w:autoSpaceDN w:val="0"/>
              <w:spacing w:line="240" w:lineRule="auto"/>
              <w:jc w:val="center"/>
              <w:textAlignment w:val="bottom"/>
              <w:rPr>
                <w:rFonts w:hint="eastAsia"/>
                <w:szCs w:val="24"/>
              </w:rPr>
            </w:pPr>
            <w:r>
              <w:rPr>
                <w:rFonts w:hint="eastAsia"/>
                <w:szCs w:val="24"/>
              </w:rPr>
              <w:t>备注（如有）</w:t>
            </w:r>
          </w:p>
        </w:tc>
      </w:tr>
      <w:tr w14:paraId="2486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29" w:type="pct"/>
            <w:vAlign w:val="center"/>
          </w:tcPr>
          <w:p w14:paraId="227EBB10">
            <w:pPr>
              <w:widowControl/>
              <w:autoSpaceDE w:val="0"/>
              <w:autoSpaceDN w:val="0"/>
              <w:spacing w:line="240" w:lineRule="auto"/>
              <w:ind w:left="851" w:hanging="851"/>
              <w:jc w:val="center"/>
              <w:textAlignment w:val="bottom"/>
              <w:rPr>
                <w:rFonts w:hint="eastAsia"/>
                <w:szCs w:val="24"/>
              </w:rPr>
            </w:pPr>
          </w:p>
        </w:tc>
        <w:tc>
          <w:tcPr>
            <w:tcW w:w="1055" w:type="pct"/>
            <w:vAlign w:val="center"/>
          </w:tcPr>
          <w:p w14:paraId="72DB0789">
            <w:pPr>
              <w:widowControl/>
              <w:autoSpaceDE w:val="0"/>
              <w:autoSpaceDN w:val="0"/>
              <w:spacing w:line="240" w:lineRule="auto"/>
              <w:ind w:left="851" w:hanging="851"/>
              <w:jc w:val="both"/>
              <w:textAlignment w:val="bottom"/>
              <w:rPr>
                <w:rFonts w:hint="eastAsia"/>
                <w:szCs w:val="24"/>
              </w:rPr>
            </w:pPr>
            <w:r>
              <w:rPr>
                <w:rFonts w:hint="eastAsia"/>
                <w:szCs w:val="24"/>
              </w:rPr>
              <w:t>小写：</w:t>
            </w:r>
          </w:p>
          <w:p w14:paraId="57BD11D9">
            <w:pPr>
              <w:widowControl/>
              <w:autoSpaceDE w:val="0"/>
              <w:autoSpaceDN w:val="0"/>
              <w:spacing w:line="240" w:lineRule="auto"/>
              <w:ind w:left="851" w:hanging="851"/>
              <w:jc w:val="both"/>
              <w:textAlignment w:val="bottom"/>
              <w:rPr>
                <w:rFonts w:hint="eastAsia"/>
                <w:szCs w:val="24"/>
              </w:rPr>
            </w:pPr>
            <w:r>
              <w:rPr>
                <w:rFonts w:hint="eastAsia"/>
                <w:szCs w:val="24"/>
              </w:rPr>
              <w:t>大写：</w:t>
            </w:r>
          </w:p>
        </w:tc>
        <w:tc>
          <w:tcPr>
            <w:tcW w:w="1094" w:type="pct"/>
            <w:vAlign w:val="center"/>
          </w:tcPr>
          <w:p w14:paraId="0B628E13">
            <w:pPr>
              <w:widowControl/>
              <w:autoSpaceDE w:val="0"/>
              <w:autoSpaceDN w:val="0"/>
              <w:spacing w:line="240" w:lineRule="auto"/>
              <w:ind w:left="851" w:hanging="851"/>
              <w:jc w:val="center"/>
              <w:textAlignment w:val="bottom"/>
              <w:rPr>
                <w:rFonts w:hint="eastAsia"/>
                <w:szCs w:val="24"/>
              </w:rPr>
            </w:pPr>
          </w:p>
        </w:tc>
        <w:tc>
          <w:tcPr>
            <w:tcW w:w="1193" w:type="pct"/>
            <w:vAlign w:val="center"/>
          </w:tcPr>
          <w:p w14:paraId="5EF11304">
            <w:pPr>
              <w:widowControl/>
              <w:autoSpaceDE w:val="0"/>
              <w:autoSpaceDN w:val="0"/>
              <w:spacing w:line="240" w:lineRule="auto"/>
              <w:ind w:left="851" w:hanging="851"/>
              <w:jc w:val="center"/>
              <w:textAlignment w:val="bottom"/>
              <w:rPr>
                <w:rFonts w:hint="eastAsia"/>
                <w:szCs w:val="24"/>
              </w:rPr>
            </w:pPr>
          </w:p>
        </w:tc>
        <w:tc>
          <w:tcPr>
            <w:tcW w:w="1027" w:type="pct"/>
            <w:vAlign w:val="center"/>
          </w:tcPr>
          <w:p w14:paraId="61736F6C">
            <w:pPr>
              <w:widowControl/>
              <w:autoSpaceDE w:val="0"/>
              <w:autoSpaceDN w:val="0"/>
              <w:spacing w:line="240" w:lineRule="auto"/>
              <w:ind w:left="851" w:hanging="851"/>
              <w:jc w:val="center"/>
              <w:textAlignment w:val="bottom"/>
              <w:rPr>
                <w:rFonts w:hint="eastAsia"/>
                <w:szCs w:val="24"/>
              </w:rPr>
            </w:pPr>
          </w:p>
        </w:tc>
      </w:tr>
    </w:tbl>
    <w:p w14:paraId="60A90F99">
      <w:pPr>
        <w:spacing w:line="300" w:lineRule="auto"/>
        <w:rPr>
          <w:rFonts w:ascii="Arial" w:hAnsi="Arial" w:cs="Arial"/>
          <w:szCs w:val="21"/>
          <w:u w:val="single"/>
        </w:rPr>
      </w:pPr>
    </w:p>
    <w:p w14:paraId="38A6E24E">
      <w:pPr>
        <w:spacing w:line="300" w:lineRule="auto"/>
        <w:rPr>
          <w:rFonts w:ascii="Arial" w:hAnsi="Arial" w:cs="Arial"/>
          <w:szCs w:val="21"/>
        </w:rPr>
      </w:pPr>
      <w:r>
        <w:rPr>
          <w:rFonts w:ascii="Arial" w:hAnsi="Arial" w:cs="Arial"/>
          <w:szCs w:val="21"/>
        </w:rPr>
        <w:t>投标人名称</w:t>
      </w:r>
      <w:r>
        <w:rPr>
          <w:rFonts w:hint="eastAsia" w:cs="仿宋_GB2312"/>
          <w:szCs w:val="24"/>
        </w:rPr>
        <w:t>（</w:t>
      </w:r>
      <w:r>
        <w:rPr>
          <w:rFonts w:hint="eastAsia" w:cs="宋体"/>
          <w:kern w:val="0"/>
          <w:szCs w:val="24"/>
        </w:rPr>
        <w:t>公章</w:t>
      </w:r>
      <w:r>
        <w:rPr>
          <w:rFonts w:hint="eastAsia" w:cs="宋体"/>
          <w:kern w:val="0"/>
          <w:lang w:val="zh-CN"/>
        </w:rPr>
        <w:t>)</w:t>
      </w:r>
      <w:r>
        <w:rPr>
          <w:rFonts w:ascii="Arial" w:hAnsi="Arial" w:cs="Arial"/>
          <w:szCs w:val="21"/>
        </w:rPr>
        <w:t>：</w:t>
      </w:r>
    </w:p>
    <w:p w14:paraId="7544A31F">
      <w:pPr>
        <w:spacing w:line="300" w:lineRule="auto"/>
        <w:rPr>
          <w:rFonts w:ascii="Arial" w:hAnsi="Arial" w:cs="Arial"/>
          <w:szCs w:val="21"/>
          <w:u w:val="single"/>
        </w:rPr>
      </w:pPr>
      <w:r>
        <w:rPr>
          <w:rFonts w:ascii="Arial" w:hAnsi="Arial" w:cs="Arial"/>
          <w:szCs w:val="21"/>
        </w:rPr>
        <w:t>日期：</w:t>
      </w:r>
    </w:p>
    <w:p w14:paraId="6532E5D4">
      <w:pPr>
        <w:rPr>
          <w:rFonts w:hint="eastAsia" w:cs="Arial"/>
          <w:szCs w:val="24"/>
        </w:rPr>
      </w:pPr>
    </w:p>
    <w:p w14:paraId="6CA7E2BC">
      <w:pPr>
        <w:pStyle w:val="14"/>
        <w:rPr>
          <w:rFonts w:hint="eastAsia" w:cs="Arial"/>
        </w:rPr>
      </w:pPr>
    </w:p>
    <w:p w14:paraId="7FB235A3">
      <w:pPr>
        <w:pStyle w:val="14"/>
        <w:rPr>
          <w:rFonts w:hint="eastAsia" w:cs="Arial"/>
        </w:rPr>
      </w:pPr>
    </w:p>
    <w:p w14:paraId="72C0AB6B">
      <w:pPr>
        <w:pStyle w:val="14"/>
        <w:rPr>
          <w:rFonts w:hint="eastAsia" w:cs="Arial"/>
        </w:rPr>
      </w:pPr>
    </w:p>
    <w:p w14:paraId="647D15CA">
      <w:pPr>
        <w:pStyle w:val="14"/>
        <w:rPr>
          <w:rFonts w:hint="eastAsia" w:cs="Arial"/>
        </w:rPr>
      </w:pPr>
    </w:p>
    <w:p w14:paraId="2DB9D235">
      <w:pPr>
        <w:rPr>
          <w:rFonts w:hint="eastAsia" w:cs="宋体"/>
          <w:b/>
          <w:sz w:val="21"/>
          <w:szCs w:val="21"/>
        </w:rPr>
      </w:pPr>
      <w:r>
        <w:rPr>
          <w:rFonts w:hint="eastAsia" w:cs="宋体"/>
          <w:b/>
          <w:sz w:val="21"/>
          <w:szCs w:val="21"/>
        </w:rPr>
        <w:t>注：</w:t>
      </w:r>
    </w:p>
    <w:p w14:paraId="4CC1FD57">
      <w:pPr>
        <w:ind w:firstLine="435"/>
        <w:rPr>
          <w:rFonts w:hint="eastAsia" w:cs="宋体"/>
          <w:sz w:val="21"/>
          <w:szCs w:val="21"/>
        </w:rPr>
      </w:pPr>
      <w:r>
        <w:rPr>
          <w:rFonts w:hint="eastAsia" w:cs="宋体"/>
          <w:sz w:val="21"/>
          <w:szCs w:val="21"/>
        </w:rPr>
        <w:t>1.此表用于开标唱标之用。</w:t>
      </w:r>
    </w:p>
    <w:p w14:paraId="4920D463">
      <w:pPr>
        <w:ind w:firstLine="435"/>
        <w:rPr>
          <w:rFonts w:hint="eastAsia" w:cs="宋体"/>
          <w:sz w:val="21"/>
          <w:szCs w:val="21"/>
        </w:rPr>
      </w:pPr>
      <w:r>
        <w:rPr>
          <w:rFonts w:hint="eastAsia" w:cs="宋体"/>
          <w:sz w:val="21"/>
          <w:szCs w:val="21"/>
        </w:rPr>
        <w:t>2.表中投标报价即为优惠后报价，并作为评审及定标依据。任何有选择或有条件的投标报价，或者表中某一包填写多个报价，均为无效报价。</w:t>
      </w:r>
    </w:p>
    <w:p w14:paraId="0B80B562">
      <w:pPr>
        <w:pStyle w:val="14"/>
        <w:ind w:firstLine="420" w:firstLineChars="200"/>
        <w:rPr>
          <w:rFonts w:hint="eastAsia" w:eastAsia="宋体" w:cs="宋体"/>
          <w:szCs w:val="21"/>
        </w:rPr>
      </w:pPr>
      <w:r>
        <w:rPr>
          <w:rFonts w:hint="eastAsia" w:eastAsia="宋体" w:cs="宋体"/>
          <w:szCs w:val="21"/>
        </w:rPr>
        <w:t>3.表中大写与小写不一致的，以大写为准。</w:t>
      </w:r>
    </w:p>
    <w:p w14:paraId="63BB14CA">
      <w:pPr>
        <w:pStyle w:val="14"/>
        <w:ind w:firstLine="480" w:firstLineChars="200"/>
        <w:rPr>
          <w:rFonts w:hint="eastAsia" w:eastAsia="宋体" w:cs="宋体"/>
          <w:sz w:val="24"/>
        </w:rPr>
      </w:pPr>
    </w:p>
    <w:p w14:paraId="1B197F53">
      <w:pPr>
        <w:pStyle w:val="14"/>
        <w:ind w:firstLine="480" w:firstLineChars="200"/>
        <w:rPr>
          <w:rFonts w:hint="eastAsia" w:eastAsia="宋体" w:cs="宋体"/>
          <w:sz w:val="24"/>
        </w:rPr>
      </w:pPr>
    </w:p>
    <w:p w14:paraId="3C3642E2">
      <w:pPr>
        <w:pStyle w:val="14"/>
        <w:ind w:firstLine="480" w:firstLineChars="200"/>
        <w:rPr>
          <w:rFonts w:hint="eastAsia" w:eastAsia="宋体" w:cs="宋体"/>
          <w:sz w:val="24"/>
        </w:rPr>
      </w:pPr>
    </w:p>
    <w:p w14:paraId="08B0A6A1">
      <w:pPr>
        <w:pStyle w:val="4"/>
        <w:spacing w:before="100" w:after="100" w:line="360" w:lineRule="auto"/>
        <w:ind w:left="420" w:hanging="420"/>
        <w:jc w:val="center"/>
        <w:rPr>
          <w:rFonts w:hint="eastAsia"/>
        </w:rPr>
        <w:sectPr>
          <w:footerReference r:id="rId9" w:type="default"/>
          <w:pgSz w:w="11906" w:h="16838"/>
          <w:pgMar w:top="1440" w:right="1800" w:bottom="1440" w:left="1800" w:header="851" w:footer="992" w:gutter="0"/>
          <w:pgNumType w:fmt="numberInDash"/>
          <w:cols w:space="425" w:num="1"/>
          <w:docGrid w:type="lines" w:linePitch="312" w:charSpace="0"/>
        </w:sectPr>
      </w:pPr>
    </w:p>
    <w:p w14:paraId="7BF52FBF">
      <w:pPr>
        <w:pStyle w:val="4"/>
        <w:spacing w:before="100" w:after="100" w:line="360" w:lineRule="auto"/>
        <w:ind w:left="420" w:hanging="420"/>
        <w:jc w:val="center"/>
        <w:rPr>
          <w:rFonts w:hint="eastAsia"/>
        </w:rPr>
      </w:pPr>
      <w:bookmarkStart w:id="420" w:name="_Toc7882"/>
      <w:r>
        <w:rPr>
          <w:rFonts w:hint="eastAsia"/>
        </w:rPr>
        <w:t>二、分项报价表</w:t>
      </w:r>
      <w:bookmarkEnd w:id="420"/>
    </w:p>
    <w:p w14:paraId="0835BA9C">
      <w:pPr>
        <w:rPr>
          <w:rFonts w:hint="eastAsia"/>
          <w:bCs/>
          <w:szCs w:val="21"/>
          <w:lang w:val="zh-CN"/>
        </w:rPr>
      </w:pPr>
      <w:r>
        <w:rPr>
          <w:rFonts w:hint="eastAsia"/>
          <w:bCs/>
          <w:szCs w:val="21"/>
          <w:lang w:val="zh-CN"/>
        </w:rPr>
        <w:t>项目名称：</w:t>
      </w:r>
      <w:r>
        <w:rPr>
          <w:rFonts w:hint="eastAsia"/>
          <w:bCs/>
          <w:szCs w:val="21"/>
          <w:u w:val="single"/>
          <w:lang w:val="zh-CN"/>
        </w:rPr>
        <w:t xml:space="preserve">                  </w:t>
      </w:r>
      <w:r>
        <w:rPr>
          <w:rFonts w:hint="eastAsia"/>
          <w:bCs/>
          <w:szCs w:val="21"/>
          <w:u w:val="single"/>
        </w:rPr>
        <w:t xml:space="preserve">     </w:t>
      </w:r>
      <w:r>
        <w:rPr>
          <w:rFonts w:hint="eastAsia"/>
          <w:bCs/>
          <w:szCs w:val="21"/>
          <w:u w:val="single"/>
          <w:lang w:val="zh-CN"/>
        </w:rPr>
        <w:t xml:space="preserve">   </w:t>
      </w:r>
    </w:p>
    <w:p w14:paraId="1044AED8">
      <w:pPr>
        <w:rPr>
          <w:rFonts w:hint="eastAsia"/>
          <w:bCs/>
          <w:szCs w:val="21"/>
          <w:u w:val="single"/>
          <w:lang w:val="zh-CN"/>
        </w:rPr>
      </w:pPr>
      <w:r>
        <w:rPr>
          <w:rFonts w:hint="eastAsia"/>
          <w:bCs/>
          <w:szCs w:val="21"/>
          <w:lang w:val="zh-CN"/>
        </w:rPr>
        <w:t>项目编号</w:t>
      </w:r>
      <w:r>
        <w:rPr>
          <w:rFonts w:hint="eastAsia"/>
          <w:bCs/>
          <w:szCs w:val="21"/>
        </w:rPr>
        <w:t>/</w:t>
      </w:r>
      <w:r>
        <w:rPr>
          <w:rFonts w:hint="eastAsia"/>
          <w:bCs/>
          <w:szCs w:val="21"/>
          <w:lang w:val="zh-CN"/>
        </w:rPr>
        <w:t>包号：</w:t>
      </w:r>
      <w:r>
        <w:rPr>
          <w:rFonts w:hint="eastAsia"/>
          <w:bCs/>
          <w:szCs w:val="21"/>
          <w:u w:val="single"/>
          <w:lang w:val="zh-CN"/>
        </w:rPr>
        <w:t xml:space="preserve">                     </w:t>
      </w:r>
      <w:r>
        <w:rPr>
          <w:rFonts w:hint="eastAsia"/>
          <w:bCs/>
          <w:szCs w:val="21"/>
          <w:lang w:val="zh-CN"/>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1624"/>
        <w:gridCol w:w="1626"/>
        <w:gridCol w:w="1584"/>
        <w:gridCol w:w="1315"/>
        <w:gridCol w:w="2018"/>
        <w:gridCol w:w="1561"/>
        <w:gridCol w:w="1405"/>
        <w:gridCol w:w="1675"/>
      </w:tblGrid>
      <w:tr w14:paraId="436F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0" w:type="pct"/>
            <w:vAlign w:val="center"/>
          </w:tcPr>
          <w:p w14:paraId="17466874">
            <w:pPr>
              <w:spacing w:line="240" w:lineRule="auto"/>
              <w:jc w:val="center"/>
              <w:rPr>
                <w:rFonts w:hint="eastAsia" w:cs="宋体"/>
                <w:bCs/>
                <w:sz w:val="21"/>
                <w:szCs w:val="21"/>
                <w:lang w:val="zh-CN"/>
              </w:rPr>
            </w:pPr>
            <w:r>
              <w:rPr>
                <w:rFonts w:hint="eastAsia" w:cs="宋体"/>
                <w:bCs/>
                <w:sz w:val="21"/>
                <w:szCs w:val="21"/>
              </w:rPr>
              <w:t>序号</w:t>
            </w:r>
          </w:p>
        </w:tc>
        <w:tc>
          <w:tcPr>
            <w:tcW w:w="573" w:type="pct"/>
            <w:vAlign w:val="center"/>
          </w:tcPr>
          <w:p w14:paraId="0321EF01">
            <w:pPr>
              <w:spacing w:line="240" w:lineRule="auto"/>
              <w:jc w:val="center"/>
              <w:rPr>
                <w:rFonts w:hint="eastAsia" w:cs="宋体"/>
                <w:bCs/>
                <w:sz w:val="21"/>
                <w:szCs w:val="21"/>
                <w:lang w:val="zh-CN"/>
              </w:rPr>
            </w:pPr>
            <w:r>
              <w:rPr>
                <w:rFonts w:hint="eastAsia" w:cs="宋体"/>
                <w:bCs/>
                <w:sz w:val="21"/>
                <w:szCs w:val="21"/>
              </w:rPr>
              <w:t>分项名称</w:t>
            </w:r>
          </w:p>
        </w:tc>
        <w:tc>
          <w:tcPr>
            <w:tcW w:w="574" w:type="pct"/>
            <w:vAlign w:val="center"/>
          </w:tcPr>
          <w:p w14:paraId="47DAAA11">
            <w:pPr>
              <w:spacing w:line="240" w:lineRule="auto"/>
              <w:jc w:val="center"/>
              <w:rPr>
                <w:rFonts w:hint="eastAsia" w:cs="宋体"/>
                <w:bCs/>
                <w:sz w:val="21"/>
                <w:szCs w:val="21"/>
                <w:lang w:val="zh-CN"/>
              </w:rPr>
            </w:pPr>
            <w:r>
              <w:rPr>
                <w:rFonts w:hint="eastAsia" w:cs="宋体"/>
                <w:bCs/>
                <w:sz w:val="21"/>
                <w:szCs w:val="21"/>
              </w:rPr>
              <w:t>制造商</w:t>
            </w:r>
          </w:p>
        </w:tc>
        <w:tc>
          <w:tcPr>
            <w:tcW w:w="559" w:type="pct"/>
            <w:vAlign w:val="center"/>
          </w:tcPr>
          <w:p w14:paraId="2ABB2A91">
            <w:pPr>
              <w:spacing w:line="240" w:lineRule="auto"/>
              <w:jc w:val="center"/>
              <w:rPr>
                <w:rFonts w:hint="eastAsia" w:cs="宋体"/>
                <w:bCs/>
                <w:sz w:val="21"/>
                <w:szCs w:val="21"/>
                <w:lang w:val="zh-CN"/>
              </w:rPr>
            </w:pPr>
            <w:r>
              <w:rPr>
                <w:rFonts w:hint="eastAsia" w:cs="宋体"/>
                <w:bCs/>
                <w:sz w:val="21"/>
                <w:szCs w:val="21"/>
              </w:rPr>
              <w:t>产地/国别</w:t>
            </w:r>
          </w:p>
        </w:tc>
        <w:tc>
          <w:tcPr>
            <w:tcW w:w="464" w:type="pct"/>
            <w:vAlign w:val="center"/>
          </w:tcPr>
          <w:p w14:paraId="0E14F22B">
            <w:pPr>
              <w:spacing w:line="240" w:lineRule="auto"/>
              <w:jc w:val="center"/>
              <w:rPr>
                <w:rFonts w:hint="eastAsia" w:cs="宋体"/>
                <w:bCs/>
                <w:sz w:val="21"/>
                <w:szCs w:val="21"/>
                <w:lang w:val="zh-CN"/>
              </w:rPr>
            </w:pPr>
            <w:r>
              <w:rPr>
                <w:rFonts w:hint="eastAsia" w:cs="宋体"/>
                <w:bCs/>
                <w:sz w:val="21"/>
                <w:szCs w:val="21"/>
              </w:rPr>
              <w:t>品牌</w:t>
            </w:r>
          </w:p>
        </w:tc>
        <w:tc>
          <w:tcPr>
            <w:tcW w:w="712" w:type="pct"/>
            <w:vAlign w:val="center"/>
          </w:tcPr>
          <w:p w14:paraId="549B1889">
            <w:pPr>
              <w:spacing w:line="240" w:lineRule="auto"/>
              <w:jc w:val="center"/>
              <w:rPr>
                <w:rFonts w:hint="eastAsia" w:cs="宋体"/>
                <w:bCs/>
                <w:sz w:val="21"/>
                <w:szCs w:val="21"/>
                <w:lang w:val="zh-CN"/>
              </w:rPr>
            </w:pPr>
            <w:r>
              <w:rPr>
                <w:rFonts w:hint="eastAsia" w:cs="宋体"/>
                <w:bCs/>
                <w:sz w:val="21"/>
                <w:szCs w:val="21"/>
              </w:rPr>
              <w:t>规格、型号</w:t>
            </w:r>
          </w:p>
        </w:tc>
        <w:tc>
          <w:tcPr>
            <w:tcW w:w="551" w:type="pct"/>
            <w:vAlign w:val="center"/>
          </w:tcPr>
          <w:p w14:paraId="5D093375">
            <w:pPr>
              <w:spacing w:line="240" w:lineRule="auto"/>
              <w:jc w:val="center"/>
              <w:rPr>
                <w:rFonts w:hint="eastAsia" w:cs="宋体"/>
                <w:bCs/>
                <w:sz w:val="21"/>
                <w:szCs w:val="21"/>
              </w:rPr>
            </w:pPr>
            <w:r>
              <w:rPr>
                <w:rFonts w:hint="eastAsia" w:cs="宋体"/>
                <w:bCs/>
                <w:sz w:val="21"/>
                <w:szCs w:val="21"/>
              </w:rPr>
              <w:t>单价</w:t>
            </w:r>
          </w:p>
          <w:p w14:paraId="4507FABA">
            <w:pPr>
              <w:spacing w:line="240" w:lineRule="auto"/>
              <w:jc w:val="center"/>
              <w:rPr>
                <w:rFonts w:hint="eastAsia" w:cs="宋体"/>
                <w:bCs/>
                <w:sz w:val="21"/>
                <w:szCs w:val="21"/>
                <w:lang w:val="zh-CN"/>
              </w:rPr>
            </w:pPr>
            <w:r>
              <w:rPr>
                <w:rFonts w:hint="eastAsia" w:cs="宋体"/>
                <w:bCs/>
                <w:sz w:val="21"/>
                <w:szCs w:val="21"/>
              </w:rPr>
              <w:t>（元）</w:t>
            </w:r>
          </w:p>
        </w:tc>
        <w:tc>
          <w:tcPr>
            <w:tcW w:w="496" w:type="pct"/>
            <w:vAlign w:val="center"/>
          </w:tcPr>
          <w:p w14:paraId="5E2A88A3">
            <w:pPr>
              <w:spacing w:line="240" w:lineRule="auto"/>
              <w:jc w:val="center"/>
              <w:rPr>
                <w:rFonts w:hint="eastAsia" w:cs="宋体"/>
                <w:bCs/>
                <w:sz w:val="21"/>
                <w:szCs w:val="21"/>
                <w:lang w:val="zh-CN"/>
              </w:rPr>
            </w:pPr>
            <w:r>
              <w:rPr>
                <w:rFonts w:hint="eastAsia" w:cs="宋体"/>
                <w:bCs/>
                <w:sz w:val="21"/>
                <w:szCs w:val="21"/>
              </w:rPr>
              <w:t>数量</w:t>
            </w:r>
          </w:p>
        </w:tc>
        <w:tc>
          <w:tcPr>
            <w:tcW w:w="586" w:type="pct"/>
            <w:vAlign w:val="center"/>
          </w:tcPr>
          <w:p w14:paraId="20C8B19B">
            <w:pPr>
              <w:spacing w:line="240" w:lineRule="auto"/>
              <w:jc w:val="center"/>
              <w:rPr>
                <w:rFonts w:hint="eastAsia" w:cs="宋体"/>
                <w:bCs/>
                <w:sz w:val="21"/>
                <w:szCs w:val="21"/>
              </w:rPr>
            </w:pPr>
            <w:r>
              <w:rPr>
                <w:rFonts w:hint="eastAsia" w:cs="宋体"/>
                <w:bCs/>
                <w:sz w:val="21"/>
                <w:szCs w:val="21"/>
              </w:rPr>
              <w:t>合价</w:t>
            </w:r>
          </w:p>
          <w:p w14:paraId="4E52395C">
            <w:pPr>
              <w:spacing w:line="240" w:lineRule="auto"/>
              <w:jc w:val="center"/>
              <w:rPr>
                <w:rFonts w:hint="eastAsia" w:cs="宋体"/>
                <w:bCs/>
                <w:sz w:val="21"/>
                <w:szCs w:val="21"/>
                <w:lang w:val="zh-CN"/>
              </w:rPr>
            </w:pPr>
            <w:r>
              <w:rPr>
                <w:rFonts w:hint="eastAsia" w:cs="宋体"/>
                <w:bCs/>
                <w:sz w:val="21"/>
                <w:szCs w:val="21"/>
              </w:rPr>
              <w:t>（元）</w:t>
            </w:r>
          </w:p>
        </w:tc>
      </w:tr>
      <w:tr w14:paraId="4886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23883DC5">
            <w:pPr>
              <w:jc w:val="center"/>
              <w:rPr>
                <w:rFonts w:hint="eastAsia" w:cs="宋体"/>
                <w:bCs/>
                <w:sz w:val="21"/>
                <w:szCs w:val="21"/>
              </w:rPr>
            </w:pPr>
            <w:r>
              <w:rPr>
                <w:rFonts w:hint="eastAsia" w:cs="宋体"/>
                <w:bCs/>
                <w:sz w:val="21"/>
                <w:szCs w:val="21"/>
              </w:rPr>
              <w:t>1</w:t>
            </w:r>
          </w:p>
        </w:tc>
        <w:tc>
          <w:tcPr>
            <w:tcW w:w="573" w:type="pct"/>
            <w:vAlign w:val="center"/>
          </w:tcPr>
          <w:p w14:paraId="3CB675AD">
            <w:pPr>
              <w:jc w:val="center"/>
              <w:rPr>
                <w:rFonts w:hint="eastAsia" w:cs="宋体"/>
                <w:bCs/>
                <w:sz w:val="21"/>
                <w:szCs w:val="21"/>
                <w:lang w:val="zh-CN"/>
              </w:rPr>
            </w:pPr>
          </w:p>
        </w:tc>
        <w:tc>
          <w:tcPr>
            <w:tcW w:w="574" w:type="pct"/>
            <w:vAlign w:val="center"/>
          </w:tcPr>
          <w:p w14:paraId="3ECD2FC9">
            <w:pPr>
              <w:jc w:val="center"/>
              <w:rPr>
                <w:rFonts w:hint="eastAsia" w:cs="宋体"/>
                <w:bCs/>
                <w:sz w:val="21"/>
                <w:szCs w:val="21"/>
                <w:lang w:val="zh-CN"/>
              </w:rPr>
            </w:pPr>
          </w:p>
        </w:tc>
        <w:tc>
          <w:tcPr>
            <w:tcW w:w="559" w:type="pct"/>
            <w:vAlign w:val="center"/>
          </w:tcPr>
          <w:p w14:paraId="60AF05DD">
            <w:pPr>
              <w:jc w:val="center"/>
              <w:rPr>
                <w:rFonts w:hint="eastAsia" w:cs="宋体"/>
                <w:bCs/>
                <w:sz w:val="21"/>
                <w:szCs w:val="21"/>
                <w:lang w:val="zh-CN"/>
              </w:rPr>
            </w:pPr>
          </w:p>
        </w:tc>
        <w:tc>
          <w:tcPr>
            <w:tcW w:w="464" w:type="pct"/>
            <w:vAlign w:val="center"/>
          </w:tcPr>
          <w:p w14:paraId="37B29729">
            <w:pPr>
              <w:jc w:val="center"/>
              <w:rPr>
                <w:rFonts w:hint="eastAsia" w:cs="宋体"/>
                <w:bCs/>
                <w:sz w:val="21"/>
                <w:szCs w:val="21"/>
                <w:lang w:val="zh-CN"/>
              </w:rPr>
            </w:pPr>
          </w:p>
        </w:tc>
        <w:tc>
          <w:tcPr>
            <w:tcW w:w="712" w:type="pct"/>
            <w:vAlign w:val="center"/>
          </w:tcPr>
          <w:p w14:paraId="595DE486">
            <w:pPr>
              <w:jc w:val="center"/>
              <w:rPr>
                <w:rFonts w:hint="eastAsia" w:cs="宋体"/>
                <w:bCs/>
                <w:sz w:val="21"/>
                <w:szCs w:val="21"/>
                <w:lang w:val="zh-CN"/>
              </w:rPr>
            </w:pPr>
          </w:p>
        </w:tc>
        <w:tc>
          <w:tcPr>
            <w:tcW w:w="551" w:type="pct"/>
            <w:vAlign w:val="center"/>
          </w:tcPr>
          <w:p w14:paraId="0214C05A">
            <w:pPr>
              <w:jc w:val="center"/>
              <w:rPr>
                <w:rFonts w:hint="eastAsia" w:cs="宋体"/>
                <w:bCs/>
                <w:sz w:val="21"/>
                <w:szCs w:val="21"/>
                <w:lang w:val="zh-CN"/>
              </w:rPr>
            </w:pPr>
          </w:p>
        </w:tc>
        <w:tc>
          <w:tcPr>
            <w:tcW w:w="496" w:type="pct"/>
            <w:vAlign w:val="center"/>
          </w:tcPr>
          <w:p w14:paraId="7123DDBC">
            <w:pPr>
              <w:jc w:val="center"/>
              <w:rPr>
                <w:rFonts w:hint="eastAsia" w:cs="宋体"/>
                <w:bCs/>
                <w:sz w:val="21"/>
                <w:szCs w:val="21"/>
                <w:lang w:val="zh-CN"/>
              </w:rPr>
            </w:pPr>
          </w:p>
        </w:tc>
        <w:tc>
          <w:tcPr>
            <w:tcW w:w="586" w:type="pct"/>
            <w:vAlign w:val="center"/>
          </w:tcPr>
          <w:p w14:paraId="07FE797A">
            <w:pPr>
              <w:jc w:val="center"/>
              <w:rPr>
                <w:rFonts w:hint="eastAsia" w:cs="宋体"/>
                <w:bCs/>
                <w:sz w:val="21"/>
                <w:szCs w:val="21"/>
                <w:lang w:val="zh-CN"/>
              </w:rPr>
            </w:pPr>
          </w:p>
        </w:tc>
      </w:tr>
      <w:tr w14:paraId="21E2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7BE792BE">
            <w:pPr>
              <w:jc w:val="center"/>
              <w:rPr>
                <w:rFonts w:hint="eastAsia" w:cs="宋体"/>
                <w:bCs/>
                <w:sz w:val="21"/>
                <w:szCs w:val="21"/>
              </w:rPr>
            </w:pPr>
            <w:r>
              <w:rPr>
                <w:rFonts w:hint="eastAsia" w:cs="宋体"/>
                <w:bCs/>
                <w:sz w:val="21"/>
                <w:szCs w:val="21"/>
              </w:rPr>
              <w:t>2</w:t>
            </w:r>
          </w:p>
        </w:tc>
        <w:tc>
          <w:tcPr>
            <w:tcW w:w="573" w:type="pct"/>
            <w:vAlign w:val="center"/>
          </w:tcPr>
          <w:p w14:paraId="7DF5882B">
            <w:pPr>
              <w:jc w:val="center"/>
              <w:rPr>
                <w:rFonts w:hint="eastAsia" w:cs="宋体"/>
                <w:bCs/>
                <w:sz w:val="21"/>
                <w:szCs w:val="21"/>
                <w:lang w:val="zh-CN"/>
              </w:rPr>
            </w:pPr>
          </w:p>
        </w:tc>
        <w:tc>
          <w:tcPr>
            <w:tcW w:w="574" w:type="pct"/>
            <w:vAlign w:val="center"/>
          </w:tcPr>
          <w:p w14:paraId="4F75D148">
            <w:pPr>
              <w:jc w:val="center"/>
              <w:rPr>
                <w:rFonts w:hint="eastAsia" w:cs="宋体"/>
                <w:bCs/>
                <w:sz w:val="21"/>
                <w:szCs w:val="21"/>
                <w:lang w:val="zh-CN"/>
              </w:rPr>
            </w:pPr>
          </w:p>
        </w:tc>
        <w:tc>
          <w:tcPr>
            <w:tcW w:w="559" w:type="pct"/>
            <w:vAlign w:val="center"/>
          </w:tcPr>
          <w:p w14:paraId="75EA9424">
            <w:pPr>
              <w:jc w:val="center"/>
              <w:rPr>
                <w:rFonts w:hint="eastAsia" w:cs="宋体"/>
                <w:bCs/>
                <w:sz w:val="21"/>
                <w:szCs w:val="21"/>
                <w:lang w:val="zh-CN"/>
              </w:rPr>
            </w:pPr>
          </w:p>
        </w:tc>
        <w:tc>
          <w:tcPr>
            <w:tcW w:w="464" w:type="pct"/>
            <w:vAlign w:val="center"/>
          </w:tcPr>
          <w:p w14:paraId="77186F25">
            <w:pPr>
              <w:jc w:val="center"/>
              <w:rPr>
                <w:rFonts w:hint="eastAsia" w:cs="宋体"/>
                <w:bCs/>
                <w:sz w:val="21"/>
                <w:szCs w:val="21"/>
                <w:lang w:val="zh-CN"/>
              </w:rPr>
            </w:pPr>
          </w:p>
        </w:tc>
        <w:tc>
          <w:tcPr>
            <w:tcW w:w="712" w:type="pct"/>
            <w:vAlign w:val="center"/>
          </w:tcPr>
          <w:p w14:paraId="7F6CE7A2">
            <w:pPr>
              <w:jc w:val="center"/>
              <w:rPr>
                <w:rFonts w:hint="eastAsia" w:cs="宋体"/>
                <w:bCs/>
                <w:sz w:val="21"/>
                <w:szCs w:val="21"/>
                <w:lang w:val="zh-CN"/>
              </w:rPr>
            </w:pPr>
          </w:p>
        </w:tc>
        <w:tc>
          <w:tcPr>
            <w:tcW w:w="551" w:type="pct"/>
            <w:vAlign w:val="center"/>
          </w:tcPr>
          <w:p w14:paraId="0FFF222C">
            <w:pPr>
              <w:jc w:val="center"/>
              <w:rPr>
                <w:rFonts w:hint="eastAsia" w:cs="宋体"/>
                <w:bCs/>
                <w:sz w:val="21"/>
                <w:szCs w:val="21"/>
                <w:lang w:val="zh-CN"/>
              </w:rPr>
            </w:pPr>
          </w:p>
        </w:tc>
        <w:tc>
          <w:tcPr>
            <w:tcW w:w="496" w:type="pct"/>
            <w:vAlign w:val="center"/>
          </w:tcPr>
          <w:p w14:paraId="49CEB040">
            <w:pPr>
              <w:jc w:val="center"/>
              <w:rPr>
                <w:rFonts w:hint="eastAsia" w:cs="宋体"/>
                <w:bCs/>
                <w:sz w:val="21"/>
                <w:szCs w:val="21"/>
                <w:lang w:val="zh-CN"/>
              </w:rPr>
            </w:pPr>
          </w:p>
        </w:tc>
        <w:tc>
          <w:tcPr>
            <w:tcW w:w="586" w:type="pct"/>
            <w:vAlign w:val="center"/>
          </w:tcPr>
          <w:p w14:paraId="194C5EEB">
            <w:pPr>
              <w:jc w:val="center"/>
              <w:rPr>
                <w:rFonts w:hint="eastAsia" w:cs="宋体"/>
                <w:bCs/>
                <w:sz w:val="21"/>
                <w:szCs w:val="21"/>
                <w:lang w:val="zh-CN"/>
              </w:rPr>
            </w:pPr>
          </w:p>
        </w:tc>
      </w:tr>
      <w:tr w14:paraId="0262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0" w:type="pct"/>
            <w:vAlign w:val="center"/>
          </w:tcPr>
          <w:p w14:paraId="7BA9C41A">
            <w:pPr>
              <w:jc w:val="center"/>
              <w:rPr>
                <w:rFonts w:hint="eastAsia" w:cs="宋体"/>
                <w:bCs/>
                <w:sz w:val="21"/>
                <w:szCs w:val="21"/>
              </w:rPr>
            </w:pPr>
            <w:r>
              <w:rPr>
                <w:rFonts w:hint="eastAsia" w:cs="宋体"/>
                <w:bCs/>
                <w:sz w:val="21"/>
                <w:szCs w:val="21"/>
              </w:rPr>
              <w:t>3</w:t>
            </w:r>
          </w:p>
        </w:tc>
        <w:tc>
          <w:tcPr>
            <w:tcW w:w="573" w:type="pct"/>
            <w:vAlign w:val="center"/>
          </w:tcPr>
          <w:p w14:paraId="3AD5032B">
            <w:pPr>
              <w:jc w:val="center"/>
              <w:rPr>
                <w:rFonts w:hint="eastAsia" w:cs="宋体"/>
                <w:bCs/>
                <w:sz w:val="21"/>
                <w:szCs w:val="21"/>
                <w:lang w:val="zh-CN"/>
              </w:rPr>
            </w:pPr>
          </w:p>
        </w:tc>
        <w:tc>
          <w:tcPr>
            <w:tcW w:w="574" w:type="pct"/>
            <w:vAlign w:val="center"/>
          </w:tcPr>
          <w:p w14:paraId="18E76DDA">
            <w:pPr>
              <w:jc w:val="center"/>
              <w:rPr>
                <w:rFonts w:hint="eastAsia" w:cs="宋体"/>
                <w:bCs/>
                <w:sz w:val="21"/>
                <w:szCs w:val="21"/>
                <w:lang w:val="zh-CN"/>
              </w:rPr>
            </w:pPr>
          </w:p>
        </w:tc>
        <w:tc>
          <w:tcPr>
            <w:tcW w:w="559" w:type="pct"/>
            <w:vAlign w:val="center"/>
          </w:tcPr>
          <w:p w14:paraId="016E06E3">
            <w:pPr>
              <w:jc w:val="center"/>
              <w:rPr>
                <w:rFonts w:hint="eastAsia" w:cs="宋体"/>
                <w:bCs/>
                <w:sz w:val="21"/>
                <w:szCs w:val="21"/>
                <w:lang w:val="zh-CN"/>
              </w:rPr>
            </w:pPr>
          </w:p>
        </w:tc>
        <w:tc>
          <w:tcPr>
            <w:tcW w:w="464" w:type="pct"/>
            <w:vAlign w:val="center"/>
          </w:tcPr>
          <w:p w14:paraId="34675069">
            <w:pPr>
              <w:jc w:val="center"/>
              <w:rPr>
                <w:rFonts w:hint="eastAsia" w:cs="宋体"/>
                <w:bCs/>
                <w:sz w:val="21"/>
                <w:szCs w:val="21"/>
                <w:lang w:val="zh-CN"/>
              </w:rPr>
            </w:pPr>
          </w:p>
        </w:tc>
        <w:tc>
          <w:tcPr>
            <w:tcW w:w="712" w:type="pct"/>
            <w:vAlign w:val="center"/>
          </w:tcPr>
          <w:p w14:paraId="7A84969F">
            <w:pPr>
              <w:jc w:val="center"/>
              <w:rPr>
                <w:rFonts w:hint="eastAsia" w:cs="宋体"/>
                <w:bCs/>
                <w:sz w:val="21"/>
                <w:szCs w:val="21"/>
                <w:lang w:val="zh-CN"/>
              </w:rPr>
            </w:pPr>
          </w:p>
        </w:tc>
        <w:tc>
          <w:tcPr>
            <w:tcW w:w="551" w:type="pct"/>
            <w:vAlign w:val="center"/>
          </w:tcPr>
          <w:p w14:paraId="4B9340BB">
            <w:pPr>
              <w:jc w:val="center"/>
              <w:rPr>
                <w:rFonts w:hint="eastAsia" w:cs="宋体"/>
                <w:bCs/>
                <w:sz w:val="21"/>
                <w:szCs w:val="21"/>
                <w:lang w:val="zh-CN"/>
              </w:rPr>
            </w:pPr>
          </w:p>
        </w:tc>
        <w:tc>
          <w:tcPr>
            <w:tcW w:w="496" w:type="pct"/>
            <w:vAlign w:val="center"/>
          </w:tcPr>
          <w:p w14:paraId="6B272038">
            <w:pPr>
              <w:jc w:val="center"/>
              <w:rPr>
                <w:rFonts w:hint="eastAsia" w:cs="宋体"/>
                <w:bCs/>
                <w:sz w:val="21"/>
                <w:szCs w:val="21"/>
                <w:lang w:val="zh-CN"/>
              </w:rPr>
            </w:pPr>
          </w:p>
        </w:tc>
        <w:tc>
          <w:tcPr>
            <w:tcW w:w="586" w:type="pct"/>
            <w:vAlign w:val="center"/>
          </w:tcPr>
          <w:p w14:paraId="570BFFD3">
            <w:pPr>
              <w:jc w:val="center"/>
              <w:rPr>
                <w:rFonts w:hint="eastAsia" w:cs="宋体"/>
                <w:bCs/>
                <w:sz w:val="21"/>
                <w:szCs w:val="21"/>
                <w:lang w:val="zh-CN"/>
              </w:rPr>
            </w:pPr>
          </w:p>
        </w:tc>
      </w:tr>
      <w:tr w14:paraId="35FC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0ABF6BB0">
            <w:pPr>
              <w:jc w:val="center"/>
              <w:rPr>
                <w:rFonts w:hint="eastAsia" w:cs="宋体"/>
                <w:bCs/>
                <w:sz w:val="21"/>
                <w:szCs w:val="21"/>
              </w:rPr>
            </w:pPr>
            <w:r>
              <w:rPr>
                <w:rFonts w:hint="eastAsia" w:cs="宋体"/>
                <w:bCs/>
                <w:sz w:val="21"/>
                <w:szCs w:val="21"/>
              </w:rPr>
              <w:t>4</w:t>
            </w:r>
          </w:p>
        </w:tc>
        <w:tc>
          <w:tcPr>
            <w:tcW w:w="573" w:type="pct"/>
            <w:vAlign w:val="center"/>
          </w:tcPr>
          <w:p w14:paraId="6C92F58F">
            <w:pPr>
              <w:jc w:val="center"/>
              <w:rPr>
                <w:rFonts w:hint="eastAsia" w:cs="宋体"/>
                <w:bCs/>
                <w:sz w:val="21"/>
                <w:szCs w:val="21"/>
                <w:lang w:val="zh-CN"/>
              </w:rPr>
            </w:pPr>
          </w:p>
        </w:tc>
        <w:tc>
          <w:tcPr>
            <w:tcW w:w="574" w:type="pct"/>
            <w:vAlign w:val="center"/>
          </w:tcPr>
          <w:p w14:paraId="5CE36FBD">
            <w:pPr>
              <w:jc w:val="center"/>
              <w:rPr>
                <w:rFonts w:hint="eastAsia" w:cs="宋体"/>
                <w:bCs/>
                <w:sz w:val="21"/>
                <w:szCs w:val="21"/>
                <w:lang w:val="zh-CN"/>
              </w:rPr>
            </w:pPr>
          </w:p>
        </w:tc>
        <w:tc>
          <w:tcPr>
            <w:tcW w:w="559" w:type="pct"/>
            <w:vAlign w:val="center"/>
          </w:tcPr>
          <w:p w14:paraId="1C429FDF">
            <w:pPr>
              <w:jc w:val="center"/>
              <w:rPr>
                <w:rFonts w:hint="eastAsia" w:cs="宋体"/>
                <w:bCs/>
                <w:sz w:val="21"/>
                <w:szCs w:val="21"/>
                <w:lang w:val="zh-CN"/>
              </w:rPr>
            </w:pPr>
          </w:p>
        </w:tc>
        <w:tc>
          <w:tcPr>
            <w:tcW w:w="464" w:type="pct"/>
            <w:vAlign w:val="center"/>
          </w:tcPr>
          <w:p w14:paraId="321EE62A">
            <w:pPr>
              <w:jc w:val="center"/>
              <w:rPr>
                <w:rFonts w:hint="eastAsia" w:cs="宋体"/>
                <w:bCs/>
                <w:sz w:val="21"/>
                <w:szCs w:val="21"/>
                <w:lang w:val="zh-CN"/>
              </w:rPr>
            </w:pPr>
          </w:p>
        </w:tc>
        <w:tc>
          <w:tcPr>
            <w:tcW w:w="712" w:type="pct"/>
            <w:vAlign w:val="center"/>
          </w:tcPr>
          <w:p w14:paraId="66709E57">
            <w:pPr>
              <w:jc w:val="center"/>
              <w:rPr>
                <w:rFonts w:hint="eastAsia" w:cs="宋体"/>
                <w:bCs/>
                <w:sz w:val="21"/>
                <w:szCs w:val="21"/>
                <w:lang w:val="zh-CN"/>
              </w:rPr>
            </w:pPr>
          </w:p>
        </w:tc>
        <w:tc>
          <w:tcPr>
            <w:tcW w:w="551" w:type="pct"/>
            <w:vAlign w:val="center"/>
          </w:tcPr>
          <w:p w14:paraId="09775B95">
            <w:pPr>
              <w:jc w:val="center"/>
              <w:rPr>
                <w:rFonts w:hint="eastAsia" w:cs="宋体"/>
                <w:bCs/>
                <w:sz w:val="21"/>
                <w:szCs w:val="21"/>
                <w:lang w:val="zh-CN"/>
              </w:rPr>
            </w:pPr>
          </w:p>
        </w:tc>
        <w:tc>
          <w:tcPr>
            <w:tcW w:w="496" w:type="pct"/>
            <w:vAlign w:val="center"/>
          </w:tcPr>
          <w:p w14:paraId="43010CCA">
            <w:pPr>
              <w:jc w:val="center"/>
              <w:rPr>
                <w:rFonts w:hint="eastAsia" w:cs="宋体"/>
                <w:bCs/>
                <w:sz w:val="21"/>
                <w:szCs w:val="21"/>
                <w:lang w:val="zh-CN"/>
              </w:rPr>
            </w:pPr>
          </w:p>
        </w:tc>
        <w:tc>
          <w:tcPr>
            <w:tcW w:w="586" w:type="pct"/>
            <w:vAlign w:val="center"/>
          </w:tcPr>
          <w:p w14:paraId="1A547AED">
            <w:pPr>
              <w:jc w:val="center"/>
              <w:rPr>
                <w:rFonts w:hint="eastAsia" w:cs="宋体"/>
                <w:bCs/>
                <w:sz w:val="21"/>
                <w:szCs w:val="21"/>
                <w:lang w:val="zh-CN"/>
              </w:rPr>
            </w:pPr>
          </w:p>
        </w:tc>
      </w:tr>
      <w:tr w14:paraId="026E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348FBA11">
            <w:pPr>
              <w:jc w:val="center"/>
              <w:rPr>
                <w:rFonts w:hint="eastAsia" w:cs="宋体"/>
                <w:bCs/>
                <w:sz w:val="21"/>
                <w:szCs w:val="21"/>
              </w:rPr>
            </w:pPr>
            <w:r>
              <w:rPr>
                <w:rFonts w:hint="eastAsia" w:cs="宋体"/>
                <w:bCs/>
                <w:sz w:val="21"/>
                <w:szCs w:val="21"/>
              </w:rPr>
              <w:t>5</w:t>
            </w:r>
          </w:p>
        </w:tc>
        <w:tc>
          <w:tcPr>
            <w:tcW w:w="573" w:type="pct"/>
            <w:vAlign w:val="center"/>
          </w:tcPr>
          <w:p w14:paraId="08E1EAE8">
            <w:pPr>
              <w:jc w:val="center"/>
              <w:rPr>
                <w:rFonts w:hint="eastAsia" w:cs="宋体"/>
                <w:bCs/>
                <w:sz w:val="21"/>
                <w:szCs w:val="21"/>
                <w:lang w:val="zh-CN"/>
              </w:rPr>
            </w:pPr>
          </w:p>
        </w:tc>
        <w:tc>
          <w:tcPr>
            <w:tcW w:w="574" w:type="pct"/>
            <w:vAlign w:val="center"/>
          </w:tcPr>
          <w:p w14:paraId="5DFD79C1">
            <w:pPr>
              <w:jc w:val="center"/>
              <w:rPr>
                <w:rFonts w:hint="eastAsia" w:cs="宋体"/>
                <w:bCs/>
                <w:sz w:val="21"/>
                <w:szCs w:val="21"/>
                <w:lang w:val="zh-CN"/>
              </w:rPr>
            </w:pPr>
          </w:p>
        </w:tc>
        <w:tc>
          <w:tcPr>
            <w:tcW w:w="559" w:type="pct"/>
            <w:vAlign w:val="center"/>
          </w:tcPr>
          <w:p w14:paraId="6034D926">
            <w:pPr>
              <w:jc w:val="center"/>
              <w:rPr>
                <w:rFonts w:hint="eastAsia" w:cs="宋体"/>
                <w:bCs/>
                <w:sz w:val="21"/>
                <w:szCs w:val="21"/>
                <w:lang w:val="zh-CN"/>
              </w:rPr>
            </w:pPr>
          </w:p>
        </w:tc>
        <w:tc>
          <w:tcPr>
            <w:tcW w:w="464" w:type="pct"/>
            <w:vAlign w:val="center"/>
          </w:tcPr>
          <w:p w14:paraId="264B8C31">
            <w:pPr>
              <w:jc w:val="center"/>
              <w:rPr>
                <w:rFonts w:hint="eastAsia" w:cs="宋体"/>
                <w:bCs/>
                <w:sz w:val="21"/>
                <w:szCs w:val="21"/>
                <w:lang w:val="zh-CN"/>
              </w:rPr>
            </w:pPr>
          </w:p>
        </w:tc>
        <w:tc>
          <w:tcPr>
            <w:tcW w:w="712" w:type="pct"/>
            <w:vAlign w:val="center"/>
          </w:tcPr>
          <w:p w14:paraId="3B4E0852">
            <w:pPr>
              <w:jc w:val="center"/>
              <w:rPr>
                <w:rFonts w:hint="eastAsia" w:cs="宋体"/>
                <w:bCs/>
                <w:sz w:val="21"/>
                <w:szCs w:val="21"/>
                <w:lang w:val="zh-CN"/>
              </w:rPr>
            </w:pPr>
          </w:p>
        </w:tc>
        <w:tc>
          <w:tcPr>
            <w:tcW w:w="551" w:type="pct"/>
            <w:vAlign w:val="center"/>
          </w:tcPr>
          <w:p w14:paraId="3BA2076F">
            <w:pPr>
              <w:jc w:val="center"/>
              <w:rPr>
                <w:rFonts w:hint="eastAsia" w:cs="宋体"/>
                <w:bCs/>
                <w:sz w:val="21"/>
                <w:szCs w:val="21"/>
                <w:lang w:val="zh-CN"/>
              </w:rPr>
            </w:pPr>
          </w:p>
        </w:tc>
        <w:tc>
          <w:tcPr>
            <w:tcW w:w="496" w:type="pct"/>
            <w:vAlign w:val="center"/>
          </w:tcPr>
          <w:p w14:paraId="5203F867">
            <w:pPr>
              <w:jc w:val="center"/>
              <w:rPr>
                <w:rFonts w:hint="eastAsia" w:cs="宋体"/>
                <w:bCs/>
                <w:sz w:val="21"/>
                <w:szCs w:val="21"/>
                <w:lang w:val="zh-CN"/>
              </w:rPr>
            </w:pPr>
          </w:p>
        </w:tc>
        <w:tc>
          <w:tcPr>
            <w:tcW w:w="586" w:type="pct"/>
            <w:vAlign w:val="center"/>
          </w:tcPr>
          <w:p w14:paraId="7D5D6167">
            <w:pPr>
              <w:jc w:val="center"/>
              <w:rPr>
                <w:rFonts w:hint="eastAsia" w:cs="宋体"/>
                <w:bCs/>
                <w:sz w:val="21"/>
                <w:szCs w:val="21"/>
                <w:lang w:val="zh-CN"/>
              </w:rPr>
            </w:pPr>
          </w:p>
        </w:tc>
      </w:tr>
      <w:tr w14:paraId="43E9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6BBE7779">
            <w:pPr>
              <w:jc w:val="center"/>
              <w:rPr>
                <w:rFonts w:hint="eastAsia" w:cs="宋体"/>
                <w:bCs/>
                <w:sz w:val="21"/>
                <w:szCs w:val="21"/>
              </w:rPr>
            </w:pPr>
            <w:r>
              <w:rPr>
                <w:rFonts w:hint="eastAsia" w:cs="宋体"/>
                <w:bCs/>
                <w:sz w:val="21"/>
                <w:szCs w:val="21"/>
              </w:rPr>
              <w:t>6</w:t>
            </w:r>
          </w:p>
        </w:tc>
        <w:tc>
          <w:tcPr>
            <w:tcW w:w="573" w:type="pct"/>
            <w:vAlign w:val="center"/>
          </w:tcPr>
          <w:p w14:paraId="04FA524D">
            <w:pPr>
              <w:jc w:val="center"/>
              <w:rPr>
                <w:rFonts w:hint="eastAsia" w:cs="宋体"/>
                <w:bCs/>
                <w:sz w:val="21"/>
                <w:szCs w:val="21"/>
                <w:lang w:val="zh-CN"/>
              </w:rPr>
            </w:pPr>
          </w:p>
        </w:tc>
        <w:tc>
          <w:tcPr>
            <w:tcW w:w="574" w:type="pct"/>
            <w:vAlign w:val="center"/>
          </w:tcPr>
          <w:p w14:paraId="12340966">
            <w:pPr>
              <w:jc w:val="center"/>
              <w:rPr>
                <w:rFonts w:hint="eastAsia" w:cs="宋体"/>
                <w:bCs/>
                <w:sz w:val="21"/>
                <w:szCs w:val="21"/>
                <w:lang w:val="zh-CN"/>
              </w:rPr>
            </w:pPr>
          </w:p>
        </w:tc>
        <w:tc>
          <w:tcPr>
            <w:tcW w:w="559" w:type="pct"/>
            <w:vAlign w:val="center"/>
          </w:tcPr>
          <w:p w14:paraId="71595516">
            <w:pPr>
              <w:jc w:val="center"/>
              <w:rPr>
                <w:rFonts w:hint="eastAsia" w:cs="宋体"/>
                <w:bCs/>
                <w:sz w:val="21"/>
                <w:szCs w:val="21"/>
                <w:lang w:val="zh-CN"/>
              </w:rPr>
            </w:pPr>
          </w:p>
        </w:tc>
        <w:tc>
          <w:tcPr>
            <w:tcW w:w="464" w:type="pct"/>
            <w:vAlign w:val="center"/>
          </w:tcPr>
          <w:p w14:paraId="3F1C06B2">
            <w:pPr>
              <w:jc w:val="center"/>
              <w:rPr>
                <w:rFonts w:hint="eastAsia" w:cs="宋体"/>
                <w:bCs/>
                <w:sz w:val="21"/>
                <w:szCs w:val="21"/>
                <w:lang w:val="zh-CN"/>
              </w:rPr>
            </w:pPr>
          </w:p>
        </w:tc>
        <w:tc>
          <w:tcPr>
            <w:tcW w:w="712" w:type="pct"/>
            <w:vAlign w:val="center"/>
          </w:tcPr>
          <w:p w14:paraId="3139AE36">
            <w:pPr>
              <w:jc w:val="center"/>
              <w:rPr>
                <w:rFonts w:hint="eastAsia" w:cs="宋体"/>
                <w:bCs/>
                <w:sz w:val="21"/>
                <w:szCs w:val="21"/>
                <w:lang w:val="zh-CN"/>
              </w:rPr>
            </w:pPr>
          </w:p>
        </w:tc>
        <w:tc>
          <w:tcPr>
            <w:tcW w:w="551" w:type="pct"/>
            <w:vAlign w:val="center"/>
          </w:tcPr>
          <w:p w14:paraId="0CDD1567">
            <w:pPr>
              <w:jc w:val="center"/>
              <w:rPr>
                <w:rFonts w:hint="eastAsia" w:cs="宋体"/>
                <w:bCs/>
                <w:sz w:val="21"/>
                <w:szCs w:val="21"/>
                <w:lang w:val="zh-CN"/>
              </w:rPr>
            </w:pPr>
          </w:p>
        </w:tc>
        <w:tc>
          <w:tcPr>
            <w:tcW w:w="496" w:type="pct"/>
            <w:vAlign w:val="center"/>
          </w:tcPr>
          <w:p w14:paraId="188AC459">
            <w:pPr>
              <w:jc w:val="center"/>
              <w:rPr>
                <w:rFonts w:hint="eastAsia" w:cs="宋体"/>
                <w:bCs/>
                <w:sz w:val="21"/>
                <w:szCs w:val="21"/>
                <w:lang w:val="zh-CN"/>
              </w:rPr>
            </w:pPr>
          </w:p>
        </w:tc>
        <w:tc>
          <w:tcPr>
            <w:tcW w:w="586" w:type="pct"/>
            <w:vAlign w:val="center"/>
          </w:tcPr>
          <w:p w14:paraId="1E9B3917">
            <w:pPr>
              <w:jc w:val="center"/>
              <w:rPr>
                <w:rFonts w:hint="eastAsia" w:cs="宋体"/>
                <w:bCs/>
                <w:sz w:val="21"/>
                <w:szCs w:val="21"/>
                <w:lang w:val="zh-CN"/>
              </w:rPr>
            </w:pPr>
          </w:p>
        </w:tc>
      </w:tr>
      <w:tr w14:paraId="0107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7F76D849">
            <w:pPr>
              <w:jc w:val="center"/>
              <w:rPr>
                <w:rFonts w:hint="eastAsia" w:cs="宋体"/>
                <w:bCs/>
                <w:sz w:val="21"/>
                <w:szCs w:val="21"/>
                <w:lang w:val="zh-CN"/>
              </w:rPr>
            </w:pPr>
            <w:r>
              <w:rPr>
                <w:rFonts w:hint="eastAsia" w:cs="宋体"/>
                <w:bCs/>
                <w:sz w:val="21"/>
                <w:szCs w:val="21"/>
                <w:lang w:val="zh-CN"/>
              </w:rPr>
              <w:t>…</w:t>
            </w:r>
          </w:p>
        </w:tc>
        <w:tc>
          <w:tcPr>
            <w:tcW w:w="573" w:type="pct"/>
            <w:vAlign w:val="center"/>
          </w:tcPr>
          <w:p w14:paraId="0D546BDF">
            <w:pPr>
              <w:jc w:val="center"/>
              <w:rPr>
                <w:rFonts w:hint="eastAsia" w:cs="宋体"/>
                <w:bCs/>
                <w:sz w:val="21"/>
                <w:szCs w:val="21"/>
                <w:lang w:val="zh-CN"/>
              </w:rPr>
            </w:pPr>
          </w:p>
        </w:tc>
        <w:tc>
          <w:tcPr>
            <w:tcW w:w="574" w:type="pct"/>
            <w:vAlign w:val="center"/>
          </w:tcPr>
          <w:p w14:paraId="7ABB0D85">
            <w:pPr>
              <w:jc w:val="center"/>
              <w:rPr>
                <w:rFonts w:hint="eastAsia" w:cs="宋体"/>
                <w:bCs/>
                <w:sz w:val="21"/>
                <w:szCs w:val="21"/>
                <w:lang w:val="zh-CN"/>
              </w:rPr>
            </w:pPr>
          </w:p>
        </w:tc>
        <w:tc>
          <w:tcPr>
            <w:tcW w:w="559" w:type="pct"/>
            <w:vAlign w:val="center"/>
          </w:tcPr>
          <w:p w14:paraId="75029A67">
            <w:pPr>
              <w:jc w:val="center"/>
              <w:rPr>
                <w:rFonts w:hint="eastAsia" w:cs="宋体"/>
                <w:bCs/>
                <w:sz w:val="21"/>
                <w:szCs w:val="21"/>
                <w:lang w:val="zh-CN"/>
              </w:rPr>
            </w:pPr>
          </w:p>
        </w:tc>
        <w:tc>
          <w:tcPr>
            <w:tcW w:w="464" w:type="pct"/>
            <w:vAlign w:val="center"/>
          </w:tcPr>
          <w:p w14:paraId="38E7B49A">
            <w:pPr>
              <w:jc w:val="center"/>
              <w:rPr>
                <w:rFonts w:hint="eastAsia" w:cs="宋体"/>
                <w:bCs/>
                <w:sz w:val="21"/>
                <w:szCs w:val="21"/>
                <w:lang w:val="zh-CN"/>
              </w:rPr>
            </w:pPr>
          </w:p>
        </w:tc>
        <w:tc>
          <w:tcPr>
            <w:tcW w:w="712" w:type="pct"/>
            <w:vAlign w:val="center"/>
          </w:tcPr>
          <w:p w14:paraId="2C0840C7">
            <w:pPr>
              <w:jc w:val="center"/>
              <w:rPr>
                <w:rFonts w:hint="eastAsia" w:cs="宋体"/>
                <w:bCs/>
                <w:sz w:val="21"/>
                <w:szCs w:val="21"/>
                <w:lang w:val="zh-CN"/>
              </w:rPr>
            </w:pPr>
          </w:p>
        </w:tc>
        <w:tc>
          <w:tcPr>
            <w:tcW w:w="551" w:type="pct"/>
            <w:vAlign w:val="center"/>
          </w:tcPr>
          <w:p w14:paraId="53A9DB0C">
            <w:pPr>
              <w:jc w:val="center"/>
              <w:rPr>
                <w:rFonts w:hint="eastAsia" w:cs="宋体"/>
                <w:bCs/>
                <w:sz w:val="21"/>
                <w:szCs w:val="21"/>
                <w:lang w:val="zh-CN"/>
              </w:rPr>
            </w:pPr>
          </w:p>
        </w:tc>
        <w:tc>
          <w:tcPr>
            <w:tcW w:w="496" w:type="pct"/>
            <w:vAlign w:val="center"/>
          </w:tcPr>
          <w:p w14:paraId="36454383">
            <w:pPr>
              <w:jc w:val="center"/>
              <w:rPr>
                <w:rFonts w:hint="eastAsia" w:cs="宋体"/>
                <w:bCs/>
                <w:sz w:val="21"/>
                <w:szCs w:val="21"/>
                <w:lang w:val="zh-CN"/>
              </w:rPr>
            </w:pPr>
          </w:p>
        </w:tc>
        <w:tc>
          <w:tcPr>
            <w:tcW w:w="586" w:type="pct"/>
            <w:vAlign w:val="center"/>
          </w:tcPr>
          <w:p w14:paraId="1A3BBE80">
            <w:pPr>
              <w:jc w:val="center"/>
              <w:rPr>
                <w:rFonts w:hint="eastAsia" w:cs="宋体"/>
                <w:bCs/>
                <w:sz w:val="21"/>
                <w:szCs w:val="21"/>
                <w:lang w:val="zh-CN"/>
              </w:rPr>
            </w:pPr>
          </w:p>
        </w:tc>
      </w:tr>
      <w:tr w14:paraId="0E75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9"/>
            <w:vAlign w:val="center"/>
          </w:tcPr>
          <w:p w14:paraId="411CF1D0">
            <w:pPr>
              <w:jc w:val="center"/>
              <w:rPr>
                <w:rFonts w:hint="eastAsia" w:eastAsia="宋体" w:cs="宋体"/>
                <w:bCs/>
                <w:sz w:val="21"/>
                <w:szCs w:val="21"/>
                <w:lang w:val="en-US" w:eastAsia="zh-CN"/>
              </w:rPr>
            </w:pPr>
            <w:r>
              <w:rPr>
                <w:rFonts w:hint="eastAsia" w:cs="宋体"/>
                <w:bCs/>
                <w:sz w:val="21"/>
                <w:szCs w:val="21"/>
                <w:lang w:val="en-US" w:eastAsia="zh-CN"/>
              </w:rPr>
              <w:t>总价（元）</w:t>
            </w:r>
          </w:p>
        </w:tc>
      </w:tr>
    </w:tbl>
    <w:p w14:paraId="0E6685DE">
      <w:pPr>
        <w:spacing w:line="300" w:lineRule="auto"/>
        <w:rPr>
          <w:rFonts w:ascii="Arial" w:hAnsi="Arial" w:cs="Arial"/>
          <w:szCs w:val="21"/>
        </w:rPr>
      </w:pPr>
    </w:p>
    <w:p w14:paraId="10CA0A6A">
      <w:pPr>
        <w:spacing w:line="300" w:lineRule="auto"/>
        <w:rPr>
          <w:rFonts w:ascii="Arial" w:hAnsi="Arial" w:cs="Arial"/>
          <w:szCs w:val="21"/>
        </w:rPr>
      </w:pPr>
      <w:r>
        <w:rPr>
          <w:rFonts w:ascii="Arial" w:hAnsi="Arial" w:cs="Arial"/>
          <w:szCs w:val="21"/>
        </w:rPr>
        <w:t>投标人名称</w:t>
      </w:r>
      <w:r>
        <w:rPr>
          <w:rFonts w:hint="eastAsia" w:cs="仿宋_GB2312"/>
          <w:szCs w:val="24"/>
        </w:rPr>
        <w:t>（</w:t>
      </w:r>
      <w:r>
        <w:rPr>
          <w:rFonts w:hint="eastAsia" w:cs="宋体"/>
          <w:kern w:val="0"/>
          <w:szCs w:val="24"/>
        </w:rPr>
        <w:t>公章</w:t>
      </w:r>
      <w:r>
        <w:rPr>
          <w:rFonts w:hint="eastAsia" w:cs="宋体"/>
          <w:kern w:val="0"/>
          <w:lang w:val="zh-CN"/>
        </w:rPr>
        <w:t>)</w:t>
      </w:r>
      <w:r>
        <w:rPr>
          <w:rFonts w:ascii="Arial" w:hAnsi="Arial" w:cs="Arial"/>
          <w:szCs w:val="21"/>
        </w:rPr>
        <w:t>：</w:t>
      </w:r>
    </w:p>
    <w:p w14:paraId="31FE47A5">
      <w:pPr>
        <w:spacing w:line="300" w:lineRule="auto"/>
        <w:rPr>
          <w:rFonts w:ascii="Arial" w:hAnsi="Arial" w:cs="Arial"/>
          <w:szCs w:val="21"/>
        </w:rPr>
      </w:pPr>
      <w:r>
        <w:rPr>
          <w:rFonts w:ascii="Arial" w:hAnsi="Arial" w:cs="Arial"/>
          <w:szCs w:val="21"/>
        </w:rPr>
        <w:t>日期：</w:t>
      </w:r>
    </w:p>
    <w:p w14:paraId="030F5532">
      <w:pPr>
        <w:spacing w:line="300" w:lineRule="auto"/>
        <w:rPr>
          <w:rFonts w:hint="eastAsia" w:cs="宋体"/>
          <w:szCs w:val="24"/>
        </w:rPr>
      </w:pPr>
    </w:p>
    <w:p w14:paraId="7E4400E1">
      <w:pPr>
        <w:rPr>
          <w:rFonts w:hint="eastAsia" w:cs="宋体"/>
          <w:sz w:val="21"/>
          <w:szCs w:val="21"/>
        </w:rPr>
      </w:pPr>
      <w:r>
        <w:rPr>
          <w:rFonts w:hint="eastAsia" w:cs="宋体"/>
          <w:b/>
          <w:sz w:val="21"/>
          <w:szCs w:val="21"/>
        </w:rPr>
        <w:t>注：</w:t>
      </w:r>
      <w:r>
        <w:rPr>
          <w:rFonts w:hint="eastAsia" w:cs="宋体"/>
          <w:sz w:val="21"/>
          <w:szCs w:val="21"/>
        </w:rPr>
        <w:t>1.</w:t>
      </w:r>
      <w:r>
        <w:rPr>
          <w:rFonts w:cs="宋体"/>
          <w:sz w:val="21"/>
          <w:szCs w:val="21"/>
        </w:rPr>
        <w:t>按照本表填写的</w:t>
      </w:r>
      <w:r>
        <w:rPr>
          <w:rFonts w:hint="eastAsia" w:cs="宋体"/>
          <w:sz w:val="21"/>
          <w:szCs w:val="21"/>
        </w:rPr>
        <w:t>总</w:t>
      </w:r>
      <w:r>
        <w:rPr>
          <w:rFonts w:cs="宋体"/>
          <w:sz w:val="21"/>
          <w:szCs w:val="21"/>
        </w:rPr>
        <w:t>价填写到</w:t>
      </w:r>
      <w:r>
        <w:rPr>
          <w:rFonts w:hint="eastAsia" w:cs="宋体"/>
          <w:sz w:val="21"/>
          <w:szCs w:val="21"/>
        </w:rPr>
        <w:t>“开标一览表”</w:t>
      </w:r>
      <w:r>
        <w:rPr>
          <w:rFonts w:cs="宋体"/>
          <w:sz w:val="21"/>
          <w:szCs w:val="21"/>
        </w:rPr>
        <w:t>中对应的</w:t>
      </w:r>
      <w:r>
        <w:rPr>
          <w:rFonts w:hint="eastAsia" w:cs="宋体"/>
          <w:sz w:val="21"/>
          <w:szCs w:val="21"/>
        </w:rPr>
        <w:t>“投标报价”</w:t>
      </w:r>
      <w:r>
        <w:rPr>
          <w:rFonts w:cs="宋体"/>
          <w:sz w:val="21"/>
          <w:szCs w:val="21"/>
        </w:rPr>
        <w:t>栏中。</w:t>
      </w:r>
    </w:p>
    <w:p w14:paraId="11E2ADE8">
      <w:pPr>
        <w:ind w:firstLine="420" w:firstLineChars="200"/>
        <w:rPr>
          <w:rFonts w:hint="eastAsia" w:cs="宋体"/>
          <w:sz w:val="21"/>
          <w:szCs w:val="21"/>
        </w:rPr>
      </w:pPr>
      <w:r>
        <w:rPr>
          <w:rFonts w:hint="eastAsia" w:cs="宋体"/>
          <w:sz w:val="21"/>
          <w:szCs w:val="21"/>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2F815BCF">
      <w:pPr>
        <w:spacing w:line="300" w:lineRule="auto"/>
        <w:ind w:firstLine="1050" w:firstLineChars="500"/>
        <w:rPr>
          <w:rFonts w:hint="eastAsia" w:cs="宋体"/>
          <w:kern w:val="0"/>
          <w:sz w:val="21"/>
          <w:szCs w:val="21"/>
          <w:lang w:bidi="ar"/>
        </w:rPr>
        <w:sectPr>
          <w:pgSz w:w="16838" w:h="11906" w:orient="landscape"/>
          <w:pgMar w:top="1803" w:right="1440" w:bottom="1803" w:left="1440" w:header="851" w:footer="992" w:gutter="0"/>
          <w:pgNumType w:fmt="numberInDash"/>
          <w:cols w:space="0" w:num="1"/>
          <w:docGrid w:type="lines" w:linePitch="332" w:charSpace="0"/>
        </w:sectPr>
      </w:pPr>
    </w:p>
    <w:p w14:paraId="10ABE041">
      <w:pPr>
        <w:pStyle w:val="4"/>
        <w:spacing w:before="100" w:after="100" w:line="360" w:lineRule="auto"/>
        <w:ind w:left="420" w:hanging="420"/>
        <w:jc w:val="center"/>
        <w:rPr>
          <w:rFonts w:hint="eastAsia"/>
        </w:rPr>
      </w:pPr>
      <w:bookmarkStart w:id="421" w:name="_Toc11730"/>
      <w:r>
        <w:rPr>
          <w:rFonts w:hint="eastAsia"/>
        </w:rPr>
        <w:t>三、关于符合本国产品标准的声明函或财政部规定的其他</w:t>
      </w:r>
      <w:bookmarkEnd w:id="421"/>
    </w:p>
    <w:p w14:paraId="2CC6DF1A">
      <w:pPr>
        <w:pStyle w:val="4"/>
        <w:spacing w:before="100" w:after="100" w:line="360" w:lineRule="auto"/>
        <w:ind w:left="420" w:hanging="420"/>
        <w:jc w:val="center"/>
        <w:rPr>
          <w:rFonts w:hint="eastAsia"/>
        </w:rPr>
      </w:pPr>
      <w:bookmarkStart w:id="422" w:name="_Toc6640"/>
      <w:r>
        <w:rPr>
          <w:rFonts w:hint="eastAsia"/>
        </w:rPr>
        <w:t>证明文件</w:t>
      </w:r>
      <w:bookmarkEnd w:id="422"/>
    </w:p>
    <w:p w14:paraId="6469B8D7">
      <w:pPr>
        <w:rPr>
          <w:rFonts w:hint="eastAsia" w:cs="宋体"/>
          <w:spacing w:val="6"/>
          <w:sz w:val="21"/>
          <w:szCs w:val="21"/>
        </w:rPr>
      </w:pPr>
      <w:r>
        <w:rPr>
          <w:rFonts w:hint="eastAsia" w:cs="宋体"/>
          <w:spacing w:val="6"/>
          <w:sz w:val="21"/>
          <w:szCs w:val="21"/>
        </w:rPr>
        <w:t>附件1</w:t>
      </w:r>
    </w:p>
    <w:p w14:paraId="46E50C7D">
      <w:pPr>
        <w:widowControl/>
        <w:ind w:firstLine="482" w:firstLineChars="200"/>
        <w:jc w:val="center"/>
        <w:rPr>
          <w:rFonts w:hint="eastAsia" w:cs="宋体"/>
          <w:kern w:val="0"/>
          <w:szCs w:val="24"/>
          <w:lang w:bidi="ar"/>
        </w:rPr>
      </w:pPr>
      <w:r>
        <w:rPr>
          <w:rFonts w:hint="eastAsia" w:cs="宋体"/>
          <w:b/>
          <w:bCs/>
          <w:kern w:val="0"/>
          <w:szCs w:val="24"/>
          <w:lang w:bidi="ar"/>
        </w:rPr>
        <w:t>（一）关于符合本国产品标准的声明函</w:t>
      </w:r>
    </w:p>
    <w:p w14:paraId="5C1CDEF7">
      <w:pPr>
        <w:widowControl/>
        <w:ind w:firstLine="420" w:firstLineChars="200"/>
        <w:jc w:val="both"/>
        <w:rPr>
          <w:rFonts w:hint="eastAsia" w:cs="宋体"/>
          <w:kern w:val="0"/>
          <w:sz w:val="21"/>
          <w:szCs w:val="21"/>
          <w:lang w:bidi="ar"/>
        </w:rPr>
      </w:pPr>
      <w:r>
        <w:rPr>
          <w:rFonts w:hint="eastAsia" w:cs="宋体"/>
          <w:kern w:val="0"/>
          <w:sz w:val="21"/>
          <w:szCs w:val="21"/>
          <w:lang w:bidi="ar"/>
        </w:rPr>
        <w:t>本公司（单位）郑重声明，根据《国务院办公厅关于在政府采购中实施本国产品标准及相关政策的通知》（国办发〔2025〕34号）的规定，本公司（单位）提供的以下产品属于本国产品。具体情况如下：</w:t>
      </w:r>
    </w:p>
    <w:p w14:paraId="5AA2957A">
      <w:pPr>
        <w:widowControl/>
        <w:ind w:firstLine="420" w:firstLineChars="200"/>
        <w:jc w:val="both"/>
        <w:rPr>
          <w:rFonts w:hint="eastAsia" w:cs="宋体"/>
          <w:kern w:val="0"/>
          <w:sz w:val="21"/>
          <w:szCs w:val="21"/>
          <w:lang w:bidi="ar"/>
        </w:rPr>
      </w:pPr>
      <w:r>
        <w:rPr>
          <w:rFonts w:hint="eastAsia" w:cs="宋体"/>
          <w:kern w:val="0"/>
          <w:sz w:val="21"/>
          <w:szCs w:val="21"/>
          <w:lang w:bidi="ar"/>
        </w:rPr>
        <w:t>1.</w:t>
      </w:r>
      <w:r>
        <w:rPr>
          <w:rFonts w:hint="eastAsia" w:cs="宋体"/>
          <w:kern w:val="0"/>
          <w:sz w:val="21"/>
          <w:szCs w:val="21"/>
          <w:u w:val="single"/>
          <w:lang w:bidi="ar"/>
        </w:rPr>
        <w:t>（产品名称1）</w:t>
      </w:r>
      <w:r>
        <w:rPr>
          <w:rFonts w:hint="eastAsia" w:cs="宋体"/>
          <w:kern w:val="0"/>
          <w:sz w:val="21"/>
          <w:szCs w:val="21"/>
          <w:lang w:bidi="ar"/>
        </w:rPr>
        <w:t>1，生产厂为</w:t>
      </w:r>
      <w:r>
        <w:rPr>
          <w:rFonts w:hint="eastAsia" w:cs="宋体"/>
          <w:kern w:val="0"/>
          <w:sz w:val="21"/>
          <w:szCs w:val="21"/>
          <w:u w:val="single"/>
          <w:lang w:bidi="ar"/>
        </w:rPr>
        <w:t>（厂名）</w:t>
      </w:r>
      <w:r>
        <w:rPr>
          <w:rFonts w:hint="eastAsia" w:cs="宋体"/>
          <w:kern w:val="0"/>
          <w:sz w:val="21"/>
          <w:szCs w:val="21"/>
          <w:lang w:bidi="ar"/>
        </w:rPr>
        <w:t>2，厂址为</w:t>
      </w:r>
      <w:r>
        <w:rPr>
          <w:rFonts w:hint="eastAsia" w:cs="宋体"/>
          <w:kern w:val="0"/>
          <w:sz w:val="21"/>
          <w:szCs w:val="21"/>
          <w:u w:val="single"/>
          <w:lang w:bidi="ar"/>
        </w:rPr>
        <w:t>（生产厂址）</w:t>
      </w:r>
      <w:r>
        <w:rPr>
          <w:rFonts w:hint="eastAsia" w:cs="宋体"/>
          <w:kern w:val="0"/>
          <w:sz w:val="21"/>
          <w:szCs w:val="21"/>
          <w:lang w:bidi="ar"/>
        </w:rPr>
        <w:t>。</w:t>
      </w:r>
      <w:r>
        <w:rPr>
          <w:rFonts w:hint="eastAsia" w:cs="宋体"/>
          <w:kern w:val="0"/>
          <w:sz w:val="21"/>
          <w:szCs w:val="21"/>
          <w:u w:val="single"/>
          <w:lang w:bidi="ar"/>
        </w:rPr>
        <w:t>（产品名称1）</w:t>
      </w:r>
      <w:r>
        <w:rPr>
          <w:rFonts w:hint="eastAsia" w:cs="宋体"/>
          <w:kern w:val="0"/>
          <w:sz w:val="21"/>
          <w:szCs w:val="21"/>
          <w:lang w:bidi="ar"/>
        </w:rPr>
        <w:t>的中国境内生产的组件成本占比≥</w:t>
      </w:r>
      <w:r>
        <w:rPr>
          <w:rFonts w:hint="eastAsia" w:cs="宋体"/>
          <w:kern w:val="0"/>
          <w:sz w:val="21"/>
          <w:szCs w:val="21"/>
          <w:u w:val="single"/>
          <w:lang w:bidi="ar"/>
        </w:rPr>
        <w:t>（规定比例）</w:t>
      </w:r>
      <w:r>
        <w:rPr>
          <w:rFonts w:hint="eastAsia" w:cs="宋体"/>
          <w:kern w:val="0"/>
          <w:sz w:val="21"/>
          <w:szCs w:val="21"/>
          <w:lang w:bidi="ar"/>
        </w:rPr>
        <w:t>3。</w:t>
      </w:r>
      <w:r>
        <w:rPr>
          <w:rFonts w:hint="eastAsia" w:cs="宋体"/>
          <w:kern w:val="0"/>
          <w:sz w:val="21"/>
          <w:szCs w:val="21"/>
          <w:u w:val="single"/>
          <w:lang w:bidi="ar"/>
        </w:rPr>
        <w:t>（产品名称1）</w:t>
      </w:r>
      <w:r>
        <w:rPr>
          <w:rFonts w:hint="eastAsia" w:cs="宋体"/>
          <w:kern w:val="0"/>
          <w:sz w:val="21"/>
          <w:szCs w:val="21"/>
          <w:lang w:bidi="ar"/>
        </w:rPr>
        <w:t>的</w:t>
      </w:r>
      <w:r>
        <w:rPr>
          <w:rFonts w:hint="eastAsia" w:cs="宋体"/>
          <w:kern w:val="0"/>
          <w:sz w:val="21"/>
          <w:szCs w:val="21"/>
          <w:u w:val="single"/>
          <w:lang w:bidi="ar"/>
        </w:rPr>
        <w:t>（关键组件）</w:t>
      </w:r>
      <w:r>
        <w:rPr>
          <w:rFonts w:hint="eastAsia" w:cs="宋体"/>
          <w:kern w:val="0"/>
          <w:sz w:val="21"/>
          <w:szCs w:val="21"/>
          <w:lang w:bidi="ar"/>
        </w:rPr>
        <w:t>4在中国境内生产。</w:t>
      </w:r>
      <w:r>
        <w:rPr>
          <w:rFonts w:hint="eastAsia" w:cs="宋体"/>
          <w:kern w:val="0"/>
          <w:sz w:val="21"/>
          <w:szCs w:val="21"/>
          <w:u w:val="single"/>
          <w:lang w:bidi="ar"/>
        </w:rPr>
        <w:t>（产品名称1）</w:t>
      </w:r>
      <w:r>
        <w:rPr>
          <w:rFonts w:hint="eastAsia" w:cs="宋体"/>
          <w:kern w:val="0"/>
          <w:sz w:val="21"/>
          <w:szCs w:val="21"/>
          <w:lang w:bidi="ar"/>
        </w:rPr>
        <w:t>的</w:t>
      </w:r>
      <w:r>
        <w:rPr>
          <w:rFonts w:hint="eastAsia" w:cs="宋体"/>
          <w:kern w:val="0"/>
          <w:sz w:val="21"/>
          <w:szCs w:val="21"/>
          <w:u w:val="single"/>
          <w:lang w:bidi="ar"/>
        </w:rPr>
        <w:t>（关键工序）</w:t>
      </w:r>
      <w:r>
        <w:rPr>
          <w:rFonts w:hint="eastAsia" w:cs="宋体"/>
          <w:kern w:val="0"/>
          <w:sz w:val="21"/>
          <w:szCs w:val="21"/>
          <w:lang w:bidi="ar"/>
        </w:rPr>
        <w:t>5在中国境内完成。</w:t>
      </w:r>
    </w:p>
    <w:p w14:paraId="2A4D4ACE">
      <w:pPr>
        <w:widowControl/>
        <w:ind w:firstLine="420" w:firstLineChars="200"/>
        <w:jc w:val="both"/>
        <w:rPr>
          <w:rFonts w:hint="eastAsia" w:cs="宋体"/>
          <w:kern w:val="0"/>
          <w:sz w:val="21"/>
          <w:szCs w:val="21"/>
          <w:lang w:bidi="ar"/>
        </w:rPr>
      </w:pPr>
      <w:r>
        <w:rPr>
          <w:rFonts w:hint="eastAsia" w:cs="宋体"/>
          <w:kern w:val="0"/>
          <w:sz w:val="21"/>
          <w:szCs w:val="21"/>
          <w:lang w:bidi="ar"/>
        </w:rPr>
        <w:t>2.</w:t>
      </w:r>
      <w:r>
        <w:rPr>
          <w:rFonts w:hint="eastAsia" w:cs="宋体"/>
          <w:kern w:val="0"/>
          <w:sz w:val="21"/>
          <w:szCs w:val="21"/>
          <w:u w:val="single"/>
          <w:lang w:bidi="ar"/>
        </w:rPr>
        <w:t>（产品名称2）</w:t>
      </w:r>
      <w:r>
        <w:rPr>
          <w:rFonts w:hint="eastAsia" w:cs="宋体"/>
          <w:kern w:val="0"/>
          <w:sz w:val="21"/>
          <w:szCs w:val="21"/>
          <w:lang w:bidi="ar"/>
        </w:rPr>
        <w:t>，生产厂为</w:t>
      </w:r>
      <w:r>
        <w:rPr>
          <w:rFonts w:hint="eastAsia" w:cs="宋体"/>
          <w:kern w:val="0"/>
          <w:sz w:val="21"/>
          <w:szCs w:val="21"/>
          <w:u w:val="single"/>
          <w:lang w:bidi="ar"/>
        </w:rPr>
        <w:t>（厂名）</w:t>
      </w:r>
      <w:r>
        <w:rPr>
          <w:rFonts w:hint="eastAsia" w:cs="宋体"/>
          <w:kern w:val="0"/>
          <w:sz w:val="21"/>
          <w:szCs w:val="21"/>
          <w:lang w:bidi="ar"/>
        </w:rPr>
        <w:t>，厂址为</w:t>
      </w:r>
      <w:r>
        <w:rPr>
          <w:rFonts w:hint="eastAsia" w:cs="宋体"/>
          <w:kern w:val="0"/>
          <w:sz w:val="21"/>
          <w:szCs w:val="21"/>
          <w:u w:val="single"/>
          <w:lang w:bidi="ar"/>
        </w:rPr>
        <w:t>（生产厂址）</w:t>
      </w:r>
      <w:r>
        <w:rPr>
          <w:rFonts w:hint="eastAsia" w:cs="宋体"/>
          <w:kern w:val="0"/>
          <w:sz w:val="21"/>
          <w:szCs w:val="21"/>
          <w:lang w:bidi="ar"/>
        </w:rPr>
        <w:t>。</w:t>
      </w:r>
      <w:r>
        <w:rPr>
          <w:rFonts w:hint="eastAsia" w:cs="宋体"/>
          <w:kern w:val="0"/>
          <w:sz w:val="21"/>
          <w:szCs w:val="21"/>
          <w:u w:val="single"/>
          <w:lang w:bidi="ar"/>
        </w:rPr>
        <w:t>（产品名称2）</w:t>
      </w:r>
      <w:r>
        <w:rPr>
          <w:rFonts w:hint="eastAsia" w:cs="宋体"/>
          <w:kern w:val="0"/>
          <w:sz w:val="21"/>
          <w:szCs w:val="21"/>
          <w:lang w:bidi="ar"/>
        </w:rPr>
        <w:t>的中国境内生产的组件成本占比≥</w:t>
      </w:r>
      <w:r>
        <w:rPr>
          <w:rFonts w:hint="eastAsia" w:cs="宋体"/>
          <w:kern w:val="0"/>
          <w:sz w:val="21"/>
          <w:szCs w:val="21"/>
          <w:u w:val="single"/>
          <w:lang w:bidi="ar"/>
        </w:rPr>
        <w:t>（规定比例）</w:t>
      </w:r>
      <w:r>
        <w:rPr>
          <w:rFonts w:hint="eastAsia" w:cs="宋体"/>
          <w:kern w:val="0"/>
          <w:sz w:val="21"/>
          <w:szCs w:val="21"/>
          <w:lang w:bidi="ar"/>
        </w:rPr>
        <w:t>。</w:t>
      </w:r>
      <w:r>
        <w:rPr>
          <w:rFonts w:hint="eastAsia" w:cs="宋体"/>
          <w:kern w:val="0"/>
          <w:sz w:val="21"/>
          <w:szCs w:val="21"/>
          <w:u w:val="single"/>
          <w:lang w:bidi="ar"/>
        </w:rPr>
        <w:t>（产品名称2）</w:t>
      </w:r>
      <w:r>
        <w:rPr>
          <w:rFonts w:hint="eastAsia" w:cs="宋体"/>
          <w:kern w:val="0"/>
          <w:sz w:val="21"/>
          <w:szCs w:val="21"/>
          <w:lang w:bidi="ar"/>
        </w:rPr>
        <w:t>的</w:t>
      </w:r>
      <w:r>
        <w:rPr>
          <w:rFonts w:hint="eastAsia" w:cs="宋体"/>
          <w:kern w:val="0"/>
          <w:sz w:val="21"/>
          <w:szCs w:val="21"/>
          <w:u w:val="single"/>
          <w:lang w:bidi="ar"/>
        </w:rPr>
        <w:t>（关键组件）</w:t>
      </w:r>
      <w:r>
        <w:rPr>
          <w:rFonts w:hint="eastAsia" w:cs="宋体"/>
          <w:kern w:val="0"/>
          <w:sz w:val="21"/>
          <w:szCs w:val="21"/>
          <w:lang w:bidi="ar"/>
        </w:rPr>
        <w:t>在中国境内生产。</w:t>
      </w:r>
      <w:r>
        <w:rPr>
          <w:rFonts w:hint="eastAsia" w:cs="宋体"/>
          <w:kern w:val="0"/>
          <w:sz w:val="21"/>
          <w:szCs w:val="21"/>
          <w:u w:val="single"/>
          <w:lang w:bidi="ar"/>
        </w:rPr>
        <w:t>（产品名称2）</w:t>
      </w:r>
      <w:r>
        <w:rPr>
          <w:rFonts w:hint="eastAsia" w:cs="宋体"/>
          <w:kern w:val="0"/>
          <w:sz w:val="21"/>
          <w:szCs w:val="21"/>
          <w:lang w:bidi="ar"/>
        </w:rPr>
        <w:t>的（关键工序）在中国境内完成。</w:t>
      </w:r>
    </w:p>
    <w:p w14:paraId="723B805F">
      <w:pPr>
        <w:widowControl/>
        <w:ind w:firstLine="420" w:firstLineChars="200"/>
        <w:jc w:val="both"/>
        <w:rPr>
          <w:rFonts w:hint="eastAsia" w:cs="宋体"/>
          <w:kern w:val="0"/>
          <w:sz w:val="21"/>
          <w:szCs w:val="21"/>
          <w:lang w:bidi="ar"/>
        </w:rPr>
      </w:pPr>
      <w:r>
        <w:rPr>
          <w:rFonts w:hint="eastAsia" w:cs="宋体"/>
          <w:kern w:val="0"/>
          <w:sz w:val="21"/>
          <w:szCs w:val="21"/>
          <w:lang w:bidi="ar"/>
        </w:rPr>
        <w:t>……</w:t>
      </w:r>
    </w:p>
    <w:p w14:paraId="6FB8BDE9">
      <w:pPr>
        <w:widowControl/>
        <w:ind w:firstLine="420" w:firstLineChars="200"/>
        <w:jc w:val="both"/>
        <w:rPr>
          <w:rFonts w:hint="eastAsia" w:cs="宋体"/>
          <w:kern w:val="0"/>
          <w:sz w:val="21"/>
          <w:szCs w:val="21"/>
          <w:lang w:bidi="ar"/>
        </w:rPr>
      </w:pPr>
      <w:r>
        <w:rPr>
          <w:rFonts w:hint="eastAsia" w:cs="宋体"/>
          <w:kern w:val="0"/>
          <w:sz w:val="21"/>
          <w:szCs w:val="21"/>
          <w:lang w:bidi="ar"/>
        </w:rPr>
        <w:t>本公司（单位）对上述声明内容的真实性负责。如有虚假，愿承担相应法律责任。</w:t>
      </w:r>
    </w:p>
    <w:p w14:paraId="1D5A8829">
      <w:pPr>
        <w:widowControl/>
        <w:ind w:firstLine="420" w:firstLineChars="200"/>
        <w:jc w:val="both"/>
        <w:rPr>
          <w:rFonts w:hint="eastAsia" w:cs="宋体"/>
          <w:kern w:val="0"/>
          <w:sz w:val="21"/>
          <w:szCs w:val="21"/>
          <w:lang w:bidi="ar"/>
        </w:rPr>
      </w:pPr>
    </w:p>
    <w:p w14:paraId="352651C1">
      <w:pPr>
        <w:widowControl/>
        <w:ind w:firstLine="420" w:firstLineChars="200"/>
        <w:jc w:val="both"/>
        <w:rPr>
          <w:rFonts w:hint="eastAsia" w:cs="宋体"/>
          <w:kern w:val="0"/>
          <w:sz w:val="21"/>
          <w:szCs w:val="21"/>
          <w:lang w:bidi="ar"/>
        </w:rPr>
      </w:pPr>
      <w:r>
        <w:rPr>
          <w:rFonts w:hint="eastAsia" w:cs="宋体"/>
          <w:kern w:val="0"/>
          <w:sz w:val="21"/>
          <w:szCs w:val="21"/>
          <w:lang w:bidi="ar"/>
        </w:rPr>
        <w:t>公司（单位）名称（盖章）：　        </w:t>
      </w:r>
    </w:p>
    <w:p w14:paraId="1A1B302F">
      <w:pPr>
        <w:widowControl/>
        <w:ind w:firstLine="420" w:firstLineChars="200"/>
        <w:jc w:val="both"/>
        <w:rPr>
          <w:rFonts w:hint="eastAsia" w:cs="宋体"/>
          <w:kern w:val="0"/>
          <w:sz w:val="21"/>
          <w:szCs w:val="21"/>
          <w:lang w:bidi="ar"/>
        </w:rPr>
      </w:pPr>
      <w:r>
        <w:rPr>
          <w:rFonts w:hint="eastAsia" w:cs="宋体"/>
          <w:kern w:val="0"/>
          <w:sz w:val="21"/>
          <w:szCs w:val="21"/>
          <w:lang w:bidi="ar"/>
        </w:rPr>
        <w:t>日期：　     年　  月　  日         </w:t>
      </w:r>
    </w:p>
    <w:p w14:paraId="2014311A">
      <w:pPr>
        <w:widowControl/>
        <w:ind w:firstLine="420" w:firstLineChars="200"/>
        <w:rPr>
          <w:rFonts w:hint="eastAsia" w:cs="宋体"/>
          <w:kern w:val="0"/>
          <w:sz w:val="21"/>
          <w:szCs w:val="21"/>
          <w:lang w:bidi="ar"/>
        </w:rPr>
      </w:pPr>
    </w:p>
    <w:p w14:paraId="41AC647F">
      <w:pPr>
        <w:widowControl/>
        <w:rPr>
          <w:rFonts w:hint="eastAsia" w:cs="宋体"/>
          <w:kern w:val="0"/>
          <w:sz w:val="21"/>
          <w:szCs w:val="21"/>
          <w:lang w:bidi="ar"/>
        </w:rPr>
      </w:pPr>
      <w:r>
        <w:rPr>
          <w:rFonts w:hint="eastAsia" w:cs="宋体"/>
          <w:b/>
          <w:bCs/>
          <w:kern w:val="0"/>
          <w:sz w:val="21"/>
          <w:szCs w:val="21"/>
          <w:lang w:bidi="ar"/>
        </w:rPr>
        <w:t>注：</w:t>
      </w:r>
      <w:r>
        <w:rPr>
          <w:rFonts w:hint="eastAsia" w:cs="宋体"/>
          <w:kern w:val="0"/>
          <w:sz w:val="21"/>
          <w:szCs w:val="21"/>
          <w:lang w:bidi="ar"/>
        </w:rPr>
        <w:t>1.产品如有型号，请在“产品名称”栏一并填写。</w:t>
      </w:r>
    </w:p>
    <w:p w14:paraId="0D9842DE">
      <w:pPr>
        <w:widowControl/>
        <w:ind w:firstLine="420" w:firstLineChars="200"/>
        <w:rPr>
          <w:rFonts w:hint="eastAsia" w:cs="宋体"/>
          <w:kern w:val="0"/>
          <w:sz w:val="21"/>
          <w:szCs w:val="21"/>
          <w:lang w:bidi="ar"/>
        </w:rPr>
      </w:pPr>
      <w:r>
        <w:rPr>
          <w:rFonts w:hint="eastAsia" w:cs="宋体"/>
          <w:kern w:val="0"/>
          <w:sz w:val="21"/>
          <w:szCs w:val="21"/>
          <w:lang w:bidi="ar"/>
        </w:rPr>
        <w:t>2.生产厂名与厂址应与生产厂营业执照载明的相关信息保持一致。</w:t>
      </w:r>
    </w:p>
    <w:p w14:paraId="2549F340">
      <w:pPr>
        <w:widowControl/>
        <w:ind w:firstLine="420" w:firstLineChars="200"/>
        <w:rPr>
          <w:rFonts w:hint="eastAsia" w:cs="宋体"/>
          <w:kern w:val="0"/>
          <w:sz w:val="21"/>
          <w:szCs w:val="21"/>
          <w:lang w:bidi="ar"/>
        </w:rPr>
      </w:pPr>
      <w:r>
        <w:rPr>
          <w:rFonts w:hint="eastAsia" w:cs="宋体"/>
          <w:kern w:val="0"/>
          <w:sz w:val="21"/>
          <w:szCs w:val="21"/>
          <w:lang w:bidi="ar"/>
        </w:rPr>
        <w:t>3.该产品的中国境内生产的组件成本占比相关要求实施前，“规定比例”栏可不填，下同。</w:t>
      </w:r>
    </w:p>
    <w:p w14:paraId="2105A55C">
      <w:pPr>
        <w:widowControl/>
        <w:ind w:firstLine="420" w:firstLineChars="200"/>
        <w:rPr>
          <w:rFonts w:hint="eastAsia" w:cs="宋体"/>
          <w:kern w:val="0"/>
          <w:sz w:val="21"/>
          <w:szCs w:val="21"/>
          <w:lang w:bidi="ar"/>
        </w:rPr>
      </w:pPr>
      <w:r>
        <w:rPr>
          <w:rFonts w:hint="eastAsia" w:cs="宋体"/>
          <w:kern w:val="0"/>
          <w:sz w:val="21"/>
          <w:szCs w:val="21"/>
          <w:lang w:bidi="ar"/>
        </w:rPr>
        <w:t>4.该产品的关键组件要求实施前，“关键组件”栏可不填，下同。</w:t>
      </w:r>
    </w:p>
    <w:p w14:paraId="70A57C5B">
      <w:pPr>
        <w:widowControl/>
        <w:ind w:firstLine="420" w:firstLineChars="200"/>
        <w:rPr>
          <w:rFonts w:hint="eastAsia" w:cs="宋体"/>
          <w:kern w:val="0"/>
          <w:sz w:val="21"/>
          <w:szCs w:val="21"/>
          <w:lang w:bidi="ar"/>
        </w:rPr>
      </w:pPr>
      <w:r>
        <w:rPr>
          <w:rFonts w:hint="eastAsia" w:cs="宋体"/>
          <w:kern w:val="0"/>
          <w:sz w:val="21"/>
          <w:szCs w:val="21"/>
          <w:lang w:bidi="ar"/>
        </w:rPr>
        <w:t>5.该产品的关键工序要求实施前，“关键工序”栏可不填，下同。</w:t>
      </w:r>
    </w:p>
    <w:p w14:paraId="17A0A945">
      <w:pPr>
        <w:rPr>
          <w:rFonts w:hint="eastAsia" w:cs="宋体"/>
          <w:kern w:val="0"/>
          <w:sz w:val="21"/>
          <w:szCs w:val="21"/>
          <w:lang w:bidi="ar"/>
        </w:rPr>
      </w:pPr>
      <w:r>
        <w:rPr>
          <w:rFonts w:hint="eastAsia" w:cs="宋体"/>
          <w:kern w:val="0"/>
          <w:sz w:val="21"/>
          <w:szCs w:val="21"/>
          <w:lang w:bidi="ar"/>
        </w:rPr>
        <w:br w:type="page"/>
      </w:r>
    </w:p>
    <w:p w14:paraId="098A7970">
      <w:pPr>
        <w:rPr>
          <w:rFonts w:hint="eastAsia" w:cs="宋体"/>
          <w:spacing w:val="6"/>
          <w:sz w:val="21"/>
          <w:szCs w:val="21"/>
        </w:rPr>
      </w:pPr>
      <w:r>
        <w:rPr>
          <w:rFonts w:hint="eastAsia" w:cs="宋体"/>
          <w:spacing w:val="6"/>
          <w:sz w:val="21"/>
          <w:szCs w:val="21"/>
        </w:rPr>
        <w:t>附件2</w:t>
      </w:r>
    </w:p>
    <w:p w14:paraId="20616819">
      <w:pPr>
        <w:jc w:val="center"/>
        <w:rPr>
          <w:rFonts w:hint="eastAsia" w:cs="宋体"/>
          <w:b/>
          <w:bCs/>
          <w:kern w:val="0"/>
          <w:szCs w:val="24"/>
          <w:lang w:bidi="ar"/>
        </w:rPr>
      </w:pPr>
      <w:r>
        <w:rPr>
          <w:rFonts w:hint="eastAsia" w:cs="宋体"/>
          <w:b/>
          <w:bCs/>
          <w:kern w:val="0"/>
          <w:szCs w:val="24"/>
          <w:lang w:bidi="ar"/>
        </w:rPr>
        <w:t>（二）本国产品成本占比承诺函</w:t>
      </w:r>
    </w:p>
    <w:p w14:paraId="53E35994">
      <w:pPr>
        <w:spacing w:line="640" w:lineRule="exact"/>
        <w:rPr>
          <w:rFonts w:hint="eastAsia"/>
          <w:szCs w:val="24"/>
        </w:rPr>
      </w:pPr>
    </w:p>
    <w:p w14:paraId="53F05C14">
      <w:pPr>
        <w:widowControl/>
        <w:ind w:firstLine="420" w:firstLineChars="200"/>
        <w:jc w:val="both"/>
        <w:rPr>
          <w:rFonts w:hint="eastAsia" w:cs="宋体"/>
          <w:kern w:val="0"/>
          <w:sz w:val="21"/>
          <w:szCs w:val="21"/>
          <w:lang w:bidi="ar"/>
        </w:rPr>
      </w:pPr>
      <w:r>
        <w:rPr>
          <w:rFonts w:hint="eastAsia" w:cs="宋体"/>
          <w:kern w:val="0"/>
          <w:sz w:val="21"/>
          <w:szCs w:val="21"/>
          <w:lang w:bidi="ar"/>
        </w:rPr>
        <w:t>致:[采购人/采购代理机构名称]</w:t>
      </w:r>
    </w:p>
    <w:p w14:paraId="470958E3">
      <w:pPr>
        <w:widowControl/>
        <w:ind w:firstLine="420" w:firstLineChars="200"/>
        <w:jc w:val="both"/>
        <w:rPr>
          <w:rFonts w:hint="eastAsia" w:cs="宋体"/>
          <w:kern w:val="0"/>
          <w:sz w:val="21"/>
          <w:szCs w:val="21"/>
          <w:lang w:bidi="ar"/>
        </w:rPr>
      </w:pPr>
      <w:r>
        <w:rPr>
          <w:rFonts w:hint="eastAsia" w:cs="宋体"/>
          <w:kern w:val="0"/>
          <w:sz w:val="21"/>
          <w:szCs w:val="21"/>
          <w:lang w:bidi="ar"/>
        </w:rPr>
        <w:t>本单位就参与[项目名称      、编号      ]政府采购项目，郑重承诺如下:</w:t>
      </w:r>
    </w:p>
    <w:p w14:paraId="4CA3CC57">
      <w:pPr>
        <w:widowControl/>
        <w:ind w:firstLine="420" w:firstLineChars="200"/>
        <w:jc w:val="both"/>
        <w:rPr>
          <w:rFonts w:hint="eastAsia" w:cs="宋体"/>
          <w:kern w:val="0"/>
          <w:sz w:val="21"/>
          <w:szCs w:val="21"/>
          <w:lang w:bidi="ar"/>
        </w:rPr>
      </w:pPr>
      <w:r>
        <w:rPr>
          <w:rFonts w:hint="eastAsia" w:cs="宋体"/>
          <w:kern w:val="0"/>
          <w:sz w:val="21"/>
          <w:szCs w:val="21"/>
          <w:lang w:bidi="ar"/>
        </w:rPr>
        <w:t>本单位为该项目(或采购包)提供的符合本国产品标准的产品成本之和，占所提供全部产品成本之和的比例为</w:t>
      </w:r>
      <w:r>
        <w:rPr>
          <w:rFonts w:hint="eastAsia" w:cs="宋体"/>
          <w:kern w:val="0"/>
          <w:sz w:val="21"/>
          <w:szCs w:val="21"/>
          <w:u w:val="single"/>
          <w:lang w:bidi="ar"/>
        </w:rPr>
        <w:t xml:space="preserve">     </w:t>
      </w:r>
      <w:r>
        <w:rPr>
          <w:rFonts w:hint="eastAsia" w:cs="宋体"/>
          <w:kern w:val="0"/>
          <w:sz w:val="21"/>
          <w:szCs w:val="21"/>
          <w:lang w:bidi="ar"/>
        </w:rPr>
        <w:t>%。本承诺内容真实有效，若存在虚假承诺，愿意承担相应法律责任，放弃中标(成交)资格，并接受政府采购监管部门处罚。</w:t>
      </w:r>
    </w:p>
    <w:p w14:paraId="42E2F135">
      <w:pPr>
        <w:widowControl/>
        <w:ind w:firstLine="420" w:firstLineChars="200"/>
        <w:jc w:val="both"/>
        <w:rPr>
          <w:rFonts w:hint="eastAsia" w:cs="宋体"/>
          <w:kern w:val="0"/>
          <w:sz w:val="21"/>
          <w:szCs w:val="21"/>
          <w:lang w:bidi="ar"/>
        </w:rPr>
      </w:pPr>
    </w:p>
    <w:p w14:paraId="174C62A9">
      <w:pPr>
        <w:widowControl/>
        <w:ind w:firstLine="420" w:firstLineChars="200"/>
        <w:jc w:val="both"/>
        <w:rPr>
          <w:rFonts w:hint="eastAsia" w:cs="宋体"/>
          <w:kern w:val="0"/>
          <w:sz w:val="21"/>
          <w:szCs w:val="21"/>
          <w:lang w:bidi="ar"/>
        </w:rPr>
      </w:pPr>
      <w:r>
        <w:rPr>
          <w:rFonts w:hint="eastAsia" w:cs="宋体"/>
          <w:kern w:val="0"/>
          <w:sz w:val="21"/>
          <w:szCs w:val="21"/>
          <w:lang w:bidi="ar"/>
        </w:rPr>
        <w:t>承诺人(供应商公章):</w:t>
      </w:r>
    </w:p>
    <w:p w14:paraId="6871B027">
      <w:pPr>
        <w:widowControl/>
        <w:ind w:firstLine="420" w:firstLineChars="200"/>
        <w:jc w:val="both"/>
        <w:rPr>
          <w:rFonts w:hint="eastAsia" w:cs="宋体"/>
          <w:kern w:val="0"/>
          <w:sz w:val="21"/>
          <w:szCs w:val="21"/>
          <w:lang w:bidi="ar"/>
        </w:rPr>
      </w:pPr>
      <w:r>
        <w:rPr>
          <w:rFonts w:hint="eastAsia" w:cs="宋体"/>
          <w:kern w:val="0"/>
          <w:sz w:val="21"/>
          <w:szCs w:val="21"/>
          <w:lang w:bidi="ar"/>
        </w:rPr>
        <w:t>法定代表人或授权代表签字:</w:t>
      </w:r>
    </w:p>
    <w:p w14:paraId="6C7FC24C">
      <w:pPr>
        <w:widowControl/>
        <w:ind w:firstLine="420" w:firstLineChars="200"/>
        <w:jc w:val="both"/>
        <w:rPr>
          <w:rFonts w:hint="eastAsia" w:cs="宋体"/>
          <w:kern w:val="0"/>
          <w:sz w:val="21"/>
          <w:szCs w:val="21"/>
          <w:lang w:bidi="ar"/>
        </w:rPr>
      </w:pPr>
      <w:r>
        <w:rPr>
          <w:rFonts w:hint="eastAsia" w:cs="宋体"/>
          <w:kern w:val="0"/>
          <w:sz w:val="21"/>
          <w:szCs w:val="21"/>
          <w:lang w:bidi="ar"/>
        </w:rPr>
        <w:t>日期:  年  月  日</w:t>
      </w:r>
    </w:p>
    <w:p w14:paraId="7C4DE0A8">
      <w:pPr>
        <w:widowControl/>
        <w:ind w:firstLine="420" w:firstLineChars="200"/>
        <w:jc w:val="both"/>
        <w:rPr>
          <w:rFonts w:hint="eastAsia" w:cs="宋体"/>
          <w:kern w:val="0"/>
          <w:sz w:val="21"/>
          <w:szCs w:val="21"/>
          <w:lang w:bidi="ar"/>
        </w:rPr>
      </w:pPr>
    </w:p>
    <w:p w14:paraId="52B08165">
      <w:pPr>
        <w:widowControl/>
        <w:ind w:firstLine="420" w:firstLineChars="200"/>
        <w:jc w:val="both"/>
        <w:rPr>
          <w:rFonts w:hint="eastAsia" w:cs="宋体"/>
          <w:kern w:val="0"/>
          <w:sz w:val="21"/>
          <w:szCs w:val="21"/>
          <w:lang w:bidi="ar"/>
        </w:rPr>
      </w:pPr>
    </w:p>
    <w:p w14:paraId="5860DCFA">
      <w:pPr>
        <w:widowControl/>
        <w:ind w:firstLine="420" w:firstLineChars="200"/>
        <w:jc w:val="both"/>
        <w:rPr>
          <w:rFonts w:hint="eastAsia" w:cs="宋体"/>
          <w:kern w:val="0"/>
          <w:sz w:val="21"/>
          <w:szCs w:val="21"/>
          <w:lang w:bidi="ar"/>
        </w:rPr>
      </w:pPr>
    </w:p>
    <w:p w14:paraId="170A4222">
      <w:pPr>
        <w:widowControl/>
        <w:ind w:firstLine="420" w:firstLineChars="200"/>
        <w:jc w:val="both"/>
        <w:rPr>
          <w:rFonts w:hint="eastAsia" w:cs="宋体"/>
          <w:kern w:val="0"/>
          <w:sz w:val="21"/>
          <w:szCs w:val="21"/>
          <w:lang w:bidi="ar"/>
        </w:rPr>
      </w:pPr>
    </w:p>
    <w:p w14:paraId="7F97C79F">
      <w:pPr>
        <w:widowControl/>
        <w:ind w:firstLine="420" w:firstLineChars="200"/>
        <w:jc w:val="both"/>
        <w:rPr>
          <w:rFonts w:hint="eastAsia" w:cs="宋体"/>
          <w:kern w:val="0"/>
          <w:sz w:val="21"/>
          <w:szCs w:val="21"/>
          <w:lang w:bidi="ar"/>
        </w:rPr>
      </w:pPr>
    </w:p>
    <w:p w14:paraId="7CD22495">
      <w:pPr>
        <w:widowControl/>
        <w:ind w:firstLine="420" w:firstLineChars="200"/>
        <w:jc w:val="both"/>
        <w:rPr>
          <w:rFonts w:hint="eastAsia" w:cs="宋体"/>
          <w:kern w:val="0"/>
          <w:sz w:val="21"/>
          <w:szCs w:val="21"/>
          <w:lang w:bidi="ar"/>
        </w:rPr>
      </w:pPr>
    </w:p>
    <w:p w14:paraId="24D251DB">
      <w:pPr>
        <w:widowControl/>
        <w:ind w:firstLine="420" w:firstLineChars="200"/>
        <w:jc w:val="both"/>
        <w:rPr>
          <w:rFonts w:hint="eastAsia" w:cs="宋体"/>
          <w:kern w:val="0"/>
          <w:sz w:val="21"/>
          <w:szCs w:val="21"/>
          <w:lang w:bidi="ar"/>
        </w:rPr>
      </w:pPr>
    </w:p>
    <w:p w14:paraId="339AFD6D">
      <w:pPr>
        <w:widowControl/>
        <w:ind w:firstLine="420" w:firstLineChars="200"/>
        <w:jc w:val="both"/>
        <w:rPr>
          <w:rFonts w:hint="eastAsia" w:cs="宋体"/>
          <w:kern w:val="0"/>
          <w:sz w:val="21"/>
          <w:szCs w:val="21"/>
          <w:lang w:bidi="ar"/>
        </w:rPr>
      </w:pPr>
    </w:p>
    <w:p w14:paraId="5BF90148">
      <w:pPr>
        <w:widowControl/>
        <w:ind w:firstLine="420" w:firstLineChars="200"/>
        <w:jc w:val="both"/>
        <w:rPr>
          <w:rFonts w:hint="eastAsia" w:cs="宋体"/>
          <w:kern w:val="0"/>
          <w:sz w:val="21"/>
          <w:szCs w:val="21"/>
          <w:lang w:bidi="ar"/>
        </w:rPr>
      </w:pPr>
    </w:p>
    <w:p w14:paraId="7AB31A51">
      <w:pPr>
        <w:widowControl/>
        <w:ind w:firstLine="420" w:firstLineChars="200"/>
        <w:jc w:val="both"/>
        <w:rPr>
          <w:rFonts w:hint="eastAsia" w:cs="宋体"/>
          <w:kern w:val="0"/>
          <w:sz w:val="21"/>
          <w:szCs w:val="21"/>
          <w:lang w:bidi="ar"/>
        </w:rPr>
      </w:pPr>
    </w:p>
    <w:p w14:paraId="44059C99">
      <w:pPr>
        <w:widowControl/>
        <w:jc w:val="both"/>
        <w:rPr>
          <w:rFonts w:hint="eastAsia" w:cs="宋体"/>
          <w:kern w:val="0"/>
          <w:sz w:val="21"/>
          <w:szCs w:val="21"/>
          <w:lang w:bidi="ar"/>
        </w:rPr>
        <w:sectPr>
          <w:pgSz w:w="11906" w:h="16838"/>
          <w:pgMar w:top="1440" w:right="1803" w:bottom="1440" w:left="1803" w:header="851" w:footer="992" w:gutter="0"/>
          <w:pgNumType w:fmt="numberInDash"/>
          <w:cols w:space="0" w:num="1"/>
          <w:docGrid w:type="lines" w:linePitch="332" w:charSpace="0"/>
        </w:sectPr>
      </w:pPr>
      <w:r>
        <w:rPr>
          <w:rFonts w:hint="eastAsia" w:cs="宋体"/>
          <w:b/>
          <w:bCs/>
          <w:kern w:val="0"/>
          <w:sz w:val="21"/>
          <w:szCs w:val="21"/>
          <w:lang w:bidi="ar"/>
        </w:rPr>
        <w:t>注：</w:t>
      </w:r>
      <w:r>
        <w:rPr>
          <w:rFonts w:hint="eastAsia" w:cs="宋体"/>
          <w:kern w:val="0"/>
          <w:sz w:val="21"/>
          <w:szCs w:val="21"/>
          <w:lang w:bidi="ar"/>
        </w:rPr>
        <w:t>若供应商所投产品均符合本国产品标准，且已提供《声明函》，可不填写《承诺函》。</w:t>
      </w:r>
    </w:p>
    <w:p w14:paraId="26556722">
      <w:pPr>
        <w:pStyle w:val="62"/>
        <w:spacing w:line="360" w:lineRule="exact"/>
        <w:rPr>
          <w:rFonts w:hint="eastAsia" w:ascii="宋体" w:hAnsi="宋体" w:eastAsia="宋体" w:cs="宋体"/>
          <w:b/>
          <w:bCs/>
        </w:rPr>
      </w:pPr>
    </w:p>
    <w:p w14:paraId="35625D1E">
      <w:pPr>
        <w:ind w:firstLine="480" w:firstLineChars="200"/>
        <w:rPr>
          <w:rFonts w:hint="eastAsia" w:cs="仿宋_GB2312"/>
          <w:szCs w:val="24"/>
          <w:lang w:val="zh-CN"/>
        </w:rPr>
      </w:pPr>
      <w:r>
        <w:rPr>
          <w:rFonts w:hint="eastAsia" w:cs="仿宋_GB2312"/>
          <w:szCs w:val="24"/>
          <w:lang w:val="zh-CN"/>
        </w:rPr>
        <w:t>封面：</w:t>
      </w:r>
    </w:p>
    <w:p w14:paraId="199B129B">
      <w:pPr>
        <w:autoSpaceDE w:val="0"/>
        <w:autoSpaceDN w:val="0"/>
        <w:adjustRightInd w:val="0"/>
        <w:rPr>
          <w:rFonts w:hint="eastAsia"/>
          <w:sz w:val="21"/>
          <w:szCs w:val="24"/>
        </w:rPr>
      </w:pPr>
    </w:p>
    <w:p w14:paraId="6D257B74">
      <w:pPr>
        <w:autoSpaceDE w:val="0"/>
        <w:autoSpaceDN w:val="0"/>
        <w:adjustRightInd w:val="0"/>
        <w:rPr>
          <w:rFonts w:hint="eastAsia"/>
          <w:sz w:val="21"/>
          <w:szCs w:val="24"/>
        </w:rPr>
      </w:pPr>
    </w:p>
    <w:p w14:paraId="51FE055B">
      <w:pPr>
        <w:autoSpaceDE w:val="0"/>
        <w:autoSpaceDN w:val="0"/>
        <w:adjustRightInd w:val="0"/>
        <w:jc w:val="center"/>
        <w:rPr>
          <w:rFonts w:hint="eastAsia"/>
          <w:sz w:val="21"/>
          <w:szCs w:val="24"/>
        </w:rPr>
      </w:pPr>
    </w:p>
    <w:p w14:paraId="19204369">
      <w:pPr>
        <w:pStyle w:val="3"/>
        <w:rPr>
          <w:rFonts w:hint="eastAsia"/>
          <w:sz w:val="56"/>
          <w:szCs w:val="56"/>
        </w:rPr>
      </w:pPr>
      <w:bookmarkStart w:id="423" w:name="_Toc10344"/>
      <w:r>
        <w:rPr>
          <w:rFonts w:hint="eastAsia"/>
          <w:sz w:val="56"/>
          <w:szCs w:val="56"/>
        </w:rPr>
        <w:t>投 标 文 件</w:t>
      </w:r>
      <w:bookmarkEnd w:id="423"/>
    </w:p>
    <w:p w14:paraId="05C6D456">
      <w:pPr>
        <w:pStyle w:val="3"/>
        <w:rPr>
          <w:rFonts w:hint="eastAsia"/>
          <w:sz w:val="56"/>
          <w:szCs w:val="56"/>
        </w:rPr>
      </w:pPr>
      <w:bookmarkStart w:id="424" w:name="_Toc26939"/>
      <w:r>
        <w:rPr>
          <w:rFonts w:hint="eastAsia"/>
          <w:sz w:val="56"/>
          <w:szCs w:val="56"/>
        </w:rPr>
        <w:t>商务技术文件</w:t>
      </w:r>
      <w:bookmarkEnd w:id="424"/>
    </w:p>
    <w:p w14:paraId="37CC9BC5">
      <w:pPr>
        <w:autoSpaceDE w:val="0"/>
        <w:autoSpaceDN w:val="0"/>
        <w:adjustRightInd w:val="0"/>
        <w:jc w:val="center"/>
        <w:rPr>
          <w:rFonts w:hint="eastAsia"/>
          <w:sz w:val="36"/>
          <w:szCs w:val="36"/>
        </w:rPr>
      </w:pPr>
    </w:p>
    <w:p w14:paraId="3F8094B5">
      <w:pPr>
        <w:pStyle w:val="4"/>
        <w:rPr>
          <w:rFonts w:hint="eastAsia"/>
          <w:sz w:val="21"/>
          <w:szCs w:val="21"/>
        </w:rPr>
      </w:pPr>
    </w:p>
    <w:p w14:paraId="42D5A9D0">
      <w:pPr>
        <w:rPr>
          <w:rFonts w:hint="eastAsia"/>
          <w:sz w:val="21"/>
          <w:szCs w:val="21"/>
        </w:rPr>
      </w:pPr>
    </w:p>
    <w:p w14:paraId="19E06409">
      <w:pPr>
        <w:rPr>
          <w:rFonts w:hint="eastAsia"/>
        </w:rPr>
      </w:pPr>
    </w:p>
    <w:p w14:paraId="506A6E15">
      <w:pPr>
        <w:autoSpaceDE w:val="0"/>
        <w:autoSpaceDN w:val="0"/>
        <w:adjustRightInd w:val="0"/>
        <w:rPr>
          <w:rFonts w:hint="eastAsia"/>
          <w:sz w:val="21"/>
          <w:szCs w:val="21"/>
        </w:rPr>
      </w:pPr>
    </w:p>
    <w:p w14:paraId="1E0DFA0A">
      <w:pPr>
        <w:autoSpaceDE w:val="0"/>
        <w:autoSpaceDN w:val="0"/>
        <w:adjustRightInd w:val="0"/>
        <w:rPr>
          <w:rFonts w:hint="eastAsia"/>
          <w:sz w:val="21"/>
          <w:szCs w:val="21"/>
        </w:rPr>
      </w:pPr>
    </w:p>
    <w:p w14:paraId="193E2661">
      <w:pPr>
        <w:ind w:left="420" w:leftChars="175"/>
        <w:rPr>
          <w:rFonts w:hint="eastAsia" w:cs="宋体"/>
          <w:sz w:val="36"/>
          <w:szCs w:val="36"/>
        </w:rPr>
      </w:pPr>
      <w:r>
        <w:rPr>
          <w:rFonts w:hint="eastAsia" w:cs="宋体"/>
          <w:sz w:val="36"/>
          <w:szCs w:val="36"/>
        </w:rPr>
        <w:t>项目编号/包号：</w:t>
      </w:r>
      <w:r>
        <w:rPr>
          <w:rFonts w:hint="eastAsia" w:cs="宋体"/>
          <w:sz w:val="36"/>
          <w:szCs w:val="36"/>
          <w:u w:val="single"/>
        </w:rPr>
        <w:t xml:space="preserve">                           </w:t>
      </w:r>
    </w:p>
    <w:p w14:paraId="00531B6D">
      <w:pPr>
        <w:ind w:left="420" w:leftChars="175"/>
        <w:rPr>
          <w:rFonts w:hint="eastAsia" w:cs="宋体"/>
          <w:sz w:val="36"/>
          <w:szCs w:val="36"/>
        </w:rPr>
      </w:pPr>
      <w:r>
        <w:rPr>
          <w:rFonts w:hint="eastAsia" w:cs="宋体"/>
          <w:sz w:val="36"/>
          <w:szCs w:val="36"/>
        </w:rPr>
        <w:t>项目名称：</w:t>
      </w:r>
      <w:r>
        <w:rPr>
          <w:rFonts w:hint="eastAsia" w:cs="宋体"/>
          <w:sz w:val="36"/>
          <w:szCs w:val="36"/>
          <w:u w:val="single"/>
        </w:rPr>
        <w:t xml:space="preserve">                                </w:t>
      </w:r>
    </w:p>
    <w:p w14:paraId="0F4FE351">
      <w:pPr>
        <w:ind w:left="420" w:leftChars="175"/>
        <w:rPr>
          <w:rFonts w:hint="eastAsia" w:cs="宋体"/>
          <w:sz w:val="36"/>
          <w:szCs w:val="36"/>
        </w:rPr>
      </w:pPr>
      <w:r>
        <w:rPr>
          <w:rFonts w:hint="eastAsia" w:cs="宋体"/>
          <w:sz w:val="36"/>
          <w:szCs w:val="36"/>
        </w:rPr>
        <w:t>投 标 人：</w:t>
      </w:r>
      <w:r>
        <w:rPr>
          <w:rFonts w:hint="eastAsia" w:cs="宋体"/>
          <w:sz w:val="36"/>
          <w:szCs w:val="36"/>
          <w:u w:val="single"/>
        </w:rPr>
        <w:t xml:space="preserve">                                </w:t>
      </w:r>
    </w:p>
    <w:p w14:paraId="06D04F2E">
      <w:pPr>
        <w:ind w:left="420" w:leftChars="175"/>
        <w:rPr>
          <w:rFonts w:hint="eastAsia" w:ascii="黑体" w:hAnsi="黑体" w:eastAsia="黑体"/>
          <w:sz w:val="32"/>
          <w:szCs w:val="32"/>
        </w:rPr>
      </w:pPr>
    </w:p>
    <w:p w14:paraId="007A54C3">
      <w:pPr>
        <w:ind w:left="840" w:firstLine="420"/>
        <w:rPr>
          <w:rFonts w:hint="eastAsia"/>
          <w:b/>
          <w:bCs/>
          <w:sz w:val="28"/>
          <w:szCs w:val="28"/>
        </w:rPr>
      </w:pPr>
    </w:p>
    <w:p w14:paraId="70127996">
      <w:pPr>
        <w:ind w:left="840" w:firstLine="420"/>
        <w:rPr>
          <w:rFonts w:hint="eastAsia"/>
          <w:b/>
          <w:bCs/>
          <w:sz w:val="28"/>
          <w:szCs w:val="28"/>
        </w:rPr>
      </w:pPr>
    </w:p>
    <w:p w14:paraId="0FCF5D19">
      <w:pPr>
        <w:jc w:val="center"/>
        <w:rPr>
          <w:rFonts w:hint="eastAsia" w:cs="宋体"/>
          <w:sz w:val="32"/>
          <w:szCs w:val="32"/>
        </w:rPr>
      </w:pPr>
      <w:r>
        <w:rPr>
          <w:rFonts w:hint="eastAsia" w:cs="宋体"/>
          <w:sz w:val="32"/>
          <w:szCs w:val="32"/>
        </w:rPr>
        <w:t>年   月    日</w:t>
      </w:r>
    </w:p>
    <w:p w14:paraId="21334500">
      <w:pPr>
        <w:rPr>
          <w:rFonts w:hint="eastAsia"/>
          <w:lang w:val="zh-CN"/>
        </w:rPr>
      </w:pPr>
      <w:r>
        <w:rPr>
          <w:lang w:val="zh-CN"/>
        </w:rPr>
        <w:br w:type="page"/>
      </w:r>
    </w:p>
    <w:p w14:paraId="46EADE53">
      <w:pPr>
        <w:pStyle w:val="4"/>
        <w:spacing w:before="100" w:after="100" w:line="360" w:lineRule="auto"/>
        <w:ind w:left="420" w:hanging="420"/>
        <w:jc w:val="center"/>
        <w:rPr>
          <w:rFonts w:hint="eastAsia"/>
        </w:rPr>
      </w:pPr>
      <w:bookmarkStart w:id="425" w:name="_Toc163492915"/>
      <w:bookmarkStart w:id="426" w:name="_Toc3577"/>
      <w:bookmarkStart w:id="427" w:name="_Toc109899908"/>
      <w:bookmarkStart w:id="428" w:name="_Toc140132831"/>
      <w:bookmarkStart w:id="429" w:name="_Toc109900327"/>
      <w:bookmarkStart w:id="430" w:name="_Toc155185921"/>
      <w:bookmarkStart w:id="431" w:name="_Toc109899489"/>
      <w:bookmarkStart w:id="432" w:name="_Toc25402"/>
      <w:bookmarkStart w:id="433" w:name="_Toc29693"/>
      <w:r>
        <w:rPr>
          <w:rFonts w:hint="eastAsia"/>
        </w:rPr>
        <w:t>一、投标函</w:t>
      </w:r>
      <w:bookmarkEnd w:id="425"/>
      <w:bookmarkEnd w:id="426"/>
      <w:bookmarkEnd w:id="427"/>
      <w:bookmarkEnd w:id="428"/>
      <w:bookmarkEnd w:id="429"/>
      <w:bookmarkEnd w:id="430"/>
      <w:bookmarkEnd w:id="431"/>
      <w:bookmarkEnd w:id="432"/>
      <w:bookmarkEnd w:id="433"/>
    </w:p>
    <w:p w14:paraId="3B600160">
      <w:pPr>
        <w:rPr>
          <w:rFonts w:hint="eastAsia"/>
        </w:rPr>
      </w:pPr>
      <w:r>
        <w:rPr>
          <w:rFonts w:hint="eastAsia"/>
        </w:rPr>
        <w:t>致：（采购人）</w:t>
      </w:r>
    </w:p>
    <w:p w14:paraId="6D2196F0">
      <w:pPr>
        <w:ind w:firstLine="480" w:firstLineChars="200"/>
        <w:rPr>
          <w:rFonts w:hint="eastAsia" w:cs="仿宋_GB2312"/>
          <w:b/>
          <w:bCs/>
          <w:szCs w:val="24"/>
        </w:rPr>
      </w:pPr>
      <w:r>
        <w:rPr>
          <w:rFonts w:hint="eastAsia" w:cs="仿宋_GB2312"/>
          <w:szCs w:val="24"/>
        </w:rPr>
        <w:t>根据贵方</w:t>
      </w:r>
      <w:r>
        <w:rPr>
          <w:rFonts w:hint="eastAsia" w:cs="仿宋_GB2312"/>
          <w:szCs w:val="24"/>
          <w:u w:val="single"/>
        </w:rPr>
        <w:t>（项目名称）（项目编号/包号）</w:t>
      </w:r>
      <w:r>
        <w:rPr>
          <w:rFonts w:hint="eastAsia" w:cs="仿宋_GB2312"/>
          <w:szCs w:val="24"/>
        </w:rPr>
        <w:t>项目的招标公告，签字代表</w:t>
      </w:r>
      <w:r>
        <w:rPr>
          <w:rFonts w:hint="eastAsia" w:cs="仿宋_GB2312"/>
          <w:szCs w:val="24"/>
          <w:u w:val="single"/>
        </w:rPr>
        <w:t>（姓名、职务）</w:t>
      </w:r>
      <w:r>
        <w:rPr>
          <w:rFonts w:hint="eastAsia" w:cs="仿宋_GB2312"/>
          <w:szCs w:val="24"/>
        </w:rPr>
        <w:t>经正式授权并代表投标人</w:t>
      </w:r>
      <w:r>
        <w:rPr>
          <w:rFonts w:hint="eastAsia" w:cs="仿宋_GB2312"/>
          <w:szCs w:val="24"/>
          <w:u w:val="single"/>
        </w:rPr>
        <w:t>（投标人名称、地址）</w:t>
      </w:r>
      <w:r>
        <w:rPr>
          <w:rFonts w:hint="eastAsia" w:cs="仿宋_GB2312"/>
          <w:szCs w:val="24"/>
        </w:rPr>
        <w:t>提交下述文件</w:t>
      </w:r>
      <w:r>
        <w:rPr>
          <w:rFonts w:hint="eastAsia" w:cs="仿宋_GB2312"/>
          <w:b/>
          <w:bCs/>
          <w:szCs w:val="24"/>
        </w:rPr>
        <w:t>：</w:t>
      </w:r>
    </w:p>
    <w:p w14:paraId="3CA877F0">
      <w:pPr>
        <w:spacing w:line="324" w:lineRule="auto"/>
        <w:ind w:firstLine="480" w:firstLineChars="200"/>
        <w:jc w:val="both"/>
        <w:rPr>
          <w:rFonts w:hint="eastAsia" w:cs="Arial"/>
          <w:szCs w:val="24"/>
        </w:rPr>
      </w:pPr>
      <w:r>
        <w:rPr>
          <w:rFonts w:hint="eastAsia" w:cs="Arial"/>
          <w:szCs w:val="24"/>
        </w:rPr>
        <w:t>1.资格证明文件</w:t>
      </w:r>
      <w:r>
        <w:rPr>
          <w:rFonts w:cs="Arial"/>
          <w:szCs w:val="24"/>
        </w:rPr>
        <w:t>；</w:t>
      </w:r>
    </w:p>
    <w:p w14:paraId="260E0AAE">
      <w:pPr>
        <w:spacing w:line="324" w:lineRule="auto"/>
        <w:ind w:firstLine="480" w:firstLineChars="200"/>
        <w:jc w:val="both"/>
        <w:rPr>
          <w:rFonts w:hint="eastAsia" w:cs="Arial"/>
          <w:szCs w:val="24"/>
        </w:rPr>
      </w:pPr>
      <w:r>
        <w:rPr>
          <w:rFonts w:hint="eastAsia" w:cs="Arial"/>
          <w:szCs w:val="24"/>
        </w:rPr>
        <w:t>2.投标报价</w:t>
      </w:r>
      <w:r>
        <w:rPr>
          <w:rFonts w:cs="Arial"/>
          <w:szCs w:val="24"/>
        </w:rPr>
        <w:t>文件</w:t>
      </w:r>
      <w:r>
        <w:rPr>
          <w:rFonts w:hint="eastAsia" w:cs="Arial"/>
          <w:szCs w:val="24"/>
        </w:rPr>
        <w:t>；</w:t>
      </w:r>
    </w:p>
    <w:p w14:paraId="03BC7C8C">
      <w:pPr>
        <w:spacing w:line="324" w:lineRule="auto"/>
        <w:ind w:firstLine="480" w:firstLineChars="200"/>
        <w:jc w:val="both"/>
        <w:rPr>
          <w:rFonts w:hint="eastAsia" w:cs="Arial"/>
          <w:szCs w:val="24"/>
        </w:rPr>
      </w:pPr>
      <w:r>
        <w:rPr>
          <w:rFonts w:hint="eastAsia" w:cs="Arial"/>
          <w:szCs w:val="24"/>
        </w:rPr>
        <w:t>3.商务技术文件</w:t>
      </w:r>
      <w:r>
        <w:rPr>
          <w:rFonts w:cs="Arial"/>
          <w:szCs w:val="24"/>
        </w:rPr>
        <w:t>。</w:t>
      </w:r>
    </w:p>
    <w:p w14:paraId="7102B756">
      <w:pPr>
        <w:spacing w:line="324" w:lineRule="auto"/>
        <w:ind w:firstLine="480" w:firstLineChars="200"/>
        <w:rPr>
          <w:rFonts w:hint="eastAsia" w:cs="Arial"/>
          <w:szCs w:val="24"/>
        </w:rPr>
      </w:pPr>
      <w:r>
        <w:rPr>
          <w:rFonts w:cs="Arial"/>
          <w:szCs w:val="24"/>
        </w:rPr>
        <w:t>根据此函，签字代表宣布同意如下：</w:t>
      </w:r>
    </w:p>
    <w:p w14:paraId="10404C17">
      <w:pPr>
        <w:spacing w:line="324" w:lineRule="auto"/>
        <w:ind w:firstLine="480" w:firstLineChars="200"/>
        <w:jc w:val="both"/>
        <w:rPr>
          <w:rFonts w:hint="eastAsia" w:cs="Arial"/>
          <w:szCs w:val="24"/>
        </w:rPr>
      </w:pPr>
      <w:r>
        <w:rPr>
          <w:rFonts w:hint="eastAsia" w:cs="Arial"/>
          <w:szCs w:val="24"/>
        </w:rPr>
        <w:t>1.</w:t>
      </w:r>
      <w:r>
        <w:rPr>
          <w:rFonts w:cs="Arial"/>
          <w:szCs w:val="24"/>
        </w:rPr>
        <w:t>所附投标价格表中规定的应提交和交付的</w:t>
      </w:r>
      <w:r>
        <w:rPr>
          <w:rFonts w:hint="eastAsia" w:cs="Arial"/>
          <w:szCs w:val="24"/>
        </w:rPr>
        <w:t>货物</w:t>
      </w:r>
      <w:r>
        <w:rPr>
          <w:rFonts w:cs="Arial"/>
          <w:szCs w:val="24"/>
        </w:rPr>
        <w:t>和</w:t>
      </w:r>
      <w:r>
        <w:rPr>
          <w:rFonts w:hint="eastAsia" w:cs="Arial"/>
          <w:szCs w:val="24"/>
        </w:rPr>
        <w:t>相关</w:t>
      </w:r>
      <w:r>
        <w:rPr>
          <w:rFonts w:cs="Arial"/>
          <w:szCs w:val="24"/>
        </w:rPr>
        <w:t>服务</w:t>
      </w:r>
      <w:r>
        <w:rPr>
          <w:rFonts w:hint="eastAsia" w:cs="Arial"/>
          <w:szCs w:val="24"/>
        </w:rPr>
        <w:t>（如有）</w:t>
      </w:r>
      <w:r>
        <w:rPr>
          <w:rFonts w:cs="Arial"/>
          <w:szCs w:val="24"/>
        </w:rPr>
        <w:t>的</w:t>
      </w:r>
      <w:r>
        <w:rPr>
          <w:rFonts w:hint="eastAsia" w:cs="Arial"/>
          <w:szCs w:val="24"/>
        </w:rPr>
        <w:t>投标报价</w:t>
      </w:r>
      <w:r>
        <w:rPr>
          <w:rFonts w:cs="Arial"/>
          <w:szCs w:val="24"/>
        </w:rPr>
        <w:t>为</w:t>
      </w:r>
      <w:r>
        <w:rPr>
          <w:rFonts w:hint="eastAsia" w:cs="Arial"/>
          <w:szCs w:val="24"/>
        </w:rPr>
        <w:t xml:space="preserve"> </w:t>
      </w:r>
      <w:r>
        <w:rPr>
          <w:rFonts w:hint="eastAsia" w:cs="Arial"/>
          <w:szCs w:val="24"/>
          <w:u w:val="single"/>
        </w:rPr>
        <w:t xml:space="preserve">                  </w:t>
      </w:r>
      <w:r>
        <w:rPr>
          <w:rFonts w:cs="Arial"/>
          <w:szCs w:val="24"/>
        </w:rPr>
        <w:t>。</w:t>
      </w:r>
    </w:p>
    <w:p w14:paraId="0DB3CCED">
      <w:pPr>
        <w:spacing w:line="324" w:lineRule="auto"/>
        <w:ind w:firstLine="480" w:firstLineChars="200"/>
        <w:jc w:val="both"/>
        <w:rPr>
          <w:rFonts w:hint="eastAsia" w:cs="Arial"/>
          <w:szCs w:val="24"/>
        </w:rPr>
      </w:pPr>
      <w:r>
        <w:rPr>
          <w:rFonts w:hint="eastAsia" w:cs="Arial"/>
          <w:szCs w:val="24"/>
        </w:rPr>
        <w:t>2.我方</w:t>
      </w:r>
      <w:r>
        <w:rPr>
          <w:rFonts w:cs="Arial"/>
          <w:szCs w:val="24"/>
        </w:rPr>
        <w:t>将按招标文件的规定履行合同责任和义务。</w:t>
      </w:r>
    </w:p>
    <w:p w14:paraId="45C946E9">
      <w:pPr>
        <w:spacing w:line="324" w:lineRule="auto"/>
        <w:ind w:firstLine="480" w:firstLineChars="200"/>
        <w:jc w:val="both"/>
        <w:rPr>
          <w:rFonts w:hint="eastAsia" w:cs="Arial"/>
          <w:szCs w:val="24"/>
        </w:rPr>
      </w:pPr>
      <w:r>
        <w:rPr>
          <w:rFonts w:hint="eastAsia" w:cs="Arial"/>
          <w:szCs w:val="24"/>
        </w:rPr>
        <w:t>3.我方</w:t>
      </w:r>
      <w:r>
        <w:rPr>
          <w:rFonts w:cs="Arial"/>
          <w:szCs w:val="24"/>
        </w:rPr>
        <w:t>已详细审查全部招标文件，包括第</w:t>
      </w:r>
      <w:r>
        <w:rPr>
          <w:rFonts w:cs="Arial"/>
          <w:iCs/>
          <w:szCs w:val="24"/>
          <w:u w:val="single"/>
        </w:rPr>
        <w:t>（编号、补遗书）（如果有的话）</w:t>
      </w:r>
      <w:r>
        <w:rPr>
          <w:rFonts w:cs="Arial"/>
          <w:szCs w:val="24"/>
        </w:rPr>
        <w:t>。我</w:t>
      </w:r>
      <w:r>
        <w:rPr>
          <w:rFonts w:hint="eastAsia" w:cs="Arial"/>
          <w:szCs w:val="24"/>
        </w:rPr>
        <w:t>方</w:t>
      </w:r>
      <w:r>
        <w:rPr>
          <w:rFonts w:cs="Arial"/>
          <w:szCs w:val="24"/>
        </w:rPr>
        <w:t>完全理解并同意放弃对这方面有不明及误解的权力。</w:t>
      </w:r>
    </w:p>
    <w:p w14:paraId="55B235EE">
      <w:pPr>
        <w:spacing w:line="324" w:lineRule="auto"/>
        <w:ind w:firstLine="480" w:firstLineChars="200"/>
        <w:jc w:val="both"/>
        <w:rPr>
          <w:rFonts w:hint="eastAsia" w:cs="Arial"/>
          <w:szCs w:val="24"/>
        </w:rPr>
      </w:pPr>
      <w:r>
        <w:rPr>
          <w:rFonts w:hint="eastAsia" w:cs="Arial"/>
          <w:szCs w:val="24"/>
        </w:rPr>
        <w:t>4.投标有效期为自提交投标文件的截止之日起</w:t>
      </w:r>
      <w:r>
        <w:rPr>
          <w:rFonts w:hint="eastAsia" w:cs="Arial"/>
          <w:i/>
          <w:szCs w:val="24"/>
          <w:u w:val="single"/>
        </w:rPr>
        <w:t xml:space="preserve"> </w:t>
      </w:r>
      <w:r>
        <w:rPr>
          <w:rFonts w:hint="eastAsia" w:cs="Arial"/>
          <w:iCs/>
          <w:szCs w:val="24"/>
          <w:u w:val="single"/>
        </w:rPr>
        <w:t>（由投标人填写）</w:t>
      </w:r>
      <w:r>
        <w:rPr>
          <w:rFonts w:cs="Arial"/>
          <w:szCs w:val="24"/>
        </w:rPr>
        <w:t>个日历天。</w:t>
      </w:r>
    </w:p>
    <w:p w14:paraId="30CBCAC5">
      <w:pPr>
        <w:spacing w:line="324" w:lineRule="auto"/>
        <w:ind w:firstLine="480" w:firstLineChars="200"/>
        <w:jc w:val="both"/>
        <w:rPr>
          <w:rFonts w:hint="eastAsia" w:cs="Arial"/>
          <w:szCs w:val="24"/>
        </w:rPr>
      </w:pPr>
      <w:r>
        <w:rPr>
          <w:rFonts w:hint="eastAsia" w:cs="Arial"/>
          <w:szCs w:val="24"/>
        </w:rPr>
        <w:t>5.我方</w:t>
      </w:r>
      <w:r>
        <w:rPr>
          <w:rFonts w:cs="Arial"/>
          <w:szCs w:val="24"/>
        </w:rPr>
        <w:t>同意提供按照贵方</w:t>
      </w:r>
      <w:r>
        <w:rPr>
          <w:rFonts w:hint="eastAsia" w:cs="Arial"/>
          <w:szCs w:val="24"/>
        </w:rPr>
        <w:t>招标文件</w:t>
      </w:r>
      <w:r>
        <w:rPr>
          <w:rFonts w:cs="Arial"/>
          <w:szCs w:val="24"/>
        </w:rPr>
        <w:t>要求的与投标有关的一切数据或资料，</w:t>
      </w:r>
      <w:r>
        <w:rPr>
          <w:rFonts w:hint="eastAsia" w:cs="Arial"/>
          <w:szCs w:val="24"/>
        </w:rPr>
        <w:t>采用综合评分法时，我方</w:t>
      </w:r>
      <w:r>
        <w:rPr>
          <w:rFonts w:cs="Arial"/>
          <w:szCs w:val="24"/>
        </w:rPr>
        <w:t>完全理解贵方不一定接受最低价的投标。</w:t>
      </w:r>
    </w:p>
    <w:p w14:paraId="152EC335">
      <w:pPr>
        <w:spacing w:line="324" w:lineRule="auto"/>
        <w:ind w:firstLine="480" w:firstLineChars="200"/>
        <w:jc w:val="both"/>
        <w:rPr>
          <w:rFonts w:hint="eastAsia" w:cs="Arial"/>
          <w:szCs w:val="24"/>
        </w:rPr>
      </w:pPr>
      <w:r>
        <w:rPr>
          <w:rFonts w:hint="eastAsia" w:cs="Arial"/>
          <w:szCs w:val="24"/>
        </w:rPr>
        <w:t>6.本项目如由中标人支付采购代理服务费，我方同意按投标人须知前附表中规定向采购代理机构支付采购代理服务费。</w:t>
      </w:r>
    </w:p>
    <w:p w14:paraId="3E03815A">
      <w:pPr>
        <w:snapToGrid w:val="0"/>
        <w:spacing w:line="324" w:lineRule="auto"/>
        <w:ind w:firstLine="480" w:firstLineChars="200"/>
        <w:jc w:val="both"/>
        <w:rPr>
          <w:rFonts w:hint="eastAsia" w:cs="Arial"/>
          <w:szCs w:val="24"/>
        </w:rPr>
      </w:pPr>
      <w:r>
        <w:rPr>
          <w:rFonts w:hint="eastAsia" w:cs="Arial"/>
          <w:szCs w:val="24"/>
        </w:rPr>
        <w:t>7.重要声明：</w:t>
      </w:r>
    </w:p>
    <w:p w14:paraId="27861CE8">
      <w:pPr>
        <w:snapToGrid w:val="0"/>
        <w:spacing w:line="324" w:lineRule="auto"/>
        <w:ind w:firstLine="480" w:firstLineChars="200"/>
        <w:rPr>
          <w:rFonts w:hint="eastAsia"/>
          <w:szCs w:val="24"/>
        </w:rPr>
      </w:pPr>
      <w:r>
        <w:rPr>
          <w:rFonts w:hint="eastAsia"/>
          <w:szCs w:val="24"/>
        </w:rPr>
        <w:t>1）与我方单位负责人为同一人的其他单位名称：</w:t>
      </w:r>
    </w:p>
    <w:p w14:paraId="5F0FC77F">
      <w:pPr>
        <w:snapToGrid w:val="0"/>
        <w:spacing w:line="324" w:lineRule="auto"/>
        <w:ind w:left="456" w:leftChars="190" w:firstLine="355" w:firstLineChars="148"/>
        <w:rPr>
          <w:rFonts w:hint="eastAsia"/>
          <w:iCs/>
          <w:szCs w:val="24"/>
        </w:rPr>
      </w:pPr>
      <w:r>
        <w:rPr>
          <w:rFonts w:hint="eastAsia"/>
          <w:szCs w:val="24"/>
        </w:rPr>
        <w:t>□无；□有，具体单位名称为：</w:t>
      </w:r>
      <w:r>
        <w:rPr>
          <w:rFonts w:hint="eastAsia" w:cs="Arial"/>
          <w:iCs/>
          <w:szCs w:val="24"/>
          <w:u w:val="single"/>
        </w:rPr>
        <w:t>（由投标人如实填写）</w:t>
      </w:r>
      <w:r>
        <w:rPr>
          <w:rFonts w:hint="eastAsia"/>
          <w:iCs/>
          <w:szCs w:val="24"/>
        </w:rPr>
        <w:t>。</w:t>
      </w:r>
    </w:p>
    <w:p w14:paraId="7B653D75">
      <w:pPr>
        <w:snapToGrid w:val="0"/>
        <w:spacing w:line="324" w:lineRule="auto"/>
        <w:ind w:firstLine="480" w:firstLineChars="200"/>
        <w:rPr>
          <w:rFonts w:hint="eastAsia"/>
          <w:iCs/>
          <w:szCs w:val="24"/>
        </w:rPr>
      </w:pPr>
      <w:r>
        <w:rPr>
          <w:rFonts w:hint="eastAsia"/>
          <w:iCs/>
          <w:szCs w:val="24"/>
        </w:rPr>
        <w:t>2）与我方存在控股、管理关系的其他单位的名称：</w:t>
      </w:r>
    </w:p>
    <w:p w14:paraId="75F3A80A">
      <w:pPr>
        <w:snapToGrid w:val="0"/>
        <w:spacing w:line="324" w:lineRule="auto"/>
        <w:ind w:left="456" w:leftChars="190" w:firstLine="355" w:firstLineChars="148"/>
        <w:rPr>
          <w:rFonts w:hint="eastAsia"/>
          <w:szCs w:val="24"/>
        </w:rPr>
      </w:pPr>
      <w:r>
        <w:rPr>
          <w:rFonts w:hint="eastAsia"/>
          <w:iCs/>
          <w:szCs w:val="24"/>
        </w:rPr>
        <w:t xml:space="preserve">□无；□有，具体单位名称为： </w:t>
      </w:r>
      <w:r>
        <w:rPr>
          <w:rFonts w:hint="eastAsia" w:cs="Arial"/>
          <w:iCs/>
          <w:szCs w:val="24"/>
          <w:u w:val="single"/>
        </w:rPr>
        <w:t>（由投标人如实填写）</w:t>
      </w:r>
      <w:r>
        <w:rPr>
          <w:rFonts w:hint="eastAsia"/>
          <w:szCs w:val="24"/>
        </w:rPr>
        <w:t>。</w:t>
      </w:r>
    </w:p>
    <w:p w14:paraId="1F826F43">
      <w:pPr>
        <w:snapToGrid w:val="0"/>
        <w:spacing w:line="324" w:lineRule="auto"/>
        <w:ind w:firstLine="480" w:firstLineChars="200"/>
        <w:rPr>
          <w:rFonts w:hint="eastAsia"/>
          <w:szCs w:val="24"/>
        </w:rPr>
      </w:pPr>
      <w:r>
        <w:rPr>
          <w:rFonts w:hint="eastAsia"/>
          <w:szCs w:val="24"/>
        </w:rPr>
        <w:t>3）参与本项目采购活动前，是否为本项目前期准备提供过整体设计、规范编制或者项目管理、监理、检测等服务：</w:t>
      </w:r>
    </w:p>
    <w:p w14:paraId="69F318E8">
      <w:pPr>
        <w:snapToGrid w:val="0"/>
        <w:spacing w:line="324" w:lineRule="auto"/>
        <w:ind w:left="456" w:leftChars="190" w:firstLine="355" w:firstLineChars="148"/>
        <w:rPr>
          <w:rFonts w:hint="eastAsia"/>
          <w:szCs w:val="24"/>
        </w:rPr>
      </w:pPr>
      <w:r>
        <w:rPr>
          <w:rFonts w:hint="eastAsia"/>
          <w:szCs w:val="24"/>
        </w:rPr>
        <w:t xml:space="preserve">□无；□有，已提供的具体服务内容为： </w:t>
      </w:r>
      <w:r>
        <w:rPr>
          <w:rFonts w:hint="eastAsia" w:cs="Arial"/>
          <w:szCs w:val="24"/>
          <w:u w:val="single"/>
        </w:rPr>
        <w:t>（由投标人如实填写）</w:t>
      </w:r>
      <w:r>
        <w:rPr>
          <w:rFonts w:hint="eastAsia"/>
          <w:szCs w:val="24"/>
        </w:rPr>
        <w:t>。</w:t>
      </w:r>
    </w:p>
    <w:p w14:paraId="2E0F65A2">
      <w:pPr>
        <w:spacing w:line="324" w:lineRule="auto"/>
        <w:ind w:firstLine="480" w:firstLineChars="200"/>
        <w:rPr>
          <w:rFonts w:hint="eastAsia"/>
          <w:szCs w:val="24"/>
        </w:rPr>
      </w:pPr>
      <w:r>
        <w:rPr>
          <w:rFonts w:hint="eastAsia"/>
          <w:szCs w:val="24"/>
        </w:rPr>
        <w:t>（备注：以上</w:t>
      </w:r>
      <w:r>
        <w:rPr>
          <w:szCs w:val="24"/>
        </w:rPr>
        <w:t>3</w:t>
      </w:r>
      <w:r>
        <w:rPr>
          <w:rFonts w:hint="eastAsia"/>
          <w:szCs w:val="24"/>
        </w:rPr>
        <w:t>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FBABA2A">
      <w:pPr>
        <w:snapToGrid w:val="0"/>
        <w:spacing w:line="324" w:lineRule="auto"/>
        <w:ind w:firstLine="480" w:firstLineChars="200"/>
        <w:rPr>
          <w:rFonts w:hint="eastAsia"/>
          <w:szCs w:val="24"/>
        </w:rPr>
      </w:pPr>
      <w:r>
        <w:rPr>
          <w:rFonts w:hint="eastAsia"/>
          <w:szCs w:val="24"/>
        </w:rPr>
        <w:t>4）我方在本投标文件中所提供的全部资料均真实有效，我方承诺对其真实性负责并承担相应后果。</w:t>
      </w:r>
    </w:p>
    <w:p w14:paraId="5984AD94">
      <w:pPr>
        <w:snapToGrid w:val="0"/>
        <w:spacing w:line="324" w:lineRule="auto"/>
        <w:ind w:firstLine="480" w:firstLineChars="200"/>
        <w:rPr>
          <w:rFonts w:hint="eastAsia"/>
          <w:szCs w:val="24"/>
        </w:rPr>
      </w:pPr>
      <w:r>
        <w:rPr>
          <w:rFonts w:hint="eastAsia"/>
          <w:szCs w:val="24"/>
        </w:rPr>
        <w:t>5）</w:t>
      </w:r>
      <w:bookmarkStart w:id="434" w:name="_Hlk161604053"/>
      <w:r>
        <w:rPr>
          <w:rFonts w:hint="eastAsia"/>
          <w:szCs w:val="24"/>
        </w:rPr>
        <w:t>我方承诺本《投标函》的签章对本投标文件全部内容具有约束力并承担法律责任。</w:t>
      </w:r>
      <w:bookmarkEnd w:id="434"/>
    </w:p>
    <w:p w14:paraId="5203FC2D">
      <w:pPr>
        <w:spacing w:line="300" w:lineRule="auto"/>
        <w:rPr>
          <w:rFonts w:hint="eastAsia" w:cs="Arial"/>
          <w:szCs w:val="24"/>
        </w:rPr>
      </w:pPr>
    </w:p>
    <w:p w14:paraId="7DEE3C63">
      <w:pPr>
        <w:spacing w:line="300" w:lineRule="auto"/>
        <w:rPr>
          <w:rFonts w:hint="eastAsia" w:cs="Arial"/>
          <w:szCs w:val="24"/>
        </w:rPr>
      </w:pPr>
    </w:p>
    <w:p w14:paraId="378F8D57">
      <w:pPr>
        <w:spacing w:line="300" w:lineRule="auto"/>
        <w:rPr>
          <w:rFonts w:hint="eastAsia" w:cs="Arial"/>
          <w:szCs w:val="24"/>
        </w:rPr>
      </w:pPr>
    </w:p>
    <w:p w14:paraId="192E0153">
      <w:pPr>
        <w:autoSpaceDE w:val="0"/>
        <w:autoSpaceDN w:val="0"/>
        <w:adjustRightInd w:val="0"/>
        <w:snapToGrid w:val="0"/>
        <w:ind w:firstLine="480" w:firstLineChars="200"/>
        <w:rPr>
          <w:rFonts w:hint="eastAsia" w:cs="宋体"/>
          <w:kern w:val="0"/>
          <w:lang w:val="zh-CN"/>
        </w:rPr>
      </w:pPr>
      <w:r>
        <w:rPr>
          <w:rFonts w:hint="eastAsia" w:cs="宋体"/>
          <w:kern w:val="0"/>
          <w:szCs w:val="24"/>
          <w:lang w:bidi="ar"/>
        </w:rPr>
        <w:t>投标人名称</w:t>
      </w:r>
      <w:r>
        <w:rPr>
          <w:rFonts w:hint="eastAsia" w:cs="仿宋_GB2312"/>
          <w:szCs w:val="24"/>
        </w:rPr>
        <w:t>（</w:t>
      </w:r>
      <w:r>
        <w:rPr>
          <w:rFonts w:hint="eastAsia" w:cs="宋体"/>
          <w:kern w:val="0"/>
          <w:szCs w:val="24"/>
        </w:rPr>
        <w:t>公章）</w:t>
      </w:r>
      <w:r>
        <w:rPr>
          <w:rFonts w:hint="eastAsia" w:cs="宋体"/>
          <w:kern w:val="0"/>
          <w:lang w:val="zh-CN"/>
        </w:rPr>
        <w:t>：</w:t>
      </w:r>
    </w:p>
    <w:p w14:paraId="14F581E8">
      <w:pPr>
        <w:autoSpaceDE w:val="0"/>
        <w:autoSpaceDN w:val="0"/>
        <w:adjustRightInd w:val="0"/>
        <w:snapToGrid w:val="0"/>
        <w:ind w:firstLine="480" w:firstLineChars="200"/>
        <w:rPr>
          <w:rFonts w:hint="eastAsia" w:cs="宋体"/>
          <w:kern w:val="0"/>
          <w:szCs w:val="24"/>
          <w:lang w:bidi="ar"/>
        </w:rPr>
      </w:pPr>
      <w:r>
        <w:rPr>
          <w:rFonts w:hint="eastAsia" w:cs="宋体"/>
          <w:kern w:val="0"/>
          <w:szCs w:val="24"/>
          <w:lang w:bidi="ar"/>
        </w:rPr>
        <w:t>法定代表人或授权代表（签字或印章）：</w:t>
      </w:r>
    </w:p>
    <w:p w14:paraId="29854FF7">
      <w:pPr>
        <w:autoSpaceDE w:val="0"/>
        <w:autoSpaceDN w:val="0"/>
        <w:adjustRightInd w:val="0"/>
        <w:snapToGrid w:val="0"/>
        <w:ind w:firstLine="480" w:firstLineChars="200"/>
        <w:rPr>
          <w:rFonts w:hint="eastAsia" w:cs="宋体"/>
        </w:rPr>
      </w:pPr>
      <w:r>
        <w:rPr>
          <w:rFonts w:hint="eastAsia" w:cs="宋体"/>
        </w:rPr>
        <w:t>通  讯  地  址：</w:t>
      </w:r>
    </w:p>
    <w:p w14:paraId="7A59706C">
      <w:pPr>
        <w:autoSpaceDE w:val="0"/>
        <w:autoSpaceDN w:val="0"/>
        <w:adjustRightInd w:val="0"/>
        <w:snapToGrid w:val="0"/>
        <w:ind w:firstLine="480" w:firstLineChars="200"/>
        <w:rPr>
          <w:rFonts w:hint="eastAsia" w:cs="宋体"/>
        </w:rPr>
      </w:pPr>
      <w:r>
        <w:rPr>
          <w:rFonts w:hint="eastAsia" w:cs="宋体"/>
        </w:rPr>
        <w:t xml:space="preserve">传       </w:t>
      </w:r>
      <w:r>
        <w:rPr>
          <w:rFonts w:cs="宋体"/>
        </w:rPr>
        <w:t xml:space="preserve">   </w:t>
      </w:r>
      <w:r>
        <w:rPr>
          <w:rFonts w:hint="eastAsia" w:cs="宋体"/>
        </w:rPr>
        <w:t>真：</w:t>
      </w:r>
    </w:p>
    <w:p w14:paraId="543ADA31">
      <w:pPr>
        <w:autoSpaceDE w:val="0"/>
        <w:autoSpaceDN w:val="0"/>
        <w:adjustRightInd w:val="0"/>
        <w:snapToGrid w:val="0"/>
        <w:ind w:firstLine="480" w:firstLineChars="200"/>
        <w:rPr>
          <w:rFonts w:hint="eastAsia" w:cs="宋体"/>
        </w:rPr>
      </w:pPr>
      <w:r>
        <w:rPr>
          <w:rFonts w:hint="eastAsia" w:cs="宋体"/>
        </w:rPr>
        <w:t>电          话：</w:t>
      </w:r>
    </w:p>
    <w:p w14:paraId="70D1667C">
      <w:pPr>
        <w:ind w:firstLine="480" w:firstLineChars="200"/>
        <w:rPr>
          <w:rFonts w:hint="eastAsia" w:cs="Arial"/>
          <w:szCs w:val="24"/>
        </w:rPr>
      </w:pPr>
      <w:r>
        <w:rPr>
          <w:rFonts w:hint="eastAsia" w:cs="宋体"/>
        </w:rPr>
        <w:t xml:space="preserve">日     </w:t>
      </w:r>
      <w:r>
        <w:rPr>
          <w:rFonts w:cs="宋体"/>
        </w:rPr>
        <w:t xml:space="preserve">  </w:t>
      </w:r>
      <w:r>
        <w:rPr>
          <w:rFonts w:hint="eastAsia" w:cs="宋体"/>
        </w:rPr>
        <w:t xml:space="preserve">    期：</w:t>
      </w:r>
    </w:p>
    <w:p w14:paraId="2C559756">
      <w:pPr>
        <w:rPr>
          <w:rFonts w:hint="eastAsia" w:cs="Arial"/>
          <w:szCs w:val="24"/>
          <w:u w:val="single"/>
        </w:rPr>
      </w:pPr>
    </w:p>
    <w:p w14:paraId="6A9B947B">
      <w:pPr>
        <w:rPr>
          <w:rFonts w:hint="eastAsia" w:cs="Arial"/>
          <w:szCs w:val="24"/>
          <w:u w:val="single"/>
        </w:rPr>
      </w:pPr>
      <w:r>
        <w:rPr>
          <w:rFonts w:cs="Arial"/>
          <w:szCs w:val="24"/>
          <w:u w:val="single"/>
        </w:rPr>
        <w:br w:type="page"/>
      </w:r>
    </w:p>
    <w:p w14:paraId="6D9C3582">
      <w:pPr>
        <w:pStyle w:val="4"/>
        <w:spacing w:before="100" w:after="100" w:line="360" w:lineRule="auto"/>
        <w:ind w:left="420" w:hanging="420"/>
        <w:jc w:val="center"/>
        <w:rPr>
          <w:rFonts w:hint="eastAsia"/>
        </w:rPr>
      </w:pPr>
      <w:bookmarkStart w:id="435" w:name="_Toc163492918"/>
      <w:bookmarkStart w:id="436" w:name="_Toc155185924"/>
      <w:bookmarkStart w:id="437" w:name="_Toc30258"/>
      <w:r>
        <w:rPr>
          <w:rFonts w:hint="eastAsia"/>
        </w:rPr>
        <w:t>二、法定代表人（单位负责人）身份证明</w:t>
      </w:r>
      <w:bookmarkEnd w:id="435"/>
      <w:bookmarkEnd w:id="436"/>
      <w:bookmarkEnd w:id="437"/>
    </w:p>
    <w:p w14:paraId="1CBD9B9D">
      <w:pPr>
        <w:spacing w:line="480" w:lineRule="auto"/>
        <w:ind w:firstLine="480" w:firstLineChars="200"/>
        <w:rPr>
          <w:rFonts w:hint="eastAsia" w:cs="仿宋_GB2312"/>
          <w:szCs w:val="24"/>
        </w:rPr>
      </w:pPr>
      <w:r>
        <w:rPr>
          <w:rFonts w:hint="eastAsia" w:cs="仿宋_GB2312"/>
          <w:szCs w:val="24"/>
        </w:rPr>
        <w:t xml:space="preserve">致：（采购人或采购代理机构） </w:t>
      </w:r>
    </w:p>
    <w:p w14:paraId="3107925B">
      <w:pPr>
        <w:spacing w:line="480" w:lineRule="auto"/>
        <w:ind w:firstLine="960" w:firstLineChars="400"/>
        <w:rPr>
          <w:rFonts w:hint="eastAsia" w:cs="仿宋_GB2312"/>
          <w:szCs w:val="24"/>
        </w:rPr>
      </w:pPr>
      <w:r>
        <w:rPr>
          <w:rFonts w:hint="eastAsia" w:cs="仿宋_GB2312"/>
          <w:szCs w:val="24"/>
        </w:rPr>
        <w:t xml:space="preserve">兹证明， </w:t>
      </w:r>
    </w:p>
    <w:p w14:paraId="0A866901">
      <w:pPr>
        <w:spacing w:line="480" w:lineRule="auto"/>
        <w:ind w:firstLine="480" w:firstLineChars="200"/>
        <w:rPr>
          <w:rFonts w:hint="eastAsia" w:cs="仿宋_GB2312"/>
          <w:szCs w:val="24"/>
        </w:rPr>
      </w:pPr>
      <w:r>
        <w:rPr>
          <w:rFonts w:hint="eastAsia" w:cs="仿宋_GB2312"/>
          <w:szCs w:val="24"/>
        </w:rPr>
        <w:t xml:space="preserve">姓名：____性别：____年龄：____职务：____ </w:t>
      </w:r>
    </w:p>
    <w:p w14:paraId="61770AD3">
      <w:pPr>
        <w:spacing w:line="480" w:lineRule="auto"/>
        <w:ind w:firstLine="480" w:firstLineChars="200"/>
        <w:rPr>
          <w:rFonts w:hint="eastAsia" w:cs="仿宋_GB2312"/>
          <w:szCs w:val="24"/>
        </w:rPr>
      </w:pPr>
      <w:r>
        <w:rPr>
          <w:rFonts w:hint="eastAsia" w:cs="仿宋_GB2312"/>
          <w:szCs w:val="24"/>
        </w:rPr>
        <w:t xml:space="preserve">系 </w:t>
      </w:r>
      <w:r>
        <w:rPr>
          <w:rFonts w:hint="eastAsia" w:cs="仿宋_GB2312"/>
          <w:szCs w:val="24"/>
          <w:u w:val="single"/>
        </w:rPr>
        <w:t xml:space="preserve">            </w:t>
      </w:r>
      <w:r>
        <w:rPr>
          <w:rFonts w:hint="eastAsia" w:cs="仿宋_GB2312"/>
          <w:szCs w:val="24"/>
        </w:rPr>
        <w:t xml:space="preserve">（投标人名称）的法定代表人（单位负责人）。 </w:t>
      </w:r>
    </w:p>
    <w:p w14:paraId="2EE73B16">
      <w:pPr>
        <w:spacing w:line="480" w:lineRule="auto"/>
        <w:ind w:firstLine="480" w:firstLineChars="200"/>
        <w:rPr>
          <w:rFonts w:hint="eastAsia" w:cs="仿宋_GB2312"/>
          <w:szCs w:val="24"/>
        </w:rPr>
      </w:pPr>
      <w:r>
        <w:rPr>
          <w:rFonts w:hint="eastAsia" w:cs="仿宋_GB2312"/>
          <w:szCs w:val="24"/>
        </w:rPr>
        <w:t xml:space="preserve">附：法定代表人（单位负责人）身份证、护照等身份证明文件电子件： </w:t>
      </w:r>
    </w:p>
    <w:p w14:paraId="77D28D2F">
      <w:pPr>
        <w:spacing w:line="480" w:lineRule="auto"/>
        <w:ind w:firstLine="480" w:firstLineChars="200"/>
        <w:rPr>
          <w:rFonts w:hint="eastAsia" w:cs="仿宋_GB2312"/>
          <w:szCs w:val="24"/>
        </w:rPr>
      </w:pPr>
    </w:p>
    <w:p w14:paraId="637F4E3D">
      <w:pPr>
        <w:rPr>
          <w:rFonts w:hint="eastAsia" w:cs="Arial"/>
          <w:sz w:val="21"/>
          <w:szCs w:val="21"/>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8B7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25E97844">
            <w:pPr>
              <w:rPr>
                <w:rFonts w:hint="eastAsia" w:cs="Arial"/>
              </w:rPr>
            </w:pPr>
          </w:p>
        </w:tc>
      </w:tr>
    </w:tbl>
    <w:p w14:paraId="062BB3F5">
      <w:pPr>
        <w:ind w:firstLine="840" w:firstLineChars="350"/>
        <w:jc w:val="center"/>
        <w:rPr>
          <w:rFonts w:hint="eastAsia" w:cs="Arial"/>
        </w:rPr>
      </w:pPr>
    </w:p>
    <w:p w14:paraId="55A381BD">
      <w:pPr>
        <w:widowControl/>
        <w:rPr>
          <w:rFonts w:hint="eastAsia"/>
        </w:rPr>
      </w:pPr>
      <w:r>
        <w:rPr>
          <w:rFonts w:hint="eastAsia" w:cs="宋体"/>
          <w:kern w:val="0"/>
          <w:szCs w:val="24"/>
          <w:lang w:bidi="ar"/>
        </w:rPr>
        <w:t>投标人名称</w:t>
      </w:r>
      <w:r>
        <w:rPr>
          <w:rFonts w:hint="eastAsia" w:cs="仿宋_GB2312"/>
          <w:szCs w:val="24"/>
        </w:rPr>
        <w:t>（</w:t>
      </w:r>
      <w:r>
        <w:rPr>
          <w:rFonts w:hint="eastAsia" w:cs="宋体"/>
          <w:kern w:val="0"/>
          <w:szCs w:val="24"/>
        </w:rPr>
        <w:t>公章）</w:t>
      </w:r>
      <w:r>
        <w:rPr>
          <w:rFonts w:hint="eastAsia" w:cs="宋体"/>
          <w:kern w:val="0"/>
          <w:szCs w:val="24"/>
          <w:lang w:bidi="ar"/>
        </w:rPr>
        <w:t>：</w:t>
      </w:r>
      <w:r>
        <w:rPr>
          <w:rFonts w:ascii="DejaVuSans" w:hAnsi="DejaVuSans" w:eastAsia="DejaVuSans" w:cs="DejaVuSans"/>
          <w:kern w:val="0"/>
          <w:szCs w:val="24"/>
          <w:lang w:bidi="ar"/>
        </w:rPr>
        <w:t xml:space="preserve">________________ </w:t>
      </w:r>
    </w:p>
    <w:p w14:paraId="7CB5114A">
      <w:pPr>
        <w:widowControl/>
        <w:rPr>
          <w:rFonts w:hint="eastAsia"/>
        </w:rPr>
      </w:pPr>
      <w:r>
        <w:rPr>
          <w:rFonts w:hint="eastAsia" w:cs="宋体"/>
          <w:kern w:val="0"/>
          <w:szCs w:val="24"/>
          <w:lang w:bidi="ar"/>
        </w:rPr>
        <w:t>法定代表人（单位负责人）（签字或</w:t>
      </w:r>
      <w:r>
        <w:rPr>
          <w:rFonts w:hint="eastAsia" w:cs="宋体"/>
          <w:kern w:val="0"/>
          <w:szCs w:val="24"/>
        </w:rPr>
        <w:t>盖章</w:t>
      </w:r>
      <w:r>
        <w:rPr>
          <w:rFonts w:hint="eastAsia" w:cs="宋体"/>
          <w:kern w:val="0"/>
          <w:szCs w:val="24"/>
          <w:lang w:bidi="ar"/>
        </w:rPr>
        <w:t>）：</w:t>
      </w:r>
      <w:r>
        <w:rPr>
          <w:rFonts w:ascii="DejaVuSans" w:hAnsi="DejaVuSans" w:eastAsia="DejaVuSans" w:cs="DejaVuSans"/>
          <w:kern w:val="0"/>
          <w:szCs w:val="24"/>
          <w:lang w:bidi="ar"/>
        </w:rPr>
        <w:t xml:space="preserve">_______ </w:t>
      </w:r>
    </w:p>
    <w:p w14:paraId="496537B9">
      <w:pPr>
        <w:widowControl/>
        <w:rPr>
          <w:rFonts w:hint="eastAsia" w:cs="宋体"/>
          <w:kern w:val="0"/>
          <w:szCs w:val="24"/>
          <w:lang w:bidi="ar"/>
        </w:rPr>
      </w:pPr>
    </w:p>
    <w:p w14:paraId="4B178727">
      <w:pPr>
        <w:widowControl/>
        <w:rPr>
          <w:rFonts w:hint="eastAsia"/>
        </w:rPr>
      </w:pPr>
      <w:r>
        <w:rPr>
          <w:rFonts w:hint="eastAsia" w:cs="宋体"/>
          <w:kern w:val="0"/>
          <w:szCs w:val="24"/>
          <w:lang w:bidi="ar"/>
        </w:rPr>
        <w:t>日期：</w:t>
      </w:r>
      <w:r>
        <w:rPr>
          <w:rFonts w:ascii="DejaVuSans" w:hAnsi="DejaVuSans" w:eastAsia="DejaVuSans" w:cs="DejaVuSans"/>
          <w:kern w:val="0"/>
          <w:szCs w:val="24"/>
          <w:lang w:bidi="ar"/>
        </w:rPr>
        <w:t>_____</w:t>
      </w:r>
      <w:r>
        <w:rPr>
          <w:rFonts w:hint="eastAsia" w:cs="宋体"/>
          <w:kern w:val="0"/>
          <w:szCs w:val="24"/>
          <w:lang w:bidi="ar"/>
        </w:rPr>
        <w:t>年</w:t>
      </w:r>
      <w:r>
        <w:rPr>
          <w:rFonts w:ascii="DejaVuSans" w:hAnsi="DejaVuSans" w:eastAsia="DejaVuSans" w:cs="DejaVuSans"/>
          <w:kern w:val="0"/>
          <w:szCs w:val="24"/>
          <w:lang w:bidi="ar"/>
        </w:rPr>
        <w:t>______</w:t>
      </w:r>
      <w:r>
        <w:rPr>
          <w:rFonts w:hint="eastAsia" w:cs="宋体"/>
          <w:kern w:val="0"/>
          <w:szCs w:val="24"/>
          <w:lang w:bidi="ar"/>
        </w:rPr>
        <w:t>月</w:t>
      </w:r>
      <w:r>
        <w:rPr>
          <w:rFonts w:ascii="DejaVuSans" w:hAnsi="DejaVuSans" w:eastAsia="DejaVuSans" w:cs="DejaVuSans"/>
          <w:kern w:val="0"/>
          <w:szCs w:val="24"/>
          <w:lang w:bidi="ar"/>
        </w:rPr>
        <w:t>______</w:t>
      </w:r>
      <w:r>
        <w:rPr>
          <w:rFonts w:hint="eastAsia" w:cs="宋体"/>
          <w:kern w:val="0"/>
          <w:szCs w:val="24"/>
          <w:lang w:bidi="ar"/>
        </w:rPr>
        <w:t>日</w:t>
      </w:r>
    </w:p>
    <w:p w14:paraId="60A8BFED">
      <w:pPr>
        <w:rPr>
          <w:rFonts w:hint="eastAsia"/>
          <w:b/>
          <w:sz w:val="28"/>
          <w:szCs w:val="28"/>
        </w:rPr>
      </w:pPr>
    </w:p>
    <w:p w14:paraId="44D7E25B">
      <w:pPr>
        <w:rPr>
          <w:rFonts w:hint="eastAsia"/>
          <w:b/>
          <w:sz w:val="28"/>
          <w:szCs w:val="28"/>
        </w:rPr>
      </w:pPr>
      <w:r>
        <w:rPr>
          <w:b/>
          <w:sz w:val="28"/>
          <w:szCs w:val="28"/>
        </w:rPr>
        <w:br w:type="page"/>
      </w:r>
    </w:p>
    <w:p w14:paraId="29138F2F">
      <w:pPr>
        <w:pStyle w:val="4"/>
        <w:spacing w:before="100" w:after="100" w:line="360" w:lineRule="auto"/>
        <w:ind w:left="420" w:hanging="420"/>
        <w:jc w:val="center"/>
        <w:rPr>
          <w:rFonts w:hint="eastAsia"/>
        </w:rPr>
      </w:pPr>
      <w:bookmarkStart w:id="438" w:name="_Toc155185925"/>
      <w:bookmarkStart w:id="439" w:name="_Toc163492919"/>
      <w:bookmarkStart w:id="440" w:name="_Toc10647"/>
      <w:r>
        <w:rPr>
          <w:rFonts w:hint="eastAsia"/>
        </w:rPr>
        <w:t>三、授权委托书</w:t>
      </w:r>
      <w:bookmarkEnd w:id="438"/>
      <w:bookmarkEnd w:id="439"/>
      <w:bookmarkEnd w:id="440"/>
    </w:p>
    <w:p w14:paraId="6E68B48B">
      <w:pPr>
        <w:ind w:firstLine="480" w:firstLineChars="200"/>
        <w:rPr>
          <w:rFonts w:hint="eastAsia" w:cs="仿宋_GB2312"/>
          <w:szCs w:val="24"/>
        </w:rPr>
      </w:pPr>
      <w:r>
        <w:rPr>
          <w:rFonts w:hint="eastAsia" w:cs="仿宋_GB2312"/>
          <w:szCs w:val="24"/>
        </w:rPr>
        <w:t>本人</w:t>
      </w:r>
      <w:r>
        <w:rPr>
          <w:rFonts w:cs="仿宋_GB2312"/>
          <w:szCs w:val="24"/>
          <w:u w:val="single"/>
        </w:rPr>
        <w:t xml:space="preserve">     </w:t>
      </w:r>
      <w:r>
        <w:rPr>
          <w:rFonts w:hint="eastAsia" w:cs="仿宋_GB2312"/>
          <w:szCs w:val="24"/>
        </w:rPr>
        <w:t>（姓名）系</w:t>
      </w:r>
      <w:r>
        <w:rPr>
          <w:rFonts w:hint="eastAsia" w:cs="仿宋_GB2312"/>
          <w:szCs w:val="24"/>
          <w:u w:val="single"/>
        </w:rPr>
        <w:t xml:space="preserve">          </w:t>
      </w:r>
      <w:r>
        <w:rPr>
          <w:rFonts w:hint="eastAsia" w:cs="仿宋_GB2312"/>
          <w:szCs w:val="24"/>
        </w:rPr>
        <w:t>（投标人名称）的法定代表人</w:t>
      </w:r>
      <w:r>
        <w:rPr>
          <w:rFonts w:hint="eastAsia"/>
        </w:rPr>
        <w:t>（单位负责人）</w:t>
      </w:r>
      <w:r>
        <w:rPr>
          <w:rFonts w:hint="eastAsia" w:cs="仿宋_GB2312"/>
          <w:szCs w:val="24"/>
        </w:rPr>
        <w:t>，现委托</w:t>
      </w:r>
      <w:r>
        <w:rPr>
          <w:rFonts w:hint="eastAsia" w:cs="仿宋_GB2312"/>
          <w:szCs w:val="24"/>
          <w:u w:val="single"/>
        </w:rPr>
        <w:t xml:space="preserve">     </w:t>
      </w:r>
      <w:r>
        <w:rPr>
          <w:rFonts w:hint="eastAsia" w:cs="仿宋_GB2312"/>
          <w:szCs w:val="24"/>
        </w:rPr>
        <w:t>（姓名）为我方代理人。代理人根据授权，以我方名义签署、澄清确认、说明、补正、递交、撤回、修改</w:t>
      </w:r>
      <w:r>
        <w:rPr>
          <w:rFonts w:hint="eastAsia" w:cs="仿宋_GB2312"/>
          <w:szCs w:val="24"/>
          <w:u w:val="single"/>
        </w:rPr>
        <w:t xml:space="preserve">           </w:t>
      </w:r>
      <w:r>
        <w:rPr>
          <w:rFonts w:hint="eastAsia" w:cs="仿宋_GB2312"/>
          <w:szCs w:val="24"/>
        </w:rPr>
        <w:t>（项目名称）投标文件、签订合同和处理有关事宜，其法律后果由我方承担。</w:t>
      </w:r>
    </w:p>
    <w:p w14:paraId="41E33AB9">
      <w:pPr>
        <w:ind w:firstLine="480" w:firstLineChars="200"/>
        <w:rPr>
          <w:rFonts w:hint="eastAsia" w:cs="仿宋_GB2312"/>
          <w:szCs w:val="24"/>
        </w:rPr>
      </w:pPr>
      <w:r>
        <w:rPr>
          <w:rFonts w:hint="eastAsia" w:cs="仿宋_GB2312"/>
          <w:szCs w:val="24"/>
        </w:rPr>
        <w:t>委托期限：自本授权委托书签署之日起至投标有效期届满之日止。</w:t>
      </w:r>
    </w:p>
    <w:p w14:paraId="4550995B">
      <w:pPr>
        <w:ind w:firstLine="480" w:firstLineChars="200"/>
        <w:rPr>
          <w:rFonts w:hint="eastAsia" w:cs="仿宋_GB2312"/>
          <w:szCs w:val="24"/>
        </w:rPr>
      </w:pPr>
      <w:r>
        <w:rPr>
          <w:rFonts w:hint="eastAsia" w:cs="仿宋_GB2312"/>
          <w:szCs w:val="24"/>
        </w:rPr>
        <w:t>代理人无转委托权。</w:t>
      </w:r>
    </w:p>
    <w:p w14:paraId="40182335">
      <w:pPr>
        <w:spacing w:line="240" w:lineRule="exact"/>
        <w:ind w:firstLine="480" w:firstLineChars="200"/>
        <w:rPr>
          <w:rFonts w:hint="eastAsia" w:cs="仿宋_GB2312"/>
          <w:szCs w:val="24"/>
        </w:rPr>
      </w:pPr>
    </w:p>
    <w:p w14:paraId="790B7859">
      <w:pPr>
        <w:widowControl/>
        <w:rPr>
          <w:rFonts w:hint="eastAsia"/>
        </w:rPr>
      </w:pPr>
      <w:r>
        <w:rPr>
          <w:rFonts w:hint="eastAsia" w:cs="宋体"/>
          <w:kern w:val="0"/>
          <w:szCs w:val="24"/>
          <w:lang w:bidi="ar"/>
        </w:rPr>
        <w:t>投标人名称</w:t>
      </w:r>
      <w:r>
        <w:rPr>
          <w:rFonts w:hint="eastAsia" w:cs="仿宋_GB2312"/>
          <w:szCs w:val="24"/>
        </w:rPr>
        <w:t>（</w:t>
      </w:r>
      <w:r>
        <w:rPr>
          <w:rFonts w:hint="eastAsia" w:cs="宋体"/>
          <w:kern w:val="0"/>
          <w:szCs w:val="24"/>
        </w:rPr>
        <w:t>公章）</w:t>
      </w:r>
      <w:r>
        <w:rPr>
          <w:rFonts w:hint="eastAsia" w:cs="宋体"/>
          <w:kern w:val="0"/>
          <w:szCs w:val="24"/>
          <w:lang w:bidi="ar"/>
        </w:rPr>
        <w:t>：</w:t>
      </w:r>
      <w:r>
        <w:rPr>
          <w:rFonts w:ascii="DejaVuSans" w:hAnsi="DejaVuSans" w:eastAsia="DejaVuSans" w:cs="DejaVuSans"/>
          <w:kern w:val="0"/>
          <w:szCs w:val="24"/>
          <w:lang w:bidi="ar"/>
        </w:rPr>
        <w:t xml:space="preserve">________________ </w:t>
      </w:r>
    </w:p>
    <w:p w14:paraId="4814F534">
      <w:pPr>
        <w:widowControl/>
        <w:rPr>
          <w:rFonts w:hint="eastAsia"/>
        </w:rPr>
      </w:pPr>
      <w:r>
        <w:rPr>
          <w:rFonts w:hint="eastAsia" w:cs="宋体"/>
          <w:kern w:val="0"/>
          <w:szCs w:val="24"/>
          <w:lang w:bidi="ar"/>
        </w:rPr>
        <w:t>法定代表人（单位负责人）（签字或</w:t>
      </w:r>
      <w:r>
        <w:rPr>
          <w:rFonts w:hint="eastAsia" w:cs="宋体"/>
          <w:kern w:val="0"/>
          <w:szCs w:val="24"/>
        </w:rPr>
        <w:t>盖章）</w:t>
      </w:r>
      <w:r>
        <w:rPr>
          <w:rFonts w:hint="eastAsia" w:cs="宋体"/>
          <w:kern w:val="0"/>
          <w:szCs w:val="24"/>
          <w:lang w:bidi="ar"/>
        </w:rPr>
        <w:t>：</w:t>
      </w:r>
      <w:r>
        <w:rPr>
          <w:rFonts w:ascii="DejaVuSans" w:hAnsi="DejaVuSans" w:eastAsia="DejaVuSans" w:cs="DejaVuSans"/>
          <w:kern w:val="0"/>
          <w:szCs w:val="24"/>
          <w:lang w:bidi="ar"/>
        </w:rPr>
        <w:t xml:space="preserve">________________ </w:t>
      </w:r>
    </w:p>
    <w:p w14:paraId="670FA3EE">
      <w:pPr>
        <w:widowControl/>
        <w:rPr>
          <w:rFonts w:hint="eastAsia"/>
        </w:rPr>
      </w:pPr>
      <w:r>
        <w:rPr>
          <w:rFonts w:hint="eastAsia" w:cs="宋体"/>
          <w:kern w:val="0"/>
          <w:szCs w:val="24"/>
          <w:lang w:bidi="ar"/>
        </w:rPr>
        <w:t>委托代理人（签字或</w:t>
      </w:r>
      <w:r>
        <w:rPr>
          <w:rFonts w:hint="eastAsia" w:cs="宋体"/>
          <w:kern w:val="0"/>
          <w:szCs w:val="24"/>
        </w:rPr>
        <w:t>盖章）</w:t>
      </w:r>
      <w:r>
        <w:rPr>
          <w:rFonts w:hint="eastAsia" w:cs="宋体"/>
          <w:kern w:val="0"/>
          <w:szCs w:val="24"/>
          <w:lang w:bidi="ar"/>
        </w:rPr>
        <w:t>：</w:t>
      </w:r>
      <w:r>
        <w:rPr>
          <w:rFonts w:ascii="DejaVuSans" w:hAnsi="DejaVuSans" w:eastAsia="DejaVuSans" w:cs="DejaVuSans"/>
          <w:kern w:val="0"/>
          <w:szCs w:val="24"/>
          <w:lang w:bidi="ar"/>
        </w:rPr>
        <w:t xml:space="preserve">________________ </w:t>
      </w:r>
      <w:r>
        <w:rPr>
          <w:rFonts w:hint="eastAsia" w:ascii="DejaVuSans" w:hAnsi="DejaVuSans" w:eastAsia="DejaVuSans" w:cs="DejaVuSans"/>
          <w:kern w:val="0"/>
          <w:szCs w:val="24"/>
          <w:lang w:bidi="ar"/>
        </w:rPr>
        <w:t xml:space="preserve">   联系电话：</w:t>
      </w:r>
      <w:r>
        <w:rPr>
          <w:rFonts w:ascii="DejaVuSans" w:hAnsi="DejaVuSans" w:eastAsia="DejaVuSans" w:cs="DejaVuSans"/>
          <w:kern w:val="0"/>
          <w:szCs w:val="24"/>
          <w:lang w:bidi="ar"/>
        </w:rPr>
        <w:t>________</w:t>
      </w:r>
    </w:p>
    <w:p w14:paraId="5E10CBB5">
      <w:pPr>
        <w:widowControl/>
        <w:rPr>
          <w:rFonts w:hint="eastAsia"/>
        </w:rPr>
      </w:pPr>
      <w:r>
        <w:rPr>
          <w:rFonts w:hint="eastAsia" w:cs="宋体"/>
          <w:kern w:val="0"/>
          <w:szCs w:val="24"/>
          <w:lang w:bidi="ar"/>
        </w:rPr>
        <w:t>日期：</w:t>
      </w:r>
      <w:r>
        <w:rPr>
          <w:rFonts w:ascii="DejaVuSans" w:hAnsi="DejaVuSans" w:eastAsia="DejaVuSans" w:cs="DejaVuSans"/>
          <w:kern w:val="0"/>
          <w:szCs w:val="24"/>
          <w:lang w:bidi="ar"/>
        </w:rPr>
        <w:t>_____</w:t>
      </w:r>
      <w:r>
        <w:rPr>
          <w:rFonts w:hint="eastAsia" w:cs="宋体"/>
          <w:kern w:val="0"/>
          <w:szCs w:val="24"/>
          <w:lang w:bidi="ar"/>
        </w:rPr>
        <w:t>年</w:t>
      </w:r>
      <w:r>
        <w:rPr>
          <w:rFonts w:ascii="DejaVuSans" w:hAnsi="DejaVuSans" w:eastAsia="DejaVuSans" w:cs="DejaVuSans"/>
          <w:kern w:val="0"/>
          <w:szCs w:val="24"/>
          <w:lang w:bidi="ar"/>
        </w:rPr>
        <w:t>______</w:t>
      </w:r>
      <w:r>
        <w:rPr>
          <w:rFonts w:hint="eastAsia" w:cs="宋体"/>
          <w:kern w:val="0"/>
          <w:szCs w:val="24"/>
          <w:lang w:bidi="ar"/>
        </w:rPr>
        <w:t>月</w:t>
      </w:r>
      <w:r>
        <w:rPr>
          <w:rFonts w:ascii="DejaVuSans" w:hAnsi="DejaVuSans" w:eastAsia="DejaVuSans" w:cs="DejaVuSans"/>
          <w:kern w:val="0"/>
          <w:szCs w:val="24"/>
          <w:lang w:bidi="ar"/>
        </w:rPr>
        <w:t>______</w:t>
      </w:r>
      <w:r>
        <w:rPr>
          <w:rFonts w:hint="eastAsia" w:cs="宋体"/>
          <w:kern w:val="0"/>
          <w:szCs w:val="24"/>
          <w:lang w:bidi="ar"/>
        </w:rPr>
        <w:t xml:space="preserve">日 </w:t>
      </w:r>
    </w:p>
    <w:p w14:paraId="4563CE52">
      <w:pPr>
        <w:spacing w:line="240" w:lineRule="exact"/>
        <w:ind w:firstLine="480" w:firstLineChars="200"/>
        <w:rPr>
          <w:rFonts w:hint="eastAsia" w:cs="仿宋_GB2312"/>
          <w:szCs w:val="24"/>
        </w:rPr>
      </w:pPr>
    </w:p>
    <w:p w14:paraId="20EF0B63">
      <w:pPr>
        <w:widowControl/>
        <w:rPr>
          <w:rFonts w:hint="eastAsia"/>
        </w:rPr>
      </w:pPr>
      <w:r>
        <w:rPr>
          <w:rFonts w:hint="eastAsia" w:cs="宋体"/>
          <w:kern w:val="0"/>
          <w:szCs w:val="24"/>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B11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D94A883">
            <w:pPr>
              <w:rPr>
                <w:rFonts w:hint="eastAsia" w:cs="Arial"/>
              </w:rPr>
            </w:pPr>
          </w:p>
        </w:tc>
      </w:tr>
    </w:tbl>
    <w:p w14:paraId="073723CE">
      <w:pPr>
        <w:ind w:firstLine="480" w:firstLineChars="200"/>
        <w:rPr>
          <w:rFonts w:hint="eastAsia" w:cs="仿宋_GB2312"/>
          <w:szCs w:val="24"/>
        </w:rPr>
      </w:pPr>
      <w:r>
        <w:rPr>
          <w:rFonts w:hint="eastAsia" w:cs="仿宋_GB2312"/>
          <w:szCs w:val="24"/>
        </w:rPr>
        <w:t xml:space="preserve">说明： </w:t>
      </w:r>
    </w:p>
    <w:p w14:paraId="69654497">
      <w:pPr>
        <w:ind w:firstLine="480" w:firstLineChars="200"/>
        <w:rPr>
          <w:rFonts w:hint="eastAsia" w:cs="仿宋_GB2312"/>
          <w:szCs w:val="24"/>
        </w:rPr>
      </w:pPr>
      <w:r>
        <w:rPr>
          <w:rFonts w:hint="eastAsia" w:cs="仿宋_GB2312"/>
          <w:szCs w:val="24"/>
        </w:rPr>
        <w:t xml:space="preserve">1.若投标人为事业单位或其他组织或分支机构，则法定代表人（单位负责人）处的签署人可为单位负责人。 </w:t>
      </w:r>
    </w:p>
    <w:p w14:paraId="6D053BE1">
      <w:pPr>
        <w:ind w:firstLine="480" w:firstLineChars="200"/>
        <w:rPr>
          <w:rFonts w:hint="eastAsia" w:cs="仿宋_GB2312"/>
          <w:szCs w:val="24"/>
        </w:rPr>
      </w:pPr>
      <w:r>
        <w:rPr>
          <w:rFonts w:cs="仿宋_GB2312"/>
          <w:szCs w:val="24"/>
        </w:rPr>
        <w:t>2.</w:t>
      </w:r>
      <w:r>
        <w:rPr>
          <w:rFonts w:hint="eastAsia" w:cs="仿宋_GB2312"/>
          <w:szCs w:val="24"/>
        </w:rPr>
        <w:t xml:space="preserve">若投标文件中签字之处均为法定代表人（单位负责人）本人签署，则可不提供本《授权委托书》，但须提供《法定代表人（单位负责人）身份证明》。 </w:t>
      </w:r>
    </w:p>
    <w:p w14:paraId="7CD71D92">
      <w:pPr>
        <w:ind w:firstLine="480" w:firstLineChars="200"/>
        <w:rPr>
          <w:rFonts w:hint="eastAsia" w:cs="仿宋_GB2312"/>
          <w:szCs w:val="24"/>
        </w:rPr>
      </w:pPr>
      <w:r>
        <w:rPr>
          <w:rFonts w:cs="仿宋_GB2312"/>
          <w:szCs w:val="24"/>
        </w:rPr>
        <w:t>3.</w:t>
      </w:r>
      <w:r>
        <w:rPr>
          <w:rFonts w:hint="eastAsia" w:cs="仿宋_GB2312"/>
          <w:szCs w:val="24"/>
        </w:rPr>
        <w:t xml:space="preserve">投标人为自然人的情形，可不提供本《授权委托书》。 </w:t>
      </w:r>
    </w:p>
    <w:p w14:paraId="63966D89">
      <w:pPr>
        <w:ind w:firstLine="480" w:firstLineChars="200"/>
        <w:rPr>
          <w:rFonts w:hint="eastAsia" w:cs="仿宋_GB2312"/>
          <w:szCs w:val="24"/>
        </w:rPr>
      </w:pPr>
      <w:r>
        <w:rPr>
          <w:rFonts w:cs="仿宋_GB2312"/>
          <w:szCs w:val="24"/>
        </w:rPr>
        <w:t>4.</w:t>
      </w:r>
      <w:r>
        <w:rPr>
          <w:rFonts w:hint="eastAsia" w:cs="仿宋_GB2312"/>
          <w:szCs w:val="24"/>
        </w:rPr>
        <w:t>投标人应随本《授权委托书》同时提供法定代表人（单位负责人）及委托代理人的有效的身份证、护照等身份证明文件电子件。提供身份证的，应同时提供身份证</w:t>
      </w:r>
      <w:r>
        <w:rPr>
          <w:rFonts w:hint="eastAsia" w:cs="仿宋_GB2312"/>
          <w:b/>
          <w:bCs/>
          <w:szCs w:val="24"/>
        </w:rPr>
        <w:t>双面</w:t>
      </w:r>
      <w:r>
        <w:rPr>
          <w:rFonts w:hint="eastAsia" w:cs="仿宋_GB2312"/>
          <w:szCs w:val="24"/>
        </w:rPr>
        <w:t>电子件。</w:t>
      </w:r>
    </w:p>
    <w:p w14:paraId="1CF51895">
      <w:pPr>
        <w:pStyle w:val="4"/>
        <w:spacing w:before="100" w:after="100" w:line="360" w:lineRule="auto"/>
        <w:ind w:left="420" w:hanging="420"/>
        <w:jc w:val="center"/>
        <w:rPr>
          <w:rFonts w:hint="eastAsia"/>
        </w:rPr>
      </w:pPr>
      <w:bookmarkStart w:id="441" w:name="_Toc155185934"/>
      <w:bookmarkStart w:id="442" w:name="_Toc163492928"/>
      <w:bookmarkStart w:id="443" w:name="_Toc15628"/>
      <w:r>
        <w:rPr>
          <w:rFonts w:hint="eastAsia"/>
        </w:rPr>
        <w:t>四、</w:t>
      </w:r>
      <w:bookmarkEnd w:id="441"/>
      <w:bookmarkEnd w:id="442"/>
      <w:bookmarkStart w:id="444" w:name="_Toc163492929"/>
      <w:r>
        <w:rPr>
          <w:rFonts w:hint="eastAsia"/>
          <w:lang w:val="zh-CN"/>
        </w:rPr>
        <w:t>政府采购</w:t>
      </w:r>
      <w:r>
        <w:rPr>
          <w:rFonts w:hint="eastAsia"/>
        </w:rPr>
        <w:t>投标人</w:t>
      </w:r>
      <w:r>
        <w:rPr>
          <w:rFonts w:hint="eastAsia"/>
          <w:lang w:val="zh-CN"/>
        </w:rPr>
        <w:t>廉洁自律承诺书</w:t>
      </w:r>
      <w:bookmarkEnd w:id="443"/>
    </w:p>
    <w:p w14:paraId="01BCD09E">
      <w:pPr>
        <w:pStyle w:val="14"/>
        <w:rPr>
          <w:rFonts w:hint="eastAsia"/>
        </w:rPr>
      </w:pPr>
    </w:p>
    <w:p w14:paraId="439BF1A0">
      <w:pPr>
        <w:snapToGrid w:val="0"/>
        <w:rPr>
          <w:rFonts w:hint="eastAsia" w:cs="宋体"/>
          <w:kern w:val="0"/>
          <w:szCs w:val="24"/>
        </w:rPr>
      </w:pPr>
      <w:r>
        <w:rPr>
          <w:rFonts w:hint="eastAsia" w:cs="宋体"/>
          <w:szCs w:val="24"/>
        </w:rPr>
        <w:t>（采购人）、（采购代理机构）</w:t>
      </w:r>
      <w:r>
        <w:rPr>
          <w:rFonts w:hint="eastAsia" w:cs="宋体"/>
          <w:kern w:val="0"/>
          <w:szCs w:val="24"/>
          <w:lang w:val="zh-CN"/>
        </w:rPr>
        <w:t>：</w:t>
      </w:r>
    </w:p>
    <w:p w14:paraId="509151C1">
      <w:pPr>
        <w:autoSpaceDE w:val="0"/>
        <w:autoSpaceDN w:val="0"/>
        <w:ind w:left="2" w:leftChars="1" w:firstLine="480" w:firstLineChars="200"/>
        <w:rPr>
          <w:rFonts w:hint="eastAsia" w:cs="宋体"/>
          <w:kern w:val="0"/>
          <w:szCs w:val="24"/>
          <w:lang w:val="zh-CN"/>
        </w:rPr>
      </w:pPr>
      <w:r>
        <w:rPr>
          <w:rFonts w:hint="eastAsia" w:cs="宋体"/>
          <w:kern w:val="0"/>
          <w:szCs w:val="24"/>
          <w:lang w:val="zh-CN"/>
        </w:rPr>
        <w:t>我单位响应你</w:t>
      </w:r>
      <w:r>
        <w:rPr>
          <w:rFonts w:hint="eastAsia" w:cs="宋体"/>
          <w:szCs w:val="24"/>
        </w:rPr>
        <w:t>单位</w:t>
      </w:r>
      <w:r>
        <w:rPr>
          <w:rFonts w:hint="eastAsia" w:cs="宋体"/>
          <w:kern w:val="0"/>
          <w:szCs w:val="24"/>
          <w:lang w:val="zh-CN"/>
        </w:rPr>
        <w:t>项目招标</w:t>
      </w:r>
      <w:r>
        <w:rPr>
          <w:rFonts w:hint="eastAsia" w:cs="宋体"/>
          <w:kern w:val="0"/>
          <w:szCs w:val="24"/>
        </w:rPr>
        <w:t>文件</w:t>
      </w:r>
      <w:r>
        <w:rPr>
          <w:rFonts w:hint="eastAsia" w:cs="宋体"/>
          <w:kern w:val="0"/>
          <w:szCs w:val="24"/>
          <w:lang w:val="zh-CN"/>
        </w:rPr>
        <w:t>要求参加投标。在这次投标过程中和中标后，我们将严格遵守国家法律法规要求，并郑重承诺：</w:t>
      </w:r>
    </w:p>
    <w:p w14:paraId="71FA46A8">
      <w:pPr>
        <w:autoSpaceDE w:val="0"/>
        <w:autoSpaceDN w:val="0"/>
        <w:ind w:left="2" w:leftChars="1" w:firstLine="480" w:firstLineChars="200"/>
        <w:rPr>
          <w:rFonts w:hint="eastAsia" w:cs="宋体"/>
          <w:kern w:val="0"/>
          <w:szCs w:val="24"/>
          <w:lang w:val="zh-CN"/>
        </w:rPr>
      </w:pPr>
      <w:r>
        <w:rPr>
          <w:rFonts w:hint="eastAsia" w:cs="宋体"/>
          <w:kern w:val="0"/>
          <w:szCs w:val="24"/>
          <w:lang w:val="zh-CN"/>
        </w:rPr>
        <w:t xml:space="preserve">一、不向项目有关人员及部门赠送礼金礼物、有价证券、回扣以及中介费、介绍费、咨询费等好处费； </w:t>
      </w:r>
    </w:p>
    <w:p w14:paraId="29758A4D">
      <w:pPr>
        <w:autoSpaceDE w:val="0"/>
        <w:autoSpaceDN w:val="0"/>
        <w:ind w:left="2" w:leftChars="1" w:firstLine="480" w:firstLineChars="200"/>
        <w:rPr>
          <w:rFonts w:hint="eastAsia" w:cs="宋体"/>
          <w:kern w:val="0"/>
          <w:szCs w:val="24"/>
          <w:lang w:val="zh-CN"/>
        </w:rPr>
      </w:pPr>
      <w:r>
        <w:rPr>
          <w:rFonts w:hint="eastAsia" w:cs="宋体"/>
          <w:kern w:val="0"/>
          <w:szCs w:val="24"/>
          <w:lang w:val="zh-CN"/>
        </w:rPr>
        <w:t xml:space="preserve">二、不为项目有关人员及部门报销应由你方单位或个人支付的费用； </w:t>
      </w:r>
    </w:p>
    <w:p w14:paraId="1D477BC6">
      <w:pPr>
        <w:autoSpaceDE w:val="0"/>
        <w:autoSpaceDN w:val="0"/>
        <w:ind w:left="2" w:leftChars="1" w:firstLine="480" w:firstLineChars="200"/>
        <w:rPr>
          <w:rFonts w:hint="eastAsia" w:cs="宋体"/>
          <w:kern w:val="0"/>
          <w:szCs w:val="24"/>
          <w:lang w:val="zh-CN"/>
        </w:rPr>
      </w:pPr>
      <w:r>
        <w:rPr>
          <w:rFonts w:hint="eastAsia" w:cs="宋体"/>
          <w:kern w:val="0"/>
          <w:szCs w:val="24"/>
          <w:lang w:val="zh-CN"/>
        </w:rPr>
        <w:t>三、不向项目有关人员及部门提供有可能影响公正的宴请和健身娱乐等活动；</w:t>
      </w:r>
    </w:p>
    <w:p w14:paraId="5A641F90">
      <w:pPr>
        <w:autoSpaceDE w:val="0"/>
        <w:autoSpaceDN w:val="0"/>
        <w:ind w:left="2" w:leftChars="1" w:firstLine="480" w:firstLineChars="200"/>
        <w:rPr>
          <w:rFonts w:hint="eastAsia" w:cs="宋体"/>
          <w:kern w:val="0"/>
          <w:szCs w:val="24"/>
          <w:lang w:val="zh-CN"/>
        </w:rPr>
      </w:pPr>
      <w:r>
        <w:rPr>
          <w:rFonts w:hint="eastAsia" w:cs="宋体"/>
          <w:kern w:val="0"/>
          <w:szCs w:val="24"/>
          <w:lang w:val="zh-CN"/>
        </w:rPr>
        <w:t>四、不为项目有关人员及部门出国（境）、旅游等提供方便；</w:t>
      </w:r>
    </w:p>
    <w:p w14:paraId="4E1BBFD6">
      <w:pPr>
        <w:autoSpaceDE w:val="0"/>
        <w:autoSpaceDN w:val="0"/>
        <w:ind w:left="2" w:leftChars="1" w:firstLine="480" w:firstLineChars="200"/>
        <w:rPr>
          <w:rFonts w:hint="eastAsia" w:cs="宋体"/>
          <w:kern w:val="0"/>
          <w:szCs w:val="24"/>
          <w:lang w:val="zh-CN"/>
        </w:rPr>
      </w:pPr>
      <w:r>
        <w:rPr>
          <w:rFonts w:hint="eastAsia" w:cs="宋体"/>
          <w:kern w:val="0"/>
          <w:szCs w:val="24"/>
          <w:lang w:val="zh-CN"/>
        </w:rPr>
        <w:t>五、不为项目有关人员个人装修住房、婚丧嫁娶、配偶子女工作安排等提供好处；</w:t>
      </w:r>
    </w:p>
    <w:p w14:paraId="199B5D7F">
      <w:pPr>
        <w:autoSpaceDE w:val="0"/>
        <w:autoSpaceDN w:val="0"/>
        <w:ind w:left="2" w:leftChars="1" w:firstLine="480" w:firstLineChars="200"/>
        <w:rPr>
          <w:rFonts w:hint="eastAsia" w:cs="宋体"/>
          <w:kern w:val="0"/>
          <w:szCs w:val="24"/>
          <w:lang w:val="zh-CN"/>
        </w:rPr>
      </w:pPr>
      <w:r>
        <w:rPr>
          <w:rFonts w:hint="eastAsia" w:cs="宋体"/>
          <w:kern w:val="0"/>
          <w:szCs w:val="24"/>
          <w:lang w:val="zh-CN"/>
        </w:rPr>
        <w:t>六、严格遵守《中华人民共和国政府采购法》《中华人民共和国政府采购法</w:t>
      </w:r>
      <w:r>
        <w:rPr>
          <w:rFonts w:hint="eastAsia" w:cs="宋体"/>
          <w:kern w:val="0"/>
          <w:szCs w:val="24"/>
        </w:rPr>
        <w:t>实施条例</w:t>
      </w:r>
      <w:r>
        <w:rPr>
          <w:rFonts w:hint="eastAsia" w:cs="宋体"/>
          <w:kern w:val="0"/>
          <w:szCs w:val="24"/>
          <w:lang w:val="zh-CN"/>
        </w:rPr>
        <w:t xml:space="preserve">》《中华人民共和国民法典》等法律法规，诚实守信，合法经营，坚决抵制各种违法违纪行为。 </w:t>
      </w:r>
    </w:p>
    <w:p w14:paraId="785E8210">
      <w:pPr>
        <w:autoSpaceDE w:val="0"/>
        <w:autoSpaceDN w:val="0"/>
        <w:ind w:left="2" w:leftChars="1" w:firstLine="480" w:firstLineChars="200"/>
        <w:rPr>
          <w:rFonts w:hint="eastAsia" w:cs="宋体"/>
          <w:kern w:val="0"/>
          <w:szCs w:val="24"/>
          <w:lang w:val="zh-CN"/>
        </w:rPr>
      </w:pPr>
      <w:r>
        <w:rPr>
          <w:rFonts w:hint="eastAsia" w:cs="宋体"/>
          <w:kern w:val="0"/>
          <w:szCs w:val="24"/>
          <w:lang w:val="zh-CN"/>
        </w:rPr>
        <w:t>如违反上述承诺，你单位有权立即取消我单位投标、中标或在建项目的建设资格，有权拒绝我单位在一定时期内进入你单位进行项目建设或其他经营活动，并通报</w:t>
      </w:r>
      <w:r>
        <w:rPr>
          <w:rFonts w:hint="eastAsia" w:cs="宋体"/>
          <w:kern w:val="0"/>
          <w:szCs w:val="24"/>
        </w:rPr>
        <w:t xml:space="preserve"> </w:t>
      </w:r>
      <w:r>
        <w:rPr>
          <w:rFonts w:hint="eastAsia" w:cs="宋体"/>
          <w:kern w:val="0"/>
          <w:szCs w:val="24"/>
          <w:lang w:val="zh-CN"/>
        </w:rPr>
        <w:t>财政局。由此引起的相应损失均由我单位承担。</w:t>
      </w:r>
    </w:p>
    <w:p w14:paraId="5CB0911A">
      <w:pPr>
        <w:autoSpaceDE w:val="0"/>
        <w:autoSpaceDN w:val="0"/>
        <w:ind w:left="2"/>
        <w:rPr>
          <w:rFonts w:hint="eastAsia" w:cs="宋体"/>
          <w:kern w:val="0"/>
          <w:szCs w:val="24"/>
          <w:lang w:val="zh-CN"/>
        </w:rPr>
      </w:pPr>
    </w:p>
    <w:p w14:paraId="7CBB84DC">
      <w:pPr>
        <w:autoSpaceDE w:val="0"/>
        <w:autoSpaceDN w:val="0"/>
        <w:ind w:left="2"/>
        <w:rPr>
          <w:rFonts w:hint="eastAsia" w:cs="宋体"/>
          <w:kern w:val="0"/>
          <w:szCs w:val="24"/>
          <w:lang w:val="zh-CN"/>
        </w:rPr>
      </w:pPr>
    </w:p>
    <w:p w14:paraId="40E4D3C6">
      <w:pPr>
        <w:autoSpaceDE w:val="0"/>
        <w:autoSpaceDN w:val="0"/>
        <w:ind w:left="2"/>
        <w:rPr>
          <w:rFonts w:hint="eastAsia" w:cs="宋体"/>
          <w:kern w:val="0"/>
          <w:szCs w:val="24"/>
          <w:lang w:val="zh-CN"/>
        </w:rPr>
      </w:pPr>
    </w:p>
    <w:p w14:paraId="259D237B">
      <w:pPr>
        <w:autoSpaceDE w:val="0"/>
        <w:autoSpaceDN w:val="0"/>
        <w:ind w:left="2" w:leftChars="1" w:right="1120" w:firstLine="4560" w:firstLineChars="1900"/>
        <w:rPr>
          <w:rFonts w:hint="eastAsia" w:cs="宋体"/>
          <w:kern w:val="0"/>
          <w:szCs w:val="24"/>
          <w:lang w:val="zh-CN"/>
        </w:rPr>
      </w:pPr>
      <w:r>
        <w:rPr>
          <w:rFonts w:hint="eastAsia" w:cs="宋体"/>
          <w:kern w:val="0"/>
          <w:szCs w:val="24"/>
          <w:lang w:val="zh-CN"/>
        </w:rPr>
        <w:t>投标人名称</w:t>
      </w:r>
      <w:r>
        <w:rPr>
          <w:rFonts w:hint="eastAsia" w:cs="仿宋_GB2312"/>
          <w:szCs w:val="24"/>
        </w:rPr>
        <w:t>（</w:t>
      </w:r>
      <w:r>
        <w:rPr>
          <w:rFonts w:hint="eastAsia" w:cs="宋体"/>
          <w:kern w:val="0"/>
          <w:szCs w:val="24"/>
        </w:rPr>
        <w:t>公章）</w:t>
      </w:r>
      <w:r>
        <w:rPr>
          <w:rFonts w:hint="eastAsia" w:cs="宋体"/>
          <w:kern w:val="0"/>
          <w:szCs w:val="24"/>
          <w:lang w:val="zh-CN"/>
        </w:rPr>
        <w:t xml:space="preserve">：                                                                                                                                                                                                               </w:t>
      </w:r>
    </w:p>
    <w:p w14:paraId="1866E347">
      <w:pPr>
        <w:ind w:firstLine="4560" w:firstLineChars="1900"/>
        <w:rPr>
          <w:rFonts w:hint="eastAsia" w:asciiTheme="majorHAnsi" w:hAnsiTheme="majorHAnsi" w:cstheme="majorBidi"/>
          <w:b/>
          <w:bCs/>
          <w:szCs w:val="24"/>
        </w:rPr>
      </w:pPr>
      <w:r>
        <w:rPr>
          <w:rFonts w:hint="eastAsia" w:cs="宋体"/>
          <w:kern w:val="0"/>
          <w:szCs w:val="24"/>
          <w:lang w:val="zh-CN"/>
        </w:rPr>
        <w:t>日期</w:t>
      </w:r>
      <w:r>
        <w:rPr>
          <w:rFonts w:hint="eastAsia" w:cs="宋体"/>
          <w:kern w:val="0"/>
          <w:szCs w:val="24"/>
        </w:rPr>
        <w:t>：</w:t>
      </w:r>
      <w:r>
        <w:rPr>
          <w:rFonts w:hint="eastAsia" w:cs="宋体"/>
          <w:kern w:val="0"/>
          <w:szCs w:val="24"/>
          <w:lang w:val="zh-CN"/>
        </w:rPr>
        <w:t xml:space="preserve">   年   月   日</w:t>
      </w:r>
    </w:p>
    <w:p w14:paraId="3E29DA1C">
      <w:pPr>
        <w:rPr>
          <w:rFonts w:hint="eastAsia" w:asciiTheme="majorHAnsi" w:hAnsiTheme="majorHAnsi" w:cstheme="majorBidi"/>
          <w:b/>
          <w:bCs/>
          <w:szCs w:val="24"/>
        </w:rPr>
      </w:pPr>
    </w:p>
    <w:p w14:paraId="66A12A4D">
      <w:pPr>
        <w:pStyle w:val="14"/>
        <w:rPr>
          <w:rFonts w:hint="eastAsia" w:eastAsia="宋体" w:asciiTheme="majorHAnsi" w:hAnsiTheme="majorHAnsi" w:cstheme="majorBidi"/>
          <w:b/>
          <w:bCs/>
          <w:sz w:val="24"/>
        </w:rPr>
      </w:pPr>
    </w:p>
    <w:p w14:paraId="4FE0CCC6">
      <w:pPr>
        <w:pStyle w:val="14"/>
        <w:rPr>
          <w:rFonts w:hint="eastAsia" w:eastAsia="宋体" w:asciiTheme="majorHAnsi" w:hAnsiTheme="majorHAnsi" w:cstheme="majorBidi"/>
          <w:b/>
          <w:bCs/>
          <w:sz w:val="24"/>
        </w:rPr>
      </w:pPr>
    </w:p>
    <w:p w14:paraId="7E1CAAFB">
      <w:pPr>
        <w:pStyle w:val="4"/>
        <w:spacing w:before="100" w:after="100" w:line="360" w:lineRule="auto"/>
        <w:ind w:left="420" w:hanging="420"/>
        <w:jc w:val="center"/>
        <w:rPr>
          <w:rFonts w:hint="eastAsia"/>
        </w:rPr>
      </w:pPr>
      <w:bookmarkStart w:id="445" w:name="_Toc9898"/>
      <w:r>
        <w:rPr>
          <w:rFonts w:hint="eastAsia"/>
        </w:rPr>
        <w:t>五、</w:t>
      </w:r>
      <w:r>
        <w:rPr>
          <w:rFonts w:hint="eastAsia"/>
          <w:lang w:val="zh-CN"/>
        </w:rPr>
        <w:t>实质性响应一览表【</w:t>
      </w:r>
      <w:r>
        <w:rPr>
          <w:rFonts w:hint="eastAsia"/>
        </w:rPr>
        <w:t>本表须与第五章的一致】</w:t>
      </w:r>
      <w:bookmarkEnd w:id="445"/>
    </w:p>
    <w:p w14:paraId="2CD86455">
      <w:pPr>
        <w:shd w:val="clear" w:color="auto" w:fill="FFFFFF"/>
        <w:tabs>
          <w:tab w:val="left" w:pos="3045"/>
        </w:tabs>
        <w:autoSpaceDE w:val="0"/>
        <w:autoSpaceDN w:val="0"/>
        <w:adjustRightInd w:val="0"/>
        <w:snapToGrid w:val="0"/>
        <w:spacing w:line="360" w:lineRule="exact"/>
        <w:jc w:val="center"/>
        <w:rPr>
          <w:rFonts w:hint="eastAsia" w:cs="宋体"/>
          <w:bCs/>
        </w:rPr>
      </w:pPr>
      <w:r>
        <w:rPr>
          <w:rFonts w:hint="eastAsia" w:cs="宋体"/>
          <w:bCs/>
        </w:rPr>
        <w:t>（投标人须对本附表所有内容逐条响应且无负偏离，否则其</w:t>
      </w:r>
      <w:r>
        <w:rPr>
          <w:rFonts w:hint="eastAsia" w:cs="宋体"/>
          <w:b/>
        </w:rPr>
        <w:t>投标无效</w:t>
      </w:r>
      <w:r>
        <w:rPr>
          <w:rFonts w:hint="eastAsia" w:cs="宋体"/>
          <w:bCs/>
        </w:rPr>
        <w:t>）</w:t>
      </w:r>
    </w:p>
    <w:p w14:paraId="048DE22E">
      <w:pPr>
        <w:pStyle w:val="24"/>
        <w:rPr>
          <w:rFonts w:hint="eastAsia" w:cs="宋体"/>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50A3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522AB542">
            <w:pPr>
              <w:spacing w:line="360" w:lineRule="exact"/>
              <w:jc w:val="center"/>
              <w:rPr>
                <w:rFonts w:hint="eastAsia" w:cs="宋体"/>
                <w:szCs w:val="24"/>
              </w:rPr>
            </w:pPr>
            <w:r>
              <w:rPr>
                <w:rFonts w:hint="eastAsia" w:cs="宋体"/>
                <w:szCs w:val="24"/>
              </w:rPr>
              <w:t>序号</w:t>
            </w:r>
          </w:p>
        </w:tc>
        <w:tc>
          <w:tcPr>
            <w:tcW w:w="3178" w:type="pct"/>
            <w:gridSpan w:val="2"/>
            <w:vAlign w:val="center"/>
          </w:tcPr>
          <w:p w14:paraId="4B7887CE">
            <w:pPr>
              <w:spacing w:line="360" w:lineRule="exact"/>
              <w:jc w:val="center"/>
              <w:rPr>
                <w:rFonts w:hint="eastAsia" w:cs="宋体"/>
                <w:szCs w:val="24"/>
              </w:rPr>
            </w:pPr>
            <w:r>
              <w:rPr>
                <w:rFonts w:hint="eastAsia" w:cs="宋体"/>
                <w:szCs w:val="24"/>
              </w:rPr>
              <w:t>招标文件要求的实质性响应内容</w:t>
            </w:r>
          </w:p>
        </w:tc>
        <w:tc>
          <w:tcPr>
            <w:tcW w:w="1083" w:type="pct"/>
            <w:vMerge w:val="restart"/>
            <w:vAlign w:val="center"/>
          </w:tcPr>
          <w:p w14:paraId="69FEDA14">
            <w:pPr>
              <w:spacing w:line="360" w:lineRule="exact"/>
              <w:jc w:val="center"/>
              <w:rPr>
                <w:rFonts w:hint="eastAsia" w:cs="宋体"/>
                <w:szCs w:val="24"/>
              </w:rPr>
            </w:pPr>
            <w:r>
              <w:rPr>
                <w:rFonts w:hint="eastAsia" w:cs="宋体"/>
                <w:szCs w:val="24"/>
              </w:rPr>
              <w:t>投标文件响应的具体内容</w:t>
            </w:r>
          </w:p>
        </w:tc>
        <w:tc>
          <w:tcPr>
            <w:tcW w:w="511" w:type="pct"/>
            <w:vMerge w:val="restart"/>
            <w:vAlign w:val="center"/>
          </w:tcPr>
          <w:p w14:paraId="71010ED9">
            <w:pPr>
              <w:spacing w:line="360" w:lineRule="exact"/>
              <w:jc w:val="center"/>
              <w:rPr>
                <w:rFonts w:hint="eastAsia" w:cs="宋体"/>
                <w:szCs w:val="24"/>
              </w:rPr>
            </w:pPr>
            <w:r>
              <w:rPr>
                <w:rFonts w:hint="eastAsia" w:cs="宋体"/>
                <w:szCs w:val="24"/>
              </w:rPr>
              <w:t>备注</w:t>
            </w:r>
          </w:p>
        </w:tc>
      </w:tr>
      <w:tr w14:paraId="6949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2EBEE29C">
            <w:pPr>
              <w:spacing w:line="360" w:lineRule="exact"/>
              <w:jc w:val="center"/>
              <w:rPr>
                <w:rFonts w:hint="eastAsia" w:cs="宋体"/>
                <w:szCs w:val="24"/>
              </w:rPr>
            </w:pPr>
          </w:p>
        </w:tc>
        <w:tc>
          <w:tcPr>
            <w:tcW w:w="1103" w:type="pct"/>
            <w:vAlign w:val="center"/>
          </w:tcPr>
          <w:p w14:paraId="6C083543">
            <w:pPr>
              <w:spacing w:line="360" w:lineRule="exact"/>
              <w:jc w:val="center"/>
              <w:rPr>
                <w:rFonts w:hint="eastAsia" w:cs="宋体"/>
                <w:szCs w:val="24"/>
              </w:rPr>
            </w:pPr>
            <w:r>
              <w:rPr>
                <w:rFonts w:hint="eastAsia" w:cs="宋体"/>
                <w:szCs w:val="24"/>
              </w:rPr>
              <w:t>实质性要求</w:t>
            </w:r>
          </w:p>
        </w:tc>
        <w:tc>
          <w:tcPr>
            <w:tcW w:w="2074" w:type="pct"/>
            <w:vAlign w:val="center"/>
          </w:tcPr>
          <w:p w14:paraId="11F04D32">
            <w:pPr>
              <w:spacing w:line="360" w:lineRule="exact"/>
              <w:jc w:val="center"/>
              <w:rPr>
                <w:rFonts w:hint="eastAsia" w:cs="宋体"/>
                <w:szCs w:val="24"/>
              </w:rPr>
            </w:pPr>
            <w:r>
              <w:rPr>
                <w:rFonts w:hint="eastAsia" w:cs="宋体"/>
                <w:szCs w:val="24"/>
              </w:rPr>
              <w:t>招标文件中的规定</w:t>
            </w:r>
          </w:p>
        </w:tc>
        <w:tc>
          <w:tcPr>
            <w:tcW w:w="1083" w:type="pct"/>
            <w:vMerge w:val="continue"/>
            <w:vAlign w:val="center"/>
          </w:tcPr>
          <w:p w14:paraId="4ACE2266">
            <w:pPr>
              <w:spacing w:line="360" w:lineRule="exact"/>
              <w:jc w:val="center"/>
              <w:rPr>
                <w:rFonts w:hint="eastAsia" w:cs="宋体"/>
                <w:szCs w:val="24"/>
              </w:rPr>
            </w:pPr>
          </w:p>
        </w:tc>
        <w:tc>
          <w:tcPr>
            <w:tcW w:w="511" w:type="pct"/>
            <w:vMerge w:val="continue"/>
            <w:vAlign w:val="center"/>
          </w:tcPr>
          <w:p w14:paraId="610A7579">
            <w:pPr>
              <w:spacing w:line="360" w:lineRule="exact"/>
              <w:jc w:val="center"/>
              <w:rPr>
                <w:rFonts w:hint="eastAsia" w:cs="宋体"/>
                <w:szCs w:val="24"/>
              </w:rPr>
            </w:pPr>
          </w:p>
        </w:tc>
      </w:tr>
      <w:tr w14:paraId="24C7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7E5BA80">
            <w:pPr>
              <w:spacing w:line="360" w:lineRule="exact"/>
              <w:jc w:val="center"/>
              <w:rPr>
                <w:rFonts w:hint="eastAsia" w:cs="宋体"/>
                <w:szCs w:val="24"/>
              </w:rPr>
            </w:pPr>
            <w:r>
              <w:rPr>
                <w:rFonts w:hint="eastAsia" w:cs="宋体"/>
                <w:szCs w:val="24"/>
              </w:rPr>
              <w:t>1</w:t>
            </w:r>
          </w:p>
        </w:tc>
        <w:tc>
          <w:tcPr>
            <w:tcW w:w="1103" w:type="pct"/>
            <w:vAlign w:val="center"/>
          </w:tcPr>
          <w:p w14:paraId="53309000">
            <w:pPr>
              <w:spacing w:line="360" w:lineRule="exact"/>
              <w:rPr>
                <w:rFonts w:hint="eastAsia" w:cs="宋体"/>
                <w:szCs w:val="24"/>
              </w:rPr>
            </w:pPr>
          </w:p>
        </w:tc>
        <w:tc>
          <w:tcPr>
            <w:tcW w:w="2074" w:type="pct"/>
            <w:vAlign w:val="center"/>
          </w:tcPr>
          <w:p w14:paraId="09111F21">
            <w:pPr>
              <w:shd w:val="clear" w:color="auto" w:fill="FFFFFF"/>
              <w:autoSpaceDE w:val="0"/>
              <w:autoSpaceDN w:val="0"/>
              <w:spacing w:line="360" w:lineRule="exact"/>
              <w:rPr>
                <w:rFonts w:hint="eastAsia" w:cs="宋体"/>
                <w:szCs w:val="24"/>
              </w:rPr>
            </w:pPr>
          </w:p>
        </w:tc>
        <w:tc>
          <w:tcPr>
            <w:tcW w:w="1083" w:type="pct"/>
            <w:vAlign w:val="center"/>
          </w:tcPr>
          <w:p w14:paraId="70E3E145">
            <w:pPr>
              <w:spacing w:line="360" w:lineRule="exact"/>
              <w:rPr>
                <w:rFonts w:hint="eastAsia" w:cs="宋体"/>
                <w:szCs w:val="24"/>
              </w:rPr>
            </w:pPr>
          </w:p>
        </w:tc>
        <w:tc>
          <w:tcPr>
            <w:tcW w:w="511" w:type="pct"/>
            <w:vAlign w:val="center"/>
          </w:tcPr>
          <w:p w14:paraId="7145FB51">
            <w:pPr>
              <w:spacing w:line="360" w:lineRule="exact"/>
              <w:rPr>
                <w:rFonts w:hint="eastAsia" w:cs="宋体"/>
                <w:szCs w:val="24"/>
              </w:rPr>
            </w:pPr>
          </w:p>
        </w:tc>
      </w:tr>
      <w:tr w14:paraId="0F9C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9BA6A47">
            <w:pPr>
              <w:spacing w:line="360" w:lineRule="exact"/>
              <w:jc w:val="center"/>
              <w:rPr>
                <w:rFonts w:hint="eastAsia" w:cs="宋体"/>
                <w:szCs w:val="24"/>
              </w:rPr>
            </w:pPr>
            <w:r>
              <w:rPr>
                <w:rFonts w:hint="eastAsia" w:cs="宋体"/>
                <w:szCs w:val="24"/>
              </w:rPr>
              <w:t>2</w:t>
            </w:r>
          </w:p>
        </w:tc>
        <w:tc>
          <w:tcPr>
            <w:tcW w:w="1103" w:type="pct"/>
            <w:vAlign w:val="center"/>
          </w:tcPr>
          <w:p w14:paraId="4F8BE914">
            <w:pPr>
              <w:spacing w:line="360" w:lineRule="exact"/>
              <w:rPr>
                <w:rFonts w:hint="eastAsia" w:cs="宋体"/>
                <w:szCs w:val="24"/>
              </w:rPr>
            </w:pPr>
          </w:p>
        </w:tc>
        <w:tc>
          <w:tcPr>
            <w:tcW w:w="2074" w:type="pct"/>
            <w:vAlign w:val="center"/>
          </w:tcPr>
          <w:p w14:paraId="45798273">
            <w:pPr>
              <w:shd w:val="clear" w:color="auto" w:fill="FFFFFF"/>
              <w:autoSpaceDE w:val="0"/>
              <w:autoSpaceDN w:val="0"/>
              <w:spacing w:line="360" w:lineRule="exact"/>
              <w:rPr>
                <w:rFonts w:hint="eastAsia" w:cs="宋体"/>
                <w:szCs w:val="24"/>
              </w:rPr>
            </w:pPr>
          </w:p>
        </w:tc>
        <w:tc>
          <w:tcPr>
            <w:tcW w:w="1083" w:type="pct"/>
            <w:vAlign w:val="center"/>
          </w:tcPr>
          <w:p w14:paraId="618E5BFA">
            <w:pPr>
              <w:spacing w:line="360" w:lineRule="exact"/>
              <w:rPr>
                <w:rFonts w:hint="eastAsia" w:cs="宋体"/>
                <w:szCs w:val="24"/>
              </w:rPr>
            </w:pPr>
          </w:p>
        </w:tc>
        <w:tc>
          <w:tcPr>
            <w:tcW w:w="511" w:type="pct"/>
            <w:vAlign w:val="center"/>
          </w:tcPr>
          <w:p w14:paraId="2D6B7CBC">
            <w:pPr>
              <w:spacing w:line="360" w:lineRule="exact"/>
              <w:rPr>
                <w:rFonts w:hint="eastAsia" w:cs="宋体"/>
                <w:szCs w:val="24"/>
              </w:rPr>
            </w:pPr>
          </w:p>
        </w:tc>
      </w:tr>
      <w:tr w14:paraId="5F86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391EB25">
            <w:pPr>
              <w:spacing w:line="360" w:lineRule="exact"/>
              <w:jc w:val="center"/>
              <w:rPr>
                <w:rFonts w:hint="eastAsia" w:cs="宋体"/>
                <w:szCs w:val="24"/>
              </w:rPr>
            </w:pPr>
            <w:r>
              <w:rPr>
                <w:rFonts w:hint="eastAsia" w:cs="宋体"/>
                <w:szCs w:val="24"/>
              </w:rPr>
              <w:t>3</w:t>
            </w:r>
          </w:p>
        </w:tc>
        <w:tc>
          <w:tcPr>
            <w:tcW w:w="1103" w:type="pct"/>
            <w:vAlign w:val="center"/>
          </w:tcPr>
          <w:p w14:paraId="5FF6B093">
            <w:pPr>
              <w:pStyle w:val="50"/>
              <w:rPr>
                <w:rFonts w:hint="eastAsia" w:cs="宋体"/>
                <w:szCs w:val="24"/>
              </w:rPr>
            </w:pPr>
          </w:p>
        </w:tc>
        <w:tc>
          <w:tcPr>
            <w:tcW w:w="2074" w:type="pct"/>
            <w:vAlign w:val="center"/>
          </w:tcPr>
          <w:p w14:paraId="15E0D1D8">
            <w:pPr>
              <w:pStyle w:val="50"/>
              <w:rPr>
                <w:rFonts w:hint="eastAsia" w:cs="宋体"/>
                <w:szCs w:val="24"/>
              </w:rPr>
            </w:pPr>
          </w:p>
        </w:tc>
        <w:tc>
          <w:tcPr>
            <w:tcW w:w="1083" w:type="pct"/>
            <w:vAlign w:val="center"/>
          </w:tcPr>
          <w:p w14:paraId="6CDF0829">
            <w:pPr>
              <w:spacing w:line="360" w:lineRule="exact"/>
              <w:rPr>
                <w:rFonts w:hint="eastAsia" w:cs="宋体"/>
                <w:szCs w:val="24"/>
              </w:rPr>
            </w:pPr>
          </w:p>
        </w:tc>
        <w:tc>
          <w:tcPr>
            <w:tcW w:w="511" w:type="pct"/>
            <w:vAlign w:val="center"/>
          </w:tcPr>
          <w:p w14:paraId="4348EBAE">
            <w:pPr>
              <w:spacing w:line="360" w:lineRule="exact"/>
              <w:rPr>
                <w:rFonts w:hint="eastAsia" w:cs="宋体"/>
                <w:szCs w:val="24"/>
              </w:rPr>
            </w:pPr>
          </w:p>
        </w:tc>
      </w:tr>
      <w:tr w14:paraId="2D41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CD8AF23">
            <w:pPr>
              <w:spacing w:line="360" w:lineRule="exact"/>
              <w:jc w:val="center"/>
              <w:rPr>
                <w:rFonts w:hint="eastAsia" w:cs="宋体"/>
                <w:szCs w:val="24"/>
              </w:rPr>
            </w:pPr>
            <w:r>
              <w:rPr>
                <w:rFonts w:hint="eastAsia" w:cs="宋体"/>
                <w:szCs w:val="24"/>
              </w:rPr>
              <w:t>4</w:t>
            </w:r>
          </w:p>
        </w:tc>
        <w:tc>
          <w:tcPr>
            <w:tcW w:w="1103" w:type="pct"/>
            <w:vAlign w:val="center"/>
          </w:tcPr>
          <w:p w14:paraId="5FC3B48B">
            <w:pPr>
              <w:pStyle w:val="50"/>
              <w:rPr>
                <w:rFonts w:hint="eastAsia" w:cs="宋体"/>
                <w:szCs w:val="24"/>
              </w:rPr>
            </w:pPr>
          </w:p>
        </w:tc>
        <w:tc>
          <w:tcPr>
            <w:tcW w:w="2074" w:type="pct"/>
            <w:vAlign w:val="center"/>
          </w:tcPr>
          <w:p w14:paraId="71F228BC">
            <w:pPr>
              <w:pStyle w:val="50"/>
              <w:rPr>
                <w:rFonts w:hint="eastAsia" w:cs="宋体"/>
                <w:szCs w:val="24"/>
              </w:rPr>
            </w:pPr>
          </w:p>
        </w:tc>
        <w:tc>
          <w:tcPr>
            <w:tcW w:w="1083" w:type="pct"/>
            <w:vAlign w:val="center"/>
          </w:tcPr>
          <w:p w14:paraId="7211B83E">
            <w:pPr>
              <w:spacing w:line="360" w:lineRule="exact"/>
              <w:rPr>
                <w:rFonts w:hint="eastAsia" w:cs="宋体"/>
                <w:szCs w:val="24"/>
              </w:rPr>
            </w:pPr>
          </w:p>
        </w:tc>
        <w:tc>
          <w:tcPr>
            <w:tcW w:w="511" w:type="pct"/>
            <w:vAlign w:val="center"/>
          </w:tcPr>
          <w:p w14:paraId="2CD61DC8">
            <w:pPr>
              <w:spacing w:line="360" w:lineRule="exact"/>
              <w:rPr>
                <w:rFonts w:hint="eastAsia" w:cs="宋体"/>
                <w:szCs w:val="24"/>
              </w:rPr>
            </w:pPr>
          </w:p>
        </w:tc>
      </w:tr>
      <w:tr w14:paraId="40CF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E3AB600">
            <w:pPr>
              <w:spacing w:line="360" w:lineRule="exact"/>
              <w:jc w:val="center"/>
              <w:rPr>
                <w:rFonts w:hint="eastAsia" w:cs="宋体"/>
                <w:szCs w:val="24"/>
              </w:rPr>
            </w:pPr>
            <w:r>
              <w:rPr>
                <w:rFonts w:hint="eastAsia" w:cs="宋体"/>
                <w:szCs w:val="24"/>
              </w:rPr>
              <w:t>5</w:t>
            </w:r>
          </w:p>
        </w:tc>
        <w:tc>
          <w:tcPr>
            <w:tcW w:w="1103" w:type="pct"/>
            <w:vAlign w:val="center"/>
          </w:tcPr>
          <w:p w14:paraId="6D64F5BD">
            <w:pPr>
              <w:spacing w:line="360" w:lineRule="exact"/>
              <w:rPr>
                <w:rFonts w:hint="eastAsia" w:cs="宋体"/>
                <w:szCs w:val="24"/>
              </w:rPr>
            </w:pPr>
            <w:r>
              <w:rPr>
                <w:rFonts w:hint="eastAsia" w:cs="宋体"/>
                <w:szCs w:val="24"/>
                <w:lang w:val="zh-CN"/>
              </w:rPr>
              <w:t>……</w:t>
            </w:r>
          </w:p>
        </w:tc>
        <w:tc>
          <w:tcPr>
            <w:tcW w:w="2074" w:type="pct"/>
            <w:vAlign w:val="center"/>
          </w:tcPr>
          <w:p w14:paraId="55344866">
            <w:pPr>
              <w:pStyle w:val="75"/>
              <w:shd w:val="clear" w:color="auto" w:fill="FFFFFF"/>
              <w:spacing w:line="360" w:lineRule="exact"/>
              <w:ind w:firstLine="0" w:firstLineChars="0"/>
              <w:rPr>
                <w:rFonts w:hint="eastAsia" w:ascii="宋体" w:eastAsia="宋体" w:cs="宋体"/>
                <w:sz w:val="24"/>
                <w:szCs w:val="24"/>
              </w:rPr>
            </w:pPr>
          </w:p>
        </w:tc>
        <w:tc>
          <w:tcPr>
            <w:tcW w:w="1083" w:type="pct"/>
            <w:vAlign w:val="center"/>
          </w:tcPr>
          <w:p w14:paraId="51CA4AE5">
            <w:pPr>
              <w:spacing w:line="360" w:lineRule="exact"/>
              <w:rPr>
                <w:rFonts w:hint="eastAsia" w:cs="宋体"/>
                <w:szCs w:val="24"/>
              </w:rPr>
            </w:pPr>
          </w:p>
        </w:tc>
        <w:tc>
          <w:tcPr>
            <w:tcW w:w="511" w:type="pct"/>
            <w:vAlign w:val="center"/>
          </w:tcPr>
          <w:p w14:paraId="58A804DD">
            <w:pPr>
              <w:spacing w:line="360" w:lineRule="exact"/>
              <w:rPr>
                <w:rFonts w:hint="eastAsia" w:cs="宋体"/>
                <w:szCs w:val="24"/>
              </w:rPr>
            </w:pPr>
          </w:p>
        </w:tc>
      </w:tr>
      <w:tr w14:paraId="555E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0629A12">
            <w:pPr>
              <w:spacing w:line="360" w:lineRule="exact"/>
              <w:jc w:val="center"/>
              <w:rPr>
                <w:rFonts w:hint="eastAsia" w:cs="宋体"/>
                <w:szCs w:val="24"/>
              </w:rPr>
            </w:pPr>
            <w:r>
              <w:rPr>
                <w:rFonts w:hint="eastAsia" w:cs="宋体"/>
                <w:szCs w:val="24"/>
              </w:rPr>
              <w:t>6</w:t>
            </w:r>
          </w:p>
        </w:tc>
        <w:tc>
          <w:tcPr>
            <w:tcW w:w="1103" w:type="pct"/>
            <w:vAlign w:val="center"/>
          </w:tcPr>
          <w:p w14:paraId="11BD96A8">
            <w:pPr>
              <w:spacing w:line="360" w:lineRule="exact"/>
              <w:rPr>
                <w:rFonts w:hint="eastAsia" w:cs="宋体"/>
                <w:szCs w:val="24"/>
              </w:rPr>
            </w:pPr>
            <w:r>
              <w:rPr>
                <w:rFonts w:hint="eastAsia" w:cs="宋体"/>
                <w:szCs w:val="24"/>
                <w:lang w:val="zh-CN"/>
              </w:rPr>
              <w:t>……</w:t>
            </w:r>
          </w:p>
        </w:tc>
        <w:tc>
          <w:tcPr>
            <w:tcW w:w="2074" w:type="pct"/>
            <w:vAlign w:val="center"/>
          </w:tcPr>
          <w:p w14:paraId="31497716">
            <w:pPr>
              <w:spacing w:line="360" w:lineRule="exact"/>
              <w:rPr>
                <w:rFonts w:hint="eastAsia" w:cs="宋体"/>
                <w:szCs w:val="24"/>
              </w:rPr>
            </w:pPr>
          </w:p>
        </w:tc>
        <w:tc>
          <w:tcPr>
            <w:tcW w:w="1083" w:type="pct"/>
            <w:vAlign w:val="center"/>
          </w:tcPr>
          <w:p w14:paraId="6A6A487A">
            <w:pPr>
              <w:spacing w:line="360" w:lineRule="exact"/>
              <w:rPr>
                <w:rFonts w:hint="eastAsia" w:cs="宋体"/>
                <w:szCs w:val="24"/>
              </w:rPr>
            </w:pPr>
          </w:p>
        </w:tc>
        <w:tc>
          <w:tcPr>
            <w:tcW w:w="511" w:type="pct"/>
            <w:vAlign w:val="center"/>
          </w:tcPr>
          <w:p w14:paraId="0A6B6716">
            <w:pPr>
              <w:spacing w:line="360" w:lineRule="exact"/>
              <w:rPr>
                <w:rFonts w:hint="eastAsia" w:cs="宋体"/>
                <w:szCs w:val="24"/>
              </w:rPr>
            </w:pPr>
          </w:p>
        </w:tc>
      </w:tr>
      <w:tr w14:paraId="23C2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194B5DD">
            <w:pPr>
              <w:spacing w:line="360" w:lineRule="exact"/>
              <w:jc w:val="center"/>
              <w:rPr>
                <w:rFonts w:hint="eastAsia" w:cs="宋体"/>
                <w:szCs w:val="24"/>
              </w:rPr>
            </w:pPr>
            <w:r>
              <w:rPr>
                <w:rFonts w:hint="eastAsia" w:cs="宋体"/>
                <w:szCs w:val="24"/>
              </w:rPr>
              <w:t>7</w:t>
            </w:r>
          </w:p>
        </w:tc>
        <w:tc>
          <w:tcPr>
            <w:tcW w:w="1103" w:type="pct"/>
            <w:vAlign w:val="center"/>
          </w:tcPr>
          <w:p w14:paraId="6111A4AB">
            <w:pPr>
              <w:spacing w:line="360" w:lineRule="exact"/>
              <w:rPr>
                <w:rFonts w:hint="eastAsia" w:cs="宋体"/>
                <w:szCs w:val="24"/>
              </w:rPr>
            </w:pPr>
            <w:r>
              <w:rPr>
                <w:rFonts w:hint="eastAsia" w:cs="宋体"/>
                <w:szCs w:val="24"/>
                <w:lang w:val="zh-CN"/>
              </w:rPr>
              <w:t>……</w:t>
            </w:r>
          </w:p>
        </w:tc>
        <w:tc>
          <w:tcPr>
            <w:tcW w:w="2074" w:type="pct"/>
            <w:vAlign w:val="center"/>
          </w:tcPr>
          <w:p w14:paraId="7CE71599">
            <w:pPr>
              <w:shd w:val="clear" w:color="auto" w:fill="FFFFFF"/>
              <w:spacing w:line="400" w:lineRule="atLeast"/>
              <w:rPr>
                <w:rFonts w:hint="eastAsia" w:cs="宋体"/>
                <w:szCs w:val="24"/>
              </w:rPr>
            </w:pPr>
          </w:p>
        </w:tc>
        <w:tc>
          <w:tcPr>
            <w:tcW w:w="1083" w:type="pct"/>
            <w:vAlign w:val="center"/>
          </w:tcPr>
          <w:p w14:paraId="48349AD9">
            <w:pPr>
              <w:spacing w:line="360" w:lineRule="exact"/>
              <w:rPr>
                <w:rFonts w:hint="eastAsia" w:cs="宋体"/>
                <w:szCs w:val="24"/>
              </w:rPr>
            </w:pPr>
          </w:p>
        </w:tc>
        <w:tc>
          <w:tcPr>
            <w:tcW w:w="511" w:type="pct"/>
            <w:vAlign w:val="center"/>
          </w:tcPr>
          <w:p w14:paraId="252551DF">
            <w:pPr>
              <w:spacing w:line="360" w:lineRule="exact"/>
              <w:rPr>
                <w:rFonts w:hint="eastAsia" w:cs="宋体"/>
                <w:szCs w:val="24"/>
              </w:rPr>
            </w:pPr>
          </w:p>
        </w:tc>
      </w:tr>
      <w:tr w14:paraId="6B28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D6A7E2B">
            <w:pPr>
              <w:spacing w:line="360" w:lineRule="exact"/>
              <w:jc w:val="center"/>
              <w:rPr>
                <w:rFonts w:hint="eastAsia" w:cs="宋体"/>
                <w:szCs w:val="24"/>
              </w:rPr>
            </w:pPr>
          </w:p>
        </w:tc>
        <w:tc>
          <w:tcPr>
            <w:tcW w:w="1103" w:type="pct"/>
            <w:vAlign w:val="center"/>
          </w:tcPr>
          <w:p w14:paraId="79773233">
            <w:pPr>
              <w:spacing w:line="360" w:lineRule="exact"/>
              <w:rPr>
                <w:rFonts w:hint="eastAsia" w:cs="宋体"/>
                <w:szCs w:val="24"/>
                <w:lang w:val="zh-CN"/>
              </w:rPr>
            </w:pPr>
            <w:r>
              <w:rPr>
                <w:rFonts w:hint="eastAsia" w:cs="宋体"/>
                <w:szCs w:val="24"/>
                <w:lang w:val="zh-CN"/>
              </w:rPr>
              <w:t>……</w:t>
            </w:r>
          </w:p>
        </w:tc>
        <w:tc>
          <w:tcPr>
            <w:tcW w:w="2074" w:type="pct"/>
            <w:vAlign w:val="center"/>
          </w:tcPr>
          <w:p w14:paraId="6CCDD505">
            <w:pPr>
              <w:spacing w:line="400" w:lineRule="exact"/>
              <w:rPr>
                <w:rFonts w:hint="eastAsia" w:cs="宋体"/>
                <w:szCs w:val="24"/>
              </w:rPr>
            </w:pPr>
          </w:p>
        </w:tc>
        <w:tc>
          <w:tcPr>
            <w:tcW w:w="1083" w:type="pct"/>
            <w:vAlign w:val="center"/>
          </w:tcPr>
          <w:p w14:paraId="2F7222D1">
            <w:pPr>
              <w:spacing w:line="360" w:lineRule="exact"/>
              <w:rPr>
                <w:rFonts w:hint="eastAsia" w:cs="宋体"/>
                <w:szCs w:val="24"/>
              </w:rPr>
            </w:pPr>
          </w:p>
        </w:tc>
        <w:tc>
          <w:tcPr>
            <w:tcW w:w="511" w:type="pct"/>
            <w:vAlign w:val="center"/>
          </w:tcPr>
          <w:p w14:paraId="48AE8B76">
            <w:pPr>
              <w:spacing w:line="360" w:lineRule="exact"/>
              <w:rPr>
                <w:rFonts w:hint="eastAsia" w:cs="宋体"/>
                <w:szCs w:val="24"/>
              </w:rPr>
            </w:pPr>
          </w:p>
        </w:tc>
      </w:tr>
    </w:tbl>
    <w:p w14:paraId="1DC0B775">
      <w:pPr>
        <w:spacing w:line="500" w:lineRule="exact"/>
        <w:rPr>
          <w:rFonts w:hint="eastAsia" w:asciiTheme="majorHAnsi" w:hAnsiTheme="majorHAnsi" w:cstheme="majorBidi"/>
          <w:b/>
          <w:bCs/>
          <w:sz w:val="28"/>
          <w:szCs w:val="28"/>
        </w:rPr>
      </w:pPr>
    </w:p>
    <w:p w14:paraId="054AC7EB">
      <w:pPr>
        <w:pStyle w:val="4"/>
        <w:keepNext w:val="0"/>
        <w:keepLines w:val="0"/>
        <w:spacing w:before="100" w:after="100" w:line="360" w:lineRule="auto"/>
        <w:ind w:left="420" w:hanging="420"/>
        <w:jc w:val="center"/>
        <w:rPr>
          <w:rFonts w:hint="eastAsia"/>
        </w:rPr>
      </w:pPr>
    </w:p>
    <w:p w14:paraId="20E42FA1">
      <w:pPr>
        <w:pStyle w:val="4"/>
        <w:keepNext w:val="0"/>
        <w:keepLines w:val="0"/>
        <w:spacing w:before="100" w:after="100" w:line="360" w:lineRule="auto"/>
        <w:ind w:left="420" w:hanging="420"/>
        <w:jc w:val="center"/>
        <w:rPr>
          <w:rFonts w:hint="eastAsia"/>
        </w:rPr>
      </w:pPr>
    </w:p>
    <w:p w14:paraId="6D04023C">
      <w:pPr>
        <w:pStyle w:val="4"/>
        <w:spacing w:before="100" w:after="100" w:line="360" w:lineRule="auto"/>
        <w:ind w:left="420" w:hanging="420"/>
        <w:jc w:val="center"/>
        <w:rPr>
          <w:rFonts w:hint="eastAsia"/>
        </w:rPr>
      </w:pPr>
      <w:bookmarkStart w:id="446" w:name="_Toc14091"/>
      <w:r>
        <w:rPr>
          <w:rFonts w:hint="eastAsia"/>
        </w:rPr>
        <w:t>六、商务响应偏离表</w:t>
      </w:r>
      <w:bookmarkEnd w:id="444"/>
      <w:bookmarkEnd w:id="446"/>
    </w:p>
    <w:p w14:paraId="4DD6B454">
      <w:pPr>
        <w:rPr>
          <w:rFonts w:hint="eastAsia" w:cs="仿宋_GB2312"/>
          <w:szCs w:val="24"/>
        </w:rPr>
      </w:pPr>
      <w:r>
        <w:rPr>
          <w:rFonts w:hint="eastAsia" w:cs="仿宋_GB2312"/>
          <w:szCs w:val="24"/>
        </w:rPr>
        <w:t xml:space="preserve">项目名称：                                         </w:t>
      </w:r>
    </w:p>
    <w:p w14:paraId="40D0D029">
      <w:pPr>
        <w:rPr>
          <w:rFonts w:hint="eastAsia" w:cs="仿宋_GB2312"/>
          <w:szCs w:val="24"/>
        </w:rPr>
      </w:pPr>
      <w:r>
        <w:rPr>
          <w:rFonts w:hint="eastAsia" w:cs="仿宋_GB2312"/>
          <w:szCs w:val="24"/>
        </w:rPr>
        <w:t>项目编号</w:t>
      </w:r>
      <w:r>
        <w:rPr>
          <w:rFonts w:hint="eastAsia"/>
          <w:bCs/>
          <w:szCs w:val="21"/>
        </w:rPr>
        <w:t>/</w:t>
      </w:r>
      <w:r>
        <w:rPr>
          <w:rFonts w:hint="eastAsia"/>
          <w:bCs/>
          <w:szCs w:val="21"/>
          <w:lang w:val="zh-CN"/>
        </w:rPr>
        <w:t>包号</w:t>
      </w:r>
      <w:r>
        <w:rPr>
          <w:rFonts w:hint="eastAsia" w:cs="仿宋_GB2312"/>
          <w:szCs w:val="24"/>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77E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25CE7FF9">
            <w:pPr>
              <w:pStyle w:val="50"/>
              <w:jc w:val="center"/>
              <w:rPr>
                <w:rFonts w:hint="eastAsia" w:cs="宋体"/>
                <w:sz w:val="21"/>
                <w:szCs w:val="21"/>
              </w:rPr>
            </w:pPr>
            <w:r>
              <w:rPr>
                <w:rFonts w:hint="eastAsia" w:cs="宋体"/>
                <w:sz w:val="21"/>
                <w:szCs w:val="21"/>
              </w:rPr>
              <w:t>序号</w:t>
            </w:r>
          </w:p>
        </w:tc>
        <w:tc>
          <w:tcPr>
            <w:tcW w:w="1395" w:type="pct"/>
            <w:vAlign w:val="center"/>
          </w:tcPr>
          <w:p w14:paraId="7E104D71">
            <w:pPr>
              <w:pStyle w:val="50"/>
              <w:jc w:val="center"/>
              <w:rPr>
                <w:rFonts w:hint="eastAsia" w:cs="宋体"/>
                <w:sz w:val="21"/>
                <w:szCs w:val="21"/>
              </w:rPr>
            </w:pPr>
            <w:r>
              <w:rPr>
                <w:rFonts w:hint="eastAsia" w:cs="宋体"/>
                <w:sz w:val="21"/>
                <w:szCs w:val="21"/>
              </w:rPr>
              <w:t>招标文件的商务条款</w:t>
            </w:r>
          </w:p>
        </w:tc>
        <w:tc>
          <w:tcPr>
            <w:tcW w:w="1002" w:type="pct"/>
            <w:vAlign w:val="center"/>
          </w:tcPr>
          <w:p w14:paraId="5277EE06">
            <w:pPr>
              <w:pStyle w:val="50"/>
              <w:jc w:val="center"/>
              <w:rPr>
                <w:rFonts w:hint="eastAsia" w:cs="宋体"/>
                <w:sz w:val="21"/>
                <w:szCs w:val="21"/>
              </w:rPr>
            </w:pPr>
            <w:r>
              <w:rPr>
                <w:rFonts w:hint="eastAsia" w:cs="宋体"/>
                <w:sz w:val="21"/>
                <w:szCs w:val="21"/>
              </w:rPr>
              <w:t>投标文件的响应内容</w:t>
            </w:r>
          </w:p>
        </w:tc>
        <w:tc>
          <w:tcPr>
            <w:tcW w:w="1090" w:type="pct"/>
            <w:vAlign w:val="center"/>
          </w:tcPr>
          <w:p w14:paraId="5DF32D53">
            <w:pPr>
              <w:pStyle w:val="50"/>
              <w:jc w:val="center"/>
              <w:rPr>
                <w:rFonts w:hint="eastAsia" w:cs="宋体"/>
                <w:sz w:val="21"/>
                <w:szCs w:val="21"/>
              </w:rPr>
            </w:pPr>
            <w:r>
              <w:rPr>
                <w:rFonts w:hint="eastAsia" w:cs="宋体"/>
                <w:sz w:val="21"/>
                <w:szCs w:val="21"/>
              </w:rPr>
              <w:t>响应情况</w:t>
            </w:r>
          </w:p>
        </w:tc>
        <w:tc>
          <w:tcPr>
            <w:tcW w:w="1090" w:type="pct"/>
            <w:vAlign w:val="center"/>
          </w:tcPr>
          <w:p w14:paraId="551EBE7D">
            <w:pPr>
              <w:pStyle w:val="50"/>
              <w:jc w:val="center"/>
              <w:rPr>
                <w:rFonts w:hint="eastAsia" w:cs="宋体"/>
                <w:sz w:val="21"/>
                <w:szCs w:val="21"/>
              </w:rPr>
            </w:pPr>
            <w:r>
              <w:rPr>
                <w:rFonts w:hint="eastAsia" w:cs="宋体"/>
                <w:sz w:val="21"/>
                <w:szCs w:val="21"/>
              </w:rPr>
              <w:t>说明及索引</w:t>
            </w:r>
          </w:p>
        </w:tc>
      </w:tr>
      <w:tr w14:paraId="1585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ABDA2D">
            <w:pPr>
              <w:pStyle w:val="50"/>
              <w:jc w:val="center"/>
              <w:rPr>
                <w:rFonts w:hint="eastAsia" w:cs="宋体"/>
                <w:sz w:val="21"/>
                <w:szCs w:val="21"/>
              </w:rPr>
            </w:pPr>
            <w:r>
              <w:rPr>
                <w:rFonts w:hint="eastAsia" w:cs="宋体"/>
                <w:sz w:val="21"/>
                <w:szCs w:val="21"/>
              </w:rPr>
              <w:t>1</w:t>
            </w:r>
          </w:p>
        </w:tc>
        <w:tc>
          <w:tcPr>
            <w:tcW w:w="1395" w:type="pct"/>
            <w:vAlign w:val="center"/>
          </w:tcPr>
          <w:p w14:paraId="68DDD4F9">
            <w:pPr>
              <w:pStyle w:val="50"/>
              <w:jc w:val="center"/>
              <w:rPr>
                <w:rFonts w:hint="eastAsia" w:cs="宋体"/>
                <w:sz w:val="21"/>
                <w:szCs w:val="21"/>
              </w:rPr>
            </w:pPr>
            <w:r>
              <w:rPr>
                <w:rFonts w:hint="eastAsia" w:cs="宋体"/>
                <w:sz w:val="21"/>
                <w:szCs w:val="21"/>
              </w:rPr>
              <w:t>*******</w:t>
            </w:r>
          </w:p>
        </w:tc>
        <w:tc>
          <w:tcPr>
            <w:tcW w:w="1002" w:type="pct"/>
            <w:vAlign w:val="center"/>
          </w:tcPr>
          <w:p w14:paraId="21405290">
            <w:pPr>
              <w:pStyle w:val="50"/>
              <w:jc w:val="center"/>
              <w:rPr>
                <w:rFonts w:hint="eastAsia" w:cs="宋体"/>
                <w:sz w:val="21"/>
                <w:szCs w:val="21"/>
              </w:rPr>
            </w:pPr>
            <w:r>
              <w:rPr>
                <w:rFonts w:hint="eastAsia" w:cs="宋体"/>
                <w:sz w:val="21"/>
                <w:szCs w:val="21"/>
              </w:rPr>
              <w:t>*******</w:t>
            </w:r>
          </w:p>
        </w:tc>
        <w:tc>
          <w:tcPr>
            <w:tcW w:w="1090" w:type="pct"/>
            <w:vAlign w:val="center"/>
          </w:tcPr>
          <w:p w14:paraId="3BAC2CB0">
            <w:pPr>
              <w:pStyle w:val="50"/>
              <w:jc w:val="center"/>
              <w:rPr>
                <w:rFonts w:hint="eastAsia" w:cs="宋体"/>
                <w:sz w:val="21"/>
                <w:szCs w:val="21"/>
              </w:rPr>
            </w:pPr>
            <w:r>
              <w:rPr>
                <w:rFonts w:hint="eastAsia" w:cs="宋体"/>
                <w:sz w:val="21"/>
                <w:szCs w:val="21"/>
              </w:rPr>
              <w:t>响应/偏离</w:t>
            </w:r>
          </w:p>
        </w:tc>
        <w:tc>
          <w:tcPr>
            <w:tcW w:w="1090" w:type="pct"/>
            <w:vAlign w:val="center"/>
          </w:tcPr>
          <w:p w14:paraId="573B35A0">
            <w:pPr>
              <w:pStyle w:val="50"/>
              <w:jc w:val="center"/>
              <w:rPr>
                <w:rFonts w:hint="eastAsia" w:cs="宋体"/>
                <w:sz w:val="21"/>
                <w:szCs w:val="21"/>
              </w:rPr>
            </w:pPr>
          </w:p>
        </w:tc>
      </w:tr>
      <w:tr w14:paraId="620B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FF1DD57">
            <w:pPr>
              <w:pStyle w:val="50"/>
              <w:jc w:val="center"/>
              <w:rPr>
                <w:rFonts w:hint="eastAsia" w:cs="宋体"/>
                <w:sz w:val="21"/>
                <w:szCs w:val="21"/>
              </w:rPr>
            </w:pPr>
            <w:r>
              <w:rPr>
                <w:rFonts w:hint="eastAsia" w:cs="宋体"/>
                <w:sz w:val="21"/>
                <w:szCs w:val="21"/>
              </w:rPr>
              <w:t>2</w:t>
            </w:r>
          </w:p>
        </w:tc>
        <w:tc>
          <w:tcPr>
            <w:tcW w:w="1395" w:type="pct"/>
            <w:vAlign w:val="center"/>
          </w:tcPr>
          <w:p w14:paraId="6CC52014">
            <w:pPr>
              <w:pStyle w:val="50"/>
              <w:jc w:val="center"/>
              <w:rPr>
                <w:rFonts w:hint="eastAsia" w:cs="宋体"/>
                <w:sz w:val="21"/>
                <w:szCs w:val="21"/>
              </w:rPr>
            </w:pPr>
            <w:r>
              <w:rPr>
                <w:rFonts w:hint="eastAsia" w:cs="宋体"/>
                <w:sz w:val="21"/>
                <w:szCs w:val="21"/>
              </w:rPr>
              <w:t>*******</w:t>
            </w:r>
          </w:p>
        </w:tc>
        <w:tc>
          <w:tcPr>
            <w:tcW w:w="1002" w:type="pct"/>
            <w:vAlign w:val="center"/>
          </w:tcPr>
          <w:p w14:paraId="616C986C">
            <w:pPr>
              <w:pStyle w:val="50"/>
              <w:jc w:val="center"/>
              <w:rPr>
                <w:rFonts w:hint="eastAsia" w:cs="宋体"/>
                <w:sz w:val="21"/>
                <w:szCs w:val="21"/>
              </w:rPr>
            </w:pPr>
            <w:r>
              <w:rPr>
                <w:rFonts w:hint="eastAsia" w:cs="宋体"/>
                <w:sz w:val="21"/>
                <w:szCs w:val="21"/>
              </w:rPr>
              <w:t>*******</w:t>
            </w:r>
          </w:p>
        </w:tc>
        <w:tc>
          <w:tcPr>
            <w:tcW w:w="1090" w:type="pct"/>
            <w:vAlign w:val="center"/>
          </w:tcPr>
          <w:p w14:paraId="1E205C80">
            <w:pPr>
              <w:pStyle w:val="50"/>
              <w:jc w:val="center"/>
              <w:rPr>
                <w:rFonts w:hint="eastAsia" w:cs="宋体"/>
                <w:sz w:val="21"/>
                <w:szCs w:val="21"/>
              </w:rPr>
            </w:pPr>
          </w:p>
        </w:tc>
        <w:tc>
          <w:tcPr>
            <w:tcW w:w="1090" w:type="pct"/>
            <w:vAlign w:val="center"/>
          </w:tcPr>
          <w:p w14:paraId="5A89583D">
            <w:pPr>
              <w:pStyle w:val="50"/>
              <w:jc w:val="center"/>
              <w:rPr>
                <w:rFonts w:hint="eastAsia" w:cs="宋体"/>
                <w:sz w:val="21"/>
                <w:szCs w:val="21"/>
              </w:rPr>
            </w:pPr>
          </w:p>
        </w:tc>
      </w:tr>
      <w:tr w14:paraId="58A7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D69032F">
            <w:pPr>
              <w:pStyle w:val="50"/>
              <w:jc w:val="center"/>
              <w:rPr>
                <w:rFonts w:hint="eastAsia" w:cs="宋体"/>
                <w:sz w:val="21"/>
                <w:szCs w:val="21"/>
              </w:rPr>
            </w:pPr>
            <w:r>
              <w:rPr>
                <w:rFonts w:hint="eastAsia" w:cs="宋体"/>
                <w:sz w:val="21"/>
                <w:szCs w:val="21"/>
              </w:rPr>
              <w:t>3</w:t>
            </w:r>
          </w:p>
        </w:tc>
        <w:tc>
          <w:tcPr>
            <w:tcW w:w="1395" w:type="pct"/>
            <w:vAlign w:val="center"/>
          </w:tcPr>
          <w:p w14:paraId="20ABFD44">
            <w:pPr>
              <w:pStyle w:val="50"/>
              <w:jc w:val="center"/>
              <w:rPr>
                <w:rFonts w:hint="eastAsia" w:cs="宋体"/>
                <w:sz w:val="21"/>
                <w:szCs w:val="21"/>
              </w:rPr>
            </w:pPr>
            <w:r>
              <w:rPr>
                <w:rFonts w:hint="eastAsia" w:cs="宋体"/>
                <w:sz w:val="21"/>
                <w:szCs w:val="21"/>
              </w:rPr>
              <w:t>*******</w:t>
            </w:r>
          </w:p>
        </w:tc>
        <w:tc>
          <w:tcPr>
            <w:tcW w:w="1002" w:type="pct"/>
            <w:vAlign w:val="center"/>
          </w:tcPr>
          <w:p w14:paraId="011FCF5B">
            <w:pPr>
              <w:pStyle w:val="50"/>
              <w:jc w:val="center"/>
              <w:rPr>
                <w:rFonts w:hint="eastAsia" w:cs="宋体"/>
                <w:sz w:val="21"/>
                <w:szCs w:val="21"/>
              </w:rPr>
            </w:pPr>
            <w:r>
              <w:rPr>
                <w:rFonts w:hint="eastAsia" w:cs="宋体"/>
                <w:sz w:val="21"/>
                <w:szCs w:val="21"/>
              </w:rPr>
              <w:t>*******</w:t>
            </w:r>
          </w:p>
        </w:tc>
        <w:tc>
          <w:tcPr>
            <w:tcW w:w="1090" w:type="pct"/>
            <w:vAlign w:val="center"/>
          </w:tcPr>
          <w:p w14:paraId="3C628BA2">
            <w:pPr>
              <w:pStyle w:val="50"/>
              <w:jc w:val="center"/>
              <w:rPr>
                <w:rFonts w:hint="eastAsia" w:cs="宋体"/>
                <w:sz w:val="21"/>
                <w:szCs w:val="21"/>
              </w:rPr>
            </w:pPr>
          </w:p>
        </w:tc>
        <w:tc>
          <w:tcPr>
            <w:tcW w:w="1090" w:type="pct"/>
            <w:vAlign w:val="center"/>
          </w:tcPr>
          <w:p w14:paraId="2B939AD3">
            <w:pPr>
              <w:pStyle w:val="50"/>
              <w:jc w:val="center"/>
              <w:rPr>
                <w:rFonts w:hint="eastAsia" w:cs="宋体"/>
                <w:sz w:val="21"/>
                <w:szCs w:val="21"/>
              </w:rPr>
            </w:pPr>
          </w:p>
        </w:tc>
      </w:tr>
      <w:tr w14:paraId="2EF7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588852B">
            <w:pPr>
              <w:pStyle w:val="50"/>
              <w:jc w:val="center"/>
              <w:rPr>
                <w:rFonts w:hint="eastAsia" w:cs="宋体"/>
                <w:sz w:val="21"/>
                <w:szCs w:val="21"/>
              </w:rPr>
            </w:pPr>
          </w:p>
        </w:tc>
        <w:tc>
          <w:tcPr>
            <w:tcW w:w="1395" w:type="pct"/>
            <w:vAlign w:val="center"/>
          </w:tcPr>
          <w:p w14:paraId="01698E27">
            <w:pPr>
              <w:pStyle w:val="50"/>
              <w:jc w:val="center"/>
              <w:rPr>
                <w:rFonts w:hint="eastAsia" w:cs="宋体"/>
                <w:sz w:val="21"/>
                <w:szCs w:val="21"/>
              </w:rPr>
            </w:pPr>
          </w:p>
        </w:tc>
        <w:tc>
          <w:tcPr>
            <w:tcW w:w="1002" w:type="pct"/>
            <w:vAlign w:val="center"/>
          </w:tcPr>
          <w:p w14:paraId="497F253D">
            <w:pPr>
              <w:pStyle w:val="50"/>
              <w:jc w:val="center"/>
              <w:rPr>
                <w:rFonts w:hint="eastAsia" w:cs="宋体"/>
                <w:sz w:val="21"/>
                <w:szCs w:val="21"/>
              </w:rPr>
            </w:pPr>
          </w:p>
        </w:tc>
        <w:tc>
          <w:tcPr>
            <w:tcW w:w="1090" w:type="pct"/>
            <w:vAlign w:val="center"/>
          </w:tcPr>
          <w:p w14:paraId="2DC48269">
            <w:pPr>
              <w:pStyle w:val="50"/>
              <w:jc w:val="center"/>
              <w:rPr>
                <w:rFonts w:hint="eastAsia" w:cs="宋体"/>
                <w:sz w:val="21"/>
                <w:szCs w:val="21"/>
              </w:rPr>
            </w:pPr>
          </w:p>
        </w:tc>
        <w:tc>
          <w:tcPr>
            <w:tcW w:w="1090" w:type="pct"/>
            <w:vAlign w:val="center"/>
          </w:tcPr>
          <w:p w14:paraId="66CBAEA3">
            <w:pPr>
              <w:pStyle w:val="50"/>
              <w:jc w:val="center"/>
              <w:rPr>
                <w:rFonts w:hint="eastAsia" w:cs="宋体"/>
                <w:sz w:val="21"/>
                <w:szCs w:val="21"/>
              </w:rPr>
            </w:pPr>
          </w:p>
        </w:tc>
      </w:tr>
      <w:tr w14:paraId="10E3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05D463">
            <w:pPr>
              <w:pStyle w:val="50"/>
              <w:jc w:val="center"/>
              <w:rPr>
                <w:rFonts w:hint="eastAsia" w:cs="宋体"/>
                <w:sz w:val="21"/>
                <w:szCs w:val="21"/>
              </w:rPr>
            </w:pPr>
          </w:p>
        </w:tc>
        <w:tc>
          <w:tcPr>
            <w:tcW w:w="1395" w:type="pct"/>
            <w:vAlign w:val="center"/>
          </w:tcPr>
          <w:p w14:paraId="13B1C14B">
            <w:pPr>
              <w:pStyle w:val="50"/>
              <w:jc w:val="center"/>
              <w:rPr>
                <w:rFonts w:hint="eastAsia" w:cs="宋体"/>
                <w:sz w:val="21"/>
                <w:szCs w:val="21"/>
              </w:rPr>
            </w:pPr>
          </w:p>
        </w:tc>
        <w:tc>
          <w:tcPr>
            <w:tcW w:w="1002" w:type="pct"/>
            <w:vAlign w:val="center"/>
          </w:tcPr>
          <w:p w14:paraId="2551204E">
            <w:pPr>
              <w:pStyle w:val="50"/>
              <w:jc w:val="center"/>
              <w:rPr>
                <w:rFonts w:hint="eastAsia" w:cs="宋体"/>
                <w:sz w:val="21"/>
                <w:szCs w:val="21"/>
              </w:rPr>
            </w:pPr>
          </w:p>
        </w:tc>
        <w:tc>
          <w:tcPr>
            <w:tcW w:w="1090" w:type="pct"/>
            <w:vAlign w:val="center"/>
          </w:tcPr>
          <w:p w14:paraId="345123CF">
            <w:pPr>
              <w:pStyle w:val="50"/>
              <w:jc w:val="center"/>
              <w:rPr>
                <w:rFonts w:hint="eastAsia" w:cs="宋体"/>
                <w:sz w:val="21"/>
                <w:szCs w:val="21"/>
              </w:rPr>
            </w:pPr>
          </w:p>
        </w:tc>
        <w:tc>
          <w:tcPr>
            <w:tcW w:w="1090" w:type="pct"/>
            <w:vAlign w:val="center"/>
          </w:tcPr>
          <w:p w14:paraId="27D77D04">
            <w:pPr>
              <w:pStyle w:val="50"/>
              <w:jc w:val="center"/>
              <w:rPr>
                <w:rFonts w:hint="eastAsia" w:cs="宋体"/>
                <w:sz w:val="21"/>
                <w:szCs w:val="21"/>
              </w:rPr>
            </w:pPr>
          </w:p>
        </w:tc>
      </w:tr>
      <w:tr w14:paraId="5678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B76953F">
            <w:pPr>
              <w:pStyle w:val="50"/>
              <w:jc w:val="center"/>
              <w:rPr>
                <w:rFonts w:hint="eastAsia" w:cs="宋体"/>
                <w:sz w:val="21"/>
                <w:szCs w:val="21"/>
              </w:rPr>
            </w:pPr>
          </w:p>
        </w:tc>
        <w:tc>
          <w:tcPr>
            <w:tcW w:w="1395" w:type="pct"/>
            <w:vAlign w:val="center"/>
          </w:tcPr>
          <w:p w14:paraId="5F485612">
            <w:pPr>
              <w:pStyle w:val="50"/>
              <w:jc w:val="center"/>
              <w:rPr>
                <w:rFonts w:hint="eastAsia" w:cs="宋体"/>
                <w:sz w:val="21"/>
                <w:szCs w:val="21"/>
              </w:rPr>
            </w:pPr>
          </w:p>
        </w:tc>
        <w:tc>
          <w:tcPr>
            <w:tcW w:w="1002" w:type="pct"/>
            <w:vAlign w:val="center"/>
          </w:tcPr>
          <w:p w14:paraId="751AD59D">
            <w:pPr>
              <w:pStyle w:val="50"/>
              <w:jc w:val="center"/>
              <w:rPr>
                <w:rFonts w:hint="eastAsia" w:cs="宋体"/>
                <w:sz w:val="21"/>
                <w:szCs w:val="21"/>
              </w:rPr>
            </w:pPr>
          </w:p>
        </w:tc>
        <w:tc>
          <w:tcPr>
            <w:tcW w:w="1090" w:type="pct"/>
            <w:vAlign w:val="center"/>
          </w:tcPr>
          <w:p w14:paraId="2181E983">
            <w:pPr>
              <w:pStyle w:val="50"/>
              <w:jc w:val="center"/>
              <w:rPr>
                <w:rFonts w:hint="eastAsia" w:cs="宋体"/>
                <w:sz w:val="21"/>
                <w:szCs w:val="21"/>
              </w:rPr>
            </w:pPr>
          </w:p>
        </w:tc>
        <w:tc>
          <w:tcPr>
            <w:tcW w:w="1090" w:type="pct"/>
            <w:vAlign w:val="center"/>
          </w:tcPr>
          <w:p w14:paraId="0FE81BA3">
            <w:pPr>
              <w:pStyle w:val="50"/>
              <w:jc w:val="center"/>
              <w:rPr>
                <w:rFonts w:hint="eastAsia" w:cs="宋体"/>
                <w:sz w:val="21"/>
                <w:szCs w:val="21"/>
              </w:rPr>
            </w:pPr>
          </w:p>
        </w:tc>
      </w:tr>
      <w:tr w14:paraId="5B17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97EC03C">
            <w:pPr>
              <w:pStyle w:val="50"/>
              <w:jc w:val="center"/>
              <w:rPr>
                <w:rFonts w:hint="eastAsia" w:cs="宋体"/>
                <w:sz w:val="21"/>
                <w:szCs w:val="21"/>
              </w:rPr>
            </w:pPr>
          </w:p>
        </w:tc>
        <w:tc>
          <w:tcPr>
            <w:tcW w:w="1395" w:type="pct"/>
            <w:vAlign w:val="center"/>
          </w:tcPr>
          <w:p w14:paraId="0EA1C0C6">
            <w:pPr>
              <w:pStyle w:val="50"/>
              <w:jc w:val="center"/>
              <w:rPr>
                <w:rFonts w:hint="eastAsia" w:cs="宋体"/>
                <w:sz w:val="21"/>
                <w:szCs w:val="21"/>
              </w:rPr>
            </w:pPr>
          </w:p>
        </w:tc>
        <w:tc>
          <w:tcPr>
            <w:tcW w:w="1002" w:type="pct"/>
            <w:vAlign w:val="center"/>
          </w:tcPr>
          <w:p w14:paraId="6E6D32E2">
            <w:pPr>
              <w:pStyle w:val="50"/>
              <w:jc w:val="center"/>
              <w:rPr>
                <w:rFonts w:hint="eastAsia" w:cs="宋体"/>
                <w:sz w:val="21"/>
                <w:szCs w:val="21"/>
              </w:rPr>
            </w:pPr>
          </w:p>
        </w:tc>
        <w:tc>
          <w:tcPr>
            <w:tcW w:w="1090" w:type="pct"/>
            <w:vAlign w:val="center"/>
          </w:tcPr>
          <w:p w14:paraId="6E4608D3">
            <w:pPr>
              <w:pStyle w:val="50"/>
              <w:jc w:val="center"/>
              <w:rPr>
                <w:rFonts w:hint="eastAsia" w:cs="宋体"/>
                <w:sz w:val="21"/>
                <w:szCs w:val="21"/>
              </w:rPr>
            </w:pPr>
          </w:p>
        </w:tc>
        <w:tc>
          <w:tcPr>
            <w:tcW w:w="1090" w:type="pct"/>
            <w:vAlign w:val="center"/>
          </w:tcPr>
          <w:p w14:paraId="0FCD8941">
            <w:pPr>
              <w:pStyle w:val="50"/>
              <w:jc w:val="center"/>
              <w:rPr>
                <w:rFonts w:hint="eastAsia" w:cs="宋体"/>
                <w:sz w:val="21"/>
                <w:szCs w:val="21"/>
              </w:rPr>
            </w:pPr>
          </w:p>
        </w:tc>
      </w:tr>
      <w:tr w14:paraId="6FF4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7F83A32">
            <w:pPr>
              <w:pStyle w:val="50"/>
              <w:jc w:val="center"/>
              <w:rPr>
                <w:rFonts w:hint="eastAsia" w:cs="宋体"/>
                <w:sz w:val="21"/>
                <w:szCs w:val="21"/>
              </w:rPr>
            </w:pPr>
          </w:p>
        </w:tc>
        <w:tc>
          <w:tcPr>
            <w:tcW w:w="1395" w:type="pct"/>
            <w:vAlign w:val="center"/>
          </w:tcPr>
          <w:p w14:paraId="78DD6641">
            <w:pPr>
              <w:pStyle w:val="50"/>
              <w:jc w:val="center"/>
              <w:rPr>
                <w:rFonts w:hint="eastAsia" w:cs="宋体"/>
                <w:sz w:val="21"/>
                <w:szCs w:val="21"/>
              </w:rPr>
            </w:pPr>
          </w:p>
        </w:tc>
        <w:tc>
          <w:tcPr>
            <w:tcW w:w="1002" w:type="pct"/>
            <w:vAlign w:val="center"/>
          </w:tcPr>
          <w:p w14:paraId="60A8C080">
            <w:pPr>
              <w:pStyle w:val="50"/>
              <w:jc w:val="center"/>
              <w:rPr>
                <w:rFonts w:hint="eastAsia" w:cs="宋体"/>
                <w:sz w:val="21"/>
                <w:szCs w:val="21"/>
              </w:rPr>
            </w:pPr>
          </w:p>
        </w:tc>
        <w:tc>
          <w:tcPr>
            <w:tcW w:w="1090" w:type="pct"/>
            <w:vAlign w:val="center"/>
          </w:tcPr>
          <w:p w14:paraId="44EDD620">
            <w:pPr>
              <w:pStyle w:val="50"/>
              <w:jc w:val="center"/>
              <w:rPr>
                <w:rFonts w:hint="eastAsia" w:cs="宋体"/>
                <w:sz w:val="21"/>
                <w:szCs w:val="21"/>
              </w:rPr>
            </w:pPr>
          </w:p>
        </w:tc>
        <w:tc>
          <w:tcPr>
            <w:tcW w:w="1090" w:type="pct"/>
            <w:vAlign w:val="center"/>
          </w:tcPr>
          <w:p w14:paraId="733C6B7B">
            <w:pPr>
              <w:pStyle w:val="50"/>
              <w:jc w:val="center"/>
              <w:rPr>
                <w:rFonts w:hint="eastAsia" w:cs="宋体"/>
                <w:sz w:val="21"/>
                <w:szCs w:val="21"/>
              </w:rPr>
            </w:pPr>
          </w:p>
        </w:tc>
      </w:tr>
      <w:tr w14:paraId="69AA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E4C2B0">
            <w:pPr>
              <w:pStyle w:val="50"/>
              <w:jc w:val="center"/>
              <w:rPr>
                <w:rFonts w:hint="eastAsia" w:cs="宋体"/>
                <w:sz w:val="21"/>
                <w:szCs w:val="21"/>
              </w:rPr>
            </w:pPr>
          </w:p>
        </w:tc>
        <w:tc>
          <w:tcPr>
            <w:tcW w:w="1395" w:type="pct"/>
            <w:vAlign w:val="center"/>
          </w:tcPr>
          <w:p w14:paraId="340D8A91">
            <w:pPr>
              <w:pStyle w:val="50"/>
              <w:jc w:val="center"/>
              <w:rPr>
                <w:rFonts w:hint="eastAsia" w:cs="宋体"/>
                <w:sz w:val="21"/>
                <w:szCs w:val="21"/>
              </w:rPr>
            </w:pPr>
          </w:p>
        </w:tc>
        <w:tc>
          <w:tcPr>
            <w:tcW w:w="1002" w:type="pct"/>
            <w:vAlign w:val="center"/>
          </w:tcPr>
          <w:p w14:paraId="0689B219">
            <w:pPr>
              <w:pStyle w:val="50"/>
              <w:jc w:val="center"/>
              <w:rPr>
                <w:rFonts w:hint="eastAsia" w:cs="宋体"/>
                <w:sz w:val="21"/>
                <w:szCs w:val="21"/>
              </w:rPr>
            </w:pPr>
          </w:p>
        </w:tc>
        <w:tc>
          <w:tcPr>
            <w:tcW w:w="1090" w:type="pct"/>
            <w:vAlign w:val="center"/>
          </w:tcPr>
          <w:p w14:paraId="6B821F41">
            <w:pPr>
              <w:pStyle w:val="50"/>
              <w:jc w:val="center"/>
              <w:rPr>
                <w:rFonts w:hint="eastAsia" w:cs="宋体"/>
                <w:sz w:val="21"/>
                <w:szCs w:val="21"/>
              </w:rPr>
            </w:pPr>
          </w:p>
        </w:tc>
        <w:tc>
          <w:tcPr>
            <w:tcW w:w="1090" w:type="pct"/>
            <w:vAlign w:val="center"/>
          </w:tcPr>
          <w:p w14:paraId="79F5E6F6">
            <w:pPr>
              <w:pStyle w:val="50"/>
              <w:jc w:val="center"/>
              <w:rPr>
                <w:rFonts w:hint="eastAsia" w:cs="宋体"/>
                <w:sz w:val="21"/>
                <w:szCs w:val="21"/>
              </w:rPr>
            </w:pPr>
          </w:p>
        </w:tc>
      </w:tr>
      <w:tr w14:paraId="3D4E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4AA58982">
            <w:pPr>
              <w:pStyle w:val="50"/>
              <w:jc w:val="center"/>
              <w:rPr>
                <w:rFonts w:hint="eastAsia" w:cs="宋体"/>
                <w:sz w:val="21"/>
                <w:szCs w:val="21"/>
              </w:rPr>
            </w:pPr>
            <w:r>
              <w:rPr>
                <w:rFonts w:hint="eastAsia" w:cs="宋体"/>
                <w:sz w:val="21"/>
                <w:szCs w:val="21"/>
              </w:rPr>
              <w:t>……</w:t>
            </w:r>
          </w:p>
        </w:tc>
        <w:tc>
          <w:tcPr>
            <w:tcW w:w="1395" w:type="pct"/>
            <w:vAlign w:val="center"/>
          </w:tcPr>
          <w:p w14:paraId="4B992561">
            <w:pPr>
              <w:pStyle w:val="50"/>
              <w:jc w:val="center"/>
              <w:rPr>
                <w:rFonts w:hint="eastAsia" w:cs="宋体"/>
                <w:sz w:val="21"/>
                <w:szCs w:val="21"/>
              </w:rPr>
            </w:pPr>
            <w:r>
              <w:rPr>
                <w:rFonts w:hint="eastAsia" w:cs="宋体"/>
                <w:sz w:val="21"/>
                <w:szCs w:val="21"/>
              </w:rPr>
              <w:t>…………</w:t>
            </w:r>
          </w:p>
        </w:tc>
        <w:tc>
          <w:tcPr>
            <w:tcW w:w="1002" w:type="pct"/>
            <w:vAlign w:val="center"/>
          </w:tcPr>
          <w:p w14:paraId="4D3BDC52">
            <w:pPr>
              <w:pStyle w:val="50"/>
              <w:jc w:val="center"/>
              <w:rPr>
                <w:rFonts w:hint="eastAsia" w:cs="宋体"/>
                <w:sz w:val="21"/>
                <w:szCs w:val="21"/>
              </w:rPr>
            </w:pPr>
            <w:r>
              <w:rPr>
                <w:rFonts w:hint="eastAsia" w:cs="宋体"/>
                <w:sz w:val="21"/>
                <w:szCs w:val="21"/>
              </w:rPr>
              <w:t>…………</w:t>
            </w:r>
          </w:p>
        </w:tc>
        <w:tc>
          <w:tcPr>
            <w:tcW w:w="1090" w:type="pct"/>
            <w:vAlign w:val="center"/>
          </w:tcPr>
          <w:p w14:paraId="0C8006B7">
            <w:pPr>
              <w:pStyle w:val="50"/>
              <w:jc w:val="center"/>
              <w:rPr>
                <w:rFonts w:hint="eastAsia" w:cs="宋体"/>
                <w:sz w:val="21"/>
                <w:szCs w:val="21"/>
              </w:rPr>
            </w:pPr>
            <w:r>
              <w:rPr>
                <w:rFonts w:hint="eastAsia" w:cs="宋体"/>
                <w:sz w:val="21"/>
                <w:szCs w:val="21"/>
              </w:rPr>
              <w:t>……</w:t>
            </w:r>
          </w:p>
        </w:tc>
        <w:tc>
          <w:tcPr>
            <w:tcW w:w="1090" w:type="pct"/>
            <w:vAlign w:val="center"/>
          </w:tcPr>
          <w:p w14:paraId="268E548D">
            <w:pPr>
              <w:pStyle w:val="50"/>
              <w:jc w:val="center"/>
              <w:rPr>
                <w:rFonts w:hint="eastAsia" w:cs="宋体"/>
                <w:sz w:val="21"/>
                <w:szCs w:val="21"/>
              </w:rPr>
            </w:pPr>
          </w:p>
        </w:tc>
      </w:tr>
    </w:tbl>
    <w:p w14:paraId="061D099F">
      <w:pPr>
        <w:ind w:firstLine="420" w:firstLineChars="200"/>
        <w:rPr>
          <w:rFonts w:hint="eastAsia" w:cs="仿宋_GB2312"/>
          <w:sz w:val="21"/>
          <w:szCs w:val="21"/>
        </w:rPr>
      </w:pPr>
    </w:p>
    <w:p w14:paraId="2306BB3B">
      <w:pPr>
        <w:ind w:firstLine="480" w:firstLineChars="200"/>
        <w:rPr>
          <w:rFonts w:hint="eastAsia" w:cs="仿宋_GB2312"/>
          <w:szCs w:val="24"/>
        </w:rPr>
      </w:pPr>
    </w:p>
    <w:p w14:paraId="54498F30">
      <w:pPr>
        <w:ind w:firstLine="480" w:firstLineChars="200"/>
        <w:rPr>
          <w:rFonts w:hint="eastAsia" w:cs="仿宋_GB2312"/>
          <w:szCs w:val="24"/>
        </w:rPr>
      </w:pPr>
      <w:r>
        <w:rPr>
          <w:rFonts w:hint="eastAsia" w:cs="仿宋_GB2312"/>
          <w:szCs w:val="24"/>
        </w:rPr>
        <w:t>投标人名称（</w:t>
      </w:r>
      <w:r>
        <w:rPr>
          <w:rFonts w:hint="eastAsia" w:cs="宋体"/>
          <w:kern w:val="0"/>
          <w:szCs w:val="24"/>
        </w:rPr>
        <w:t>公章）</w:t>
      </w:r>
      <w:r>
        <w:rPr>
          <w:rFonts w:hint="eastAsia" w:cs="仿宋_GB2312"/>
          <w:szCs w:val="24"/>
        </w:rPr>
        <w:t>：</w:t>
      </w:r>
      <w:r>
        <w:rPr>
          <w:rFonts w:cs="仿宋_GB2312"/>
          <w:szCs w:val="24"/>
        </w:rPr>
        <w:t xml:space="preserve"> </w:t>
      </w:r>
    </w:p>
    <w:p w14:paraId="25070C97">
      <w:pPr>
        <w:ind w:firstLine="420"/>
        <w:rPr>
          <w:rFonts w:hint="eastAsia" w:cs="仿宋_GB2312"/>
          <w:szCs w:val="24"/>
        </w:rPr>
      </w:pPr>
      <w:r>
        <w:rPr>
          <w:rFonts w:hint="eastAsia" w:cs="仿宋_GB2312"/>
          <w:szCs w:val="24"/>
        </w:rPr>
        <w:t>日      期：</w:t>
      </w:r>
    </w:p>
    <w:p w14:paraId="1A7AC2C4">
      <w:pPr>
        <w:ind w:firstLine="420" w:firstLineChars="200"/>
        <w:rPr>
          <w:rFonts w:hint="eastAsia" w:cs="仿宋_GB2312"/>
          <w:sz w:val="21"/>
          <w:szCs w:val="21"/>
        </w:rPr>
      </w:pPr>
    </w:p>
    <w:p w14:paraId="728E9EBC">
      <w:pPr>
        <w:ind w:firstLine="420" w:firstLineChars="200"/>
        <w:rPr>
          <w:rFonts w:hint="eastAsia" w:cs="仿宋_GB2312"/>
          <w:szCs w:val="24"/>
        </w:rPr>
      </w:pPr>
      <w:r>
        <w:rPr>
          <w:rFonts w:hint="eastAsia" w:cs="仿宋_GB2312"/>
          <w:sz w:val="21"/>
          <w:szCs w:val="21"/>
        </w:rPr>
        <w:t>注：投标人应按照招标文件“第三章 采购需求”中的商务要求填写：</w:t>
      </w:r>
    </w:p>
    <w:p w14:paraId="646C81B7">
      <w:pPr>
        <w:ind w:firstLine="420" w:firstLineChars="200"/>
        <w:rPr>
          <w:rFonts w:hint="eastAsia" w:cs="仿宋_GB2312"/>
          <w:sz w:val="21"/>
          <w:szCs w:val="21"/>
        </w:rPr>
      </w:pPr>
      <w:r>
        <w:rPr>
          <w:rFonts w:hint="eastAsia" w:cs="仿宋_GB2312"/>
          <w:sz w:val="21"/>
          <w:szCs w:val="21"/>
        </w:rPr>
        <w:t xml:space="preserve">1.“招标文件的商务条款”栏应详细列明招标文件中的商务要求。 </w:t>
      </w:r>
    </w:p>
    <w:p w14:paraId="31B92738">
      <w:pPr>
        <w:ind w:firstLine="420" w:firstLineChars="200"/>
        <w:rPr>
          <w:rFonts w:hint="eastAsia" w:cs="仿宋_GB2312"/>
          <w:sz w:val="21"/>
          <w:szCs w:val="21"/>
        </w:rPr>
      </w:pPr>
      <w:r>
        <w:rPr>
          <w:rFonts w:hint="eastAsia" w:cs="仿宋_GB2312"/>
          <w:sz w:val="21"/>
          <w:szCs w:val="21"/>
        </w:rPr>
        <w:t>2.“投标文件的响应内容”栏填写投标人对招标文件提出的商务条款作出的明确响应，并列明具体响应数值或内容，只注明符合、满足等无具体内容表述的，将视为未实质性满足招标文件要求</w:t>
      </w:r>
      <w:r>
        <w:rPr>
          <w:rFonts w:cs="仿宋_GB2312"/>
          <w:sz w:val="21"/>
          <w:szCs w:val="21"/>
        </w:rPr>
        <w:t>，</w:t>
      </w:r>
      <w:r>
        <w:rPr>
          <w:rFonts w:hint="eastAsia" w:cs="仿宋_GB2312"/>
          <w:b/>
          <w:bCs/>
          <w:sz w:val="21"/>
          <w:szCs w:val="21"/>
        </w:rPr>
        <w:t>投标</w:t>
      </w:r>
      <w:r>
        <w:rPr>
          <w:rFonts w:cs="仿宋_GB2312"/>
          <w:b/>
          <w:bCs/>
          <w:sz w:val="21"/>
          <w:szCs w:val="21"/>
        </w:rPr>
        <w:t>无效</w:t>
      </w:r>
      <w:r>
        <w:rPr>
          <w:rFonts w:hint="eastAsia" w:cs="仿宋_GB2312"/>
          <w:sz w:val="21"/>
          <w:szCs w:val="21"/>
        </w:rPr>
        <w:t xml:space="preserve">。 </w:t>
      </w:r>
    </w:p>
    <w:p w14:paraId="27224BBD">
      <w:pPr>
        <w:ind w:firstLine="420" w:firstLineChars="200"/>
        <w:rPr>
          <w:rFonts w:hint="eastAsia" w:cs="仿宋_GB2312"/>
          <w:sz w:val="21"/>
          <w:szCs w:val="21"/>
        </w:rPr>
      </w:pPr>
      <w:r>
        <w:rPr>
          <w:rFonts w:hint="eastAsia" w:cs="仿宋_GB2312"/>
          <w:sz w:val="21"/>
          <w:szCs w:val="21"/>
        </w:rPr>
        <w:t xml:space="preserve">3.“响应情况”栏应据实填写“响应”、“正偏离”或“负偏离”。 </w:t>
      </w:r>
    </w:p>
    <w:p w14:paraId="69C05492">
      <w:pPr>
        <w:ind w:firstLine="420" w:firstLineChars="200"/>
        <w:rPr>
          <w:rFonts w:hint="eastAsia" w:cs="仿宋_GB2312"/>
          <w:sz w:val="21"/>
          <w:szCs w:val="21"/>
        </w:rPr>
      </w:pPr>
      <w:r>
        <w:rPr>
          <w:rFonts w:hint="eastAsia" w:cs="仿宋_GB2312"/>
          <w:sz w:val="21"/>
          <w:szCs w:val="21"/>
        </w:rPr>
        <w:t>4.“说明及索引”栏可填写偏离情况的具体说明及索引。</w:t>
      </w:r>
    </w:p>
    <w:p w14:paraId="127946C0">
      <w:pPr>
        <w:ind w:firstLine="420" w:firstLineChars="200"/>
        <w:rPr>
          <w:rFonts w:hint="eastAsia" w:cs="仿宋_GB2312"/>
          <w:sz w:val="21"/>
          <w:szCs w:val="21"/>
        </w:rPr>
      </w:pPr>
      <w:r>
        <w:rPr>
          <w:rFonts w:hint="eastAsia" w:cs="仿宋_GB2312"/>
          <w:sz w:val="21"/>
          <w:szCs w:val="21"/>
        </w:rPr>
        <w:t>5.对招标文件中的所有商务要求，除本表所列明的所有偏离外，均视作供应商</w:t>
      </w:r>
      <w:r>
        <w:rPr>
          <w:rFonts w:cs="仿宋_GB2312"/>
          <w:sz w:val="21"/>
          <w:szCs w:val="21"/>
        </w:rPr>
        <w:t>已对之理解和响应。此表中若无任何文字说明，内容为空白的，</w:t>
      </w:r>
      <w:r>
        <w:rPr>
          <w:rFonts w:cs="仿宋_GB2312"/>
          <w:b/>
          <w:bCs/>
          <w:sz w:val="21"/>
          <w:szCs w:val="21"/>
        </w:rPr>
        <w:t>投标无效</w:t>
      </w:r>
      <w:r>
        <w:rPr>
          <w:rFonts w:cs="仿宋_GB2312"/>
          <w:sz w:val="21"/>
          <w:szCs w:val="21"/>
        </w:rPr>
        <w:t>。</w:t>
      </w:r>
    </w:p>
    <w:p w14:paraId="519BE1D5">
      <w:pPr>
        <w:ind w:firstLine="420"/>
        <w:rPr>
          <w:rFonts w:hint="eastAsia" w:cs="仿宋_GB2312"/>
          <w:szCs w:val="24"/>
        </w:rPr>
      </w:pPr>
      <w:r>
        <w:rPr>
          <w:rFonts w:cs="仿宋_GB2312"/>
          <w:szCs w:val="24"/>
        </w:rPr>
        <w:br w:type="page"/>
      </w:r>
    </w:p>
    <w:p w14:paraId="6433770D">
      <w:pPr>
        <w:pStyle w:val="4"/>
        <w:spacing w:before="100" w:after="100" w:line="360" w:lineRule="auto"/>
        <w:ind w:left="420" w:hanging="420"/>
        <w:jc w:val="center"/>
        <w:rPr>
          <w:rFonts w:hint="eastAsia"/>
        </w:rPr>
      </w:pPr>
      <w:bookmarkStart w:id="447" w:name="_Toc12970"/>
      <w:bookmarkStart w:id="448" w:name="_Toc163492930"/>
      <w:r>
        <w:rPr>
          <w:rFonts w:hint="eastAsia"/>
        </w:rPr>
        <w:t>七、业绩证明文件</w:t>
      </w:r>
      <w:bookmarkEnd w:id="447"/>
      <w:bookmarkEnd w:id="448"/>
    </w:p>
    <w:p w14:paraId="256B2349">
      <w:pPr>
        <w:rPr>
          <w:rFonts w:hint="eastAsia" w:cs="仿宋_GB2312"/>
          <w:szCs w:val="24"/>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szCs w:val="24"/>
        </w:rPr>
        <w:t xml:space="preserve">项目名称：                                         </w:t>
      </w:r>
    </w:p>
    <w:p w14:paraId="1A358123">
      <w:pPr>
        <w:rPr>
          <w:rFonts w:hint="eastAsia" w:cs="Arial"/>
          <w:bCs/>
          <w:szCs w:val="21"/>
        </w:rPr>
      </w:pPr>
      <w:r>
        <w:rPr>
          <w:rFonts w:hint="eastAsia" w:cs="仿宋_GB2312"/>
          <w:szCs w:val="24"/>
        </w:rPr>
        <w:t>项目编号</w:t>
      </w:r>
      <w:r>
        <w:rPr>
          <w:rFonts w:hint="eastAsia"/>
          <w:bCs/>
          <w:szCs w:val="21"/>
        </w:rPr>
        <w:t>/</w:t>
      </w:r>
      <w:r>
        <w:rPr>
          <w:rFonts w:hint="eastAsia"/>
          <w:bCs/>
          <w:szCs w:val="21"/>
          <w:lang w:val="zh-CN"/>
        </w:rPr>
        <w:t>包号</w:t>
      </w:r>
      <w:r>
        <w:rPr>
          <w:rFonts w:hint="eastAsia" w:cs="仿宋_GB2312"/>
          <w:szCs w:val="24"/>
        </w:rPr>
        <w:t xml:space="preserve">：      </w:t>
      </w:r>
      <w:r>
        <w:rPr>
          <w:rFonts w:cs="Arial"/>
          <w:bCs/>
          <w:szCs w:val="21"/>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695C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1A7D87C">
            <w:pPr>
              <w:jc w:val="center"/>
              <w:rPr>
                <w:rFonts w:hint="eastAsia" w:cs="宋体"/>
                <w:sz w:val="21"/>
                <w:szCs w:val="21"/>
              </w:rPr>
            </w:pPr>
            <w:bookmarkStart w:id="449" w:name="_Hlk46779239"/>
            <w:r>
              <w:rPr>
                <w:rFonts w:hint="eastAsia" w:cs="宋体"/>
                <w:sz w:val="21"/>
                <w:szCs w:val="21"/>
              </w:rPr>
              <w:t>序号</w:t>
            </w:r>
          </w:p>
        </w:tc>
        <w:tc>
          <w:tcPr>
            <w:tcW w:w="1560" w:type="dxa"/>
            <w:vAlign w:val="center"/>
          </w:tcPr>
          <w:p w14:paraId="6F28CC6F">
            <w:pPr>
              <w:jc w:val="center"/>
              <w:rPr>
                <w:rFonts w:hint="eastAsia" w:cs="宋体"/>
                <w:sz w:val="21"/>
                <w:szCs w:val="21"/>
              </w:rPr>
            </w:pPr>
            <w:r>
              <w:rPr>
                <w:rFonts w:hint="eastAsia" w:cs="宋体"/>
                <w:sz w:val="21"/>
                <w:szCs w:val="21"/>
              </w:rPr>
              <w:t>项目名称</w:t>
            </w:r>
          </w:p>
        </w:tc>
        <w:tc>
          <w:tcPr>
            <w:tcW w:w="1248" w:type="dxa"/>
            <w:vAlign w:val="center"/>
          </w:tcPr>
          <w:p w14:paraId="0B37B1CB">
            <w:pPr>
              <w:jc w:val="center"/>
              <w:rPr>
                <w:rFonts w:hint="eastAsia" w:cs="宋体"/>
                <w:sz w:val="21"/>
                <w:szCs w:val="21"/>
              </w:rPr>
            </w:pPr>
            <w:r>
              <w:rPr>
                <w:rFonts w:hint="eastAsia" w:cs="宋体"/>
                <w:sz w:val="21"/>
                <w:szCs w:val="21"/>
              </w:rPr>
              <w:t>标的内容</w:t>
            </w:r>
          </w:p>
        </w:tc>
        <w:tc>
          <w:tcPr>
            <w:tcW w:w="1560" w:type="dxa"/>
            <w:vAlign w:val="center"/>
          </w:tcPr>
          <w:p w14:paraId="72AC68C6">
            <w:pPr>
              <w:jc w:val="center"/>
              <w:rPr>
                <w:rFonts w:hint="eastAsia" w:cs="宋体"/>
                <w:sz w:val="21"/>
                <w:szCs w:val="21"/>
              </w:rPr>
            </w:pPr>
            <w:r>
              <w:rPr>
                <w:rFonts w:hint="eastAsia" w:cs="宋体"/>
                <w:sz w:val="21"/>
                <w:szCs w:val="21"/>
              </w:rPr>
              <w:t>采购人名称</w:t>
            </w:r>
          </w:p>
        </w:tc>
        <w:tc>
          <w:tcPr>
            <w:tcW w:w="1344" w:type="dxa"/>
            <w:vAlign w:val="center"/>
          </w:tcPr>
          <w:p w14:paraId="5B3C5E54">
            <w:pPr>
              <w:spacing w:line="240" w:lineRule="auto"/>
              <w:jc w:val="center"/>
              <w:rPr>
                <w:rFonts w:hint="eastAsia" w:cs="宋体"/>
                <w:sz w:val="21"/>
                <w:szCs w:val="21"/>
              </w:rPr>
            </w:pPr>
            <w:r>
              <w:rPr>
                <w:rFonts w:hint="eastAsia" w:cs="宋体"/>
                <w:sz w:val="21"/>
                <w:szCs w:val="21"/>
              </w:rPr>
              <w:t>中标（成交）金额</w:t>
            </w:r>
          </w:p>
        </w:tc>
        <w:tc>
          <w:tcPr>
            <w:tcW w:w="1525" w:type="dxa"/>
            <w:vAlign w:val="center"/>
          </w:tcPr>
          <w:p w14:paraId="35FB93A8">
            <w:pPr>
              <w:spacing w:line="240" w:lineRule="auto"/>
              <w:jc w:val="center"/>
              <w:rPr>
                <w:rFonts w:hint="eastAsia" w:cs="宋体"/>
                <w:sz w:val="21"/>
                <w:szCs w:val="21"/>
              </w:rPr>
            </w:pPr>
            <w:r>
              <w:rPr>
                <w:rFonts w:hint="eastAsia" w:cs="宋体"/>
                <w:sz w:val="21"/>
                <w:szCs w:val="21"/>
              </w:rPr>
              <w:t>采购合同签订时间</w:t>
            </w:r>
          </w:p>
        </w:tc>
        <w:tc>
          <w:tcPr>
            <w:tcW w:w="1091" w:type="dxa"/>
            <w:vAlign w:val="center"/>
          </w:tcPr>
          <w:p w14:paraId="0F5C7764">
            <w:pPr>
              <w:jc w:val="center"/>
              <w:rPr>
                <w:rFonts w:hint="eastAsia" w:cs="宋体"/>
                <w:sz w:val="21"/>
                <w:szCs w:val="21"/>
              </w:rPr>
            </w:pPr>
            <w:r>
              <w:rPr>
                <w:rFonts w:hint="eastAsia" w:cs="宋体"/>
                <w:sz w:val="21"/>
                <w:szCs w:val="21"/>
              </w:rPr>
              <w:t>备注</w:t>
            </w:r>
          </w:p>
        </w:tc>
      </w:tr>
      <w:tr w14:paraId="2D9D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44" w:type="dxa"/>
            <w:vAlign w:val="center"/>
          </w:tcPr>
          <w:p w14:paraId="2BD3FC14">
            <w:pPr>
              <w:jc w:val="center"/>
              <w:rPr>
                <w:rFonts w:hint="eastAsia" w:cs="宋体"/>
                <w:sz w:val="21"/>
                <w:szCs w:val="21"/>
              </w:rPr>
            </w:pPr>
            <w:r>
              <w:rPr>
                <w:rFonts w:hint="eastAsia" w:cs="宋体"/>
                <w:sz w:val="21"/>
                <w:szCs w:val="21"/>
              </w:rPr>
              <w:t>1</w:t>
            </w:r>
          </w:p>
        </w:tc>
        <w:tc>
          <w:tcPr>
            <w:tcW w:w="1560" w:type="dxa"/>
            <w:vAlign w:val="center"/>
          </w:tcPr>
          <w:p w14:paraId="7E7A62B4">
            <w:pPr>
              <w:rPr>
                <w:rFonts w:hint="eastAsia" w:cs="宋体"/>
                <w:sz w:val="21"/>
                <w:szCs w:val="21"/>
              </w:rPr>
            </w:pPr>
          </w:p>
        </w:tc>
        <w:tc>
          <w:tcPr>
            <w:tcW w:w="1248" w:type="dxa"/>
            <w:vAlign w:val="center"/>
          </w:tcPr>
          <w:p w14:paraId="3829929F">
            <w:pPr>
              <w:rPr>
                <w:rFonts w:hint="eastAsia" w:cs="宋体"/>
                <w:sz w:val="21"/>
                <w:szCs w:val="21"/>
              </w:rPr>
            </w:pPr>
          </w:p>
        </w:tc>
        <w:tc>
          <w:tcPr>
            <w:tcW w:w="1560" w:type="dxa"/>
            <w:vAlign w:val="center"/>
          </w:tcPr>
          <w:p w14:paraId="2DEAA1B9">
            <w:pPr>
              <w:rPr>
                <w:rFonts w:hint="eastAsia" w:cs="宋体"/>
                <w:sz w:val="21"/>
                <w:szCs w:val="21"/>
              </w:rPr>
            </w:pPr>
          </w:p>
        </w:tc>
        <w:tc>
          <w:tcPr>
            <w:tcW w:w="1344" w:type="dxa"/>
            <w:vAlign w:val="center"/>
          </w:tcPr>
          <w:p w14:paraId="1D4B0662">
            <w:pPr>
              <w:rPr>
                <w:rFonts w:hint="eastAsia" w:cs="宋体"/>
                <w:sz w:val="21"/>
                <w:szCs w:val="21"/>
              </w:rPr>
            </w:pPr>
          </w:p>
        </w:tc>
        <w:tc>
          <w:tcPr>
            <w:tcW w:w="1525" w:type="dxa"/>
            <w:vAlign w:val="center"/>
          </w:tcPr>
          <w:p w14:paraId="62409EB6">
            <w:pPr>
              <w:rPr>
                <w:rFonts w:hint="eastAsia" w:cs="宋体"/>
                <w:sz w:val="21"/>
                <w:szCs w:val="21"/>
              </w:rPr>
            </w:pPr>
          </w:p>
        </w:tc>
        <w:tc>
          <w:tcPr>
            <w:tcW w:w="1091" w:type="dxa"/>
            <w:vAlign w:val="center"/>
          </w:tcPr>
          <w:p w14:paraId="6415A666">
            <w:pPr>
              <w:rPr>
                <w:rFonts w:hint="eastAsia" w:cs="宋体"/>
                <w:sz w:val="21"/>
                <w:szCs w:val="21"/>
              </w:rPr>
            </w:pPr>
          </w:p>
        </w:tc>
      </w:tr>
      <w:tr w14:paraId="4138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E84B5E6">
            <w:pPr>
              <w:jc w:val="center"/>
              <w:rPr>
                <w:rFonts w:hint="eastAsia" w:cs="宋体"/>
                <w:sz w:val="21"/>
                <w:szCs w:val="21"/>
              </w:rPr>
            </w:pPr>
            <w:r>
              <w:rPr>
                <w:rFonts w:hint="eastAsia" w:cs="宋体"/>
                <w:sz w:val="21"/>
                <w:szCs w:val="21"/>
              </w:rPr>
              <w:t>2</w:t>
            </w:r>
          </w:p>
        </w:tc>
        <w:tc>
          <w:tcPr>
            <w:tcW w:w="1560" w:type="dxa"/>
            <w:vAlign w:val="center"/>
          </w:tcPr>
          <w:p w14:paraId="1442E930">
            <w:pPr>
              <w:rPr>
                <w:rFonts w:hint="eastAsia" w:cs="宋体"/>
                <w:sz w:val="21"/>
                <w:szCs w:val="21"/>
              </w:rPr>
            </w:pPr>
          </w:p>
        </w:tc>
        <w:tc>
          <w:tcPr>
            <w:tcW w:w="1248" w:type="dxa"/>
            <w:vAlign w:val="center"/>
          </w:tcPr>
          <w:p w14:paraId="65F8857E">
            <w:pPr>
              <w:rPr>
                <w:rFonts w:hint="eastAsia" w:cs="宋体"/>
                <w:sz w:val="21"/>
                <w:szCs w:val="21"/>
              </w:rPr>
            </w:pPr>
          </w:p>
        </w:tc>
        <w:tc>
          <w:tcPr>
            <w:tcW w:w="1560" w:type="dxa"/>
            <w:vAlign w:val="center"/>
          </w:tcPr>
          <w:p w14:paraId="0A260F50">
            <w:pPr>
              <w:rPr>
                <w:rFonts w:hint="eastAsia" w:cs="宋体"/>
                <w:sz w:val="21"/>
                <w:szCs w:val="21"/>
              </w:rPr>
            </w:pPr>
          </w:p>
        </w:tc>
        <w:tc>
          <w:tcPr>
            <w:tcW w:w="1344" w:type="dxa"/>
            <w:vAlign w:val="center"/>
          </w:tcPr>
          <w:p w14:paraId="7126300C">
            <w:pPr>
              <w:rPr>
                <w:rFonts w:hint="eastAsia" w:cs="宋体"/>
                <w:sz w:val="21"/>
                <w:szCs w:val="21"/>
              </w:rPr>
            </w:pPr>
          </w:p>
        </w:tc>
        <w:tc>
          <w:tcPr>
            <w:tcW w:w="1525" w:type="dxa"/>
            <w:vAlign w:val="center"/>
          </w:tcPr>
          <w:p w14:paraId="610E4135">
            <w:pPr>
              <w:rPr>
                <w:rFonts w:hint="eastAsia" w:cs="宋体"/>
                <w:sz w:val="21"/>
                <w:szCs w:val="21"/>
              </w:rPr>
            </w:pPr>
          </w:p>
        </w:tc>
        <w:tc>
          <w:tcPr>
            <w:tcW w:w="1091" w:type="dxa"/>
            <w:vAlign w:val="center"/>
          </w:tcPr>
          <w:p w14:paraId="7AE86A0A">
            <w:pPr>
              <w:rPr>
                <w:rFonts w:hint="eastAsia" w:cs="宋体"/>
                <w:sz w:val="21"/>
                <w:szCs w:val="21"/>
              </w:rPr>
            </w:pPr>
          </w:p>
        </w:tc>
      </w:tr>
      <w:tr w14:paraId="36C2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036C0E0">
            <w:pPr>
              <w:jc w:val="center"/>
              <w:rPr>
                <w:rFonts w:hint="eastAsia" w:cs="宋体"/>
                <w:sz w:val="21"/>
                <w:szCs w:val="21"/>
              </w:rPr>
            </w:pPr>
            <w:r>
              <w:rPr>
                <w:rFonts w:hint="eastAsia" w:cs="宋体"/>
                <w:sz w:val="21"/>
                <w:szCs w:val="21"/>
              </w:rPr>
              <w:t>3</w:t>
            </w:r>
          </w:p>
        </w:tc>
        <w:tc>
          <w:tcPr>
            <w:tcW w:w="1560" w:type="dxa"/>
            <w:vAlign w:val="center"/>
          </w:tcPr>
          <w:p w14:paraId="0F922958">
            <w:pPr>
              <w:rPr>
                <w:rFonts w:hint="eastAsia" w:cs="宋体"/>
                <w:sz w:val="21"/>
                <w:szCs w:val="21"/>
              </w:rPr>
            </w:pPr>
          </w:p>
        </w:tc>
        <w:tc>
          <w:tcPr>
            <w:tcW w:w="1248" w:type="dxa"/>
            <w:vAlign w:val="center"/>
          </w:tcPr>
          <w:p w14:paraId="7548D1E2">
            <w:pPr>
              <w:rPr>
                <w:rFonts w:hint="eastAsia" w:cs="宋体"/>
                <w:sz w:val="21"/>
                <w:szCs w:val="21"/>
              </w:rPr>
            </w:pPr>
          </w:p>
        </w:tc>
        <w:tc>
          <w:tcPr>
            <w:tcW w:w="1560" w:type="dxa"/>
            <w:vAlign w:val="center"/>
          </w:tcPr>
          <w:p w14:paraId="05A8BECB">
            <w:pPr>
              <w:rPr>
                <w:rFonts w:hint="eastAsia" w:cs="宋体"/>
                <w:sz w:val="21"/>
                <w:szCs w:val="21"/>
              </w:rPr>
            </w:pPr>
          </w:p>
        </w:tc>
        <w:tc>
          <w:tcPr>
            <w:tcW w:w="1344" w:type="dxa"/>
            <w:vAlign w:val="center"/>
          </w:tcPr>
          <w:p w14:paraId="35AC369B">
            <w:pPr>
              <w:rPr>
                <w:rFonts w:hint="eastAsia" w:cs="宋体"/>
                <w:sz w:val="21"/>
                <w:szCs w:val="21"/>
              </w:rPr>
            </w:pPr>
          </w:p>
        </w:tc>
        <w:tc>
          <w:tcPr>
            <w:tcW w:w="1525" w:type="dxa"/>
            <w:vAlign w:val="center"/>
          </w:tcPr>
          <w:p w14:paraId="2AB7AF60">
            <w:pPr>
              <w:rPr>
                <w:rFonts w:hint="eastAsia" w:cs="宋体"/>
                <w:sz w:val="21"/>
                <w:szCs w:val="21"/>
              </w:rPr>
            </w:pPr>
          </w:p>
        </w:tc>
        <w:tc>
          <w:tcPr>
            <w:tcW w:w="1091" w:type="dxa"/>
            <w:vAlign w:val="center"/>
          </w:tcPr>
          <w:p w14:paraId="63CFD242">
            <w:pPr>
              <w:rPr>
                <w:rFonts w:hint="eastAsia" w:cs="宋体"/>
                <w:sz w:val="21"/>
                <w:szCs w:val="21"/>
              </w:rPr>
            </w:pPr>
          </w:p>
        </w:tc>
      </w:tr>
      <w:tr w14:paraId="0639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23BCED7">
            <w:pPr>
              <w:jc w:val="center"/>
              <w:rPr>
                <w:rFonts w:hint="eastAsia" w:cs="宋体"/>
                <w:sz w:val="21"/>
                <w:szCs w:val="21"/>
              </w:rPr>
            </w:pPr>
            <w:r>
              <w:rPr>
                <w:rFonts w:hint="eastAsia" w:cs="宋体"/>
                <w:sz w:val="21"/>
                <w:szCs w:val="21"/>
              </w:rPr>
              <w:t>4</w:t>
            </w:r>
          </w:p>
        </w:tc>
        <w:tc>
          <w:tcPr>
            <w:tcW w:w="1560" w:type="dxa"/>
            <w:vAlign w:val="center"/>
          </w:tcPr>
          <w:p w14:paraId="5B7AE911">
            <w:pPr>
              <w:rPr>
                <w:rFonts w:hint="eastAsia" w:cs="宋体"/>
                <w:sz w:val="21"/>
                <w:szCs w:val="21"/>
              </w:rPr>
            </w:pPr>
          </w:p>
        </w:tc>
        <w:tc>
          <w:tcPr>
            <w:tcW w:w="1248" w:type="dxa"/>
            <w:vAlign w:val="center"/>
          </w:tcPr>
          <w:p w14:paraId="154C1EA6">
            <w:pPr>
              <w:rPr>
                <w:rFonts w:hint="eastAsia" w:cs="宋体"/>
                <w:sz w:val="21"/>
                <w:szCs w:val="21"/>
              </w:rPr>
            </w:pPr>
          </w:p>
        </w:tc>
        <w:tc>
          <w:tcPr>
            <w:tcW w:w="1560" w:type="dxa"/>
            <w:vAlign w:val="center"/>
          </w:tcPr>
          <w:p w14:paraId="2440883E">
            <w:pPr>
              <w:rPr>
                <w:rFonts w:hint="eastAsia" w:cs="宋体"/>
                <w:sz w:val="21"/>
                <w:szCs w:val="21"/>
              </w:rPr>
            </w:pPr>
          </w:p>
        </w:tc>
        <w:tc>
          <w:tcPr>
            <w:tcW w:w="1344" w:type="dxa"/>
            <w:vAlign w:val="center"/>
          </w:tcPr>
          <w:p w14:paraId="5AB7865E">
            <w:pPr>
              <w:rPr>
                <w:rFonts w:hint="eastAsia" w:cs="宋体"/>
                <w:sz w:val="21"/>
                <w:szCs w:val="21"/>
              </w:rPr>
            </w:pPr>
          </w:p>
        </w:tc>
        <w:tc>
          <w:tcPr>
            <w:tcW w:w="1525" w:type="dxa"/>
            <w:vAlign w:val="center"/>
          </w:tcPr>
          <w:p w14:paraId="4DAAA7CD">
            <w:pPr>
              <w:rPr>
                <w:rFonts w:hint="eastAsia" w:cs="宋体"/>
                <w:sz w:val="21"/>
                <w:szCs w:val="21"/>
              </w:rPr>
            </w:pPr>
          </w:p>
        </w:tc>
        <w:tc>
          <w:tcPr>
            <w:tcW w:w="1091" w:type="dxa"/>
            <w:vAlign w:val="center"/>
          </w:tcPr>
          <w:p w14:paraId="26F453A4">
            <w:pPr>
              <w:rPr>
                <w:rFonts w:hint="eastAsia" w:cs="宋体"/>
                <w:sz w:val="21"/>
                <w:szCs w:val="21"/>
              </w:rPr>
            </w:pPr>
          </w:p>
        </w:tc>
      </w:tr>
      <w:tr w14:paraId="6413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984041A">
            <w:pPr>
              <w:jc w:val="center"/>
              <w:rPr>
                <w:rFonts w:hint="eastAsia" w:cs="宋体"/>
                <w:sz w:val="21"/>
                <w:szCs w:val="21"/>
              </w:rPr>
            </w:pPr>
            <w:r>
              <w:rPr>
                <w:rFonts w:hint="eastAsia" w:cs="宋体"/>
                <w:sz w:val="21"/>
                <w:szCs w:val="21"/>
              </w:rPr>
              <w:t>5</w:t>
            </w:r>
          </w:p>
        </w:tc>
        <w:tc>
          <w:tcPr>
            <w:tcW w:w="1560" w:type="dxa"/>
            <w:vAlign w:val="center"/>
          </w:tcPr>
          <w:p w14:paraId="089E4A97">
            <w:pPr>
              <w:rPr>
                <w:rFonts w:hint="eastAsia" w:cs="宋体"/>
                <w:sz w:val="21"/>
                <w:szCs w:val="21"/>
              </w:rPr>
            </w:pPr>
          </w:p>
        </w:tc>
        <w:tc>
          <w:tcPr>
            <w:tcW w:w="1248" w:type="dxa"/>
            <w:vAlign w:val="center"/>
          </w:tcPr>
          <w:p w14:paraId="3BA040F9">
            <w:pPr>
              <w:rPr>
                <w:rFonts w:hint="eastAsia" w:cs="宋体"/>
                <w:sz w:val="21"/>
                <w:szCs w:val="21"/>
              </w:rPr>
            </w:pPr>
          </w:p>
        </w:tc>
        <w:tc>
          <w:tcPr>
            <w:tcW w:w="1560" w:type="dxa"/>
            <w:vAlign w:val="center"/>
          </w:tcPr>
          <w:p w14:paraId="0DE95A31">
            <w:pPr>
              <w:rPr>
                <w:rFonts w:hint="eastAsia" w:cs="宋体"/>
                <w:sz w:val="21"/>
                <w:szCs w:val="21"/>
              </w:rPr>
            </w:pPr>
          </w:p>
        </w:tc>
        <w:tc>
          <w:tcPr>
            <w:tcW w:w="1344" w:type="dxa"/>
            <w:vAlign w:val="center"/>
          </w:tcPr>
          <w:p w14:paraId="4C35B316">
            <w:pPr>
              <w:rPr>
                <w:rFonts w:hint="eastAsia" w:cs="宋体"/>
                <w:sz w:val="21"/>
                <w:szCs w:val="21"/>
              </w:rPr>
            </w:pPr>
          </w:p>
        </w:tc>
        <w:tc>
          <w:tcPr>
            <w:tcW w:w="1525" w:type="dxa"/>
            <w:vAlign w:val="center"/>
          </w:tcPr>
          <w:p w14:paraId="4324300E">
            <w:pPr>
              <w:rPr>
                <w:rFonts w:hint="eastAsia" w:cs="宋体"/>
                <w:sz w:val="21"/>
                <w:szCs w:val="21"/>
              </w:rPr>
            </w:pPr>
          </w:p>
        </w:tc>
        <w:tc>
          <w:tcPr>
            <w:tcW w:w="1091" w:type="dxa"/>
            <w:vAlign w:val="center"/>
          </w:tcPr>
          <w:p w14:paraId="5E54537D">
            <w:pPr>
              <w:rPr>
                <w:rFonts w:hint="eastAsia" w:cs="宋体"/>
                <w:sz w:val="21"/>
                <w:szCs w:val="21"/>
              </w:rPr>
            </w:pPr>
          </w:p>
        </w:tc>
      </w:tr>
      <w:tr w14:paraId="341F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648FC7A">
            <w:pPr>
              <w:jc w:val="center"/>
              <w:rPr>
                <w:rFonts w:hint="eastAsia" w:cs="宋体"/>
                <w:sz w:val="21"/>
                <w:szCs w:val="21"/>
              </w:rPr>
            </w:pPr>
            <w:r>
              <w:rPr>
                <w:rFonts w:hint="eastAsia" w:cs="宋体"/>
                <w:sz w:val="21"/>
                <w:szCs w:val="21"/>
              </w:rPr>
              <w:t>…</w:t>
            </w:r>
          </w:p>
        </w:tc>
        <w:tc>
          <w:tcPr>
            <w:tcW w:w="1560" w:type="dxa"/>
            <w:vAlign w:val="center"/>
          </w:tcPr>
          <w:p w14:paraId="190AC876">
            <w:pPr>
              <w:rPr>
                <w:rFonts w:hint="eastAsia" w:cs="宋体"/>
                <w:sz w:val="21"/>
                <w:szCs w:val="21"/>
              </w:rPr>
            </w:pPr>
          </w:p>
        </w:tc>
        <w:tc>
          <w:tcPr>
            <w:tcW w:w="1248" w:type="dxa"/>
            <w:vAlign w:val="center"/>
          </w:tcPr>
          <w:p w14:paraId="4DB91F2C">
            <w:pPr>
              <w:rPr>
                <w:rFonts w:hint="eastAsia" w:cs="宋体"/>
                <w:sz w:val="21"/>
                <w:szCs w:val="21"/>
              </w:rPr>
            </w:pPr>
          </w:p>
        </w:tc>
        <w:tc>
          <w:tcPr>
            <w:tcW w:w="1560" w:type="dxa"/>
            <w:vAlign w:val="center"/>
          </w:tcPr>
          <w:p w14:paraId="51EDBFB0">
            <w:pPr>
              <w:rPr>
                <w:rFonts w:hint="eastAsia" w:cs="宋体"/>
                <w:sz w:val="21"/>
                <w:szCs w:val="21"/>
              </w:rPr>
            </w:pPr>
          </w:p>
        </w:tc>
        <w:tc>
          <w:tcPr>
            <w:tcW w:w="1344" w:type="dxa"/>
            <w:vAlign w:val="center"/>
          </w:tcPr>
          <w:p w14:paraId="28DFA193">
            <w:pPr>
              <w:rPr>
                <w:rFonts w:hint="eastAsia" w:cs="宋体"/>
                <w:sz w:val="21"/>
                <w:szCs w:val="21"/>
              </w:rPr>
            </w:pPr>
          </w:p>
        </w:tc>
        <w:tc>
          <w:tcPr>
            <w:tcW w:w="1525" w:type="dxa"/>
            <w:vAlign w:val="center"/>
          </w:tcPr>
          <w:p w14:paraId="264647B1">
            <w:pPr>
              <w:rPr>
                <w:rFonts w:hint="eastAsia" w:cs="宋体"/>
                <w:sz w:val="21"/>
                <w:szCs w:val="21"/>
              </w:rPr>
            </w:pPr>
          </w:p>
        </w:tc>
        <w:tc>
          <w:tcPr>
            <w:tcW w:w="1091" w:type="dxa"/>
            <w:vAlign w:val="center"/>
          </w:tcPr>
          <w:p w14:paraId="7139091F">
            <w:pPr>
              <w:rPr>
                <w:rFonts w:hint="eastAsia" w:cs="宋体"/>
                <w:sz w:val="21"/>
                <w:szCs w:val="21"/>
              </w:rPr>
            </w:pPr>
          </w:p>
        </w:tc>
      </w:tr>
      <w:bookmarkEnd w:id="449"/>
    </w:tbl>
    <w:p w14:paraId="438D35C7">
      <w:pPr>
        <w:rPr>
          <w:rFonts w:hint="eastAsia" w:cs="仿宋_GB2312"/>
          <w:szCs w:val="24"/>
        </w:rPr>
      </w:pPr>
    </w:p>
    <w:p w14:paraId="1B54F740">
      <w:pPr>
        <w:rPr>
          <w:rFonts w:hint="eastAsia" w:cs="仿宋_GB2312"/>
          <w:sz w:val="21"/>
          <w:szCs w:val="21"/>
        </w:rPr>
      </w:pPr>
      <w:r>
        <w:rPr>
          <w:rFonts w:hint="eastAsia" w:cs="仿宋_GB2312"/>
          <w:sz w:val="21"/>
          <w:szCs w:val="21"/>
        </w:rPr>
        <w:t>注：投标人须按相关要求提供相应的中标（成交）通知书、采购合同等业绩证明资料。</w:t>
      </w:r>
    </w:p>
    <w:p w14:paraId="259E1191">
      <w:pPr>
        <w:widowControl/>
        <w:spacing w:before="100" w:beforeAutospacing="1" w:after="100" w:afterAutospacing="1"/>
        <w:rPr>
          <w:rFonts w:hint="eastAsia" w:cs="Arial"/>
          <w:szCs w:val="21"/>
        </w:rPr>
      </w:pPr>
    </w:p>
    <w:p w14:paraId="3C14ADCF">
      <w:pPr>
        <w:ind w:firstLine="480" w:firstLineChars="200"/>
        <w:rPr>
          <w:rFonts w:hint="eastAsia" w:cs="仿宋_GB2312"/>
          <w:szCs w:val="24"/>
        </w:rPr>
      </w:pPr>
      <w:r>
        <w:rPr>
          <w:rFonts w:hint="eastAsia" w:cs="仿宋_GB2312"/>
          <w:szCs w:val="24"/>
        </w:rPr>
        <w:t>投标人名称（</w:t>
      </w:r>
      <w:r>
        <w:rPr>
          <w:rFonts w:hint="eastAsia" w:cs="宋体"/>
          <w:kern w:val="0"/>
          <w:szCs w:val="24"/>
        </w:rPr>
        <w:t>公章）</w:t>
      </w:r>
      <w:r>
        <w:rPr>
          <w:rFonts w:hint="eastAsia" w:cs="仿宋_GB2312"/>
          <w:szCs w:val="24"/>
        </w:rPr>
        <w:t>：</w:t>
      </w:r>
      <w:r>
        <w:rPr>
          <w:rFonts w:cs="仿宋_GB2312"/>
          <w:szCs w:val="24"/>
        </w:rPr>
        <w:t xml:space="preserve"> </w:t>
      </w:r>
    </w:p>
    <w:p w14:paraId="005CB8A4">
      <w:pPr>
        <w:ind w:firstLine="420"/>
        <w:rPr>
          <w:rFonts w:hint="eastAsia" w:cs="仿宋_GB2312"/>
          <w:szCs w:val="24"/>
        </w:rPr>
      </w:pPr>
      <w:r>
        <w:rPr>
          <w:rFonts w:hint="eastAsia" w:cs="仿宋_GB2312"/>
          <w:szCs w:val="24"/>
        </w:rPr>
        <w:t>日      期：</w:t>
      </w:r>
    </w:p>
    <w:p w14:paraId="00242846">
      <w:pPr>
        <w:ind w:firstLine="420"/>
        <w:rPr>
          <w:rFonts w:hint="eastAsia" w:cs="仿宋_GB2312"/>
          <w:szCs w:val="24"/>
        </w:rPr>
      </w:pPr>
      <w:r>
        <w:rPr>
          <w:rFonts w:cs="仿宋_GB2312"/>
          <w:szCs w:val="24"/>
        </w:rPr>
        <w:br w:type="page"/>
      </w:r>
    </w:p>
    <w:p w14:paraId="0629BDDB">
      <w:pPr>
        <w:pStyle w:val="4"/>
        <w:spacing w:before="100" w:after="100" w:line="360" w:lineRule="auto"/>
        <w:ind w:left="420" w:hanging="420"/>
        <w:jc w:val="center"/>
        <w:rPr>
          <w:rFonts w:hint="eastAsia"/>
        </w:rPr>
      </w:pPr>
      <w:bookmarkStart w:id="450" w:name="_Toc163492931"/>
      <w:bookmarkStart w:id="451" w:name="_Toc15417"/>
      <w:r>
        <w:rPr>
          <w:rFonts w:hint="eastAsia"/>
        </w:rPr>
        <w:t>八、拟派项目团队</w:t>
      </w:r>
      <w:bookmarkEnd w:id="450"/>
      <w:bookmarkEnd w:id="451"/>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282E8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0A6533CC">
            <w:pPr>
              <w:pStyle w:val="50"/>
              <w:jc w:val="center"/>
              <w:rPr>
                <w:rFonts w:hint="eastAsia" w:cs="宋体"/>
                <w:sz w:val="21"/>
                <w:szCs w:val="21"/>
              </w:rPr>
            </w:pPr>
            <w:r>
              <w:rPr>
                <w:rFonts w:hint="eastAsia" w:cs="宋体"/>
                <w:sz w:val="21"/>
                <w:szCs w:val="21"/>
              </w:rPr>
              <w:t>序号</w:t>
            </w:r>
          </w:p>
        </w:tc>
        <w:tc>
          <w:tcPr>
            <w:tcW w:w="1267" w:type="dxa"/>
            <w:vAlign w:val="center"/>
          </w:tcPr>
          <w:p w14:paraId="6780BE41">
            <w:pPr>
              <w:pStyle w:val="50"/>
              <w:jc w:val="center"/>
              <w:rPr>
                <w:rFonts w:hint="eastAsia" w:cs="宋体"/>
                <w:sz w:val="21"/>
                <w:szCs w:val="21"/>
              </w:rPr>
            </w:pPr>
            <w:r>
              <w:rPr>
                <w:rFonts w:hint="eastAsia" w:cs="宋体"/>
                <w:sz w:val="21"/>
                <w:szCs w:val="21"/>
              </w:rPr>
              <w:t>团队成员</w:t>
            </w:r>
          </w:p>
          <w:p w14:paraId="510FA8E6">
            <w:pPr>
              <w:pStyle w:val="50"/>
              <w:jc w:val="center"/>
              <w:rPr>
                <w:rFonts w:hint="eastAsia" w:cs="宋体"/>
                <w:sz w:val="21"/>
                <w:szCs w:val="21"/>
              </w:rPr>
            </w:pPr>
            <w:r>
              <w:rPr>
                <w:rFonts w:hint="eastAsia" w:cs="宋体"/>
                <w:sz w:val="21"/>
                <w:szCs w:val="21"/>
              </w:rPr>
              <w:t>姓名</w:t>
            </w:r>
          </w:p>
        </w:tc>
        <w:tc>
          <w:tcPr>
            <w:tcW w:w="1296" w:type="dxa"/>
            <w:tcBorders>
              <w:right w:val="single" w:color="auto" w:sz="4" w:space="0"/>
            </w:tcBorders>
            <w:vAlign w:val="center"/>
          </w:tcPr>
          <w:p w14:paraId="60CF5113">
            <w:pPr>
              <w:pStyle w:val="50"/>
              <w:jc w:val="center"/>
              <w:rPr>
                <w:rFonts w:hint="eastAsia" w:cs="宋体"/>
                <w:sz w:val="21"/>
                <w:szCs w:val="21"/>
              </w:rPr>
            </w:pPr>
            <w:r>
              <w:rPr>
                <w:rFonts w:hint="eastAsia" w:cs="宋体"/>
                <w:sz w:val="21"/>
                <w:szCs w:val="21"/>
              </w:rPr>
              <w:t>工作单位</w:t>
            </w:r>
          </w:p>
        </w:tc>
        <w:tc>
          <w:tcPr>
            <w:tcW w:w="1080" w:type="dxa"/>
            <w:tcBorders>
              <w:left w:val="single" w:color="auto" w:sz="4" w:space="0"/>
            </w:tcBorders>
            <w:vAlign w:val="center"/>
          </w:tcPr>
          <w:p w14:paraId="0C6637B9">
            <w:pPr>
              <w:pStyle w:val="50"/>
              <w:jc w:val="center"/>
              <w:rPr>
                <w:rFonts w:hint="eastAsia" w:cs="宋体"/>
                <w:sz w:val="21"/>
                <w:szCs w:val="21"/>
              </w:rPr>
            </w:pPr>
            <w:r>
              <w:rPr>
                <w:rFonts w:hint="eastAsia" w:cs="宋体"/>
                <w:sz w:val="21"/>
                <w:szCs w:val="21"/>
              </w:rPr>
              <w:t>身份证号</w:t>
            </w:r>
          </w:p>
        </w:tc>
        <w:tc>
          <w:tcPr>
            <w:tcW w:w="804" w:type="dxa"/>
            <w:tcBorders>
              <w:left w:val="single" w:color="auto" w:sz="4" w:space="0"/>
            </w:tcBorders>
            <w:vAlign w:val="center"/>
          </w:tcPr>
          <w:p w14:paraId="48746450">
            <w:pPr>
              <w:pStyle w:val="50"/>
              <w:jc w:val="center"/>
              <w:rPr>
                <w:rFonts w:hint="eastAsia" w:cs="宋体"/>
                <w:sz w:val="21"/>
                <w:szCs w:val="21"/>
              </w:rPr>
            </w:pPr>
            <w:r>
              <w:rPr>
                <w:rFonts w:hint="eastAsia" w:cs="宋体"/>
                <w:sz w:val="21"/>
                <w:szCs w:val="21"/>
              </w:rPr>
              <w:t>职称</w:t>
            </w:r>
          </w:p>
        </w:tc>
        <w:tc>
          <w:tcPr>
            <w:tcW w:w="1860" w:type="dxa"/>
            <w:vAlign w:val="center"/>
          </w:tcPr>
          <w:p w14:paraId="34391C11">
            <w:pPr>
              <w:pStyle w:val="50"/>
              <w:jc w:val="center"/>
              <w:rPr>
                <w:rFonts w:hint="eastAsia" w:cs="宋体"/>
                <w:sz w:val="21"/>
                <w:szCs w:val="21"/>
              </w:rPr>
            </w:pPr>
            <w:r>
              <w:rPr>
                <w:rFonts w:hint="eastAsia" w:cs="宋体"/>
                <w:sz w:val="21"/>
                <w:szCs w:val="21"/>
              </w:rPr>
              <w:t>注册证书（岗位证书）名称及编号</w:t>
            </w:r>
          </w:p>
        </w:tc>
        <w:tc>
          <w:tcPr>
            <w:tcW w:w="1356" w:type="dxa"/>
            <w:vAlign w:val="center"/>
          </w:tcPr>
          <w:p w14:paraId="0DF68B33">
            <w:pPr>
              <w:pStyle w:val="50"/>
              <w:jc w:val="center"/>
              <w:rPr>
                <w:rFonts w:hint="eastAsia" w:cs="宋体"/>
                <w:sz w:val="21"/>
                <w:szCs w:val="21"/>
              </w:rPr>
            </w:pPr>
            <w:r>
              <w:rPr>
                <w:rFonts w:hint="eastAsia" w:cs="宋体"/>
                <w:sz w:val="21"/>
                <w:szCs w:val="21"/>
              </w:rPr>
              <w:t>在团队中职务（岗位）</w:t>
            </w:r>
          </w:p>
        </w:tc>
        <w:tc>
          <w:tcPr>
            <w:tcW w:w="816" w:type="dxa"/>
            <w:vAlign w:val="center"/>
          </w:tcPr>
          <w:p w14:paraId="4646E0E5">
            <w:pPr>
              <w:pStyle w:val="50"/>
              <w:jc w:val="center"/>
              <w:rPr>
                <w:rFonts w:hint="eastAsia" w:cs="宋体"/>
                <w:sz w:val="21"/>
                <w:szCs w:val="21"/>
              </w:rPr>
            </w:pPr>
            <w:r>
              <w:rPr>
                <w:rFonts w:hint="eastAsia" w:cs="宋体"/>
                <w:sz w:val="21"/>
                <w:szCs w:val="21"/>
              </w:rPr>
              <w:t>自有/外聘</w:t>
            </w:r>
          </w:p>
        </w:tc>
      </w:tr>
      <w:tr w14:paraId="76BB9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B3CB33B">
            <w:pPr>
              <w:pStyle w:val="50"/>
              <w:jc w:val="center"/>
              <w:rPr>
                <w:rFonts w:hint="eastAsia" w:cs="宋体"/>
                <w:sz w:val="21"/>
                <w:szCs w:val="21"/>
              </w:rPr>
            </w:pPr>
            <w:bookmarkStart w:id="452" w:name="_Toc99533292"/>
            <w:bookmarkStart w:id="453" w:name="_Toc100090784"/>
            <w:r>
              <w:rPr>
                <w:rFonts w:hint="eastAsia" w:cs="宋体"/>
                <w:sz w:val="21"/>
                <w:szCs w:val="21"/>
              </w:rPr>
              <w:t>1</w:t>
            </w:r>
            <w:bookmarkEnd w:id="452"/>
            <w:bookmarkEnd w:id="453"/>
          </w:p>
        </w:tc>
        <w:tc>
          <w:tcPr>
            <w:tcW w:w="1267" w:type="dxa"/>
            <w:vAlign w:val="center"/>
          </w:tcPr>
          <w:p w14:paraId="02B49164">
            <w:pPr>
              <w:pStyle w:val="50"/>
              <w:jc w:val="center"/>
              <w:rPr>
                <w:rFonts w:hint="eastAsia" w:cs="宋体"/>
                <w:sz w:val="21"/>
                <w:szCs w:val="21"/>
              </w:rPr>
            </w:pPr>
          </w:p>
        </w:tc>
        <w:tc>
          <w:tcPr>
            <w:tcW w:w="1296" w:type="dxa"/>
            <w:tcBorders>
              <w:right w:val="single" w:color="auto" w:sz="4" w:space="0"/>
            </w:tcBorders>
            <w:vAlign w:val="center"/>
          </w:tcPr>
          <w:p w14:paraId="643A4A38">
            <w:pPr>
              <w:pStyle w:val="50"/>
              <w:jc w:val="center"/>
              <w:rPr>
                <w:rFonts w:hint="eastAsia" w:cs="宋体"/>
                <w:sz w:val="21"/>
                <w:szCs w:val="21"/>
              </w:rPr>
            </w:pPr>
          </w:p>
        </w:tc>
        <w:tc>
          <w:tcPr>
            <w:tcW w:w="1080" w:type="dxa"/>
            <w:tcBorders>
              <w:left w:val="single" w:color="auto" w:sz="4" w:space="0"/>
            </w:tcBorders>
            <w:vAlign w:val="center"/>
          </w:tcPr>
          <w:p w14:paraId="2B3E3C96">
            <w:pPr>
              <w:pStyle w:val="50"/>
              <w:jc w:val="center"/>
              <w:rPr>
                <w:rFonts w:hint="eastAsia" w:cs="宋体"/>
                <w:sz w:val="21"/>
                <w:szCs w:val="21"/>
              </w:rPr>
            </w:pPr>
          </w:p>
        </w:tc>
        <w:tc>
          <w:tcPr>
            <w:tcW w:w="804" w:type="dxa"/>
            <w:tcBorders>
              <w:left w:val="single" w:color="auto" w:sz="4" w:space="0"/>
            </w:tcBorders>
            <w:vAlign w:val="center"/>
          </w:tcPr>
          <w:p w14:paraId="0DA702BD">
            <w:pPr>
              <w:pStyle w:val="50"/>
              <w:jc w:val="center"/>
              <w:rPr>
                <w:rFonts w:hint="eastAsia" w:cs="宋体"/>
                <w:sz w:val="21"/>
                <w:szCs w:val="21"/>
              </w:rPr>
            </w:pPr>
          </w:p>
        </w:tc>
        <w:tc>
          <w:tcPr>
            <w:tcW w:w="1860" w:type="dxa"/>
            <w:vAlign w:val="center"/>
          </w:tcPr>
          <w:p w14:paraId="5B20C1A2">
            <w:pPr>
              <w:pStyle w:val="50"/>
              <w:jc w:val="center"/>
              <w:rPr>
                <w:rFonts w:hint="eastAsia" w:cs="宋体"/>
                <w:sz w:val="21"/>
                <w:szCs w:val="21"/>
              </w:rPr>
            </w:pPr>
          </w:p>
        </w:tc>
        <w:tc>
          <w:tcPr>
            <w:tcW w:w="1356" w:type="dxa"/>
            <w:vAlign w:val="center"/>
          </w:tcPr>
          <w:p w14:paraId="12B14DCE">
            <w:pPr>
              <w:pStyle w:val="50"/>
              <w:jc w:val="center"/>
              <w:rPr>
                <w:rFonts w:hint="eastAsia" w:cs="宋体"/>
                <w:sz w:val="21"/>
                <w:szCs w:val="21"/>
              </w:rPr>
            </w:pPr>
          </w:p>
        </w:tc>
        <w:tc>
          <w:tcPr>
            <w:tcW w:w="816" w:type="dxa"/>
            <w:vAlign w:val="center"/>
          </w:tcPr>
          <w:p w14:paraId="3702852B">
            <w:pPr>
              <w:pStyle w:val="50"/>
              <w:jc w:val="center"/>
              <w:rPr>
                <w:rFonts w:hint="eastAsia" w:cs="宋体"/>
                <w:sz w:val="21"/>
                <w:szCs w:val="21"/>
              </w:rPr>
            </w:pPr>
          </w:p>
        </w:tc>
      </w:tr>
      <w:tr w14:paraId="6F8CB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5D013A8">
            <w:pPr>
              <w:pStyle w:val="50"/>
              <w:jc w:val="center"/>
              <w:rPr>
                <w:rFonts w:hint="eastAsia" w:cs="宋体"/>
                <w:sz w:val="21"/>
                <w:szCs w:val="21"/>
              </w:rPr>
            </w:pPr>
            <w:bookmarkStart w:id="454" w:name="_Toc99533293"/>
            <w:bookmarkStart w:id="455" w:name="_Toc100090785"/>
            <w:r>
              <w:rPr>
                <w:rFonts w:hint="eastAsia" w:cs="宋体"/>
                <w:sz w:val="21"/>
                <w:szCs w:val="21"/>
              </w:rPr>
              <w:t>2</w:t>
            </w:r>
            <w:bookmarkEnd w:id="454"/>
            <w:bookmarkEnd w:id="455"/>
          </w:p>
        </w:tc>
        <w:tc>
          <w:tcPr>
            <w:tcW w:w="1267" w:type="dxa"/>
            <w:vAlign w:val="center"/>
          </w:tcPr>
          <w:p w14:paraId="6A8EC39C">
            <w:pPr>
              <w:pStyle w:val="50"/>
              <w:jc w:val="center"/>
              <w:rPr>
                <w:rFonts w:hint="eastAsia" w:cs="宋体"/>
                <w:sz w:val="21"/>
                <w:szCs w:val="21"/>
              </w:rPr>
            </w:pPr>
          </w:p>
        </w:tc>
        <w:tc>
          <w:tcPr>
            <w:tcW w:w="1296" w:type="dxa"/>
            <w:tcBorders>
              <w:right w:val="single" w:color="auto" w:sz="4" w:space="0"/>
            </w:tcBorders>
            <w:vAlign w:val="center"/>
          </w:tcPr>
          <w:p w14:paraId="01F31EA1">
            <w:pPr>
              <w:pStyle w:val="50"/>
              <w:jc w:val="center"/>
              <w:rPr>
                <w:rFonts w:hint="eastAsia" w:cs="宋体"/>
                <w:sz w:val="21"/>
                <w:szCs w:val="21"/>
              </w:rPr>
            </w:pPr>
          </w:p>
        </w:tc>
        <w:tc>
          <w:tcPr>
            <w:tcW w:w="1080" w:type="dxa"/>
            <w:tcBorders>
              <w:left w:val="single" w:color="auto" w:sz="4" w:space="0"/>
            </w:tcBorders>
            <w:vAlign w:val="center"/>
          </w:tcPr>
          <w:p w14:paraId="66EAA9A1">
            <w:pPr>
              <w:pStyle w:val="50"/>
              <w:jc w:val="center"/>
              <w:rPr>
                <w:rFonts w:hint="eastAsia" w:cs="宋体"/>
                <w:sz w:val="21"/>
                <w:szCs w:val="21"/>
              </w:rPr>
            </w:pPr>
          </w:p>
        </w:tc>
        <w:tc>
          <w:tcPr>
            <w:tcW w:w="804" w:type="dxa"/>
            <w:tcBorders>
              <w:left w:val="single" w:color="auto" w:sz="4" w:space="0"/>
            </w:tcBorders>
            <w:vAlign w:val="center"/>
          </w:tcPr>
          <w:p w14:paraId="537A6699">
            <w:pPr>
              <w:pStyle w:val="50"/>
              <w:jc w:val="center"/>
              <w:rPr>
                <w:rFonts w:hint="eastAsia" w:cs="宋体"/>
                <w:sz w:val="21"/>
                <w:szCs w:val="21"/>
              </w:rPr>
            </w:pPr>
          </w:p>
        </w:tc>
        <w:tc>
          <w:tcPr>
            <w:tcW w:w="1860" w:type="dxa"/>
            <w:vAlign w:val="center"/>
          </w:tcPr>
          <w:p w14:paraId="19BED5A6">
            <w:pPr>
              <w:pStyle w:val="50"/>
              <w:jc w:val="center"/>
              <w:rPr>
                <w:rFonts w:hint="eastAsia" w:cs="宋体"/>
                <w:sz w:val="21"/>
                <w:szCs w:val="21"/>
              </w:rPr>
            </w:pPr>
          </w:p>
        </w:tc>
        <w:tc>
          <w:tcPr>
            <w:tcW w:w="1356" w:type="dxa"/>
            <w:vAlign w:val="center"/>
          </w:tcPr>
          <w:p w14:paraId="49170185">
            <w:pPr>
              <w:pStyle w:val="50"/>
              <w:jc w:val="center"/>
              <w:rPr>
                <w:rFonts w:hint="eastAsia" w:cs="宋体"/>
                <w:sz w:val="21"/>
                <w:szCs w:val="21"/>
              </w:rPr>
            </w:pPr>
          </w:p>
        </w:tc>
        <w:tc>
          <w:tcPr>
            <w:tcW w:w="816" w:type="dxa"/>
            <w:vAlign w:val="center"/>
          </w:tcPr>
          <w:p w14:paraId="12A21859">
            <w:pPr>
              <w:pStyle w:val="50"/>
              <w:jc w:val="center"/>
              <w:rPr>
                <w:rFonts w:hint="eastAsia" w:cs="宋体"/>
                <w:sz w:val="21"/>
                <w:szCs w:val="21"/>
              </w:rPr>
            </w:pPr>
          </w:p>
        </w:tc>
      </w:tr>
      <w:tr w14:paraId="78FC6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46185FB">
            <w:pPr>
              <w:pStyle w:val="50"/>
              <w:jc w:val="center"/>
              <w:rPr>
                <w:rFonts w:hint="eastAsia" w:cs="宋体"/>
                <w:sz w:val="21"/>
                <w:szCs w:val="21"/>
              </w:rPr>
            </w:pPr>
            <w:bookmarkStart w:id="456" w:name="_Toc99533294"/>
            <w:bookmarkStart w:id="457" w:name="_Toc100090786"/>
            <w:r>
              <w:rPr>
                <w:rFonts w:hint="eastAsia" w:cs="宋体"/>
                <w:sz w:val="21"/>
                <w:szCs w:val="21"/>
              </w:rPr>
              <w:t>3</w:t>
            </w:r>
            <w:bookmarkEnd w:id="456"/>
            <w:bookmarkEnd w:id="457"/>
          </w:p>
        </w:tc>
        <w:tc>
          <w:tcPr>
            <w:tcW w:w="1267" w:type="dxa"/>
            <w:vAlign w:val="center"/>
          </w:tcPr>
          <w:p w14:paraId="2C5DA2DC">
            <w:pPr>
              <w:pStyle w:val="50"/>
              <w:jc w:val="center"/>
              <w:rPr>
                <w:rFonts w:hint="eastAsia" w:cs="宋体"/>
                <w:sz w:val="21"/>
                <w:szCs w:val="21"/>
              </w:rPr>
            </w:pPr>
          </w:p>
        </w:tc>
        <w:tc>
          <w:tcPr>
            <w:tcW w:w="1296" w:type="dxa"/>
            <w:tcBorders>
              <w:right w:val="single" w:color="auto" w:sz="4" w:space="0"/>
            </w:tcBorders>
            <w:vAlign w:val="center"/>
          </w:tcPr>
          <w:p w14:paraId="1F3DA000">
            <w:pPr>
              <w:pStyle w:val="50"/>
              <w:jc w:val="center"/>
              <w:rPr>
                <w:rFonts w:hint="eastAsia" w:cs="宋体"/>
                <w:sz w:val="21"/>
                <w:szCs w:val="21"/>
              </w:rPr>
            </w:pPr>
          </w:p>
        </w:tc>
        <w:tc>
          <w:tcPr>
            <w:tcW w:w="1080" w:type="dxa"/>
            <w:tcBorders>
              <w:left w:val="single" w:color="auto" w:sz="4" w:space="0"/>
            </w:tcBorders>
            <w:vAlign w:val="center"/>
          </w:tcPr>
          <w:p w14:paraId="1A2FDDD2">
            <w:pPr>
              <w:pStyle w:val="50"/>
              <w:jc w:val="center"/>
              <w:rPr>
                <w:rFonts w:hint="eastAsia" w:cs="宋体"/>
                <w:sz w:val="21"/>
                <w:szCs w:val="21"/>
              </w:rPr>
            </w:pPr>
          </w:p>
        </w:tc>
        <w:tc>
          <w:tcPr>
            <w:tcW w:w="804" w:type="dxa"/>
            <w:tcBorders>
              <w:left w:val="single" w:color="auto" w:sz="4" w:space="0"/>
            </w:tcBorders>
            <w:vAlign w:val="center"/>
          </w:tcPr>
          <w:p w14:paraId="395D6F25">
            <w:pPr>
              <w:pStyle w:val="50"/>
              <w:jc w:val="center"/>
              <w:rPr>
                <w:rFonts w:hint="eastAsia" w:cs="宋体"/>
                <w:sz w:val="21"/>
                <w:szCs w:val="21"/>
              </w:rPr>
            </w:pPr>
          </w:p>
        </w:tc>
        <w:tc>
          <w:tcPr>
            <w:tcW w:w="1860" w:type="dxa"/>
            <w:vAlign w:val="center"/>
          </w:tcPr>
          <w:p w14:paraId="507DBE93">
            <w:pPr>
              <w:pStyle w:val="50"/>
              <w:jc w:val="center"/>
              <w:rPr>
                <w:rFonts w:hint="eastAsia" w:cs="宋体"/>
                <w:sz w:val="21"/>
                <w:szCs w:val="21"/>
              </w:rPr>
            </w:pPr>
          </w:p>
        </w:tc>
        <w:tc>
          <w:tcPr>
            <w:tcW w:w="1356" w:type="dxa"/>
            <w:vAlign w:val="center"/>
          </w:tcPr>
          <w:p w14:paraId="0304E8F8">
            <w:pPr>
              <w:pStyle w:val="50"/>
              <w:jc w:val="center"/>
              <w:rPr>
                <w:rFonts w:hint="eastAsia" w:cs="宋体"/>
                <w:sz w:val="21"/>
                <w:szCs w:val="21"/>
              </w:rPr>
            </w:pPr>
          </w:p>
        </w:tc>
        <w:tc>
          <w:tcPr>
            <w:tcW w:w="816" w:type="dxa"/>
            <w:vAlign w:val="center"/>
          </w:tcPr>
          <w:p w14:paraId="6E6A2438">
            <w:pPr>
              <w:pStyle w:val="50"/>
              <w:jc w:val="center"/>
              <w:rPr>
                <w:rFonts w:hint="eastAsia" w:cs="宋体"/>
                <w:sz w:val="21"/>
                <w:szCs w:val="21"/>
              </w:rPr>
            </w:pPr>
          </w:p>
        </w:tc>
      </w:tr>
      <w:tr w14:paraId="63ECC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5E37B8E">
            <w:pPr>
              <w:pStyle w:val="50"/>
              <w:jc w:val="center"/>
              <w:rPr>
                <w:rFonts w:hint="eastAsia" w:cs="宋体"/>
                <w:sz w:val="21"/>
                <w:szCs w:val="21"/>
              </w:rPr>
            </w:pPr>
            <w:bookmarkStart w:id="458" w:name="_Toc99533295"/>
            <w:bookmarkStart w:id="459" w:name="_Toc100090787"/>
            <w:r>
              <w:rPr>
                <w:rFonts w:hint="eastAsia" w:cs="宋体"/>
                <w:sz w:val="21"/>
                <w:szCs w:val="21"/>
              </w:rPr>
              <w:t>4</w:t>
            </w:r>
            <w:bookmarkEnd w:id="458"/>
            <w:bookmarkEnd w:id="459"/>
          </w:p>
        </w:tc>
        <w:tc>
          <w:tcPr>
            <w:tcW w:w="1267" w:type="dxa"/>
            <w:vAlign w:val="center"/>
          </w:tcPr>
          <w:p w14:paraId="0307BC0C">
            <w:pPr>
              <w:pStyle w:val="50"/>
              <w:jc w:val="center"/>
              <w:rPr>
                <w:rFonts w:hint="eastAsia" w:cs="宋体"/>
                <w:sz w:val="21"/>
                <w:szCs w:val="21"/>
              </w:rPr>
            </w:pPr>
          </w:p>
        </w:tc>
        <w:tc>
          <w:tcPr>
            <w:tcW w:w="1296" w:type="dxa"/>
            <w:tcBorders>
              <w:right w:val="single" w:color="auto" w:sz="4" w:space="0"/>
            </w:tcBorders>
            <w:vAlign w:val="center"/>
          </w:tcPr>
          <w:p w14:paraId="5AC5DA72">
            <w:pPr>
              <w:pStyle w:val="50"/>
              <w:jc w:val="center"/>
              <w:rPr>
                <w:rFonts w:hint="eastAsia" w:cs="宋体"/>
                <w:sz w:val="21"/>
                <w:szCs w:val="21"/>
              </w:rPr>
            </w:pPr>
          </w:p>
        </w:tc>
        <w:tc>
          <w:tcPr>
            <w:tcW w:w="1080" w:type="dxa"/>
            <w:tcBorders>
              <w:left w:val="single" w:color="auto" w:sz="4" w:space="0"/>
            </w:tcBorders>
            <w:vAlign w:val="center"/>
          </w:tcPr>
          <w:p w14:paraId="735A2932">
            <w:pPr>
              <w:pStyle w:val="50"/>
              <w:jc w:val="center"/>
              <w:rPr>
                <w:rFonts w:hint="eastAsia" w:cs="宋体"/>
                <w:sz w:val="21"/>
                <w:szCs w:val="21"/>
              </w:rPr>
            </w:pPr>
          </w:p>
        </w:tc>
        <w:tc>
          <w:tcPr>
            <w:tcW w:w="804" w:type="dxa"/>
            <w:tcBorders>
              <w:left w:val="single" w:color="auto" w:sz="4" w:space="0"/>
            </w:tcBorders>
            <w:vAlign w:val="center"/>
          </w:tcPr>
          <w:p w14:paraId="64EB5594">
            <w:pPr>
              <w:pStyle w:val="50"/>
              <w:jc w:val="center"/>
              <w:rPr>
                <w:rFonts w:hint="eastAsia" w:cs="宋体"/>
                <w:sz w:val="21"/>
                <w:szCs w:val="21"/>
              </w:rPr>
            </w:pPr>
          </w:p>
        </w:tc>
        <w:tc>
          <w:tcPr>
            <w:tcW w:w="1860" w:type="dxa"/>
            <w:vAlign w:val="center"/>
          </w:tcPr>
          <w:p w14:paraId="333EF6B1">
            <w:pPr>
              <w:pStyle w:val="50"/>
              <w:jc w:val="center"/>
              <w:rPr>
                <w:rFonts w:hint="eastAsia" w:cs="宋体"/>
                <w:sz w:val="21"/>
                <w:szCs w:val="21"/>
              </w:rPr>
            </w:pPr>
          </w:p>
        </w:tc>
        <w:tc>
          <w:tcPr>
            <w:tcW w:w="1356" w:type="dxa"/>
            <w:vAlign w:val="center"/>
          </w:tcPr>
          <w:p w14:paraId="118ABBAC">
            <w:pPr>
              <w:pStyle w:val="50"/>
              <w:jc w:val="center"/>
              <w:rPr>
                <w:rFonts w:hint="eastAsia" w:cs="宋体"/>
                <w:sz w:val="21"/>
                <w:szCs w:val="21"/>
              </w:rPr>
            </w:pPr>
          </w:p>
        </w:tc>
        <w:tc>
          <w:tcPr>
            <w:tcW w:w="816" w:type="dxa"/>
            <w:vAlign w:val="center"/>
          </w:tcPr>
          <w:p w14:paraId="124E6105">
            <w:pPr>
              <w:pStyle w:val="50"/>
              <w:jc w:val="center"/>
              <w:rPr>
                <w:rFonts w:hint="eastAsia" w:cs="宋体"/>
                <w:sz w:val="21"/>
                <w:szCs w:val="21"/>
              </w:rPr>
            </w:pPr>
          </w:p>
        </w:tc>
      </w:tr>
      <w:tr w14:paraId="3D3AF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D44BB9E">
            <w:pPr>
              <w:pStyle w:val="50"/>
              <w:jc w:val="center"/>
              <w:rPr>
                <w:rFonts w:hint="eastAsia" w:cs="宋体"/>
                <w:sz w:val="21"/>
                <w:szCs w:val="21"/>
              </w:rPr>
            </w:pPr>
            <w:bookmarkStart w:id="460" w:name="_Toc99533296"/>
            <w:bookmarkStart w:id="461" w:name="_Toc100090788"/>
            <w:r>
              <w:rPr>
                <w:rFonts w:hint="eastAsia" w:cs="宋体"/>
                <w:sz w:val="21"/>
                <w:szCs w:val="21"/>
              </w:rPr>
              <w:t>5</w:t>
            </w:r>
            <w:bookmarkEnd w:id="460"/>
            <w:bookmarkEnd w:id="461"/>
          </w:p>
        </w:tc>
        <w:tc>
          <w:tcPr>
            <w:tcW w:w="1267" w:type="dxa"/>
            <w:vAlign w:val="center"/>
          </w:tcPr>
          <w:p w14:paraId="20DE42EA">
            <w:pPr>
              <w:pStyle w:val="50"/>
              <w:jc w:val="center"/>
              <w:rPr>
                <w:rFonts w:hint="eastAsia" w:cs="宋体"/>
                <w:sz w:val="21"/>
                <w:szCs w:val="21"/>
              </w:rPr>
            </w:pPr>
          </w:p>
        </w:tc>
        <w:tc>
          <w:tcPr>
            <w:tcW w:w="1296" w:type="dxa"/>
            <w:tcBorders>
              <w:right w:val="single" w:color="auto" w:sz="4" w:space="0"/>
            </w:tcBorders>
            <w:vAlign w:val="center"/>
          </w:tcPr>
          <w:p w14:paraId="09B9CC6D">
            <w:pPr>
              <w:pStyle w:val="50"/>
              <w:jc w:val="center"/>
              <w:rPr>
                <w:rFonts w:hint="eastAsia" w:cs="宋体"/>
                <w:sz w:val="21"/>
                <w:szCs w:val="21"/>
              </w:rPr>
            </w:pPr>
          </w:p>
        </w:tc>
        <w:tc>
          <w:tcPr>
            <w:tcW w:w="1080" w:type="dxa"/>
            <w:tcBorders>
              <w:left w:val="single" w:color="auto" w:sz="4" w:space="0"/>
            </w:tcBorders>
            <w:vAlign w:val="center"/>
          </w:tcPr>
          <w:p w14:paraId="37E414AA">
            <w:pPr>
              <w:pStyle w:val="50"/>
              <w:jc w:val="center"/>
              <w:rPr>
                <w:rFonts w:hint="eastAsia" w:cs="宋体"/>
                <w:sz w:val="21"/>
                <w:szCs w:val="21"/>
              </w:rPr>
            </w:pPr>
          </w:p>
        </w:tc>
        <w:tc>
          <w:tcPr>
            <w:tcW w:w="804" w:type="dxa"/>
            <w:tcBorders>
              <w:left w:val="single" w:color="auto" w:sz="4" w:space="0"/>
            </w:tcBorders>
            <w:vAlign w:val="center"/>
          </w:tcPr>
          <w:p w14:paraId="43F997E6">
            <w:pPr>
              <w:pStyle w:val="50"/>
              <w:jc w:val="center"/>
              <w:rPr>
                <w:rFonts w:hint="eastAsia" w:cs="宋体"/>
                <w:sz w:val="21"/>
                <w:szCs w:val="21"/>
              </w:rPr>
            </w:pPr>
          </w:p>
        </w:tc>
        <w:tc>
          <w:tcPr>
            <w:tcW w:w="1860" w:type="dxa"/>
            <w:vAlign w:val="center"/>
          </w:tcPr>
          <w:p w14:paraId="594519BC">
            <w:pPr>
              <w:pStyle w:val="50"/>
              <w:jc w:val="center"/>
              <w:rPr>
                <w:rFonts w:hint="eastAsia" w:cs="宋体"/>
                <w:sz w:val="21"/>
                <w:szCs w:val="21"/>
              </w:rPr>
            </w:pPr>
          </w:p>
        </w:tc>
        <w:tc>
          <w:tcPr>
            <w:tcW w:w="1356" w:type="dxa"/>
            <w:vAlign w:val="center"/>
          </w:tcPr>
          <w:p w14:paraId="4AF93091">
            <w:pPr>
              <w:pStyle w:val="50"/>
              <w:jc w:val="center"/>
              <w:rPr>
                <w:rFonts w:hint="eastAsia" w:cs="宋体"/>
                <w:sz w:val="21"/>
                <w:szCs w:val="21"/>
              </w:rPr>
            </w:pPr>
          </w:p>
        </w:tc>
        <w:tc>
          <w:tcPr>
            <w:tcW w:w="816" w:type="dxa"/>
            <w:vAlign w:val="center"/>
          </w:tcPr>
          <w:p w14:paraId="54C8FA66">
            <w:pPr>
              <w:pStyle w:val="50"/>
              <w:jc w:val="center"/>
              <w:rPr>
                <w:rFonts w:hint="eastAsia" w:cs="宋体"/>
                <w:sz w:val="21"/>
                <w:szCs w:val="21"/>
              </w:rPr>
            </w:pPr>
          </w:p>
        </w:tc>
      </w:tr>
      <w:tr w14:paraId="574C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B58B547">
            <w:pPr>
              <w:pStyle w:val="50"/>
              <w:jc w:val="center"/>
              <w:rPr>
                <w:rFonts w:hint="eastAsia" w:cs="宋体"/>
                <w:sz w:val="21"/>
                <w:szCs w:val="21"/>
              </w:rPr>
            </w:pPr>
            <w:bookmarkStart w:id="462" w:name="_Toc99533297"/>
            <w:bookmarkStart w:id="463" w:name="_Toc100090789"/>
            <w:r>
              <w:rPr>
                <w:rFonts w:hint="eastAsia" w:cs="宋体"/>
                <w:sz w:val="21"/>
                <w:szCs w:val="21"/>
              </w:rPr>
              <w:t>6</w:t>
            </w:r>
            <w:bookmarkEnd w:id="462"/>
            <w:bookmarkEnd w:id="463"/>
          </w:p>
        </w:tc>
        <w:tc>
          <w:tcPr>
            <w:tcW w:w="1267" w:type="dxa"/>
            <w:vAlign w:val="center"/>
          </w:tcPr>
          <w:p w14:paraId="352F26CE">
            <w:pPr>
              <w:pStyle w:val="50"/>
              <w:jc w:val="center"/>
              <w:rPr>
                <w:rFonts w:hint="eastAsia" w:cs="宋体"/>
                <w:sz w:val="21"/>
                <w:szCs w:val="21"/>
              </w:rPr>
            </w:pPr>
          </w:p>
        </w:tc>
        <w:tc>
          <w:tcPr>
            <w:tcW w:w="1296" w:type="dxa"/>
            <w:tcBorders>
              <w:right w:val="single" w:color="auto" w:sz="4" w:space="0"/>
            </w:tcBorders>
            <w:vAlign w:val="center"/>
          </w:tcPr>
          <w:p w14:paraId="6CF087A6">
            <w:pPr>
              <w:pStyle w:val="50"/>
              <w:jc w:val="center"/>
              <w:rPr>
                <w:rFonts w:hint="eastAsia" w:cs="宋体"/>
                <w:sz w:val="21"/>
                <w:szCs w:val="21"/>
              </w:rPr>
            </w:pPr>
          </w:p>
        </w:tc>
        <w:tc>
          <w:tcPr>
            <w:tcW w:w="1080" w:type="dxa"/>
            <w:tcBorders>
              <w:left w:val="single" w:color="auto" w:sz="4" w:space="0"/>
            </w:tcBorders>
            <w:vAlign w:val="center"/>
          </w:tcPr>
          <w:p w14:paraId="6290CAD6">
            <w:pPr>
              <w:pStyle w:val="50"/>
              <w:jc w:val="center"/>
              <w:rPr>
                <w:rFonts w:hint="eastAsia" w:cs="宋体"/>
                <w:sz w:val="21"/>
                <w:szCs w:val="21"/>
              </w:rPr>
            </w:pPr>
          </w:p>
        </w:tc>
        <w:tc>
          <w:tcPr>
            <w:tcW w:w="804" w:type="dxa"/>
            <w:tcBorders>
              <w:left w:val="single" w:color="auto" w:sz="4" w:space="0"/>
            </w:tcBorders>
            <w:vAlign w:val="center"/>
          </w:tcPr>
          <w:p w14:paraId="67C2645B">
            <w:pPr>
              <w:pStyle w:val="50"/>
              <w:jc w:val="center"/>
              <w:rPr>
                <w:rFonts w:hint="eastAsia" w:cs="宋体"/>
                <w:sz w:val="21"/>
                <w:szCs w:val="21"/>
              </w:rPr>
            </w:pPr>
          </w:p>
        </w:tc>
        <w:tc>
          <w:tcPr>
            <w:tcW w:w="1860" w:type="dxa"/>
            <w:vAlign w:val="center"/>
          </w:tcPr>
          <w:p w14:paraId="2790F77D">
            <w:pPr>
              <w:pStyle w:val="50"/>
              <w:jc w:val="center"/>
              <w:rPr>
                <w:rFonts w:hint="eastAsia" w:cs="宋体"/>
                <w:sz w:val="21"/>
                <w:szCs w:val="21"/>
              </w:rPr>
            </w:pPr>
          </w:p>
        </w:tc>
        <w:tc>
          <w:tcPr>
            <w:tcW w:w="1356" w:type="dxa"/>
            <w:vAlign w:val="center"/>
          </w:tcPr>
          <w:p w14:paraId="7F73369F">
            <w:pPr>
              <w:pStyle w:val="50"/>
              <w:jc w:val="center"/>
              <w:rPr>
                <w:rFonts w:hint="eastAsia" w:cs="宋体"/>
                <w:sz w:val="21"/>
                <w:szCs w:val="21"/>
              </w:rPr>
            </w:pPr>
          </w:p>
        </w:tc>
        <w:tc>
          <w:tcPr>
            <w:tcW w:w="816" w:type="dxa"/>
            <w:vAlign w:val="center"/>
          </w:tcPr>
          <w:p w14:paraId="02036528">
            <w:pPr>
              <w:pStyle w:val="50"/>
              <w:jc w:val="center"/>
              <w:rPr>
                <w:rFonts w:hint="eastAsia" w:cs="宋体"/>
                <w:sz w:val="21"/>
                <w:szCs w:val="21"/>
              </w:rPr>
            </w:pPr>
          </w:p>
        </w:tc>
      </w:tr>
      <w:tr w14:paraId="05654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6ECA782">
            <w:pPr>
              <w:pStyle w:val="50"/>
              <w:jc w:val="center"/>
              <w:rPr>
                <w:rFonts w:hint="eastAsia" w:cs="宋体"/>
                <w:sz w:val="21"/>
                <w:szCs w:val="21"/>
              </w:rPr>
            </w:pPr>
            <w:bookmarkStart w:id="464" w:name="_Toc100090790"/>
            <w:bookmarkStart w:id="465" w:name="_Toc99533298"/>
            <w:r>
              <w:rPr>
                <w:rFonts w:hint="eastAsia" w:cs="宋体"/>
                <w:sz w:val="21"/>
                <w:szCs w:val="21"/>
              </w:rPr>
              <w:t>7</w:t>
            </w:r>
            <w:bookmarkEnd w:id="464"/>
            <w:bookmarkEnd w:id="465"/>
          </w:p>
        </w:tc>
        <w:tc>
          <w:tcPr>
            <w:tcW w:w="1267" w:type="dxa"/>
            <w:vAlign w:val="center"/>
          </w:tcPr>
          <w:p w14:paraId="5FE2F1C1">
            <w:pPr>
              <w:pStyle w:val="50"/>
              <w:jc w:val="center"/>
              <w:rPr>
                <w:rFonts w:hint="eastAsia" w:cs="宋体"/>
                <w:sz w:val="21"/>
                <w:szCs w:val="21"/>
              </w:rPr>
            </w:pPr>
          </w:p>
        </w:tc>
        <w:tc>
          <w:tcPr>
            <w:tcW w:w="1296" w:type="dxa"/>
            <w:tcBorders>
              <w:right w:val="single" w:color="auto" w:sz="4" w:space="0"/>
            </w:tcBorders>
            <w:vAlign w:val="center"/>
          </w:tcPr>
          <w:p w14:paraId="2061568D">
            <w:pPr>
              <w:pStyle w:val="50"/>
              <w:jc w:val="center"/>
              <w:rPr>
                <w:rFonts w:hint="eastAsia" w:cs="宋体"/>
                <w:sz w:val="21"/>
                <w:szCs w:val="21"/>
              </w:rPr>
            </w:pPr>
          </w:p>
        </w:tc>
        <w:tc>
          <w:tcPr>
            <w:tcW w:w="1080" w:type="dxa"/>
            <w:tcBorders>
              <w:left w:val="single" w:color="auto" w:sz="4" w:space="0"/>
            </w:tcBorders>
            <w:vAlign w:val="center"/>
          </w:tcPr>
          <w:p w14:paraId="5142261B">
            <w:pPr>
              <w:pStyle w:val="50"/>
              <w:jc w:val="center"/>
              <w:rPr>
                <w:rFonts w:hint="eastAsia" w:cs="宋体"/>
                <w:sz w:val="21"/>
                <w:szCs w:val="21"/>
              </w:rPr>
            </w:pPr>
          </w:p>
        </w:tc>
        <w:tc>
          <w:tcPr>
            <w:tcW w:w="804" w:type="dxa"/>
            <w:tcBorders>
              <w:left w:val="single" w:color="auto" w:sz="4" w:space="0"/>
            </w:tcBorders>
            <w:vAlign w:val="center"/>
          </w:tcPr>
          <w:p w14:paraId="71BCAD33">
            <w:pPr>
              <w:pStyle w:val="50"/>
              <w:jc w:val="center"/>
              <w:rPr>
                <w:rFonts w:hint="eastAsia" w:cs="宋体"/>
                <w:sz w:val="21"/>
                <w:szCs w:val="21"/>
              </w:rPr>
            </w:pPr>
          </w:p>
        </w:tc>
        <w:tc>
          <w:tcPr>
            <w:tcW w:w="1860" w:type="dxa"/>
            <w:vAlign w:val="center"/>
          </w:tcPr>
          <w:p w14:paraId="6E4D8419">
            <w:pPr>
              <w:pStyle w:val="50"/>
              <w:jc w:val="center"/>
              <w:rPr>
                <w:rFonts w:hint="eastAsia" w:cs="宋体"/>
                <w:sz w:val="21"/>
                <w:szCs w:val="21"/>
              </w:rPr>
            </w:pPr>
          </w:p>
        </w:tc>
        <w:tc>
          <w:tcPr>
            <w:tcW w:w="1356" w:type="dxa"/>
            <w:vAlign w:val="center"/>
          </w:tcPr>
          <w:p w14:paraId="2ED1959D">
            <w:pPr>
              <w:pStyle w:val="50"/>
              <w:jc w:val="center"/>
              <w:rPr>
                <w:rFonts w:hint="eastAsia" w:cs="宋体"/>
                <w:sz w:val="21"/>
                <w:szCs w:val="21"/>
              </w:rPr>
            </w:pPr>
          </w:p>
        </w:tc>
        <w:tc>
          <w:tcPr>
            <w:tcW w:w="816" w:type="dxa"/>
            <w:vAlign w:val="center"/>
          </w:tcPr>
          <w:p w14:paraId="39657C7B">
            <w:pPr>
              <w:pStyle w:val="50"/>
              <w:jc w:val="center"/>
              <w:rPr>
                <w:rFonts w:hint="eastAsia" w:cs="宋体"/>
                <w:sz w:val="21"/>
                <w:szCs w:val="21"/>
              </w:rPr>
            </w:pPr>
          </w:p>
        </w:tc>
      </w:tr>
      <w:tr w14:paraId="781C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9BC1DA0">
            <w:pPr>
              <w:pStyle w:val="50"/>
              <w:jc w:val="center"/>
              <w:rPr>
                <w:rFonts w:hint="eastAsia" w:cs="宋体"/>
                <w:sz w:val="21"/>
                <w:szCs w:val="21"/>
              </w:rPr>
            </w:pPr>
            <w:bookmarkStart w:id="466" w:name="_Toc99533299"/>
            <w:bookmarkStart w:id="467" w:name="_Toc100090791"/>
            <w:r>
              <w:rPr>
                <w:rFonts w:hint="eastAsia" w:cs="宋体"/>
                <w:sz w:val="21"/>
                <w:szCs w:val="21"/>
              </w:rPr>
              <w:t>8</w:t>
            </w:r>
            <w:bookmarkEnd w:id="466"/>
            <w:bookmarkEnd w:id="467"/>
          </w:p>
        </w:tc>
        <w:tc>
          <w:tcPr>
            <w:tcW w:w="1267" w:type="dxa"/>
            <w:vAlign w:val="center"/>
          </w:tcPr>
          <w:p w14:paraId="60C93660">
            <w:pPr>
              <w:pStyle w:val="50"/>
              <w:jc w:val="center"/>
              <w:rPr>
                <w:rFonts w:hint="eastAsia" w:cs="宋体"/>
                <w:sz w:val="21"/>
                <w:szCs w:val="21"/>
              </w:rPr>
            </w:pPr>
          </w:p>
        </w:tc>
        <w:tc>
          <w:tcPr>
            <w:tcW w:w="1296" w:type="dxa"/>
            <w:tcBorders>
              <w:right w:val="single" w:color="auto" w:sz="4" w:space="0"/>
            </w:tcBorders>
            <w:vAlign w:val="center"/>
          </w:tcPr>
          <w:p w14:paraId="2237E402">
            <w:pPr>
              <w:pStyle w:val="50"/>
              <w:jc w:val="center"/>
              <w:rPr>
                <w:rFonts w:hint="eastAsia" w:cs="宋体"/>
                <w:sz w:val="21"/>
                <w:szCs w:val="21"/>
              </w:rPr>
            </w:pPr>
          </w:p>
        </w:tc>
        <w:tc>
          <w:tcPr>
            <w:tcW w:w="1080" w:type="dxa"/>
            <w:tcBorders>
              <w:left w:val="single" w:color="auto" w:sz="4" w:space="0"/>
            </w:tcBorders>
            <w:vAlign w:val="center"/>
          </w:tcPr>
          <w:p w14:paraId="5532E01D">
            <w:pPr>
              <w:pStyle w:val="50"/>
              <w:jc w:val="center"/>
              <w:rPr>
                <w:rFonts w:hint="eastAsia" w:cs="宋体"/>
                <w:sz w:val="21"/>
                <w:szCs w:val="21"/>
              </w:rPr>
            </w:pPr>
          </w:p>
        </w:tc>
        <w:tc>
          <w:tcPr>
            <w:tcW w:w="804" w:type="dxa"/>
            <w:tcBorders>
              <w:left w:val="single" w:color="auto" w:sz="4" w:space="0"/>
            </w:tcBorders>
            <w:vAlign w:val="center"/>
          </w:tcPr>
          <w:p w14:paraId="1BCCAC01">
            <w:pPr>
              <w:pStyle w:val="50"/>
              <w:jc w:val="center"/>
              <w:rPr>
                <w:rFonts w:hint="eastAsia" w:cs="宋体"/>
                <w:sz w:val="21"/>
                <w:szCs w:val="21"/>
              </w:rPr>
            </w:pPr>
          </w:p>
        </w:tc>
        <w:tc>
          <w:tcPr>
            <w:tcW w:w="1860" w:type="dxa"/>
            <w:vAlign w:val="center"/>
          </w:tcPr>
          <w:p w14:paraId="15EF5252">
            <w:pPr>
              <w:pStyle w:val="50"/>
              <w:jc w:val="center"/>
              <w:rPr>
                <w:rFonts w:hint="eastAsia" w:cs="宋体"/>
                <w:sz w:val="21"/>
                <w:szCs w:val="21"/>
              </w:rPr>
            </w:pPr>
          </w:p>
        </w:tc>
        <w:tc>
          <w:tcPr>
            <w:tcW w:w="1356" w:type="dxa"/>
            <w:vAlign w:val="center"/>
          </w:tcPr>
          <w:p w14:paraId="1935D0DC">
            <w:pPr>
              <w:pStyle w:val="50"/>
              <w:jc w:val="center"/>
              <w:rPr>
                <w:rFonts w:hint="eastAsia" w:cs="宋体"/>
                <w:sz w:val="21"/>
                <w:szCs w:val="21"/>
              </w:rPr>
            </w:pPr>
          </w:p>
        </w:tc>
        <w:tc>
          <w:tcPr>
            <w:tcW w:w="816" w:type="dxa"/>
            <w:vAlign w:val="center"/>
          </w:tcPr>
          <w:p w14:paraId="409A3CD2">
            <w:pPr>
              <w:pStyle w:val="50"/>
              <w:jc w:val="center"/>
              <w:rPr>
                <w:rFonts w:hint="eastAsia" w:cs="宋体"/>
                <w:sz w:val="21"/>
                <w:szCs w:val="21"/>
              </w:rPr>
            </w:pPr>
          </w:p>
        </w:tc>
      </w:tr>
      <w:tr w14:paraId="54BBD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B1B59E1">
            <w:pPr>
              <w:pStyle w:val="50"/>
              <w:jc w:val="center"/>
              <w:rPr>
                <w:rFonts w:hint="eastAsia" w:cs="宋体"/>
                <w:sz w:val="21"/>
                <w:szCs w:val="21"/>
              </w:rPr>
            </w:pPr>
            <w:bookmarkStart w:id="468" w:name="_Toc100090792"/>
            <w:bookmarkStart w:id="469" w:name="_Toc99533300"/>
            <w:r>
              <w:rPr>
                <w:rFonts w:hint="eastAsia" w:cs="宋体"/>
                <w:sz w:val="21"/>
                <w:szCs w:val="21"/>
              </w:rPr>
              <w:t>9</w:t>
            </w:r>
            <w:bookmarkEnd w:id="468"/>
            <w:bookmarkEnd w:id="469"/>
          </w:p>
        </w:tc>
        <w:tc>
          <w:tcPr>
            <w:tcW w:w="1267" w:type="dxa"/>
            <w:vAlign w:val="center"/>
          </w:tcPr>
          <w:p w14:paraId="13540873">
            <w:pPr>
              <w:pStyle w:val="50"/>
              <w:jc w:val="center"/>
              <w:rPr>
                <w:rFonts w:hint="eastAsia" w:cs="宋体"/>
                <w:sz w:val="21"/>
                <w:szCs w:val="21"/>
              </w:rPr>
            </w:pPr>
          </w:p>
        </w:tc>
        <w:tc>
          <w:tcPr>
            <w:tcW w:w="1296" w:type="dxa"/>
            <w:tcBorders>
              <w:right w:val="single" w:color="auto" w:sz="4" w:space="0"/>
            </w:tcBorders>
            <w:vAlign w:val="center"/>
          </w:tcPr>
          <w:p w14:paraId="19D4D30F">
            <w:pPr>
              <w:pStyle w:val="50"/>
              <w:jc w:val="center"/>
              <w:rPr>
                <w:rFonts w:hint="eastAsia" w:cs="宋体"/>
                <w:sz w:val="21"/>
                <w:szCs w:val="21"/>
              </w:rPr>
            </w:pPr>
          </w:p>
        </w:tc>
        <w:tc>
          <w:tcPr>
            <w:tcW w:w="1080" w:type="dxa"/>
            <w:tcBorders>
              <w:left w:val="single" w:color="auto" w:sz="4" w:space="0"/>
            </w:tcBorders>
            <w:vAlign w:val="center"/>
          </w:tcPr>
          <w:p w14:paraId="14B1B188">
            <w:pPr>
              <w:pStyle w:val="50"/>
              <w:jc w:val="center"/>
              <w:rPr>
                <w:rFonts w:hint="eastAsia" w:cs="宋体"/>
                <w:sz w:val="21"/>
                <w:szCs w:val="21"/>
              </w:rPr>
            </w:pPr>
          </w:p>
        </w:tc>
        <w:tc>
          <w:tcPr>
            <w:tcW w:w="804" w:type="dxa"/>
            <w:tcBorders>
              <w:left w:val="single" w:color="auto" w:sz="4" w:space="0"/>
            </w:tcBorders>
            <w:vAlign w:val="center"/>
          </w:tcPr>
          <w:p w14:paraId="7FF46207">
            <w:pPr>
              <w:pStyle w:val="50"/>
              <w:jc w:val="center"/>
              <w:rPr>
                <w:rFonts w:hint="eastAsia" w:cs="宋体"/>
                <w:sz w:val="21"/>
                <w:szCs w:val="21"/>
              </w:rPr>
            </w:pPr>
          </w:p>
        </w:tc>
        <w:tc>
          <w:tcPr>
            <w:tcW w:w="1860" w:type="dxa"/>
            <w:vAlign w:val="center"/>
          </w:tcPr>
          <w:p w14:paraId="5D61AC83">
            <w:pPr>
              <w:pStyle w:val="50"/>
              <w:jc w:val="center"/>
              <w:rPr>
                <w:rFonts w:hint="eastAsia" w:cs="宋体"/>
                <w:sz w:val="21"/>
                <w:szCs w:val="21"/>
              </w:rPr>
            </w:pPr>
          </w:p>
        </w:tc>
        <w:tc>
          <w:tcPr>
            <w:tcW w:w="1356" w:type="dxa"/>
            <w:vAlign w:val="center"/>
          </w:tcPr>
          <w:p w14:paraId="0724151B">
            <w:pPr>
              <w:pStyle w:val="50"/>
              <w:jc w:val="center"/>
              <w:rPr>
                <w:rFonts w:hint="eastAsia" w:cs="宋体"/>
                <w:sz w:val="21"/>
                <w:szCs w:val="21"/>
              </w:rPr>
            </w:pPr>
          </w:p>
        </w:tc>
        <w:tc>
          <w:tcPr>
            <w:tcW w:w="816" w:type="dxa"/>
            <w:vAlign w:val="center"/>
          </w:tcPr>
          <w:p w14:paraId="0E4A556C">
            <w:pPr>
              <w:pStyle w:val="50"/>
              <w:jc w:val="center"/>
              <w:rPr>
                <w:rFonts w:hint="eastAsia" w:cs="宋体"/>
                <w:sz w:val="21"/>
                <w:szCs w:val="21"/>
              </w:rPr>
            </w:pPr>
          </w:p>
        </w:tc>
      </w:tr>
      <w:tr w14:paraId="7F6D8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4E5110B">
            <w:pPr>
              <w:pStyle w:val="50"/>
              <w:jc w:val="center"/>
              <w:rPr>
                <w:rFonts w:hint="eastAsia" w:cs="宋体"/>
                <w:sz w:val="21"/>
                <w:szCs w:val="21"/>
              </w:rPr>
            </w:pPr>
            <w:bookmarkStart w:id="470" w:name="_Toc99533301"/>
            <w:bookmarkStart w:id="471" w:name="_Toc100090793"/>
            <w:r>
              <w:rPr>
                <w:rFonts w:hint="eastAsia" w:cs="宋体"/>
                <w:sz w:val="21"/>
                <w:szCs w:val="21"/>
              </w:rPr>
              <w:t>10</w:t>
            </w:r>
            <w:bookmarkEnd w:id="470"/>
            <w:bookmarkEnd w:id="471"/>
          </w:p>
        </w:tc>
        <w:tc>
          <w:tcPr>
            <w:tcW w:w="1267" w:type="dxa"/>
            <w:vAlign w:val="center"/>
          </w:tcPr>
          <w:p w14:paraId="22CBB7A0">
            <w:pPr>
              <w:pStyle w:val="50"/>
              <w:jc w:val="center"/>
              <w:rPr>
                <w:rFonts w:hint="eastAsia" w:cs="宋体"/>
                <w:sz w:val="21"/>
                <w:szCs w:val="21"/>
              </w:rPr>
            </w:pPr>
          </w:p>
        </w:tc>
        <w:tc>
          <w:tcPr>
            <w:tcW w:w="1296" w:type="dxa"/>
            <w:tcBorders>
              <w:right w:val="single" w:color="auto" w:sz="4" w:space="0"/>
            </w:tcBorders>
            <w:vAlign w:val="center"/>
          </w:tcPr>
          <w:p w14:paraId="7C504CCA">
            <w:pPr>
              <w:pStyle w:val="50"/>
              <w:jc w:val="center"/>
              <w:rPr>
                <w:rFonts w:hint="eastAsia" w:cs="宋体"/>
                <w:sz w:val="21"/>
                <w:szCs w:val="21"/>
              </w:rPr>
            </w:pPr>
          </w:p>
        </w:tc>
        <w:tc>
          <w:tcPr>
            <w:tcW w:w="1080" w:type="dxa"/>
            <w:tcBorders>
              <w:left w:val="single" w:color="auto" w:sz="4" w:space="0"/>
            </w:tcBorders>
            <w:vAlign w:val="center"/>
          </w:tcPr>
          <w:p w14:paraId="2F9ECF27">
            <w:pPr>
              <w:pStyle w:val="50"/>
              <w:jc w:val="center"/>
              <w:rPr>
                <w:rFonts w:hint="eastAsia" w:cs="宋体"/>
                <w:sz w:val="21"/>
                <w:szCs w:val="21"/>
              </w:rPr>
            </w:pPr>
          </w:p>
        </w:tc>
        <w:tc>
          <w:tcPr>
            <w:tcW w:w="804" w:type="dxa"/>
            <w:tcBorders>
              <w:left w:val="single" w:color="auto" w:sz="4" w:space="0"/>
            </w:tcBorders>
            <w:vAlign w:val="center"/>
          </w:tcPr>
          <w:p w14:paraId="7A7DE90D">
            <w:pPr>
              <w:pStyle w:val="50"/>
              <w:jc w:val="center"/>
              <w:rPr>
                <w:rFonts w:hint="eastAsia" w:cs="宋体"/>
                <w:sz w:val="21"/>
                <w:szCs w:val="21"/>
              </w:rPr>
            </w:pPr>
          </w:p>
        </w:tc>
        <w:tc>
          <w:tcPr>
            <w:tcW w:w="1860" w:type="dxa"/>
            <w:vAlign w:val="center"/>
          </w:tcPr>
          <w:p w14:paraId="4B62886A">
            <w:pPr>
              <w:pStyle w:val="50"/>
              <w:jc w:val="center"/>
              <w:rPr>
                <w:rFonts w:hint="eastAsia" w:cs="宋体"/>
                <w:sz w:val="21"/>
                <w:szCs w:val="21"/>
              </w:rPr>
            </w:pPr>
          </w:p>
        </w:tc>
        <w:tc>
          <w:tcPr>
            <w:tcW w:w="1356" w:type="dxa"/>
            <w:vAlign w:val="center"/>
          </w:tcPr>
          <w:p w14:paraId="1E182B8B">
            <w:pPr>
              <w:pStyle w:val="50"/>
              <w:jc w:val="center"/>
              <w:rPr>
                <w:rFonts w:hint="eastAsia" w:cs="宋体"/>
                <w:sz w:val="21"/>
                <w:szCs w:val="21"/>
              </w:rPr>
            </w:pPr>
          </w:p>
        </w:tc>
        <w:tc>
          <w:tcPr>
            <w:tcW w:w="816" w:type="dxa"/>
            <w:vAlign w:val="center"/>
          </w:tcPr>
          <w:p w14:paraId="204B2F97">
            <w:pPr>
              <w:pStyle w:val="50"/>
              <w:jc w:val="center"/>
              <w:rPr>
                <w:rFonts w:hint="eastAsia" w:cs="宋体"/>
                <w:sz w:val="21"/>
                <w:szCs w:val="21"/>
              </w:rPr>
            </w:pPr>
          </w:p>
        </w:tc>
      </w:tr>
    </w:tbl>
    <w:p w14:paraId="27048CCE">
      <w:pPr>
        <w:rPr>
          <w:rFonts w:hint="eastAsia" w:cs="仿宋_GB2312"/>
          <w:sz w:val="21"/>
          <w:szCs w:val="21"/>
        </w:rPr>
      </w:pPr>
    </w:p>
    <w:p w14:paraId="749A8DC7">
      <w:pPr>
        <w:rPr>
          <w:rFonts w:hint="eastAsia" w:cs="仿宋_GB2312"/>
          <w:sz w:val="21"/>
          <w:szCs w:val="21"/>
        </w:rPr>
      </w:pPr>
      <w:r>
        <w:rPr>
          <w:rFonts w:hint="eastAsia" w:cs="仿宋_GB2312"/>
          <w:sz w:val="21"/>
          <w:szCs w:val="21"/>
        </w:rPr>
        <w:t>注：按招标文件要求在本表后附相关人员证书。</w:t>
      </w:r>
    </w:p>
    <w:p w14:paraId="683E0E6A">
      <w:pPr>
        <w:ind w:firstLine="420" w:firstLineChars="200"/>
        <w:rPr>
          <w:rFonts w:hint="eastAsia" w:cs="仿宋_GB2312"/>
          <w:sz w:val="21"/>
          <w:szCs w:val="21"/>
        </w:rPr>
      </w:pPr>
    </w:p>
    <w:p w14:paraId="2FBBF3EB">
      <w:pPr>
        <w:ind w:firstLine="420" w:firstLineChars="200"/>
        <w:rPr>
          <w:rFonts w:hint="eastAsia" w:cs="仿宋_GB2312"/>
          <w:sz w:val="21"/>
          <w:szCs w:val="21"/>
        </w:rPr>
      </w:pPr>
      <w:r>
        <w:rPr>
          <w:rFonts w:hint="eastAsia" w:cs="仿宋_GB2312"/>
          <w:sz w:val="21"/>
          <w:szCs w:val="21"/>
        </w:rPr>
        <w:t xml:space="preserve">说明： </w:t>
      </w:r>
    </w:p>
    <w:p w14:paraId="58893811">
      <w:pPr>
        <w:ind w:firstLine="420" w:firstLineChars="200"/>
        <w:rPr>
          <w:rFonts w:hint="eastAsia" w:cs="仿宋_GB2312"/>
          <w:sz w:val="21"/>
          <w:szCs w:val="21"/>
        </w:rPr>
      </w:pPr>
      <w:r>
        <w:rPr>
          <w:rFonts w:hint="eastAsia" w:cs="仿宋_GB2312"/>
          <w:sz w:val="21"/>
          <w:szCs w:val="21"/>
        </w:rPr>
        <w:t xml:space="preserve">1.“在团队中职务（岗位）”栏应包括但不限于：项目负责人、项目联系人、项目服务人员或技术人员等。 </w:t>
      </w:r>
    </w:p>
    <w:p w14:paraId="2338B8C6">
      <w:pPr>
        <w:ind w:firstLine="420" w:firstLineChars="200"/>
        <w:rPr>
          <w:rFonts w:hint="eastAsia" w:cs="仿宋_GB2312"/>
          <w:sz w:val="21"/>
          <w:szCs w:val="21"/>
        </w:rPr>
      </w:pPr>
      <w:r>
        <w:rPr>
          <w:rFonts w:hint="eastAsia" w:cs="仿宋_GB2312"/>
          <w:sz w:val="21"/>
          <w:szCs w:val="21"/>
        </w:rPr>
        <w:t>2.如投标人中标，须按本表项目组成人员操作，不得随意更换。</w:t>
      </w:r>
    </w:p>
    <w:p w14:paraId="52153A2D">
      <w:pPr>
        <w:rPr>
          <w:rFonts w:hint="eastAsia"/>
        </w:rPr>
      </w:pPr>
    </w:p>
    <w:p w14:paraId="1365BDAC">
      <w:pPr>
        <w:rPr>
          <w:rFonts w:hint="eastAsia"/>
        </w:rPr>
      </w:pPr>
      <w:r>
        <w:br w:type="page"/>
      </w:r>
    </w:p>
    <w:p w14:paraId="412A237C">
      <w:pPr>
        <w:pStyle w:val="4"/>
        <w:spacing w:before="100" w:after="100" w:line="360" w:lineRule="auto"/>
        <w:ind w:left="420" w:hanging="420"/>
        <w:jc w:val="center"/>
        <w:rPr>
          <w:rFonts w:hint="eastAsia"/>
        </w:rPr>
      </w:pPr>
      <w:bookmarkStart w:id="472" w:name="_Toc25140"/>
      <w:bookmarkStart w:id="473" w:name="_Toc163492934"/>
      <w:r>
        <w:rPr>
          <w:rFonts w:hint="eastAsia"/>
        </w:rPr>
        <w:t>九、技术响应偏离表</w:t>
      </w:r>
      <w:bookmarkEnd w:id="472"/>
      <w:bookmarkEnd w:id="473"/>
    </w:p>
    <w:p w14:paraId="08A02823">
      <w:pPr>
        <w:rPr>
          <w:rFonts w:hint="eastAsia" w:cs="仿宋_GB2312"/>
          <w:szCs w:val="24"/>
        </w:rPr>
      </w:pPr>
      <w:r>
        <w:rPr>
          <w:rFonts w:hint="eastAsia" w:cs="仿宋_GB2312"/>
          <w:szCs w:val="24"/>
        </w:rPr>
        <w:t xml:space="preserve">项目名称：                                         </w:t>
      </w:r>
    </w:p>
    <w:p w14:paraId="03308343">
      <w:pPr>
        <w:rPr>
          <w:rFonts w:hint="eastAsia" w:cs="仿宋_GB2312"/>
          <w:szCs w:val="24"/>
        </w:rPr>
      </w:pPr>
      <w:r>
        <w:rPr>
          <w:rFonts w:hint="eastAsia" w:cs="仿宋_GB2312"/>
          <w:szCs w:val="24"/>
        </w:rPr>
        <w:t>项目编号</w:t>
      </w:r>
      <w:r>
        <w:rPr>
          <w:rFonts w:hint="eastAsia"/>
          <w:bCs/>
          <w:szCs w:val="21"/>
        </w:rPr>
        <w:t>/</w:t>
      </w:r>
      <w:r>
        <w:rPr>
          <w:rFonts w:hint="eastAsia"/>
          <w:bCs/>
          <w:szCs w:val="21"/>
          <w:lang w:val="zh-CN"/>
        </w:rPr>
        <w:t>包号</w:t>
      </w:r>
      <w:r>
        <w:rPr>
          <w:rFonts w:hint="eastAsia" w:cs="仿宋_GB2312"/>
          <w:szCs w:val="24"/>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5F9B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405" w:type="pct"/>
            <w:vAlign w:val="center"/>
          </w:tcPr>
          <w:p w14:paraId="77284BD2">
            <w:pPr>
              <w:pStyle w:val="50"/>
              <w:jc w:val="center"/>
              <w:rPr>
                <w:rFonts w:hint="eastAsia" w:cs="宋体"/>
                <w:sz w:val="21"/>
                <w:szCs w:val="21"/>
              </w:rPr>
            </w:pPr>
            <w:r>
              <w:rPr>
                <w:rFonts w:hint="eastAsia" w:cs="宋体"/>
                <w:sz w:val="21"/>
                <w:szCs w:val="21"/>
              </w:rPr>
              <w:t>序号</w:t>
            </w:r>
          </w:p>
        </w:tc>
        <w:tc>
          <w:tcPr>
            <w:tcW w:w="1159" w:type="pct"/>
            <w:vAlign w:val="center"/>
          </w:tcPr>
          <w:p w14:paraId="5FF1B71E">
            <w:pPr>
              <w:pStyle w:val="50"/>
              <w:jc w:val="center"/>
              <w:rPr>
                <w:rFonts w:hint="eastAsia" w:cs="宋体"/>
                <w:sz w:val="21"/>
                <w:szCs w:val="21"/>
              </w:rPr>
            </w:pPr>
            <w:r>
              <w:rPr>
                <w:rFonts w:hint="eastAsia" w:cs="宋体"/>
                <w:sz w:val="21"/>
                <w:szCs w:val="21"/>
              </w:rPr>
              <w:t>招标文件技术</w:t>
            </w:r>
          </w:p>
          <w:p w14:paraId="570AE62B">
            <w:pPr>
              <w:pStyle w:val="50"/>
              <w:jc w:val="center"/>
              <w:rPr>
                <w:rFonts w:hint="eastAsia" w:cs="宋体"/>
                <w:sz w:val="21"/>
                <w:szCs w:val="21"/>
              </w:rPr>
            </w:pPr>
            <w:r>
              <w:rPr>
                <w:rFonts w:hint="eastAsia" w:cs="宋体"/>
                <w:sz w:val="21"/>
                <w:szCs w:val="21"/>
              </w:rPr>
              <w:t>要求条款</w:t>
            </w:r>
          </w:p>
        </w:tc>
        <w:tc>
          <w:tcPr>
            <w:tcW w:w="1031" w:type="pct"/>
            <w:vAlign w:val="center"/>
          </w:tcPr>
          <w:p w14:paraId="582CEB84">
            <w:pPr>
              <w:pStyle w:val="50"/>
              <w:jc w:val="center"/>
              <w:rPr>
                <w:rFonts w:hint="eastAsia" w:cs="宋体"/>
                <w:sz w:val="21"/>
                <w:szCs w:val="21"/>
              </w:rPr>
            </w:pPr>
            <w:r>
              <w:rPr>
                <w:rFonts w:hint="eastAsia" w:cs="宋体"/>
                <w:sz w:val="21"/>
                <w:szCs w:val="21"/>
              </w:rPr>
              <w:t>投标文件内容</w:t>
            </w:r>
          </w:p>
          <w:p w14:paraId="4E54165F">
            <w:pPr>
              <w:pStyle w:val="50"/>
              <w:jc w:val="center"/>
              <w:rPr>
                <w:rFonts w:hint="eastAsia" w:cs="宋体"/>
                <w:sz w:val="21"/>
                <w:szCs w:val="21"/>
              </w:rPr>
            </w:pPr>
            <w:r>
              <w:rPr>
                <w:rFonts w:hint="eastAsia" w:cs="宋体"/>
                <w:sz w:val="21"/>
                <w:szCs w:val="21"/>
              </w:rPr>
              <w:t>对应简述</w:t>
            </w:r>
          </w:p>
        </w:tc>
        <w:tc>
          <w:tcPr>
            <w:tcW w:w="1265" w:type="pct"/>
            <w:vAlign w:val="center"/>
          </w:tcPr>
          <w:p w14:paraId="0AEB182D">
            <w:pPr>
              <w:pStyle w:val="50"/>
              <w:jc w:val="center"/>
              <w:rPr>
                <w:rFonts w:hint="eastAsia" w:cs="宋体"/>
                <w:sz w:val="21"/>
                <w:szCs w:val="21"/>
              </w:rPr>
            </w:pPr>
            <w:r>
              <w:rPr>
                <w:rFonts w:hint="eastAsia" w:cs="宋体"/>
                <w:sz w:val="21"/>
                <w:szCs w:val="21"/>
              </w:rPr>
              <w:t>响应情况</w:t>
            </w:r>
          </w:p>
        </w:tc>
        <w:tc>
          <w:tcPr>
            <w:tcW w:w="1136" w:type="pct"/>
            <w:vAlign w:val="center"/>
          </w:tcPr>
          <w:p w14:paraId="780B2BC5">
            <w:pPr>
              <w:pStyle w:val="50"/>
              <w:jc w:val="center"/>
              <w:rPr>
                <w:rFonts w:hint="eastAsia" w:cs="宋体"/>
                <w:sz w:val="21"/>
                <w:szCs w:val="21"/>
              </w:rPr>
            </w:pPr>
            <w:r>
              <w:rPr>
                <w:rFonts w:hint="eastAsia" w:cs="宋体"/>
                <w:sz w:val="21"/>
                <w:szCs w:val="21"/>
              </w:rPr>
              <w:t>证明资料及索引</w:t>
            </w:r>
          </w:p>
        </w:tc>
      </w:tr>
      <w:tr w14:paraId="78DA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B0CEBB3">
            <w:pPr>
              <w:pStyle w:val="50"/>
              <w:jc w:val="center"/>
              <w:rPr>
                <w:rFonts w:hint="eastAsia" w:cs="宋体"/>
                <w:sz w:val="21"/>
                <w:szCs w:val="21"/>
              </w:rPr>
            </w:pPr>
            <w:r>
              <w:rPr>
                <w:rFonts w:hint="eastAsia" w:cs="宋体"/>
                <w:sz w:val="21"/>
                <w:szCs w:val="21"/>
              </w:rPr>
              <w:t>1</w:t>
            </w:r>
          </w:p>
        </w:tc>
        <w:tc>
          <w:tcPr>
            <w:tcW w:w="1159" w:type="pct"/>
            <w:vAlign w:val="center"/>
          </w:tcPr>
          <w:p w14:paraId="19BB09FF">
            <w:pPr>
              <w:pStyle w:val="50"/>
              <w:jc w:val="center"/>
              <w:rPr>
                <w:rFonts w:hint="eastAsia" w:cs="宋体"/>
                <w:sz w:val="21"/>
                <w:szCs w:val="21"/>
              </w:rPr>
            </w:pPr>
            <w:r>
              <w:rPr>
                <w:rFonts w:hint="eastAsia" w:cs="宋体"/>
                <w:sz w:val="21"/>
                <w:szCs w:val="21"/>
              </w:rPr>
              <w:t>********</w:t>
            </w:r>
          </w:p>
        </w:tc>
        <w:tc>
          <w:tcPr>
            <w:tcW w:w="1031" w:type="pct"/>
            <w:vAlign w:val="center"/>
          </w:tcPr>
          <w:p w14:paraId="377B388E">
            <w:pPr>
              <w:pStyle w:val="50"/>
              <w:jc w:val="center"/>
              <w:rPr>
                <w:rFonts w:hint="eastAsia" w:cs="宋体"/>
                <w:sz w:val="21"/>
                <w:szCs w:val="21"/>
              </w:rPr>
            </w:pPr>
            <w:r>
              <w:rPr>
                <w:rFonts w:hint="eastAsia" w:cs="宋体"/>
                <w:sz w:val="21"/>
                <w:szCs w:val="21"/>
              </w:rPr>
              <w:t>******</w:t>
            </w:r>
          </w:p>
        </w:tc>
        <w:tc>
          <w:tcPr>
            <w:tcW w:w="1265" w:type="pct"/>
            <w:vAlign w:val="center"/>
          </w:tcPr>
          <w:p w14:paraId="0D356CEA">
            <w:pPr>
              <w:pStyle w:val="50"/>
              <w:jc w:val="center"/>
              <w:rPr>
                <w:rFonts w:hint="eastAsia" w:cs="宋体"/>
                <w:sz w:val="21"/>
                <w:szCs w:val="21"/>
              </w:rPr>
            </w:pPr>
            <w:r>
              <w:rPr>
                <w:rFonts w:hint="eastAsia" w:cs="宋体"/>
                <w:sz w:val="21"/>
                <w:szCs w:val="21"/>
              </w:rPr>
              <w:t>响应/正偏离/负偏离</w:t>
            </w:r>
          </w:p>
        </w:tc>
        <w:tc>
          <w:tcPr>
            <w:tcW w:w="1136" w:type="pct"/>
            <w:vAlign w:val="center"/>
          </w:tcPr>
          <w:p w14:paraId="55A011DE">
            <w:pPr>
              <w:pStyle w:val="50"/>
              <w:jc w:val="center"/>
              <w:rPr>
                <w:rFonts w:hint="eastAsia" w:cs="宋体"/>
                <w:sz w:val="21"/>
                <w:szCs w:val="21"/>
              </w:rPr>
            </w:pPr>
          </w:p>
        </w:tc>
      </w:tr>
      <w:tr w14:paraId="670C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692470DD">
            <w:pPr>
              <w:pStyle w:val="50"/>
              <w:jc w:val="center"/>
              <w:rPr>
                <w:rFonts w:hint="eastAsia" w:cs="宋体"/>
                <w:sz w:val="21"/>
                <w:szCs w:val="21"/>
              </w:rPr>
            </w:pPr>
            <w:r>
              <w:rPr>
                <w:rFonts w:hint="eastAsia" w:cs="宋体"/>
                <w:sz w:val="21"/>
                <w:szCs w:val="21"/>
              </w:rPr>
              <w:t>2</w:t>
            </w:r>
          </w:p>
        </w:tc>
        <w:tc>
          <w:tcPr>
            <w:tcW w:w="1159" w:type="pct"/>
            <w:vAlign w:val="center"/>
          </w:tcPr>
          <w:p w14:paraId="360ACD24">
            <w:pPr>
              <w:pStyle w:val="50"/>
              <w:jc w:val="center"/>
              <w:rPr>
                <w:rFonts w:hint="eastAsia" w:cs="宋体"/>
                <w:sz w:val="21"/>
                <w:szCs w:val="21"/>
              </w:rPr>
            </w:pPr>
            <w:r>
              <w:rPr>
                <w:rFonts w:hint="eastAsia" w:cs="宋体"/>
                <w:sz w:val="21"/>
                <w:szCs w:val="21"/>
              </w:rPr>
              <w:t>********</w:t>
            </w:r>
          </w:p>
        </w:tc>
        <w:tc>
          <w:tcPr>
            <w:tcW w:w="1031" w:type="pct"/>
            <w:vAlign w:val="center"/>
          </w:tcPr>
          <w:p w14:paraId="576CA569">
            <w:pPr>
              <w:pStyle w:val="50"/>
              <w:jc w:val="center"/>
              <w:rPr>
                <w:rFonts w:hint="eastAsia" w:cs="宋体"/>
                <w:sz w:val="21"/>
                <w:szCs w:val="21"/>
              </w:rPr>
            </w:pPr>
            <w:r>
              <w:rPr>
                <w:rFonts w:hint="eastAsia" w:cs="宋体"/>
                <w:sz w:val="21"/>
                <w:szCs w:val="21"/>
              </w:rPr>
              <w:t>******</w:t>
            </w:r>
          </w:p>
        </w:tc>
        <w:tc>
          <w:tcPr>
            <w:tcW w:w="1265" w:type="pct"/>
            <w:vAlign w:val="center"/>
          </w:tcPr>
          <w:p w14:paraId="7E1283FC">
            <w:pPr>
              <w:pStyle w:val="50"/>
              <w:jc w:val="center"/>
              <w:rPr>
                <w:rFonts w:hint="eastAsia" w:cs="宋体"/>
                <w:sz w:val="21"/>
                <w:szCs w:val="21"/>
              </w:rPr>
            </w:pPr>
            <w:r>
              <w:rPr>
                <w:rFonts w:hint="eastAsia" w:cs="宋体"/>
                <w:sz w:val="21"/>
                <w:szCs w:val="21"/>
              </w:rPr>
              <w:t>响应/正偏离/负偏离</w:t>
            </w:r>
          </w:p>
        </w:tc>
        <w:tc>
          <w:tcPr>
            <w:tcW w:w="1136" w:type="pct"/>
            <w:vAlign w:val="center"/>
          </w:tcPr>
          <w:p w14:paraId="275E4865">
            <w:pPr>
              <w:pStyle w:val="50"/>
              <w:jc w:val="center"/>
              <w:rPr>
                <w:rFonts w:hint="eastAsia" w:cs="宋体"/>
                <w:sz w:val="21"/>
                <w:szCs w:val="21"/>
              </w:rPr>
            </w:pPr>
          </w:p>
        </w:tc>
      </w:tr>
      <w:tr w14:paraId="72D7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3CBF627">
            <w:pPr>
              <w:pStyle w:val="50"/>
              <w:jc w:val="center"/>
              <w:rPr>
                <w:rFonts w:hint="eastAsia" w:cs="宋体"/>
                <w:sz w:val="21"/>
                <w:szCs w:val="21"/>
              </w:rPr>
            </w:pPr>
            <w:r>
              <w:rPr>
                <w:rFonts w:hint="eastAsia" w:cs="宋体"/>
                <w:sz w:val="21"/>
                <w:szCs w:val="21"/>
              </w:rPr>
              <w:t>3</w:t>
            </w:r>
          </w:p>
        </w:tc>
        <w:tc>
          <w:tcPr>
            <w:tcW w:w="1159" w:type="pct"/>
            <w:vAlign w:val="center"/>
          </w:tcPr>
          <w:p w14:paraId="52AF1374">
            <w:pPr>
              <w:pStyle w:val="50"/>
              <w:jc w:val="center"/>
              <w:rPr>
                <w:rFonts w:hint="eastAsia" w:cs="宋体"/>
                <w:sz w:val="21"/>
                <w:szCs w:val="21"/>
              </w:rPr>
            </w:pPr>
            <w:r>
              <w:rPr>
                <w:rFonts w:hint="eastAsia" w:cs="宋体"/>
                <w:sz w:val="21"/>
                <w:szCs w:val="21"/>
              </w:rPr>
              <w:t>********</w:t>
            </w:r>
          </w:p>
        </w:tc>
        <w:tc>
          <w:tcPr>
            <w:tcW w:w="1031" w:type="pct"/>
            <w:vAlign w:val="center"/>
          </w:tcPr>
          <w:p w14:paraId="218A2874">
            <w:pPr>
              <w:pStyle w:val="50"/>
              <w:jc w:val="center"/>
              <w:rPr>
                <w:rFonts w:hint="eastAsia" w:cs="宋体"/>
                <w:sz w:val="21"/>
                <w:szCs w:val="21"/>
              </w:rPr>
            </w:pPr>
            <w:r>
              <w:rPr>
                <w:rFonts w:hint="eastAsia" w:cs="宋体"/>
                <w:sz w:val="21"/>
                <w:szCs w:val="21"/>
              </w:rPr>
              <w:t>******</w:t>
            </w:r>
          </w:p>
        </w:tc>
        <w:tc>
          <w:tcPr>
            <w:tcW w:w="1265" w:type="pct"/>
            <w:vAlign w:val="center"/>
          </w:tcPr>
          <w:p w14:paraId="4C3E9F6A">
            <w:pPr>
              <w:pStyle w:val="50"/>
              <w:jc w:val="center"/>
              <w:rPr>
                <w:rFonts w:hint="eastAsia" w:cs="宋体"/>
                <w:sz w:val="21"/>
                <w:szCs w:val="21"/>
              </w:rPr>
            </w:pPr>
            <w:r>
              <w:rPr>
                <w:rFonts w:hint="eastAsia" w:cs="宋体"/>
                <w:sz w:val="21"/>
                <w:szCs w:val="21"/>
              </w:rPr>
              <w:t>响应/正偏离/负偏离</w:t>
            </w:r>
          </w:p>
        </w:tc>
        <w:tc>
          <w:tcPr>
            <w:tcW w:w="1136" w:type="pct"/>
            <w:vAlign w:val="center"/>
          </w:tcPr>
          <w:p w14:paraId="197684F8">
            <w:pPr>
              <w:pStyle w:val="50"/>
              <w:jc w:val="center"/>
              <w:rPr>
                <w:rFonts w:hint="eastAsia" w:cs="宋体"/>
                <w:sz w:val="21"/>
                <w:szCs w:val="21"/>
              </w:rPr>
            </w:pPr>
          </w:p>
        </w:tc>
      </w:tr>
      <w:tr w14:paraId="707F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EEB448D">
            <w:pPr>
              <w:pStyle w:val="50"/>
              <w:jc w:val="center"/>
              <w:rPr>
                <w:rFonts w:hint="eastAsia" w:cs="宋体"/>
                <w:sz w:val="21"/>
                <w:szCs w:val="21"/>
              </w:rPr>
            </w:pPr>
          </w:p>
        </w:tc>
        <w:tc>
          <w:tcPr>
            <w:tcW w:w="1159" w:type="pct"/>
            <w:vAlign w:val="center"/>
          </w:tcPr>
          <w:p w14:paraId="02B1BF8D">
            <w:pPr>
              <w:pStyle w:val="50"/>
              <w:jc w:val="center"/>
              <w:rPr>
                <w:rFonts w:hint="eastAsia" w:cs="宋体"/>
                <w:sz w:val="21"/>
                <w:szCs w:val="21"/>
              </w:rPr>
            </w:pPr>
          </w:p>
        </w:tc>
        <w:tc>
          <w:tcPr>
            <w:tcW w:w="1031" w:type="pct"/>
            <w:vAlign w:val="center"/>
          </w:tcPr>
          <w:p w14:paraId="780E2E08">
            <w:pPr>
              <w:pStyle w:val="50"/>
              <w:jc w:val="center"/>
              <w:rPr>
                <w:rFonts w:hint="eastAsia" w:cs="宋体"/>
                <w:sz w:val="21"/>
                <w:szCs w:val="21"/>
              </w:rPr>
            </w:pPr>
          </w:p>
        </w:tc>
        <w:tc>
          <w:tcPr>
            <w:tcW w:w="1265" w:type="pct"/>
            <w:vAlign w:val="center"/>
          </w:tcPr>
          <w:p w14:paraId="5308D062">
            <w:pPr>
              <w:pStyle w:val="50"/>
              <w:jc w:val="center"/>
              <w:rPr>
                <w:rFonts w:hint="eastAsia" w:cs="宋体"/>
                <w:sz w:val="21"/>
                <w:szCs w:val="21"/>
              </w:rPr>
            </w:pPr>
          </w:p>
        </w:tc>
        <w:tc>
          <w:tcPr>
            <w:tcW w:w="1136" w:type="pct"/>
            <w:vAlign w:val="center"/>
          </w:tcPr>
          <w:p w14:paraId="142F2A87">
            <w:pPr>
              <w:pStyle w:val="50"/>
              <w:jc w:val="center"/>
              <w:rPr>
                <w:rFonts w:hint="eastAsia" w:cs="宋体"/>
                <w:sz w:val="21"/>
                <w:szCs w:val="21"/>
              </w:rPr>
            </w:pPr>
          </w:p>
        </w:tc>
      </w:tr>
      <w:tr w14:paraId="3CC0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B9D42AB">
            <w:pPr>
              <w:pStyle w:val="50"/>
              <w:jc w:val="center"/>
              <w:rPr>
                <w:rFonts w:hint="eastAsia" w:cs="宋体"/>
                <w:sz w:val="21"/>
                <w:szCs w:val="21"/>
              </w:rPr>
            </w:pPr>
          </w:p>
        </w:tc>
        <w:tc>
          <w:tcPr>
            <w:tcW w:w="1159" w:type="pct"/>
            <w:vAlign w:val="center"/>
          </w:tcPr>
          <w:p w14:paraId="3B13711D">
            <w:pPr>
              <w:pStyle w:val="50"/>
              <w:jc w:val="center"/>
              <w:rPr>
                <w:rFonts w:hint="eastAsia" w:cs="宋体"/>
                <w:sz w:val="21"/>
                <w:szCs w:val="21"/>
              </w:rPr>
            </w:pPr>
          </w:p>
        </w:tc>
        <w:tc>
          <w:tcPr>
            <w:tcW w:w="1031" w:type="pct"/>
            <w:vAlign w:val="center"/>
          </w:tcPr>
          <w:p w14:paraId="73E73AF3">
            <w:pPr>
              <w:pStyle w:val="50"/>
              <w:jc w:val="center"/>
              <w:rPr>
                <w:rFonts w:hint="eastAsia" w:cs="宋体"/>
                <w:sz w:val="21"/>
                <w:szCs w:val="21"/>
              </w:rPr>
            </w:pPr>
          </w:p>
        </w:tc>
        <w:tc>
          <w:tcPr>
            <w:tcW w:w="1265" w:type="pct"/>
            <w:vAlign w:val="center"/>
          </w:tcPr>
          <w:p w14:paraId="08CD7F2E">
            <w:pPr>
              <w:pStyle w:val="50"/>
              <w:jc w:val="center"/>
              <w:rPr>
                <w:rFonts w:hint="eastAsia" w:cs="宋体"/>
                <w:sz w:val="21"/>
                <w:szCs w:val="21"/>
              </w:rPr>
            </w:pPr>
          </w:p>
        </w:tc>
        <w:tc>
          <w:tcPr>
            <w:tcW w:w="1136" w:type="pct"/>
            <w:vAlign w:val="center"/>
          </w:tcPr>
          <w:p w14:paraId="4E94C7C6">
            <w:pPr>
              <w:pStyle w:val="50"/>
              <w:jc w:val="center"/>
              <w:rPr>
                <w:rFonts w:hint="eastAsia" w:cs="宋体"/>
                <w:sz w:val="21"/>
                <w:szCs w:val="21"/>
              </w:rPr>
            </w:pPr>
          </w:p>
        </w:tc>
      </w:tr>
      <w:tr w14:paraId="3C36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DD37331">
            <w:pPr>
              <w:pStyle w:val="50"/>
              <w:jc w:val="center"/>
              <w:rPr>
                <w:rFonts w:hint="eastAsia" w:cs="宋体"/>
                <w:sz w:val="21"/>
                <w:szCs w:val="21"/>
              </w:rPr>
            </w:pPr>
          </w:p>
        </w:tc>
        <w:tc>
          <w:tcPr>
            <w:tcW w:w="1159" w:type="pct"/>
            <w:vAlign w:val="center"/>
          </w:tcPr>
          <w:p w14:paraId="43F7059A">
            <w:pPr>
              <w:pStyle w:val="50"/>
              <w:jc w:val="center"/>
              <w:rPr>
                <w:rFonts w:hint="eastAsia" w:cs="宋体"/>
                <w:sz w:val="21"/>
                <w:szCs w:val="21"/>
              </w:rPr>
            </w:pPr>
          </w:p>
        </w:tc>
        <w:tc>
          <w:tcPr>
            <w:tcW w:w="1031" w:type="pct"/>
            <w:vAlign w:val="center"/>
          </w:tcPr>
          <w:p w14:paraId="769EC6E0">
            <w:pPr>
              <w:pStyle w:val="50"/>
              <w:jc w:val="center"/>
              <w:rPr>
                <w:rFonts w:hint="eastAsia" w:cs="宋体"/>
                <w:sz w:val="21"/>
                <w:szCs w:val="21"/>
              </w:rPr>
            </w:pPr>
          </w:p>
        </w:tc>
        <w:tc>
          <w:tcPr>
            <w:tcW w:w="1265" w:type="pct"/>
            <w:vAlign w:val="center"/>
          </w:tcPr>
          <w:p w14:paraId="444068B9">
            <w:pPr>
              <w:pStyle w:val="50"/>
              <w:jc w:val="center"/>
              <w:rPr>
                <w:rFonts w:hint="eastAsia" w:cs="宋体"/>
                <w:sz w:val="21"/>
                <w:szCs w:val="21"/>
              </w:rPr>
            </w:pPr>
          </w:p>
        </w:tc>
        <w:tc>
          <w:tcPr>
            <w:tcW w:w="1136" w:type="pct"/>
            <w:vAlign w:val="center"/>
          </w:tcPr>
          <w:p w14:paraId="75FE6A07">
            <w:pPr>
              <w:pStyle w:val="50"/>
              <w:jc w:val="center"/>
              <w:rPr>
                <w:rFonts w:hint="eastAsia" w:cs="宋体"/>
                <w:sz w:val="21"/>
                <w:szCs w:val="21"/>
              </w:rPr>
            </w:pPr>
          </w:p>
        </w:tc>
      </w:tr>
      <w:tr w14:paraId="2CF1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4B89F95">
            <w:pPr>
              <w:pStyle w:val="50"/>
              <w:jc w:val="center"/>
              <w:rPr>
                <w:rFonts w:hint="eastAsia" w:cs="宋体"/>
                <w:sz w:val="21"/>
                <w:szCs w:val="21"/>
              </w:rPr>
            </w:pPr>
          </w:p>
        </w:tc>
        <w:tc>
          <w:tcPr>
            <w:tcW w:w="1159" w:type="pct"/>
            <w:vAlign w:val="center"/>
          </w:tcPr>
          <w:p w14:paraId="09CECB22">
            <w:pPr>
              <w:pStyle w:val="50"/>
              <w:jc w:val="center"/>
              <w:rPr>
                <w:rFonts w:hint="eastAsia" w:cs="宋体"/>
                <w:sz w:val="21"/>
                <w:szCs w:val="21"/>
              </w:rPr>
            </w:pPr>
          </w:p>
        </w:tc>
        <w:tc>
          <w:tcPr>
            <w:tcW w:w="1031" w:type="pct"/>
            <w:vAlign w:val="center"/>
          </w:tcPr>
          <w:p w14:paraId="5D538D13">
            <w:pPr>
              <w:pStyle w:val="50"/>
              <w:jc w:val="center"/>
              <w:rPr>
                <w:rFonts w:hint="eastAsia" w:cs="宋体"/>
                <w:sz w:val="21"/>
                <w:szCs w:val="21"/>
              </w:rPr>
            </w:pPr>
          </w:p>
        </w:tc>
        <w:tc>
          <w:tcPr>
            <w:tcW w:w="1265" w:type="pct"/>
            <w:vAlign w:val="center"/>
          </w:tcPr>
          <w:p w14:paraId="6957F4CE">
            <w:pPr>
              <w:pStyle w:val="50"/>
              <w:jc w:val="center"/>
              <w:rPr>
                <w:rFonts w:hint="eastAsia" w:cs="宋体"/>
                <w:sz w:val="21"/>
                <w:szCs w:val="21"/>
              </w:rPr>
            </w:pPr>
          </w:p>
        </w:tc>
        <w:tc>
          <w:tcPr>
            <w:tcW w:w="1136" w:type="pct"/>
            <w:vAlign w:val="center"/>
          </w:tcPr>
          <w:p w14:paraId="6E577A0B">
            <w:pPr>
              <w:pStyle w:val="50"/>
              <w:jc w:val="center"/>
              <w:rPr>
                <w:rFonts w:hint="eastAsia" w:cs="宋体"/>
                <w:sz w:val="21"/>
                <w:szCs w:val="21"/>
              </w:rPr>
            </w:pPr>
          </w:p>
        </w:tc>
      </w:tr>
      <w:tr w14:paraId="6901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405" w:type="pct"/>
            <w:vAlign w:val="center"/>
          </w:tcPr>
          <w:p w14:paraId="59BD2EFF">
            <w:pPr>
              <w:pStyle w:val="50"/>
              <w:jc w:val="center"/>
              <w:rPr>
                <w:rFonts w:hint="eastAsia" w:cs="宋体"/>
                <w:sz w:val="21"/>
                <w:szCs w:val="21"/>
              </w:rPr>
            </w:pPr>
            <w:r>
              <w:rPr>
                <w:rFonts w:hint="eastAsia" w:cs="宋体"/>
                <w:sz w:val="21"/>
                <w:szCs w:val="21"/>
              </w:rPr>
              <w:t>……</w:t>
            </w:r>
          </w:p>
        </w:tc>
        <w:tc>
          <w:tcPr>
            <w:tcW w:w="1159" w:type="pct"/>
            <w:vAlign w:val="center"/>
          </w:tcPr>
          <w:p w14:paraId="49C0C234">
            <w:pPr>
              <w:pStyle w:val="50"/>
              <w:jc w:val="center"/>
              <w:rPr>
                <w:rFonts w:hint="eastAsia" w:cs="宋体"/>
                <w:sz w:val="21"/>
                <w:szCs w:val="21"/>
              </w:rPr>
            </w:pPr>
            <w:r>
              <w:rPr>
                <w:rFonts w:hint="eastAsia" w:cs="宋体"/>
                <w:sz w:val="21"/>
                <w:szCs w:val="21"/>
              </w:rPr>
              <w:t>…………</w:t>
            </w:r>
          </w:p>
        </w:tc>
        <w:tc>
          <w:tcPr>
            <w:tcW w:w="1031" w:type="pct"/>
            <w:vAlign w:val="center"/>
          </w:tcPr>
          <w:p w14:paraId="02E72F5E">
            <w:pPr>
              <w:pStyle w:val="50"/>
              <w:jc w:val="center"/>
              <w:rPr>
                <w:rFonts w:hint="eastAsia" w:cs="宋体"/>
                <w:sz w:val="21"/>
                <w:szCs w:val="21"/>
              </w:rPr>
            </w:pPr>
            <w:r>
              <w:rPr>
                <w:rFonts w:hint="eastAsia" w:cs="宋体"/>
                <w:sz w:val="21"/>
                <w:szCs w:val="21"/>
              </w:rPr>
              <w:t>………………</w:t>
            </w:r>
          </w:p>
        </w:tc>
        <w:tc>
          <w:tcPr>
            <w:tcW w:w="1265" w:type="pct"/>
            <w:vAlign w:val="center"/>
          </w:tcPr>
          <w:p w14:paraId="7A10E0E4">
            <w:pPr>
              <w:pStyle w:val="50"/>
              <w:jc w:val="center"/>
              <w:rPr>
                <w:rFonts w:hint="eastAsia" w:cs="宋体"/>
                <w:sz w:val="21"/>
                <w:szCs w:val="21"/>
              </w:rPr>
            </w:pPr>
            <w:r>
              <w:rPr>
                <w:rFonts w:hint="eastAsia" w:cs="宋体"/>
                <w:sz w:val="21"/>
                <w:szCs w:val="21"/>
              </w:rPr>
              <w:t>…………</w:t>
            </w:r>
          </w:p>
        </w:tc>
        <w:tc>
          <w:tcPr>
            <w:tcW w:w="1136" w:type="pct"/>
            <w:vAlign w:val="center"/>
          </w:tcPr>
          <w:p w14:paraId="7490906D">
            <w:pPr>
              <w:pStyle w:val="50"/>
              <w:jc w:val="center"/>
              <w:rPr>
                <w:rFonts w:hint="eastAsia" w:cs="宋体"/>
                <w:sz w:val="21"/>
                <w:szCs w:val="21"/>
              </w:rPr>
            </w:pPr>
          </w:p>
        </w:tc>
      </w:tr>
    </w:tbl>
    <w:p w14:paraId="7C2EDEA7">
      <w:pPr>
        <w:ind w:firstLine="480" w:firstLineChars="200"/>
        <w:rPr>
          <w:rFonts w:hint="eastAsia" w:cs="仿宋_GB2312"/>
          <w:szCs w:val="24"/>
        </w:rPr>
      </w:pPr>
    </w:p>
    <w:p w14:paraId="2D209DA9">
      <w:pPr>
        <w:ind w:firstLine="480" w:firstLineChars="200"/>
        <w:rPr>
          <w:rFonts w:hint="eastAsia" w:cs="仿宋_GB2312"/>
          <w:szCs w:val="24"/>
        </w:rPr>
      </w:pPr>
      <w:r>
        <w:rPr>
          <w:rFonts w:hint="eastAsia" w:cs="仿宋_GB2312"/>
          <w:szCs w:val="24"/>
        </w:rPr>
        <w:t>投标人名称（</w:t>
      </w:r>
      <w:r>
        <w:rPr>
          <w:rFonts w:hint="eastAsia" w:cs="宋体"/>
          <w:kern w:val="0"/>
          <w:szCs w:val="24"/>
        </w:rPr>
        <w:t>公章）</w:t>
      </w:r>
      <w:r>
        <w:rPr>
          <w:rFonts w:hint="eastAsia" w:cs="仿宋_GB2312"/>
          <w:szCs w:val="24"/>
        </w:rPr>
        <w:t>：</w:t>
      </w:r>
    </w:p>
    <w:p w14:paraId="574D32F0">
      <w:pPr>
        <w:ind w:firstLine="420"/>
        <w:rPr>
          <w:rFonts w:hint="eastAsia" w:cs="仿宋_GB2312"/>
          <w:szCs w:val="24"/>
        </w:rPr>
      </w:pPr>
      <w:r>
        <w:rPr>
          <w:rFonts w:hint="eastAsia" w:cs="仿宋_GB2312"/>
          <w:szCs w:val="24"/>
        </w:rPr>
        <w:t>日      期：</w:t>
      </w:r>
    </w:p>
    <w:p w14:paraId="47A7F329">
      <w:pPr>
        <w:ind w:firstLine="420"/>
        <w:rPr>
          <w:rFonts w:hint="eastAsia" w:cs="仿宋_GB2312"/>
          <w:sz w:val="21"/>
          <w:szCs w:val="21"/>
        </w:rPr>
      </w:pPr>
    </w:p>
    <w:p w14:paraId="11283ACC">
      <w:pPr>
        <w:ind w:firstLine="420" w:firstLineChars="200"/>
        <w:rPr>
          <w:rFonts w:hint="eastAsia" w:cs="仿宋_GB2312"/>
          <w:szCs w:val="24"/>
        </w:rPr>
      </w:pPr>
      <w:r>
        <w:rPr>
          <w:rFonts w:hint="eastAsia" w:cs="仿宋_GB2312"/>
          <w:sz w:val="21"/>
          <w:szCs w:val="21"/>
        </w:rPr>
        <w:t>注：投标人应按照招标文件“第三章 采购需求”中的技术要求填写：</w:t>
      </w:r>
    </w:p>
    <w:p w14:paraId="4F6461DA">
      <w:pPr>
        <w:ind w:firstLine="420" w:firstLineChars="200"/>
        <w:rPr>
          <w:rFonts w:hint="eastAsia" w:cs="仿宋_GB2312"/>
          <w:sz w:val="21"/>
          <w:szCs w:val="21"/>
        </w:rPr>
      </w:pPr>
      <w:r>
        <w:rPr>
          <w:rFonts w:hint="eastAsia" w:cs="仿宋_GB2312"/>
          <w:sz w:val="21"/>
          <w:szCs w:val="21"/>
        </w:rPr>
        <w:t xml:space="preserve">1.“招标文件技术要求条款”栏应详细列明招标文件中的要求。 </w:t>
      </w:r>
    </w:p>
    <w:p w14:paraId="590AB572">
      <w:pPr>
        <w:ind w:firstLine="420" w:firstLineChars="200"/>
        <w:rPr>
          <w:rFonts w:hint="eastAsia" w:cs="仿宋_GB2312"/>
          <w:sz w:val="21"/>
          <w:szCs w:val="21"/>
        </w:rPr>
      </w:pPr>
      <w:r>
        <w:rPr>
          <w:rFonts w:hint="eastAsia" w:cs="仿宋_GB2312"/>
          <w:sz w:val="21"/>
          <w:szCs w:val="21"/>
        </w:rPr>
        <w:t>2.“投标文件内容对应简述”栏填写投标人对招标文件提出的技术要求作出的明确响应，并列明具体响应数值或内容，只注明符合、满足等无具体内容表述的，将视为未实质性满足招标文件要求</w:t>
      </w:r>
      <w:r>
        <w:rPr>
          <w:rFonts w:cs="仿宋_GB2312"/>
          <w:sz w:val="21"/>
          <w:szCs w:val="21"/>
        </w:rPr>
        <w:t>，</w:t>
      </w:r>
      <w:r>
        <w:rPr>
          <w:rFonts w:hint="eastAsia" w:cs="仿宋_GB2312"/>
          <w:b/>
          <w:bCs/>
          <w:sz w:val="21"/>
          <w:szCs w:val="21"/>
        </w:rPr>
        <w:t>投标</w:t>
      </w:r>
      <w:r>
        <w:rPr>
          <w:rFonts w:cs="仿宋_GB2312"/>
          <w:b/>
          <w:bCs/>
          <w:sz w:val="21"/>
          <w:szCs w:val="21"/>
        </w:rPr>
        <w:t>无效</w:t>
      </w:r>
      <w:r>
        <w:rPr>
          <w:rFonts w:hint="eastAsia" w:cs="仿宋_GB2312"/>
          <w:sz w:val="21"/>
          <w:szCs w:val="21"/>
        </w:rPr>
        <w:t xml:space="preserve">。 </w:t>
      </w:r>
    </w:p>
    <w:p w14:paraId="0ADFBAAC">
      <w:pPr>
        <w:ind w:firstLine="420" w:firstLineChars="200"/>
        <w:rPr>
          <w:rFonts w:hint="eastAsia" w:cs="仿宋_GB2312"/>
          <w:sz w:val="21"/>
          <w:szCs w:val="21"/>
        </w:rPr>
      </w:pPr>
      <w:r>
        <w:rPr>
          <w:rFonts w:hint="eastAsia" w:cs="仿宋_GB2312"/>
          <w:sz w:val="21"/>
          <w:szCs w:val="21"/>
        </w:rPr>
        <w:t xml:space="preserve">3.“响应情况”栏应据实填写“响应”、“正偏离”或“负偏离”。 </w:t>
      </w:r>
    </w:p>
    <w:p w14:paraId="44090D4F">
      <w:pPr>
        <w:ind w:firstLine="420" w:firstLineChars="200"/>
        <w:rPr>
          <w:rFonts w:hint="eastAsia" w:cs="仿宋_GB2312"/>
          <w:sz w:val="21"/>
          <w:szCs w:val="21"/>
        </w:rPr>
      </w:pPr>
      <w:r>
        <w:rPr>
          <w:rFonts w:hint="eastAsia" w:cs="仿宋_GB2312"/>
          <w:sz w:val="21"/>
          <w:szCs w:val="21"/>
        </w:rPr>
        <w:t>4.“证明资料及索引”栏可填写证明资料的具体内容及索引。</w:t>
      </w:r>
    </w:p>
    <w:p w14:paraId="2A506BB6">
      <w:pPr>
        <w:ind w:firstLine="420" w:firstLineChars="200"/>
        <w:rPr>
          <w:rFonts w:hint="eastAsia" w:cs="仿宋_GB2312"/>
          <w:sz w:val="21"/>
          <w:szCs w:val="21"/>
        </w:rPr>
      </w:pPr>
      <w:r>
        <w:rPr>
          <w:rFonts w:hint="eastAsia" w:cs="仿宋_GB2312"/>
          <w:sz w:val="21"/>
          <w:szCs w:val="21"/>
        </w:rPr>
        <w:t>5.对招标文件中的所有技术要求，除本表所列明的所有偏离外，均视作供应商</w:t>
      </w:r>
      <w:r>
        <w:rPr>
          <w:rFonts w:cs="仿宋_GB2312"/>
          <w:sz w:val="21"/>
          <w:szCs w:val="21"/>
        </w:rPr>
        <w:t>已对之理解和响应。此表中若无任何文字说明，内容为空白的，</w:t>
      </w:r>
      <w:r>
        <w:rPr>
          <w:rFonts w:cs="仿宋_GB2312"/>
          <w:b/>
          <w:bCs/>
          <w:sz w:val="21"/>
          <w:szCs w:val="21"/>
        </w:rPr>
        <w:t>投标无效</w:t>
      </w:r>
      <w:r>
        <w:rPr>
          <w:rFonts w:cs="仿宋_GB2312"/>
          <w:sz w:val="21"/>
          <w:szCs w:val="21"/>
        </w:rPr>
        <w:t>。</w:t>
      </w:r>
    </w:p>
    <w:p w14:paraId="6A41010D">
      <w:pPr>
        <w:ind w:firstLine="420"/>
        <w:rPr>
          <w:rFonts w:hint="eastAsia" w:cs="仿宋_GB2312"/>
          <w:sz w:val="21"/>
          <w:szCs w:val="21"/>
        </w:rPr>
      </w:pPr>
    </w:p>
    <w:p w14:paraId="5AD24B0E">
      <w:pPr>
        <w:ind w:firstLine="420"/>
        <w:rPr>
          <w:rFonts w:hint="eastAsia" w:cs="仿宋_GB2312"/>
          <w:sz w:val="21"/>
          <w:szCs w:val="21"/>
        </w:rPr>
      </w:pPr>
    </w:p>
    <w:p w14:paraId="5096312D">
      <w:pPr>
        <w:pStyle w:val="4"/>
        <w:spacing w:before="100" w:after="100" w:line="360" w:lineRule="auto"/>
        <w:ind w:left="420" w:hanging="420"/>
        <w:jc w:val="center"/>
        <w:rPr>
          <w:rFonts w:hint="eastAsia"/>
        </w:rPr>
      </w:pPr>
      <w:bookmarkStart w:id="474" w:name="_Toc163492935"/>
      <w:bookmarkStart w:id="475" w:name="_Toc16506"/>
      <w:r>
        <w:rPr>
          <w:rFonts w:hint="eastAsia"/>
        </w:rPr>
        <w:t>十、技术方案</w:t>
      </w:r>
      <w:bookmarkEnd w:id="474"/>
      <w:bookmarkEnd w:id="475"/>
    </w:p>
    <w:p w14:paraId="2CE96410">
      <w:pPr>
        <w:pStyle w:val="38"/>
        <w:rPr>
          <w:rFonts w:hint="eastAsia"/>
        </w:rPr>
      </w:pPr>
      <w:r>
        <w:rPr>
          <w:rFonts w:hint="eastAsia"/>
        </w:rPr>
        <w:t>投标人应按照招标文件的要求，提供详细的</w:t>
      </w:r>
      <w:r>
        <w:rPr>
          <w:rFonts w:hint="eastAsia"/>
          <w:lang w:val="en-US"/>
        </w:rPr>
        <w:t>供货及相关</w:t>
      </w:r>
      <w:r>
        <w:rPr>
          <w:rFonts w:hint="eastAsia"/>
        </w:rPr>
        <w:t>服务方案，包括文字描述或图表显示。格式自拟。</w:t>
      </w:r>
    </w:p>
    <w:p w14:paraId="10B0960D">
      <w:pPr>
        <w:pStyle w:val="38"/>
        <w:rPr>
          <w:rFonts w:hint="eastAsia"/>
        </w:rPr>
      </w:pPr>
      <w:r>
        <w:br w:type="page"/>
      </w:r>
    </w:p>
    <w:p w14:paraId="61793B33">
      <w:pPr>
        <w:ind w:firstLine="420"/>
        <w:rPr>
          <w:rFonts w:hint="eastAsia" w:cs="仿宋_GB2312"/>
          <w:sz w:val="21"/>
          <w:szCs w:val="21"/>
        </w:rPr>
      </w:pPr>
      <w:bookmarkStart w:id="476" w:name="_Toc163492936"/>
    </w:p>
    <w:p w14:paraId="02E10280">
      <w:pPr>
        <w:pStyle w:val="4"/>
        <w:spacing w:before="100" w:after="100" w:line="360" w:lineRule="auto"/>
        <w:ind w:left="420" w:hanging="420"/>
        <w:jc w:val="center"/>
        <w:rPr>
          <w:rFonts w:hint="eastAsia"/>
        </w:rPr>
      </w:pPr>
      <w:bookmarkStart w:id="477" w:name="_Toc11737"/>
      <w:r>
        <w:rPr>
          <w:rFonts w:hint="eastAsia"/>
        </w:rPr>
        <w:t>十一、其他文件</w:t>
      </w:r>
      <w:bookmarkEnd w:id="476"/>
      <w:bookmarkEnd w:id="477"/>
    </w:p>
    <w:p w14:paraId="0D299C5B">
      <w:pPr>
        <w:pStyle w:val="38"/>
        <w:ind w:firstLine="0"/>
        <w:rPr>
          <w:rFonts w:hint="eastAsia"/>
          <w:b/>
          <w:bCs/>
          <w:szCs w:val="24"/>
        </w:rPr>
      </w:pPr>
      <w:r>
        <w:rPr>
          <w:rFonts w:hint="eastAsia"/>
          <w:b/>
          <w:bCs/>
          <w:szCs w:val="24"/>
        </w:rPr>
        <w:t>（</w:t>
      </w:r>
      <w:r>
        <w:rPr>
          <w:rFonts w:hint="eastAsia"/>
          <w:b/>
          <w:bCs/>
          <w:szCs w:val="24"/>
          <w:lang w:val="en-US"/>
        </w:rPr>
        <w:t>一）</w:t>
      </w:r>
      <w:r>
        <w:rPr>
          <w:rFonts w:hint="eastAsia"/>
          <w:b/>
          <w:bCs/>
          <w:szCs w:val="24"/>
        </w:rPr>
        <w:t>招标文件要求提供的其它商务、技术资料和证明材料；</w:t>
      </w:r>
    </w:p>
    <w:p w14:paraId="105FF6DA">
      <w:pPr>
        <w:pStyle w:val="38"/>
        <w:rPr>
          <w:rFonts w:hint="eastAsia"/>
          <w:szCs w:val="24"/>
          <w:lang w:val="en-US"/>
        </w:rPr>
      </w:pPr>
      <w:r>
        <w:rPr>
          <w:rFonts w:hint="eastAsia"/>
          <w:szCs w:val="24"/>
          <w:lang w:val="en-US"/>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53D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4C8DBE9C">
            <w:pPr>
              <w:widowControl/>
              <w:jc w:val="center"/>
              <w:rPr>
                <w:rFonts w:hint="eastAsia" w:cs="宋体"/>
                <w:szCs w:val="24"/>
              </w:rPr>
            </w:pPr>
            <w:r>
              <w:rPr>
                <w:rFonts w:hint="eastAsia" w:cs="宋体"/>
                <w:kern w:val="0"/>
                <w:szCs w:val="24"/>
                <w:lang w:bidi="ar"/>
              </w:rPr>
              <w:t>供应商名称</w:t>
            </w:r>
          </w:p>
        </w:tc>
        <w:tc>
          <w:tcPr>
            <w:tcW w:w="2841" w:type="dxa"/>
            <w:vAlign w:val="center"/>
          </w:tcPr>
          <w:p w14:paraId="74D644D1">
            <w:pPr>
              <w:widowControl/>
              <w:jc w:val="center"/>
              <w:rPr>
                <w:rFonts w:hint="eastAsia" w:cs="宋体"/>
                <w:szCs w:val="24"/>
              </w:rPr>
            </w:pPr>
            <w:r>
              <w:rPr>
                <w:rFonts w:hint="eastAsia" w:cs="宋体"/>
                <w:kern w:val="0"/>
                <w:szCs w:val="24"/>
                <w:lang w:bidi="ar"/>
              </w:rPr>
              <w:t>供应商实际控制人性别</w:t>
            </w:r>
          </w:p>
        </w:tc>
        <w:tc>
          <w:tcPr>
            <w:tcW w:w="2743" w:type="dxa"/>
            <w:vAlign w:val="center"/>
          </w:tcPr>
          <w:p w14:paraId="5B1AFBDD">
            <w:pPr>
              <w:widowControl/>
              <w:jc w:val="center"/>
              <w:rPr>
                <w:rFonts w:hint="eastAsia" w:cs="宋体"/>
                <w:szCs w:val="24"/>
              </w:rPr>
            </w:pPr>
            <w:r>
              <w:rPr>
                <w:rFonts w:hint="eastAsia" w:cs="宋体"/>
                <w:kern w:val="0"/>
                <w:szCs w:val="24"/>
                <w:lang w:bidi="ar"/>
              </w:rPr>
              <w:t>外商投资类型</w:t>
            </w:r>
          </w:p>
        </w:tc>
      </w:tr>
      <w:tr w14:paraId="67D6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588CE82">
            <w:pPr>
              <w:pStyle w:val="38"/>
              <w:rPr>
                <w:rFonts w:hint="eastAsia" w:cs="宋体"/>
                <w:szCs w:val="24"/>
                <w:lang w:val="en-US"/>
              </w:rPr>
            </w:pPr>
          </w:p>
        </w:tc>
        <w:tc>
          <w:tcPr>
            <w:tcW w:w="2841" w:type="dxa"/>
          </w:tcPr>
          <w:p w14:paraId="6C670A3F">
            <w:pPr>
              <w:pStyle w:val="38"/>
              <w:rPr>
                <w:rFonts w:hint="eastAsia" w:cs="宋体"/>
                <w:szCs w:val="24"/>
                <w:lang w:val="en-US"/>
              </w:rPr>
            </w:pPr>
          </w:p>
        </w:tc>
        <w:tc>
          <w:tcPr>
            <w:tcW w:w="2743" w:type="dxa"/>
          </w:tcPr>
          <w:p w14:paraId="4800F57E">
            <w:pPr>
              <w:pStyle w:val="38"/>
              <w:rPr>
                <w:rFonts w:hint="eastAsia" w:cs="宋体"/>
                <w:szCs w:val="24"/>
                <w:lang w:val="en-US"/>
              </w:rPr>
            </w:pPr>
          </w:p>
        </w:tc>
      </w:tr>
      <w:tr w14:paraId="6B38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448221F">
            <w:pPr>
              <w:pStyle w:val="38"/>
              <w:rPr>
                <w:rFonts w:hint="eastAsia" w:cs="宋体"/>
                <w:szCs w:val="24"/>
                <w:lang w:val="en-US"/>
              </w:rPr>
            </w:pPr>
          </w:p>
        </w:tc>
        <w:tc>
          <w:tcPr>
            <w:tcW w:w="2841" w:type="dxa"/>
          </w:tcPr>
          <w:p w14:paraId="4E51D2F5">
            <w:pPr>
              <w:pStyle w:val="38"/>
              <w:rPr>
                <w:rFonts w:hint="eastAsia" w:cs="宋体"/>
                <w:szCs w:val="24"/>
                <w:lang w:val="en-US"/>
              </w:rPr>
            </w:pPr>
          </w:p>
        </w:tc>
        <w:tc>
          <w:tcPr>
            <w:tcW w:w="2743" w:type="dxa"/>
          </w:tcPr>
          <w:p w14:paraId="3416D6B9">
            <w:pPr>
              <w:pStyle w:val="38"/>
              <w:rPr>
                <w:rFonts w:hint="eastAsia" w:cs="宋体"/>
                <w:szCs w:val="24"/>
                <w:lang w:val="en-US"/>
              </w:rPr>
            </w:pPr>
          </w:p>
        </w:tc>
      </w:tr>
      <w:tr w14:paraId="449F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95F187B">
            <w:pPr>
              <w:pStyle w:val="38"/>
              <w:rPr>
                <w:rFonts w:hint="eastAsia" w:cs="宋体"/>
                <w:szCs w:val="24"/>
                <w:lang w:val="en-US"/>
              </w:rPr>
            </w:pPr>
          </w:p>
        </w:tc>
        <w:tc>
          <w:tcPr>
            <w:tcW w:w="2841" w:type="dxa"/>
          </w:tcPr>
          <w:p w14:paraId="003B06D2">
            <w:pPr>
              <w:pStyle w:val="38"/>
              <w:rPr>
                <w:rFonts w:hint="eastAsia" w:cs="宋体"/>
                <w:szCs w:val="24"/>
                <w:lang w:val="en-US"/>
              </w:rPr>
            </w:pPr>
          </w:p>
        </w:tc>
        <w:tc>
          <w:tcPr>
            <w:tcW w:w="2743" w:type="dxa"/>
          </w:tcPr>
          <w:p w14:paraId="73815B7C">
            <w:pPr>
              <w:pStyle w:val="38"/>
              <w:rPr>
                <w:rFonts w:hint="eastAsia" w:cs="宋体"/>
                <w:szCs w:val="24"/>
                <w:lang w:val="en-US"/>
              </w:rPr>
            </w:pPr>
          </w:p>
        </w:tc>
      </w:tr>
      <w:tr w14:paraId="0EF8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394DB6">
            <w:pPr>
              <w:pStyle w:val="38"/>
              <w:rPr>
                <w:rFonts w:hint="eastAsia" w:cs="宋体"/>
                <w:szCs w:val="24"/>
                <w:lang w:val="en-US"/>
              </w:rPr>
            </w:pPr>
          </w:p>
        </w:tc>
        <w:tc>
          <w:tcPr>
            <w:tcW w:w="2841" w:type="dxa"/>
          </w:tcPr>
          <w:p w14:paraId="20671822">
            <w:pPr>
              <w:pStyle w:val="38"/>
              <w:rPr>
                <w:rFonts w:hint="eastAsia" w:cs="宋体"/>
                <w:szCs w:val="24"/>
                <w:lang w:val="en-US"/>
              </w:rPr>
            </w:pPr>
          </w:p>
        </w:tc>
        <w:tc>
          <w:tcPr>
            <w:tcW w:w="2743" w:type="dxa"/>
          </w:tcPr>
          <w:p w14:paraId="2E15A21A">
            <w:pPr>
              <w:pStyle w:val="38"/>
              <w:rPr>
                <w:rFonts w:hint="eastAsia" w:cs="宋体"/>
                <w:szCs w:val="24"/>
                <w:lang w:val="en-US"/>
              </w:rPr>
            </w:pPr>
          </w:p>
        </w:tc>
      </w:tr>
    </w:tbl>
    <w:p w14:paraId="6D57AE27">
      <w:pPr>
        <w:widowControl/>
        <w:rPr>
          <w:rFonts w:hint="eastAsia" w:cs="宋体"/>
          <w:sz w:val="21"/>
          <w:szCs w:val="21"/>
        </w:rPr>
      </w:pPr>
      <w:r>
        <w:rPr>
          <w:rFonts w:hint="eastAsia" w:cs="宋体"/>
          <w:kern w:val="0"/>
          <w:sz w:val="21"/>
          <w:szCs w:val="21"/>
          <w:lang w:bidi="ar"/>
        </w:rPr>
        <w:t xml:space="preserve">注：1.供应商如为联合体，则应填写联合体各成员信息。 </w:t>
      </w:r>
    </w:p>
    <w:p w14:paraId="57C100A8">
      <w:pPr>
        <w:widowControl/>
        <w:ind w:firstLine="420" w:firstLineChars="200"/>
        <w:rPr>
          <w:rFonts w:hint="eastAsia" w:cs="宋体"/>
          <w:kern w:val="0"/>
          <w:sz w:val="21"/>
          <w:szCs w:val="21"/>
          <w:lang w:bidi="ar"/>
        </w:rPr>
      </w:pPr>
      <w:r>
        <w:rPr>
          <w:rFonts w:hint="eastAsia" w:cs="宋体"/>
          <w:kern w:val="0"/>
          <w:sz w:val="21"/>
          <w:szCs w:val="21"/>
          <w:lang w:bidi="ar"/>
        </w:rPr>
        <w:t>2.“供应商实际控制人性别”按供应商实际控制人性别划分请填写“男”或“女”，指拥有供应商 51%以上绝对所有权的性别；绝对所有权拥有者可以是一个人，也可以是多人合计计算。</w:t>
      </w:r>
    </w:p>
    <w:p w14:paraId="22431BDA">
      <w:pPr>
        <w:pStyle w:val="38"/>
        <w:ind w:firstLine="420" w:firstLineChars="200"/>
        <w:rPr>
          <w:rFonts w:hint="eastAsia"/>
          <w:sz w:val="21"/>
          <w:szCs w:val="21"/>
        </w:rPr>
      </w:pPr>
      <w:r>
        <w:rPr>
          <w:rFonts w:hint="eastAsia" w:cs="宋体"/>
          <w:kern w:val="0"/>
          <w:sz w:val="21"/>
          <w:szCs w:val="21"/>
          <w:lang w:val="en-US" w:bidi="ar"/>
        </w:rPr>
        <w:t>3.“外商投资类型”请填写“外商单独投资”、“外商部分投资”或“内资”。</w:t>
      </w:r>
    </w:p>
    <w:p w14:paraId="0390467A">
      <w:pPr>
        <w:pStyle w:val="38"/>
        <w:rPr>
          <w:rFonts w:hint="eastAsia"/>
          <w:sz w:val="28"/>
          <w:szCs w:val="28"/>
          <w:lang w:val="en-US"/>
        </w:rPr>
      </w:pPr>
    </w:p>
    <w:p w14:paraId="50EC6659">
      <w:pPr>
        <w:pStyle w:val="38"/>
        <w:rPr>
          <w:rFonts w:hint="eastAsia"/>
          <w:szCs w:val="24"/>
          <w:lang w:val="en-US"/>
        </w:rPr>
      </w:pPr>
      <w:r>
        <w:rPr>
          <w:rFonts w:hint="eastAsia"/>
          <w:szCs w:val="24"/>
          <w:lang w:val="en-US"/>
        </w:rPr>
        <w:t>1.2其它商务、技术资料和证明材料</w:t>
      </w:r>
    </w:p>
    <w:p w14:paraId="181F4EBC">
      <w:pPr>
        <w:pStyle w:val="38"/>
        <w:ind w:firstLine="0"/>
        <w:rPr>
          <w:rFonts w:hint="eastAsia"/>
          <w:b/>
          <w:bCs/>
          <w:szCs w:val="24"/>
        </w:rPr>
      </w:pPr>
    </w:p>
    <w:p w14:paraId="5F49CA06">
      <w:pPr>
        <w:pStyle w:val="38"/>
        <w:ind w:firstLine="0"/>
        <w:rPr>
          <w:rFonts w:hint="eastAsia"/>
          <w:b/>
          <w:bCs/>
          <w:szCs w:val="24"/>
        </w:rPr>
      </w:pPr>
      <w:r>
        <w:rPr>
          <w:rFonts w:hint="eastAsia"/>
          <w:b/>
          <w:bCs/>
          <w:szCs w:val="24"/>
        </w:rPr>
        <w:t>（</w:t>
      </w:r>
      <w:r>
        <w:rPr>
          <w:rFonts w:hint="eastAsia"/>
          <w:b/>
          <w:bCs/>
          <w:szCs w:val="24"/>
          <w:lang w:val="en-US"/>
        </w:rPr>
        <w:t>二）</w:t>
      </w:r>
      <w:r>
        <w:rPr>
          <w:rFonts w:hint="eastAsia"/>
          <w:b/>
          <w:bCs/>
          <w:szCs w:val="24"/>
        </w:rPr>
        <w:t>投标人认为需要提供的其它商务、技术资料和说明。</w:t>
      </w:r>
    </w:p>
    <w:p w14:paraId="041C3314">
      <w:pPr>
        <w:rPr>
          <w:rFonts w:hint="eastAsia"/>
          <w:b/>
          <w:bCs/>
          <w:szCs w:val="24"/>
        </w:rPr>
      </w:pPr>
      <w:r>
        <w:rPr>
          <w:rFonts w:hint="eastAsia"/>
          <w:b/>
          <w:bCs/>
          <w:szCs w:val="24"/>
        </w:rPr>
        <w:br w:type="page"/>
      </w:r>
    </w:p>
    <w:p w14:paraId="3678D7BB">
      <w:pPr>
        <w:spacing w:line="240" w:lineRule="atLeast"/>
        <w:ind w:left="1157" w:leftChars="257" w:hanging="540"/>
        <w:jc w:val="center"/>
        <w:rPr>
          <w:rFonts w:hint="eastAsia" w:ascii="宋体" w:hAnsi="宋体" w:eastAsia="宋体" w:cs="宋体"/>
          <w:b/>
          <w:bCs/>
          <w:sz w:val="24"/>
        </w:rPr>
      </w:pPr>
      <w:r>
        <w:rPr>
          <w:rFonts w:hint="eastAsia" w:ascii="宋体" w:hAnsi="宋体" w:eastAsia="宋体" w:cs="宋体"/>
          <w:b/>
          <w:bCs/>
          <w:sz w:val="24"/>
        </w:rPr>
        <w:t>中标服务费承诺书</w:t>
      </w:r>
    </w:p>
    <w:p w14:paraId="38570FBA">
      <w:pPr>
        <w:spacing w:line="440" w:lineRule="exact"/>
        <w:ind w:left="1080" w:hanging="1080"/>
        <w:rPr>
          <w:rFonts w:hint="eastAsia" w:ascii="宋体" w:hAnsi="宋体" w:eastAsia="宋体" w:cs="宋体"/>
          <w:sz w:val="24"/>
        </w:rPr>
      </w:pPr>
    </w:p>
    <w:p w14:paraId="6E0848AF">
      <w:pPr>
        <w:keepNext w:val="0"/>
        <w:keepLines w:val="0"/>
        <w:pageBreakBefore w:val="0"/>
        <w:widowControl w:val="0"/>
        <w:kinsoku/>
        <w:overflowPunct/>
        <w:topLinePunct w:val="0"/>
        <w:autoSpaceDE/>
        <w:autoSpaceDN/>
        <w:bidi w:val="0"/>
        <w:adjustRightInd/>
        <w:snapToGrid/>
        <w:spacing w:line="360" w:lineRule="auto"/>
        <w:ind w:left="1080" w:hanging="1080"/>
        <w:textAlignment w:val="auto"/>
        <w:rPr>
          <w:rFonts w:hint="default" w:ascii="宋体" w:hAnsi="宋体" w:eastAsia="宋体" w:cs="宋体"/>
          <w:sz w:val="24"/>
          <w:u w:val="single"/>
          <w:lang w:val="en-US" w:eastAsia="zh-CN"/>
        </w:rPr>
      </w:pPr>
      <w:r>
        <w:rPr>
          <w:rFonts w:hint="eastAsia" w:ascii="宋体" w:hAnsi="宋体" w:eastAsia="宋体" w:cs="宋体"/>
          <w:sz w:val="24"/>
        </w:rPr>
        <w:t>致：</w:t>
      </w:r>
      <w:r>
        <w:rPr>
          <w:rFonts w:hint="eastAsia" w:cs="宋体"/>
          <w:sz w:val="24"/>
          <w:lang w:val="en-US" w:eastAsia="zh-CN"/>
        </w:rPr>
        <w:t>中通服供应链股份有限公司新疆分公司</w:t>
      </w:r>
    </w:p>
    <w:p w14:paraId="7F24A2EB">
      <w:pPr>
        <w:keepNext w:val="0"/>
        <w:keepLines w:val="0"/>
        <w:pageBreakBefore w:val="0"/>
        <w:widowControl w:val="0"/>
        <w:kinsoku/>
        <w:overflowPunct/>
        <w:topLinePunct w:val="0"/>
        <w:autoSpaceDE/>
        <w:autoSpaceDN/>
        <w:bidi w:val="0"/>
        <w:adjustRightInd/>
        <w:snapToGrid/>
        <w:spacing w:line="360" w:lineRule="auto"/>
        <w:ind w:left="1157" w:leftChars="257" w:hanging="540"/>
        <w:textAlignment w:val="auto"/>
        <w:rPr>
          <w:rFonts w:hint="eastAsia" w:ascii="宋体" w:hAnsi="宋体" w:eastAsia="宋体" w:cs="宋体"/>
          <w:sz w:val="24"/>
        </w:rPr>
      </w:pPr>
    </w:p>
    <w:p w14:paraId="4D5DF5A8">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 xml:space="preserve"> 我们在贵公司组织的</w:t>
      </w:r>
      <w:r>
        <w:rPr>
          <w:rFonts w:hint="eastAsia" w:ascii="宋体" w:hAnsi="宋体" w:eastAsia="宋体" w:cs="宋体"/>
          <w:sz w:val="24"/>
          <w:u w:val="single"/>
        </w:rPr>
        <w:tab/>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项目名称、项目编号</w:t>
      </w:r>
      <w:r>
        <w:rPr>
          <w:rFonts w:hint="eastAsia" w:ascii="宋体" w:hAnsi="宋体" w:eastAsia="宋体" w:cs="宋体"/>
          <w:sz w:val="24"/>
          <w:u w:val="single"/>
          <w:lang w:eastAsia="zh-CN"/>
        </w:rPr>
        <w:t>）</w:t>
      </w:r>
      <w:r>
        <w:rPr>
          <w:rFonts w:hint="eastAsia" w:ascii="宋体" w:hAnsi="宋体" w:eastAsia="宋体" w:cs="宋体"/>
          <w:sz w:val="24"/>
          <w:u w:val="single"/>
        </w:rPr>
        <w:tab/>
      </w:r>
      <w:r>
        <w:rPr>
          <w:rFonts w:hint="eastAsia" w:ascii="宋体" w:hAnsi="宋体" w:eastAsia="宋体" w:cs="宋体"/>
          <w:sz w:val="24"/>
        </w:rPr>
        <w:t>项目招标中若获得中标资格，我们保证在领取中标通知书的同时按</w:t>
      </w:r>
      <w:r>
        <w:rPr>
          <w:rFonts w:hint="eastAsia" w:ascii="宋体" w:hAnsi="宋体" w:eastAsia="宋体" w:cs="宋体"/>
          <w:sz w:val="24"/>
          <w:lang w:eastAsia="zh-CN"/>
        </w:rPr>
        <w:t>采购文件</w:t>
      </w:r>
      <w:r>
        <w:rPr>
          <w:rFonts w:hint="eastAsia" w:ascii="宋体" w:hAnsi="宋体" w:eastAsia="宋体" w:cs="宋体"/>
          <w:sz w:val="24"/>
        </w:rPr>
        <w:t>的规定，按</w:t>
      </w:r>
      <w:r>
        <w:rPr>
          <w:rFonts w:hint="eastAsia" w:ascii="宋体" w:hAnsi="宋体" w:eastAsia="宋体" w:cs="宋体"/>
          <w:sz w:val="24"/>
          <w:lang w:eastAsia="zh-CN"/>
        </w:rPr>
        <w:t>采购文件</w:t>
      </w:r>
      <w:r>
        <w:rPr>
          <w:rFonts w:hint="eastAsia" w:ascii="宋体" w:hAnsi="宋体" w:eastAsia="宋体" w:cs="宋体"/>
          <w:sz w:val="24"/>
        </w:rPr>
        <w:t>对代理服务费支付方式的约定，承担本项目代理服务费。</w:t>
      </w:r>
    </w:p>
    <w:p w14:paraId="39A9042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中通服供应链股份有限公司新疆分公司的要求办理支付手续。</w:t>
      </w:r>
    </w:p>
    <w:p w14:paraId="550AD03F">
      <w:pPr>
        <w:keepNext w:val="0"/>
        <w:keepLines w:val="0"/>
        <w:pageBreakBefore w:val="0"/>
        <w:widowControl w:val="0"/>
        <w:kinsoku/>
        <w:overflowPunct/>
        <w:topLinePunct w:val="0"/>
        <w:autoSpaceDE/>
        <w:autoSpaceDN/>
        <w:bidi w:val="0"/>
        <w:adjustRightInd/>
        <w:snapToGrid/>
        <w:spacing w:line="360" w:lineRule="auto"/>
        <w:ind w:left="1157" w:leftChars="257" w:hanging="540"/>
        <w:textAlignment w:val="auto"/>
        <w:rPr>
          <w:rFonts w:hint="eastAsia" w:ascii="宋体" w:hAnsi="宋体" w:eastAsia="宋体" w:cs="宋体"/>
          <w:sz w:val="24"/>
        </w:rPr>
      </w:pPr>
      <w:r>
        <w:rPr>
          <w:rFonts w:hint="eastAsia" w:ascii="宋体" w:hAnsi="宋体" w:eastAsia="宋体" w:cs="宋体"/>
          <w:sz w:val="24"/>
        </w:rPr>
        <w:t>特此承诺！</w:t>
      </w:r>
    </w:p>
    <w:p w14:paraId="4157F1F8">
      <w:pPr>
        <w:keepNext w:val="0"/>
        <w:keepLines w:val="0"/>
        <w:pageBreakBefore w:val="0"/>
        <w:widowControl w:val="0"/>
        <w:kinsoku/>
        <w:overflowPunct/>
        <w:topLinePunct w:val="0"/>
        <w:autoSpaceDE/>
        <w:autoSpaceDN/>
        <w:bidi w:val="0"/>
        <w:adjustRightInd/>
        <w:snapToGrid/>
        <w:spacing w:line="360" w:lineRule="auto"/>
        <w:ind w:left="1157" w:leftChars="257" w:hanging="540"/>
        <w:textAlignment w:val="auto"/>
        <w:rPr>
          <w:rFonts w:hint="eastAsia" w:ascii="宋体" w:hAnsi="宋体" w:eastAsia="宋体" w:cs="宋体"/>
          <w:sz w:val="24"/>
        </w:rPr>
      </w:pPr>
    </w:p>
    <w:p w14:paraId="761824C1">
      <w:pPr>
        <w:keepNext w:val="0"/>
        <w:keepLines w:val="0"/>
        <w:pageBreakBefore w:val="0"/>
        <w:widowControl w:val="0"/>
        <w:kinsoku/>
        <w:overflowPunct/>
        <w:topLinePunct w:val="0"/>
        <w:autoSpaceDE/>
        <w:autoSpaceDN/>
        <w:bidi w:val="0"/>
        <w:adjustRightInd/>
        <w:snapToGrid/>
        <w:spacing w:line="360" w:lineRule="auto"/>
        <w:ind w:left="1157" w:leftChars="257" w:hanging="540"/>
        <w:textAlignment w:val="auto"/>
        <w:rPr>
          <w:rFonts w:hint="eastAsia" w:ascii="宋体" w:hAnsi="宋体" w:eastAsia="宋体" w:cs="宋体"/>
          <w:sz w:val="24"/>
        </w:rPr>
      </w:pPr>
    </w:p>
    <w:p w14:paraId="2537FEAD">
      <w:pPr>
        <w:keepNext w:val="0"/>
        <w:keepLines w:val="0"/>
        <w:pageBreakBefore w:val="0"/>
        <w:widowControl w:val="0"/>
        <w:kinsoku/>
        <w:overflowPunct/>
        <w:topLinePunct w:val="0"/>
        <w:autoSpaceDE/>
        <w:autoSpaceDN/>
        <w:bidi w:val="0"/>
        <w:adjustRightInd/>
        <w:snapToGrid/>
        <w:spacing w:line="360" w:lineRule="auto"/>
        <w:ind w:left="1157" w:leftChars="257" w:hanging="540"/>
        <w:textAlignment w:val="auto"/>
        <w:rPr>
          <w:rFonts w:hint="eastAsia" w:ascii="宋体" w:hAnsi="宋体" w:eastAsia="宋体" w:cs="宋体"/>
          <w:sz w:val="24"/>
        </w:rPr>
      </w:pPr>
    </w:p>
    <w:p w14:paraId="136ABDBC">
      <w:pPr>
        <w:keepNext w:val="0"/>
        <w:keepLines w:val="0"/>
        <w:pageBreakBefore w:val="0"/>
        <w:widowControl w:val="0"/>
        <w:kinsoku/>
        <w:overflowPunct/>
        <w:topLinePunct w:val="0"/>
        <w:autoSpaceDE/>
        <w:autoSpaceDN/>
        <w:bidi w:val="0"/>
        <w:adjustRightInd/>
        <w:snapToGrid/>
        <w:spacing w:line="360" w:lineRule="auto"/>
        <w:ind w:left="1157" w:leftChars="257" w:hanging="540"/>
        <w:textAlignment w:val="auto"/>
        <w:rPr>
          <w:rFonts w:hint="eastAsia" w:ascii="宋体" w:hAnsi="宋体" w:eastAsia="宋体" w:cs="宋体"/>
          <w:sz w:val="24"/>
        </w:rPr>
      </w:pPr>
    </w:p>
    <w:p w14:paraId="4587C71A">
      <w:pPr>
        <w:keepNext w:val="0"/>
        <w:keepLines w:val="0"/>
        <w:pageBreakBefore w:val="0"/>
        <w:widowControl w:val="0"/>
        <w:kinsoku/>
        <w:overflowPunct/>
        <w:topLinePunct w:val="0"/>
        <w:autoSpaceDE/>
        <w:autoSpaceDN/>
        <w:bidi w:val="0"/>
        <w:adjustRightInd/>
        <w:snapToGrid/>
        <w:spacing w:line="360" w:lineRule="auto"/>
        <w:ind w:left="1080" w:hanging="1080"/>
        <w:textAlignment w:val="auto"/>
        <w:rPr>
          <w:rFonts w:hint="eastAsia" w:ascii="宋体" w:hAnsi="宋体" w:eastAsia="宋体" w:cs="宋体"/>
          <w:sz w:val="24"/>
        </w:rPr>
      </w:pPr>
    </w:p>
    <w:p w14:paraId="7F514049">
      <w:pPr>
        <w:keepNext w:val="0"/>
        <w:keepLines w:val="0"/>
        <w:pageBreakBefore w:val="0"/>
        <w:widowControl w:val="0"/>
        <w:kinsoku/>
        <w:overflowPunct/>
        <w:topLinePunct w:val="0"/>
        <w:autoSpaceDE/>
        <w:autoSpaceDN/>
        <w:bidi w:val="0"/>
        <w:adjustRightInd/>
        <w:snapToGrid/>
        <w:spacing w:line="360" w:lineRule="auto"/>
        <w:ind w:left="1495" w:leftChars="273" w:hanging="840" w:hangingChars="350"/>
        <w:textAlignment w:val="auto"/>
        <w:rPr>
          <w:rFonts w:hint="eastAsia" w:ascii="宋体" w:hAnsi="宋体" w:eastAsia="宋体" w:cs="宋体"/>
          <w:sz w:val="24"/>
        </w:rPr>
      </w:pPr>
      <w:r>
        <w:rPr>
          <w:rFonts w:hint="eastAsia" w:ascii="宋体" w:hAnsi="宋体" w:eastAsia="宋体" w:cs="宋体"/>
          <w:sz w:val="24"/>
        </w:rPr>
        <w:t>承诺方法定名称：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none"/>
        </w:rPr>
        <w:t>（承诺方盖章）</w:t>
      </w:r>
    </w:p>
    <w:p w14:paraId="67751A0F">
      <w:pPr>
        <w:keepNext w:val="0"/>
        <w:keepLines w:val="0"/>
        <w:pageBreakBefore w:val="0"/>
        <w:widowControl w:val="0"/>
        <w:kinsoku/>
        <w:overflowPunct/>
        <w:topLinePunct w:val="0"/>
        <w:autoSpaceDE/>
        <w:autoSpaceDN/>
        <w:bidi w:val="0"/>
        <w:adjustRightInd/>
        <w:snapToGrid/>
        <w:spacing w:line="360" w:lineRule="auto"/>
        <w:ind w:left="1697" w:leftChars="257" w:hanging="1080"/>
        <w:textAlignment w:val="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14:paraId="0CEA15C4">
      <w:pPr>
        <w:keepNext w:val="0"/>
        <w:keepLines w:val="0"/>
        <w:pageBreakBefore w:val="0"/>
        <w:widowControl w:val="0"/>
        <w:kinsoku/>
        <w:overflowPunct/>
        <w:topLinePunct w:val="0"/>
        <w:autoSpaceDE/>
        <w:autoSpaceDN/>
        <w:bidi w:val="0"/>
        <w:adjustRightInd/>
        <w:snapToGrid/>
        <w:spacing w:line="360" w:lineRule="auto"/>
        <w:ind w:left="1697" w:leftChars="257" w:hanging="1080"/>
        <w:textAlignment w:val="auto"/>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14:paraId="57C51E7C">
      <w:pPr>
        <w:keepNext w:val="0"/>
        <w:keepLines w:val="0"/>
        <w:pageBreakBefore w:val="0"/>
        <w:widowControl w:val="0"/>
        <w:kinsoku/>
        <w:overflowPunct/>
        <w:topLinePunct w:val="0"/>
        <w:autoSpaceDE/>
        <w:autoSpaceDN/>
        <w:bidi w:val="0"/>
        <w:adjustRightInd/>
        <w:snapToGrid/>
        <w:spacing w:line="360" w:lineRule="auto"/>
        <w:ind w:left="1697" w:leftChars="257" w:hanging="1080"/>
        <w:textAlignment w:val="auto"/>
        <w:rPr>
          <w:rFonts w:hint="eastAsia" w:ascii="宋体" w:hAnsi="宋体" w:eastAsia="宋体" w:cs="宋体"/>
          <w:sz w:val="24"/>
        </w:rPr>
      </w:pPr>
      <w:r>
        <w:rPr>
          <w:rFonts w:hint="eastAsia" w:ascii="宋体" w:hAnsi="宋体" w:eastAsia="宋体" w:cs="宋体"/>
          <w:sz w:val="24"/>
        </w:rPr>
        <w:t>电传：</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14:paraId="631A6DAD">
      <w:pPr>
        <w:pStyle w:val="38"/>
        <w:keepNext w:val="0"/>
        <w:keepLines w:val="0"/>
        <w:pageBreakBefore w:val="0"/>
        <w:widowControl w:val="0"/>
        <w:numPr>
          <w:ilvl w:val="0"/>
          <w:numId w:val="0"/>
        </w:numPr>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b/>
          <w:bCs/>
          <w:szCs w:val="24"/>
          <w:lang w:val="en-US"/>
        </w:rPr>
      </w:pPr>
      <w:r>
        <w:rPr>
          <w:rFonts w:hint="eastAsia" w:ascii="宋体" w:hAnsi="宋体" w:eastAsia="宋体" w:cs="宋体"/>
          <w:sz w:val="24"/>
        </w:rPr>
        <w:t>承诺日期：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p>
    <w:p w14:paraId="7CDE7C36">
      <w:pPr>
        <w:pStyle w:val="38"/>
        <w:ind w:firstLine="0"/>
        <w:rPr>
          <w:rFonts w:hint="eastAsia"/>
          <w:b/>
          <w:bCs/>
          <w:szCs w:val="24"/>
          <w:lang w:val="en-US"/>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auto"/>
    <w:pitch w:val="default"/>
    <w:sig w:usb0="E00002FF" w:usb1="6AC7FDFB" w:usb2="08000012" w:usb3="00000000" w:csb0="4002009F" w:csb1="DFD70000"/>
  </w:font>
  <w:font w:name="方正仿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1E74">
    <w:pPr>
      <w:pStyle w:val="2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14391092">
                              <w:pPr>
                                <w:pStyle w:val="20"/>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C3D67E2">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14391092">
                        <w:pPr>
                          <w:pStyle w:val="20"/>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C3D67E2">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F7D81">
    <w:pPr>
      <w:pStyle w:val="2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A89AC">
                          <w:pPr>
                            <w:pStyle w:val="20"/>
                            <w:rPr>
                              <w:rFonts w:hint="eastAsia"/>
                            </w:rPr>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A1A89AC">
                    <w:pPr>
                      <w:pStyle w:val="20"/>
                      <w:rPr>
                        <w:rFonts w:hint="eastAsia"/>
                      </w:rPr>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D6B1">
    <w:pPr>
      <w:pStyle w:val="2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7CF0BFF5">
                              <w:pPr>
                                <w:pStyle w:val="20"/>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3B010633">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7CF0BFF5">
                        <w:pPr>
                          <w:pStyle w:val="20"/>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3B010633">
                    <w:pPr>
                      <w:rPr>
                        <w:rFonts w:hint="eastAsia"/>
                      </w:rPr>
                    </w:pPr>
                  </w:p>
                </w:txbxContent>
              </v:textbox>
            </v:shape>
          </w:pict>
        </mc:Fallback>
      </mc:AlternateContent>
    </w:r>
  </w:p>
  <w:p w14:paraId="793A064F">
    <w:pPr>
      <w:pStyle w:val="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AA6B2">
    <w:pPr>
      <w:pStyle w:val="21"/>
      <w:jc w:val="right"/>
      <w:rPr>
        <w:rFonts w:hint="eastAsia"/>
      </w:rPr>
    </w:pPr>
    <w:r>
      <w:drawing>
        <wp:anchor distT="0" distB="0" distL="114300" distR="114300" simplePos="0" relativeHeight="251662336" behindDoc="1" locked="0" layoutInCell="1" allowOverlap="1">
          <wp:simplePos x="0" y="0"/>
          <wp:positionH relativeFrom="column">
            <wp:posOffset>31115</wp:posOffset>
          </wp:positionH>
          <wp:positionV relativeFrom="paragraph">
            <wp:posOffset>31115</wp:posOffset>
          </wp:positionV>
          <wp:extent cx="1093470" cy="281940"/>
          <wp:effectExtent l="0" t="0" r="1905" b="381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093470" cy="281940"/>
                  </a:xfrm>
                  <a:prstGeom prst="rect">
                    <a:avLst/>
                  </a:prstGeom>
                  <a:noFill/>
                  <a:ln>
                    <a:noFill/>
                  </a:ln>
                </pic:spPr>
              </pic:pic>
            </a:graphicData>
          </a:graphic>
        </wp:anchor>
      </w:drawing>
    </w:r>
  </w:p>
  <w:p w14:paraId="12F9E571">
    <w:pPr>
      <w:pStyle w:val="21"/>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D468">
    <w:pPr>
      <w:pStyle w:val="21"/>
      <w:rPr>
        <w:rFonts w:hint="eastAsia"/>
        <w:sz w:val="24"/>
        <w:szCs w:val="24"/>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3175</wp:posOffset>
          </wp:positionV>
          <wp:extent cx="1093470" cy="281940"/>
          <wp:effectExtent l="0" t="0" r="1905" b="381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093470" cy="281940"/>
                  </a:xfrm>
                  <a:prstGeom prst="rect">
                    <a:avLst/>
                  </a:prstGeom>
                  <a:noFill/>
                  <a:ln>
                    <a:noFill/>
                  </a:ln>
                </pic:spPr>
              </pic:pic>
            </a:graphicData>
          </a:graphic>
        </wp:anchor>
      </w:drawing>
    </w:r>
  </w:p>
  <w:p w14:paraId="01A97D5D">
    <w:pPr>
      <w:pStyle w:val="21"/>
      <w:rPr>
        <w:rFonts w:hint="eastAsia"/>
      </w:rPr>
    </w:pPr>
    <w:r>
      <w:rPr>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47BC7"/>
    <w:multiLevelType w:val="singleLevel"/>
    <w:tmpl w:val="DE747BC7"/>
    <w:lvl w:ilvl="0" w:tentative="0">
      <w:start w:val="2"/>
      <w:numFmt w:val="chineseCounting"/>
      <w:suff w:val="nothing"/>
      <w:lvlText w:val="（%1）"/>
      <w:lvlJc w:val="left"/>
      <w:rPr>
        <w:rFonts w:hint="eastAsia"/>
      </w:rPr>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1650BEE"/>
    <w:multiLevelType w:val="multilevel"/>
    <w:tmpl w:val="11650BEE"/>
    <w:lvl w:ilvl="0" w:tentative="0">
      <w:start w:val="1"/>
      <w:numFmt w:val="decimal"/>
      <w:lvlText w:val="%1、"/>
      <w:lvlJc w:val="left"/>
      <w:pPr>
        <w:ind w:left="387" w:hanging="360"/>
      </w:pPr>
      <w:rPr>
        <w:rFonts w:hint="default"/>
      </w:rPr>
    </w:lvl>
    <w:lvl w:ilvl="1" w:tentative="0">
      <w:start w:val="1"/>
      <w:numFmt w:val="lowerLetter"/>
      <w:lvlText w:val="%2)"/>
      <w:lvlJc w:val="left"/>
      <w:pPr>
        <w:ind w:left="907" w:hanging="440"/>
      </w:pPr>
    </w:lvl>
    <w:lvl w:ilvl="2" w:tentative="0">
      <w:start w:val="1"/>
      <w:numFmt w:val="lowerRoman"/>
      <w:lvlText w:val="%3."/>
      <w:lvlJc w:val="right"/>
      <w:pPr>
        <w:ind w:left="1347" w:hanging="440"/>
      </w:pPr>
    </w:lvl>
    <w:lvl w:ilvl="3" w:tentative="0">
      <w:start w:val="1"/>
      <w:numFmt w:val="decimal"/>
      <w:lvlText w:val="%4."/>
      <w:lvlJc w:val="left"/>
      <w:pPr>
        <w:ind w:left="1787" w:hanging="440"/>
      </w:pPr>
    </w:lvl>
    <w:lvl w:ilvl="4" w:tentative="0">
      <w:start w:val="1"/>
      <w:numFmt w:val="lowerLetter"/>
      <w:lvlText w:val="%5)"/>
      <w:lvlJc w:val="left"/>
      <w:pPr>
        <w:ind w:left="2227" w:hanging="440"/>
      </w:pPr>
    </w:lvl>
    <w:lvl w:ilvl="5" w:tentative="0">
      <w:start w:val="1"/>
      <w:numFmt w:val="lowerRoman"/>
      <w:lvlText w:val="%6."/>
      <w:lvlJc w:val="right"/>
      <w:pPr>
        <w:ind w:left="2667" w:hanging="440"/>
      </w:pPr>
    </w:lvl>
    <w:lvl w:ilvl="6" w:tentative="0">
      <w:start w:val="1"/>
      <w:numFmt w:val="decimal"/>
      <w:lvlText w:val="%7."/>
      <w:lvlJc w:val="left"/>
      <w:pPr>
        <w:ind w:left="3107" w:hanging="440"/>
      </w:pPr>
    </w:lvl>
    <w:lvl w:ilvl="7" w:tentative="0">
      <w:start w:val="1"/>
      <w:numFmt w:val="lowerLetter"/>
      <w:lvlText w:val="%8)"/>
      <w:lvlJc w:val="left"/>
      <w:pPr>
        <w:ind w:left="3547" w:hanging="440"/>
      </w:pPr>
    </w:lvl>
    <w:lvl w:ilvl="8" w:tentative="0">
      <w:start w:val="1"/>
      <w:numFmt w:val="lowerRoman"/>
      <w:lvlText w:val="%9."/>
      <w:lvlJc w:val="right"/>
      <w:pPr>
        <w:ind w:left="3987" w:hanging="440"/>
      </w:pPr>
    </w:lvl>
  </w:abstractNum>
  <w:abstractNum w:abstractNumId="10">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3452A05"/>
    <w:multiLevelType w:val="singleLevel"/>
    <w:tmpl w:val="33452A05"/>
    <w:lvl w:ilvl="0" w:tentative="0">
      <w:start w:val="1"/>
      <w:numFmt w:val="decimal"/>
      <w:suff w:val="nothing"/>
      <w:lvlText w:val="%1、"/>
      <w:lvlJc w:val="left"/>
    </w:lvl>
  </w:abstractNum>
  <w:abstractNum w:abstractNumId="12">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num w:numId="1">
    <w:abstractNumId w:val="1"/>
  </w:num>
  <w:num w:numId="2">
    <w:abstractNumId w:val="12"/>
  </w:num>
  <w:num w:numId="3">
    <w:abstractNumId w:val="5"/>
  </w:num>
  <w:num w:numId="4">
    <w:abstractNumId w:val="11"/>
  </w:num>
  <w:num w:numId="5">
    <w:abstractNumId w:val="9"/>
  </w:num>
  <w:num w:numId="6">
    <w:abstractNumId w:val="14"/>
  </w:num>
  <w:num w:numId="7">
    <w:abstractNumId w:val="3"/>
  </w:num>
  <w:num w:numId="8">
    <w:abstractNumId w:val="8"/>
  </w:num>
  <w:num w:numId="9">
    <w:abstractNumId w:val="6"/>
  </w:num>
  <w:num w:numId="10">
    <w:abstractNumId w:val="4"/>
  </w:num>
  <w:num w:numId="11">
    <w:abstractNumId w:val="2"/>
  </w:num>
  <w:num w:numId="12">
    <w:abstractNumId w:val="7"/>
  </w:num>
  <w:num w:numId="13">
    <w:abstractNumId w:val="0"/>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E7B1F"/>
    <w:rsid w:val="000F20FD"/>
    <w:rsid w:val="000F39B0"/>
    <w:rsid w:val="001008D8"/>
    <w:rsid w:val="001022A4"/>
    <w:rsid w:val="00115EF7"/>
    <w:rsid w:val="0013642D"/>
    <w:rsid w:val="00146410"/>
    <w:rsid w:val="00150D67"/>
    <w:rsid w:val="00150EAD"/>
    <w:rsid w:val="00156600"/>
    <w:rsid w:val="00160E9C"/>
    <w:rsid w:val="00172190"/>
    <w:rsid w:val="00172A27"/>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24DB4"/>
    <w:rsid w:val="00333B37"/>
    <w:rsid w:val="0034487B"/>
    <w:rsid w:val="00347CC6"/>
    <w:rsid w:val="00347D88"/>
    <w:rsid w:val="00350BCD"/>
    <w:rsid w:val="0035643C"/>
    <w:rsid w:val="00366226"/>
    <w:rsid w:val="003746B0"/>
    <w:rsid w:val="00374A6B"/>
    <w:rsid w:val="00381784"/>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07B81"/>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2B8F"/>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9F202A"/>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26A9"/>
    <w:rsid w:val="00C965AE"/>
    <w:rsid w:val="00CA0AED"/>
    <w:rsid w:val="00CA5951"/>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15D80"/>
    <w:rsid w:val="05D215EF"/>
    <w:rsid w:val="05D2339D"/>
    <w:rsid w:val="05D37841"/>
    <w:rsid w:val="05E530D0"/>
    <w:rsid w:val="05EA4B8A"/>
    <w:rsid w:val="05F9301F"/>
    <w:rsid w:val="05FD48BE"/>
    <w:rsid w:val="0605195E"/>
    <w:rsid w:val="06093262"/>
    <w:rsid w:val="060C1B32"/>
    <w:rsid w:val="061C187C"/>
    <w:rsid w:val="06231E4A"/>
    <w:rsid w:val="06253E14"/>
    <w:rsid w:val="0633208D"/>
    <w:rsid w:val="063A16EC"/>
    <w:rsid w:val="063B53E6"/>
    <w:rsid w:val="065B7836"/>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78182F"/>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7920E2"/>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ED3336"/>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B14C1"/>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B50F1B"/>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6FA09A5"/>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A4011E"/>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2E1182"/>
    <w:rsid w:val="1B3B1964"/>
    <w:rsid w:val="1B3E3557"/>
    <w:rsid w:val="1B5E7755"/>
    <w:rsid w:val="1B636B19"/>
    <w:rsid w:val="1B6805D3"/>
    <w:rsid w:val="1B7E1468"/>
    <w:rsid w:val="1B7E3953"/>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C6787"/>
    <w:rsid w:val="1C9D289F"/>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1F66AA"/>
    <w:rsid w:val="1E242D4E"/>
    <w:rsid w:val="1E2F7187"/>
    <w:rsid w:val="1E340C41"/>
    <w:rsid w:val="1E401394"/>
    <w:rsid w:val="1E403BB4"/>
    <w:rsid w:val="1E435EE1"/>
    <w:rsid w:val="1E4A2212"/>
    <w:rsid w:val="1E6908EA"/>
    <w:rsid w:val="1E6934D0"/>
    <w:rsid w:val="1E766B63"/>
    <w:rsid w:val="1E786D7F"/>
    <w:rsid w:val="1E8A6AB3"/>
    <w:rsid w:val="1E8C1030"/>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74BBE"/>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53819"/>
    <w:rsid w:val="228D26CE"/>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70581"/>
    <w:rsid w:val="29493E9D"/>
    <w:rsid w:val="295E5E67"/>
    <w:rsid w:val="29606D8E"/>
    <w:rsid w:val="29622B06"/>
    <w:rsid w:val="2964062C"/>
    <w:rsid w:val="29787C34"/>
    <w:rsid w:val="298131E9"/>
    <w:rsid w:val="298760C9"/>
    <w:rsid w:val="29927747"/>
    <w:rsid w:val="29AE7AF9"/>
    <w:rsid w:val="29C54E43"/>
    <w:rsid w:val="29C9048F"/>
    <w:rsid w:val="29CB06AB"/>
    <w:rsid w:val="29D55BDF"/>
    <w:rsid w:val="29DE4538"/>
    <w:rsid w:val="29FA689B"/>
    <w:rsid w:val="2A007C29"/>
    <w:rsid w:val="2A0108B7"/>
    <w:rsid w:val="2A04596B"/>
    <w:rsid w:val="2A133E00"/>
    <w:rsid w:val="2A1536D4"/>
    <w:rsid w:val="2A1A0CEB"/>
    <w:rsid w:val="2A202079"/>
    <w:rsid w:val="2A2E4796"/>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9F3A8B"/>
    <w:rsid w:val="2DB9081B"/>
    <w:rsid w:val="2DCE2518"/>
    <w:rsid w:val="2DD218DC"/>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8B7"/>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83783"/>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9830F5"/>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9D7BFB"/>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66ACD"/>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276C87"/>
    <w:rsid w:val="3D346110"/>
    <w:rsid w:val="3D37175C"/>
    <w:rsid w:val="3D491BBB"/>
    <w:rsid w:val="3D4F2F4A"/>
    <w:rsid w:val="3D762284"/>
    <w:rsid w:val="3D826E7B"/>
    <w:rsid w:val="3D864BBD"/>
    <w:rsid w:val="3DD161C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E724B"/>
    <w:rsid w:val="418F600A"/>
    <w:rsid w:val="419B675D"/>
    <w:rsid w:val="41AA69A0"/>
    <w:rsid w:val="41B15F81"/>
    <w:rsid w:val="41C31810"/>
    <w:rsid w:val="41C55588"/>
    <w:rsid w:val="41DC7318"/>
    <w:rsid w:val="41DD7C7C"/>
    <w:rsid w:val="41E225DE"/>
    <w:rsid w:val="41F8595E"/>
    <w:rsid w:val="41FE4B1D"/>
    <w:rsid w:val="42100EF9"/>
    <w:rsid w:val="4214206C"/>
    <w:rsid w:val="42454372"/>
    <w:rsid w:val="424738EC"/>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8C17B0"/>
    <w:rsid w:val="43972F54"/>
    <w:rsid w:val="439E42E3"/>
    <w:rsid w:val="43A124B3"/>
    <w:rsid w:val="43B65AD0"/>
    <w:rsid w:val="43BB4E95"/>
    <w:rsid w:val="43C55D14"/>
    <w:rsid w:val="43D85A47"/>
    <w:rsid w:val="43E465A9"/>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20932"/>
    <w:rsid w:val="49843F7B"/>
    <w:rsid w:val="498E0956"/>
    <w:rsid w:val="49911DC2"/>
    <w:rsid w:val="499659CF"/>
    <w:rsid w:val="499A718B"/>
    <w:rsid w:val="49B52386"/>
    <w:rsid w:val="49C202E7"/>
    <w:rsid w:val="49E91885"/>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31AC7"/>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22BC6"/>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0A0310"/>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A5724"/>
    <w:rsid w:val="5CE62B2B"/>
    <w:rsid w:val="5CE70651"/>
    <w:rsid w:val="5CEE5E83"/>
    <w:rsid w:val="5D290C69"/>
    <w:rsid w:val="5D292A17"/>
    <w:rsid w:val="5D4D71EF"/>
    <w:rsid w:val="5D6972B8"/>
    <w:rsid w:val="5D706822"/>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510478"/>
    <w:rsid w:val="5E524438"/>
    <w:rsid w:val="5E714676"/>
    <w:rsid w:val="5E8425FB"/>
    <w:rsid w:val="5E8C6F99"/>
    <w:rsid w:val="5EAA0273"/>
    <w:rsid w:val="5ECF75EF"/>
    <w:rsid w:val="5ED54C05"/>
    <w:rsid w:val="5EDE464E"/>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185A08"/>
    <w:rsid w:val="631D29EB"/>
    <w:rsid w:val="633C6169"/>
    <w:rsid w:val="635322D4"/>
    <w:rsid w:val="637A3FCD"/>
    <w:rsid w:val="63822EAD"/>
    <w:rsid w:val="638C7755"/>
    <w:rsid w:val="639B1A12"/>
    <w:rsid w:val="639C2195"/>
    <w:rsid w:val="63B70D7D"/>
    <w:rsid w:val="63BC45E5"/>
    <w:rsid w:val="63D23E09"/>
    <w:rsid w:val="63F773CC"/>
    <w:rsid w:val="64055F8C"/>
    <w:rsid w:val="64300F47"/>
    <w:rsid w:val="64483336"/>
    <w:rsid w:val="644F0FB6"/>
    <w:rsid w:val="64562D15"/>
    <w:rsid w:val="646359F9"/>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284868"/>
    <w:rsid w:val="6B364A70"/>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8B3ED8"/>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BA22CC"/>
    <w:rsid w:val="6FC14D32"/>
    <w:rsid w:val="6FCD1928"/>
    <w:rsid w:val="6FD902CD"/>
    <w:rsid w:val="6FDD39BA"/>
    <w:rsid w:val="6FDE58E3"/>
    <w:rsid w:val="6FE61F3E"/>
    <w:rsid w:val="70161521"/>
    <w:rsid w:val="701914D7"/>
    <w:rsid w:val="701C6FC8"/>
    <w:rsid w:val="702F613F"/>
    <w:rsid w:val="703244E4"/>
    <w:rsid w:val="703C7459"/>
    <w:rsid w:val="705636CC"/>
    <w:rsid w:val="70720586"/>
    <w:rsid w:val="70875F7B"/>
    <w:rsid w:val="70897150"/>
    <w:rsid w:val="70A64653"/>
    <w:rsid w:val="70C8281B"/>
    <w:rsid w:val="70EB475C"/>
    <w:rsid w:val="70EC3B9A"/>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3E4504"/>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74257"/>
    <w:rsid w:val="7E0D00F2"/>
    <w:rsid w:val="7E1846B6"/>
    <w:rsid w:val="7E1A21DD"/>
    <w:rsid w:val="7E227CE5"/>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9"/>
    <w:autoRedefine/>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index 6"/>
    <w:next w:val="1"/>
    <w:qFormat/>
    <w:uiPriority w:val="0"/>
    <w:pPr>
      <w:widowControl w:val="0"/>
      <w:ind w:left="2100"/>
      <w:jc w:val="both"/>
    </w:pPr>
    <w:rPr>
      <w:rFonts w:ascii="Calibri" w:hAnsi="Calibri" w:eastAsia="宋体" w:cs="Times New Roman"/>
      <w:kern w:val="2"/>
      <w:sz w:val="21"/>
      <w:lang w:val="en-US" w:eastAsia="zh-CN" w:bidi="ar-SA"/>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Normal Indent"/>
    <w:basedOn w:val="1"/>
    <w:next w:val="1"/>
    <w:autoRedefine/>
    <w:unhideWhenUsed/>
    <w:qFormat/>
    <w:uiPriority w:val="0"/>
    <w:pPr>
      <w:ind w:firstLine="420" w:firstLineChars="200"/>
    </w:pPr>
    <w:rPr>
      <w:rFonts w:ascii="Calibri" w:hAnsi="Calibri"/>
    </w:rPr>
  </w:style>
  <w:style w:type="paragraph" w:styleId="12">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3">
    <w:name w:val="annotation text"/>
    <w:basedOn w:val="1"/>
    <w:link w:val="44"/>
    <w:autoRedefine/>
    <w:qFormat/>
    <w:uiPriority w:val="0"/>
    <w:pPr>
      <w:spacing w:line="240" w:lineRule="auto"/>
    </w:pPr>
    <w:rPr>
      <w:rFonts w:eastAsiaTheme="minorEastAsia"/>
      <w:sz w:val="21"/>
      <w:szCs w:val="24"/>
    </w:rPr>
  </w:style>
  <w:style w:type="paragraph" w:styleId="14">
    <w:name w:val="Body Text"/>
    <w:basedOn w:val="1"/>
    <w:link w:val="48"/>
    <w:autoRedefine/>
    <w:qFormat/>
    <w:uiPriority w:val="99"/>
    <w:pPr>
      <w:spacing w:after="120" w:line="240" w:lineRule="auto"/>
      <w:jc w:val="both"/>
    </w:pPr>
    <w:rPr>
      <w:rFonts w:eastAsiaTheme="minorEastAsia"/>
      <w:sz w:val="21"/>
      <w:szCs w:val="24"/>
    </w:rPr>
  </w:style>
  <w:style w:type="paragraph" w:styleId="15">
    <w:name w:val="Body Text Indent"/>
    <w:basedOn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footer"/>
    <w:basedOn w:val="1"/>
    <w:link w:val="42"/>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3"/>
    <w:next w:val="13"/>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5"/>
    <w:next w:val="1"/>
    <w:autoRedefine/>
    <w:qFormat/>
    <w:uiPriority w:val="0"/>
    <w:pPr>
      <w:spacing w:after="120" w:line="240" w:lineRule="auto"/>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字符"/>
    <w:basedOn w:val="32"/>
    <w:link w:val="3"/>
    <w:autoRedefine/>
    <w:qFormat/>
    <w:uiPriority w:val="9"/>
    <w:rPr>
      <w:rFonts w:eastAsia="黑体"/>
      <w:b/>
      <w:bCs/>
      <w:kern w:val="44"/>
      <w:sz w:val="44"/>
      <w:szCs w:val="44"/>
    </w:rPr>
  </w:style>
  <w:style w:type="paragraph" w:styleId="40">
    <w:name w:val="List Paragraph"/>
    <w:basedOn w:val="1"/>
    <w:autoRedefine/>
    <w:qFormat/>
    <w:uiPriority w:val="34"/>
    <w:pPr>
      <w:numPr>
        <w:ilvl w:val="0"/>
        <w:numId w:val="2"/>
      </w:numPr>
    </w:pPr>
  </w:style>
  <w:style w:type="character" w:customStyle="1" w:styleId="41">
    <w:name w:val="页眉 字符"/>
    <w:basedOn w:val="32"/>
    <w:link w:val="21"/>
    <w:autoRedefine/>
    <w:qFormat/>
    <w:uiPriority w:val="99"/>
    <w:rPr>
      <w:rFonts w:eastAsia="宋体"/>
      <w:sz w:val="18"/>
      <w:szCs w:val="18"/>
    </w:rPr>
  </w:style>
  <w:style w:type="character" w:customStyle="1" w:styleId="42">
    <w:name w:val="页脚 字符"/>
    <w:basedOn w:val="32"/>
    <w:link w:val="20"/>
    <w:autoRedefine/>
    <w:qFormat/>
    <w:uiPriority w:val="99"/>
    <w:rPr>
      <w:rFonts w:eastAsia="宋体"/>
      <w:sz w:val="18"/>
      <w:szCs w:val="18"/>
    </w:rPr>
  </w:style>
  <w:style w:type="character" w:customStyle="1" w:styleId="43">
    <w:name w:val="标题 2 字符"/>
    <w:basedOn w:val="32"/>
    <w:link w:val="4"/>
    <w:autoRedefine/>
    <w:qFormat/>
    <w:uiPriority w:val="0"/>
    <w:rPr>
      <w:rFonts w:eastAsia="宋体" w:asciiTheme="majorHAnsi" w:hAnsiTheme="majorHAnsi" w:cstheme="majorBidi"/>
      <w:b/>
      <w:bCs/>
      <w:sz w:val="32"/>
      <w:szCs w:val="32"/>
    </w:rPr>
  </w:style>
  <w:style w:type="character" w:customStyle="1" w:styleId="44">
    <w:name w:val="批注文字 字符"/>
    <w:basedOn w:val="32"/>
    <w:link w:val="13"/>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字符"/>
    <w:basedOn w:val="32"/>
    <w:link w:val="5"/>
    <w:autoRedefine/>
    <w:qFormat/>
    <w:uiPriority w:val="9"/>
    <w:rPr>
      <w:rFonts w:eastAsia="宋体"/>
      <w:b/>
      <w:bCs/>
      <w:sz w:val="30"/>
      <w:szCs w:val="32"/>
    </w:rPr>
  </w:style>
  <w:style w:type="character" w:customStyle="1" w:styleId="47">
    <w:name w:val="标题 4 字符"/>
    <w:basedOn w:val="32"/>
    <w:link w:val="6"/>
    <w:autoRedefine/>
    <w:qFormat/>
    <w:uiPriority w:val="9"/>
    <w:rPr>
      <w:rFonts w:eastAsia="宋体" w:asciiTheme="majorHAnsi" w:hAnsiTheme="majorHAnsi" w:cstheme="majorBidi"/>
      <w:b/>
      <w:bCs/>
      <w:sz w:val="28"/>
      <w:szCs w:val="28"/>
    </w:rPr>
  </w:style>
  <w:style w:type="character" w:customStyle="1" w:styleId="48">
    <w:name w:val="正文文本 字符"/>
    <w:basedOn w:val="32"/>
    <w:link w:val="14"/>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字符"/>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next w:val="5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
    <w:basedOn w:val="56"/>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58">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9">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autoRedefine/>
    <w:qFormat/>
    <w:uiPriority w:val="0"/>
    <w:pPr>
      <w:ind w:firstLine="420" w:firstLineChars="200"/>
    </w:pPr>
  </w:style>
  <w:style w:type="paragraph" w:customStyle="1" w:styleId="61">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3">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autoRedefine/>
    <w:qFormat/>
    <w:locked/>
    <w:uiPriority w:val="0"/>
    <w:rPr>
      <w:rFonts w:ascii="Calibri" w:hAnsi="Calibri" w:cs="Calibri"/>
      <w:kern w:val="2"/>
      <w:sz w:val="28"/>
      <w:szCs w:val="22"/>
      <w:lang w:val="en-US" w:eastAsia="zh-CN" w:bidi="ar-SA"/>
    </w:rPr>
  </w:style>
  <w:style w:type="paragraph" w:customStyle="1" w:styleId="65">
    <w:name w:val="正文_0_0_0_0_0"/>
    <w:link w:val="64"/>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autoRedefine/>
    <w:qFormat/>
    <w:uiPriority w:val="99"/>
    <w:pPr>
      <w:spacing w:after="120"/>
    </w:pPr>
    <w:rPr>
      <w:kern w:val="0"/>
      <w:sz w:val="24"/>
      <w:szCs w:val="20"/>
    </w:rPr>
  </w:style>
  <w:style w:type="paragraph" w:customStyle="1" w:styleId="67">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autoRedefine/>
    <w:qFormat/>
    <w:uiPriority w:val="0"/>
    <w:pPr>
      <w:jc w:val="left"/>
    </w:pPr>
    <w:rPr>
      <w:kern w:val="0"/>
      <w:sz w:val="22"/>
      <w:lang w:eastAsia="en-US"/>
    </w:rPr>
  </w:style>
  <w:style w:type="paragraph" w:customStyle="1" w:styleId="69">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11"/>
    <w:autoRedefine/>
    <w:qFormat/>
    <w:uiPriority w:val="0"/>
    <w:pPr>
      <w:widowControl w:val="0"/>
      <w:jc w:val="both"/>
    </w:pPr>
    <w:rPr>
      <w:rFonts w:ascii="Calibri" w:hAnsi="Calibri" w:eastAsia="宋体" w:cs="Times New Roman"/>
      <w:lang w:val="en-US" w:eastAsia="zh-CN" w:bidi="ar-SA"/>
    </w:rPr>
  </w:style>
  <w:style w:type="paragraph" w:customStyle="1" w:styleId="71">
    <w:name w:val="列出段落1"/>
    <w:basedOn w:val="1"/>
    <w:autoRedefine/>
    <w:qFormat/>
    <w:uiPriority w:val="0"/>
    <w:pPr>
      <w:ind w:firstLine="420" w:firstLineChars="200"/>
    </w:pPr>
    <w:rPr>
      <w:szCs w:val="21"/>
    </w:rPr>
  </w:style>
  <w:style w:type="paragraph" w:customStyle="1" w:styleId="7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3">
    <w:name w:val="正文2"/>
    <w:basedOn w:val="1"/>
    <w:qFormat/>
    <w:uiPriority w:val="0"/>
    <w:pPr>
      <w:spacing w:before="156"/>
      <w:ind w:firstLine="510" w:firstLineChars="200"/>
    </w:pPr>
    <w:rPr>
      <w:szCs w:val="20"/>
    </w:rPr>
  </w:style>
  <w:style w:type="paragraph" w:customStyle="1" w:styleId="74">
    <w:name w:val="Char Char Char Char Char Char Char1 Char"/>
    <w:basedOn w:val="1"/>
    <w:autoRedefine/>
    <w:qFormat/>
    <w:uiPriority w:val="0"/>
    <w:rPr>
      <w:rFonts w:ascii="Arial" w:hAnsi="Arial" w:cs="Arial"/>
    </w:rPr>
  </w:style>
  <w:style w:type="paragraph" w:customStyle="1" w:styleId="75">
    <w:name w:val="正文缩进2格"/>
    <w:basedOn w:val="1"/>
    <w:qFormat/>
    <w:uiPriority w:val="0"/>
    <w:pPr>
      <w:spacing w:line="600" w:lineRule="exact"/>
      <w:ind w:firstLine="639" w:firstLineChars="206"/>
    </w:pPr>
    <w:rPr>
      <w:rFonts w:ascii="仿宋_GB2312" w:eastAsia="仿宋_GB2312"/>
      <w:kern w:val="0"/>
      <w:sz w:val="31"/>
      <w:szCs w:val="20"/>
    </w:rPr>
  </w:style>
  <w:style w:type="table" w:customStyle="1" w:styleId="76">
    <w:name w:val="Table Normal"/>
    <w:semiHidden/>
    <w:unhideWhenUsed/>
    <w:qFormat/>
    <w:uiPriority w:val="0"/>
    <w:tblPr>
      <w:tblCellMar>
        <w:top w:w="0" w:type="dxa"/>
        <w:left w:w="0" w:type="dxa"/>
        <w:bottom w:w="0" w:type="dxa"/>
        <w:right w:w="0" w:type="dxa"/>
      </w:tblCellMar>
    </w:tblPr>
  </w:style>
  <w:style w:type="paragraph" w:customStyle="1" w:styleId="77">
    <w:name w:val="Table Text"/>
    <w:basedOn w:val="1"/>
    <w:semiHidden/>
    <w:qFormat/>
    <w:uiPriority w:val="0"/>
    <w:rPr>
      <w:rFonts w:ascii="黑体" w:hAnsi="黑体" w:eastAsia="黑体"/>
      <w:sz w:val="18"/>
      <w:szCs w:val="18"/>
      <w:lang w:eastAsia="en-US"/>
    </w:rPr>
  </w:style>
  <w:style w:type="character" w:customStyle="1" w:styleId="78">
    <w:name w:val="font12"/>
    <w:basedOn w:val="32"/>
    <w:qFormat/>
    <w:uiPriority w:val="0"/>
    <w:rPr>
      <w:rFonts w:hint="eastAsia" w:ascii="宋体" w:hAnsi="宋体" w:eastAsia="宋体" w:cs="宋体"/>
      <w:color w:val="000000"/>
      <w:sz w:val="18"/>
      <w:szCs w:val="18"/>
      <w:u w:val="none"/>
    </w:rPr>
  </w:style>
  <w:style w:type="character" w:customStyle="1" w:styleId="79">
    <w:name w:val="font11"/>
    <w:basedOn w:val="32"/>
    <w:qFormat/>
    <w:uiPriority w:val="0"/>
    <w:rPr>
      <w:rFonts w:hint="eastAsia" w:ascii="宋体" w:hAnsi="宋体" w:eastAsia="宋体" w:cs="宋体"/>
      <w:color w:val="000000"/>
      <w:sz w:val="18"/>
      <w:szCs w:val="18"/>
      <w:u w:val="none"/>
    </w:rPr>
  </w:style>
  <w:style w:type="character" w:customStyle="1" w:styleId="80">
    <w:name w:val="font61"/>
    <w:basedOn w:val="32"/>
    <w:qFormat/>
    <w:uiPriority w:val="0"/>
    <w:rPr>
      <w:rFonts w:ascii="Calibri" w:hAnsi="Calibri" w:cs="Calibri"/>
      <w:color w:val="000000"/>
      <w:sz w:val="18"/>
      <w:szCs w:val="18"/>
      <w:u w:val="none"/>
    </w:rPr>
  </w:style>
  <w:style w:type="character" w:customStyle="1" w:styleId="81">
    <w:name w:val="font71"/>
    <w:basedOn w:val="32"/>
    <w:qFormat/>
    <w:uiPriority w:val="0"/>
    <w:rPr>
      <w:rFonts w:ascii="MS Gothic" w:hAnsi="MS Gothic" w:eastAsia="MS Gothic" w:cs="MS Gothic"/>
      <w:color w:val="000000"/>
      <w:sz w:val="18"/>
      <w:szCs w:val="18"/>
      <w:u w:val="none"/>
    </w:rPr>
  </w:style>
  <w:style w:type="character" w:customStyle="1" w:styleId="82">
    <w:name w:val="font51"/>
    <w:basedOn w:val="32"/>
    <w:qFormat/>
    <w:uiPriority w:val="0"/>
    <w:rPr>
      <w:rFonts w:ascii="Calibri" w:hAnsi="Calibri" w:cs="Calibri"/>
      <w:color w:val="000000"/>
      <w:sz w:val="18"/>
      <w:szCs w:val="18"/>
      <w:u w:val="none"/>
    </w:rPr>
  </w:style>
  <w:style w:type="character" w:customStyle="1" w:styleId="83">
    <w:name w:val="font41"/>
    <w:basedOn w:val="32"/>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25993</Words>
  <Characters>28096</Characters>
  <Lines>629</Lines>
  <Paragraphs>177</Paragraphs>
  <TotalTime>0</TotalTime>
  <ScaleCrop>false</ScaleCrop>
  <LinksUpToDate>false</LinksUpToDate>
  <CharactersWithSpaces>28914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NTKO</cp:lastModifiedBy>
  <cp:lastPrinted>2024-12-28T09:33:00Z</cp:lastPrinted>
  <dcterms:modified xsi:type="dcterms:W3CDTF">2026-05-22T03:41:49Z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AE1CE6B352E942D1BE56E913CA4F3C54_13</vt:lpwstr>
  </property>
  <property fmtid="{D5CDD505-2E9C-101B-9397-08002B2CF9AE}" pid="4" name="KSOTemplateDocerSaveRecord">
    <vt:lpwstr>eyJoZGlkIjoiZTNiMmJjMGUyMDNhMGI0MjllZTc4OTE3ODRjOTBjMWQiLCJ1c2VySWQiOiIyNTU1NjE4OTkifQ==</vt:lpwstr>
  </property>
</Properties>
</file>