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3F8460">
      <w:pPr>
        <w:spacing w:line="360" w:lineRule="auto"/>
        <w:jc w:val="both"/>
        <w:rPr>
          <w:rFonts w:hint="eastAsia" w:ascii="仿宋_GB2312" w:hAnsi="仿宋_GB2312" w:eastAsia="仿宋_GB2312" w:cs="仿宋_GB2312"/>
          <w:b/>
          <w:color w:val="auto"/>
          <w:sz w:val="32"/>
          <w:szCs w:val="32"/>
          <w:highlight w:val="none"/>
          <w:lang w:val="en-US" w:eastAsia="zh-CN"/>
        </w:rPr>
      </w:pPr>
    </w:p>
    <w:p w14:paraId="3E163C85">
      <w:pPr>
        <w:adjustRightInd/>
        <w:spacing w:line="360" w:lineRule="auto"/>
        <w:jc w:val="center"/>
        <w:rPr>
          <w:rFonts w:ascii="宋体" w:hAnsi="宋体" w:cs="宋体"/>
          <w:b/>
          <w:color w:val="auto"/>
          <w:sz w:val="44"/>
          <w:szCs w:val="44"/>
          <w:highlight w:val="none"/>
        </w:rPr>
      </w:pPr>
    </w:p>
    <w:p w14:paraId="7E3993E5">
      <w:pPr>
        <w:adjustRightInd/>
        <w:spacing w:line="360" w:lineRule="auto"/>
        <w:jc w:val="center"/>
        <w:rPr>
          <w:rFonts w:ascii="宋体" w:hAnsi="宋体" w:cs="宋体"/>
          <w:b/>
          <w:color w:val="auto"/>
          <w:sz w:val="48"/>
          <w:szCs w:val="48"/>
          <w:highlight w:val="none"/>
        </w:rPr>
      </w:pPr>
    </w:p>
    <w:p w14:paraId="499BA05D">
      <w:pPr>
        <w:adjustRightInd/>
        <w:spacing w:line="360" w:lineRule="auto"/>
        <w:jc w:val="center"/>
        <w:rPr>
          <w:rFonts w:hint="eastAsia" w:ascii="宋体" w:hAnsi="宋体" w:cs="宋体"/>
          <w:color w:val="auto"/>
          <w:sz w:val="48"/>
          <w:szCs w:val="48"/>
          <w:highlight w:val="none"/>
        </w:rPr>
      </w:pPr>
      <w:r>
        <w:rPr>
          <w:rFonts w:hint="eastAsia" w:ascii="宋体" w:hAnsi="宋体" w:cs="宋体"/>
          <w:color w:val="auto"/>
          <w:sz w:val="48"/>
          <w:szCs w:val="48"/>
          <w:highlight w:val="none"/>
          <w:lang w:eastAsia="zh-CN"/>
        </w:rPr>
        <w:t>春江分院激光类设备采购项目</w:t>
      </w:r>
    </w:p>
    <w:p w14:paraId="7F808CB1">
      <w:pPr>
        <w:adjustRightInd/>
        <w:spacing w:line="360" w:lineRule="auto"/>
        <w:jc w:val="center"/>
        <w:rPr>
          <w:rFonts w:ascii="宋体" w:hAnsi="宋体" w:cs="宋体"/>
          <w:color w:val="auto"/>
          <w:sz w:val="48"/>
          <w:szCs w:val="48"/>
          <w:highlight w:val="none"/>
        </w:rPr>
      </w:pPr>
      <w:r>
        <w:rPr>
          <w:rFonts w:hint="eastAsia" w:ascii="宋体" w:hAnsi="宋体" w:cs="宋体"/>
          <w:color w:val="auto"/>
          <w:sz w:val="48"/>
          <w:szCs w:val="48"/>
          <w:highlight w:val="none"/>
        </w:rPr>
        <w:t xml:space="preserve">招标文件 </w:t>
      </w:r>
    </w:p>
    <w:p w14:paraId="2C8D9204">
      <w:pPr>
        <w:adjustRightInd/>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 xml:space="preserve"> （电子招投标）</w:t>
      </w:r>
    </w:p>
    <w:p w14:paraId="1F4C79A8">
      <w:pPr>
        <w:snapToGrid w:val="0"/>
        <w:spacing w:line="360" w:lineRule="auto"/>
        <w:jc w:val="center"/>
        <w:rPr>
          <w:rFonts w:hint="eastAsia" w:ascii="宋体" w:hAnsi="宋体" w:eastAsia="宋体" w:cs="宋体"/>
          <w:color w:val="auto"/>
          <w:sz w:val="30"/>
          <w:szCs w:val="30"/>
          <w:highlight w:val="yellow"/>
          <w:lang w:eastAsia="zh-CN"/>
        </w:rPr>
      </w:pPr>
      <w:r>
        <w:rPr>
          <w:rFonts w:hint="eastAsia" w:ascii="宋体" w:hAnsi="宋体" w:cs="宋体"/>
          <w:color w:val="auto"/>
          <w:sz w:val="30"/>
          <w:szCs w:val="30"/>
          <w:highlight w:val="none"/>
        </w:rPr>
        <w:t>编号</w:t>
      </w:r>
      <w:r>
        <w:rPr>
          <w:rFonts w:hint="eastAsia" w:ascii="宋体" w:hAnsi="宋体" w:cs="宋体"/>
          <w:color w:val="auto"/>
          <w:sz w:val="30"/>
          <w:szCs w:val="30"/>
          <w:highlight w:val="none"/>
          <w:lang w:eastAsia="zh-CN"/>
        </w:rPr>
        <w:t>：330111261450150000065-ZJWS2026-FYZYY01</w:t>
      </w:r>
    </w:p>
    <w:p w14:paraId="5BBD926D">
      <w:pPr>
        <w:adjustRightInd/>
        <w:spacing w:line="360" w:lineRule="auto"/>
        <w:rPr>
          <w:rFonts w:ascii="宋体" w:hAnsi="宋体" w:cs="宋体"/>
          <w:color w:val="auto"/>
          <w:sz w:val="28"/>
          <w:szCs w:val="20"/>
          <w:highlight w:val="none"/>
        </w:rPr>
      </w:pPr>
    </w:p>
    <w:p w14:paraId="5649A9C9">
      <w:pPr>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 xml:space="preserve"> </w:t>
      </w:r>
    </w:p>
    <w:p w14:paraId="5BC8996A">
      <w:pPr>
        <w:spacing w:line="360" w:lineRule="auto"/>
        <w:jc w:val="center"/>
        <w:rPr>
          <w:rFonts w:ascii="宋体" w:hAnsi="宋体" w:cs="宋体"/>
          <w:b/>
          <w:color w:val="auto"/>
          <w:sz w:val="44"/>
          <w:szCs w:val="44"/>
          <w:highlight w:val="none"/>
        </w:rPr>
      </w:pPr>
    </w:p>
    <w:p w14:paraId="46C38D6F">
      <w:pPr>
        <w:spacing w:line="360" w:lineRule="auto"/>
        <w:jc w:val="both"/>
        <w:rPr>
          <w:rFonts w:ascii="宋体" w:hAnsi="宋体" w:cs="宋体"/>
          <w:color w:val="auto"/>
          <w:sz w:val="24"/>
          <w:highlight w:val="none"/>
        </w:rPr>
      </w:pPr>
    </w:p>
    <w:p w14:paraId="72941B48">
      <w:pPr>
        <w:spacing w:line="360" w:lineRule="auto"/>
        <w:rPr>
          <w:rFonts w:ascii="宋体" w:hAnsi="宋体" w:cs="宋体"/>
          <w:color w:val="auto"/>
          <w:sz w:val="32"/>
          <w:szCs w:val="32"/>
          <w:highlight w:val="none"/>
        </w:rPr>
      </w:pPr>
    </w:p>
    <w:p w14:paraId="53CE5301">
      <w:pPr>
        <w:snapToGrid w:val="0"/>
        <w:spacing w:line="360" w:lineRule="auto"/>
        <w:jc w:val="center"/>
        <w:rPr>
          <w:rFonts w:hint="eastAsia" w:ascii="宋体" w:hAnsi="宋体" w:cs="宋体"/>
          <w:color w:val="auto"/>
          <w:sz w:val="32"/>
          <w:szCs w:val="32"/>
          <w:highlight w:val="none"/>
          <w:lang w:eastAsia="zh-CN"/>
        </w:rPr>
      </w:pPr>
      <w:r>
        <w:rPr>
          <w:rFonts w:hint="eastAsia" w:ascii="宋体" w:hAnsi="宋体" w:cs="宋体"/>
          <w:color w:val="auto"/>
          <w:sz w:val="32"/>
          <w:szCs w:val="32"/>
          <w:highlight w:val="none"/>
          <w:lang w:eastAsia="zh-CN"/>
        </w:rPr>
        <w:t>杭州市富阳区中医院医疗卫生服务共同体</w:t>
      </w:r>
    </w:p>
    <w:p w14:paraId="79075FEA">
      <w:pPr>
        <w:snapToGrid w:val="0"/>
        <w:spacing w:line="360" w:lineRule="auto"/>
        <w:jc w:val="center"/>
        <w:rPr>
          <w:rFonts w:hint="eastAsia" w:ascii="宋体" w:hAnsi="宋体" w:cs="宋体"/>
          <w:bCs/>
          <w:color w:val="auto"/>
          <w:sz w:val="32"/>
          <w:szCs w:val="32"/>
          <w:highlight w:val="none"/>
          <w:lang w:val="en-US" w:eastAsia="zh-CN"/>
        </w:rPr>
      </w:pPr>
      <w:r>
        <w:rPr>
          <w:rFonts w:hint="eastAsia" w:ascii="宋体" w:hAnsi="宋体" w:cs="宋体"/>
          <w:bCs/>
          <w:color w:val="auto"/>
          <w:sz w:val="32"/>
          <w:szCs w:val="32"/>
          <w:highlight w:val="none"/>
          <w:lang w:val="en-US" w:eastAsia="zh-CN"/>
        </w:rPr>
        <w:t>浙江五石中正工程咨询有限公司</w:t>
      </w:r>
    </w:p>
    <w:p w14:paraId="59BEA590">
      <w:pPr>
        <w:snapToGrid w:val="0"/>
        <w:spacing w:line="360" w:lineRule="auto"/>
        <w:jc w:val="center"/>
        <w:rPr>
          <w:rFonts w:ascii="宋体" w:hAnsi="宋体" w:cs="宋体"/>
          <w:bCs/>
          <w:color w:val="auto"/>
          <w:sz w:val="32"/>
          <w:szCs w:val="32"/>
          <w:highlight w:val="none"/>
        </w:rPr>
      </w:pPr>
      <w:r>
        <w:rPr>
          <w:rFonts w:hint="eastAsia" w:ascii="宋体" w:hAnsi="宋体" w:cs="宋体"/>
          <w:bCs/>
          <w:color w:val="auto"/>
          <w:sz w:val="32"/>
          <w:szCs w:val="32"/>
          <w:highlight w:val="none"/>
        </w:rPr>
        <w:t>二〇二</w:t>
      </w:r>
      <w:r>
        <w:rPr>
          <w:rFonts w:hint="eastAsia" w:ascii="宋体" w:hAnsi="宋体" w:cs="宋体"/>
          <w:bCs/>
          <w:color w:val="auto"/>
          <w:sz w:val="32"/>
          <w:szCs w:val="32"/>
          <w:highlight w:val="none"/>
          <w:lang w:val="en-US" w:eastAsia="zh-CN"/>
        </w:rPr>
        <w:t>六</w:t>
      </w:r>
      <w:r>
        <w:rPr>
          <w:rFonts w:hint="eastAsia" w:ascii="宋体" w:hAnsi="宋体" w:cs="宋体"/>
          <w:bCs/>
          <w:color w:val="auto"/>
          <w:sz w:val="32"/>
          <w:szCs w:val="32"/>
          <w:highlight w:val="none"/>
        </w:rPr>
        <w:t>年</w:t>
      </w:r>
      <w:r>
        <w:rPr>
          <w:rFonts w:hint="eastAsia" w:ascii="宋体" w:hAnsi="宋体" w:cs="宋体"/>
          <w:bCs/>
          <w:color w:val="auto"/>
          <w:sz w:val="32"/>
          <w:szCs w:val="32"/>
          <w:highlight w:val="none"/>
          <w:lang w:val="en-US" w:eastAsia="zh-CN"/>
        </w:rPr>
        <w:t>四</w:t>
      </w:r>
      <w:r>
        <w:rPr>
          <w:rFonts w:hint="eastAsia" w:ascii="宋体" w:hAnsi="宋体" w:cs="宋体"/>
          <w:bCs/>
          <w:color w:val="auto"/>
          <w:sz w:val="32"/>
          <w:szCs w:val="32"/>
          <w:highlight w:val="none"/>
        </w:rPr>
        <w:t>月</w:t>
      </w:r>
    </w:p>
    <w:p w14:paraId="0875FCC9">
      <w:pPr>
        <w:spacing w:line="360" w:lineRule="auto"/>
        <w:jc w:val="center"/>
        <w:rPr>
          <w:rFonts w:ascii="宋体" w:hAnsi="宋体" w:cs="宋体"/>
          <w:color w:val="auto"/>
          <w:sz w:val="24"/>
          <w:highlight w:val="none"/>
        </w:rPr>
      </w:pPr>
      <w:r>
        <w:rPr>
          <w:rFonts w:hint="eastAsia" w:ascii="宋体" w:hAnsi="宋体" w:cs="宋体"/>
          <w:color w:val="auto"/>
          <w:sz w:val="24"/>
          <w:highlight w:val="none"/>
        </w:rPr>
        <w:br w:type="page"/>
      </w:r>
      <w:bookmarkStart w:id="0" w:name="_Hlt67893495"/>
      <w:bookmarkEnd w:id="0"/>
    </w:p>
    <w:p w14:paraId="19A67650">
      <w:pPr>
        <w:pStyle w:val="637"/>
        <w:rPr>
          <w:color w:val="auto"/>
          <w:highlight w:val="none"/>
        </w:rPr>
      </w:pPr>
    </w:p>
    <w:p w14:paraId="6FA1B737">
      <w:pPr>
        <w:spacing w:line="360" w:lineRule="auto"/>
        <w:jc w:val="center"/>
        <w:rPr>
          <w:rFonts w:ascii="宋体" w:hAnsi="宋体" w:cs="宋体"/>
          <w:b/>
          <w:color w:val="auto"/>
          <w:sz w:val="48"/>
          <w:szCs w:val="48"/>
          <w:highlight w:val="none"/>
        </w:rPr>
      </w:pPr>
      <w:r>
        <w:rPr>
          <w:rFonts w:hint="eastAsia" w:ascii="宋体" w:hAnsi="宋体" w:cs="宋体"/>
          <w:b/>
          <w:color w:val="auto"/>
          <w:sz w:val="48"/>
          <w:szCs w:val="48"/>
          <w:highlight w:val="none"/>
        </w:rPr>
        <w:t>目  录</w:t>
      </w:r>
    </w:p>
    <w:p w14:paraId="486412B2">
      <w:pPr>
        <w:spacing w:line="360" w:lineRule="auto"/>
        <w:rPr>
          <w:rFonts w:ascii="宋体" w:hAnsi="宋体" w:cs="宋体"/>
          <w:color w:val="auto"/>
          <w:sz w:val="32"/>
          <w:szCs w:val="32"/>
          <w:highlight w:val="none"/>
        </w:rPr>
      </w:pPr>
    </w:p>
    <w:p w14:paraId="1D3A535C">
      <w:pPr>
        <w:spacing w:line="360" w:lineRule="auto"/>
        <w:rPr>
          <w:rFonts w:ascii="宋体" w:hAnsi="宋体" w:cs="宋体"/>
          <w:color w:val="auto"/>
          <w:sz w:val="32"/>
          <w:szCs w:val="32"/>
          <w:highlight w:val="none"/>
        </w:rPr>
      </w:pPr>
    </w:p>
    <w:p w14:paraId="7BE113A9">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第一部分      招标公告</w:t>
      </w:r>
    </w:p>
    <w:p w14:paraId="2E973D95">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第二部分      投标人须知</w:t>
      </w:r>
    </w:p>
    <w:p w14:paraId="22203D1A">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第三部分      采购需求</w:t>
      </w:r>
    </w:p>
    <w:p w14:paraId="66EF074B">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第四部分      评标办法</w:t>
      </w:r>
    </w:p>
    <w:p w14:paraId="7309CF14">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第五部分      拟签订的合同文本</w:t>
      </w:r>
    </w:p>
    <w:p w14:paraId="1F6815E1">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第六部分      应提交的有关格式范例</w:t>
      </w:r>
    </w:p>
    <w:p w14:paraId="11AB8175">
      <w:pPr>
        <w:spacing w:line="360" w:lineRule="auto"/>
        <w:ind w:firstLine="549" w:firstLineChars="229"/>
        <w:rPr>
          <w:rFonts w:ascii="宋体" w:hAnsi="宋体" w:cs="宋体"/>
          <w:color w:val="auto"/>
          <w:sz w:val="24"/>
          <w:highlight w:val="none"/>
        </w:rPr>
      </w:pPr>
      <w:bookmarkStart w:id="1" w:name="_Hlt91233176"/>
      <w:bookmarkEnd w:id="1"/>
      <w:bookmarkStart w:id="2" w:name="_Toc91899869"/>
    </w:p>
    <w:p w14:paraId="6E2B1657">
      <w:pPr>
        <w:spacing w:line="360" w:lineRule="auto"/>
        <w:ind w:firstLine="549" w:firstLineChars="229"/>
        <w:rPr>
          <w:rFonts w:ascii="宋体" w:hAnsi="宋体" w:cs="宋体"/>
          <w:color w:val="auto"/>
          <w:sz w:val="24"/>
          <w:highlight w:val="none"/>
        </w:rPr>
      </w:pPr>
    </w:p>
    <w:p w14:paraId="4B655421">
      <w:pPr>
        <w:spacing w:line="360" w:lineRule="auto"/>
        <w:ind w:firstLine="549" w:firstLineChars="229"/>
        <w:rPr>
          <w:rFonts w:ascii="宋体" w:hAnsi="宋体" w:cs="宋体"/>
          <w:color w:val="auto"/>
          <w:sz w:val="24"/>
          <w:highlight w:val="none"/>
        </w:rPr>
      </w:pPr>
    </w:p>
    <w:p w14:paraId="0737F2FF">
      <w:pPr>
        <w:spacing w:line="360" w:lineRule="auto"/>
        <w:ind w:firstLine="549" w:firstLineChars="229"/>
        <w:rPr>
          <w:rFonts w:ascii="宋体" w:hAnsi="宋体" w:cs="宋体"/>
          <w:color w:val="auto"/>
          <w:sz w:val="24"/>
          <w:highlight w:val="none"/>
        </w:rPr>
      </w:pPr>
    </w:p>
    <w:p w14:paraId="0D24148D">
      <w:pPr>
        <w:spacing w:line="360" w:lineRule="auto"/>
        <w:ind w:firstLine="549" w:firstLineChars="229"/>
        <w:rPr>
          <w:rFonts w:ascii="宋体" w:hAnsi="宋体" w:cs="宋体"/>
          <w:color w:val="auto"/>
          <w:sz w:val="24"/>
          <w:highlight w:val="none"/>
        </w:rPr>
      </w:pPr>
    </w:p>
    <w:p w14:paraId="78FDDF64">
      <w:pPr>
        <w:spacing w:line="360" w:lineRule="auto"/>
        <w:ind w:firstLine="549" w:firstLineChars="229"/>
        <w:rPr>
          <w:rFonts w:ascii="宋体" w:hAnsi="宋体" w:cs="宋体"/>
          <w:color w:val="auto"/>
          <w:sz w:val="24"/>
          <w:highlight w:val="none"/>
        </w:rPr>
      </w:pPr>
    </w:p>
    <w:p w14:paraId="0A915DB0">
      <w:pPr>
        <w:spacing w:line="360" w:lineRule="auto"/>
        <w:ind w:firstLine="549" w:firstLineChars="229"/>
        <w:rPr>
          <w:rFonts w:ascii="宋体" w:hAnsi="宋体" w:cs="宋体"/>
          <w:color w:val="auto"/>
          <w:sz w:val="24"/>
          <w:highlight w:val="none"/>
        </w:rPr>
      </w:pPr>
    </w:p>
    <w:p w14:paraId="0B435453">
      <w:pPr>
        <w:spacing w:line="360" w:lineRule="auto"/>
        <w:ind w:firstLine="549" w:firstLineChars="229"/>
        <w:rPr>
          <w:rFonts w:ascii="宋体" w:hAnsi="宋体" w:cs="宋体"/>
          <w:color w:val="auto"/>
          <w:sz w:val="24"/>
          <w:highlight w:val="none"/>
        </w:rPr>
      </w:pPr>
    </w:p>
    <w:p w14:paraId="283CD491">
      <w:pPr>
        <w:spacing w:line="360" w:lineRule="auto"/>
        <w:ind w:firstLine="549" w:firstLineChars="229"/>
        <w:rPr>
          <w:rFonts w:ascii="宋体" w:hAnsi="宋体" w:cs="宋体"/>
          <w:color w:val="auto"/>
          <w:sz w:val="24"/>
          <w:highlight w:val="none"/>
        </w:rPr>
      </w:pPr>
    </w:p>
    <w:p w14:paraId="6721B4C0">
      <w:pPr>
        <w:spacing w:line="360" w:lineRule="auto"/>
        <w:ind w:firstLine="549" w:firstLineChars="229"/>
        <w:rPr>
          <w:rFonts w:ascii="宋体" w:hAnsi="宋体" w:cs="宋体"/>
          <w:color w:val="auto"/>
          <w:sz w:val="24"/>
          <w:highlight w:val="none"/>
        </w:rPr>
      </w:pPr>
    </w:p>
    <w:p w14:paraId="578FE1E8">
      <w:pPr>
        <w:spacing w:line="360" w:lineRule="auto"/>
        <w:ind w:firstLine="549" w:firstLineChars="229"/>
        <w:rPr>
          <w:rFonts w:ascii="宋体" w:hAnsi="宋体" w:cs="宋体"/>
          <w:color w:val="auto"/>
          <w:sz w:val="24"/>
          <w:highlight w:val="none"/>
        </w:rPr>
      </w:pPr>
    </w:p>
    <w:p w14:paraId="38BD0AC8">
      <w:pPr>
        <w:spacing w:line="360" w:lineRule="auto"/>
        <w:ind w:firstLine="549" w:firstLineChars="229"/>
        <w:rPr>
          <w:rFonts w:ascii="宋体" w:hAnsi="宋体" w:cs="宋体"/>
          <w:color w:val="auto"/>
          <w:sz w:val="24"/>
          <w:highlight w:val="none"/>
        </w:rPr>
      </w:pPr>
    </w:p>
    <w:p w14:paraId="0D0F25D2">
      <w:pPr>
        <w:adjustRightInd/>
        <w:spacing w:line="360" w:lineRule="auto"/>
        <w:jc w:val="center"/>
        <w:outlineLvl w:val="0"/>
        <w:rPr>
          <w:rFonts w:ascii="宋体" w:hAnsi="宋体" w:cs="宋体"/>
          <w:b/>
          <w:color w:val="auto"/>
          <w:sz w:val="36"/>
          <w:szCs w:val="20"/>
          <w:highlight w:val="none"/>
        </w:rPr>
      </w:pPr>
      <w:bookmarkStart w:id="3" w:name="第一部分"/>
      <w:r>
        <w:rPr>
          <w:rFonts w:hint="eastAsia" w:ascii="宋体" w:hAnsi="宋体" w:cs="宋体"/>
          <w:b/>
          <w:color w:val="auto"/>
          <w:sz w:val="36"/>
          <w:szCs w:val="36"/>
          <w:highlight w:val="none"/>
        </w:rPr>
        <w:br w:type="page"/>
      </w:r>
      <w:bookmarkEnd w:id="2"/>
      <w:bookmarkEnd w:id="3"/>
      <w:bookmarkStart w:id="4" w:name="_Hlt74707423"/>
      <w:bookmarkEnd w:id="4"/>
      <w:bookmarkStart w:id="5" w:name="_Hlt74649545"/>
      <w:bookmarkEnd w:id="5"/>
      <w:bookmarkStart w:id="6" w:name="_Hlt74728647"/>
      <w:bookmarkEnd w:id="6"/>
      <w:bookmarkStart w:id="7" w:name="_Hlt74729822"/>
      <w:bookmarkEnd w:id="7"/>
      <w:bookmarkStart w:id="8" w:name="第二部分"/>
      <w:bookmarkStart w:id="9" w:name="_Toc91899870"/>
      <w:bookmarkStart w:id="10" w:name="_Toc91899871"/>
      <w:r>
        <w:rPr>
          <w:rFonts w:hint="eastAsia" w:ascii="宋体" w:hAnsi="宋体" w:cs="宋体"/>
          <w:b/>
          <w:color w:val="auto"/>
          <w:sz w:val="36"/>
          <w:szCs w:val="20"/>
          <w:highlight w:val="none"/>
        </w:rPr>
        <w:t>第一部分 招标公告</w:t>
      </w:r>
    </w:p>
    <w:p w14:paraId="26C42557">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项目概况</w:t>
      </w:r>
    </w:p>
    <w:p w14:paraId="77733431">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lang w:eastAsia="zh-CN"/>
        </w:rPr>
        <w:t>春江分院激光类设备采购项目</w:t>
      </w:r>
      <w:r>
        <w:rPr>
          <w:rFonts w:hint="eastAsia" w:ascii="宋体" w:hAnsi="宋体" w:cs="宋体"/>
          <w:color w:val="auto"/>
          <w:sz w:val="24"/>
          <w:highlight w:val="none"/>
        </w:rPr>
        <w:t>招标项目的潜在投标人应在政采云平台（</w:t>
      </w:r>
      <w:r>
        <w:rPr>
          <w:color w:val="auto"/>
          <w:highlight w:val="none"/>
        </w:rPr>
        <w:fldChar w:fldCharType="begin"/>
      </w:r>
      <w:r>
        <w:rPr>
          <w:color w:val="auto"/>
          <w:highlight w:val="none"/>
        </w:rPr>
        <w:instrText xml:space="preserve"> HYPERLINK "https://www.zcygov.cn/）获取（下载）招标文件，并于202%20年%20月%20日%20点%20分00秒" </w:instrText>
      </w:r>
      <w:r>
        <w:rPr>
          <w:color w:val="auto"/>
          <w:highlight w:val="none"/>
        </w:rPr>
        <w:fldChar w:fldCharType="separate"/>
      </w:r>
      <w:r>
        <w:rPr>
          <w:rStyle w:val="77"/>
          <w:rFonts w:hint="eastAsia" w:ascii="宋体" w:hAnsi="宋体" w:eastAsia="宋体" w:cs="宋体"/>
          <w:snapToGrid/>
          <w:color w:val="auto"/>
          <w:kern w:val="2"/>
          <w:sz w:val="24"/>
          <w:szCs w:val="24"/>
          <w:highlight w:val="none"/>
        </w:rPr>
        <w:t>https://www.zcygov.cn/）获取（下载）招标文件，并于202</w:t>
      </w:r>
      <w:r>
        <w:rPr>
          <w:rStyle w:val="77"/>
          <w:rFonts w:hint="eastAsia" w:ascii="宋体" w:hAnsi="宋体" w:cs="宋体"/>
          <w:snapToGrid/>
          <w:color w:val="auto"/>
          <w:kern w:val="2"/>
          <w:sz w:val="24"/>
          <w:szCs w:val="24"/>
          <w:highlight w:val="none"/>
          <w:lang w:val="en-US" w:eastAsia="zh-CN"/>
        </w:rPr>
        <w:t>6</w:t>
      </w:r>
      <w:r>
        <w:rPr>
          <w:rStyle w:val="77"/>
          <w:rFonts w:hint="eastAsia" w:ascii="宋体" w:hAnsi="宋体" w:eastAsia="宋体" w:cs="宋体"/>
          <w:snapToGrid/>
          <w:color w:val="auto"/>
          <w:kern w:val="2"/>
          <w:sz w:val="24"/>
          <w:szCs w:val="24"/>
          <w:highlight w:val="none"/>
        </w:rPr>
        <w:t>年</w:t>
      </w:r>
      <w:r>
        <w:rPr>
          <w:rStyle w:val="77"/>
          <w:rFonts w:hint="eastAsia" w:ascii="宋体" w:hAnsi="宋体" w:cs="宋体"/>
          <w:snapToGrid/>
          <w:color w:val="auto"/>
          <w:kern w:val="2"/>
          <w:sz w:val="24"/>
          <w:szCs w:val="24"/>
          <w:highlight w:val="none"/>
          <w:lang w:val="en-US" w:eastAsia="zh-CN"/>
        </w:rPr>
        <w:t>05</w:t>
      </w:r>
      <w:r>
        <w:rPr>
          <w:rStyle w:val="77"/>
          <w:rFonts w:hint="eastAsia" w:ascii="宋体" w:hAnsi="宋体" w:eastAsia="宋体" w:cs="宋体"/>
          <w:snapToGrid/>
          <w:color w:val="auto"/>
          <w:kern w:val="2"/>
          <w:sz w:val="24"/>
          <w:szCs w:val="24"/>
          <w:highlight w:val="none"/>
        </w:rPr>
        <w:t>月</w:t>
      </w:r>
      <w:r>
        <w:rPr>
          <w:rStyle w:val="77"/>
          <w:rFonts w:hint="eastAsia" w:ascii="宋体" w:hAnsi="宋体" w:cs="宋体"/>
          <w:snapToGrid/>
          <w:color w:val="auto"/>
          <w:kern w:val="2"/>
          <w:sz w:val="24"/>
          <w:szCs w:val="24"/>
          <w:highlight w:val="none"/>
          <w:lang w:val="en-US" w:eastAsia="zh-CN"/>
        </w:rPr>
        <w:t>07</w:t>
      </w:r>
      <w:r>
        <w:rPr>
          <w:rStyle w:val="77"/>
          <w:rFonts w:hint="eastAsia" w:ascii="宋体" w:hAnsi="宋体" w:eastAsia="宋体" w:cs="宋体"/>
          <w:snapToGrid/>
          <w:color w:val="auto"/>
          <w:kern w:val="2"/>
          <w:sz w:val="24"/>
          <w:szCs w:val="24"/>
          <w:highlight w:val="none"/>
        </w:rPr>
        <w:t>日</w:t>
      </w:r>
      <w:r>
        <w:rPr>
          <w:rStyle w:val="77"/>
          <w:rFonts w:hint="eastAsia" w:ascii="宋体" w:hAnsi="宋体" w:cs="宋体"/>
          <w:snapToGrid/>
          <w:color w:val="auto"/>
          <w:kern w:val="2"/>
          <w:sz w:val="24"/>
          <w:szCs w:val="24"/>
          <w:highlight w:val="none"/>
          <w:lang w:val="en-US" w:eastAsia="zh-CN"/>
        </w:rPr>
        <w:t>14</w:t>
      </w:r>
      <w:r>
        <w:rPr>
          <w:rStyle w:val="77"/>
          <w:rFonts w:hint="eastAsia" w:ascii="宋体" w:hAnsi="宋体" w:eastAsia="宋体" w:cs="宋体"/>
          <w:snapToGrid/>
          <w:color w:val="auto"/>
          <w:kern w:val="2"/>
          <w:sz w:val="24"/>
          <w:szCs w:val="24"/>
          <w:highlight w:val="none"/>
        </w:rPr>
        <w:t>点</w:t>
      </w:r>
      <w:r>
        <w:rPr>
          <w:rStyle w:val="77"/>
          <w:rFonts w:hint="eastAsia" w:ascii="宋体" w:hAnsi="宋体" w:cs="宋体"/>
          <w:snapToGrid/>
          <w:color w:val="auto"/>
          <w:kern w:val="2"/>
          <w:sz w:val="24"/>
          <w:szCs w:val="24"/>
          <w:highlight w:val="none"/>
          <w:lang w:val="en-US" w:eastAsia="zh-CN"/>
        </w:rPr>
        <w:t>00</w:t>
      </w:r>
      <w:r>
        <w:rPr>
          <w:rStyle w:val="77"/>
          <w:rFonts w:hint="eastAsia" w:ascii="宋体" w:hAnsi="宋体" w:eastAsia="宋体" w:cs="宋体"/>
          <w:snapToGrid/>
          <w:color w:val="auto"/>
          <w:kern w:val="2"/>
          <w:sz w:val="24"/>
          <w:szCs w:val="24"/>
          <w:highlight w:val="none"/>
        </w:rPr>
        <w:t>分</w:t>
      </w:r>
      <w:r>
        <w:rPr>
          <w:rStyle w:val="77"/>
          <w:rFonts w:hint="eastAsia" w:ascii="宋体" w:hAnsi="宋体" w:eastAsia="宋体" w:cs="宋体"/>
          <w:bCs/>
          <w:snapToGrid/>
          <w:color w:val="auto"/>
          <w:kern w:val="2"/>
          <w:sz w:val="24"/>
          <w:szCs w:val="24"/>
          <w:highlight w:val="none"/>
        </w:rPr>
        <w:t>00秒</w:t>
      </w:r>
      <w:r>
        <w:rPr>
          <w:rStyle w:val="77"/>
          <w:rFonts w:hint="eastAsia" w:ascii="宋体" w:hAnsi="宋体" w:eastAsia="宋体" w:cs="宋体"/>
          <w:bCs/>
          <w:snapToGrid/>
          <w:color w:val="auto"/>
          <w:kern w:val="2"/>
          <w:sz w:val="24"/>
          <w:szCs w:val="24"/>
          <w:highlight w:val="none"/>
        </w:rPr>
        <w:fldChar w:fldCharType="end"/>
      </w:r>
      <w:r>
        <w:rPr>
          <w:rFonts w:hint="eastAsia" w:ascii="宋体" w:hAnsi="宋体" w:cs="宋体"/>
          <w:bCs/>
          <w:color w:val="auto"/>
          <w:sz w:val="24"/>
          <w:highlight w:val="none"/>
        </w:rPr>
        <w:t>（北京时间）前</w:t>
      </w:r>
      <w:r>
        <w:rPr>
          <w:rFonts w:hint="eastAsia" w:ascii="宋体" w:hAnsi="宋体" w:cs="宋体"/>
          <w:color w:val="auto"/>
          <w:sz w:val="24"/>
          <w:highlight w:val="none"/>
        </w:rPr>
        <w:t>递交（上传）投标文件。</w:t>
      </w:r>
    </w:p>
    <w:p w14:paraId="3FCC9302">
      <w:pPr>
        <w:spacing w:line="360" w:lineRule="auto"/>
        <w:rPr>
          <w:rFonts w:ascii="宋体" w:hAnsi="宋体" w:cs="宋体"/>
          <w:b/>
          <w:color w:val="auto"/>
          <w:sz w:val="24"/>
          <w:highlight w:val="none"/>
        </w:rPr>
      </w:pPr>
      <w:r>
        <w:rPr>
          <w:rFonts w:hint="eastAsia" w:ascii="宋体" w:hAnsi="宋体" w:cs="宋体"/>
          <w:b/>
          <w:color w:val="auto"/>
          <w:sz w:val="24"/>
          <w:highlight w:val="none"/>
        </w:rPr>
        <w:t xml:space="preserve">一、项目基本情况                                            </w:t>
      </w:r>
    </w:p>
    <w:p w14:paraId="6CAB100E">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 xml:space="preserve">    </w:t>
      </w:r>
      <w:r>
        <w:rPr>
          <w:rFonts w:hint="eastAsia" w:ascii="宋体" w:hAnsi="宋体" w:cs="宋体"/>
          <w:b/>
          <w:color w:val="auto"/>
          <w:sz w:val="24"/>
          <w:highlight w:val="none"/>
        </w:rPr>
        <w:t>项目编号：</w:t>
      </w:r>
      <w:r>
        <w:rPr>
          <w:rFonts w:hint="eastAsia" w:ascii="宋体" w:hAnsi="宋体" w:cs="宋体"/>
          <w:color w:val="auto"/>
          <w:sz w:val="24"/>
          <w:highlight w:val="none"/>
          <w:lang w:eastAsia="zh-CN"/>
        </w:rPr>
        <w:t>330111261450150000065-ZJWS2026-FYZYY01</w:t>
      </w:r>
    </w:p>
    <w:p w14:paraId="2735FE14">
      <w:pPr>
        <w:spacing w:line="360" w:lineRule="auto"/>
        <w:ind w:firstLine="480"/>
        <w:rPr>
          <w:rFonts w:hint="eastAsia" w:ascii="宋体" w:hAnsi="宋体" w:cs="宋体"/>
          <w:b/>
          <w:color w:val="auto"/>
          <w:sz w:val="24"/>
          <w:highlight w:val="none"/>
        </w:rPr>
      </w:pPr>
      <w:r>
        <w:rPr>
          <w:rFonts w:hint="eastAsia" w:ascii="宋体" w:hAnsi="宋体" w:cs="宋体"/>
          <w:b/>
          <w:color w:val="auto"/>
          <w:sz w:val="24"/>
          <w:highlight w:val="none"/>
        </w:rPr>
        <w:t>项目名称：</w:t>
      </w:r>
      <w:r>
        <w:rPr>
          <w:rFonts w:hint="eastAsia" w:ascii="宋体" w:hAnsi="宋体" w:cs="宋体"/>
          <w:color w:val="auto"/>
          <w:sz w:val="24"/>
          <w:highlight w:val="none"/>
          <w:lang w:eastAsia="zh-CN"/>
        </w:rPr>
        <w:t>春江分院激光类设备采购项目</w:t>
      </w:r>
      <w:r>
        <w:rPr>
          <w:rFonts w:hint="eastAsia" w:ascii="宋体" w:hAnsi="宋体" w:cs="宋体"/>
          <w:color w:val="auto"/>
          <w:sz w:val="24"/>
          <w:highlight w:val="none"/>
        </w:rPr>
        <w:t xml:space="preserve">   </w:t>
      </w:r>
      <w:r>
        <w:rPr>
          <w:rFonts w:hint="eastAsia" w:ascii="宋体" w:hAnsi="宋体" w:cs="宋体"/>
          <w:b/>
          <w:color w:val="auto"/>
          <w:sz w:val="24"/>
          <w:highlight w:val="none"/>
        </w:rPr>
        <w:t xml:space="preserve"> </w:t>
      </w:r>
    </w:p>
    <w:p w14:paraId="1C6D4CAA">
      <w:pPr>
        <w:spacing w:line="360" w:lineRule="auto"/>
        <w:ind w:firstLine="480"/>
        <w:rPr>
          <w:rFonts w:ascii="宋体" w:hAnsi="宋体" w:cs="宋体"/>
          <w:color w:val="auto"/>
          <w:sz w:val="24"/>
          <w:highlight w:val="none"/>
        </w:rPr>
      </w:pPr>
      <w:r>
        <w:rPr>
          <w:rFonts w:hint="eastAsia" w:ascii="宋体" w:hAnsi="宋体" w:cs="宋体"/>
          <w:b/>
          <w:color w:val="auto"/>
          <w:sz w:val="24"/>
          <w:highlight w:val="none"/>
        </w:rPr>
        <w:t>预算金额（元）：</w:t>
      </w:r>
      <w:r>
        <w:rPr>
          <w:rFonts w:hint="eastAsia" w:ascii="宋体" w:hAnsi="宋体" w:cs="宋体"/>
          <w:b w:val="0"/>
          <w:bCs/>
          <w:color w:val="auto"/>
          <w:sz w:val="24"/>
          <w:highlight w:val="none"/>
          <w:lang w:val="en-US" w:eastAsia="zh-CN"/>
        </w:rPr>
        <w:t>1600000.00</w:t>
      </w:r>
    </w:p>
    <w:p w14:paraId="524783DF">
      <w:pPr>
        <w:spacing w:line="360" w:lineRule="auto"/>
        <w:ind w:firstLine="480"/>
        <w:rPr>
          <w:rFonts w:ascii="宋体" w:hAnsi="宋体" w:cs="宋体"/>
          <w:color w:val="auto"/>
          <w:sz w:val="24"/>
          <w:highlight w:val="none"/>
        </w:rPr>
      </w:pPr>
      <w:r>
        <w:rPr>
          <w:rFonts w:hint="eastAsia" w:ascii="宋体" w:hAnsi="宋体" w:cs="宋体"/>
          <w:b/>
          <w:color w:val="auto"/>
          <w:sz w:val="24"/>
          <w:highlight w:val="none"/>
        </w:rPr>
        <w:t>最高限价（元）：</w:t>
      </w:r>
      <w:r>
        <w:rPr>
          <w:rFonts w:hint="eastAsia" w:ascii="宋体" w:hAnsi="宋体" w:cs="宋体"/>
          <w:b w:val="0"/>
          <w:bCs/>
          <w:color w:val="auto"/>
          <w:sz w:val="24"/>
          <w:highlight w:val="none"/>
          <w:lang w:val="en-US" w:eastAsia="zh-CN"/>
        </w:rPr>
        <w:t>1600000.00</w:t>
      </w:r>
      <w:r>
        <w:rPr>
          <w:rFonts w:ascii="宋体" w:hAnsi="宋体" w:cs="宋体"/>
          <w:color w:val="auto"/>
          <w:sz w:val="24"/>
          <w:highlight w:val="none"/>
        </w:rPr>
        <w:t xml:space="preserve"> </w:t>
      </w:r>
    </w:p>
    <w:p w14:paraId="187948FA">
      <w:pPr>
        <w:pStyle w:val="16"/>
        <w:spacing w:line="360" w:lineRule="auto"/>
        <w:ind w:firstLine="480"/>
        <w:rPr>
          <w:rFonts w:hint="eastAsia" w:asciiTheme="minorEastAsia" w:hAnsiTheme="minorEastAsia" w:eastAsiaTheme="minorEastAsia"/>
          <w:snapToGrid/>
          <w:color w:val="auto"/>
          <w:kern w:val="2"/>
          <w:sz w:val="24"/>
          <w:szCs w:val="24"/>
          <w:highlight w:val="none"/>
        </w:rPr>
      </w:pPr>
      <w:r>
        <w:rPr>
          <w:rFonts w:hint="eastAsia" w:hAnsi="宋体" w:cs="宋体"/>
          <w:b/>
          <w:color w:val="auto"/>
          <w:sz w:val="24"/>
          <w:highlight w:val="none"/>
        </w:rPr>
        <w:t>采购需求：</w:t>
      </w:r>
      <w:r>
        <w:rPr>
          <w:rFonts w:hint="eastAsia" w:hAnsi="宋体" w:cs="宋体"/>
          <w:bCs/>
          <w:snapToGrid/>
          <w:color w:val="auto"/>
          <w:kern w:val="2"/>
          <w:sz w:val="24"/>
          <w:szCs w:val="24"/>
          <w:highlight w:val="none"/>
          <w:lang w:eastAsia="zh-CN"/>
        </w:rPr>
        <w:t>杭州市富阳区中医院医疗卫生服务共同体春江分院</w:t>
      </w:r>
      <w:r>
        <w:rPr>
          <w:rFonts w:hint="eastAsia" w:hAnsi="宋体" w:cs="宋体"/>
          <w:bCs/>
          <w:snapToGrid/>
          <w:color w:val="auto"/>
          <w:kern w:val="2"/>
          <w:sz w:val="24"/>
          <w:szCs w:val="24"/>
          <w:highlight w:val="none"/>
          <w:lang w:val="en-US" w:eastAsia="zh-CN"/>
        </w:rPr>
        <w:t>激光设备一批</w:t>
      </w:r>
      <w:r>
        <w:rPr>
          <w:rFonts w:hint="eastAsia" w:hAnsi="宋体" w:cs="宋体"/>
          <w:bCs/>
          <w:snapToGrid/>
          <w:color w:val="auto"/>
          <w:kern w:val="2"/>
          <w:sz w:val="24"/>
          <w:szCs w:val="24"/>
          <w:highlight w:val="none"/>
        </w:rPr>
        <w:t>。</w:t>
      </w:r>
      <w:r>
        <w:rPr>
          <w:rFonts w:hint="eastAsia" w:asciiTheme="minorEastAsia" w:hAnsiTheme="minorEastAsia" w:eastAsiaTheme="minorEastAsia"/>
          <w:snapToGrid/>
          <w:color w:val="auto"/>
          <w:kern w:val="2"/>
          <w:sz w:val="24"/>
          <w:szCs w:val="24"/>
          <w:highlight w:val="none"/>
        </w:rPr>
        <w:t>具体以招标文件第三部分采购需求为准。</w:t>
      </w:r>
    </w:p>
    <w:p w14:paraId="0CF83623">
      <w:pPr>
        <w:pStyle w:val="16"/>
        <w:spacing w:line="360" w:lineRule="auto"/>
        <w:ind w:firstLine="480"/>
        <w:rPr>
          <w:rFonts w:ascii="宋体" w:hAnsi="宋体" w:cs="宋体"/>
          <w:color w:val="auto"/>
          <w:highlight w:val="none"/>
        </w:rPr>
      </w:pPr>
      <w:r>
        <w:rPr>
          <w:rFonts w:hint="eastAsia" w:ascii="宋体" w:hAnsi="宋体" w:cs="宋体"/>
          <w:b/>
          <w:color w:val="auto"/>
          <w:sz w:val="24"/>
          <w:szCs w:val="24"/>
          <w:highlight w:val="none"/>
        </w:rPr>
        <w:t>合同履约期限：</w:t>
      </w:r>
      <w:r>
        <w:rPr>
          <w:rFonts w:hint="eastAsia" w:hAnsi="宋体" w:cs="宋体"/>
          <w:b/>
          <w:color w:val="auto"/>
          <w:sz w:val="24"/>
          <w:szCs w:val="24"/>
          <w:highlight w:val="none"/>
          <w:lang w:val="en-US" w:eastAsia="zh-CN"/>
        </w:rPr>
        <w:t>合同签订且接到最终用户发货通知后30个日历日内。</w:t>
      </w:r>
      <w:r>
        <w:rPr>
          <w:rFonts w:ascii="宋体" w:hAnsi="宋体" w:cs="宋体"/>
          <w:color w:val="auto"/>
          <w:highlight w:val="none"/>
        </w:rPr>
        <w:t xml:space="preserve"> </w:t>
      </w:r>
    </w:p>
    <w:p w14:paraId="07281B02">
      <w:pPr>
        <w:pStyle w:val="16"/>
        <w:spacing w:line="360" w:lineRule="auto"/>
        <w:ind w:firstLine="480"/>
        <w:rPr>
          <w:rFonts w:hAnsi="宋体" w:cs="宋体"/>
          <w:b/>
          <w:color w:val="auto"/>
          <w:highlight w:val="none"/>
        </w:rPr>
      </w:pPr>
      <w:r>
        <w:rPr>
          <w:rFonts w:hint="eastAsia" w:hAnsi="宋体" w:cs="宋体"/>
          <w:b/>
          <w:color w:val="auto"/>
          <w:sz w:val="24"/>
          <w:highlight w:val="none"/>
        </w:rPr>
        <w:t>本项目接受联合体投标：</w:t>
      </w:r>
      <w:r>
        <w:rPr>
          <w:rFonts w:hAnsi="宋体" w:cs="宋体"/>
          <w:color w:val="auto"/>
          <w:kern w:val="0"/>
          <w:sz w:val="24"/>
          <w:highlight w:val="none"/>
        </w:rPr>
        <w:t xml:space="preserve"> </w:t>
      </w:r>
      <w:sdt>
        <w:sdtPr>
          <w:rPr>
            <w:rFonts w:hAnsi="宋体" w:cs="宋体"/>
            <w:color w:val="auto"/>
            <w:kern w:val="0"/>
            <w:sz w:val="24"/>
            <w:highlight w:val="none"/>
          </w:rPr>
          <w:id w:val="-1"/>
          <w14:checkbox>
            <w14:checked w14:val="1"/>
            <w14:checkedState w14:val="00FE" w14:font="Wingdings"/>
            <w14:uncheckedState w14:val="2610" w14:font="MS Gothic"/>
          </w14:checkbox>
        </w:sdtPr>
        <w:sdtEndPr>
          <w:rPr>
            <w:rFonts w:hAnsi="宋体" w:cs="宋体"/>
            <w:color w:val="auto"/>
            <w:kern w:val="0"/>
            <w:sz w:val="24"/>
            <w:highlight w:val="none"/>
          </w:rPr>
        </w:sdtEndPr>
        <w:sdtContent>
          <w:r>
            <w:rPr>
              <w:rFonts w:hAnsi="宋体" w:cs="宋体"/>
              <w:color w:val="auto"/>
              <w:kern w:val="0"/>
              <w:sz w:val="24"/>
              <w:highlight w:val="none"/>
            </w:rPr>
            <w:sym w:font="Wingdings" w:char="F0FE"/>
          </w:r>
        </w:sdtContent>
      </w:sdt>
      <w:r>
        <w:rPr>
          <w:rFonts w:hint="eastAsia" w:hAnsi="宋体" w:cs="宋体"/>
          <w:b/>
          <w:color w:val="auto"/>
          <w:sz w:val="24"/>
          <w:highlight w:val="none"/>
        </w:rPr>
        <w:t>是；</w:t>
      </w:r>
      <w:sdt>
        <w:sdtPr>
          <w:rPr>
            <w:rFonts w:hAnsi="宋体" w:cs="宋体"/>
            <w:color w:val="auto"/>
            <w:kern w:val="0"/>
            <w:sz w:val="24"/>
            <w:highlight w:val="none"/>
          </w:rPr>
          <w:id w:val="747548208"/>
          <w14:checkbox>
            <w14:checked w14:val="0"/>
            <w14:checkedState w14:val="00FE" w14:font="Wingdings"/>
            <w14:uncheckedState w14:val="2610" w14:font="MS Gothic"/>
          </w14:checkbox>
        </w:sdtPr>
        <w:sdtEndPr>
          <w:rPr>
            <w:rFonts w:hAnsi="宋体" w:cs="宋体"/>
            <w:color w:val="auto"/>
            <w:kern w:val="0"/>
            <w:sz w:val="24"/>
            <w:highlight w:val="none"/>
          </w:rPr>
        </w:sdtEndPr>
        <w:sdtContent>
          <w:r>
            <w:rPr>
              <w:rFonts w:ascii="Segoe UI Symbol" w:hAnsi="Segoe UI Symbol" w:cs="Segoe UI Symbol"/>
              <w:color w:val="auto"/>
              <w:kern w:val="0"/>
              <w:sz w:val="24"/>
              <w:highlight w:val="none"/>
            </w:rPr>
            <w:t>☐</w:t>
          </w:r>
        </w:sdtContent>
      </w:sdt>
      <w:r>
        <w:rPr>
          <w:rFonts w:hint="eastAsia" w:hAnsi="宋体" w:cs="宋体"/>
          <w:b/>
          <w:color w:val="auto"/>
          <w:sz w:val="24"/>
          <w:highlight w:val="none"/>
        </w:rPr>
        <w:t>否</w:t>
      </w:r>
      <w:r>
        <w:rPr>
          <w:rFonts w:hint="eastAsia" w:hAnsi="宋体" w:cs="宋体"/>
          <w:color w:val="auto"/>
          <w:kern w:val="0"/>
          <w:sz w:val="24"/>
          <w:highlight w:val="none"/>
        </w:rPr>
        <w:t>。</w:t>
      </w:r>
    </w:p>
    <w:p w14:paraId="08B50DBF">
      <w:pPr>
        <w:spacing w:line="360" w:lineRule="auto"/>
        <w:rPr>
          <w:rFonts w:ascii="宋体" w:hAnsi="宋体" w:cs="宋体"/>
          <w:b/>
          <w:color w:val="auto"/>
          <w:sz w:val="24"/>
          <w:highlight w:val="none"/>
        </w:rPr>
      </w:pPr>
      <w:r>
        <w:rPr>
          <w:rFonts w:hint="eastAsia" w:ascii="宋体" w:hAnsi="宋体" w:cs="宋体"/>
          <w:b/>
          <w:color w:val="auto"/>
          <w:sz w:val="24"/>
          <w:highlight w:val="none"/>
        </w:rPr>
        <w:t>二、申请人的资格要求：</w:t>
      </w:r>
    </w:p>
    <w:p w14:paraId="5FDBAFE8">
      <w:pPr>
        <w:spacing w:line="360" w:lineRule="auto"/>
        <w:ind w:firstLine="480"/>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1.满足《中华人民共和国政府采购法》第二十二条规定；未被“信用中国”（www.creditchina.gov.cn)、中国政府采购网（www.ccgp.gov.cn）列入失信被执行人、重大税收违法案件当事人名单、政府采购严重违法失信行为记录名单；</w:t>
      </w:r>
    </w:p>
    <w:p w14:paraId="007A2EF5">
      <w:pPr>
        <w:spacing w:line="360" w:lineRule="auto"/>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 xml:space="preserve">    </w:t>
      </w:r>
      <w:r>
        <w:rPr>
          <w:rFonts w:ascii="宋体" w:hAnsi="宋体" w:cs="宋体"/>
          <w:snapToGrid w:val="0"/>
          <w:color w:val="auto"/>
          <w:kern w:val="28"/>
          <w:sz w:val="24"/>
          <w:szCs w:val="20"/>
          <w:highlight w:val="none"/>
        </w:rPr>
        <w:t>2</w:t>
      </w:r>
      <w:r>
        <w:rPr>
          <w:rFonts w:hint="eastAsia" w:ascii="宋体" w:hAnsi="宋体" w:cs="宋体"/>
          <w:snapToGrid w:val="0"/>
          <w:color w:val="auto"/>
          <w:kern w:val="28"/>
          <w:sz w:val="24"/>
          <w:szCs w:val="20"/>
          <w:highlight w:val="none"/>
        </w:rPr>
        <w:t>.以联合体形式投标的，提供联合协议；</w:t>
      </w:r>
    </w:p>
    <w:p w14:paraId="1F9DEC0D">
      <w:pPr>
        <w:spacing w:line="360" w:lineRule="auto"/>
        <w:ind w:firstLine="480" w:firstLineChars="200"/>
        <w:rPr>
          <w:rFonts w:ascii="宋体" w:hAnsi="宋体" w:cs="宋体"/>
          <w:snapToGrid w:val="0"/>
          <w:color w:val="auto"/>
          <w:kern w:val="28"/>
          <w:sz w:val="24"/>
          <w:szCs w:val="20"/>
          <w:highlight w:val="none"/>
        </w:rPr>
      </w:pPr>
      <w:r>
        <w:rPr>
          <w:rFonts w:ascii="宋体" w:hAnsi="宋体" w:cs="宋体"/>
          <w:snapToGrid w:val="0"/>
          <w:color w:val="auto"/>
          <w:kern w:val="28"/>
          <w:sz w:val="24"/>
          <w:szCs w:val="20"/>
          <w:highlight w:val="none"/>
        </w:rPr>
        <w:t>3</w:t>
      </w:r>
      <w:r>
        <w:rPr>
          <w:rFonts w:hint="eastAsia" w:ascii="宋体" w:hAnsi="宋体" w:cs="宋体"/>
          <w:snapToGrid w:val="0"/>
          <w:color w:val="auto"/>
          <w:kern w:val="28"/>
          <w:sz w:val="24"/>
          <w:szCs w:val="20"/>
          <w:highlight w:val="none"/>
        </w:rPr>
        <w:t>.落实政府采购政策需满足的资格要求：</w:t>
      </w:r>
    </w:p>
    <w:p w14:paraId="7269F9B4">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1928616923"/>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szCs w:val="24"/>
              <w:highlight w:val="none"/>
              <w:lang w:val="en-US" w:eastAsia="zh-CN" w:bidi="ar-SA"/>
            </w:rPr>
            <w:t>☐</w:t>
          </w:r>
        </w:sdtContent>
      </w:sdt>
      <w:r>
        <w:rPr>
          <w:rFonts w:hint="eastAsia" w:ascii="宋体" w:hAnsi="宋体" w:cs="宋体"/>
          <w:color w:val="auto"/>
          <w:sz w:val="24"/>
          <w:highlight w:val="none"/>
        </w:rPr>
        <w:t>无</w:t>
      </w:r>
      <w:r>
        <w:rPr>
          <w:rFonts w:hint="eastAsia" w:ascii="宋体" w:hAnsi="宋体" w:cs="宋体"/>
          <w:snapToGrid w:val="0"/>
          <w:color w:val="auto"/>
          <w:kern w:val="28"/>
          <w:sz w:val="24"/>
          <w:szCs w:val="20"/>
          <w:highlight w:val="none"/>
        </w:rPr>
        <w:t>（注：不得限制大中型企业与小微企业组成联合体参与投标）；</w:t>
      </w:r>
    </w:p>
    <w:p w14:paraId="4C79E10F">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957145625"/>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rPr>
        <w:t>专</w:t>
      </w:r>
      <w:r>
        <w:rPr>
          <w:rFonts w:hint="eastAsia" w:ascii="宋体" w:hAnsi="宋体" w:cs="宋体"/>
          <w:color w:val="auto"/>
          <w:sz w:val="24"/>
          <w:highlight w:val="none"/>
        </w:rPr>
        <w:t>门面向中小企业</w:t>
      </w:r>
    </w:p>
    <w:p w14:paraId="7526CE6F">
      <w:pPr>
        <w:spacing w:line="360" w:lineRule="auto"/>
        <w:ind w:firstLine="897" w:firstLineChars="374"/>
        <w:rPr>
          <w:rFonts w:ascii="宋体" w:hAnsi="宋体" w:cs="宋体"/>
          <w:color w:val="auto"/>
          <w:sz w:val="24"/>
          <w:highlight w:val="none"/>
          <w:u w:val="single"/>
        </w:rPr>
      </w:pPr>
      <w:sdt>
        <w:sdtPr>
          <w:rPr>
            <w:rFonts w:hint="eastAsia" w:ascii="宋体" w:hAnsi="宋体" w:cs="宋体"/>
            <w:color w:val="auto"/>
            <w:kern w:val="0"/>
            <w:sz w:val="24"/>
            <w:highlight w:val="none"/>
          </w:rPr>
          <w:id w:val="354303675"/>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sz w:val="24"/>
          <w:highlight w:val="none"/>
        </w:rPr>
        <w:t>货物全部由符合政策要求的中小企业制造，提供中小企业声明函；</w:t>
      </w:r>
    </w:p>
    <w:p w14:paraId="6687E698">
      <w:pPr>
        <w:spacing w:line="360" w:lineRule="auto"/>
        <w:ind w:firstLine="897" w:firstLineChars="374"/>
        <w:rPr>
          <w:rFonts w:ascii="宋体" w:hAnsi="宋体" w:cs="宋体"/>
          <w:color w:val="auto"/>
          <w:sz w:val="24"/>
          <w:highlight w:val="none"/>
        </w:rPr>
      </w:pPr>
      <w:sdt>
        <w:sdtPr>
          <w:rPr>
            <w:rFonts w:hint="eastAsia" w:ascii="宋体" w:hAnsi="宋体" w:cs="宋体"/>
            <w:color w:val="auto"/>
            <w:kern w:val="0"/>
            <w:sz w:val="24"/>
            <w:highlight w:val="none"/>
          </w:rPr>
          <w:id w:val="313491756"/>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货物全部由符合政策要求的小微企业制造，提供中小企业声明函；</w:t>
      </w:r>
    </w:p>
    <w:p w14:paraId="384B343E">
      <w:pPr>
        <w:rPr>
          <w:rFonts w:ascii="宋体" w:hAnsi="宋体" w:cs="宋体"/>
          <w:color w:val="auto"/>
          <w:highlight w:val="none"/>
        </w:rPr>
      </w:pPr>
    </w:p>
    <w:p w14:paraId="4DA423E0">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198560779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2"/>
          <w:sz w:val="24"/>
          <w:highlight w:val="none"/>
        </w:rPr>
        <w:t>供应商应</w:t>
      </w:r>
      <w:r>
        <w:rPr>
          <w:rFonts w:hint="eastAsia" w:ascii="宋体" w:hAnsi="宋体" w:cs="宋体"/>
          <w:color w:val="auto"/>
          <w:sz w:val="24"/>
          <w:highlight w:val="none"/>
        </w:rPr>
        <w:t>以联合体形式参加，并按要求提供联合协议和中小企业声明函，联合协议中</w:t>
      </w:r>
      <w:r>
        <w:rPr>
          <w:rFonts w:hint="eastAsia" w:ascii="宋体" w:hAnsi="宋体" w:cs="宋体"/>
          <w:color w:val="auto"/>
          <w:sz w:val="24"/>
          <w:highlight w:val="none"/>
          <w:lang w:eastAsia="zh-CN"/>
        </w:rPr>
        <w:t>，</w:t>
      </w:r>
      <w:r>
        <w:rPr>
          <w:rFonts w:hint="eastAsia" w:ascii="宋体" w:hAnsi="宋体" w:cs="宋体"/>
          <w:color w:val="auto"/>
          <w:sz w:val="24"/>
          <w:highlight w:val="none"/>
        </w:rPr>
        <w:t>中小企业合同金额应当达到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pacing w:val="8"/>
          <w:kern w:val="0"/>
          <w:sz w:val="24"/>
          <w:highlight w:val="none"/>
        </w:rPr>
        <w:t>如果供应商提供</w:t>
      </w:r>
      <w:r>
        <w:rPr>
          <w:rFonts w:hint="eastAsia" w:ascii="宋体" w:hAnsi="宋体" w:cs="宋体"/>
          <w:color w:val="auto"/>
          <w:spacing w:val="8"/>
          <w:kern w:val="0"/>
          <w:sz w:val="24"/>
          <w:highlight w:val="none"/>
          <w:lang w:val="en-US" w:eastAsia="zh-CN"/>
        </w:rPr>
        <w:t>的</w:t>
      </w:r>
      <w:r>
        <w:rPr>
          <w:rFonts w:hint="eastAsia" w:ascii="宋体" w:hAnsi="宋体" w:cs="宋体"/>
          <w:color w:val="auto"/>
          <w:spacing w:val="8"/>
          <w:kern w:val="0"/>
          <w:sz w:val="24"/>
          <w:highlight w:val="none"/>
        </w:rPr>
        <w:t>所有标的均由中小企业制造、承建或承接，并相应达到了前述比例要求，无需再与其他中小企业组成联合体参加政府采购活动，</w:t>
      </w:r>
      <w:r>
        <w:rPr>
          <w:rFonts w:hint="eastAsia" w:ascii="宋体" w:hAnsi="宋体" w:cs="宋体"/>
          <w:color w:val="auto"/>
          <w:spacing w:val="0"/>
          <w:kern w:val="2"/>
          <w:sz w:val="24"/>
          <w:highlight w:val="none"/>
        </w:rPr>
        <w:t>按要求提供</w:t>
      </w:r>
      <w:r>
        <w:rPr>
          <w:rFonts w:hint="eastAsia" w:ascii="宋体" w:hAnsi="宋体" w:cs="宋体"/>
          <w:color w:val="auto"/>
          <w:sz w:val="24"/>
          <w:highlight w:val="none"/>
        </w:rPr>
        <w:t>中小企业声明函；</w:t>
      </w:r>
    </w:p>
    <w:p w14:paraId="123333FB">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147466236"/>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2"/>
          <w:sz w:val="24"/>
          <w:highlight w:val="none"/>
        </w:rPr>
        <w:t>供应商应</w:t>
      </w:r>
      <w:r>
        <w:rPr>
          <w:rFonts w:hint="eastAsia" w:ascii="宋体" w:hAnsi="宋体" w:cs="宋体"/>
          <w:color w:val="auto"/>
          <w:kern w:val="2"/>
          <w:sz w:val="24"/>
          <w:highlight w:val="none"/>
          <w:lang w:val="en-US" w:eastAsia="zh-CN"/>
        </w:rPr>
        <w:t>以</w:t>
      </w:r>
      <w:r>
        <w:rPr>
          <w:rFonts w:hint="eastAsia" w:ascii="宋体" w:hAnsi="宋体" w:cs="宋体"/>
          <w:color w:val="auto"/>
          <w:sz w:val="24"/>
          <w:highlight w:val="none"/>
        </w:rPr>
        <w:t>合同分包形式参加，并按要求提供分包意向协议和中小企业声明函，分包意向协议中</w:t>
      </w:r>
      <w:r>
        <w:rPr>
          <w:rFonts w:hint="eastAsia" w:ascii="宋体" w:hAnsi="宋体" w:cs="宋体"/>
          <w:color w:val="auto"/>
          <w:sz w:val="24"/>
          <w:highlight w:val="none"/>
          <w:lang w:eastAsia="zh-CN"/>
        </w:rPr>
        <w:t>，</w:t>
      </w:r>
      <w:r>
        <w:rPr>
          <w:rFonts w:hint="eastAsia" w:ascii="宋体" w:hAnsi="宋体" w:cs="宋体"/>
          <w:color w:val="auto"/>
          <w:sz w:val="24"/>
          <w:highlight w:val="none"/>
        </w:rPr>
        <w:t>中小企业合同金额应当达到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，其中小微企业合同金额应当达到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w:t>
      </w:r>
      <w:r>
        <w:rPr>
          <w:rFonts w:hint="eastAsia" w:ascii="宋体" w:hAnsi="宋体" w:cs="宋体"/>
          <w:color w:val="auto"/>
          <w:spacing w:val="8"/>
          <w:kern w:val="0"/>
          <w:sz w:val="24"/>
          <w:highlight w:val="none"/>
        </w:rPr>
        <w:t>如果供应商提供</w:t>
      </w:r>
      <w:r>
        <w:rPr>
          <w:rFonts w:hint="eastAsia" w:ascii="宋体" w:hAnsi="宋体" w:cs="宋体"/>
          <w:color w:val="auto"/>
          <w:spacing w:val="8"/>
          <w:kern w:val="0"/>
          <w:sz w:val="24"/>
          <w:highlight w:val="none"/>
          <w:lang w:val="en-US" w:eastAsia="zh-CN"/>
        </w:rPr>
        <w:t>的</w:t>
      </w:r>
      <w:r>
        <w:rPr>
          <w:rFonts w:hint="eastAsia" w:ascii="宋体" w:hAnsi="宋体" w:cs="宋体"/>
          <w:color w:val="auto"/>
          <w:spacing w:val="8"/>
          <w:kern w:val="0"/>
          <w:sz w:val="24"/>
          <w:highlight w:val="none"/>
        </w:rPr>
        <w:t>所有标的均由中小企业制造、承建或承接，并相应达到了前述比例要求，无需再向中小企业分包，</w:t>
      </w:r>
      <w:r>
        <w:rPr>
          <w:rFonts w:hint="eastAsia" w:ascii="宋体" w:hAnsi="宋体" w:cs="宋体"/>
          <w:color w:val="auto"/>
          <w:spacing w:val="0"/>
          <w:kern w:val="2"/>
          <w:sz w:val="24"/>
          <w:highlight w:val="none"/>
        </w:rPr>
        <w:t>按要求提供</w:t>
      </w:r>
      <w:r>
        <w:rPr>
          <w:rFonts w:hint="eastAsia" w:ascii="宋体" w:hAnsi="宋体" w:cs="宋体"/>
          <w:color w:val="auto"/>
          <w:sz w:val="24"/>
          <w:highlight w:val="none"/>
        </w:rPr>
        <w:t>中小企业声明函；</w:t>
      </w:r>
    </w:p>
    <w:p w14:paraId="3E29ACB2">
      <w:pPr>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rPr>
        <w:t>.本项目的特定资格要求：</w:t>
      </w:r>
    </w:p>
    <w:p w14:paraId="4C0D77A1">
      <w:pPr>
        <w:snapToGrid w:val="0"/>
        <w:spacing w:line="360" w:lineRule="auto"/>
        <w:ind w:firstLine="480" w:firstLineChars="200"/>
        <w:rPr>
          <w:rFonts w:hint="eastAsia" w:ascii="宋体" w:hAnsi="宋体" w:eastAsia="宋体" w:cs="宋体"/>
          <w:color w:val="auto"/>
          <w:sz w:val="24"/>
          <w:highlight w:val="none"/>
          <w:lang w:val="en-US" w:eastAsia="zh-CN"/>
        </w:rPr>
      </w:pPr>
      <w:sdt>
        <w:sdtPr>
          <w:rPr>
            <w:rFonts w:hint="eastAsia" w:ascii="宋体" w:hAnsi="宋体" w:cs="宋体"/>
            <w:color w:val="auto"/>
            <w:kern w:val="0"/>
            <w:sz w:val="24"/>
            <w:highlight w:val="none"/>
          </w:rPr>
          <w:id w:val="147466463"/>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lang w:val="en-US" w:eastAsia="zh-CN"/>
        </w:rPr>
        <w:t>无。</w:t>
      </w:r>
    </w:p>
    <w:p w14:paraId="54F80419">
      <w:pPr>
        <w:snapToGrid w:val="0"/>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813445193"/>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szCs w:val="24"/>
              <w:highlight w:val="none"/>
              <w:lang w:val="en-US" w:eastAsia="zh-CN" w:bidi="ar-SA"/>
            </w:rPr>
            <w:t>☐</w:t>
          </w:r>
        </w:sdtContent>
      </w:sdt>
      <w:r>
        <w:rPr>
          <w:rFonts w:hint="eastAsia" w:ascii="宋体" w:hAnsi="宋体" w:cs="宋体"/>
          <w:color w:val="auto"/>
          <w:sz w:val="24"/>
          <w:highlight w:val="none"/>
        </w:rPr>
        <w:t>有特定资格要求：</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，该特定条件的法律法规依据：</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p>
    <w:p w14:paraId="2D0DBA15">
      <w:pPr>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5</w:t>
      </w:r>
      <w:r>
        <w:rPr>
          <w:rFonts w:hint="eastAsia" w:ascii="宋体" w:hAnsi="宋体" w:cs="宋体"/>
          <w:color w:val="auto"/>
          <w:sz w:val="24"/>
          <w:highlight w:val="none"/>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1E891A5B">
      <w:pPr>
        <w:spacing w:line="360" w:lineRule="auto"/>
        <w:rPr>
          <w:rFonts w:ascii="宋体" w:hAnsi="宋体" w:cs="宋体"/>
          <w:b/>
          <w:color w:val="auto"/>
          <w:sz w:val="24"/>
          <w:highlight w:val="none"/>
        </w:rPr>
      </w:pPr>
      <w:r>
        <w:rPr>
          <w:rFonts w:hint="eastAsia" w:ascii="宋体" w:hAnsi="宋体" w:cs="宋体"/>
          <w:b/>
          <w:color w:val="auto"/>
          <w:sz w:val="24"/>
          <w:highlight w:val="none"/>
        </w:rPr>
        <w:t xml:space="preserve">三、获取招标文件 </w:t>
      </w:r>
    </w:p>
    <w:p w14:paraId="086F1345">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时间：</w:t>
      </w:r>
      <w:r>
        <w:rPr>
          <w:rFonts w:hint="eastAsia" w:ascii="宋体" w:hAnsi="宋体" w:cs="宋体"/>
          <w:color w:val="auto"/>
          <w:sz w:val="24"/>
          <w:highlight w:val="none"/>
        </w:rPr>
        <w:t>/至</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7</w:t>
      </w:r>
      <w:r>
        <w:rPr>
          <w:rFonts w:hint="eastAsia" w:ascii="宋体" w:hAnsi="宋体" w:cs="宋体"/>
          <w:color w:val="auto"/>
          <w:sz w:val="24"/>
          <w:highlight w:val="none"/>
          <w:u w:val="single"/>
        </w:rPr>
        <w:t>日</w:t>
      </w:r>
      <w:r>
        <w:rPr>
          <w:rFonts w:hint="eastAsia" w:ascii="宋体" w:hAnsi="宋体" w:cs="宋体"/>
          <w:color w:val="auto"/>
          <w:sz w:val="24"/>
          <w:highlight w:val="none"/>
        </w:rPr>
        <w:t>，每天上午00:00至12:00 ，下午12:00至23:59（北京时间，线上获取法定节假日均可，线下获取文件法定节假日除外）</w:t>
      </w:r>
    </w:p>
    <w:p w14:paraId="0DC67309">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地点（网址）：</w:t>
      </w:r>
      <w:r>
        <w:rPr>
          <w:rFonts w:hint="eastAsia" w:ascii="宋体" w:hAnsi="宋体" w:cs="宋体"/>
          <w:color w:val="auto"/>
          <w:sz w:val="24"/>
          <w:highlight w:val="none"/>
        </w:rPr>
        <w:t xml:space="preserve">政采云平台（https://www.zcygov.cn/） </w:t>
      </w:r>
    </w:p>
    <w:p w14:paraId="34D5C0F8">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方式：</w:t>
      </w:r>
      <w:r>
        <w:rPr>
          <w:rFonts w:hint="eastAsia" w:ascii="宋体" w:hAnsi="宋体" w:cs="宋体"/>
          <w:color w:val="auto"/>
          <w:sz w:val="24"/>
          <w:highlight w:val="none"/>
        </w:rPr>
        <w:t xml:space="preserve">供应商登录政采云平台https://www.zcygov.cn/在线申请获取采购文件（进入“项目采购”应用，在获取采购文件菜单中选择项目，申请获取采购文件）。 </w:t>
      </w:r>
    </w:p>
    <w:p w14:paraId="634F2D62">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售价（元）：</w:t>
      </w:r>
      <w:r>
        <w:rPr>
          <w:rFonts w:hint="eastAsia" w:ascii="宋体" w:hAnsi="宋体" w:cs="宋体"/>
          <w:color w:val="auto"/>
          <w:sz w:val="24"/>
          <w:highlight w:val="none"/>
        </w:rPr>
        <w:t xml:space="preserve">0 </w:t>
      </w:r>
      <w:r>
        <w:rPr>
          <w:rFonts w:hint="eastAsia" w:ascii="宋体" w:hAnsi="宋体" w:cs="宋体"/>
          <w:color w:val="auto"/>
          <w:sz w:val="24"/>
          <w:highlight w:val="none"/>
        </w:rPr>
        <w:tab/>
      </w:r>
    </w:p>
    <w:p w14:paraId="7F44D63D">
      <w:pPr>
        <w:spacing w:line="360" w:lineRule="auto"/>
        <w:rPr>
          <w:rFonts w:ascii="宋体" w:hAnsi="宋体" w:cs="宋体"/>
          <w:b/>
          <w:color w:val="auto"/>
          <w:sz w:val="24"/>
          <w:highlight w:val="none"/>
        </w:rPr>
      </w:pPr>
      <w:r>
        <w:rPr>
          <w:rFonts w:hint="eastAsia" w:ascii="宋体" w:hAnsi="宋体" w:cs="宋体"/>
          <w:b/>
          <w:color w:val="auto"/>
          <w:sz w:val="24"/>
          <w:highlight w:val="none"/>
        </w:rPr>
        <w:t>四、提交投标文件截止时间、开标时间和地点</w:t>
      </w:r>
    </w:p>
    <w:p w14:paraId="7FA20757">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提交投标文件截止时间：</w:t>
      </w:r>
      <w:r>
        <w:rPr>
          <w:rFonts w:hint="eastAsia" w:ascii="宋体" w:hAnsi="宋体" w:cs="宋体"/>
          <w:color w:val="auto"/>
          <w:sz w:val="24"/>
          <w:highlight w:val="none"/>
          <w:u w:val="single"/>
        </w:rPr>
        <w:t xml:space="preserve"> 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05</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07</w:t>
      </w:r>
      <w:r>
        <w:rPr>
          <w:rFonts w:hint="eastAsia" w:ascii="宋体" w:hAnsi="宋体" w:cs="宋体"/>
          <w:color w:val="auto"/>
          <w:sz w:val="24"/>
          <w:highlight w:val="none"/>
          <w:u w:val="single"/>
        </w:rPr>
        <w:t>日</w:t>
      </w:r>
      <w:r>
        <w:rPr>
          <w:rFonts w:hint="eastAsia" w:ascii="宋体" w:hAnsi="宋体" w:cs="宋体"/>
          <w:color w:val="auto"/>
          <w:sz w:val="24"/>
          <w:highlight w:val="none"/>
          <w:u w:val="single"/>
          <w:lang w:val="en-US" w:eastAsia="zh-CN"/>
        </w:rPr>
        <w:t>14</w:t>
      </w:r>
      <w:r>
        <w:rPr>
          <w:rFonts w:hint="eastAsia" w:ascii="宋体" w:hAnsi="宋体" w:cs="宋体"/>
          <w:color w:val="auto"/>
          <w:sz w:val="24"/>
          <w:highlight w:val="none"/>
          <w:u w:val="single"/>
        </w:rPr>
        <w:t>点</w:t>
      </w:r>
      <w:r>
        <w:rPr>
          <w:rFonts w:hint="eastAsia" w:ascii="宋体" w:hAnsi="宋体" w:cs="宋体"/>
          <w:color w:val="auto"/>
          <w:sz w:val="24"/>
          <w:highlight w:val="none"/>
          <w:u w:val="single"/>
          <w:lang w:val="en-US" w:eastAsia="zh-CN"/>
        </w:rPr>
        <w:t>00</w:t>
      </w:r>
      <w:r>
        <w:rPr>
          <w:rFonts w:hint="eastAsia" w:ascii="宋体" w:hAnsi="宋体" w:cs="宋体"/>
          <w:color w:val="auto"/>
          <w:sz w:val="24"/>
          <w:highlight w:val="none"/>
          <w:u w:val="single"/>
        </w:rPr>
        <w:t>分00秒</w:t>
      </w:r>
      <w:r>
        <w:rPr>
          <w:rFonts w:hint="eastAsia" w:ascii="宋体" w:hAnsi="宋体" w:cs="宋体"/>
          <w:bCs/>
          <w:color w:val="auto"/>
          <w:sz w:val="24"/>
          <w:highlight w:val="none"/>
          <w:u w:val="single"/>
        </w:rPr>
        <w:t xml:space="preserve"> </w:t>
      </w:r>
      <w:r>
        <w:rPr>
          <w:rFonts w:hint="eastAsia" w:ascii="宋体" w:hAnsi="宋体" w:cs="宋体"/>
          <w:color w:val="auto"/>
          <w:sz w:val="24"/>
          <w:highlight w:val="none"/>
        </w:rPr>
        <w:t>（北京时间）</w:t>
      </w:r>
    </w:p>
    <w:p w14:paraId="3790463E">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投标地点（网址）：</w:t>
      </w:r>
      <w:r>
        <w:rPr>
          <w:rFonts w:hint="eastAsia" w:ascii="宋体" w:hAnsi="宋体" w:cs="宋体"/>
          <w:color w:val="auto"/>
          <w:sz w:val="24"/>
          <w:highlight w:val="none"/>
        </w:rPr>
        <w:t xml:space="preserve">政采云平台（https://www.zcygov.cn/） </w:t>
      </w:r>
    </w:p>
    <w:p w14:paraId="2B5D577C">
      <w:pPr>
        <w:spacing w:line="360" w:lineRule="auto"/>
        <w:ind w:firstLine="482" w:firstLineChars="200"/>
        <w:rPr>
          <w:rFonts w:ascii="宋体" w:hAnsi="宋体" w:cs="宋体"/>
          <w:bCs/>
          <w:color w:val="auto"/>
          <w:sz w:val="24"/>
          <w:highlight w:val="none"/>
          <w:u w:val="single"/>
        </w:rPr>
      </w:pPr>
      <w:r>
        <w:rPr>
          <w:rFonts w:hint="eastAsia" w:ascii="宋体" w:hAnsi="宋体" w:cs="宋体"/>
          <w:b/>
          <w:color w:val="auto"/>
          <w:sz w:val="24"/>
          <w:highlight w:val="none"/>
        </w:rPr>
        <w:t>开标时间：</w:t>
      </w:r>
      <w:r>
        <w:rPr>
          <w:rFonts w:hint="eastAsia" w:ascii="宋体" w:hAnsi="宋体" w:cs="宋体"/>
          <w:color w:val="auto"/>
          <w:sz w:val="24"/>
          <w:highlight w:val="none"/>
          <w:u w:val="single"/>
        </w:rPr>
        <w:t xml:space="preserve"> 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05</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07</w:t>
      </w:r>
      <w:r>
        <w:rPr>
          <w:rFonts w:hint="eastAsia" w:ascii="宋体" w:hAnsi="宋体" w:cs="宋体"/>
          <w:color w:val="auto"/>
          <w:sz w:val="24"/>
          <w:highlight w:val="none"/>
          <w:u w:val="single"/>
        </w:rPr>
        <w:t>日</w:t>
      </w:r>
      <w:r>
        <w:rPr>
          <w:rFonts w:hint="eastAsia" w:ascii="宋体" w:hAnsi="宋体" w:cs="宋体"/>
          <w:color w:val="auto"/>
          <w:sz w:val="24"/>
          <w:highlight w:val="none"/>
          <w:u w:val="single"/>
          <w:lang w:val="en-US" w:eastAsia="zh-CN"/>
        </w:rPr>
        <w:t>14</w:t>
      </w:r>
      <w:r>
        <w:rPr>
          <w:rFonts w:hint="eastAsia" w:ascii="宋体" w:hAnsi="宋体" w:cs="宋体"/>
          <w:color w:val="auto"/>
          <w:sz w:val="24"/>
          <w:highlight w:val="none"/>
          <w:u w:val="single"/>
        </w:rPr>
        <w:t>点</w:t>
      </w:r>
      <w:r>
        <w:rPr>
          <w:rFonts w:hint="eastAsia" w:ascii="宋体" w:hAnsi="宋体" w:cs="宋体"/>
          <w:color w:val="auto"/>
          <w:sz w:val="24"/>
          <w:highlight w:val="none"/>
          <w:u w:val="single"/>
          <w:lang w:val="en-US" w:eastAsia="zh-CN"/>
        </w:rPr>
        <w:t>00</w:t>
      </w:r>
      <w:r>
        <w:rPr>
          <w:rFonts w:hint="eastAsia" w:ascii="宋体" w:hAnsi="宋体" w:cs="宋体"/>
          <w:color w:val="auto"/>
          <w:sz w:val="24"/>
          <w:highlight w:val="none"/>
          <w:u w:val="single"/>
        </w:rPr>
        <w:t>分00秒</w:t>
      </w:r>
      <w:r>
        <w:rPr>
          <w:rFonts w:hint="eastAsia" w:ascii="宋体" w:hAnsi="宋体" w:cs="宋体"/>
          <w:bCs/>
          <w:color w:val="auto"/>
          <w:sz w:val="24"/>
          <w:highlight w:val="none"/>
          <w:u w:val="single"/>
        </w:rPr>
        <w:t xml:space="preserve">  </w:t>
      </w:r>
    </w:p>
    <w:p w14:paraId="0784271B">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开标地点（网址）：</w:t>
      </w:r>
      <w:r>
        <w:rPr>
          <w:rFonts w:hint="eastAsia" w:ascii="宋体" w:hAnsi="宋体" w:cs="宋体"/>
          <w:color w:val="auto"/>
          <w:sz w:val="24"/>
          <w:highlight w:val="none"/>
        </w:rPr>
        <w:t>政采云平台（https://www.zcygov.cn/）</w:t>
      </w:r>
    </w:p>
    <w:p w14:paraId="54B8770C">
      <w:pPr>
        <w:spacing w:line="360" w:lineRule="auto"/>
        <w:rPr>
          <w:rFonts w:ascii="宋体" w:hAnsi="宋体" w:cs="宋体"/>
          <w:color w:val="auto"/>
          <w:sz w:val="24"/>
          <w:highlight w:val="none"/>
        </w:rPr>
      </w:pPr>
      <w:r>
        <w:rPr>
          <w:rFonts w:hint="eastAsia" w:ascii="宋体" w:hAnsi="宋体" w:cs="宋体"/>
          <w:b/>
          <w:color w:val="auto"/>
          <w:sz w:val="24"/>
          <w:highlight w:val="none"/>
        </w:rPr>
        <w:t xml:space="preserve">五、公告期限 </w:t>
      </w:r>
    </w:p>
    <w:p w14:paraId="4EE0361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自本公告发布之日起5个工作日。</w:t>
      </w:r>
    </w:p>
    <w:p w14:paraId="5C8F6F1C">
      <w:pPr>
        <w:spacing w:line="360" w:lineRule="auto"/>
        <w:rPr>
          <w:rFonts w:ascii="宋体" w:hAnsi="宋体" w:cs="宋体"/>
          <w:b/>
          <w:color w:val="auto"/>
          <w:sz w:val="24"/>
          <w:highlight w:val="none"/>
        </w:rPr>
      </w:pPr>
      <w:r>
        <w:rPr>
          <w:rFonts w:hint="eastAsia" w:ascii="宋体" w:hAnsi="宋体" w:cs="宋体"/>
          <w:b/>
          <w:color w:val="auto"/>
          <w:sz w:val="24"/>
          <w:highlight w:val="none"/>
        </w:rPr>
        <w:t>六、其他补充事宜</w:t>
      </w:r>
    </w:p>
    <w:p w14:paraId="02C1E3D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1.</w:t>
      </w:r>
      <w:r>
        <w:rPr>
          <w:rFonts w:ascii="宋体" w:hAnsi="宋体" w:cs="宋体"/>
          <w:color w:val="auto"/>
          <w:sz w:val="24"/>
          <w:highlight w:val="none"/>
        </w:rPr>
        <w:t>《浙江省财政厅关于进一步发挥政府采购政策功能全力推动经济稳进提质的通知》 （浙财采监</w:t>
      </w:r>
      <w:r>
        <w:rPr>
          <w:rFonts w:hint="eastAsia" w:ascii="宋体" w:hAnsi="宋体" w:cs="宋体"/>
          <w:color w:val="auto"/>
          <w:sz w:val="24"/>
          <w:highlight w:val="none"/>
          <w:lang w:eastAsia="zh-CN"/>
        </w:rPr>
        <w:t>〔2022〕3号</w:t>
      </w:r>
      <w:r>
        <w:rPr>
          <w:rFonts w:ascii="宋体" w:hAnsi="宋体" w:cs="宋体"/>
          <w:color w:val="auto"/>
          <w:sz w:val="24"/>
          <w:highlight w:val="none"/>
        </w:rPr>
        <w:t>）、《浙江省财政厅关于进一步促进政府采购公平竞争打造最优营商环境的通知》（浙财采监</w:t>
      </w:r>
      <w:r>
        <w:rPr>
          <w:rFonts w:hint="eastAsia" w:ascii="宋体" w:hAnsi="宋体" w:cs="宋体"/>
          <w:color w:val="auto"/>
          <w:sz w:val="24"/>
          <w:highlight w:val="none"/>
          <w:lang w:eastAsia="zh-CN"/>
        </w:rPr>
        <w:t>〔2021〕22号</w:t>
      </w:r>
      <w:r>
        <w:rPr>
          <w:rFonts w:ascii="宋体" w:hAnsi="宋体" w:cs="宋体"/>
          <w:color w:val="auto"/>
          <w:sz w:val="24"/>
          <w:highlight w:val="none"/>
        </w:rPr>
        <w:t>））、《浙江省财政厅关于进一步加大政府采购支持中小企业力度助力扎实稳住经济的通知》 （浙财采监</w:t>
      </w:r>
      <w:r>
        <w:rPr>
          <w:rFonts w:hint="eastAsia" w:ascii="宋体" w:hAnsi="宋体" w:cs="宋体"/>
          <w:color w:val="auto"/>
          <w:sz w:val="24"/>
          <w:highlight w:val="none"/>
          <w:lang w:eastAsia="zh-CN"/>
        </w:rPr>
        <w:t>〔2022〕8号</w:t>
      </w:r>
      <w:r>
        <w:rPr>
          <w:rFonts w:ascii="宋体" w:hAnsi="宋体" w:cs="宋体"/>
          <w:color w:val="auto"/>
          <w:sz w:val="24"/>
          <w:highlight w:val="none"/>
        </w:rPr>
        <w:t>）已分别于2022年1月29日、2022年2月1日和2022年7月1日开始实施，此前有关规定与上述文件内容不一致的，按上述文件要求执行</w:t>
      </w:r>
      <w:r>
        <w:rPr>
          <w:rFonts w:hint="eastAsia" w:ascii="宋体" w:hAnsi="宋体" w:cs="宋体"/>
          <w:color w:val="auto"/>
          <w:sz w:val="24"/>
          <w:highlight w:val="none"/>
        </w:rPr>
        <w:t>。</w:t>
      </w:r>
    </w:p>
    <w:p w14:paraId="454F1F4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2.根据《浙江省财政厅关于进一步促进政府采购公平竞争打造最优营商环境的通知》（浙财采监</w:t>
      </w:r>
      <w:r>
        <w:rPr>
          <w:rFonts w:hint="eastAsia" w:ascii="宋体" w:hAnsi="宋体" w:cs="宋体"/>
          <w:color w:val="auto"/>
          <w:sz w:val="24"/>
          <w:highlight w:val="none"/>
          <w:lang w:eastAsia="zh-CN"/>
        </w:rPr>
        <w:t>〔2021〕22号</w:t>
      </w:r>
      <w:r>
        <w:rPr>
          <w:rFonts w:hint="eastAsia" w:ascii="宋体" w:hAnsi="宋体" w:cs="宋体"/>
          <w:color w:val="auto"/>
          <w:sz w:val="24"/>
          <w:highlight w:val="none"/>
        </w:rPr>
        <w:t>）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1DD0DC5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1E315172">
      <w:pPr>
        <w:keepNext w:val="0"/>
        <w:keepLines w:val="0"/>
        <w:pageBreakBefore w:val="0"/>
        <w:widowControl w:val="0"/>
        <w:kinsoku/>
        <w:wordWrap w:val="0"/>
        <w:overflowPunct/>
        <w:topLinePunct w:val="0"/>
        <w:autoSpaceDE/>
        <w:autoSpaceDN/>
        <w:bidi w:val="0"/>
        <w:adjustRightInd w:val="0"/>
        <w:snapToGrid/>
        <w:spacing w:line="360" w:lineRule="auto"/>
        <w:ind w:firstLine="480" w:firstLineChars="200"/>
        <w:jc w:val="both"/>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4.其他事项：（1）需要落实的政府采购政策：包括节约资源、保护环境、支持创新、促进中小企业发展等。详见招标文件的第二部分总则。（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将依托政采云平台完成本项目的电子交易活动，平台不接受未按上述方式获取招标文件的供应商进行投标活动；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邮政快递方式递交备份投标文件1份。备份投标文件的制作、存储、密封详见招标文件第二部分第15点—“备份投标文件”；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帮助文档-项目采购-操作流程-电子招投标-政府采购项目电子交易管理操作指南-供应商”。（3）招标文件公告期限与招标公告的公告期限一致。</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询问及质疑答复主体详见招标文件《</w:t>
      </w:r>
      <w:r>
        <w:rPr>
          <w:rFonts w:hint="eastAsia" w:ascii="宋体" w:hAnsi="宋体" w:eastAsia="宋体" w:cs="宋体"/>
          <w:b w:val="0"/>
          <w:color w:val="auto"/>
          <w:sz w:val="24"/>
          <w:szCs w:val="24"/>
          <w:highlight w:val="none"/>
          <w:lang w:val="en-US" w:eastAsia="zh-CN"/>
        </w:rPr>
        <w:t>询问、</w:t>
      </w:r>
      <w:r>
        <w:rPr>
          <w:rFonts w:hint="eastAsia" w:ascii="宋体" w:hAnsi="宋体" w:eastAsia="宋体" w:cs="宋体"/>
          <w:b w:val="0"/>
          <w:color w:val="auto"/>
          <w:sz w:val="24"/>
          <w:szCs w:val="24"/>
          <w:highlight w:val="none"/>
        </w:rPr>
        <w:t>质疑答复责任主体一览表</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本项目招标文件中的项目编号与浙江政府采购网招标公告中的项目编号均指向同一次采购活动，具有同等效力（如：某招标文件中项目编号为“HZZFCG-2025-214”，浙江政府采购网招标公告中的项目编号为“330100252020320000012-HZZFCG-2025-214”，两者在采购活动中具有同等效力）。</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CN"/>
        </w:rPr>
        <w:t>）本采购项目，中标单位与采购人签订的政府采购合同适用于杭州市富阳区政府采购贷款政策，简称“政采贷”，具体内容可参阅《富阳区“政采贷”办理指引》http://www.fuyang.gov.cn/art/2024/4/1/art_1228923243_59356997.html。</w:t>
      </w:r>
    </w:p>
    <w:p w14:paraId="1EAD3211">
      <w:pPr>
        <w:spacing w:line="360" w:lineRule="auto"/>
        <w:rPr>
          <w:rFonts w:ascii="宋体" w:hAnsi="宋体" w:cs="宋体"/>
          <w:b/>
          <w:color w:val="auto"/>
          <w:sz w:val="24"/>
          <w:highlight w:val="none"/>
        </w:rPr>
      </w:pPr>
      <w:r>
        <w:rPr>
          <w:rFonts w:hint="eastAsia" w:ascii="宋体" w:hAnsi="宋体" w:cs="宋体"/>
          <w:b/>
          <w:color w:val="auto"/>
          <w:sz w:val="24"/>
          <w:highlight w:val="none"/>
        </w:rPr>
        <w:t>七、对本次采购提出询问、质疑、投诉，请按以下方式联系</w:t>
      </w:r>
    </w:p>
    <w:p w14:paraId="6F836614">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1.采购人信息</w:t>
      </w:r>
    </w:p>
    <w:p w14:paraId="6113101E">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名称：杭州市富阳区中医院医疗卫生服务共同体</w:t>
      </w:r>
    </w:p>
    <w:p w14:paraId="13830137">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地址：杭州市富阳区春江街道竹简路200号</w:t>
      </w:r>
    </w:p>
    <w:p w14:paraId="583D396F">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传真：/</w:t>
      </w:r>
    </w:p>
    <w:p w14:paraId="3AC5D958">
      <w:pPr>
        <w:spacing w:line="360" w:lineRule="auto"/>
        <w:ind w:firstLine="48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项目联系人（询问）：</w:t>
      </w:r>
      <w:r>
        <w:rPr>
          <w:rFonts w:hint="eastAsia" w:ascii="宋体" w:hAnsi="宋体" w:cs="宋体"/>
          <w:color w:val="auto"/>
          <w:sz w:val="24"/>
          <w:highlight w:val="none"/>
          <w:lang w:val="en-US" w:eastAsia="zh-CN"/>
        </w:rPr>
        <w:t>陈静</w:t>
      </w:r>
    </w:p>
    <w:p w14:paraId="1AD57F05">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项目联系方式（询问）：0571-63586676</w:t>
      </w:r>
    </w:p>
    <w:p w14:paraId="5C21394D">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质疑联系人：张敷彪</w:t>
      </w:r>
    </w:p>
    <w:p w14:paraId="066EE226">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质疑联系方式：0571-63480310</w:t>
      </w:r>
      <w:bookmarkStart w:id="410" w:name="_GoBack"/>
      <w:bookmarkEnd w:id="410"/>
    </w:p>
    <w:p w14:paraId="4A6470C5">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2.采购代理机构信息            </w:t>
      </w:r>
    </w:p>
    <w:p w14:paraId="60382607">
      <w:pPr>
        <w:spacing w:line="360" w:lineRule="auto"/>
        <w:ind w:firstLine="48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名    称：</w:t>
      </w:r>
      <w:r>
        <w:rPr>
          <w:rFonts w:hint="eastAsia" w:ascii="宋体" w:hAnsi="宋体" w:cs="宋体"/>
          <w:color w:val="auto"/>
          <w:sz w:val="24"/>
          <w:highlight w:val="none"/>
          <w:lang w:val="en-US" w:eastAsia="zh-CN"/>
        </w:rPr>
        <w:t>浙江五石中正工程咨询有限公司</w:t>
      </w:r>
    </w:p>
    <w:p w14:paraId="16C39B44">
      <w:pPr>
        <w:spacing w:line="360" w:lineRule="auto"/>
        <w:ind w:firstLine="48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地    址：</w:t>
      </w:r>
      <w:r>
        <w:rPr>
          <w:rFonts w:hint="eastAsia" w:ascii="宋体" w:hAnsi="宋体" w:cs="宋体"/>
          <w:color w:val="auto"/>
          <w:sz w:val="24"/>
          <w:highlight w:val="none"/>
          <w:lang w:val="en-US" w:eastAsia="zh-CN"/>
        </w:rPr>
        <w:t>杭州市拱墅区白石路318号中国人力资源产业园北楼5楼</w:t>
      </w:r>
    </w:p>
    <w:p w14:paraId="4E949C17">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传    真： / </w:t>
      </w:r>
    </w:p>
    <w:p w14:paraId="100F3350">
      <w:pPr>
        <w:spacing w:line="360" w:lineRule="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 xml:space="preserve">    项目联系人（询问）：</w:t>
      </w:r>
      <w:r>
        <w:rPr>
          <w:rFonts w:hint="eastAsia" w:ascii="宋体" w:hAnsi="宋体" w:cs="宋体"/>
          <w:color w:val="auto"/>
          <w:sz w:val="24"/>
          <w:highlight w:val="none"/>
          <w:lang w:val="en-US" w:eastAsia="zh-CN"/>
        </w:rPr>
        <w:t>周景霞</w:t>
      </w:r>
    </w:p>
    <w:p w14:paraId="5C2D7216">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 xml:space="preserve">    项目联系方式（询问）：</w:t>
      </w:r>
      <w:r>
        <w:rPr>
          <w:rFonts w:hint="eastAsia" w:ascii="宋体" w:hAnsi="宋体" w:cs="宋体"/>
          <w:color w:val="auto"/>
          <w:sz w:val="24"/>
          <w:highlight w:val="none"/>
          <w:lang w:val="en-US" w:eastAsia="zh-CN"/>
        </w:rPr>
        <w:t>0571-85373019</w:t>
      </w:r>
    </w:p>
    <w:p w14:paraId="44BADC8E">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质疑联系人：</w:t>
      </w:r>
      <w:r>
        <w:rPr>
          <w:rFonts w:hint="eastAsia" w:ascii="宋体" w:hAnsi="宋体" w:cs="宋体"/>
          <w:color w:val="auto"/>
          <w:sz w:val="24"/>
          <w:highlight w:val="none"/>
          <w:lang w:val="en-US" w:eastAsia="zh-CN"/>
        </w:rPr>
        <w:t>陈梦莹</w:t>
      </w:r>
      <w:r>
        <w:rPr>
          <w:rFonts w:hint="eastAsia" w:ascii="宋体" w:hAnsi="宋体" w:cs="宋体"/>
          <w:color w:val="auto"/>
          <w:sz w:val="24"/>
          <w:highlight w:val="none"/>
        </w:rPr>
        <w:t xml:space="preserve"> </w:t>
      </w:r>
    </w:p>
    <w:p w14:paraId="23E21F33">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 xml:space="preserve">    质疑联系方式：</w:t>
      </w:r>
      <w:r>
        <w:rPr>
          <w:rFonts w:hint="eastAsia" w:ascii="宋体" w:hAnsi="宋体" w:cs="宋体"/>
          <w:color w:val="auto"/>
          <w:sz w:val="24"/>
          <w:highlight w:val="none"/>
          <w:lang w:val="en-US" w:eastAsia="zh-CN"/>
        </w:rPr>
        <w:t>0571-85340710</w:t>
      </w:r>
    </w:p>
    <w:p w14:paraId="3BEBC808">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3.同级政府采购监督管理部门            </w:t>
      </w:r>
    </w:p>
    <w:p w14:paraId="38A02DCD">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名称：杭州市富阳区财政局政府采购监督管理科/浙江省政府采购行政裁决服务中心（杭州）             </w:t>
      </w:r>
    </w:p>
    <w:p w14:paraId="1195E40E">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地址：杭州市上城区清泰街549号城建综合大楼11楼（快递仅限ems或顺丰）             </w:t>
      </w:r>
    </w:p>
    <w:p w14:paraId="771D864B">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传真：/             </w:t>
      </w:r>
    </w:p>
    <w:p w14:paraId="49EF51CF">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联系人 ：朱女士/王女士           </w:t>
      </w:r>
    </w:p>
    <w:p w14:paraId="1BC14913">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监督投诉电话：0571-87227671,0571-87800218       </w:t>
      </w:r>
      <w:r>
        <w:rPr>
          <w:rFonts w:hint="eastAsia" w:ascii="宋体" w:hAnsi="宋体" w:cs="宋体"/>
          <w:color w:val="auto"/>
          <w:sz w:val="24"/>
          <w:highlight w:val="none"/>
        </w:rPr>
        <w:br w:type="textWrapping"/>
      </w:r>
      <w:r>
        <w:rPr>
          <w:rFonts w:hint="eastAsia" w:ascii="宋体" w:hAnsi="宋体" w:cs="宋体"/>
          <w:color w:val="auto"/>
          <w:sz w:val="24"/>
          <w:highlight w:val="none"/>
        </w:rPr>
        <w:t>   政策咨询电话：张女士，0571-89527637（政府采购监管部门工作人员）</w:t>
      </w:r>
    </w:p>
    <w:p w14:paraId="0BA22B16">
      <w:pPr>
        <w:keepNext w:val="0"/>
        <w:keepLines w:val="0"/>
        <w:pageBreakBefore w:val="0"/>
        <w:widowControl w:val="0"/>
        <w:kinsoku/>
        <w:wordWrap w:val="0"/>
        <w:overflowPunct/>
        <w:topLinePunct w:val="0"/>
        <w:autoSpaceDE/>
        <w:autoSpaceDN/>
        <w:bidi w:val="0"/>
        <w:adjustRightInd w:val="0"/>
        <w:snapToGrid/>
        <w:spacing w:line="360" w:lineRule="auto"/>
        <w:ind w:firstLine="482"/>
        <w:textAlignment w:val="auto"/>
        <w:rPr>
          <w:rFonts w:ascii="宋体" w:hAnsi="宋体" w:cs="宋体"/>
          <w:color w:val="auto"/>
          <w:sz w:val="24"/>
          <w:highlight w:val="none"/>
        </w:rPr>
      </w:pPr>
      <w:r>
        <w:rPr>
          <w:rFonts w:hint="eastAsia" w:ascii="宋体" w:hAnsi="宋体" w:cs="宋体"/>
          <w:color w:val="auto"/>
          <w:sz w:val="24"/>
          <w:highlight w:val="none"/>
        </w:rPr>
        <w:t>若对项目采购电子交易系统操作有疑问，可登录政采云（https://www.zcygov.cn/），点击右侧咨询小采，获取采小蜜智能服务管家帮助，或拨打政采云服务热线95763获取热线服务帮助。</w:t>
      </w:r>
    </w:p>
    <w:p w14:paraId="7DCC92E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CA问题联系电话（人工）：汇信CA 400-888-4636；天谷CA 400-087-8198。</w:t>
      </w:r>
    </w:p>
    <w:p w14:paraId="579A3491">
      <w:pPr>
        <w:widowControl/>
        <w:adjustRightInd/>
        <w:jc w:val="left"/>
        <w:rPr>
          <w:rFonts w:ascii="宋体" w:hAnsi="宋体" w:cs="宋体"/>
          <w:b/>
          <w:color w:val="auto"/>
          <w:sz w:val="36"/>
          <w:szCs w:val="20"/>
          <w:highlight w:val="none"/>
        </w:rPr>
      </w:pPr>
      <w:r>
        <w:rPr>
          <w:rFonts w:ascii="宋体" w:hAnsi="宋体" w:cs="宋体"/>
          <w:b/>
          <w:color w:val="auto"/>
          <w:sz w:val="36"/>
          <w:szCs w:val="20"/>
          <w:highlight w:val="none"/>
        </w:rPr>
        <w:br w:type="page"/>
      </w:r>
    </w:p>
    <w:p w14:paraId="4753FAE8">
      <w:pPr>
        <w:adjustRightInd/>
        <w:spacing w:line="360" w:lineRule="auto"/>
        <w:jc w:val="center"/>
        <w:outlineLvl w:val="0"/>
        <w:rPr>
          <w:rFonts w:ascii="宋体" w:hAnsi="宋体" w:cs="宋体"/>
          <w:b/>
          <w:color w:val="auto"/>
          <w:sz w:val="36"/>
          <w:szCs w:val="20"/>
          <w:highlight w:val="none"/>
        </w:rPr>
      </w:pPr>
      <w:r>
        <w:rPr>
          <w:rFonts w:hint="eastAsia" w:ascii="宋体" w:hAnsi="宋体" w:cs="宋体"/>
          <w:b/>
          <w:color w:val="auto"/>
          <w:sz w:val="36"/>
          <w:szCs w:val="20"/>
          <w:highlight w:val="none"/>
        </w:rPr>
        <w:t>第二部分</w:t>
      </w:r>
      <w:bookmarkEnd w:id="8"/>
      <w:r>
        <w:rPr>
          <w:rFonts w:hint="eastAsia" w:ascii="宋体" w:hAnsi="宋体" w:cs="宋体"/>
          <w:b/>
          <w:color w:val="auto"/>
          <w:sz w:val="36"/>
          <w:szCs w:val="20"/>
          <w:highlight w:val="none"/>
        </w:rPr>
        <w:t xml:space="preserve"> 投标人须知</w:t>
      </w:r>
      <w:bookmarkEnd w:id="9"/>
    </w:p>
    <w:p w14:paraId="68601067">
      <w:pPr>
        <w:adjustRightInd/>
        <w:spacing w:line="360" w:lineRule="auto"/>
        <w:ind w:firstLine="3845" w:firstLineChars="1197"/>
        <w:outlineLvl w:val="0"/>
        <w:rPr>
          <w:rFonts w:ascii="宋体" w:hAnsi="宋体" w:cs="宋体"/>
          <w:b/>
          <w:color w:val="auto"/>
          <w:sz w:val="32"/>
          <w:szCs w:val="20"/>
          <w:highlight w:val="none"/>
        </w:rPr>
      </w:pPr>
      <w:r>
        <w:rPr>
          <w:rFonts w:hint="eastAsia" w:ascii="宋体" w:hAnsi="宋体" w:cs="宋体"/>
          <w:b/>
          <w:color w:val="auto"/>
          <w:sz w:val="32"/>
          <w:szCs w:val="20"/>
          <w:highlight w:val="none"/>
        </w:rPr>
        <w:t>前附表</w:t>
      </w:r>
    </w:p>
    <w:tbl>
      <w:tblPr>
        <w:tblStyle w:val="63"/>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095"/>
      </w:tblGrid>
      <w:tr w14:paraId="5129D1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629" w:type="dxa"/>
            <w:tcBorders>
              <w:top w:val="single" w:color="auto" w:sz="4" w:space="0"/>
              <w:left w:val="single" w:color="auto" w:sz="4" w:space="0"/>
              <w:bottom w:val="single" w:color="auto" w:sz="4" w:space="0"/>
              <w:right w:val="single" w:color="auto" w:sz="4" w:space="0"/>
            </w:tcBorders>
          </w:tcPr>
          <w:p w14:paraId="37CF1AE6">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3BF79A52">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事项</w:t>
            </w:r>
          </w:p>
        </w:tc>
        <w:tc>
          <w:tcPr>
            <w:tcW w:w="6095" w:type="dxa"/>
            <w:tcBorders>
              <w:top w:val="single" w:color="000000" w:sz="8" w:space="0"/>
              <w:left w:val="single" w:color="000000" w:sz="2" w:space="0"/>
              <w:bottom w:val="single" w:color="000000" w:sz="8" w:space="0"/>
              <w:right w:val="single" w:color="000000" w:sz="8" w:space="0"/>
            </w:tcBorders>
            <w:vAlign w:val="center"/>
          </w:tcPr>
          <w:p w14:paraId="023DC294">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本项目的特别规定</w:t>
            </w:r>
          </w:p>
        </w:tc>
      </w:tr>
      <w:tr w14:paraId="70CFFE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629" w:type="dxa"/>
            <w:tcBorders>
              <w:top w:val="single" w:color="auto" w:sz="4" w:space="0"/>
              <w:left w:val="single" w:color="auto" w:sz="4" w:space="0"/>
              <w:bottom w:val="single" w:color="auto" w:sz="4" w:space="0"/>
              <w:right w:val="single" w:color="auto" w:sz="4" w:space="0"/>
            </w:tcBorders>
            <w:vAlign w:val="center"/>
          </w:tcPr>
          <w:p w14:paraId="6308F356">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843" w:type="dxa"/>
            <w:tcBorders>
              <w:top w:val="single" w:color="000000" w:sz="8" w:space="0"/>
              <w:left w:val="single" w:color="auto" w:sz="4" w:space="0"/>
              <w:bottom w:val="single" w:color="000000" w:sz="8" w:space="0"/>
              <w:right w:val="single" w:color="000000" w:sz="8" w:space="0"/>
            </w:tcBorders>
            <w:vAlign w:val="center"/>
          </w:tcPr>
          <w:p w14:paraId="04E4AB13">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项目属性</w:t>
            </w:r>
          </w:p>
        </w:tc>
        <w:tc>
          <w:tcPr>
            <w:tcW w:w="6095" w:type="dxa"/>
            <w:tcBorders>
              <w:top w:val="single" w:color="000000" w:sz="8" w:space="0"/>
              <w:left w:val="single" w:color="000000" w:sz="2" w:space="0"/>
              <w:bottom w:val="single" w:color="000000" w:sz="8" w:space="0"/>
              <w:right w:val="single" w:color="000000" w:sz="8" w:space="0"/>
            </w:tcBorders>
            <w:vAlign w:val="center"/>
          </w:tcPr>
          <w:p w14:paraId="3C8A8AED">
            <w:pPr>
              <w:spacing w:line="360" w:lineRule="auto"/>
              <w:rPr>
                <w:rFonts w:ascii="宋体" w:hAnsi="宋体" w:cs="宋体"/>
                <w:color w:val="auto"/>
                <w:sz w:val="24"/>
                <w:highlight w:val="none"/>
              </w:rPr>
            </w:pPr>
            <w:r>
              <w:rPr>
                <w:rFonts w:hint="eastAsia" w:ascii="宋体" w:hAnsi="宋体" w:cs="宋体"/>
                <w:color w:val="auto"/>
                <w:sz w:val="24"/>
                <w:highlight w:val="none"/>
              </w:rPr>
              <w:t>货物类，单一产品或</w:t>
            </w:r>
            <w:r>
              <w:rPr>
                <w:rFonts w:hint="eastAsia" w:ascii="宋体" w:hAnsi="宋体" w:cs="宋体"/>
                <w:color w:val="auto"/>
                <w:kern w:val="0"/>
                <w:sz w:val="24"/>
                <w:highlight w:val="none"/>
              </w:rPr>
              <w:t>核心产品为：</w:t>
            </w:r>
            <w:r>
              <w:rPr>
                <w:rFonts w:hint="eastAsia" w:ascii="宋体" w:hAnsi="宋体" w:cs="宋体"/>
                <w:color w:val="auto"/>
                <w:sz w:val="24"/>
                <w:highlight w:val="none"/>
                <w:u w:val="single"/>
              </w:rPr>
              <w:t xml:space="preserve">皮秒激光治疗机 </w:t>
            </w:r>
            <w:r>
              <w:rPr>
                <w:rFonts w:hint="eastAsia" w:ascii="宋体" w:hAnsi="宋体" w:cs="宋体"/>
                <w:color w:val="auto"/>
                <w:sz w:val="24"/>
                <w:highlight w:val="none"/>
              </w:rPr>
              <w:t>。</w:t>
            </w:r>
          </w:p>
        </w:tc>
      </w:tr>
      <w:tr w14:paraId="71E22F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14:paraId="241F26CA">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843" w:type="dxa"/>
            <w:tcBorders>
              <w:top w:val="single" w:color="000000" w:sz="8" w:space="0"/>
              <w:left w:val="single" w:color="auto" w:sz="4" w:space="0"/>
              <w:bottom w:val="single" w:color="000000" w:sz="8" w:space="0"/>
              <w:right w:val="single" w:color="000000" w:sz="8" w:space="0"/>
            </w:tcBorders>
            <w:vAlign w:val="center"/>
          </w:tcPr>
          <w:p w14:paraId="56AA107A">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采购标的及其对应的中小企业划分标准所属行业</w:t>
            </w:r>
          </w:p>
        </w:tc>
        <w:tc>
          <w:tcPr>
            <w:tcW w:w="6095" w:type="dxa"/>
            <w:tcBorders>
              <w:top w:val="single" w:color="000000" w:sz="8" w:space="0"/>
              <w:left w:val="single" w:color="000000" w:sz="2" w:space="0"/>
              <w:bottom w:val="single" w:color="000000" w:sz="8" w:space="0"/>
              <w:right w:val="single" w:color="000000" w:sz="8" w:space="0"/>
            </w:tcBorders>
            <w:vAlign w:val="center"/>
          </w:tcPr>
          <w:p w14:paraId="30352CC3">
            <w:pPr>
              <w:pageBreakBefore w:val="0"/>
              <w:widowControl w:val="0"/>
              <w:kinsoku/>
              <w:wordWrap/>
              <w:overflowPunct/>
              <w:topLinePunct w:val="0"/>
              <w:autoSpaceDE/>
              <w:autoSpaceDN/>
              <w:bidi w:val="0"/>
              <w:snapToGrid w:val="0"/>
              <w:spacing w:line="360" w:lineRule="auto"/>
              <w:ind w:left="0" w:firstLine="0"/>
              <w:textAlignment w:val="auto"/>
              <w:rPr>
                <w:rFonts w:ascii="宋体" w:hAnsi="宋体" w:cs="宋体"/>
                <w:color w:val="auto"/>
                <w:kern w:val="0"/>
                <w:sz w:val="24"/>
                <w:szCs w:val="24"/>
                <w:highlight w:val="none"/>
              </w:rPr>
            </w:pPr>
            <w:r>
              <w:rPr>
                <w:rFonts w:hint="eastAsia" w:ascii="宋体" w:hAnsi="宋体" w:cs="宋体"/>
                <w:color w:val="auto"/>
                <w:kern w:val="0"/>
                <w:sz w:val="24"/>
                <w:highlight w:val="none"/>
              </w:rPr>
              <w:t>（1）标的：</w:t>
            </w:r>
            <w:r>
              <w:rPr>
                <w:rFonts w:hint="eastAsia" w:ascii="宋体" w:hAnsi="宋体" w:cs="宋体"/>
                <w:color w:val="auto"/>
                <w:kern w:val="0"/>
                <w:sz w:val="24"/>
                <w:highlight w:val="none"/>
                <w:u w:val="single"/>
                <w:lang w:eastAsia="zh-CN"/>
              </w:rPr>
              <w:t>春江分院激光类设备采购项目</w:t>
            </w:r>
            <w:r>
              <w:rPr>
                <w:rFonts w:hint="eastAsia" w:ascii="宋体" w:hAnsi="宋体" w:cs="宋体"/>
                <w:color w:val="auto"/>
                <w:kern w:val="0"/>
                <w:sz w:val="24"/>
                <w:highlight w:val="none"/>
              </w:rPr>
              <w:t>，属</w:t>
            </w:r>
            <w:r>
              <w:rPr>
                <w:rFonts w:hint="eastAsia" w:ascii="宋体" w:hAnsi="宋体" w:cs="宋体"/>
                <w:color w:val="auto"/>
                <w:kern w:val="0"/>
                <w:sz w:val="24"/>
                <w:szCs w:val="24"/>
                <w:highlight w:val="none"/>
              </w:rPr>
              <w:t>于</w:t>
            </w:r>
            <w:r>
              <w:rPr>
                <w:rFonts w:hint="eastAsia" w:ascii="宋体" w:hAnsi="宋体" w:cs="宋体"/>
                <w:color w:val="auto"/>
                <w:kern w:val="0"/>
                <w:sz w:val="24"/>
                <w:highlight w:val="none"/>
                <w:u w:val="single"/>
                <w:lang w:val="en-US" w:eastAsia="zh-CN"/>
              </w:rPr>
              <w:t>工业</w:t>
            </w:r>
            <w:r>
              <w:rPr>
                <w:rFonts w:hint="eastAsia" w:ascii="宋体" w:hAnsi="宋体" w:cs="宋体"/>
                <w:color w:val="auto"/>
                <w:kern w:val="0"/>
                <w:sz w:val="24"/>
                <w:highlight w:val="none"/>
                <w:u w:val="single"/>
                <w:lang w:eastAsia="zh-CN"/>
              </w:rPr>
              <w:t>行业</w:t>
            </w:r>
            <w:r>
              <w:rPr>
                <w:rFonts w:hint="eastAsia" w:ascii="宋体" w:hAnsi="宋体" w:cs="宋体"/>
                <w:color w:val="auto"/>
                <w:kern w:val="0"/>
                <w:sz w:val="24"/>
                <w:szCs w:val="24"/>
                <w:highlight w:val="none"/>
              </w:rPr>
              <w:t>；</w:t>
            </w:r>
          </w:p>
          <w:p w14:paraId="05E8F636">
            <w:pPr>
              <w:snapToGrid w:val="0"/>
              <w:spacing w:line="360" w:lineRule="auto"/>
              <w:rPr>
                <w:rFonts w:ascii="宋体" w:hAnsi="宋体" w:eastAsia="宋体" w:cs="宋体"/>
                <w:color w:val="auto"/>
                <w:highlight w:val="none"/>
                <w:lang w:val="en-US"/>
              </w:rPr>
            </w:pPr>
            <w:r>
              <w:rPr>
                <w:rFonts w:hint="eastAsia" w:ascii="宋体" w:hAnsi="宋体" w:eastAsia="宋体" w:cs="宋体"/>
                <w:color w:val="auto"/>
                <w:sz w:val="24"/>
                <w:szCs w:val="24"/>
                <w:highlight w:val="none"/>
                <w:lang w:val="en-US" w:eastAsia="zh-CN"/>
              </w:rPr>
              <w:t>划分标准：</w:t>
            </w:r>
            <w:r>
              <w:rPr>
                <w:rFonts w:hint="eastAsia" w:ascii="宋体" w:hAnsi="宋体" w:eastAsia="宋体" w:cs="宋体"/>
                <w:color w:val="auto"/>
                <w:kern w:val="0"/>
                <w:sz w:val="24"/>
                <w:szCs w:val="24"/>
                <w:highlight w:val="none"/>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tc>
      </w:tr>
      <w:tr w14:paraId="021C6E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96" w:hRule="atLeast"/>
        </w:trPr>
        <w:tc>
          <w:tcPr>
            <w:tcW w:w="629" w:type="dxa"/>
            <w:tcBorders>
              <w:top w:val="single" w:color="auto" w:sz="4" w:space="0"/>
              <w:left w:val="single" w:color="auto" w:sz="4" w:space="0"/>
              <w:bottom w:val="single" w:color="auto" w:sz="4" w:space="0"/>
              <w:right w:val="single" w:color="auto" w:sz="4" w:space="0"/>
            </w:tcBorders>
            <w:vAlign w:val="center"/>
          </w:tcPr>
          <w:p w14:paraId="73FFBC63">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1843" w:type="dxa"/>
            <w:tcBorders>
              <w:top w:val="single" w:color="000000" w:sz="8" w:space="0"/>
              <w:left w:val="single" w:color="auto" w:sz="4" w:space="0"/>
              <w:bottom w:val="single" w:color="000000" w:sz="8" w:space="0"/>
              <w:right w:val="single" w:color="000000" w:sz="8" w:space="0"/>
            </w:tcBorders>
            <w:vAlign w:val="center"/>
          </w:tcPr>
          <w:p w14:paraId="586A7D26">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是否允许采购进口产品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58D6E171">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29253019"/>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本项目不允许采购进口产品。</w:t>
            </w:r>
          </w:p>
          <w:p w14:paraId="59CFD0C2">
            <w:pPr>
              <w:spacing w:line="360" w:lineRule="auto"/>
              <w:rPr>
                <w:rFonts w:ascii="宋体" w:hAnsi="宋体" w:cs="宋体"/>
                <w:color w:val="auto"/>
                <w:highlight w:val="none"/>
              </w:rPr>
            </w:pPr>
            <w:sdt>
              <w:sdtPr>
                <w:rPr>
                  <w:rFonts w:hint="eastAsia" w:ascii="宋体" w:hAnsi="宋体" w:cs="宋体"/>
                  <w:color w:val="auto"/>
                  <w:kern w:val="0"/>
                  <w:sz w:val="24"/>
                  <w:highlight w:val="none"/>
                </w:rPr>
                <w:id w:val="450696967"/>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可以就</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采购进口产品。</w:t>
            </w:r>
          </w:p>
        </w:tc>
      </w:tr>
      <w:tr w14:paraId="5E622E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629" w:type="dxa"/>
            <w:tcBorders>
              <w:top w:val="single" w:color="auto" w:sz="4" w:space="0"/>
              <w:left w:val="single" w:color="auto" w:sz="4" w:space="0"/>
              <w:bottom w:val="single" w:color="auto" w:sz="4" w:space="0"/>
              <w:right w:val="single" w:color="auto" w:sz="4" w:space="0"/>
            </w:tcBorders>
            <w:vAlign w:val="center"/>
          </w:tcPr>
          <w:p w14:paraId="7D9677AA">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4</w:t>
            </w:r>
          </w:p>
        </w:tc>
        <w:tc>
          <w:tcPr>
            <w:tcW w:w="1843" w:type="dxa"/>
            <w:tcBorders>
              <w:top w:val="single" w:color="000000" w:sz="8" w:space="0"/>
              <w:left w:val="single" w:color="auto" w:sz="4" w:space="0"/>
              <w:bottom w:val="single" w:color="000000" w:sz="8" w:space="0"/>
              <w:right w:val="single" w:color="000000" w:sz="8" w:space="0"/>
            </w:tcBorders>
            <w:vAlign w:val="center"/>
          </w:tcPr>
          <w:p w14:paraId="079E4312">
            <w:p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分包</w:t>
            </w:r>
          </w:p>
        </w:tc>
        <w:tc>
          <w:tcPr>
            <w:tcW w:w="6095" w:type="dxa"/>
            <w:tcBorders>
              <w:top w:val="single" w:color="000000" w:sz="8" w:space="0"/>
              <w:left w:val="single" w:color="000000" w:sz="2" w:space="0"/>
              <w:bottom w:val="single" w:color="000000" w:sz="8" w:space="0"/>
              <w:right w:val="single" w:color="000000" w:sz="8" w:space="0"/>
            </w:tcBorders>
            <w:vAlign w:val="center"/>
          </w:tcPr>
          <w:p w14:paraId="2E212A05">
            <w:pPr>
              <w:spacing w:line="360" w:lineRule="auto"/>
              <w:rPr>
                <w:rFonts w:hint="eastAsia" w:ascii="宋体" w:hAnsi="宋体" w:cs="宋体"/>
                <w:color w:val="auto"/>
                <w:sz w:val="24"/>
                <w:highlight w:val="none"/>
              </w:rPr>
            </w:pPr>
            <w:sdt>
              <w:sdtPr>
                <w:rPr>
                  <w:rFonts w:hint="eastAsia" w:ascii="宋体" w:hAnsi="宋体" w:cs="宋体"/>
                  <w:color w:val="auto"/>
                  <w:kern w:val="0"/>
                  <w:sz w:val="24"/>
                  <w:highlight w:val="none"/>
                </w:rPr>
                <w:id w:val="-1477286927"/>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kern w:val="0"/>
                <w:sz w:val="24"/>
                <w:highlight w:val="none"/>
              </w:rPr>
              <w:t xml:space="preserve"> A</w:t>
            </w:r>
            <w:r>
              <w:rPr>
                <w:rFonts w:hint="eastAsia" w:ascii="宋体" w:hAnsi="宋体" w:cs="宋体"/>
                <w:color w:val="auto"/>
                <w:kern w:val="0"/>
                <w:sz w:val="24"/>
                <w:highlight w:val="none"/>
                <w:lang w:val="en-US" w:eastAsia="zh-CN"/>
              </w:rPr>
              <w:t>采购人仅</w:t>
            </w:r>
            <w:r>
              <w:rPr>
                <w:rFonts w:hint="eastAsia" w:ascii="宋体" w:hAnsi="宋体" w:cs="宋体"/>
                <w:color w:val="auto"/>
                <w:sz w:val="24"/>
                <w:highlight w:val="none"/>
              </w:rPr>
              <w:t>同意将</w:t>
            </w:r>
            <w:r>
              <w:rPr>
                <w:rFonts w:hint="eastAsia" w:ascii="宋体" w:hAnsi="宋体" w:cs="宋体"/>
                <w:color w:val="auto"/>
                <w:sz w:val="24"/>
                <w:highlight w:val="none"/>
                <w:u w:val="single"/>
              </w:rPr>
              <w:t>非主体、非关键性的工作</w:t>
            </w:r>
            <w:r>
              <w:rPr>
                <w:rFonts w:hint="eastAsia" w:ascii="宋体" w:hAnsi="宋体" w:cs="宋体"/>
                <w:color w:val="auto"/>
                <w:sz w:val="24"/>
                <w:highlight w:val="none"/>
              </w:rPr>
              <w:t>分包。供应商将其他内容分包的视为“</w:t>
            </w:r>
            <w:r>
              <w:rPr>
                <w:rFonts w:hint="eastAsia" w:ascii="宋体" w:hAnsi="宋体" w:cs="宋体"/>
                <w:color w:val="auto"/>
                <w:kern w:val="0"/>
                <w:sz w:val="24"/>
                <w:highlight w:val="none"/>
              </w:rPr>
              <w:t>投标文件含有采购人不能接受的附加条件”，投标无效。</w:t>
            </w:r>
          </w:p>
          <w:p w14:paraId="7273E19A">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1276331357"/>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cs="宋体"/>
                    <w:color w:val="auto"/>
                    <w:kern w:val="0"/>
                    <w:sz w:val="24"/>
                    <w:highlight w:val="none"/>
                  </w:rPr>
                  <w:t>☐</w:t>
                </w:r>
              </w:sdtContent>
            </w:sdt>
            <w:r>
              <w:rPr>
                <w:rFonts w:hint="eastAsia" w:ascii="宋体" w:hAnsi="宋体" w:cs="宋体"/>
                <w:color w:val="auto"/>
                <w:kern w:val="0"/>
                <w:sz w:val="24"/>
                <w:highlight w:val="none"/>
              </w:rPr>
              <w:t xml:space="preserve"> B</w:t>
            </w:r>
            <w:r>
              <w:rPr>
                <w:rFonts w:hint="eastAsia" w:ascii="宋体" w:hAnsi="宋体" w:cs="宋体"/>
                <w:color w:val="auto"/>
                <w:sz w:val="24"/>
                <w:highlight w:val="none"/>
              </w:rPr>
              <w:t>不同意分包。</w:t>
            </w:r>
          </w:p>
          <w:p w14:paraId="75748277">
            <w:pPr>
              <w:spacing w:line="360" w:lineRule="auto"/>
              <w:rPr>
                <w:rFonts w:ascii="宋体" w:hAnsi="宋体" w:cs="宋体"/>
                <w:color w:val="auto"/>
                <w:sz w:val="24"/>
                <w:highlight w:val="none"/>
              </w:rPr>
            </w:pPr>
            <w:r>
              <w:rPr>
                <w:rFonts w:hint="eastAsia" w:ascii="宋体" w:hAnsi="宋体" w:cs="宋体"/>
                <w:color w:val="auto"/>
                <w:sz w:val="24"/>
                <w:highlight w:val="none"/>
              </w:rPr>
              <w:t>注：不得限制大中型企业向小微企业合理分包。</w:t>
            </w:r>
          </w:p>
        </w:tc>
      </w:tr>
      <w:tr w14:paraId="1F94EE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64" w:hRule="atLeast"/>
        </w:trPr>
        <w:tc>
          <w:tcPr>
            <w:tcW w:w="629" w:type="dxa"/>
            <w:tcBorders>
              <w:top w:val="single" w:color="auto" w:sz="4" w:space="0"/>
              <w:left w:val="single" w:color="auto" w:sz="4" w:space="0"/>
              <w:bottom w:val="single" w:color="auto" w:sz="4" w:space="0"/>
              <w:right w:val="single" w:color="auto" w:sz="4" w:space="0"/>
            </w:tcBorders>
          </w:tcPr>
          <w:p w14:paraId="62F8702D">
            <w:pPr>
              <w:snapToGrid w:val="0"/>
              <w:spacing w:line="360" w:lineRule="auto"/>
              <w:jc w:val="center"/>
              <w:rPr>
                <w:rFonts w:ascii="宋体" w:hAnsi="宋体" w:cs="宋体"/>
                <w:color w:val="auto"/>
                <w:sz w:val="24"/>
                <w:highlight w:val="none"/>
              </w:rPr>
            </w:pPr>
          </w:p>
          <w:p w14:paraId="5A407A49">
            <w:pPr>
              <w:snapToGrid w:val="0"/>
              <w:spacing w:line="360" w:lineRule="auto"/>
              <w:jc w:val="center"/>
              <w:rPr>
                <w:rFonts w:ascii="宋体" w:hAnsi="宋体" w:cs="宋体"/>
                <w:color w:val="auto"/>
                <w:sz w:val="24"/>
                <w:highlight w:val="none"/>
              </w:rPr>
            </w:pPr>
          </w:p>
          <w:p w14:paraId="4E3B3BFA">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5</w:t>
            </w:r>
          </w:p>
        </w:tc>
        <w:tc>
          <w:tcPr>
            <w:tcW w:w="1843" w:type="dxa"/>
            <w:tcBorders>
              <w:top w:val="single" w:color="000000" w:sz="8" w:space="0"/>
              <w:left w:val="single" w:color="auto" w:sz="4" w:space="0"/>
              <w:bottom w:val="single" w:color="000000" w:sz="8" w:space="0"/>
              <w:right w:val="single" w:color="000000" w:sz="8" w:space="0"/>
            </w:tcBorders>
            <w:vAlign w:val="center"/>
          </w:tcPr>
          <w:p w14:paraId="2F59C2C2">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开标前答疑会或现场考察</w:t>
            </w:r>
          </w:p>
        </w:tc>
        <w:tc>
          <w:tcPr>
            <w:tcW w:w="6095" w:type="dxa"/>
            <w:tcBorders>
              <w:top w:val="single" w:color="000000" w:sz="8" w:space="0"/>
              <w:left w:val="single" w:color="000000" w:sz="2" w:space="0"/>
              <w:bottom w:val="single" w:color="000000" w:sz="8" w:space="0"/>
              <w:right w:val="single" w:color="000000" w:sz="8" w:space="0"/>
            </w:tcBorders>
            <w:vAlign w:val="center"/>
          </w:tcPr>
          <w:p w14:paraId="607723BC">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186549752"/>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不组织。</w:t>
            </w:r>
          </w:p>
          <w:p w14:paraId="6C03CD1E">
            <w:pPr>
              <w:spacing w:line="360" w:lineRule="auto"/>
              <w:rPr>
                <w:rFonts w:hint="eastAsia" w:ascii="宋体" w:hAnsi="宋体" w:cs="宋体"/>
                <w:color w:val="auto"/>
                <w:sz w:val="24"/>
                <w:szCs w:val="20"/>
                <w:highlight w:val="none"/>
              </w:rPr>
            </w:pPr>
            <w:sdt>
              <w:sdtPr>
                <w:rPr>
                  <w:rFonts w:hint="eastAsia" w:ascii="宋体" w:hAnsi="宋体" w:cs="宋体"/>
                  <w:color w:val="auto"/>
                  <w:kern w:val="0"/>
                  <w:sz w:val="24"/>
                  <w:highlight w:val="none"/>
                </w:rPr>
                <w:id w:val="388999054"/>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B组织，</w:t>
            </w:r>
            <w:r>
              <w:rPr>
                <w:rFonts w:hint="eastAsia" w:ascii="宋体" w:hAnsi="宋体" w:cs="宋体"/>
                <w:color w:val="auto"/>
                <w:sz w:val="24"/>
                <w:highlight w:val="none"/>
              </w:rPr>
              <w:t>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,地点：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，联系方式：</w:t>
            </w:r>
            <w:r>
              <w:rPr>
                <w:rFonts w:hint="eastAsia" w:ascii="宋体" w:hAnsi="宋体" w:cs="宋体"/>
                <w:color w:val="auto"/>
                <w:sz w:val="24"/>
                <w:highlight w:val="none"/>
                <w:u w:val="single"/>
              </w:rPr>
              <w:t xml:space="preserve">      </w:t>
            </w:r>
            <w:r>
              <w:rPr>
                <w:rFonts w:hint="eastAsia" w:ascii="宋体" w:hAnsi="宋体" w:cs="宋体"/>
                <w:color w:val="auto"/>
                <w:sz w:val="24"/>
                <w:szCs w:val="20"/>
                <w:highlight w:val="none"/>
              </w:rPr>
              <w:t>。</w:t>
            </w:r>
          </w:p>
          <w:p w14:paraId="418E5266">
            <w:pPr>
              <w:pStyle w:val="2"/>
              <w:ind w:firstLine="0" w:firstLineChars="0"/>
              <w:rPr>
                <w:color w:val="auto"/>
                <w:highlight w:val="none"/>
              </w:rPr>
            </w:pPr>
            <w:r>
              <w:rPr>
                <w:rFonts w:hint="eastAsia" w:ascii="宋体" w:hAnsi="宋体" w:eastAsia="宋体" w:cs="宋体"/>
                <w:color w:val="auto"/>
                <w:kern w:val="0"/>
                <w:sz w:val="24"/>
                <w:szCs w:val="24"/>
                <w:highlight w:val="none"/>
                <w:lang w:val="en-US" w:eastAsia="zh-CN" w:bidi="ar-SA"/>
              </w:rPr>
              <w:t>☐C不统一组织，供应商在获取采购文件后，自行至项目现场考察。地点： ，联系人： ，联系方式： 。</w:t>
            </w:r>
          </w:p>
        </w:tc>
      </w:tr>
      <w:tr w14:paraId="475635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tcPr>
          <w:p w14:paraId="40405E14">
            <w:pPr>
              <w:snapToGrid w:val="0"/>
              <w:spacing w:line="360" w:lineRule="auto"/>
              <w:jc w:val="center"/>
              <w:rPr>
                <w:rFonts w:ascii="宋体" w:hAnsi="宋体" w:cs="宋体"/>
                <w:color w:val="auto"/>
                <w:sz w:val="24"/>
                <w:highlight w:val="none"/>
              </w:rPr>
            </w:pPr>
          </w:p>
          <w:p w14:paraId="748F2304">
            <w:pPr>
              <w:snapToGrid w:val="0"/>
              <w:spacing w:line="360" w:lineRule="auto"/>
              <w:jc w:val="center"/>
              <w:rPr>
                <w:rFonts w:ascii="宋体" w:hAnsi="宋体" w:cs="宋体"/>
                <w:color w:val="auto"/>
                <w:sz w:val="24"/>
                <w:highlight w:val="none"/>
              </w:rPr>
            </w:pPr>
          </w:p>
          <w:p w14:paraId="390C1AD1">
            <w:pPr>
              <w:snapToGrid w:val="0"/>
              <w:spacing w:line="360" w:lineRule="auto"/>
              <w:jc w:val="center"/>
              <w:rPr>
                <w:rFonts w:ascii="宋体" w:hAnsi="宋体" w:cs="宋体"/>
                <w:color w:val="auto"/>
                <w:sz w:val="24"/>
                <w:highlight w:val="none"/>
              </w:rPr>
            </w:pPr>
          </w:p>
          <w:p w14:paraId="6E646EC9">
            <w:pPr>
              <w:snapToGrid w:val="0"/>
              <w:spacing w:line="360" w:lineRule="auto"/>
              <w:jc w:val="center"/>
              <w:rPr>
                <w:rFonts w:ascii="宋体" w:hAnsi="宋体" w:cs="宋体"/>
                <w:color w:val="auto"/>
                <w:sz w:val="24"/>
                <w:highlight w:val="none"/>
              </w:rPr>
            </w:pPr>
          </w:p>
          <w:p w14:paraId="266EEE47">
            <w:pPr>
              <w:snapToGrid w:val="0"/>
              <w:spacing w:line="360" w:lineRule="auto"/>
              <w:jc w:val="center"/>
              <w:rPr>
                <w:rFonts w:ascii="宋体" w:hAnsi="宋体" w:cs="宋体"/>
                <w:color w:val="auto"/>
                <w:sz w:val="24"/>
                <w:highlight w:val="none"/>
              </w:rPr>
            </w:pPr>
          </w:p>
          <w:p w14:paraId="5A1660CB">
            <w:pPr>
              <w:snapToGrid w:val="0"/>
              <w:spacing w:line="360" w:lineRule="auto"/>
              <w:jc w:val="center"/>
              <w:rPr>
                <w:rFonts w:ascii="宋体" w:hAnsi="宋体" w:cs="宋体"/>
                <w:color w:val="auto"/>
                <w:sz w:val="24"/>
                <w:highlight w:val="none"/>
              </w:rPr>
            </w:pPr>
          </w:p>
          <w:p w14:paraId="69111327">
            <w:pPr>
              <w:snapToGrid w:val="0"/>
              <w:spacing w:line="360" w:lineRule="auto"/>
              <w:jc w:val="center"/>
              <w:rPr>
                <w:rFonts w:ascii="宋体" w:hAnsi="宋体" w:cs="宋体"/>
                <w:color w:val="auto"/>
                <w:sz w:val="24"/>
                <w:highlight w:val="none"/>
              </w:rPr>
            </w:pPr>
          </w:p>
          <w:p w14:paraId="3E72E277">
            <w:pPr>
              <w:snapToGrid w:val="0"/>
              <w:spacing w:line="360" w:lineRule="auto"/>
              <w:jc w:val="center"/>
              <w:rPr>
                <w:rFonts w:ascii="宋体" w:hAnsi="宋体" w:cs="宋体"/>
                <w:color w:val="auto"/>
                <w:sz w:val="24"/>
                <w:highlight w:val="none"/>
              </w:rPr>
            </w:pPr>
          </w:p>
          <w:p w14:paraId="12D2F995">
            <w:pPr>
              <w:snapToGrid w:val="0"/>
              <w:spacing w:line="360" w:lineRule="auto"/>
              <w:jc w:val="center"/>
              <w:rPr>
                <w:rFonts w:ascii="宋体" w:hAnsi="宋体" w:cs="宋体"/>
                <w:color w:val="auto"/>
                <w:sz w:val="24"/>
                <w:highlight w:val="none"/>
              </w:rPr>
            </w:pPr>
          </w:p>
          <w:p w14:paraId="39258284">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6</w:t>
            </w:r>
          </w:p>
        </w:tc>
        <w:tc>
          <w:tcPr>
            <w:tcW w:w="1843" w:type="dxa"/>
            <w:tcBorders>
              <w:top w:val="single" w:color="000000" w:sz="8" w:space="0"/>
              <w:left w:val="single" w:color="auto" w:sz="4" w:space="0"/>
              <w:bottom w:val="single" w:color="000000" w:sz="8" w:space="0"/>
              <w:right w:val="single" w:color="000000" w:sz="8" w:space="0"/>
            </w:tcBorders>
            <w:vAlign w:val="center"/>
          </w:tcPr>
          <w:p w14:paraId="34F96D8E">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样品提供</w:t>
            </w:r>
          </w:p>
        </w:tc>
        <w:tc>
          <w:tcPr>
            <w:tcW w:w="6095" w:type="dxa"/>
            <w:tcBorders>
              <w:top w:val="single" w:color="000000" w:sz="8" w:space="0"/>
              <w:left w:val="single" w:color="000000" w:sz="2" w:space="0"/>
              <w:bottom w:val="single" w:color="000000" w:sz="8" w:space="0"/>
              <w:right w:val="single" w:color="000000" w:sz="8" w:space="0"/>
            </w:tcBorders>
            <w:vAlign w:val="center"/>
          </w:tcPr>
          <w:p w14:paraId="29A19C74">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986282337"/>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不要求提供。</w:t>
            </w:r>
          </w:p>
          <w:p w14:paraId="5E0D3FFD">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1026831988"/>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kern w:val="0"/>
                <w:sz w:val="24"/>
                <w:highlight w:val="none"/>
              </w:rPr>
              <w:t>B要求提供，</w:t>
            </w:r>
          </w:p>
          <w:p w14:paraId="34DF5AEA">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snapToGrid w:val="0"/>
                <w:color w:val="auto"/>
                <w:kern w:val="28"/>
                <w:sz w:val="24"/>
                <w:highlight w:val="none"/>
              </w:rPr>
              <w:t>样品：</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shd w:val="clear" w:color="FFFFFF" w:fill="D9D9D9"/>
                <w:lang w:eastAsia="zh-CN"/>
              </w:rPr>
              <w:t>（</w:t>
            </w:r>
            <w:r>
              <w:rPr>
                <w:rFonts w:hint="eastAsia" w:ascii="宋体" w:hAnsi="宋体" w:cs="宋体"/>
                <w:color w:val="auto"/>
                <w:kern w:val="0"/>
                <w:sz w:val="24"/>
                <w:highlight w:val="none"/>
                <w:shd w:val="clear" w:color="FFFFFF" w:fill="D9D9D9"/>
                <w:lang w:val="en-US" w:eastAsia="zh-CN"/>
              </w:rPr>
              <w:t>注：非核心产品不能设置为样品</w:t>
            </w:r>
            <w:r>
              <w:rPr>
                <w:rFonts w:hint="eastAsia" w:ascii="宋体" w:hAnsi="宋体" w:cs="宋体"/>
                <w:color w:val="auto"/>
                <w:kern w:val="0"/>
                <w:sz w:val="24"/>
                <w:highlight w:val="none"/>
                <w:shd w:val="clear" w:color="FFFFFF" w:fill="D9D9D9"/>
                <w:lang w:eastAsia="zh-CN"/>
              </w:rPr>
              <w:t>）</w:t>
            </w:r>
          </w:p>
          <w:p w14:paraId="1DE88776">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（2）</w:t>
            </w:r>
            <w:r>
              <w:rPr>
                <w:rFonts w:hint="eastAsia" w:ascii="宋体" w:hAnsi="宋体" w:cs="宋体"/>
                <w:snapToGrid w:val="0"/>
                <w:color w:val="auto"/>
                <w:kern w:val="28"/>
                <w:sz w:val="24"/>
                <w:highlight w:val="none"/>
              </w:rPr>
              <w:t>样品制作的标准和要求：</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14:paraId="2AE00BAE">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（3）样品的评审方法以及评审标准</w:t>
            </w:r>
            <w:r>
              <w:rPr>
                <w:rFonts w:hint="eastAsia" w:ascii="宋体" w:hAnsi="宋体" w:cs="宋体"/>
                <w:snapToGrid w:val="0"/>
                <w:color w:val="auto"/>
                <w:kern w:val="28"/>
                <w:sz w:val="24"/>
                <w:highlight w:val="none"/>
              </w:rPr>
              <w:t>：详见</w:t>
            </w:r>
            <w:r>
              <w:rPr>
                <w:rFonts w:hint="eastAsia" w:ascii="宋体" w:hAnsi="宋体" w:cs="宋体"/>
                <w:color w:val="auto"/>
                <w:sz w:val="24"/>
                <w:highlight w:val="none"/>
                <w:u w:val="single"/>
              </w:rPr>
              <w:t>评标办法</w:t>
            </w:r>
            <w:r>
              <w:rPr>
                <w:rFonts w:hint="eastAsia" w:ascii="宋体" w:hAnsi="宋体" w:cs="宋体"/>
                <w:color w:val="auto"/>
                <w:kern w:val="0"/>
                <w:sz w:val="24"/>
                <w:highlight w:val="none"/>
              </w:rPr>
              <w:t>；</w:t>
            </w:r>
          </w:p>
          <w:p w14:paraId="3216AAEE">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（4）是否需要随样品提交检测报告：</w:t>
            </w:r>
            <w:sdt>
              <w:sdtPr>
                <w:rPr>
                  <w:rFonts w:hint="eastAsia" w:ascii="宋体" w:hAnsi="宋体" w:cs="宋体"/>
                  <w:color w:val="auto"/>
                  <w:kern w:val="0"/>
                  <w:sz w:val="24"/>
                  <w:highlight w:val="none"/>
                </w:rPr>
                <w:id w:val="1303421454"/>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kern w:val="0"/>
                <w:sz w:val="24"/>
                <w:highlight w:val="none"/>
              </w:rPr>
              <w:t>否；</w:t>
            </w:r>
            <w:sdt>
              <w:sdtPr>
                <w:rPr>
                  <w:rFonts w:hint="eastAsia" w:ascii="宋体" w:hAnsi="宋体" w:cs="宋体"/>
                  <w:color w:val="auto"/>
                  <w:kern w:val="0"/>
                  <w:sz w:val="24"/>
                  <w:highlight w:val="none"/>
                </w:rPr>
                <w:id w:val="1621728433"/>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是，检测机构的要求</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；检测内容</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14:paraId="756F4883">
            <w:pPr>
              <w:spacing w:line="360" w:lineRule="auto"/>
              <w:rPr>
                <w:rFonts w:ascii="宋体" w:hAnsi="宋体" w:cs="宋体"/>
                <w:color w:val="auto"/>
                <w:sz w:val="24"/>
                <w:highlight w:val="none"/>
              </w:rPr>
            </w:pPr>
            <w:r>
              <w:rPr>
                <w:rFonts w:hint="eastAsia" w:ascii="宋体" w:hAnsi="宋体" w:cs="宋体"/>
                <w:color w:val="auto"/>
                <w:sz w:val="24"/>
                <w:highlight w:val="none"/>
              </w:rPr>
              <w:t>（5）提供样品的时间：</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；地点：</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；联系人</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28"/>
                <w:sz w:val="24"/>
                <w:highlight w:val="none"/>
              </w:rPr>
              <w:t>联系电话：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。请投标人在上述时间内提供样品并按规定位置安装完毕。超过截止时间的，采购人或采购代理机构将不予接收，并将清场并封闭样品现场。</w:t>
            </w:r>
          </w:p>
          <w:p w14:paraId="0A11BDBA">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(6)采购活动结束后，对于未中标人提供的样品，采购人、</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将通知未中标人在规定的时间内取回，逾期未取回的，采购人、</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不负保管义务；对于中标人提供的样品，采购人将进行保管、封存，并作为履约验收的参考。</w:t>
            </w:r>
          </w:p>
          <w:p w14:paraId="78AD61E6">
            <w:pPr>
              <w:spacing w:line="360" w:lineRule="auto"/>
              <w:rPr>
                <w:rFonts w:ascii="宋体" w:hAnsi="宋体" w:cs="宋体"/>
                <w:b/>
                <w:color w:val="auto"/>
                <w:sz w:val="24"/>
                <w:highlight w:val="none"/>
              </w:rPr>
            </w:pPr>
            <w:r>
              <w:rPr>
                <w:rFonts w:hint="eastAsia" w:ascii="宋体" w:hAnsi="宋体" w:cs="宋体"/>
                <w:color w:val="auto"/>
                <w:sz w:val="24"/>
                <w:highlight w:val="none"/>
              </w:rPr>
              <w:t>（7）制作、运输、安装和保管样品所发生的一切费用由投标人自理。</w:t>
            </w:r>
          </w:p>
        </w:tc>
      </w:tr>
      <w:tr w14:paraId="6B10D7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73" w:hRule="atLeast"/>
        </w:trPr>
        <w:tc>
          <w:tcPr>
            <w:tcW w:w="629" w:type="dxa"/>
            <w:tcBorders>
              <w:top w:val="single" w:color="auto" w:sz="4" w:space="0"/>
              <w:left w:val="single" w:color="auto" w:sz="4" w:space="0"/>
              <w:bottom w:val="single" w:color="auto" w:sz="4" w:space="0"/>
              <w:right w:val="single" w:color="auto" w:sz="4" w:space="0"/>
            </w:tcBorders>
          </w:tcPr>
          <w:p w14:paraId="52246244">
            <w:pPr>
              <w:snapToGrid w:val="0"/>
              <w:spacing w:line="360" w:lineRule="auto"/>
              <w:jc w:val="center"/>
              <w:rPr>
                <w:rFonts w:ascii="宋体" w:hAnsi="宋体" w:cs="宋体"/>
                <w:color w:val="auto"/>
                <w:sz w:val="24"/>
                <w:highlight w:val="none"/>
              </w:rPr>
            </w:pPr>
          </w:p>
          <w:p w14:paraId="29FA9A8C">
            <w:pPr>
              <w:snapToGrid w:val="0"/>
              <w:spacing w:line="360" w:lineRule="auto"/>
              <w:jc w:val="center"/>
              <w:rPr>
                <w:rFonts w:ascii="宋体" w:hAnsi="宋体" w:cs="宋体"/>
                <w:color w:val="auto"/>
                <w:sz w:val="24"/>
                <w:highlight w:val="none"/>
              </w:rPr>
            </w:pPr>
          </w:p>
          <w:p w14:paraId="18497155">
            <w:pPr>
              <w:snapToGrid w:val="0"/>
              <w:spacing w:line="360" w:lineRule="auto"/>
              <w:jc w:val="center"/>
              <w:rPr>
                <w:rFonts w:ascii="宋体" w:hAnsi="宋体" w:cs="宋体"/>
                <w:color w:val="auto"/>
                <w:sz w:val="24"/>
                <w:highlight w:val="none"/>
              </w:rPr>
            </w:pPr>
          </w:p>
          <w:p w14:paraId="42DDB8BE">
            <w:pPr>
              <w:snapToGrid w:val="0"/>
              <w:spacing w:line="360" w:lineRule="auto"/>
              <w:jc w:val="center"/>
              <w:rPr>
                <w:rFonts w:ascii="宋体" w:hAnsi="宋体" w:cs="宋体"/>
                <w:color w:val="auto"/>
                <w:sz w:val="24"/>
                <w:highlight w:val="none"/>
              </w:rPr>
            </w:pPr>
          </w:p>
          <w:p w14:paraId="1D875970">
            <w:pPr>
              <w:snapToGrid w:val="0"/>
              <w:spacing w:line="360" w:lineRule="auto"/>
              <w:jc w:val="center"/>
              <w:rPr>
                <w:rFonts w:ascii="宋体" w:hAnsi="宋体" w:cs="宋体"/>
                <w:color w:val="auto"/>
                <w:sz w:val="24"/>
                <w:highlight w:val="none"/>
              </w:rPr>
            </w:pPr>
          </w:p>
          <w:p w14:paraId="0BC922C3">
            <w:pPr>
              <w:snapToGrid w:val="0"/>
              <w:spacing w:line="360" w:lineRule="auto"/>
              <w:jc w:val="center"/>
              <w:rPr>
                <w:rFonts w:ascii="宋体" w:hAnsi="宋体" w:cs="宋体"/>
                <w:color w:val="auto"/>
                <w:sz w:val="24"/>
                <w:highlight w:val="none"/>
              </w:rPr>
            </w:pPr>
          </w:p>
          <w:p w14:paraId="2D356E36">
            <w:pPr>
              <w:snapToGrid w:val="0"/>
              <w:spacing w:line="360" w:lineRule="auto"/>
              <w:jc w:val="center"/>
              <w:rPr>
                <w:rFonts w:ascii="宋体" w:hAnsi="宋体" w:cs="宋体"/>
                <w:color w:val="auto"/>
                <w:sz w:val="24"/>
                <w:highlight w:val="none"/>
              </w:rPr>
            </w:pPr>
          </w:p>
          <w:p w14:paraId="32D3B44A">
            <w:pPr>
              <w:snapToGrid w:val="0"/>
              <w:spacing w:line="360" w:lineRule="auto"/>
              <w:jc w:val="center"/>
              <w:rPr>
                <w:rFonts w:ascii="宋体" w:hAnsi="宋体" w:cs="宋体"/>
                <w:color w:val="auto"/>
                <w:sz w:val="24"/>
                <w:highlight w:val="none"/>
              </w:rPr>
            </w:pPr>
          </w:p>
          <w:p w14:paraId="32C2B9F7">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7</w:t>
            </w:r>
          </w:p>
        </w:tc>
        <w:tc>
          <w:tcPr>
            <w:tcW w:w="1843" w:type="dxa"/>
            <w:tcBorders>
              <w:top w:val="single" w:color="000000" w:sz="8" w:space="0"/>
              <w:left w:val="single" w:color="auto" w:sz="4" w:space="0"/>
              <w:bottom w:val="single" w:color="000000" w:sz="8" w:space="0"/>
              <w:right w:val="single" w:color="000000" w:sz="8" w:space="0"/>
            </w:tcBorders>
            <w:vAlign w:val="center"/>
          </w:tcPr>
          <w:p w14:paraId="4CE53DDF">
            <w:pPr>
              <w:snapToGrid w:val="0"/>
              <w:spacing w:line="360" w:lineRule="auto"/>
              <w:jc w:val="center"/>
              <w:rPr>
                <w:rFonts w:ascii="宋体" w:hAnsi="宋体" w:cs="宋体"/>
                <w:bCs/>
                <w:color w:val="auto"/>
                <w:sz w:val="24"/>
                <w:highlight w:val="none"/>
              </w:rPr>
            </w:pPr>
            <w:r>
              <w:rPr>
                <w:rFonts w:hint="eastAsia" w:ascii="宋体" w:hAnsi="宋体" w:cs="宋体"/>
                <w:b/>
                <w:color w:val="auto"/>
                <w:sz w:val="24"/>
                <w:highlight w:val="none"/>
              </w:rPr>
              <w:t>方案讲解演示</w:t>
            </w:r>
          </w:p>
        </w:tc>
        <w:tc>
          <w:tcPr>
            <w:tcW w:w="6095" w:type="dxa"/>
            <w:tcBorders>
              <w:top w:val="single" w:color="000000" w:sz="8" w:space="0"/>
              <w:left w:val="single" w:color="000000" w:sz="2" w:space="0"/>
              <w:bottom w:val="single" w:color="000000" w:sz="8" w:space="0"/>
              <w:right w:val="single" w:color="000000" w:sz="8" w:space="0"/>
            </w:tcBorders>
            <w:vAlign w:val="center"/>
          </w:tcPr>
          <w:p w14:paraId="150BEE83">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914107133"/>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不组织。</w:t>
            </w:r>
          </w:p>
          <w:p w14:paraId="65A64D05">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1174071719"/>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B组织。</w:t>
            </w:r>
          </w:p>
          <w:p w14:paraId="012FD386">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（1）在评标时安排每个投标人进行方案讲解演示。每个投标人时间不超过</w:t>
            </w:r>
            <w:r>
              <w:rPr>
                <w:rFonts w:hint="eastAsia" w:ascii="宋体" w:hAnsi="宋体" w:cs="宋体"/>
                <w:color w:val="auto"/>
                <w:kern w:val="0"/>
                <w:sz w:val="24"/>
                <w:highlight w:val="none"/>
                <w:u w:val="single"/>
              </w:rPr>
              <w:t>20</w:t>
            </w:r>
            <w:r>
              <w:rPr>
                <w:rFonts w:hint="eastAsia" w:ascii="宋体" w:hAnsi="宋体" w:cs="宋体"/>
                <w:color w:val="auto"/>
                <w:kern w:val="0"/>
                <w:sz w:val="24"/>
                <w:highlight w:val="none"/>
                <w:u w:val="single"/>
                <w:lang w:eastAsia="zh-CN"/>
              </w:rPr>
              <w:t>（</w:t>
            </w:r>
            <w:r>
              <w:rPr>
                <w:rFonts w:hint="eastAsia" w:ascii="宋体" w:hAnsi="宋体" w:cs="宋体"/>
                <w:color w:val="auto"/>
                <w:kern w:val="0"/>
                <w:sz w:val="24"/>
                <w:highlight w:val="none"/>
                <w:u w:val="single"/>
                <w:lang w:val="en-US" w:eastAsia="zh-CN"/>
              </w:rPr>
              <w:t>编制时可根据项目情况进行调整</w:t>
            </w:r>
            <w:r>
              <w:rPr>
                <w:rFonts w:hint="eastAsia" w:ascii="宋体" w:hAnsi="宋体" w:cs="宋体"/>
                <w:color w:val="auto"/>
                <w:kern w:val="0"/>
                <w:sz w:val="24"/>
                <w:highlight w:val="none"/>
                <w:u w:val="single"/>
                <w:lang w:eastAsia="zh-CN"/>
              </w:rPr>
              <w:t>）</w:t>
            </w:r>
            <w:r>
              <w:rPr>
                <w:rFonts w:hint="eastAsia" w:ascii="宋体" w:hAnsi="宋体" w:cs="宋体"/>
                <w:color w:val="auto"/>
                <w:kern w:val="0"/>
                <w:sz w:val="24"/>
                <w:highlight w:val="none"/>
              </w:rPr>
              <w:t>分钟，讲解次序以投标文件解密时间先后次序为准，讲解演示人员不超过</w:t>
            </w:r>
            <w:r>
              <w:rPr>
                <w:rFonts w:hint="eastAsia" w:ascii="宋体" w:hAnsi="宋体" w:cs="宋体"/>
                <w:color w:val="auto"/>
                <w:kern w:val="0"/>
                <w:sz w:val="24"/>
                <w:highlight w:val="none"/>
                <w:u w:val="single"/>
              </w:rPr>
              <w:t>3</w:t>
            </w:r>
            <w:r>
              <w:rPr>
                <w:rFonts w:hint="eastAsia" w:ascii="宋体" w:hAnsi="宋体" w:cs="宋体"/>
                <w:color w:val="auto"/>
                <w:kern w:val="0"/>
                <w:sz w:val="24"/>
                <w:highlight w:val="none"/>
                <w:u w:val="single"/>
                <w:lang w:eastAsia="zh-CN"/>
              </w:rPr>
              <w:t>（</w:t>
            </w:r>
            <w:r>
              <w:rPr>
                <w:rFonts w:hint="eastAsia" w:ascii="宋体" w:hAnsi="宋体" w:cs="宋体"/>
                <w:color w:val="auto"/>
                <w:kern w:val="0"/>
                <w:sz w:val="24"/>
                <w:highlight w:val="none"/>
                <w:u w:val="single"/>
                <w:lang w:val="en-US" w:eastAsia="zh-CN"/>
              </w:rPr>
              <w:t>编制时可根据项目情况进行调整</w:t>
            </w:r>
            <w:r>
              <w:rPr>
                <w:rFonts w:hint="eastAsia" w:ascii="宋体" w:hAnsi="宋体" w:cs="宋体"/>
                <w:color w:val="auto"/>
                <w:kern w:val="0"/>
                <w:sz w:val="24"/>
                <w:highlight w:val="none"/>
                <w:u w:val="single"/>
                <w:lang w:eastAsia="zh-CN"/>
              </w:rPr>
              <w:t>）</w:t>
            </w:r>
            <w:r>
              <w:rPr>
                <w:rFonts w:hint="eastAsia" w:ascii="宋体" w:hAnsi="宋体" w:cs="宋体"/>
                <w:color w:val="auto"/>
                <w:kern w:val="0"/>
                <w:sz w:val="24"/>
                <w:highlight w:val="none"/>
              </w:rPr>
              <w:t>人。讲解演示结束后按要求解答评标委员会提问。</w:t>
            </w:r>
          </w:p>
          <w:p w14:paraId="0CAC8707">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（2）方案讲解演示可选择以下其中一种方式：</w:t>
            </w:r>
          </w:p>
          <w:p w14:paraId="6EEF9621">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方式一：政采云平台在线讲解演示。政采云平台在线讲解需投标人根据政采云平台操作要求做好准备工作，提前完善软硬件配置环境。</w:t>
            </w:r>
          </w:p>
          <w:p w14:paraId="76B6E23D">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方式二：交易中心现场讲解演示。现场讲解地点为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，讲解演示所用电脑等设备由投标人自备。现场讲解演示人员进场时提供讲解人员名单（加盖公章或授权代表签名）及身份证明，否则不得讲解演示。</w:t>
            </w:r>
          </w:p>
          <w:p w14:paraId="552D1C2A">
            <w:pPr>
              <w:snapToGrid w:val="0"/>
              <w:spacing w:line="360" w:lineRule="auto"/>
              <w:rPr>
                <w:rFonts w:ascii="宋体" w:hAnsi="宋体" w:cs="宋体"/>
                <w:b/>
                <w:color w:val="auto"/>
                <w:kern w:val="0"/>
                <w:sz w:val="24"/>
                <w:highlight w:val="none"/>
                <w:lang w:val="zh-CN"/>
              </w:rPr>
            </w:pPr>
            <w:r>
              <w:rPr>
                <w:rFonts w:hint="eastAsia" w:ascii="宋体" w:hAnsi="宋体" w:cs="宋体"/>
                <w:color w:val="auto"/>
                <w:kern w:val="0"/>
                <w:sz w:val="24"/>
                <w:highlight w:val="none"/>
              </w:rPr>
              <w:t>注：因投标人自身原因导致无法演示或者演示效果不理想的，责任自负。因平台原因导致本项目方案讲解演示环节无法顺利开展，按照《浙江省政府采购项目电子交易管理暂行办法》相关规定执行。</w:t>
            </w:r>
          </w:p>
        </w:tc>
      </w:tr>
      <w:tr w14:paraId="7401FD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trPr>
        <w:tc>
          <w:tcPr>
            <w:tcW w:w="629" w:type="dxa"/>
            <w:vMerge w:val="restart"/>
            <w:tcBorders>
              <w:top w:val="single" w:color="auto" w:sz="4" w:space="0"/>
              <w:left w:val="single" w:color="auto" w:sz="4" w:space="0"/>
              <w:right w:val="single" w:color="auto" w:sz="4" w:space="0"/>
            </w:tcBorders>
          </w:tcPr>
          <w:p w14:paraId="0B401F15">
            <w:pPr>
              <w:snapToGrid w:val="0"/>
              <w:spacing w:line="360" w:lineRule="auto"/>
              <w:jc w:val="center"/>
              <w:rPr>
                <w:rFonts w:ascii="宋体" w:hAnsi="宋体" w:cs="宋体"/>
                <w:color w:val="auto"/>
                <w:sz w:val="24"/>
                <w:highlight w:val="none"/>
              </w:rPr>
            </w:pPr>
          </w:p>
          <w:p w14:paraId="6D928564">
            <w:pPr>
              <w:snapToGrid w:val="0"/>
              <w:spacing w:line="360" w:lineRule="auto"/>
              <w:jc w:val="center"/>
              <w:rPr>
                <w:rFonts w:ascii="宋体" w:hAnsi="宋体" w:cs="宋体"/>
                <w:color w:val="auto"/>
                <w:sz w:val="24"/>
                <w:highlight w:val="none"/>
              </w:rPr>
            </w:pPr>
          </w:p>
          <w:p w14:paraId="40B1E496">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8</w:t>
            </w:r>
          </w:p>
        </w:tc>
        <w:tc>
          <w:tcPr>
            <w:tcW w:w="1843" w:type="dxa"/>
            <w:vMerge w:val="restart"/>
            <w:tcBorders>
              <w:top w:val="single" w:color="000000" w:sz="8" w:space="0"/>
              <w:left w:val="single" w:color="auto" w:sz="4" w:space="0"/>
              <w:right w:val="single" w:color="000000" w:sz="8" w:space="0"/>
            </w:tcBorders>
            <w:vAlign w:val="center"/>
          </w:tcPr>
          <w:p w14:paraId="4DDDB98A">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投标人应当提供的资格、资信</w:t>
            </w:r>
            <w:r>
              <w:rPr>
                <w:rFonts w:hint="eastAsia" w:ascii="宋体" w:hAnsi="宋体" w:cs="宋体"/>
                <w:b/>
                <w:color w:val="auto"/>
                <w:sz w:val="24"/>
                <w:highlight w:val="none"/>
                <w:lang w:eastAsia="zh-CN"/>
              </w:rPr>
              <w:t>、</w:t>
            </w:r>
            <w:r>
              <w:rPr>
                <w:rFonts w:hint="eastAsia" w:ascii="宋体" w:hAnsi="宋体" w:cs="宋体"/>
                <w:b/>
                <w:color w:val="auto"/>
                <w:sz w:val="24"/>
                <w:highlight w:val="none"/>
                <w:lang w:val="en-US" w:eastAsia="zh-CN"/>
              </w:rPr>
              <w:t>资质</w:t>
            </w:r>
            <w:r>
              <w:rPr>
                <w:rFonts w:hint="eastAsia" w:ascii="宋体" w:hAnsi="宋体" w:cs="宋体"/>
                <w:b/>
                <w:color w:val="auto"/>
                <w:sz w:val="24"/>
                <w:highlight w:val="none"/>
              </w:rPr>
              <w:t>证明文件</w:t>
            </w:r>
          </w:p>
        </w:tc>
        <w:tc>
          <w:tcPr>
            <w:tcW w:w="6095" w:type="dxa"/>
            <w:tcBorders>
              <w:top w:val="single" w:color="000000" w:sz="8" w:space="0"/>
              <w:left w:val="single" w:color="000000" w:sz="2" w:space="0"/>
              <w:bottom w:val="single" w:color="auto" w:sz="4" w:space="0"/>
              <w:right w:val="single" w:color="000000" w:sz="8" w:space="0"/>
            </w:tcBorders>
            <w:vAlign w:val="center"/>
          </w:tcPr>
          <w:p w14:paraId="31715BE8">
            <w:pPr>
              <w:spacing w:line="360" w:lineRule="auto"/>
              <w:rPr>
                <w:rFonts w:ascii="宋体" w:hAnsi="宋体" w:cs="宋体"/>
                <w:color w:val="auto"/>
                <w:sz w:val="24"/>
                <w:highlight w:val="none"/>
              </w:rPr>
            </w:pPr>
            <w:r>
              <w:rPr>
                <w:rFonts w:hint="eastAsia" w:ascii="宋体" w:hAnsi="宋体" w:cs="宋体"/>
                <w:color w:val="auto"/>
                <w:sz w:val="24"/>
                <w:highlight w:val="none"/>
              </w:rPr>
              <w:t>（1）资格证明文件：见招标文件第二部分11.1。</w:t>
            </w:r>
          </w:p>
          <w:p w14:paraId="64058F87">
            <w:pPr>
              <w:spacing w:line="360" w:lineRule="auto"/>
              <w:rPr>
                <w:rFonts w:ascii="宋体" w:hAnsi="宋体" w:cs="宋体"/>
                <w:snapToGrid w:val="0"/>
                <w:color w:val="auto"/>
                <w:kern w:val="0"/>
                <w:szCs w:val="21"/>
                <w:highlight w:val="none"/>
              </w:rPr>
            </w:pPr>
            <w:r>
              <w:rPr>
                <w:rFonts w:hint="eastAsia" w:ascii="宋体" w:hAnsi="宋体" w:cs="宋体"/>
                <w:color w:val="auto"/>
                <w:kern w:val="0"/>
                <w:sz w:val="24"/>
                <w:highlight w:val="none"/>
                <w:lang w:val="zh-CN"/>
              </w:rPr>
              <w:t>投标人未提供有效的资格证明文件的，视为投标人不具备招标文件中规定的资格要求，投标无效。</w:t>
            </w:r>
          </w:p>
        </w:tc>
      </w:tr>
      <w:tr w14:paraId="0CBE65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629" w:type="dxa"/>
            <w:vMerge w:val="continue"/>
            <w:tcBorders>
              <w:left w:val="single" w:color="auto" w:sz="4" w:space="0"/>
              <w:bottom w:val="single" w:color="auto" w:sz="4" w:space="0"/>
              <w:right w:val="single" w:color="auto" w:sz="4" w:space="0"/>
            </w:tcBorders>
          </w:tcPr>
          <w:p w14:paraId="5C7A07D6">
            <w:pPr>
              <w:snapToGrid w:val="0"/>
              <w:spacing w:line="360" w:lineRule="auto"/>
              <w:jc w:val="center"/>
              <w:rPr>
                <w:rFonts w:ascii="宋体" w:hAnsi="宋体" w:cs="宋体"/>
                <w:color w:val="auto"/>
                <w:sz w:val="24"/>
                <w:highlight w:val="none"/>
              </w:rPr>
            </w:pPr>
          </w:p>
        </w:tc>
        <w:tc>
          <w:tcPr>
            <w:tcW w:w="1843" w:type="dxa"/>
            <w:vMerge w:val="continue"/>
            <w:tcBorders>
              <w:left w:val="single" w:color="auto" w:sz="4" w:space="0"/>
              <w:bottom w:val="single" w:color="000000" w:sz="8" w:space="0"/>
              <w:right w:val="single" w:color="000000" w:sz="8" w:space="0"/>
            </w:tcBorders>
            <w:vAlign w:val="center"/>
          </w:tcPr>
          <w:p w14:paraId="4590D7B1">
            <w:pPr>
              <w:snapToGrid w:val="0"/>
              <w:spacing w:line="360" w:lineRule="auto"/>
              <w:jc w:val="center"/>
              <w:rPr>
                <w:rFonts w:ascii="宋体" w:hAnsi="宋体" w:cs="宋体"/>
                <w:b/>
                <w:color w:val="auto"/>
                <w:sz w:val="24"/>
                <w:highlight w:val="none"/>
              </w:rPr>
            </w:pPr>
          </w:p>
        </w:tc>
        <w:tc>
          <w:tcPr>
            <w:tcW w:w="6095" w:type="dxa"/>
            <w:tcBorders>
              <w:top w:val="single" w:color="auto" w:sz="4" w:space="0"/>
              <w:left w:val="single" w:color="000000" w:sz="2" w:space="0"/>
              <w:bottom w:val="single" w:color="000000" w:sz="8" w:space="0"/>
              <w:right w:val="single" w:color="000000" w:sz="8" w:space="0"/>
            </w:tcBorders>
            <w:vAlign w:val="center"/>
          </w:tcPr>
          <w:p w14:paraId="2A08AE2E">
            <w:pPr>
              <w:spacing w:line="360" w:lineRule="auto"/>
              <w:rPr>
                <w:rFonts w:ascii="宋体" w:hAnsi="宋体" w:cs="宋体"/>
                <w:color w:val="auto"/>
                <w:sz w:val="24"/>
                <w:highlight w:val="none"/>
              </w:rPr>
            </w:pPr>
            <w:r>
              <w:rPr>
                <w:rFonts w:hint="eastAsia" w:ascii="宋体" w:hAnsi="宋体" w:cs="宋体"/>
                <w:color w:val="auto"/>
                <w:sz w:val="24"/>
                <w:highlight w:val="none"/>
              </w:rPr>
              <w:t>（2）资信</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资质等</w:t>
            </w:r>
            <w:r>
              <w:rPr>
                <w:rFonts w:hint="eastAsia" w:ascii="宋体" w:hAnsi="宋体" w:cs="宋体"/>
                <w:color w:val="auto"/>
                <w:sz w:val="24"/>
                <w:highlight w:val="none"/>
              </w:rPr>
              <w:t>证明文件：根据招标文件第四部分评标标准提供。</w:t>
            </w:r>
          </w:p>
        </w:tc>
      </w:tr>
      <w:tr w14:paraId="442031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tcBorders>
              <w:top w:val="single" w:color="auto" w:sz="4" w:space="0"/>
              <w:left w:val="single" w:color="000000" w:sz="8" w:space="0"/>
              <w:bottom w:val="single" w:color="auto" w:sz="4" w:space="0"/>
              <w:right w:val="single" w:color="000000" w:sz="2" w:space="0"/>
            </w:tcBorders>
          </w:tcPr>
          <w:p w14:paraId="584C4EC5">
            <w:pPr>
              <w:snapToGrid w:val="0"/>
              <w:spacing w:line="360" w:lineRule="auto"/>
              <w:jc w:val="center"/>
              <w:rPr>
                <w:rFonts w:ascii="宋体" w:hAnsi="宋体" w:cs="宋体"/>
                <w:color w:val="auto"/>
                <w:sz w:val="24"/>
                <w:highlight w:val="none"/>
              </w:rPr>
            </w:pPr>
          </w:p>
          <w:p w14:paraId="38589266">
            <w:pPr>
              <w:snapToGrid w:val="0"/>
              <w:spacing w:line="360" w:lineRule="auto"/>
              <w:jc w:val="center"/>
              <w:rPr>
                <w:rFonts w:ascii="宋体" w:hAnsi="宋体" w:cs="宋体"/>
                <w:color w:val="auto"/>
                <w:sz w:val="24"/>
                <w:highlight w:val="none"/>
              </w:rPr>
            </w:pPr>
          </w:p>
          <w:p w14:paraId="3422BD58">
            <w:pPr>
              <w:snapToGrid w:val="0"/>
              <w:spacing w:line="360" w:lineRule="auto"/>
              <w:jc w:val="center"/>
              <w:rPr>
                <w:rFonts w:hint="eastAsia" w:ascii="宋体" w:hAnsi="宋体" w:cs="宋体"/>
                <w:color w:val="auto"/>
                <w:sz w:val="24"/>
                <w:highlight w:val="none"/>
              </w:rPr>
            </w:pPr>
          </w:p>
          <w:p w14:paraId="53666787">
            <w:pPr>
              <w:snapToGrid w:val="0"/>
              <w:spacing w:line="360" w:lineRule="auto"/>
              <w:jc w:val="center"/>
              <w:rPr>
                <w:rFonts w:hint="eastAsia" w:ascii="宋体" w:hAnsi="宋体" w:cs="宋体"/>
                <w:color w:val="auto"/>
                <w:sz w:val="24"/>
                <w:highlight w:val="none"/>
              </w:rPr>
            </w:pPr>
          </w:p>
          <w:p w14:paraId="6F751B8C">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9</w:t>
            </w:r>
          </w:p>
        </w:tc>
        <w:tc>
          <w:tcPr>
            <w:tcW w:w="1843" w:type="dxa"/>
            <w:tcBorders>
              <w:top w:val="single" w:color="000000" w:sz="8" w:space="0"/>
              <w:left w:val="single" w:color="000000" w:sz="2" w:space="0"/>
              <w:bottom w:val="single" w:color="000000" w:sz="8" w:space="0"/>
              <w:right w:val="single" w:color="000000" w:sz="8" w:space="0"/>
            </w:tcBorders>
            <w:vAlign w:val="center"/>
          </w:tcPr>
          <w:p w14:paraId="6A8F3422">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节能产品、环境标志产品政府优先采购或强制采购</w:t>
            </w:r>
          </w:p>
        </w:tc>
        <w:tc>
          <w:tcPr>
            <w:tcW w:w="6095" w:type="dxa"/>
            <w:tcBorders>
              <w:top w:val="single" w:color="000000" w:sz="8" w:space="0"/>
              <w:left w:val="single" w:color="000000" w:sz="2" w:space="0"/>
              <w:bottom w:val="single" w:color="000000" w:sz="8" w:space="0"/>
              <w:right w:val="single" w:color="000000" w:sz="8" w:space="0"/>
            </w:tcBorders>
            <w:vAlign w:val="center"/>
          </w:tcPr>
          <w:p w14:paraId="0AB59AEF">
            <w:pPr>
              <w:pStyle w:val="2"/>
              <w:snapToGrid w:val="0"/>
              <w:spacing w:line="360" w:lineRule="auto"/>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采购人拟采购的产品属于品目清单范围的，采购人将依据国家确定的认证机构出具的、处于有效期之内的节能产品、环境标志产品认证证书，对获得证书的产品实施政府优先采购或强制采购。</w:t>
            </w:r>
          </w:p>
          <w:p w14:paraId="061EB7E8">
            <w:pPr>
              <w:pStyle w:val="2"/>
              <w:spacing w:line="360" w:lineRule="auto"/>
              <w:jc w:val="both"/>
              <w:rPr>
                <w:rFonts w:hint="eastAsia" w:ascii="宋体" w:hAnsi="宋体" w:cs="宋体"/>
                <w:color w:val="auto"/>
                <w:kern w:val="0"/>
                <w:sz w:val="24"/>
                <w:highlight w:val="none"/>
                <w:lang w:val="zh-CN"/>
              </w:rPr>
            </w:pPr>
            <w:sdt>
              <w:sdtPr>
                <w:rPr>
                  <w:rFonts w:hint="eastAsia" w:ascii="宋体" w:hAnsi="宋体" w:eastAsia="宋体" w:cs="宋体"/>
                  <w:color w:val="auto"/>
                  <w:kern w:val="2"/>
                  <w:sz w:val="24"/>
                  <w:szCs w:val="24"/>
                  <w:highlight w:val="none"/>
                  <w:lang w:val="en-US" w:eastAsia="zh-CN" w:bidi="ar-SA"/>
                </w:rPr>
                <w:id w:val="147471328"/>
                <w14:checkbox>
                  <w14:checked w14:val="0"/>
                  <w14:checkedState w14:val="00FE" w14:font="Wingdings"/>
                  <w14:uncheckedState w14:val="2610" w14:font="MS Gothic"/>
                </w14:checkbox>
              </w:sdtPr>
              <w:sdtEndPr>
                <w:rPr>
                  <w:rFonts w:hint="eastAsia" w:ascii="宋体" w:hAnsi="宋体" w:eastAsia="宋体" w:cs="宋体"/>
                  <w:color w:val="auto"/>
                  <w:kern w:val="2"/>
                  <w:sz w:val="24"/>
                  <w:szCs w:val="24"/>
                  <w:highlight w:val="none"/>
                  <w:lang w:val="en-US" w:eastAsia="zh-CN" w:bidi="ar-SA"/>
                </w:rPr>
              </w:sdtEndPr>
              <w:sdtContent>
                <w:r>
                  <w:rPr>
                    <w:rFonts w:hint="eastAsia" w:ascii="宋体" w:hAnsi="宋体" w:eastAsia="宋体" w:cs="宋体"/>
                    <w:color w:val="auto"/>
                    <w:kern w:val="2"/>
                    <w:sz w:val="24"/>
                    <w:szCs w:val="24"/>
                    <w:highlight w:val="none"/>
                    <w:lang w:val="en-US" w:eastAsia="zh-CN" w:bidi="ar-SA"/>
                  </w:rPr>
                  <w:t>☐</w:t>
                </w:r>
              </w:sdtContent>
            </w:sdt>
            <w:r>
              <w:rPr>
                <w:rFonts w:hint="eastAsia" w:ascii="宋体" w:hAnsi="宋体" w:eastAsia="宋体" w:cs="宋体"/>
                <w:color w:val="auto"/>
                <w:kern w:val="2"/>
                <w:sz w:val="24"/>
                <w:szCs w:val="24"/>
                <w:highlight w:val="none"/>
                <w:lang w:val="en-US" w:eastAsia="zh-CN" w:bidi="ar-SA"/>
              </w:rPr>
              <w:t>强制采购。产品：</w:t>
            </w:r>
            <w:r>
              <w:rPr>
                <w:rFonts w:hint="eastAsia" w:ascii="宋体" w:hAnsi="宋体" w:eastAsia="宋体" w:cs="宋体"/>
                <w:color w:val="auto"/>
                <w:kern w:val="2"/>
                <w:sz w:val="24"/>
                <w:szCs w:val="24"/>
                <w:highlight w:val="none"/>
                <w:u w:val="single"/>
                <w:shd w:val="clear" w:color="FFFFFF" w:fill="D9D9D9"/>
                <w:lang w:val="en-US" w:eastAsia="zh-CN" w:bidi="ar-SA"/>
              </w:rPr>
              <w:t xml:space="preserve">        。</w:t>
            </w:r>
            <w:r>
              <w:rPr>
                <w:rFonts w:hint="eastAsia" w:ascii="宋体" w:hAnsi="宋体" w:eastAsia="宋体" w:cs="宋体"/>
                <w:b/>
                <w:bCs/>
                <w:color w:val="auto"/>
                <w:kern w:val="2"/>
                <w:sz w:val="24"/>
                <w:szCs w:val="24"/>
                <w:highlight w:val="none"/>
              </w:rPr>
              <w:t>▲</w:t>
            </w:r>
            <w:r>
              <w:rPr>
                <w:rFonts w:hint="eastAsia" w:ascii="宋体" w:hAnsi="宋体" w:eastAsia="宋体" w:cs="宋体"/>
                <w:b/>
                <w:bCs/>
                <w:color w:val="auto"/>
                <w:kern w:val="2"/>
                <w:sz w:val="24"/>
                <w:szCs w:val="24"/>
                <w:highlight w:val="none"/>
                <w:lang w:val="en-US"/>
              </w:rPr>
              <w:t>实施政府强制采购，投标人</w:t>
            </w:r>
            <w:r>
              <w:rPr>
                <w:rFonts w:hint="eastAsia" w:ascii="宋体" w:hAnsi="宋体" w:eastAsia="宋体" w:cs="宋体"/>
                <w:b/>
                <w:bCs/>
                <w:color w:val="auto"/>
                <w:kern w:val="2"/>
                <w:sz w:val="24"/>
                <w:szCs w:val="24"/>
                <w:highlight w:val="none"/>
              </w:rPr>
              <w:t>就</w:t>
            </w:r>
            <w:r>
              <w:rPr>
                <w:rFonts w:hint="eastAsia" w:ascii="宋体" w:hAnsi="宋体" w:eastAsia="宋体" w:cs="宋体"/>
                <w:b/>
                <w:bCs/>
                <w:color w:val="auto"/>
                <w:kern w:val="2"/>
                <w:sz w:val="24"/>
                <w:szCs w:val="24"/>
                <w:highlight w:val="none"/>
                <w:lang w:val="en-US"/>
              </w:rPr>
              <w:t>相应的投标产品未</w:t>
            </w:r>
            <w:r>
              <w:rPr>
                <w:rFonts w:hint="eastAsia" w:ascii="宋体" w:hAnsi="宋体" w:eastAsia="宋体" w:cs="宋体"/>
                <w:b/>
                <w:bCs/>
                <w:color w:val="auto"/>
                <w:kern w:val="2"/>
                <w:sz w:val="24"/>
                <w:szCs w:val="24"/>
                <w:highlight w:val="none"/>
              </w:rPr>
              <w:t>提供</w:t>
            </w:r>
            <w:r>
              <w:rPr>
                <w:rFonts w:hint="eastAsia" w:ascii="宋体" w:hAnsi="宋体" w:eastAsia="宋体" w:cs="宋体"/>
                <w:b/>
                <w:bCs/>
                <w:color w:val="auto"/>
                <w:kern w:val="2"/>
                <w:sz w:val="24"/>
                <w:szCs w:val="24"/>
                <w:highlight w:val="none"/>
                <w:lang w:val="en-US"/>
              </w:rPr>
              <w:t>国家确定的认证机构出具的、处于有效期之内的节能产品认证证书的，投标无效。</w:t>
            </w:r>
          </w:p>
          <w:p w14:paraId="47A51BA6">
            <w:pPr>
              <w:pStyle w:val="2"/>
              <w:spacing w:line="360" w:lineRule="auto"/>
              <w:jc w:val="both"/>
              <w:rPr>
                <w:rFonts w:hint="eastAsia" w:ascii="宋体" w:hAnsi="宋体" w:eastAsia="宋体" w:cs="宋体"/>
                <w:color w:val="auto"/>
                <w:kern w:val="2"/>
                <w:sz w:val="24"/>
                <w:szCs w:val="24"/>
                <w:highlight w:val="none"/>
                <w:u w:val="single"/>
                <w:shd w:val="clear" w:color="FFFFFF" w:fill="D9D9D9"/>
                <w:lang w:val="en-US" w:eastAsia="zh-CN" w:bidi="ar-SA"/>
              </w:rPr>
            </w:pPr>
            <w:r>
              <w:rPr>
                <w:rFonts w:hint="eastAsia" w:ascii="宋体" w:hAnsi="宋体" w:eastAsia="宋体" w:cs="宋体"/>
                <w:color w:val="auto"/>
                <w:kern w:val="2"/>
                <w:sz w:val="24"/>
                <w:szCs w:val="24"/>
                <w:highlight w:val="none"/>
                <w:lang w:val="en-US" w:eastAsia="zh-CN" w:bidi="ar-SA"/>
              </w:rPr>
              <w:t>□优先采购节能产品。产品：</w:t>
            </w:r>
            <w:r>
              <w:rPr>
                <w:rFonts w:hint="eastAsia" w:ascii="宋体" w:hAnsi="宋体" w:eastAsia="宋体" w:cs="宋体"/>
                <w:color w:val="auto"/>
                <w:kern w:val="2"/>
                <w:sz w:val="24"/>
                <w:szCs w:val="24"/>
                <w:highlight w:val="none"/>
                <w:u w:val="single"/>
                <w:shd w:val="clear" w:color="FFFFFF" w:fill="D9D9D9"/>
                <w:lang w:val="en-US" w:eastAsia="zh-CN" w:bidi="ar-SA"/>
              </w:rPr>
              <w:t xml:space="preserve">        </w:t>
            </w:r>
          </w:p>
          <w:p w14:paraId="2A1C3C19">
            <w:pPr>
              <w:pStyle w:val="2"/>
              <w:spacing w:line="360" w:lineRule="auto"/>
              <w:jc w:val="both"/>
              <w:rPr>
                <w:rFonts w:hint="eastAsia" w:ascii="宋体" w:hAnsi="宋体" w:eastAsia="宋体" w:cs="宋体"/>
                <w:color w:val="auto"/>
                <w:kern w:val="2"/>
                <w:sz w:val="24"/>
                <w:szCs w:val="24"/>
                <w:highlight w:val="none"/>
                <w:u w:val="single"/>
                <w:shd w:val="clear" w:color="FFFFFF" w:fill="D9D9D9"/>
                <w:lang w:val="en-US" w:eastAsia="zh-CN" w:bidi="ar-SA"/>
              </w:rPr>
            </w:pPr>
            <w:r>
              <w:rPr>
                <w:rFonts w:hint="eastAsia" w:ascii="宋体" w:hAnsi="宋体" w:eastAsia="宋体" w:cs="宋体"/>
                <w:color w:val="auto"/>
                <w:kern w:val="2"/>
                <w:sz w:val="24"/>
                <w:szCs w:val="24"/>
                <w:highlight w:val="none"/>
                <w:lang w:val="en-US" w:eastAsia="zh-CN" w:bidi="ar-SA"/>
              </w:rPr>
              <w:t>□优先采购环保产品。产品：</w:t>
            </w:r>
            <w:r>
              <w:rPr>
                <w:rFonts w:hint="eastAsia" w:ascii="宋体" w:hAnsi="宋体" w:eastAsia="宋体" w:cs="宋体"/>
                <w:color w:val="auto"/>
                <w:kern w:val="2"/>
                <w:sz w:val="24"/>
                <w:szCs w:val="24"/>
                <w:highlight w:val="none"/>
                <w:u w:val="single"/>
                <w:shd w:val="clear" w:color="FFFFFF" w:fill="D9D9D9"/>
                <w:lang w:val="en-US" w:eastAsia="zh-CN" w:bidi="ar-SA"/>
              </w:rPr>
              <w:t xml:space="preserve">        </w:t>
            </w:r>
          </w:p>
          <w:p w14:paraId="36C9C289">
            <w:pPr>
              <w:spacing w:line="360" w:lineRule="auto"/>
              <w:ind w:left="0" w:leftChars="0" w:firstLine="480" w:firstLineChars="200"/>
              <w:rPr>
                <w:color w:val="auto"/>
                <w:highlight w:val="none"/>
              </w:rPr>
            </w:pPr>
            <w:r>
              <w:rPr>
                <w:rFonts w:hint="eastAsia" w:ascii="宋体" w:hAnsi="宋体" w:eastAsia="宋体" w:cs="宋体"/>
                <w:color w:val="auto"/>
                <w:kern w:val="2"/>
                <w:sz w:val="24"/>
                <w:szCs w:val="24"/>
                <w:highlight w:val="none"/>
                <w:lang w:val="en-US" w:eastAsia="zh-CN" w:bidi="ar-SA"/>
              </w:rPr>
              <w:t>□无。</w:t>
            </w:r>
          </w:p>
        </w:tc>
      </w:tr>
      <w:tr w14:paraId="341A2D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tcBorders>
              <w:top w:val="single" w:color="auto" w:sz="4" w:space="0"/>
              <w:left w:val="single" w:color="000000" w:sz="8" w:space="0"/>
              <w:bottom w:val="single" w:color="auto" w:sz="4" w:space="0"/>
              <w:right w:val="single" w:color="000000" w:sz="2" w:space="0"/>
            </w:tcBorders>
          </w:tcPr>
          <w:p w14:paraId="3DD6CE36">
            <w:pPr>
              <w:snapToGrid w:val="0"/>
              <w:spacing w:line="360" w:lineRule="auto"/>
              <w:jc w:val="center"/>
              <w:rPr>
                <w:rFonts w:ascii="宋体" w:hAnsi="宋体" w:cs="宋体"/>
                <w:color w:val="auto"/>
                <w:sz w:val="24"/>
                <w:highlight w:val="none"/>
              </w:rPr>
            </w:pPr>
          </w:p>
          <w:p w14:paraId="26731BE1">
            <w:pPr>
              <w:snapToGrid w:val="0"/>
              <w:spacing w:line="360" w:lineRule="auto"/>
              <w:jc w:val="center"/>
              <w:rPr>
                <w:rFonts w:ascii="宋体" w:hAnsi="宋体" w:cs="宋体"/>
                <w:color w:val="auto"/>
                <w:sz w:val="24"/>
                <w:highlight w:val="none"/>
              </w:rPr>
            </w:pPr>
          </w:p>
          <w:p w14:paraId="79F3F4C6">
            <w:pPr>
              <w:snapToGrid w:val="0"/>
              <w:spacing w:line="360" w:lineRule="auto"/>
              <w:jc w:val="center"/>
              <w:rPr>
                <w:rFonts w:ascii="宋体" w:hAnsi="宋体" w:cs="宋体"/>
                <w:color w:val="auto"/>
                <w:sz w:val="24"/>
                <w:highlight w:val="none"/>
              </w:rPr>
            </w:pPr>
          </w:p>
          <w:p w14:paraId="0CC08E98">
            <w:pPr>
              <w:snapToGrid w:val="0"/>
              <w:spacing w:line="360" w:lineRule="auto"/>
              <w:jc w:val="center"/>
              <w:rPr>
                <w:rFonts w:ascii="宋体" w:hAnsi="宋体" w:cs="宋体"/>
                <w:color w:val="auto"/>
                <w:sz w:val="24"/>
                <w:highlight w:val="none"/>
              </w:rPr>
            </w:pPr>
          </w:p>
          <w:p w14:paraId="35826F79">
            <w:pPr>
              <w:snapToGrid w:val="0"/>
              <w:spacing w:line="360" w:lineRule="auto"/>
              <w:jc w:val="center"/>
              <w:rPr>
                <w:rFonts w:ascii="宋体" w:hAnsi="宋体" w:cs="宋体"/>
                <w:color w:val="auto"/>
                <w:sz w:val="24"/>
                <w:highlight w:val="none"/>
              </w:rPr>
            </w:pPr>
          </w:p>
          <w:p w14:paraId="668BCA86">
            <w:pPr>
              <w:snapToGrid w:val="0"/>
              <w:spacing w:line="360" w:lineRule="auto"/>
              <w:jc w:val="center"/>
              <w:rPr>
                <w:rFonts w:hint="eastAsia" w:ascii="宋体" w:hAnsi="宋体" w:cs="宋体"/>
                <w:color w:val="auto"/>
                <w:sz w:val="24"/>
                <w:highlight w:val="none"/>
              </w:rPr>
            </w:pPr>
          </w:p>
          <w:p w14:paraId="52CF6967">
            <w:pPr>
              <w:snapToGrid w:val="0"/>
              <w:spacing w:line="360" w:lineRule="auto"/>
              <w:jc w:val="center"/>
              <w:rPr>
                <w:rFonts w:hint="eastAsia" w:ascii="宋体" w:hAnsi="宋体" w:cs="宋体"/>
                <w:color w:val="auto"/>
                <w:sz w:val="24"/>
                <w:highlight w:val="none"/>
              </w:rPr>
            </w:pPr>
          </w:p>
          <w:p w14:paraId="65ED4C9E">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10</w:t>
            </w:r>
          </w:p>
        </w:tc>
        <w:tc>
          <w:tcPr>
            <w:tcW w:w="1843" w:type="dxa"/>
            <w:tcBorders>
              <w:top w:val="single" w:color="000000" w:sz="8" w:space="0"/>
              <w:left w:val="single" w:color="000000" w:sz="2" w:space="0"/>
              <w:bottom w:val="single" w:color="000000" w:sz="8" w:space="0"/>
              <w:right w:val="single" w:color="000000" w:sz="8" w:space="0"/>
            </w:tcBorders>
            <w:vAlign w:val="center"/>
          </w:tcPr>
          <w:p w14:paraId="00383485">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报价要求</w:t>
            </w:r>
          </w:p>
        </w:tc>
        <w:tc>
          <w:tcPr>
            <w:tcW w:w="6095" w:type="dxa"/>
            <w:tcBorders>
              <w:top w:val="single" w:color="000000" w:sz="8" w:space="0"/>
              <w:left w:val="single" w:color="000000" w:sz="2" w:space="0"/>
              <w:bottom w:val="single" w:color="000000" w:sz="8" w:space="0"/>
              <w:right w:val="single" w:color="000000" w:sz="8" w:space="0"/>
            </w:tcBorders>
            <w:vAlign w:val="center"/>
          </w:tcPr>
          <w:p w14:paraId="13A7FAF3">
            <w:pPr>
              <w:snapToGrid w:val="0"/>
              <w:spacing w:line="360" w:lineRule="auto"/>
              <w:jc w:val="left"/>
              <w:rPr>
                <w:rFonts w:ascii="宋体" w:hAnsi="宋体" w:cs="宋体"/>
                <w:b/>
                <w:color w:val="auto"/>
                <w:kern w:val="0"/>
                <w:sz w:val="24"/>
                <w:highlight w:val="none"/>
                <w:lang w:val="zh-CN"/>
              </w:rPr>
            </w:pPr>
            <w:r>
              <w:rPr>
                <w:rFonts w:hint="eastAsia" w:ascii="宋体" w:hAnsi="宋体" w:cs="宋体"/>
                <w:b w:val="0"/>
                <w:bCs w:val="0"/>
                <w:i w:val="0"/>
                <w:iCs w:val="0"/>
                <w:caps w:val="0"/>
                <w:color w:val="auto"/>
                <w:spacing w:val="0"/>
                <w:w w:val="100"/>
                <w:kern w:val="0"/>
                <w:sz w:val="24"/>
                <w:szCs w:val="24"/>
                <w:highlight w:val="none"/>
                <w:shd w:val="clear" w:fill="FFFFFF"/>
                <w:vertAlign w:val="baseline"/>
                <w:lang w:val="en-US" w:eastAsia="zh-CN" w:bidi="ar"/>
              </w:rPr>
              <w:t>（1）</w:t>
            </w:r>
            <w:r>
              <w:rPr>
                <w:rFonts w:hint="eastAsia" w:ascii="宋体" w:hAnsi="宋体" w:cs="宋体"/>
                <w:color w:val="auto"/>
                <w:kern w:val="0"/>
                <w:sz w:val="24"/>
                <w:highlight w:val="none"/>
                <w:lang w:val="zh-CN"/>
              </w:rPr>
              <w:t>有关本项目实施所需的所有费用（含税费）均计入报价。</w:t>
            </w:r>
            <w:r>
              <w:rPr>
                <w:rFonts w:hint="eastAsia" w:ascii="宋体" w:hAnsi="宋体" w:cs="宋体"/>
                <w:b/>
                <w:bCs/>
                <w:color w:val="auto"/>
                <w:kern w:val="0"/>
                <w:sz w:val="24"/>
                <w:highlight w:val="none"/>
                <w:lang w:val="zh-CN"/>
              </w:rPr>
              <w:t>投标文件</w:t>
            </w:r>
            <w:r>
              <w:rPr>
                <w:rFonts w:hint="eastAsia" w:ascii="宋体" w:hAnsi="宋体" w:cs="宋体"/>
                <w:b/>
                <w:bCs/>
                <w:color w:val="auto"/>
                <w:sz w:val="24"/>
                <w:highlight w:val="none"/>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cs="宋体"/>
                <w:color w:val="auto"/>
                <w:kern w:val="0"/>
                <w:sz w:val="24"/>
                <w:highlight w:val="none"/>
                <w:lang w:val="zh-CN"/>
              </w:rPr>
              <w:t>投标文件中价格全部采用人民币报价。招标文件未列明，而投标人认为必需的费用也需列入报价。</w:t>
            </w:r>
            <w:r>
              <w:rPr>
                <w:rFonts w:hint="eastAsia" w:ascii="宋体" w:hAnsi="宋体" w:cs="宋体"/>
                <w:b/>
                <w:color w:val="auto"/>
                <w:kern w:val="0"/>
                <w:sz w:val="24"/>
                <w:highlight w:val="none"/>
                <w:lang w:val="zh-CN"/>
              </w:rPr>
              <w:t>提醒：验收时检测费用由采购人承担，不包含在投标总价中。</w:t>
            </w:r>
          </w:p>
          <w:p w14:paraId="34BD4EA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firstLineChars="0"/>
              <w:jc w:val="both"/>
              <w:textAlignment w:val="baseline"/>
              <w:rPr>
                <w:rFonts w:hint="default" w:ascii="Calibri" w:hAnsi="Calibri" w:cs="Calibri"/>
                <w:b/>
                <w:bCs/>
                <w:i w:val="0"/>
                <w:iCs w:val="0"/>
                <w:caps w:val="0"/>
                <w:color w:val="auto"/>
                <w:spacing w:val="0"/>
                <w:sz w:val="21"/>
                <w:szCs w:val="21"/>
                <w:highlight w:val="none"/>
              </w:rPr>
            </w:pPr>
            <w:r>
              <w:rPr>
                <w:rFonts w:hint="eastAsia" w:ascii="宋体" w:hAnsi="宋体" w:cs="宋体"/>
                <w:b/>
                <w:bCs/>
                <w:i w:val="0"/>
                <w:iCs w:val="0"/>
                <w:caps w:val="0"/>
                <w:color w:val="auto"/>
                <w:spacing w:val="0"/>
                <w:w w:val="100"/>
                <w:kern w:val="0"/>
                <w:sz w:val="24"/>
                <w:szCs w:val="24"/>
                <w:highlight w:val="none"/>
                <w:shd w:val="clear" w:fill="FFFFFF"/>
                <w:vertAlign w:val="baseline"/>
                <w:lang w:val="en-US" w:eastAsia="zh-CN" w:bidi="ar"/>
              </w:rPr>
              <w:t>（2）</w:t>
            </w: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政府采购评审中出现下列情形之一的，评审委员会应当启动异常低价投标（响应）审查程序：</w:t>
            </w:r>
          </w:p>
          <w:p w14:paraId="422E3DF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textAlignment w:val="baseline"/>
              <w:rPr>
                <w:rFonts w:hint="default" w:ascii="Calibri" w:hAnsi="Calibri" w:cs="Calibri"/>
                <w:b/>
                <w:bCs/>
                <w:i w:val="0"/>
                <w:iCs w:val="0"/>
                <w:caps w:val="0"/>
                <w:color w:val="auto"/>
                <w:spacing w:val="0"/>
                <w:sz w:val="21"/>
                <w:szCs w:val="21"/>
                <w:highlight w:val="none"/>
              </w:rPr>
            </w:pP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1.投标（响应）报价低于全部通过符合性审查供应商投标（响应）报价平均值</w:t>
            </w:r>
            <w:r>
              <w:rPr>
                <w:rFonts w:hint="eastAsia" w:ascii="宋体" w:hAnsi="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 </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50</w:t>
            </w:r>
            <w:r>
              <w:rPr>
                <w:rFonts w:hint="eastAsia" w:ascii="宋体" w:hAnsi="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 </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w:t>
            </w: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的，即投标（响应）报价&lt;全部通过符合性审查供应商投标（响应）报价平均值×</w:t>
            </w:r>
            <w:r>
              <w:rPr>
                <w:rFonts w:hint="eastAsia" w:ascii="宋体" w:hAnsi="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 </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50</w:t>
            </w:r>
            <w:r>
              <w:rPr>
                <w:rFonts w:hint="eastAsia" w:ascii="宋体" w:hAnsi="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 </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w:t>
            </w: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w:t>
            </w:r>
          </w:p>
          <w:p w14:paraId="1DC30DB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textAlignment w:val="baseline"/>
              <w:rPr>
                <w:rFonts w:hint="default" w:ascii="Calibri" w:hAnsi="Calibri" w:cs="Calibri"/>
                <w:b/>
                <w:bCs/>
                <w:i w:val="0"/>
                <w:iCs w:val="0"/>
                <w:caps w:val="0"/>
                <w:color w:val="auto"/>
                <w:spacing w:val="0"/>
                <w:sz w:val="21"/>
                <w:szCs w:val="21"/>
                <w:highlight w:val="none"/>
              </w:rPr>
            </w:pP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2.投标（响应）报价低于通过符合性审查的次低报价供应商投标（响应）报价</w:t>
            </w:r>
            <w:r>
              <w:rPr>
                <w:rFonts w:hint="eastAsia" w:ascii="宋体" w:hAnsi="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 </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50</w:t>
            </w:r>
            <w:r>
              <w:rPr>
                <w:rFonts w:hint="eastAsia" w:ascii="宋体" w:hAnsi="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 </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w:t>
            </w: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的，即投标（响应）报价&lt;通过符合性审查的次低报价供应商投标（响应）报价×</w:t>
            </w:r>
            <w:r>
              <w:rPr>
                <w:rFonts w:hint="eastAsia" w:ascii="宋体" w:hAnsi="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 </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50</w:t>
            </w:r>
            <w:r>
              <w:rPr>
                <w:rFonts w:hint="eastAsia" w:ascii="宋体" w:hAnsi="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 </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w:t>
            </w: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w:t>
            </w:r>
          </w:p>
          <w:p w14:paraId="0790AEB5">
            <w:pPr>
              <w:widowControl/>
              <w:pBdr>
                <w:top w:val="none" w:color="auto" w:sz="0" w:space="0"/>
                <w:left w:val="none" w:color="auto" w:sz="0" w:space="0"/>
                <w:bottom w:val="none" w:color="auto" w:sz="0" w:space="0"/>
                <w:right w:val="none" w:color="auto" w:sz="0" w:space="0"/>
              </w:pBdr>
              <w:shd w:val="clear" w:fill="FFFFFF"/>
              <w:snapToGrid/>
              <w:spacing w:line="480" w:lineRule="atLeast"/>
              <w:ind w:firstLine="0"/>
              <w:jc w:val="both"/>
              <w:textAlignment w:val="baseline"/>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pP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3.投标（响应）报价低于采购项目最高限价</w:t>
            </w:r>
            <w:r>
              <w:rPr>
                <w:rFonts w:hint="eastAsia" w:ascii="宋体" w:hAnsi="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 45 </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w:t>
            </w: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的，即投标（响应）报价&lt;采购项目最高限价×</w:t>
            </w:r>
            <w:r>
              <w:rPr>
                <w:rFonts w:hint="eastAsia" w:ascii="宋体" w:hAnsi="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 45 </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w:t>
            </w: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w:t>
            </w:r>
          </w:p>
          <w:p w14:paraId="66C78FDC">
            <w:pPr>
              <w:widowControl/>
              <w:pBdr>
                <w:top w:val="none" w:color="auto" w:sz="0" w:space="0"/>
                <w:left w:val="none" w:color="auto" w:sz="0" w:space="0"/>
                <w:bottom w:val="none" w:color="auto" w:sz="0" w:space="0"/>
                <w:right w:val="none" w:color="auto" w:sz="0" w:space="0"/>
              </w:pBdr>
              <w:shd w:val="clear" w:fill="FFFFFF"/>
              <w:snapToGrid/>
              <w:spacing w:after="157" w:afterLines="50" w:line="480" w:lineRule="atLeast"/>
              <w:ind w:firstLine="0"/>
              <w:jc w:val="both"/>
              <w:textAlignment w:val="baseline"/>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pP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4.评审委员会基于专业判断，认为供应商报价过低，有可能影响产品质量或者不能诚信履约的其他情形。</w:t>
            </w:r>
          </w:p>
          <w:p w14:paraId="15992438">
            <w:pPr>
              <w:widowControl/>
              <w:pBdr>
                <w:top w:val="none" w:color="auto" w:sz="0" w:space="0"/>
                <w:left w:val="none" w:color="auto" w:sz="0" w:space="0"/>
                <w:bottom w:val="none" w:color="auto" w:sz="0" w:space="0"/>
                <w:right w:val="none" w:color="auto" w:sz="0" w:space="0"/>
              </w:pBdr>
              <w:shd w:val="clear" w:fill="FFFFFF"/>
              <w:snapToGrid/>
              <w:spacing w:after="157" w:afterLines="50" w:line="480" w:lineRule="atLeast"/>
              <w:ind w:firstLine="0"/>
              <w:jc w:val="both"/>
              <w:textAlignment w:val="baseline"/>
              <w:rPr>
                <w:rFonts w:hint="eastAsia" w:ascii="宋体" w:hAnsi="宋体" w:eastAsia="宋体" w:cs="宋体"/>
                <w:b/>
                <w:bCs/>
                <w:color w:val="auto"/>
                <w:kern w:val="0"/>
                <w:sz w:val="24"/>
                <w:highlight w:val="none"/>
                <w:shd w:val="clear" w:fill="FFFFFF"/>
                <w:lang w:bidi="ar"/>
              </w:rPr>
            </w:pP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注：采购人可以结合具体项目实际情况，提高上述第1项至第3项中启动异常低价投标（响应）审查的数值标准，并在招标文件中予以明确，但是最高不得超过65%。</w:t>
            </w:r>
          </w:p>
          <w:p w14:paraId="2076064F">
            <w:pPr>
              <w:widowControl/>
              <w:pBdr>
                <w:top w:val="none" w:color="auto" w:sz="0" w:space="0"/>
                <w:left w:val="none" w:color="auto" w:sz="0" w:space="0"/>
                <w:bottom w:val="none" w:color="auto" w:sz="0" w:space="0"/>
                <w:right w:val="none" w:color="auto" w:sz="0" w:space="0"/>
              </w:pBdr>
              <w:shd w:val="clear" w:fill="FFFFFF"/>
              <w:snapToGrid/>
              <w:spacing w:after="157" w:afterLines="50" w:line="480" w:lineRule="atLeast"/>
              <w:ind w:firstLine="0"/>
              <w:jc w:val="both"/>
              <w:textAlignment w:val="baseline"/>
              <w:rPr>
                <w:rFonts w:hint="eastAsia"/>
                <w:color w:val="auto"/>
                <w:highlight w:val="none"/>
                <w:lang w:val="en-US" w:eastAsia="zh-CN"/>
              </w:rPr>
            </w:pP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相关法律法规对供应商报价有规定的，从其规定。</w:t>
            </w:r>
          </w:p>
          <w:p w14:paraId="21CD93B4">
            <w:pPr>
              <w:snapToGrid w:val="0"/>
              <w:spacing w:line="360" w:lineRule="auto"/>
              <w:jc w:val="left"/>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lang w:val="en-US" w:eastAsia="zh-CN"/>
              </w:rPr>
              <w:t>3</w:t>
            </w:r>
            <w:r>
              <w:rPr>
                <w:rFonts w:hint="eastAsia" w:ascii="宋体" w:hAnsi="宋体" w:cs="宋体"/>
                <w:b/>
                <w:color w:val="auto"/>
                <w:kern w:val="0"/>
                <w:sz w:val="24"/>
                <w:highlight w:val="none"/>
                <w:lang w:val="zh-CN"/>
              </w:rPr>
              <w:t>）投标报价出现下列情形的，投标无效：</w:t>
            </w:r>
          </w:p>
          <w:p w14:paraId="110DB645">
            <w:pPr>
              <w:snapToGrid w:val="0"/>
              <w:spacing w:line="360" w:lineRule="auto"/>
              <w:ind w:firstLine="241" w:firstLineChars="100"/>
              <w:jc w:val="left"/>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投标文件出现不是唯一的、有选择性投标报价的；</w:t>
            </w:r>
          </w:p>
          <w:p w14:paraId="2D71B4AE">
            <w:pPr>
              <w:snapToGrid w:val="0"/>
              <w:spacing w:line="360" w:lineRule="auto"/>
              <w:ind w:firstLine="241" w:firstLineChars="100"/>
              <w:jc w:val="left"/>
              <w:rPr>
                <w:rFonts w:ascii="宋体" w:hAnsi="宋体" w:cs="宋体"/>
                <w:color w:val="auto"/>
                <w:kern w:val="0"/>
                <w:sz w:val="24"/>
                <w:highlight w:val="none"/>
                <w:lang w:val="zh-CN"/>
              </w:rPr>
            </w:pPr>
            <w:r>
              <w:rPr>
                <w:rFonts w:hint="eastAsia" w:ascii="宋体" w:hAnsi="宋体" w:cs="宋体"/>
                <w:b/>
                <w:color w:val="auto"/>
                <w:kern w:val="0"/>
                <w:sz w:val="24"/>
                <w:highlight w:val="none"/>
                <w:lang w:val="zh-CN"/>
              </w:rPr>
              <w:t>投标报价超过招标文件中规定的预算金额或者最高限价的;</w:t>
            </w:r>
          </w:p>
          <w:p w14:paraId="24B38263">
            <w:pPr>
              <w:spacing w:line="360" w:lineRule="auto"/>
              <w:ind w:firstLine="241" w:firstLineChars="100"/>
              <w:rPr>
                <w:rFonts w:ascii="宋体" w:hAnsi="宋体" w:cs="宋体"/>
                <w:b/>
                <w:color w:val="auto"/>
                <w:sz w:val="24"/>
                <w:highlight w:val="none"/>
              </w:rPr>
            </w:pP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评审委员会启动异常低价投标（响应）审查后，投标（响应）供应商不能提供书面说明、证明材料，或者提供的书面说明、证明材料不能证明其报价合理性的</w:t>
            </w:r>
            <w:r>
              <w:rPr>
                <w:rFonts w:hint="eastAsia" w:ascii="宋体" w:hAnsi="宋体" w:cs="宋体"/>
                <w:b/>
                <w:color w:val="auto"/>
                <w:sz w:val="24"/>
                <w:szCs w:val="21"/>
                <w:highlight w:val="none"/>
              </w:rPr>
              <w:t>;</w:t>
            </w:r>
          </w:p>
          <w:p w14:paraId="5289611D">
            <w:pPr>
              <w:spacing w:line="360" w:lineRule="auto"/>
              <w:ind w:firstLine="241" w:firstLineChars="100"/>
              <w:rPr>
                <w:rFonts w:ascii="宋体" w:hAnsi="宋体" w:cs="宋体"/>
                <w:color w:val="auto"/>
                <w:sz w:val="24"/>
                <w:highlight w:val="none"/>
              </w:rPr>
            </w:pPr>
            <w:r>
              <w:rPr>
                <w:rFonts w:hint="eastAsia" w:ascii="宋体" w:hAnsi="宋体" w:cs="宋体"/>
                <w:b/>
                <w:color w:val="auto"/>
                <w:kern w:val="0"/>
                <w:sz w:val="24"/>
                <w:highlight w:val="none"/>
              </w:rPr>
              <w:t>投标人对根据修正原则修正后的报价不确认的</w:t>
            </w:r>
            <w:r>
              <w:rPr>
                <w:rFonts w:hint="eastAsia" w:ascii="宋体" w:hAnsi="宋体" w:cs="宋体"/>
                <w:b/>
                <w:color w:val="auto"/>
                <w:sz w:val="24"/>
                <w:highlight w:val="none"/>
              </w:rPr>
              <w:t>。</w:t>
            </w:r>
          </w:p>
        </w:tc>
      </w:tr>
      <w:tr w14:paraId="0E0D55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838" w:hRule="atLeast"/>
        </w:trPr>
        <w:tc>
          <w:tcPr>
            <w:tcW w:w="629" w:type="dxa"/>
            <w:tcBorders>
              <w:top w:val="single" w:color="auto" w:sz="4" w:space="0"/>
              <w:left w:val="single" w:color="000000" w:sz="8" w:space="0"/>
              <w:right w:val="single" w:color="000000" w:sz="2" w:space="0"/>
            </w:tcBorders>
          </w:tcPr>
          <w:p w14:paraId="1128B2D4">
            <w:pPr>
              <w:snapToGrid w:val="0"/>
              <w:spacing w:line="360" w:lineRule="auto"/>
              <w:jc w:val="center"/>
              <w:rPr>
                <w:rFonts w:ascii="宋体" w:hAnsi="宋体" w:cs="宋体"/>
                <w:color w:val="auto"/>
                <w:sz w:val="24"/>
                <w:highlight w:val="none"/>
              </w:rPr>
            </w:pPr>
          </w:p>
          <w:p w14:paraId="508204F4">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11</w:t>
            </w:r>
          </w:p>
        </w:tc>
        <w:tc>
          <w:tcPr>
            <w:tcW w:w="1843" w:type="dxa"/>
            <w:tcBorders>
              <w:top w:val="single" w:color="000000" w:sz="8" w:space="0"/>
              <w:left w:val="single" w:color="000000" w:sz="2" w:space="0"/>
              <w:right w:val="single" w:color="000000" w:sz="8" w:space="0"/>
            </w:tcBorders>
            <w:vAlign w:val="center"/>
          </w:tcPr>
          <w:p w14:paraId="3D8BAA3D">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中小企业信用融资</w:t>
            </w:r>
          </w:p>
        </w:tc>
        <w:tc>
          <w:tcPr>
            <w:tcW w:w="6095" w:type="dxa"/>
            <w:tcBorders>
              <w:top w:val="single" w:color="000000" w:sz="8" w:space="0"/>
              <w:left w:val="single" w:color="000000" w:sz="2" w:space="0"/>
              <w:right w:val="single" w:color="000000" w:sz="8" w:space="0"/>
            </w:tcBorders>
            <w:vAlign w:val="center"/>
          </w:tcPr>
          <w:p w14:paraId="204574E8">
            <w:pPr>
              <w:spacing w:line="360" w:lineRule="auto"/>
              <w:ind w:firstLine="480" w:firstLineChars="200"/>
              <w:rPr>
                <w:rFonts w:ascii="宋体" w:hAnsi="宋体" w:cs="宋体"/>
                <w:color w:val="auto"/>
                <w:sz w:val="24"/>
                <w:highlight w:val="none"/>
              </w:rPr>
            </w:pPr>
            <w:r>
              <w:rPr>
                <w:rFonts w:hint="eastAsia" w:ascii="宋体" w:hAnsi="宋体" w:cs="宋体"/>
                <w:snapToGrid w:val="0"/>
                <w:color w:val="auto"/>
                <w:kern w:val="28"/>
                <w:sz w:val="24"/>
                <w:highlight w:val="none"/>
              </w:rPr>
              <w:t>供应商中标后也可在“政采云”平台申请政采贷：操作路径：登录政采云平台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276C55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34" w:hRule="atLeast"/>
        </w:trPr>
        <w:tc>
          <w:tcPr>
            <w:tcW w:w="629" w:type="dxa"/>
            <w:tcBorders>
              <w:top w:val="single" w:color="auto" w:sz="4" w:space="0"/>
              <w:left w:val="single" w:color="000000" w:sz="8" w:space="0"/>
              <w:bottom w:val="single" w:color="auto" w:sz="4" w:space="0"/>
              <w:right w:val="single" w:color="000000" w:sz="2" w:space="0"/>
            </w:tcBorders>
            <w:vAlign w:val="center"/>
          </w:tcPr>
          <w:p w14:paraId="03E67B04">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12</w:t>
            </w:r>
          </w:p>
        </w:tc>
        <w:tc>
          <w:tcPr>
            <w:tcW w:w="1843" w:type="dxa"/>
            <w:tcBorders>
              <w:top w:val="single" w:color="000000" w:sz="8" w:space="0"/>
              <w:left w:val="single" w:color="000000" w:sz="2" w:space="0"/>
              <w:bottom w:val="single" w:color="000000" w:sz="8" w:space="0"/>
              <w:right w:val="single" w:color="000000" w:sz="8" w:space="0"/>
            </w:tcBorders>
            <w:vAlign w:val="center"/>
          </w:tcPr>
          <w:p w14:paraId="4002ED00">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 xml:space="preserve">备份投标文件送达地点和签收人员 </w:t>
            </w:r>
          </w:p>
        </w:tc>
        <w:tc>
          <w:tcPr>
            <w:tcW w:w="6095" w:type="dxa"/>
            <w:tcBorders>
              <w:top w:val="single" w:color="000000" w:sz="8" w:space="0"/>
              <w:left w:val="single" w:color="000000" w:sz="2" w:space="0"/>
              <w:bottom w:val="single" w:color="000000" w:sz="8" w:space="0"/>
              <w:right w:val="single" w:color="000000" w:sz="8" w:space="0"/>
            </w:tcBorders>
            <w:vAlign w:val="center"/>
          </w:tcPr>
          <w:p w14:paraId="1C4D0354">
            <w:pPr>
              <w:pStyle w:val="33"/>
              <w:spacing w:line="360" w:lineRule="auto"/>
              <w:rPr>
                <w:rFonts w:hAnsi="宋体" w:cs="宋体"/>
                <w:color w:val="auto"/>
                <w:kern w:val="28"/>
                <w:sz w:val="24"/>
                <w:highlight w:val="none"/>
              </w:rPr>
            </w:pPr>
            <w:r>
              <w:rPr>
                <w:rFonts w:hint="eastAsia" w:hAnsi="宋体" w:cs="宋体"/>
                <w:color w:val="auto"/>
                <w:kern w:val="28"/>
                <w:sz w:val="24"/>
                <w:szCs w:val="24"/>
                <w:highlight w:val="none"/>
              </w:rPr>
              <w:t>备份投标文件送达地点：</w:t>
            </w:r>
            <w:r>
              <w:rPr>
                <w:rFonts w:hint="eastAsia" w:hAnsi="宋体" w:cs="宋体"/>
                <w:color w:val="auto"/>
                <w:sz w:val="24"/>
                <w:highlight w:val="none"/>
                <w:u w:val="single"/>
                <w:lang w:val="en-US" w:eastAsia="zh-CN"/>
              </w:rPr>
              <w:t>杭州市拱墅区白石路318号中国人力资源产业园北楼512室</w:t>
            </w:r>
            <w:r>
              <w:rPr>
                <w:rFonts w:hint="eastAsia" w:hAnsi="宋体" w:cs="宋体"/>
                <w:color w:val="auto"/>
                <w:kern w:val="28"/>
                <w:sz w:val="24"/>
                <w:szCs w:val="24"/>
                <w:highlight w:val="none"/>
              </w:rPr>
              <w:t>；备份投标文件签收人员联系电话：</w:t>
            </w:r>
            <w:r>
              <w:rPr>
                <w:rFonts w:hint="eastAsia" w:hAnsi="宋体" w:cs="宋体"/>
                <w:color w:val="auto"/>
                <w:sz w:val="24"/>
                <w:highlight w:val="none"/>
                <w:u w:val="single"/>
                <w:lang w:val="en-US" w:eastAsia="zh-CN"/>
              </w:rPr>
              <w:t>周景霞0571-85373019</w:t>
            </w:r>
            <w:r>
              <w:rPr>
                <w:rFonts w:hint="eastAsia" w:hAnsi="宋体" w:cs="宋体"/>
                <w:color w:val="auto"/>
                <w:sz w:val="24"/>
                <w:szCs w:val="24"/>
                <w:highlight w:val="none"/>
              </w:rPr>
              <w:t>。</w:t>
            </w:r>
            <w:r>
              <w:rPr>
                <w:rFonts w:hint="eastAsia" w:hAnsi="宋体" w:cs="宋体"/>
                <w:b/>
                <w:color w:val="auto"/>
                <w:sz w:val="24"/>
                <w:szCs w:val="24"/>
                <w:highlight w:val="none"/>
              </w:rPr>
              <w:t>采购人、</w:t>
            </w:r>
            <w:r>
              <w:rPr>
                <w:rFonts w:hint="eastAsia" w:hAnsi="宋体" w:cs="宋体"/>
                <w:b/>
                <w:color w:val="auto"/>
                <w:sz w:val="24"/>
                <w:szCs w:val="24"/>
                <w:highlight w:val="none"/>
                <w:lang w:eastAsia="zh-CN"/>
              </w:rPr>
              <w:t>采购代理机构</w:t>
            </w:r>
            <w:r>
              <w:rPr>
                <w:rFonts w:hint="eastAsia" w:hAnsi="宋体" w:cs="宋体"/>
                <w:b/>
                <w:color w:val="auto"/>
                <w:sz w:val="24"/>
                <w:szCs w:val="24"/>
                <w:highlight w:val="none"/>
              </w:rPr>
              <w:t>不强制或变相强制投标人提交备份投标文件。</w:t>
            </w:r>
          </w:p>
        </w:tc>
      </w:tr>
      <w:tr w14:paraId="190467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1" w:hRule="atLeast"/>
        </w:trPr>
        <w:tc>
          <w:tcPr>
            <w:tcW w:w="629" w:type="dxa"/>
            <w:vMerge w:val="restart"/>
            <w:tcBorders>
              <w:top w:val="single" w:color="auto" w:sz="4" w:space="0"/>
              <w:left w:val="single" w:color="000000" w:sz="8" w:space="0"/>
              <w:right w:val="single" w:color="000000" w:sz="2" w:space="0"/>
            </w:tcBorders>
            <w:vAlign w:val="center"/>
          </w:tcPr>
          <w:p w14:paraId="26667A43">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13</w:t>
            </w:r>
          </w:p>
        </w:tc>
        <w:tc>
          <w:tcPr>
            <w:tcW w:w="1843" w:type="dxa"/>
            <w:vMerge w:val="restart"/>
            <w:tcBorders>
              <w:top w:val="single" w:color="000000" w:sz="8" w:space="0"/>
              <w:left w:val="single" w:color="000000" w:sz="2" w:space="0"/>
              <w:right w:val="single" w:color="000000" w:sz="8" w:space="0"/>
            </w:tcBorders>
            <w:vAlign w:val="center"/>
          </w:tcPr>
          <w:p w14:paraId="251E7FA4">
            <w:pPr>
              <w:snapToGrid w:val="0"/>
              <w:spacing w:line="360" w:lineRule="auto"/>
              <w:jc w:val="center"/>
              <w:rPr>
                <w:rFonts w:ascii="宋体" w:hAnsi="宋体" w:cs="宋体"/>
                <w:b/>
                <w:color w:val="auto"/>
                <w:sz w:val="24"/>
                <w:highlight w:val="none"/>
              </w:rPr>
            </w:pPr>
            <w:r>
              <w:rPr>
                <w:rFonts w:hint="eastAsia" w:cs="仿宋_GB2312" w:asciiTheme="minorEastAsia" w:hAnsiTheme="minorEastAsia" w:eastAsiaTheme="minorEastAsia"/>
                <w:b/>
                <w:color w:val="auto"/>
                <w:sz w:val="24"/>
                <w:highlight w:val="none"/>
              </w:rPr>
              <w:t>特别说明</w:t>
            </w:r>
          </w:p>
        </w:tc>
        <w:tc>
          <w:tcPr>
            <w:tcW w:w="6095" w:type="dxa"/>
            <w:tcBorders>
              <w:top w:val="single" w:color="000000" w:sz="8" w:space="0"/>
              <w:left w:val="single" w:color="000000" w:sz="2" w:space="0"/>
              <w:bottom w:val="single" w:color="000000" w:sz="8" w:space="0"/>
              <w:right w:val="single" w:color="000000" w:sz="8" w:space="0"/>
            </w:tcBorders>
            <w:vAlign w:val="center"/>
          </w:tcPr>
          <w:p w14:paraId="087E5F2E">
            <w:pPr>
              <w:spacing w:line="360" w:lineRule="auto"/>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联合体投标的，联合体各方分别提供与联合体协议中规定的分工内容相应的业绩证明材料，业绩数量以提供材料较少的一方为准。</w:t>
            </w:r>
          </w:p>
        </w:tc>
      </w:tr>
      <w:tr w14:paraId="48560F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rPr>
        <w:tc>
          <w:tcPr>
            <w:tcW w:w="629" w:type="dxa"/>
            <w:vMerge w:val="continue"/>
            <w:tcBorders>
              <w:left w:val="single" w:color="000000" w:sz="8" w:space="0"/>
              <w:right w:val="single" w:color="000000" w:sz="2" w:space="0"/>
            </w:tcBorders>
          </w:tcPr>
          <w:p w14:paraId="7FF9857B">
            <w:pPr>
              <w:snapToGrid w:val="0"/>
              <w:spacing w:line="360" w:lineRule="auto"/>
              <w:jc w:val="center"/>
              <w:rPr>
                <w:rFonts w:ascii="宋体" w:hAnsi="宋体" w:cs="宋体"/>
                <w:color w:val="auto"/>
                <w:sz w:val="24"/>
                <w:highlight w:val="none"/>
              </w:rPr>
            </w:pPr>
          </w:p>
        </w:tc>
        <w:tc>
          <w:tcPr>
            <w:tcW w:w="1843" w:type="dxa"/>
            <w:vMerge w:val="continue"/>
            <w:tcBorders>
              <w:left w:val="single" w:color="000000" w:sz="2" w:space="0"/>
              <w:right w:val="single" w:color="000000" w:sz="8" w:space="0"/>
            </w:tcBorders>
            <w:vAlign w:val="center"/>
          </w:tcPr>
          <w:p w14:paraId="500B23DB">
            <w:pPr>
              <w:snapToGrid w:val="0"/>
              <w:spacing w:line="360" w:lineRule="auto"/>
              <w:jc w:val="center"/>
              <w:rPr>
                <w:rFonts w:ascii="宋体" w:hAnsi="宋体" w:cs="宋体"/>
                <w:b/>
                <w:color w:val="auto"/>
                <w:sz w:val="24"/>
                <w:highlight w:val="none"/>
              </w:rPr>
            </w:pPr>
          </w:p>
        </w:tc>
        <w:tc>
          <w:tcPr>
            <w:tcW w:w="6095" w:type="dxa"/>
            <w:tcBorders>
              <w:top w:val="single" w:color="000000" w:sz="8" w:space="0"/>
              <w:left w:val="single" w:color="000000" w:sz="2" w:space="0"/>
              <w:bottom w:val="single" w:color="000000" w:sz="8" w:space="0"/>
              <w:right w:val="single" w:color="000000" w:sz="8" w:space="0"/>
            </w:tcBorders>
            <w:vAlign w:val="center"/>
          </w:tcPr>
          <w:p w14:paraId="1456170E">
            <w:pPr>
              <w:spacing w:line="360" w:lineRule="auto"/>
              <w:rPr>
                <w:rFonts w:ascii="宋体" w:hAnsi="宋体" w:cs="宋体"/>
                <w:snapToGrid w:val="0"/>
                <w:color w:val="auto"/>
                <w:kern w:val="28"/>
                <w:sz w:val="24"/>
                <w:highlight w:val="none"/>
              </w:rPr>
            </w:pPr>
            <w:sdt>
              <w:sdtPr>
                <w:rPr>
                  <w:rFonts w:hint="eastAsia" w:cs="Arial" w:asciiTheme="minorEastAsia" w:hAnsiTheme="minorEastAsia" w:eastAsiaTheme="minorEastAsia"/>
                  <w:color w:val="auto"/>
                  <w:kern w:val="0"/>
                  <w:sz w:val="24"/>
                  <w:highlight w:val="none"/>
                </w:rPr>
                <w:id w:val="621138027"/>
                <w14:checkbox>
                  <w14:checked w14:val="0"/>
                  <w14:checkedState w14:val="00FE" w14:font="Wingdings"/>
                  <w14:uncheckedState w14:val="2610" w14:font="MS Gothic"/>
                </w14:checkbox>
              </w:sdtPr>
              <w:sdtEndPr>
                <w:rPr>
                  <w:rFonts w:hint="eastAsia" w:cs="Arial"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ascii="宋体" w:hAnsi="宋体" w:cs="宋体"/>
                <w:snapToGrid w:val="0"/>
                <w:color w:val="auto"/>
                <w:kern w:val="28"/>
                <w:sz w:val="24"/>
                <w:highlight w:val="none"/>
              </w:rPr>
              <w:t>联合体投标的，联合体各方均需按招标文件第四部分评标标准要求提供资信证明文件，否则视为不符合相关要求。</w:t>
            </w:r>
          </w:p>
          <w:p w14:paraId="273E0D79">
            <w:pPr>
              <w:spacing w:line="360" w:lineRule="auto"/>
              <w:rPr>
                <w:rFonts w:ascii="宋体" w:hAnsi="宋体" w:cs="宋体"/>
                <w:snapToGrid w:val="0"/>
                <w:color w:val="auto"/>
                <w:kern w:val="28"/>
                <w:sz w:val="24"/>
                <w:highlight w:val="none"/>
              </w:rPr>
            </w:pPr>
            <w:sdt>
              <w:sdtPr>
                <w:rPr>
                  <w:rFonts w:hint="eastAsia" w:cs="Arial" w:asciiTheme="minorEastAsia" w:hAnsiTheme="minorEastAsia" w:eastAsiaTheme="minorEastAsia"/>
                  <w:color w:val="auto"/>
                  <w:kern w:val="0"/>
                  <w:sz w:val="24"/>
                  <w:highlight w:val="none"/>
                </w:rPr>
                <w:id w:val="18299227"/>
                <w14:checkbox>
                  <w14:checked w14:val="1"/>
                  <w14:checkedState w14:val="00FE" w14:font="Wingdings"/>
                  <w14:uncheckedState w14:val="2610" w14:font="MS Gothic"/>
                </w14:checkbox>
              </w:sdtPr>
              <w:sdtEndPr>
                <w:rPr>
                  <w:rFonts w:hint="eastAsia" w:cs="Arial" w:asciiTheme="minorEastAsia" w:hAnsiTheme="minorEastAsia" w:eastAsiaTheme="minorEastAsia"/>
                  <w:color w:val="auto"/>
                  <w:kern w:val="0"/>
                  <w:sz w:val="24"/>
                  <w:highlight w:val="none"/>
                </w:rPr>
              </w:sdtEndPr>
              <w:sdtContent>
                <w:r>
                  <w:rPr>
                    <w:rFonts w:hint="eastAsia" w:cs="Arial" w:asciiTheme="minorEastAsia" w:hAnsiTheme="minorEastAsia" w:eastAsiaTheme="minorEastAsia"/>
                    <w:color w:val="auto"/>
                    <w:kern w:val="0"/>
                    <w:sz w:val="24"/>
                    <w:highlight w:val="none"/>
                  </w:rPr>
                  <w:sym w:font="Wingdings" w:char="F0FE"/>
                </w:r>
              </w:sdtContent>
            </w:sdt>
            <w:r>
              <w:rPr>
                <w:rFonts w:hint="eastAsia" w:ascii="宋体" w:hAnsi="宋体" w:cs="宋体"/>
                <w:snapToGrid w:val="0"/>
                <w:color w:val="auto"/>
                <w:kern w:val="28"/>
                <w:sz w:val="24"/>
                <w:highlight w:val="none"/>
              </w:rPr>
              <w:t>联合体投标的，联合体中有一方或者联合体成员根据分工按招标文件第四部分评标标准要求提供资信证明文件的，视为符合了相关要求。</w:t>
            </w:r>
          </w:p>
        </w:tc>
      </w:tr>
      <w:tr w14:paraId="2EFD71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5" w:hRule="atLeast"/>
        </w:trPr>
        <w:tc>
          <w:tcPr>
            <w:tcW w:w="629" w:type="dxa"/>
            <w:tcBorders>
              <w:top w:val="single" w:color="auto" w:sz="4" w:space="0"/>
              <w:left w:val="single" w:color="auto" w:sz="4" w:space="0"/>
              <w:bottom w:val="single" w:color="auto" w:sz="4" w:space="0"/>
              <w:right w:val="single" w:color="000000" w:sz="2" w:space="0"/>
            </w:tcBorders>
            <w:vAlign w:val="center"/>
          </w:tcPr>
          <w:p w14:paraId="67AD759D">
            <w:pPr>
              <w:snapToGrid w:val="0"/>
              <w:spacing w:line="360" w:lineRule="auto"/>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14</w:t>
            </w:r>
          </w:p>
        </w:tc>
        <w:tc>
          <w:tcPr>
            <w:tcW w:w="1843" w:type="dxa"/>
            <w:tcBorders>
              <w:top w:val="single" w:color="auto" w:sz="4" w:space="0"/>
              <w:left w:val="single" w:color="000000" w:sz="2" w:space="0"/>
              <w:bottom w:val="single" w:color="auto" w:sz="4" w:space="0"/>
              <w:right w:val="single" w:color="000000" w:sz="8" w:space="0"/>
            </w:tcBorders>
            <w:vAlign w:val="center"/>
          </w:tcPr>
          <w:p w14:paraId="7BF9C4C7">
            <w:pPr>
              <w:snapToGrid w:val="0"/>
              <w:spacing w:line="360" w:lineRule="auto"/>
              <w:jc w:val="center"/>
              <w:rPr>
                <w:rFonts w:hint="eastAsia" w:cs="仿宋_GB2312" w:asciiTheme="minorEastAsia" w:hAnsiTheme="minorEastAsia" w:eastAsiaTheme="minorEastAsia"/>
                <w:b/>
                <w:color w:val="auto"/>
                <w:sz w:val="24"/>
                <w:highlight w:val="none"/>
                <w:lang w:eastAsia="zh-CN"/>
              </w:rPr>
            </w:pPr>
            <w:r>
              <w:rPr>
                <w:rFonts w:hint="eastAsia" w:cs="仿宋_GB2312" w:asciiTheme="minorEastAsia" w:hAnsiTheme="minorEastAsia" w:eastAsiaTheme="minorEastAsia"/>
                <w:b/>
                <w:color w:val="auto"/>
                <w:sz w:val="24"/>
                <w:highlight w:val="none"/>
                <w:lang w:val="en" w:eastAsia="zh-CN"/>
              </w:rPr>
              <w:t>中标候选人数量</w:t>
            </w:r>
          </w:p>
        </w:tc>
        <w:tc>
          <w:tcPr>
            <w:tcW w:w="6095" w:type="dxa"/>
            <w:tcBorders>
              <w:top w:val="single" w:color="auto" w:sz="4" w:space="0"/>
              <w:left w:val="single" w:color="000000" w:sz="2" w:space="0"/>
              <w:bottom w:val="single" w:color="000000" w:sz="8" w:space="0"/>
              <w:right w:val="single" w:color="auto" w:sz="4" w:space="0"/>
            </w:tcBorders>
            <w:vAlign w:val="center"/>
          </w:tcPr>
          <w:p w14:paraId="5C98162B">
            <w:pPr>
              <w:spacing w:line="360" w:lineRule="auto"/>
              <w:rPr>
                <w:rFonts w:hint="eastAsia" w:ascii="宋体" w:hAnsi="宋体" w:eastAsia="宋体" w:cs="宋体"/>
                <w:color w:val="auto"/>
                <w:kern w:val="0"/>
                <w:sz w:val="24"/>
                <w:highlight w:val="none"/>
                <w:lang w:val="en" w:eastAsia="zh-CN"/>
              </w:rPr>
            </w:pPr>
            <w:r>
              <w:rPr>
                <w:rFonts w:hint="eastAsia" w:ascii="宋体" w:hAnsi="宋体" w:eastAsia="宋体" w:cs="宋体"/>
                <w:color w:val="auto"/>
                <w:kern w:val="0"/>
                <w:sz w:val="24"/>
                <w:highlight w:val="none"/>
                <w:lang w:val="en" w:eastAsia="zh-CN"/>
              </w:rPr>
              <w:t>本项目推荐的中标候选人数量：</w:t>
            </w:r>
            <w:r>
              <w:rPr>
                <w:rFonts w:hint="eastAsia" w:ascii="宋体" w:hAnsi="宋体" w:eastAsia="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single"/>
                <w:lang w:val="en-US" w:eastAsia="zh-CN"/>
              </w:rPr>
              <w:t xml:space="preserve">1 </w:t>
            </w:r>
            <w:r>
              <w:rPr>
                <w:rFonts w:hint="eastAsia" w:ascii="宋体" w:hAnsi="宋体" w:eastAsia="宋体" w:cs="宋体"/>
                <w:color w:val="auto"/>
                <w:kern w:val="0"/>
                <w:sz w:val="24"/>
                <w:highlight w:val="none"/>
                <w:lang w:val="en" w:eastAsia="zh-CN"/>
              </w:rPr>
              <w:t>。</w:t>
            </w:r>
          </w:p>
        </w:tc>
      </w:tr>
      <w:tr w14:paraId="4F3DE0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rPr>
        <w:tc>
          <w:tcPr>
            <w:tcW w:w="629" w:type="dxa"/>
            <w:tcBorders>
              <w:top w:val="single" w:color="auto" w:sz="4" w:space="0"/>
              <w:left w:val="single" w:color="auto" w:sz="4" w:space="0"/>
              <w:bottom w:val="single" w:color="auto" w:sz="4" w:space="0"/>
              <w:right w:val="single" w:color="000000" w:sz="2" w:space="0"/>
            </w:tcBorders>
            <w:vAlign w:val="center"/>
          </w:tcPr>
          <w:p w14:paraId="7D09EDAD">
            <w:pPr>
              <w:snapToGrid w:val="0"/>
              <w:spacing w:line="360" w:lineRule="auto"/>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15</w:t>
            </w:r>
          </w:p>
        </w:tc>
        <w:tc>
          <w:tcPr>
            <w:tcW w:w="1843" w:type="dxa"/>
            <w:tcBorders>
              <w:top w:val="single" w:color="auto" w:sz="4" w:space="0"/>
              <w:left w:val="single" w:color="000000" w:sz="2" w:space="0"/>
              <w:bottom w:val="single" w:color="auto" w:sz="4" w:space="0"/>
              <w:right w:val="single" w:color="auto" w:sz="4" w:space="0"/>
            </w:tcBorders>
            <w:vAlign w:val="center"/>
          </w:tcPr>
          <w:p w14:paraId="61E57FAC">
            <w:pPr>
              <w:snapToGrid w:val="0"/>
              <w:spacing w:line="360" w:lineRule="auto"/>
              <w:jc w:val="center"/>
              <w:rPr>
                <w:rFonts w:hint="eastAsia" w:cs="仿宋_GB2312" w:asciiTheme="minorEastAsia" w:hAnsiTheme="minorEastAsia" w:eastAsiaTheme="minorEastAsia"/>
                <w:b/>
                <w:color w:val="auto"/>
                <w:sz w:val="24"/>
                <w:highlight w:val="none"/>
                <w:lang w:eastAsia="zh-CN"/>
              </w:rPr>
            </w:pPr>
            <w:r>
              <w:rPr>
                <w:rFonts w:hint="eastAsia" w:cs="仿宋_GB2312" w:asciiTheme="minorEastAsia" w:hAnsiTheme="minorEastAsia" w:eastAsiaTheme="minorEastAsia"/>
                <w:b/>
                <w:color w:val="auto"/>
                <w:sz w:val="24"/>
                <w:highlight w:val="none"/>
                <w:lang w:val="en" w:eastAsia="zh-CN"/>
              </w:rPr>
              <w:t>代理费用收取方式及标准</w:t>
            </w:r>
          </w:p>
        </w:tc>
        <w:tc>
          <w:tcPr>
            <w:tcW w:w="6095" w:type="dxa"/>
            <w:tcBorders>
              <w:top w:val="single" w:color="000000" w:sz="8" w:space="0"/>
              <w:left w:val="single" w:color="auto" w:sz="4" w:space="0"/>
              <w:bottom w:val="single" w:color="auto" w:sz="4" w:space="0"/>
              <w:right w:val="single" w:color="auto" w:sz="4" w:space="0"/>
            </w:tcBorders>
            <w:vAlign w:val="center"/>
          </w:tcPr>
          <w:p w14:paraId="64E3E987">
            <w:pPr>
              <w:spacing w:line="360" w:lineRule="auto"/>
              <w:jc w:val="left"/>
              <w:rPr>
                <w:rFonts w:hint="eastAsia" w:ascii="宋体" w:hAnsi="宋体" w:cs="宋体"/>
                <w:sz w:val="24"/>
                <w:highlight w:val="none"/>
              </w:rPr>
            </w:pPr>
            <w:r>
              <w:rPr>
                <w:rFonts w:hint="eastAsia" w:ascii="宋体" w:hAnsi="宋体" w:cs="宋体"/>
                <w:sz w:val="24"/>
                <w:highlight w:val="none"/>
              </w:rPr>
              <w:t>本项目采购代理服务费由中标单位支付。中标服务费根据合同金额采用差额定率累进法按下列表格费率的55%分段计取。</w:t>
            </w:r>
          </w:p>
          <w:tbl>
            <w:tblPr>
              <w:tblStyle w:val="63"/>
              <w:tblW w:w="6035" w:type="dxa"/>
              <w:jc w:val="center"/>
              <w:tblLayout w:type="fixed"/>
              <w:tblCellMar>
                <w:top w:w="0" w:type="dxa"/>
                <w:left w:w="108" w:type="dxa"/>
                <w:bottom w:w="0" w:type="dxa"/>
                <w:right w:w="108" w:type="dxa"/>
              </w:tblCellMar>
            </w:tblPr>
            <w:tblGrid>
              <w:gridCol w:w="1803"/>
              <w:gridCol w:w="1421"/>
              <w:gridCol w:w="1403"/>
              <w:gridCol w:w="1408"/>
            </w:tblGrid>
            <w:tr w14:paraId="5976951D">
              <w:tblPrEx>
                <w:tblCellMar>
                  <w:top w:w="0" w:type="dxa"/>
                  <w:left w:w="108" w:type="dxa"/>
                  <w:bottom w:w="0" w:type="dxa"/>
                  <w:right w:w="108" w:type="dxa"/>
                </w:tblCellMar>
              </w:tblPrEx>
              <w:trPr>
                <w:trHeight w:val="265" w:hRule="atLeast"/>
                <w:jc w:val="center"/>
              </w:trPr>
              <w:tc>
                <w:tcPr>
                  <w:tcW w:w="18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DD6A8D">
                  <w:pPr>
                    <w:widowControl/>
                    <w:spacing w:line="240" w:lineRule="auto"/>
                    <w:jc w:val="center"/>
                    <w:textAlignment w:val="center"/>
                    <w:rPr>
                      <w:rFonts w:hint="eastAsia" w:ascii="宋体" w:hAnsi="宋体" w:cs="宋体"/>
                      <w:sz w:val="24"/>
                      <w:highlight w:val="none"/>
                    </w:rPr>
                  </w:pPr>
                  <w:r>
                    <w:rPr>
                      <w:rStyle w:val="314"/>
                      <w:rFonts w:hint="default" w:cs="宋体"/>
                      <w:snapToGrid w:val="0"/>
                      <w:sz w:val="24"/>
                      <w:szCs w:val="24"/>
                      <w:highlight w:val="none"/>
                      <w:lang w:bidi="ar"/>
                    </w:rPr>
                    <w:t>金额（万元）</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2C10F">
                  <w:pPr>
                    <w:widowControl/>
                    <w:spacing w:line="240" w:lineRule="auto"/>
                    <w:jc w:val="center"/>
                    <w:textAlignment w:val="center"/>
                    <w:rPr>
                      <w:rFonts w:hint="eastAsia" w:ascii="宋体" w:hAnsi="宋体" w:cs="宋体"/>
                      <w:sz w:val="24"/>
                      <w:highlight w:val="none"/>
                    </w:rPr>
                  </w:pPr>
                  <w:r>
                    <w:rPr>
                      <w:rStyle w:val="314"/>
                      <w:rFonts w:hint="default" w:cs="宋体"/>
                      <w:snapToGrid w:val="0"/>
                      <w:sz w:val="24"/>
                      <w:szCs w:val="24"/>
                      <w:highlight w:val="none"/>
                      <w:lang w:bidi="ar"/>
                    </w:rPr>
                    <w:t>货物类</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DED11">
                  <w:pPr>
                    <w:widowControl/>
                    <w:spacing w:line="240" w:lineRule="auto"/>
                    <w:jc w:val="center"/>
                    <w:textAlignment w:val="center"/>
                    <w:rPr>
                      <w:rFonts w:hint="eastAsia" w:ascii="宋体" w:hAnsi="宋体" w:cs="宋体"/>
                      <w:sz w:val="24"/>
                      <w:highlight w:val="none"/>
                    </w:rPr>
                  </w:pPr>
                  <w:r>
                    <w:rPr>
                      <w:rStyle w:val="314"/>
                      <w:rFonts w:hint="default" w:cs="宋体"/>
                      <w:snapToGrid w:val="0"/>
                      <w:sz w:val="24"/>
                      <w:szCs w:val="24"/>
                      <w:highlight w:val="none"/>
                      <w:lang w:bidi="ar"/>
                    </w:rPr>
                    <w:t>服务类</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1865D">
                  <w:pPr>
                    <w:widowControl/>
                    <w:spacing w:line="240" w:lineRule="auto"/>
                    <w:jc w:val="center"/>
                    <w:textAlignment w:val="center"/>
                    <w:rPr>
                      <w:rFonts w:hint="eastAsia" w:ascii="宋体" w:hAnsi="宋体" w:cs="宋体"/>
                      <w:sz w:val="24"/>
                      <w:highlight w:val="none"/>
                    </w:rPr>
                  </w:pPr>
                  <w:r>
                    <w:rPr>
                      <w:rStyle w:val="314"/>
                      <w:rFonts w:hint="default" w:cs="宋体"/>
                      <w:snapToGrid w:val="0"/>
                      <w:sz w:val="24"/>
                      <w:szCs w:val="24"/>
                      <w:highlight w:val="none"/>
                      <w:lang w:bidi="ar"/>
                    </w:rPr>
                    <w:t>工程类</w:t>
                  </w:r>
                </w:p>
              </w:tc>
            </w:tr>
            <w:tr w14:paraId="3A4EB5ED">
              <w:tblPrEx>
                <w:tblCellMar>
                  <w:top w:w="0" w:type="dxa"/>
                  <w:left w:w="108" w:type="dxa"/>
                  <w:bottom w:w="0" w:type="dxa"/>
                  <w:right w:w="108" w:type="dxa"/>
                </w:tblCellMar>
              </w:tblPrEx>
              <w:trPr>
                <w:trHeight w:val="260" w:hRule="atLeast"/>
                <w:jc w:val="center"/>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47A69">
                  <w:pPr>
                    <w:spacing w:line="240" w:lineRule="auto"/>
                    <w:ind w:firstLine="420"/>
                    <w:jc w:val="center"/>
                    <w:rPr>
                      <w:rFonts w:hint="eastAsia" w:ascii="宋体" w:hAnsi="宋体" w:cs="宋体"/>
                      <w:sz w:val="24"/>
                      <w:highlight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4AED4">
                  <w:pPr>
                    <w:widowControl/>
                    <w:spacing w:line="240" w:lineRule="auto"/>
                    <w:jc w:val="center"/>
                    <w:textAlignment w:val="center"/>
                    <w:rPr>
                      <w:rFonts w:hint="eastAsia" w:ascii="宋体" w:hAnsi="宋体" w:cs="宋体"/>
                      <w:sz w:val="24"/>
                      <w:highlight w:val="none"/>
                    </w:rPr>
                  </w:pPr>
                  <w:r>
                    <w:rPr>
                      <w:rStyle w:val="314"/>
                      <w:rFonts w:hint="default" w:cs="宋体"/>
                      <w:snapToGrid w:val="0"/>
                      <w:sz w:val="24"/>
                      <w:szCs w:val="24"/>
                      <w:highlight w:val="none"/>
                      <w:lang w:bidi="ar"/>
                    </w:rPr>
                    <w:t>费率</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62109">
                  <w:pPr>
                    <w:widowControl/>
                    <w:spacing w:line="240" w:lineRule="auto"/>
                    <w:jc w:val="center"/>
                    <w:textAlignment w:val="center"/>
                    <w:rPr>
                      <w:rFonts w:hint="eastAsia" w:ascii="宋体" w:hAnsi="宋体" w:cs="宋体"/>
                      <w:sz w:val="24"/>
                      <w:highlight w:val="none"/>
                    </w:rPr>
                  </w:pPr>
                  <w:r>
                    <w:rPr>
                      <w:rStyle w:val="314"/>
                      <w:rFonts w:hint="default" w:cs="宋体"/>
                      <w:snapToGrid w:val="0"/>
                      <w:sz w:val="24"/>
                      <w:szCs w:val="24"/>
                      <w:highlight w:val="none"/>
                      <w:lang w:bidi="ar"/>
                    </w:rPr>
                    <w:t>费率</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EB6BC">
                  <w:pPr>
                    <w:widowControl/>
                    <w:spacing w:line="240" w:lineRule="auto"/>
                    <w:jc w:val="center"/>
                    <w:textAlignment w:val="center"/>
                    <w:rPr>
                      <w:rFonts w:hint="eastAsia" w:ascii="宋体" w:hAnsi="宋体" w:cs="宋体"/>
                      <w:sz w:val="24"/>
                      <w:highlight w:val="none"/>
                    </w:rPr>
                  </w:pPr>
                  <w:r>
                    <w:rPr>
                      <w:rStyle w:val="314"/>
                      <w:rFonts w:hint="default" w:cs="宋体"/>
                      <w:snapToGrid w:val="0"/>
                      <w:sz w:val="24"/>
                      <w:szCs w:val="24"/>
                      <w:highlight w:val="none"/>
                      <w:lang w:bidi="ar"/>
                    </w:rPr>
                    <w:t>费率</w:t>
                  </w:r>
                </w:p>
              </w:tc>
            </w:tr>
            <w:tr w14:paraId="6B5B8DE0">
              <w:tblPrEx>
                <w:tblCellMar>
                  <w:top w:w="0" w:type="dxa"/>
                  <w:left w:w="108" w:type="dxa"/>
                  <w:bottom w:w="0" w:type="dxa"/>
                  <w:right w:w="108" w:type="dxa"/>
                </w:tblCellMar>
              </w:tblPrEx>
              <w:trPr>
                <w:trHeight w:val="270" w:hRule="atLeast"/>
                <w:jc w:val="center"/>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EC5C7">
                  <w:pPr>
                    <w:widowControl/>
                    <w:spacing w:line="240" w:lineRule="auto"/>
                    <w:jc w:val="center"/>
                    <w:textAlignment w:val="center"/>
                    <w:rPr>
                      <w:rFonts w:hint="eastAsia" w:ascii="宋体" w:hAnsi="宋体" w:cs="宋体"/>
                      <w:sz w:val="24"/>
                      <w:highlight w:val="none"/>
                    </w:rPr>
                  </w:pPr>
                  <w:r>
                    <w:rPr>
                      <w:rStyle w:val="314"/>
                      <w:rFonts w:hint="default" w:cs="宋体"/>
                      <w:snapToGrid w:val="0"/>
                      <w:sz w:val="24"/>
                      <w:szCs w:val="24"/>
                      <w:highlight w:val="none"/>
                      <w:lang w:bidi="ar"/>
                    </w:rPr>
                    <w:t>100以下部分</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B7EA6">
                  <w:pPr>
                    <w:widowControl/>
                    <w:spacing w:line="240" w:lineRule="auto"/>
                    <w:jc w:val="center"/>
                    <w:textAlignment w:val="bottom"/>
                    <w:rPr>
                      <w:rFonts w:hint="eastAsia" w:ascii="宋体" w:hAnsi="宋体" w:cs="宋体"/>
                      <w:sz w:val="24"/>
                      <w:highlight w:val="none"/>
                    </w:rPr>
                  </w:pPr>
                  <w:r>
                    <w:rPr>
                      <w:rFonts w:hint="eastAsia" w:ascii="宋体" w:hAnsi="宋体" w:cs="宋体"/>
                      <w:snapToGrid w:val="0"/>
                      <w:kern w:val="0"/>
                      <w:sz w:val="24"/>
                      <w:highlight w:val="none"/>
                      <w:lang w:bidi="ar"/>
                    </w:rPr>
                    <w:t>1.5%</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9BAB4">
                  <w:pPr>
                    <w:widowControl/>
                    <w:spacing w:line="240" w:lineRule="auto"/>
                    <w:jc w:val="center"/>
                    <w:textAlignment w:val="bottom"/>
                    <w:rPr>
                      <w:rFonts w:hint="eastAsia" w:ascii="宋体" w:hAnsi="宋体" w:cs="宋体"/>
                      <w:sz w:val="24"/>
                      <w:highlight w:val="none"/>
                    </w:rPr>
                  </w:pPr>
                  <w:r>
                    <w:rPr>
                      <w:rFonts w:hint="eastAsia" w:ascii="宋体" w:hAnsi="宋体" w:cs="宋体"/>
                      <w:snapToGrid w:val="0"/>
                      <w:kern w:val="0"/>
                      <w:sz w:val="24"/>
                      <w:highlight w:val="none"/>
                      <w:lang w:bidi="ar"/>
                    </w:rPr>
                    <w:t>1.5%</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408A1">
                  <w:pPr>
                    <w:widowControl/>
                    <w:spacing w:line="240" w:lineRule="auto"/>
                    <w:jc w:val="center"/>
                    <w:textAlignment w:val="bottom"/>
                    <w:rPr>
                      <w:rFonts w:hint="eastAsia" w:ascii="宋体" w:hAnsi="宋体" w:cs="宋体"/>
                      <w:sz w:val="24"/>
                      <w:highlight w:val="none"/>
                    </w:rPr>
                  </w:pPr>
                  <w:r>
                    <w:rPr>
                      <w:rFonts w:hint="eastAsia" w:ascii="宋体" w:hAnsi="宋体" w:cs="宋体"/>
                      <w:snapToGrid w:val="0"/>
                      <w:kern w:val="0"/>
                      <w:sz w:val="24"/>
                      <w:highlight w:val="none"/>
                      <w:lang w:bidi="ar"/>
                    </w:rPr>
                    <w:t>1.0%</w:t>
                  </w:r>
                </w:p>
              </w:tc>
            </w:tr>
            <w:tr w14:paraId="0E041545">
              <w:tblPrEx>
                <w:tblCellMar>
                  <w:top w:w="0" w:type="dxa"/>
                  <w:left w:w="108" w:type="dxa"/>
                  <w:bottom w:w="0" w:type="dxa"/>
                  <w:right w:w="108" w:type="dxa"/>
                </w:tblCellMar>
              </w:tblPrEx>
              <w:trPr>
                <w:trHeight w:val="270" w:hRule="atLeast"/>
                <w:jc w:val="center"/>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2B659">
                  <w:pPr>
                    <w:widowControl/>
                    <w:spacing w:line="240" w:lineRule="auto"/>
                    <w:jc w:val="center"/>
                    <w:textAlignment w:val="center"/>
                    <w:rPr>
                      <w:rStyle w:val="314"/>
                      <w:rFonts w:hint="default" w:cs="宋体"/>
                      <w:snapToGrid w:val="0"/>
                      <w:sz w:val="24"/>
                      <w:szCs w:val="24"/>
                      <w:highlight w:val="none"/>
                      <w:lang w:val="en-US" w:bidi="ar"/>
                    </w:rPr>
                  </w:pPr>
                  <w:r>
                    <w:rPr>
                      <w:rStyle w:val="314"/>
                      <w:rFonts w:hint="eastAsia" w:cs="宋体"/>
                      <w:snapToGrid w:val="0"/>
                      <w:sz w:val="24"/>
                      <w:szCs w:val="24"/>
                      <w:highlight w:val="none"/>
                      <w:lang w:val="en-US" w:bidi="ar"/>
                    </w:rPr>
                    <w:t>100-500</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275C9">
                  <w:pPr>
                    <w:widowControl/>
                    <w:spacing w:line="240" w:lineRule="auto"/>
                    <w:jc w:val="center"/>
                    <w:textAlignment w:val="bottom"/>
                    <w:rPr>
                      <w:rFonts w:hint="default" w:ascii="宋体" w:hAnsi="宋体" w:eastAsia="宋体" w:cs="宋体"/>
                      <w:snapToGrid w:val="0"/>
                      <w:kern w:val="0"/>
                      <w:sz w:val="24"/>
                      <w:highlight w:val="none"/>
                      <w:lang w:val="en-US" w:eastAsia="zh-CN" w:bidi="ar"/>
                    </w:rPr>
                  </w:pPr>
                  <w:r>
                    <w:rPr>
                      <w:rFonts w:hint="eastAsia" w:ascii="宋体" w:hAnsi="宋体" w:cs="宋体"/>
                      <w:snapToGrid w:val="0"/>
                      <w:kern w:val="0"/>
                      <w:sz w:val="24"/>
                      <w:highlight w:val="none"/>
                      <w:lang w:val="en-US" w:eastAsia="zh-CN" w:bidi="ar"/>
                    </w:rPr>
                    <w:t>1.1%</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A6213">
                  <w:pPr>
                    <w:widowControl/>
                    <w:spacing w:line="240" w:lineRule="auto"/>
                    <w:jc w:val="center"/>
                    <w:textAlignment w:val="bottom"/>
                    <w:rPr>
                      <w:rFonts w:hint="default" w:ascii="宋体" w:hAnsi="宋体" w:eastAsia="宋体" w:cs="宋体"/>
                      <w:snapToGrid w:val="0"/>
                      <w:kern w:val="0"/>
                      <w:sz w:val="24"/>
                      <w:highlight w:val="none"/>
                      <w:lang w:val="en-US" w:eastAsia="zh-CN" w:bidi="ar"/>
                    </w:rPr>
                  </w:pPr>
                  <w:r>
                    <w:rPr>
                      <w:rFonts w:hint="eastAsia" w:ascii="宋体" w:hAnsi="宋体" w:cs="宋体"/>
                      <w:snapToGrid w:val="0"/>
                      <w:kern w:val="0"/>
                      <w:sz w:val="24"/>
                      <w:highlight w:val="none"/>
                      <w:lang w:val="en-US" w:eastAsia="zh-CN" w:bidi="ar"/>
                    </w:rPr>
                    <w:t>0.8%</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C86A6">
                  <w:pPr>
                    <w:widowControl/>
                    <w:spacing w:line="240" w:lineRule="auto"/>
                    <w:jc w:val="center"/>
                    <w:textAlignment w:val="bottom"/>
                    <w:rPr>
                      <w:rFonts w:hint="default" w:ascii="宋体" w:hAnsi="宋体" w:eastAsia="宋体" w:cs="宋体"/>
                      <w:snapToGrid w:val="0"/>
                      <w:kern w:val="0"/>
                      <w:sz w:val="24"/>
                      <w:highlight w:val="none"/>
                      <w:lang w:val="en-US" w:eastAsia="zh-CN" w:bidi="ar"/>
                    </w:rPr>
                  </w:pPr>
                  <w:r>
                    <w:rPr>
                      <w:rFonts w:hint="eastAsia" w:ascii="宋体" w:hAnsi="宋体" w:cs="宋体"/>
                      <w:snapToGrid w:val="0"/>
                      <w:kern w:val="0"/>
                      <w:sz w:val="24"/>
                      <w:highlight w:val="none"/>
                      <w:lang w:val="en-US" w:eastAsia="zh-CN" w:bidi="ar"/>
                    </w:rPr>
                    <w:t>0.7%</w:t>
                  </w:r>
                </w:p>
              </w:tc>
            </w:tr>
            <w:tr w14:paraId="7B904C1C">
              <w:tblPrEx>
                <w:tblCellMar>
                  <w:top w:w="0" w:type="dxa"/>
                  <w:left w:w="108" w:type="dxa"/>
                  <w:bottom w:w="0" w:type="dxa"/>
                  <w:right w:w="108" w:type="dxa"/>
                </w:tblCellMar>
              </w:tblPrEx>
              <w:trPr>
                <w:trHeight w:val="270" w:hRule="atLeast"/>
                <w:jc w:val="center"/>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DE92E">
                  <w:pPr>
                    <w:widowControl/>
                    <w:spacing w:line="240" w:lineRule="auto"/>
                    <w:jc w:val="center"/>
                    <w:textAlignment w:val="center"/>
                    <w:rPr>
                      <w:rStyle w:val="314"/>
                      <w:rFonts w:hint="default" w:cs="宋体"/>
                      <w:snapToGrid w:val="0"/>
                      <w:sz w:val="24"/>
                      <w:szCs w:val="24"/>
                      <w:highlight w:val="none"/>
                      <w:lang w:val="en-US" w:bidi="ar"/>
                    </w:rPr>
                  </w:pPr>
                  <w:r>
                    <w:rPr>
                      <w:rStyle w:val="314"/>
                      <w:rFonts w:hint="eastAsia" w:cs="宋体"/>
                      <w:snapToGrid w:val="0"/>
                      <w:sz w:val="24"/>
                      <w:szCs w:val="24"/>
                      <w:highlight w:val="none"/>
                      <w:lang w:val="en-US" w:bidi="ar"/>
                    </w:rPr>
                    <w:t>500-1000</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BD176">
                  <w:pPr>
                    <w:widowControl/>
                    <w:spacing w:line="240" w:lineRule="auto"/>
                    <w:jc w:val="center"/>
                    <w:textAlignment w:val="bottom"/>
                    <w:rPr>
                      <w:rFonts w:hint="default" w:ascii="宋体" w:hAnsi="宋体" w:eastAsia="宋体" w:cs="宋体"/>
                      <w:snapToGrid w:val="0"/>
                      <w:kern w:val="0"/>
                      <w:sz w:val="24"/>
                      <w:highlight w:val="none"/>
                      <w:lang w:val="en-US" w:eastAsia="zh-CN" w:bidi="ar"/>
                    </w:rPr>
                  </w:pPr>
                  <w:r>
                    <w:rPr>
                      <w:rFonts w:hint="eastAsia" w:ascii="宋体" w:hAnsi="宋体" w:cs="宋体"/>
                      <w:snapToGrid w:val="0"/>
                      <w:kern w:val="0"/>
                      <w:sz w:val="24"/>
                      <w:highlight w:val="none"/>
                      <w:lang w:val="en-US" w:eastAsia="zh-CN" w:bidi="ar"/>
                    </w:rPr>
                    <w:t>0.8%</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B959C">
                  <w:pPr>
                    <w:widowControl/>
                    <w:spacing w:line="240" w:lineRule="auto"/>
                    <w:jc w:val="center"/>
                    <w:textAlignment w:val="bottom"/>
                    <w:rPr>
                      <w:rFonts w:hint="default" w:ascii="宋体" w:hAnsi="宋体" w:eastAsia="宋体" w:cs="宋体"/>
                      <w:snapToGrid w:val="0"/>
                      <w:kern w:val="0"/>
                      <w:sz w:val="24"/>
                      <w:highlight w:val="none"/>
                      <w:lang w:val="en-US" w:eastAsia="zh-CN" w:bidi="ar"/>
                    </w:rPr>
                  </w:pPr>
                  <w:r>
                    <w:rPr>
                      <w:rFonts w:hint="eastAsia" w:ascii="宋体" w:hAnsi="宋体" w:cs="宋体"/>
                      <w:snapToGrid w:val="0"/>
                      <w:kern w:val="0"/>
                      <w:sz w:val="24"/>
                      <w:highlight w:val="none"/>
                      <w:lang w:val="en-US" w:eastAsia="zh-CN" w:bidi="ar"/>
                    </w:rPr>
                    <w:t>0.45%</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C2BC9">
                  <w:pPr>
                    <w:widowControl/>
                    <w:spacing w:line="240" w:lineRule="auto"/>
                    <w:jc w:val="center"/>
                    <w:textAlignment w:val="bottom"/>
                    <w:rPr>
                      <w:rFonts w:hint="default" w:ascii="宋体" w:hAnsi="宋体" w:eastAsia="宋体" w:cs="宋体"/>
                      <w:snapToGrid w:val="0"/>
                      <w:kern w:val="0"/>
                      <w:sz w:val="24"/>
                      <w:highlight w:val="none"/>
                      <w:lang w:val="en-US" w:eastAsia="zh-CN" w:bidi="ar"/>
                    </w:rPr>
                  </w:pPr>
                  <w:r>
                    <w:rPr>
                      <w:rFonts w:hint="eastAsia" w:ascii="宋体" w:hAnsi="宋体" w:cs="宋体"/>
                      <w:snapToGrid w:val="0"/>
                      <w:kern w:val="0"/>
                      <w:sz w:val="24"/>
                      <w:highlight w:val="none"/>
                      <w:lang w:val="en-US" w:eastAsia="zh-CN" w:bidi="ar"/>
                    </w:rPr>
                    <w:t>0.55%</w:t>
                  </w:r>
                </w:p>
              </w:tc>
            </w:tr>
            <w:tr w14:paraId="7ED7BD94">
              <w:tblPrEx>
                <w:tblCellMar>
                  <w:top w:w="0" w:type="dxa"/>
                  <w:left w:w="108" w:type="dxa"/>
                  <w:bottom w:w="0" w:type="dxa"/>
                  <w:right w:w="108" w:type="dxa"/>
                </w:tblCellMar>
              </w:tblPrEx>
              <w:trPr>
                <w:trHeight w:val="270" w:hRule="atLeast"/>
                <w:jc w:val="center"/>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BF604">
                  <w:pPr>
                    <w:widowControl/>
                    <w:spacing w:line="240" w:lineRule="auto"/>
                    <w:jc w:val="center"/>
                    <w:textAlignment w:val="center"/>
                    <w:rPr>
                      <w:rStyle w:val="314"/>
                      <w:rFonts w:hint="default" w:cs="宋体"/>
                      <w:snapToGrid w:val="0"/>
                      <w:sz w:val="24"/>
                      <w:szCs w:val="24"/>
                      <w:highlight w:val="none"/>
                      <w:lang w:val="en-US" w:bidi="ar"/>
                    </w:rPr>
                  </w:pPr>
                  <w:r>
                    <w:rPr>
                      <w:rStyle w:val="314"/>
                      <w:rFonts w:hint="eastAsia" w:cs="宋体"/>
                      <w:snapToGrid w:val="0"/>
                      <w:sz w:val="24"/>
                      <w:szCs w:val="24"/>
                      <w:highlight w:val="none"/>
                      <w:lang w:val="en-US" w:bidi="ar"/>
                    </w:rPr>
                    <w:t>1000-5000</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6D9A4">
                  <w:pPr>
                    <w:widowControl/>
                    <w:spacing w:line="240" w:lineRule="auto"/>
                    <w:jc w:val="center"/>
                    <w:textAlignment w:val="bottom"/>
                    <w:rPr>
                      <w:rFonts w:hint="default" w:ascii="宋体" w:hAnsi="宋体" w:eastAsia="宋体" w:cs="宋体"/>
                      <w:snapToGrid w:val="0"/>
                      <w:kern w:val="0"/>
                      <w:sz w:val="24"/>
                      <w:highlight w:val="none"/>
                      <w:lang w:val="en-US" w:eastAsia="zh-CN" w:bidi="ar"/>
                    </w:rPr>
                  </w:pPr>
                  <w:r>
                    <w:rPr>
                      <w:rFonts w:hint="eastAsia" w:ascii="宋体" w:hAnsi="宋体" w:cs="宋体"/>
                      <w:snapToGrid w:val="0"/>
                      <w:kern w:val="0"/>
                      <w:sz w:val="24"/>
                      <w:highlight w:val="none"/>
                      <w:lang w:val="en-US" w:eastAsia="zh-CN" w:bidi="ar"/>
                    </w:rPr>
                    <w:t>0.5%</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0AF55">
                  <w:pPr>
                    <w:widowControl/>
                    <w:spacing w:line="240" w:lineRule="auto"/>
                    <w:jc w:val="center"/>
                    <w:textAlignment w:val="bottom"/>
                    <w:rPr>
                      <w:rFonts w:hint="default" w:ascii="宋体" w:hAnsi="宋体" w:eastAsia="宋体" w:cs="宋体"/>
                      <w:snapToGrid w:val="0"/>
                      <w:kern w:val="0"/>
                      <w:sz w:val="24"/>
                      <w:highlight w:val="none"/>
                      <w:lang w:val="en-US" w:eastAsia="zh-CN" w:bidi="ar"/>
                    </w:rPr>
                  </w:pPr>
                  <w:r>
                    <w:rPr>
                      <w:rFonts w:hint="eastAsia" w:ascii="宋体" w:hAnsi="宋体" w:cs="宋体"/>
                      <w:snapToGrid w:val="0"/>
                      <w:kern w:val="0"/>
                      <w:sz w:val="24"/>
                      <w:highlight w:val="none"/>
                      <w:lang w:val="en-US" w:eastAsia="zh-CN" w:bidi="ar"/>
                    </w:rPr>
                    <w:t>0.25%</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81945">
                  <w:pPr>
                    <w:widowControl/>
                    <w:spacing w:line="240" w:lineRule="auto"/>
                    <w:jc w:val="center"/>
                    <w:textAlignment w:val="bottom"/>
                    <w:rPr>
                      <w:rFonts w:hint="default" w:ascii="宋体" w:hAnsi="宋体" w:eastAsia="宋体" w:cs="宋体"/>
                      <w:snapToGrid w:val="0"/>
                      <w:kern w:val="0"/>
                      <w:sz w:val="24"/>
                      <w:highlight w:val="none"/>
                      <w:lang w:val="en-US" w:eastAsia="zh-CN" w:bidi="ar"/>
                    </w:rPr>
                  </w:pPr>
                  <w:r>
                    <w:rPr>
                      <w:rFonts w:hint="eastAsia" w:ascii="宋体" w:hAnsi="宋体" w:cs="宋体"/>
                      <w:snapToGrid w:val="0"/>
                      <w:kern w:val="0"/>
                      <w:sz w:val="24"/>
                      <w:highlight w:val="none"/>
                      <w:lang w:val="en-US" w:eastAsia="zh-CN" w:bidi="ar"/>
                    </w:rPr>
                    <w:t>0.35%</w:t>
                  </w:r>
                </w:p>
              </w:tc>
            </w:tr>
          </w:tbl>
          <w:p w14:paraId="1FA54FF9">
            <w:pPr>
              <w:spacing w:line="360" w:lineRule="auto"/>
              <w:jc w:val="left"/>
              <w:rPr>
                <w:rFonts w:hint="eastAsia" w:ascii="宋体" w:hAnsi="宋体" w:cs="宋体"/>
                <w:sz w:val="24"/>
                <w:highlight w:val="none"/>
              </w:rPr>
            </w:pPr>
            <w:r>
              <w:rPr>
                <w:rFonts w:hint="eastAsia" w:ascii="宋体" w:hAnsi="宋体" w:cs="宋体"/>
                <w:sz w:val="24"/>
                <w:highlight w:val="none"/>
              </w:rPr>
              <w:t>支付方式：银行转账（汇款、电汇）或汇（支、本）票等方式</w:t>
            </w:r>
          </w:p>
          <w:p w14:paraId="00F4647D">
            <w:pPr>
              <w:spacing w:line="360" w:lineRule="auto"/>
              <w:jc w:val="left"/>
              <w:rPr>
                <w:rFonts w:hint="eastAsia" w:ascii="宋体" w:hAnsi="宋体" w:cs="宋体"/>
                <w:sz w:val="24"/>
                <w:highlight w:val="none"/>
              </w:rPr>
            </w:pPr>
            <w:r>
              <w:rPr>
                <w:rFonts w:hint="eastAsia" w:ascii="宋体" w:hAnsi="宋体" w:cs="宋体"/>
                <w:sz w:val="24"/>
                <w:highlight w:val="none"/>
              </w:rPr>
              <w:t>收款单位（户名）：浙江五石中正工程咨询有限公司</w:t>
            </w:r>
          </w:p>
          <w:p w14:paraId="742BBE6E">
            <w:pPr>
              <w:spacing w:line="360" w:lineRule="auto"/>
              <w:jc w:val="left"/>
              <w:rPr>
                <w:rFonts w:hint="eastAsia" w:ascii="宋体" w:hAnsi="宋体" w:cs="宋体"/>
                <w:sz w:val="24"/>
                <w:highlight w:val="none"/>
              </w:rPr>
            </w:pPr>
            <w:r>
              <w:rPr>
                <w:rFonts w:hint="eastAsia" w:ascii="宋体" w:hAnsi="宋体" w:cs="宋体"/>
                <w:sz w:val="24"/>
                <w:highlight w:val="none"/>
              </w:rPr>
              <w:t xml:space="preserve">开户：中国工商银行杭州市潮王路支行 </w:t>
            </w:r>
          </w:p>
          <w:p w14:paraId="6554BDBE">
            <w:pPr>
              <w:spacing w:line="360" w:lineRule="auto"/>
              <w:rPr>
                <w:rFonts w:hint="eastAsia" w:ascii="宋体" w:hAnsi="宋体" w:eastAsia="宋体" w:cs="宋体"/>
                <w:color w:val="auto"/>
                <w:kern w:val="0"/>
                <w:sz w:val="24"/>
                <w:highlight w:val="none"/>
                <w:lang w:val="en" w:eastAsia="zh-CN"/>
              </w:rPr>
            </w:pPr>
            <w:r>
              <w:rPr>
                <w:rFonts w:hint="eastAsia" w:ascii="宋体" w:hAnsi="宋体" w:cs="宋体"/>
                <w:sz w:val="24"/>
                <w:highlight w:val="none"/>
              </w:rPr>
              <w:t>账号：1202003209900014176</w:t>
            </w:r>
          </w:p>
        </w:tc>
      </w:tr>
    </w:tbl>
    <w:p w14:paraId="7B205B07">
      <w:pPr>
        <w:snapToGrid w:val="0"/>
        <w:spacing w:line="360" w:lineRule="auto"/>
        <w:jc w:val="center"/>
        <w:rPr>
          <w:rFonts w:ascii="宋体" w:hAnsi="宋体" w:cs="宋体"/>
          <w:b/>
          <w:color w:val="auto"/>
          <w:sz w:val="32"/>
          <w:szCs w:val="20"/>
          <w:highlight w:val="none"/>
        </w:rPr>
      </w:pPr>
    </w:p>
    <w:bookmarkEnd w:id="10"/>
    <w:p w14:paraId="75264CA2">
      <w:pPr>
        <w:adjustRightInd/>
        <w:spacing w:line="360" w:lineRule="auto"/>
        <w:ind w:firstLine="3845" w:firstLineChars="1197"/>
        <w:outlineLvl w:val="0"/>
        <w:rPr>
          <w:rFonts w:ascii="宋体" w:hAnsi="宋体" w:cs="宋体"/>
          <w:b/>
          <w:color w:val="auto"/>
          <w:sz w:val="32"/>
          <w:szCs w:val="20"/>
          <w:highlight w:val="none"/>
        </w:rPr>
      </w:pPr>
      <w:bookmarkStart w:id="11" w:name="第三部分"/>
      <w:bookmarkStart w:id="12" w:name="_Toc164416483"/>
      <w:r>
        <w:rPr>
          <w:rFonts w:hint="eastAsia" w:ascii="宋体" w:hAnsi="宋体" w:cs="宋体"/>
          <w:b/>
          <w:color w:val="auto"/>
          <w:sz w:val="32"/>
          <w:szCs w:val="20"/>
          <w:highlight w:val="none"/>
        </w:rPr>
        <w:t>一、总则</w:t>
      </w:r>
    </w:p>
    <w:p w14:paraId="56B79E12">
      <w:pPr>
        <w:snapToGrid w:val="0"/>
        <w:spacing w:line="360" w:lineRule="auto"/>
        <w:ind w:firstLine="361" w:firstLineChars="150"/>
        <w:jc w:val="left"/>
        <w:outlineLvl w:val="1"/>
        <w:rPr>
          <w:rFonts w:ascii="宋体" w:hAnsi="宋体" w:cs="宋体"/>
          <w:b/>
          <w:color w:val="auto"/>
          <w:sz w:val="24"/>
          <w:highlight w:val="none"/>
        </w:rPr>
      </w:pPr>
      <w:r>
        <w:rPr>
          <w:rFonts w:hint="eastAsia" w:ascii="宋体" w:hAnsi="宋体" w:cs="宋体"/>
          <w:b/>
          <w:color w:val="auto"/>
          <w:sz w:val="24"/>
          <w:highlight w:val="none"/>
        </w:rPr>
        <w:t>1. 适用范围</w:t>
      </w:r>
    </w:p>
    <w:p w14:paraId="0B2D25F0">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本招标文件适用于该项目的招标、投标、开标、资格审查及信用信息查询、评标、定标、合同、验收等行为（法律、法规另有规定的，从其规定）。</w:t>
      </w:r>
    </w:p>
    <w:p w14:paraId="1874DAD6">
      <w:pPr>
        <w:adjustRightInd/>
        <w:spacing w:line="360" w:lineRule="auto"/>
        <w:outlineLvl w:val="0"/>
        <w:rPr>
          <w:rFonts w:ascii="宋体" w:hAnsi="宋体" w:cs="宋体"/>
          <w:b/>
          <w:color w:val="auto"/>
          <w:sz w:val="24"/>
          <w:highlight w:val="none"/>
        </w:rPr>
      </w:pPr>
      <w:r>
        <w:rPr>
          <w:rFonts w:hint="eastAsia" w:ascii="宋体" w:hAnsi="宋体" w:cs="宋体"/>
          <w:b/>
          <w:color w:val="auto"/>
          <w:sz w:val="24"/>
          <w:highlight w:val="none"/>
        </w:rPr>
        <w:t xml:space="preserve">   2.定义</w:t>
      </w:r>
    </w:p>
    <w:p w14:paraId="452AA16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 “采购人”系指招标公告中载明的本项目的采购人。</w:t>
      </w:r>
    </w:p>
    <w:p w14:paraId="07D0D80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 “</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”系指招标公告中载明的本项目的</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w:t>
      </w:r>
    </w:p>
    <w:p w14:paraId="7719B6B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 “投标人”系指响应招标、参加投标竞争的法人、其他组织或者自然人。</w:t>
      </w:r>
    </w:p>
    <w:p w14:paraId="25340D5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 “负责人”系指法人企业的法定负责人，或其他组织为法律、行政法规规定代表单位行使职权的主要负责人，或自然人本人。</w:t>
      </w:r>
    </w:p>
    <w:p w14:paraId="0F6878F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2E85373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2.6“电子交易平台”</w:t>
      </w:r>
      <w:r>
        <w:rPr>
          <w:rFonts w:hint="eastAsia" w:ascii="宋体" w:hAnsi="宋体" w:cs="宋体"/>
          <w:color w:val="auto"/>
          <w:sz w:val="24"/>
          <w:highlight w:val="none"/>
          <w:lang w:val="en-US" w:eastAsia="zh-CN"/>
        </w:rPr>
        <w:t>系</w:t>
      </w:r>
      <w:r>
        <w:rPr>
          <w:rFonts w:hint="eastAsia" w:ascii="宋体" w:hAnsi="宋体" w:cs="宋体"/>
          <w:color w:val="auto"/>
          <w:sz w:val="24"/>
          <w:highlight w:val="none"/>
        </w:rPr>
        <w:t>指本项目政府采购活动所依托的政府采购云平台（https://www.zcygov.cn/）。</w:t>
      </w:r>
    </w:p>
    <w:p w14:paraId="512A4CF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2.7 “▲” 系指实质性要求条款，“</w:t>
      </w:r>
      <w:sdt>
        <w:sdtPr>
          <w:rPr>
            <w:rFonts w:hint="eastAsia" w:ascii="宋体" w:hAnsi="宋体" w:cs="宋体"/>
            <w:color w:val="auto"/>
            <w:kern w:val="0"/>
            <w:sz w:val="24"/>
            <w:highlight w:val="none"/>
          </w:rPr>
          <w:id w:val="512970236"/>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 系指适用本项目的要求，“</w:t>
      </w:r>
      <w:sdt>
        <w:sdtPr>
          <w:rPr>
            <w:rFonts w:hint="eastAsia" w:ascii="宋体" w:hAnsi="宋体" w:cs="宋体"/>
            <w:color w:val="auto"/>
            <w:kern w:val="0"/>
            <w:sz w:val="24"/>
            <w:highlight w:val="none"/>
          </w:rPr>
          <w:id w:val="40488885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 系指不适用本项目的要求。</w:t>
      </w:r>
    </w:p>
    <w:p w14:paraId="1F95B135">
      <w:pPr>
        <w:spacing w:line="360" w:lineRule="auto"/>
        <w:ind w:firstLine="480" w:firstLineChars="200"/>
        <w:rPr>
          <w:rFonts w:hint="eastAsia" w:ascii="宋体" w:hAnsi="宋体" w:cs="宋体"/>
          <w:color w:val="auto"/>
          <w:sz w:val="24"/>
          <w:highlight w:val="none"/>
        </w:rPr>
      </w:pPr>
      <w:r>
        <w:rPr>
          <w:rFonts w:hint="eastAsia" w:ascii="宋体" w:hAnsi="宋体" w:eastAsia="宋体" w:cs="宋体"/>
          <w:color w:val="auto"/>
          <w:sz w:val="24"/>
          <w:highlight w:val="none"/>
          <w:lang w:val="en-US" w:eastAsia="zh-CN"/>
        </w:rPr>
        <w:t>2.8本招标文件</w:t>
      </w:r>
      <w:r>
        <w:rPr>
          <w:rFonts w:hint="eastAsia" w:ascii="宋体" w:hAnsi="宋体" w:eastAsia="宋体" w:cs="宋体"/>
          <w:i w:val="0"/>
          <w:iCs w:val="0"/>
          <w:caps w:val="0"/>
          <w:color w:val="auto"/>
          <w:spacing w:val="0"/>
          <w:sz w:val="24"/>
          <w:szCs w:val="24"/>
          <w:highlight w:val="none"/>
        </w:rPr>
        <w:t>所称的“以上”、“以下”、“以内”、“届满”</w:t>
      </w:r>
      <w:r>
        <w:rPr>
          <w:rFonts w:hint="eastAsia" w:ascii="宋体" w:hAnsi="宋体" w:cs="宋体"/>
          <w:i w:val="0"/>
          <w:iCs w:val="0"/>
          <w:caps w:val="0"/>
          <w:color w:val="auto"/>
          <w:spacing w:val="0"/>
          <w:sz w:val="24"/>
          <w:szCs w:val="24"/>
          <w:highlight w:val="none"/>
          <w:lang w:eastAsia="zh-CN"/>
        </w:rPr>
        <w:t>、“</w:t>
      </w:r>
      <w:r>
        <w:rPr>
          <w:rFonts w:hint="eastAsia" w:ascii="宋体" w:hAnsi="宋体" w:cs="宋体"/>
          <w:i w:val="0"/>
          <w:iCs w:val="0"/>
          <w:caps w:val="0"/>
          <w:color w:val="auto"/>
          <w:spacing w:val="0"/>
          <w:sz w:val="24"/>
          <w:szCs w:val="24"/>
          <w:highlight w:val="none"/>
          <w:lang w:val="en-US" w:eastAsia="zh-CN"/>
        </w:rPr>
        <w:t>含</w:t>
      </w:r>
      <w:r>
        <w:rPr>
          <w:rFonts w:hint="eastAsia" w:ascii="宋体" w:hAnsi="宋体" w:cs="宋体"/>
          <w:i w:val="0"/>
          <w:iCs w:val="0"/>
          <w:caps w:val="0"/>
          <w:color w:val="auto"/>
          <w:spacing w:val="0"/>
          <w:sz w:val="24"/>
          <w:szCs w:val="24"/>
          <w:highlight w:val="none"/>
          <w:lang w:eastAsia="zh-CN"/>
        </w:rPr>
        <w:t>”、“</w:t>
      </w:r>
      <w:r>
        <w:rPr>
          <w:rFonts w:hint="eastAsia" w:ascii="宋体" w:hAnsi="宋体" w:cs="宋体"/>
          <w:i w:val="0"/>
          <w:iCs w:val="0"/>
          <w:caps w:val="0"/>
          <w:color w:val="auto"/>
          <w:spacing w:val="0"/>
          <w:sz w:val="24"/>
          <w:szCs w:val="24"/>
          <w:highlight w:val="none"/>
          <w:lang w:val="en-US" w:eastAsia="zh-CN"/>
        </w:rPr>
        <w:t>及</w:t>
      </w:r>
      <w:r>
        <w:rPr>
          <w:rFonts w:hint="eastAsia" w:ascii="宋体" w:hAnsi="宋体" w:cs="宋体"/>
          <w:i w:val="0"/>
          <w:iCs w:val="0"/>
          <w:caps w:val="0"/>
          <w:color w:val="auto"/>
          <w:spacing w:val="0"/>
          <w:sz w:val="24"/>
          <w:szCs w:val="24"/>
          <w:highlight w:val="none"/>
          <w:lang w:eastAsia="zh-CN"/>
        </w:rPr>
        <w:t>”</w:t>
      </w:r>
      <w:r>
        <w:rPr>
          <w:rFonts w:hint="eastAsia" w:ascii="宋体" w:hAnsi="宋体" w:eastAsia="宋体" w:cs="宋体"/>
          <w:i w:val="0"/>
          <w:iCs w:val="0"/>
          <w:caps w:val="0"/>
          <w:color w:val="auto"/>
          <w:spacing w:val="0"/>
          <w:sz w:val="24"/>
          <w:szCs w:val="24"/>
          <w:highlight w:val="none"/>
        </w:rPr>
        <w:t>，</w:t>
      </w:r>
      <w:r>
        <w:rPr>
          <w:rFonts w:hint="eastAsia" w:ascii="宋体" w:hAnsi="宋体" w:eastAsia="宋体" w:cs="宋体"/>
          <w:i w:val="0"/>
          <w:iCs w:val="0"/>
          <w:caps w:val="0"/>
          <w:color w:val="auto"/>
          <w:spacing w:val="0"/>
          <w:sz w:val="24"/>
          <w:szCs w:val="24"/>
          <w:highlight w:val="none"/>
          <w:lang w:val="en-US" w:eastAsia="zh-CN"/>
        </w:rPr>
        <w:t>若无特别说明，则</w:t>
      </w:r>
      <w:r>
        <w:rPr>
          <w:rFonts w:hint="eastAsia" w:ascii="宋体" w:hAnsi="宋体" w:eastAsia="宋体" w:cs="宋体"/>
          <w:i w:val="0"/>
          <w:iCs w:val="0"/>
          <w:caps w:val="0"/>
          <w:color w:val="auto"/>
          <w:spacing w:val="0"/>
          <w:sz w:val="24"/>
          <w:szCs w:val="24"/>
          <w:highlight w:val="none"/>
        </w:rPr>
        <w:t>包括本数</w:t>
      </w:r>
      <w:r>
        <w:rPr>
          <w:rFonts w:hint="eastAsia" w:ascii="宋体" w:hAnsi="宋体" w:eastAsia="宋体" w:cs="宋体"/>
          <w:i w:val="0"/>
          <w:iCs w:val="0"/>
          <w:caps w:val="0"/>
          <w:color w:val="auto"/>
          <w:spacing w:val="0"/>
          <w:sz w:val="24"/>
          <w:szCs w:val="24"/>
          <w:highlight w:val="none"/>
          <w:lang w:eastAsia="zh-CN"/>
        </w:rPr>
        <w:t>（</w:t>
      </w:r>
      <w:r>
        <w:rPr>
          <w:rFonts w:hint="eastAsia" w:ascii="宋体" w:hAnsi="宋体" w:eastAsia="宋体" w:cs="宋体"/>
          <w:i w:val="0"/>
          <w:iCs w:val="0"/>
          <w:caps w:val="0"/>
          <w:color w:val="auto"/>
          <w:spacing w:val="0"/>
          <w:sz w:val="24"/>
          <w:szCs w:val="24"/>
          <w:highlight w:val="none"/>
          <w:lang w:val="en-US" w:eastAsia="zh-CN"/>
        </w:rPr>
        <w:t>如：45周岁以下，指不满46周岁生日当天，即</w:t>
      </w:r>
      <w:r>
        <w:rPr>
          <w:rFonts w:hint="eastAsia" w:ascii="宋体" w:hAnsi="宋体" w:cs="宋体"/>
          <w:i w:val="0"/>
          <w:iCs w:val="0"/>
          <w:caps w:val="0"/>
          <w:color w:val="auto"/>
          <w:spacing w:val="0"/>
          <w:sz w:val="24"/>
          <w:szCs w:val="24"/>
          <w:highlight w:val="none"/>
          <w:lang w:val="en-US" w:eastAsia="zh-CN"/>
        </w:rPr>
        <w:t>“</w:t>
      </w:r>
      <w:r>
        <w:rPr>
          <w:rFonts w:hint="eastAsia" w:ascii="宋体" w:hAnsi="宋体" w:eastAsia="宋体" w:cs="宋体"/>
          <w:i w:val="0"/>
          <w:iCs w:val="0"/>
          <w:caps w:val="0"/>
          <w:color w:val="auto"/>
          <w:spacing w:val="0"/>
          <w:sz w:val="24"/>
          <w:szCs w:val="24"/>
          <w:highlight w:val="none"/>
          <w:lang w:val="en-US" w:eastAsia="zh-CN"/>
        </w:rPr>
        <w:t>45周岁生日当天至46周岁生日</w:t>
      </w:r>
      <w:r>
        <w:rPr>
          <w:rFonts w:hint="eastAsia" w:ascii="宋体" w:hAnsi="宋体" w:cs="宋体"/>
          <w:i w:val="0"/>
          <w:iCs w:val="0"/>
          <w:caps w:val="0"/>
          <w:color w:val="auto"/>
          <w:spacing w:val="0"/>
          <w:sz w:val="24"/>
          <w:szCs w:val="24"/>
          <w:highlight w:val="none"/>
          <w:lang w:val="en-US" w:eastAsia="zh-CN"/>
        </w:rPr>
        <w:t>前一天”</w:t>
      </w:r>
      <w:r>
        <w:rPr>
          <w:rFonts w:hint="eastAsia" w:ascii="宋体" w:hAnsi="宋体" w:eastAsia="宋体" w:cs="宋体"/>
          <w:i w:val="0"/>
          <w:iCs w:val="0"/>
          <w:caps w:val="0"/>
          <w:color w:val="auto"/>
          <w:spacing w:val="0"/>
          <w:sz w:val="24"/>
          <w:szCs w:val="24"/>
          <w:highlight w:val="none"/>
          <w:lang w:val="en-US" w:eastAsia="zh-CN"/>
        </w:rPr>
        <w:t>均属于45周岁以下的范围</w:t>
      </w:r>
      <w:r>
        <w:rPr>
          <w:rFonts w:hint="eastAsia" w:ascii="宋体" w:hAnsi="宋体" w:eastAsia="宋体" w:cs="宋体"/>
          <w:i w:val="0"/>
          <w:iCs w:val="0"/>
          <w:caps w:val="0"/>
          <w:color w:val="auto"/>
          <w:spacing w:val="0"/>
          <w:sz w:val="24"/>
          <w:szCs w:val="24"/>
          <w:highlight w:val="none"/>
          <w:lang w:eastAsia="zh-CN"/>
        </w:rPr>
        <w:t>）</w:t>
      </w:r>
      <w:r>
        <w:rPr>
          <w:rFonts w:hint="eastAsia" w:ascii="宋体" w:hAnsi="宋体" w:eastAsia="宋体" w:cs="宋体"/>
          <w:i w:val="0"/>
          <w:iCs w:val="0"/>
          <w:caps w:val="0"/>
          <w:color w:val="auto"/>
          <w:spacing w:val="0"/>
          <w:sz w:val="24"/>
          <w:szCs w:val="24"/>
          <w:highlight w:val="none"/>
        </w:rPr>
        <w:t>；所称的“不满”、“超过”、“以外”，</w:t>
      </w:r>
      <w:r>
        <w:rPr>
          <w:rFonts w:hint="eastAsia" w:ascii="宋体" w:hAnsi="宋体" w:eastAsia="宋体" w:cs="宋体"/>
          <w:i w:val="0"/>
          <w:iCs w:val="0"/>
          <w:caps w:val="0"/>
          <w:color w:val="auto"/>
          <w:spacing w:val="0"/>
          <w:sz w:val="24"/>
          <w:szCs w:val="24"/>
          <w:highlight w:val="none"/>
          <w:lang w:val="en-US" w:eastAsia="zh-CN"/>
        </w:rPr>
        <w:t>若无特别说明，</w:t>
      </w:r>
      <w:r>
        <w:rPr>
          <w:rFonts w:hint="eastAsia" w:ascii="宋体" w:hAnsi="宋体" w:cs="宋体"/>
          <w:i w:val="0"/>
          <w:iCs w:val="0"/>
          <w:caps w:val="0"/>
          <w:color w:val="auto"/>
          <w:spacing w:val="0"/>
          <w:sz w:val="24"/>
          <w:szCs w:val="24"/>
          <w:highlight w:val="none"/>
          <w:lang w:val="en-US" w:eastAsia="zh-CN"/>
        </w:rPr>
        <w:t>则</w:t>
      </w:r>
      <w:r>
        <w:rPr>
          <w:rFonts w:hint="eastAsia" w:ascii="宋体" w:hAnsi="宋体" w:eastAsia="宋体" w:cs="宋体"/>
          <w:i w:val="0"/>
          <w:iCs w:val="0"/>
          <w:caps w:val="0"/>
          <w:color w:val="auto"/>
          <w:spacing w:val="0"/>
          <w:sz w:val="24"/>
          <w:szCs w:val="24"/>
          <w:highlight w:val="none"/>
        </w:rPr>
        <w:t>不包括本数。</w:t>
      </w:r>
    </w:p>
    <w:p w14:paraId="79F2398D">
      <w:pPr>
        <w:spacing w:line="360" w:lineRule="auto"/>
        <w:ind w:firstLine="241" w:firstLineChars="100"/>
        <w:rPr>
          <w:rFonts w:ascii="宋体" w:hAnsi="宋体" w:cs="宋体"/>
          <w:b/>
          <w:color w:val="auto"/>
          <w:sz w:val="24"/>
          <w:highlight w:val="none"/>
        </w:rPr>
      </w:pPr>
      <w:r>
        <w:rPr>
          <w:rFonts w:hint="eastAsia" w:ascii="宋体" w:hAnsi="宋体" w:cs="宋体"/>
          <w:b/>
          <w:color w:val="auto"/>
          <w:sz w:val="24"/>
          <w:highlight w:val="none"/>
        </w:rPr>
        <w:t>3.</w:t>
      </w:r>
      <w:r>
        <w:rPr>
          <w:rFonts w:hint="eastAsia" w:ascii="宋体" w:hAnsi="宋体" w:cs="宋体"/>
          <w:color w:val="auto"/>
          <w:highlight w:val="none"/>
        </w:rPr>
        <w:t xml:space="preserve"> </w:t>
      </w:r>
      <w:r>
        <w:rPr>
          <w:rFonts w:hint="eastAsia" w:ascii="宋体" w:hAnsi="宋体" w:cs="宋体"/>
          <w:b/>
          <w:color w:val="auto"/>
          <w:sz w:val="24"/>
          <w:highlight w:val="none"/>
        </w:rPr>
        <w:t>采购项目需要落实的政府采购政策</w:t>
      </w:r>
    </w:p>
    <w:p w14:paraId="174331A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不会对其加以限制，仍将按照公平竞争原则实施采购）；</w:t>
      </w:r>
      <w:r>
        <w:rPr>
          <w:rFonts w:hint="eastAsia" w:ascii="宋体" w:hAnsi="宋体" w:cs="宋体"/>
          <w:color w:val="auto"/>
          <w:kern w:val="0"/>
          <w:sz w:val="24"/>
          <w:highlight w:val="none"/>
        </w:rPr>
        <w:t>优先采购向我国企业转让技术、与我国企业签订消化吸收再创新方案的供应商的进口产品</w:t>
      </w:r>
      <w:r>
        <w:rPr>
          <w:rFonts w:hint="eastAsia" w:ascii="宋体" w:hAnsi="宋体" w:cs="宋体"/>
          <w:color w:val="auto"/>
          <w:sz w:val="24"/>
          <w:highlight w:val="none"/>
        </w:rPr>
        <w:t>。</w:t>
      </w:r>
    </w:p>
    <w:p w14:paraId="134CA64D">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3.2 支持绿色发展</w:t>
      </w:r>
    </w:p>
    <w:p w14:paraId="29B8521C">
      <w:pP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cs="宋体"/>
          <w:b/>
          <w:color w:val="auto"/>
          <w:sz w:val="24"/>
          <w:highlight w:val="none"/>
        </w:rPr>
        <w:t>▲</w:t>
      </w:r>
      <w:r>
        <w:rPr>
          <w:rFonts w:hint="eastAsia" w:ascii="宋体" w:hAnsi="宋体" w:cs="宋体"/>
          <w:b/>
          <w:color w:val="auto"/>
          <w:sz w:val="24"/>
          <w:highlight w:val="none"/>
          <w:lang w:val="en-US" w:eastAsia="zh-CN"/>
        </w:rPr>
        <w:t>按要求</w:t>
      </w:r>
      <w:r>
        <w:rPr>
          <w:rFonts w:hint="eastAsia" w:ascii="宋体" w:hAnsi="宋体" w:eastAsia="宋体" w:cs="宋体"/>
          <w:b/>
          <w:bCs/>
          <w:color w:val="auto"/>
          <w:kern w:val="0"/>
          <w:sz w:val="24"/>
          <w:highlight w:val="none"/>
          <w:lang w:val="zh-CN"/>
        </w:rPr>
        <w:t>实施政府强制采购</w:t>
      </w:r>
      <w:r>
        <w:rPr>
          <w:rFonts w:hint="eastAsia" w:ascii="宋体" w:hAnsi="宋体" w:cs="宋体"/>
          <w:b/>
          <w:bCs/>
          <w:color w:val="auto"/>
          <w:kern w:val="0"/>
          <w:sz w:val="24"/>
          <w:highlight w:val="none"/>
          <w:lang w:val="zh-CN"/>
        </w:rPr>
        <w:t>的</w:t>
      </w:r>
      <w:r>
        <w:rPr>
          <w:rFonts w:hint="eastAsia" w:ascii="宋体" w:hAnsi="宋体" w:eastAsia="宋体" w:cs="宋体"/>
          <w:color w:val="auto"/>
          <w:kern w:val="0"/>
          <w:sz w:val="24"/>
          <w:highlight w:val="none"/>
          <w:lang w:val="zh-CN"/>
        </w:rPr>
        <w:t>，</w:t>
      </w:r>
      <w:r>
        <w:rPr>
          <w:rFonts w:hint="eastAsia" w:ascii="宋体" w:hAnsi="宋体" w:eastAsia="宋体" w:cs="宋体"/>
          <w:b/>
          <w:bCs/>
          <w:color w:val="auto"/>
          <w:kern w:val="0"/>
          <w:sz w:val="24"/>
          <w:highlight w:val="none"/>
          <w:lang w:val="zh-CN"/>
        </w:rPr>
        <w:t>投标人</w:t>
      </w:r>
      <w:r>
        <w:rPr>
          <w:rFonts w:hint="eastAsia" w:ascii="宋体" w:hAnsi="宋体" w:eastAsia="宋体" w:cs="宋体"/>
          <w:b/>
          <w:bCs/>
          <w:color w:val="auto"/>
          <w:kern w:val="0"/>
          <w:sz w:val="24"/>
          <w:highlight w:val="none"/>
        </w:rPr>
        <w:t>就</w:t>
      </w:r>
      <w:r>
        <w:rPr>
          <w:rFonts w:hint="eastAsia" w:ascii="宋体" w:hAnsi="宋体" w:eastAsia="宋体" w:cs="宋体"/>
          <w:b/>
          <w:bCs/>
          <w:color w:val="auto"/>
          <w:kern w:val="0"/>
          <w:sz w:val="24"/>
          <w:highlight w:val="none"/>
          <w:lang w:val="zh-CN"/>
        </w:rPr>
        <w:t>相应的投标产品未</w:t>
      </w:r>
      <w:r>
        <w:rPr>
          <w:rFonts w:hint="eastAsia" w:ascii="宋体" w:hAnsi="宋体" w:eastAsia="宋体" w:cs="宋体"/>
          <w:b/>
          <w:bCs/>
          <w:color w:val="auto"/>
          <w:kern w:val="0"/>
          <w:sz w:val="24"/>
          <w:highlight w:val="none"/>
        </w:rPr>
        <w:t>提供</w:t>
      </w:r>
      <w:r>
        <w:rPr>
          <w:rFonts w:hint="eastAsia" w:ascii="宋体" w:hAnsi="宋体" w:eastAsia="宋体" w:cs="宋体"/>
          <w:b/>
          <w:bCs/>
          <w:color w:val="auto"/>
          <w:kern w:val="0"/>
          <w:sz w:val="24"/>
          <w:highlight w:val="none"/>
          <w:lang w:val="zh-CN"/>
        </w:rPr>
        <w:t>国家确定的认证机构出具的、处于有效期之内的节能产品认证证书的，投标无效</w:t>
      </w:r>
      <w:r>
        <w:rPr>
          <w:rFonts w:hint="eastAsia" w:ascii="宋体" w:hAnsi="宋体" w:cs="宋体"/>
          <w:b/>
          <w:color w:val="auto"/>
          <w:sz w:val="24"/>
          <w:highlight w:val="none"/>
        </w:rPr>
        <w:t>。</w:t>
      </w:r>
    </w:p>
    <w:p w14:paraId="51ADA57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3.2.2 修缮、装修类项目采购建材的，采购人应将绿色建筑和绿色建材性能、指标等作为实质性条件纳入招标文件和合同。</w:t>
      </w:r>
    </w:p>
    <w:p w14:paraId="358A0BF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2FE2BED8">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 xml:space="preserve">3.2.4 </w:t>
      </w:r>
      <w:r>
        <w:rPr>
          <w:rFonts w:hint="eastAsia" w:ascii="宋体" w:hAnsi="宋体" w:cs="宋体"/>
          <w:color w:val="auto"/>
          <w:sz w:val="24"/>
          <w:highlight w:val="none"/>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45958D2A">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3.3支持中小企业发展</w:t>
      </w:r>
    </w:p>
    <w:p w14:paraId="4D267C7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5E520BB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符合中小企业划分标准的个体工商户，在政府采购活动中视同中小企业。</w:t>
      </w:r>
    </w:p>
    <w:p w14:paraId="45D5B39E">
      <w:pPr>
        <w:widowControl/>
        <w:spacing w:line="360" w:lineRule="auto"/>
        <w:ind w:firstLine="480" w:firstLineChars="200"/>
        <w:jc w:val="left"/>
        <w:rPr>
          <w:rFonts w:ascii="宋体" w:hAnsi="宋体" w:cs="宋体"/>
          <w:color w:val="auto"/>
          <w:kern w:val="0"/>
          <w:sz w:val="24"/>
          <w:highlight w:val="none"/>
        </w:rPr>
      </w:pPr>
      <w:r>
        <w:rPr>
          <w:rFonts w:ascii="宋体" w:hAnsi="宋体" w:cs="宋体"/>
          <w:bCs/>
          <w:color w:val="auto"/>
          <w:sz w:val="24"/>
          <w:highlight w:val="none"/>
        </w:rPr>
        <w:t>3.3.2</w:t>
      </w:r>
      <w:r>
        <w:rPr>
          <w:rFonts w:hint="eastAsia" w:ascii="宋体" w:hAnsi="宋体" w:cs="宋体"/>
          <w:color w:val="auto"/>
          <w:kern w:val="0"/>
          <w:sz w:val="24"/>
          <w:highlight w:val="none"/>
        </w:rPr>
        <w:t>在政府采购活动中，投标人提供的货物、工程或者服务符合下列情形的，享受中小企业扶持政策：在服务采购项目中，服务由中小企业承接，即提供服务的人员为中小企业依照《中华人民共和国劳动合同法》订立劳动合同的从业人员。</w:t>
      </w:r>
    </w:p>
    <w:p w14:paraId="22CE230F">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以联合体形式参加政府采购活动，联合体各方均为中小企业的，联合体视同中小企业。其中，联合体各方均为小微企业的，联合体视同小微企业。</w:t>
      </w:r>
    </w:p>
    <w:p w14:paraId="46AAD41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3.3.3对于未预留份额专门面向中小企业的政府采购服务项目，以及预留份额政府采购服务项目中的非预留部分标项，对小型和微型企业的投标报价给予10%-</w:t>
      </w:r>
      <w:r>
        <w:rPr>
          <w:rFonts w:ascii="宋体" w:hAnsi="宋体" w:cs="宋体"/>
          <w:color w:val="auto"/>
          <w:sz w:val="24"/>
          <w:highlight w:val="none"/>
        </w:rPr>
        <w:t>20</w:t>
      </w:r>
      <w:r>
        <w:rPr>
          <w:rFonts w:hint="eastAsia" w:ascii="宋体" w:hAnsi="宋体" w:cs="宋体"/>
          <w:color w:val="auto"/>
          <w:sz w:val="24"/>
          <w:highlight w:val="none"/>
        </w:rPr>
        <w:t>%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w:t>
      </w:r>
      <w:r>
        <w:rPr>
          <w:rFonts w:ascii="宋体" w:hAnsi="宋体" w:cs="宋体"/>
          <w:color w:val="auto"/>
          <w:sz w:val="24"/>
          <w:highlight w:val="none"/>
        </w:rPr>
        <w:t>6</w:t>
      </w:r>
      <w:r>
        <w:rPr>
          <w:rFonts w:hint="eastAsia" w:ascii="宋体" w:hAnsi="宋体" w:cs="宋体"/>
          <w:color w:val="auto"/>
          <w:sz w:val="24"/>
          <w:highlight w:val="none"/>
        </w:rPr>
        <w:t>%的扣除，用扣除后的价格参加评审。组成联合体或者接受分包的小微企业与联合体内其他企业、分包企业之间存在直接控股、管理关系的，不享受价格扣除优惠政策。</w:t>
      </w:r>
    </w:p>
    <w:p w14:paraId="1556AA1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3.3.4符合《关于促进残疾人就业政府采购政策的通知》（财库〔2017〕141号）规定的条件并提供《残疾人福利性单位声明函》（附件1）的残疾人福利性单位视同小型、微型企业；</w:t>
      </w:r>
    </w:p>
    <w:p w14:paraId="7862C9C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3.3.5符合《关于政府采购支持监狱企业发展有关问题的通知》（财库</w:t>
      </w:r>
      <w:r>
        <w:rPr>
          <w:rFonts w:hint="eastAsia" w:ascii="宋体" w:hAnsi="宋体" w:cs="宋体"/>
          <w:color w:val="auto"/>
          <w:sz w:val="24"/>
          <w:highlight w:val="none"/>
          <w:lang w:eastAsia="zh-CN"/>
        </w:rPr>
        <w:t>〔2014〕68号</w:t>
      </w:r>
      <w:r>
        <w:rPr>
          <w:rFonts w:hint="eastAsia" w:ascii="宋体" w:hAnsi="宋体" w:cs="宋体"/>
          <w:color w:val="auto"/>
          <w:sz w:val="24"/>
          <w:highlight w:val="none"/>
        </w:rPr>
        <w:t>）规定的监狱企业并提供由省级以上监狱管理局、戒毒管理局（含新疆生产建设兵团）出具的属于监狱企业证明文件的，视同为小型、微型企业。</w:t>
      </w:r>
    </w:p>
    <w:p w14:paraId="6678CC8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3.3.6</w:t>
      </w:r>
      <w:r>
        <w:rPr>
          <w:rFonts w:hint="eastAsia" w:ascii="宋体" w:hAnsi="宋体" w:cs="宋体"/>
          <w:color w:val="auto"/>
          <w:sz w:val="24"/>
          <w:highlight w:val="none"/>
          <w:lang w:val="en" w:eastAsia="zh-CN"/>
        </w:rPr>
        <w:t>可享受中小企业扶持政策的投标人应按照招标文件格式要求提供《中小企业声明函》，《中小企业声明函》填写企业类型错误，导致该企业享受本不能享受的中小企业扶持政策，投标无效并依法承担法律责任</w:t>
      </w:r>
      <w:r>
        <w:rPr>
          <w:rFonts w:hint="eastAsia" w:ascii="宋体" w:hAnsi="宋体" w:cs="宋体"/>
          <w:color w:val="auto"/>
          <w:sz w:val="24"/>
          <w:highlight w:val="none"/>
        </w:rPr>
        <w:t>。</w:t>
      </w:r>
    </w:p>
    <w:p w14:paraId="0CE3729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3.3.7中小企业享受扶持政策获得政府采购合同的，小微企业不得将合同分包给大中型企业，中型企业不得将合同分包给大型企业。</w:t>
      </w:r>
    </w:p>
    <w:p w14:paraId="57C7E74F">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3.4</w:t>
      </w:r>
      <w:r>
        <w:rPr>
          <w:rFonts w:hint="eastAsia" w:ascii="宋体" w:hAnsi="宋体" w:cs="宋体"/>
          <w:bCs/>
          <w:color w:val="auto"/>
          <w:sz w:val="24"/>
          <w:highlight w:val="none"/>
        </w:rPr>
        <w:t>支持创新发展</w:t>
      </w:r>
    </w:p>
    <w:p w14:paraId="42DB100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3.4.1 </w:t>
      </w:r>
      <w:r>
        <w:rPr>
          <w:rFonts w:hint="eastAsia" w:ascii="宋体" w:hAnsi="宋体" w:cs="宋体"/>
          <w:color w:val="auto"/>
          <w:sz w:val="24"/>
          <w:highlight w:val="none"/>
          <w:lang w:eastAsia="zh-CN"/>
        </w:rPr>
        <w:t>首台套、“制造精品”、“专精特新”等创新产品按规定享受政府采购支持政策</w:t>
      </w:r>
      <w:r>
        <w:rPr>
          <w:rFonts w:hint="eastAsia" w:ascii="宋体" w:hAnsi="宋体" w:cs="宋体"/>
          <w:color w:val="auto"/>
          <w:sz w:val="24"/>
          <w:highlight w:val="none"/>
        </w:rPr>
        <w:t>。</w:t>
      </w:r>
    </w:p>
    <w:p w14:paraId="3663ABCB">
      <w:pPr>
        <w:pStyle w:val="4"/>
        <w:adjustRightInd w:val="0"/>
        <w:ind w:left="0" w:firstLine="480" w:firstLineChars="200"/>
        <w:rPr>
          <w:color w:val="auto"/>
          <w:highlight w:val="none"/>
          <w:u w:val="none"/>
        </w:rPr>
      </w:pPr>
      <w:r>
        <w:rPr>
          <w:rFonts w:hint="eastAsia" w:ascii="宋体" w:hAnsi="宋体" w:eastAsia="宋体" w:cs="仿宋"/>
          <w:b w:val="0"/>
          <w:bCs w:val="0"/>
          <w:color w:val="auto"/>
          <w:sz w:val="24"/>
          <w:szCs w:val="24"/>
          <w:highlight w:val="none"/>
          <w:u w:val="none"/>
          <w:lang w:val="en-US"/>
        </w:rPr>
        <w:t>3.4.</w:t>
      </w:r>
      <w:r>
        <w:rPr>
          <w:rFonts w:hint="eastAsia" w:ascii="宋体" w:hAnsi="宋体" w:eastAsia="宋体" w:cs="仿宋"/>
          <w:b w:val="0"/>
          <w:bCs w:val="0"/>
          <w:color w:val="auto"/>
          <w:sz w:val="24"/>
          <w:szCs w:val="24"/>
          <w:highlight w:val="none"/>
          <w:u w:val="none"/>
          <w:lang w:val="en-US" w:eastAsia="zh-CN"/>
        </w:rPr>
        <w:t>2</w:t>
      </w:r>
      <w:r>
        <w:rPr>
          <w:rFonts w:hint="eastAsia" w:ascii="宋体" w:hAnsi="宋体" w:eastAsia="宋体" w:cs="仿宋"/>
          <w:b w:val="0"/>
          <w:bCs w:val="0"/>
          <w:color w:val="auto"/>
          <w:sz w:val="24"/>
          <w:szCs w:val="24"/>
          <w:highlight w:val="none"/>
          <w:u w:val="none"/>
          <w:lang w:val="en-US"/>
        </w:rPr>
        <w:t xml:space="preserve"> </w:t>
      </w:r>
      <w:r>
        <w:rPr>
          <w:rFonts w:hint="eastAsia" w:ascii="宋体" w:hAnsi="宋体" w:eastAsia="宋体" w:cs="仿宋"/>
          <w:b w:val="0"/>
          <w:bCs w:val="0"/>
          <w:color w:val="auto"/>
          <w:sz w:val="24"/>
          <w:szCs w:val="24"/>
          <w:highlight w:val="none"/>
          <w:u w:val="none"/>
          <w:lang w:val="en-US" w:eastAsia="zh-CN"/>
        </w:rPr>
        <w:t>采购人应当贯彻落实知识产权保护相关法律法规，</w:t>
      </w:r>
      <w:r>
        <w:rPr>
          <w:rFonts w:hint="eastAsia" w:ascii="宋体" w:hAnsi="宋体" w:eastAsia="宋体" w:cs="仿宋"/>
          <w:b w:val="0"/>
          <w:bCs w:val="0"/>
          <w:color w:val="auto"/>
          <w:sz w:val="24"/>
          <w:szCs w:val="24"/>
          <w:highlight w:val="none"/>
          <w:u w:val="none"/>
          <w:lang w:val="en-US"/>
        </w:rPr>
        <w:t>应当采购使用正版软件。</w:t>
      </w:r>
    </w:p>
    <w:p w14:paraId="3097E857">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3.5平等对待内外资企业和符合条件的破产重整企业</w:t>
      </w:r>
    </w:p>
    <w:p w14:paraId="334157C3">
      <w:pPr>
        <w:spacing w:line="360" w:lineRule="auto"/>
        <w:ind w:firstLine="240" w:firstLineChars="100"/>
        <w:rPr>
          <w:rFonts w:hint="eastAsia" w:ascii="宋体" w:hAnsi="宋体" w:cs="宋体"/>
          <w:color w:val="auto"/>
          <w:sz w:val="24"/>
          <w:highlight w:val="none"/>
          <w:lang w:val="en-US" w:eastAsia="zh-CN"/>
        </w:rPr>
      </w:pPr>
      <w:r>
        <w:rPr>
          <w:rFonts w:hint="eastAsia" w:ascii="宋体" w:hAnsi="宋体" w:cs="宋体"/>
          <w:color w:val="auto"/>
          <w:sz w:val="24"/>
          <w:highlight w:val="none"/>
        </w:rPr>
        <w:t>平等对待内外资企业和符合条件的破产重整企业，切实保障企业公平竞争，平等维护企业的合法利益。</w:t>
      </w:r>
      <w:r>
        <w:rPr>
          <w:rFonts w:hint="eastAsia" w:ascii="宋体" w:hAnsi="宋体" w:cs="宋体"/>
          <w:color w:val="auto"/>
          <w:sz w:val="24"/>
          <w:highlight w:val="none"/>
        </w:rPr>
        <w:cr/>
      </w:r>
      <w:r>
        <w:rPr>
          <w:rFonts w:hint="eastAsia" w:ascii="宋体" w:hAnsi="宋体" w:cs="宋体"/>
          <w:color w:val="auto"/>
          <w:sz w:val="24"/>
          <w:highlight w:val="none"/>
          <w:lang w:val="en-US" w:eastAsia="zh-CN"/>
        </w:rPr>
        <w:t xml:space="preserve">  3.6 支持本国产品</w:t>
      </w:r>
    </w:p>
    <w:p w14:paraId="61FC48BB">
      <w:pPr>
        <w:spacing w:before="0" w:line="360" w:lineRule="auto"/>
        <w:ind w:left="0" w:right="0" w:firstLine="480" w:firstLineChars="200"/>
        <w:jc w:val="left"/>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 xml:space="preserve">3.6.1 </w:t>
      </w:r>
      <w:r>
        <w:rPr>
          <w:rFonts w:hint="eastAsia" w:ascii="宋体" w:hAnsi="宋体" w:eastAsia="宋体" w:cs="宋体"/>
          <w:color w:val="auto"/>
          <w:spacing w:val="0"/>
          <w:sz w:val="24"/>
          <w:szCs w:val="24"/>
          <w:highlight w:val="none"/>
        </w:rPr>
        <w:t>本国产品标准适用于货物，包括政府采购货物项目和服务项目中涉及的货物。</w:t>
      </w:r>
    </w:p>
    <w:p w14:paraId="7471513E">
      <w:pPr>
        <w:spacing w:before="0" w:line="360" w:lineRule="auto"/>
        <w:ind w:left="0" w:right="0" w:firstLine="480" w:firstLineChars="200"/>
        <w:jc w:val="left"/>
        <w:rPr>
          <w:rFonts w:hint="eastAsia" w:ascii="宋体" w:hAnsi="宋体" w:eastAsia="宋体" w:cs="宋体"/>
          <w:color w:val="auto"/>
          <w:sz w:val="24"/>
          <w:szCs w:val="24"/>
          <w:highlight w:val="none"/>
        </w:rPr>
      </w:pPr>
      <w:r>
        <w:rPr>
          <w:rFonts w:hint="eastAsia" w:ascii="宋体" w:hAnsi="宋体" w:cs="宋体"/>
          <w:color w:val="auto"/>
          <w:spacing w:val="0"/>
          <w:sz w:val="24"/>
          <w:szCs w:val="24"/>
          <w:highlight w:val="none"/>
          <w:lang w:val="en-US" w:eastAsia="zh-CN"/>
        </w:rPr>
        <w:t xml:space="preserve">3.6.2 </w:t>
      </w:r>
      <w:r>
        <w:rPr>
          <w:rFonts w:hint="eastAsia" w:ascii="宋体" w:hAnsi="宋体" w:eastAsia="宋体" w:cs="宋体"/>
          <w:color w:val="auto"/>
          <w:spacing w:val="0"/>
          <w:sz w:val="24"/>
          <w:szCs w:val="24"/>
          <w:highlight w:val="none"/>
          <w:lang w:val="en-US" w:eastAsia="zh-CN"/>
        </w:rPr>
        <w:t>本项目</w:t>
      </w:r>
      <w:r>
        <w:rPr>
          <w:rFonts w:hint="eastAsia" w:ascii="宋体" w:hAnsi="宋体" w:eastAsia="宋体" w:cs="宋体"/>
          <w:color w:val="auto"/>
          <w:spacing w:val="0"/>
          <w:sz w:val="24"/>
          <w:szCs w:val="24"/>
          <w:highlight w:val="none"/>
        </w:rPr>
        <w:t>既有本国产品又有非本国产品参与竞争的，对本国产品的报价给予20%的价格扣除，用扣除后的价格参与评审。</w:t>
      </w:r>
    </w:p>
    <w:p w14:paraId="63CCC21E">
      <w:pPr>
        <w:spacing w:before="0" w:line="360" w:lineRule="auto"/>
        <w:ind w:left="0" w:right="0" w:firstLine="480" w:firstLineChars="200"/>
        <w:jc w:val="lef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3.6.</w:t>
      </w:r>
      <w:r>
        <w:rPr>
          <w:rFonts w:hint="eastAsia" w:ascii="宋体" w:hAnsi="宋体" w:cs="宋体"/>
          <w:color w:val="auto"/>
          <w:spacing w:val="0"/>
          <w:sz w:val="24"/>
          <w:szCs w:val="24"/>
          <w:highlight w:val="none"/>
          <w:lang w:val="en-US" w:eastAsia="zh-CN"/>
        </w:rPr>
        <w:t>3</w:t>
      </w:r>
      <w:r>
        <w:rPr>
          <w:rFonts w:hint="eastAsia" w:ascii="宋体" w:hAnsi="宋体" w:eastAsia="宋体" w:cs="宋体"/>
          <w:color w:val="auto"/>
          <w:spacing w:val="0"/>
          <w:sz w:val="24"/>
          <w:szCs w:val="24"/>
          <w:highlight w:val="none"/>
          <w:lang w:val="en-US" w:eastAsia="zh-CN"/>
        </w:rPr>
        <w:t xml:space="preserve"> </w:t>
      </w:r>
      <w:r>
        <w:rPr>
          <w:rFonts w:hint="eastAsia" w:ascii="宋体" w:hAnsi="宋体" w:eastAsia="宋体" w:cs="宋体"/>
          <w:color w:val="auto"/>
          <w:spacing w:val="0"/>
          <w:sz w:val="24"/>
          <w:szCs w:val="24"/>
          <w:highlight w:val="none"/>
        </w:rPr>
        <w:t>当采购项目或者采购</w:t>
      </w:r>
      <w:r>
        <w:rPr>
          <w:rFonts w:hint="eastAsia" w:ascii="宋体" w:hAnsi="宋体" w:eastAsia="宋体" w:cs="宋体"/>
          <w:color w:val="auto"/>
          <w:spacing w:val="0"/>
          <w:sz w:val="24"/>
          <w:szCs w:val="24"/>
          <w:highlight w:val="none"/>
          <w:lang w:val="en-US" w:eastAsia="zh-CN"/>
        </w:rPr>
        <w:t>标项</w:t>
      </w:r>
      <w:r>
        <w:rPr>
          <w:rFonts w:hint="eastAsia" w:ascii="宋体" w:hAnsi="宋体" w:eastAsia="宋体" w:cs="宋体"/>
          <w:color w:val="auto"/>
          <w:spacing w:val="0"/>
          <w:sz w:val="24"/>
          <w:szCs w:val="24"/>
          <w:highlight w:val="none"/>
        </w:rPr>
        <w:t>中含有多种产品，供应商为该采购项目或者采购</w:t>
      </w:r>
      <w:r>
        <w:rPr>
          <w:rFonts w:hint="eastAsia" w:ascii="宋体" w:hAnsi="宋体" w:eastAsia="宋体" w:cs="宋体"/>
          <w:color w:val="auto"/>
          <w:spacing w:val="0"/>
          <w:sz w:val="24"/>
          <w:szCs w:val="24"/>
          <w:highlight w:val="none"/>
          <w:lang w:val="en-US" w:eastAsia="zh-CN"/>
        </w:rPr>
        <w:t>标项</w:t>
      </w:r>
      <w:r>
        <w:rPr>
          <w:rFonts w:hint="eastAsia" w:ascii="宋体" w:hAnsi="宋体" w:eastAsia="宋体" w:cs="宋体"/>
          <w:color w:val="auto"/>
          <w:spacing w:val="0"/>
          <w:sz w:val="24"/>
          <w:szCs w:val="24"/>
          <w:highlight w:val="none"/>
        </w:rPr>
        <w:t>提供的符合本国产品标准的产品成本之和占该供应商提供的全部产品成本之和的比例达到80%以上时，对该供应商提供的全部产品的总报价给予20%的价格扣除，用扣除后的价格参与评审。</w:t>
      </w:r>
    </w:p>
    <w:p w14:paraId="78B8F8A2">
      <w:pPr>
        <w:spacing w:before="0" w:line="360" w:lineRule="auto"/>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 w:val="0"/>
          <w:bCs w:val="0"/>
          <w:color w:val="auto"/>
          <w:spacing w:val="0"/>
          <w:sz w:val="24"/>
          <w:szCs w:val="24"/>
          <w:highlight w:val="none"/>
          <w:lang w:val="en-US" w:eastAsia="zh-CN"/>
        </w:rPr>
        <w:t>3.6.</w:t>
      </w:r>
      <w:r>
        <w:rPr>
          <w:rFonts w:hint="eastAsia" w:ascii="宋体" w:hAnsi="宋体" w:cs="宋体"/>
          <w:b w:val="0"/>
          <w:bCs w:val="0"/>
          <w:color w:val="auto"/>
          <w:spacing w:val="0"/>
          <w:sz w:val="24"/>
          <w:szCs w:val="24"/>
          <w:highlight w:val="none"/>
          <w:lang w:val="en-US" w:eastAsia="zh-CN"/>
        </w:rPr>
        <w:t>4</w:t>
      </w:r>
      <w:r>
        <w:rPr>
          <w:rFonts w:hint="eastAsia" w:ascii="宋体" w:hAnsi="宋体" w:eastAsia="宋体" w:cs="宋体"/>
          <w:b w:val="0"/>
          <w:bCs w:val="0"/>
          <w:color w:val="auto"/>
          <w:spacing w:val="0"/>
          <w:sz w:val="24"/>
          <w:szCs w:val="24"/>
          <w:highlight w:val="none"/>
          <w:lang w:val="en-US" w:eastAsia="zh-CN"/>
        </w:rPr>
        <w:t xml:space="preserve"> 评审委员会</w:t>
      </w:r>
      <w:r>
        <w:rPr>
          <w:rFonts w:hint="eastAsia" w:ascii="宋体" w:hAnsi="宋体" w:eastAsia="宋体" w:cs="宋体"/>
          <w:i w:val="0"/>
          <w:iCs w:val="0"/>
          <w:caps w:val="0"/>
          <w:color w:val="auto"/>
          <w:spacing w:val="0"/>
          <w:sz w:val="24"/>
          <w:szCs w:val="24"/>
          <w:highlight w:val="none"/>
          <w:shd w:val="clear" w:fill="FFFFFF"/>
          <w:lang w:val="en-US"/>
        </w:rPr>
        <w:t>应当在采购文件中明确对供应商所出具的《关于符合本国产品标准的声明函》的完整性、准确性进行审查，评审中发现《关于符合本国产品标准的声明函》内容含义不明确、同类事项与投标（响应）文件表述不一致或者有明显文字错误等情况的，应当以书面形式要求供应商作出必要的澄清、说明或者补正。经澄清、说明或者补正的《关于符合本国产品标准的声明函》仍然不符合《</w:t>
      </w:r>
      <w:r>
        <w:rPr>
          <w:rFonts w:hint="eastAsia" w:ascii="宋体" w:hAnsi="宋体" w:eastAsia="宋体" w:cs="宋体"/>
          <w:color w:val="auto"/>
          <w:spacing w:val="0"/>
          <w:sz w:val="24"/>
          <w:szCs w:val="24"/>
          <w:highlight w:val="none"/>
          <w:shd w:val="clear" w:fill="FFFFFF"/>
        </w:rPr>
        <w:t>国务院办公厅关于在政府采购中实施本国产品标准及相关政策的通知</w:t>
      </w:r>
      <w:r>
        <w:rPr>
          <w:rFonts w:hint="eastAsia" w:ascii="宋体" w:hAnsi="宋体" w:eastAsia="宋体" w:cs="宋体"/>
          <w:i w:val="0"/>
          <w:iCs w:val="0"/>
          <w:caps w:val="0"/>
          <w:color w:val="auto"/>
          <w:spacing w:val="0"/>
          <w:sz w:val="24"/>
          <w:szCs w:val="24"/>
          <w:highlight w:val="none"/>
          <w:shd w:val="clear" w:fill="FFFFFF"/>
          <w:lang w:val="en-US"/>
        </w:rPr>
        <w:t>》规定要求的，供应商提供的相关产品视为不符合本国产品标准</w:t>
      </w:r>
      <w:r>
        <w:rPr>
          <w:rFonts w:hint="eastAsia" w:ascii="宋体" w:hAnsi="宋体" w:eastAsia="宋体" w:cs="宋体"/>
          <w:b w:val="0"/>
          <w:bCs w:val="0"/>
          <w:color w:val="auto"/>
          <w:spacing w:val="0"/>
          <w:sz w:val="24"/>
          <w:szCs w:val="24"/>
          <w:highlight w:val="none"/>
          <w:lang w:val="en-US" w:eastAsia="zh-CN"/>
        </w:rPr>
        <w:t>。</w:t>
      </w:r>
    </w:p>
    <w:p w14:paraId="3EE38953">
      <w:pPr>
        <w:spacing w:line="360" w:lineRule="auto"/>
        <w:ind w:firstLine="241" w:firstLineChars="100"/>
        <w:rPr>
          <w:rFonts w:hint="eastAsia" w:ascii="宋体" w:hAnsi="宋体" w:eastAsia="宋体" w:cs="宋体"/>
          <w:b/>
          <w:color w:val="auto"/>
          <w:sz w:val="24"/>
          <w:highlight w:val="none"/>
        </w:rPr>
      </w:pPr>
      <w:r>
        <w:rPr>
          <w:rFonts w:hint="eastAsia" w:ascii="宋体" w:hAnsi="宋体" w:cs="宋体"/>
          <w:b/>
          <w:color w:val="auto"/>
          <w:sz w:val="24"/>
          <w:highlight w:val="none"/>
        </w:rPr>
        <w:t>4. 询问、质疑、投诉</w:t>
      </w:r>
      <w:r>
        <w:rPr>
          <w:rFonts w:hint="eastAsia" w:ascii="宋体" w:hAnsi="宋体" w:eastAsia="宋体" w:cs="宋体"/>
          <w:b/>
          <w:color w:val="auto"/>
          <w:sz w:val="24"/>
          <w:highlight w:val="none"/>
        </w:rPr>
        <w:t>、补偿救济</w:t>
      </w:r>
    </w:p>
    <w:p w14:paraId="6F1AE62F">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4.1在线询问、质疑、投诉。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002F5A95">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4.2供应商询问</w:t>
      </w:r>
    </w:p>
    <w:p w14:paraId="6ACB7464">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41C00706">
      <w:pPr>
        <w:autoSpaceDE w:val="0"/>
        <w:autoSpaceDN w:val="0"/>
        <w:spacing w:line="360" w:lineRule="auto"/>
        <w:ind w:firstLine="240" w:firstLineChars="1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4.3供应商质疑</w:t>
      </w:r>
    </w:p>
    <w:p w14:paraId="053F4E11">
      <w:pPr>
        <w:pStyle w:val="33"/>
        <w:spacing w:line="360" w:lineRule="auto"/>
        <w:ind w:firstLine="480" w:firstLineChars="200"/>
        <w:rPr>
          <w:rFonts w:hAnsi="宋体" w:cs="宋体"/>
          <w:color w:val="auto"/>
          <w:sz w:val="24"/>
          <w:highlight w:val="none"/>
        </w:rPr>
      </w:pPr>
      <w:r>
        <w:rPr>
          <w:rFonts w:hint="eastAsia" w:hAnsi="宋体" w:cs="宋体"/>
          <w:color w:val="auto"/>
          <w:kern w:val="0"/>
          <w:sz w:val="24"/>
          <w:highlight w:val="none"/>
          <w:lang w:val="zh-CN"/>
        </w:rPr>
        <w:t>4.3</w:t>
      </w:r>
      <w:r>
        <w:rPr>
          <w:rFonts w:hint="eastAsia" w:hAnsi="宋体" w:cs="宋体"/>
          <w:color w:val="auto"/>
          <w:sz w:val="24"/>
          <w:highlight w:val="none"/>
        </w:rPr>
        <w:t>.1提出质疑的供应商应当是参与所质疑项目采购活动的供应商。潜在供应商已依法获取其可质疑的招标文件的，可以对该文件提出质疑。</w:t>
      </w:r>
    </w:p>
    <w:p w14:paraId="4DB81FF4">
      <w:pPr>
        <w:pStyle w:val="33"/>
        <w:spacing w:line="360" w:lineRule="auto"/>
        <w:ind w:firstLine="480" w:firstLineChars="200"/>
        <w:rPr>
          <w:rFonts w:hAnsi="宋体" w:cs="宋体"/>
          <w:color w:val="auto"/>
          <w:sz w:val="24"/>
          <w:highlight w:val="none"/>
        </w:rPr>
      </w:pPr>
      <w:r>
        <w:rPr>
          <w:rFonts w:hint="eastAsia" w:hAnsi="宋体" w:cs="宋体"/>
          <w:color w:val="auto"/>
          <w:kern w:val="0"/>
          <w:sz w:val="24"/>
          <w:highlight w:val="none"/>
          <w:lang w:val="zh-CN"/>
        </w:rPr>
        <w:t>4.3</w:t>
      </w:r>
      <w:r>
        <w:rPr>
          <w:rFonts w:hint="eastAsia" w:hAnsi="宋体" w:cs="宋体"/>
          <w:color w:val="auto"/>
          <w:sz w:val="24"/>
          <w:highlight w:val="none"/>
        </w:rPr>
        <w:t>.2供应商认为招标文件、采购过程和中标结果使自己的权益受到损害的，可以在知道或者应知其权益受到损害之日起七个工作日内，以书面形式向采购人或者</w:t>
      </w:r>
      <w:r>
        <w:rPr>
          <w:rFonts w:hint="eastAsia" w:hAnsi="宋体" w:cs="宋体"/>
          <w:color w:val="auto"/>
          <w:sz w:val="24"/>
          <w:highlight w:val="none"/>
          <w:lang w:eastAsia="zh-CN"/>
        </w:rPr>
        <w:t>采购代理机构</w:t>
      </w:r>
      <w:r>
        <w:rPr>
          <w:rFonts w:hint="eastAsia" w:hAnsi="宋体" w:cs="宋体"/>
          <w:color w:val="auto"/>
          <w:sz w:val="24"/>
          <w:highlight w:val="none"/>
        </w:rPr>
        <w:t>提出质疑，否则，采购人或者</w:t>
      </w:r>
      <w:r>
        <w:rPr>
          <w:rFonts w:hint="eastAsia" w:hAnsi="宋体" w:cs="宋体"/>
          <w:color w:val="auto"/>
          <w:sz w:val="24"/>
          <w:highlight w:val="none"/>
          <w:lang w:eastAsia="zh-CN"/>
        </w:rPr>
        <w:t>采购代理机构</w:t>
      </w:r>
      <w:r>
        <w:rPr>
          <w:rFonts w:hint="eastAsia" w:hAnsi="宋体" w:cs="宋体"/>
          <w:color w:val="auto"/>
          <w:sz w:val="24"/>
          <w:highlight w:val="none"/>
        </w:rPr>
        <w:t>不予受理：</w:t>
      </w:r>
    </w:p>
    <w:p w14:paraId="6521B6BF">
      <w:pPr>
        <w:pStyle w:val="16"/>
        <w:spacing w:line="360" w:lineRule="auto"/>
        <w:ind w:firstLine="480" w:firstLineChars="200"/>
        <w:rPr>
          <w:rFonts w:hAnsi="宋体" w:cs="宋体"/>
          <w:snapToGrid/>
          <w:color w:val="auto"/>
          <w:kern w:val="2"/>
          <w:sz w:val="24"/>
          <w:highlight w:val="none"/>
        </w:rPr>
      </w:pPr>
      <w:r>
        <w:rPr>
          <w:rFonts w:hint="eastAsia" w:hAnsi="宋体" w:cs="宋体"/>
          <w:snapToGrid/>
          <w:color w:val="auto"/>
          <w:kern w:val="2"/>
          <w:sz w:val="24"/>
          <w:highlight w:val="none"/>
        </w:rPr>
        <w:t>4.3.2.1对招标文件提出质疑的，质疑期限为供应商获得招标文件之日或者招标文件公告期限届满之日起计算。</w:t>
      </w:r>
    </w:p>
    <w:p w14:paraId="593C149A">
      <w:pPr>
        <w:pStyle w:val="33"/>
        <w:spacing w:line="360" w:lineRule="auto"/>
        <w:ind w:left="479" w:leftChars="228"/>
        <w:rPr>
          <w:rFonts w:hAnsi="宋体" w:cs="宋体"/>
          <w:color w:val="auto"/>
          <w:sz w:val="24"/>
          <w:highlight w:val="none"/>
        </w:rPr>
      </w:pPr>
      <w:r>
        <w:rPr>
          <w:rFonts w:hint="eastAsia" w:hAnsi="宋体" w:cs="宋体"/>
          <w:color w:val="auto"/>
          <w:sz w:val="24"/>
          <w:highlight w:val="none"/>
        </w:rPr>
        <w:t>4.3.2.2对采购过程提出质疑的，质疑期限为各采购程序环节结束之日起计算。4.3.2.3对采购结果提出质疑的，质疑期限自采购结果公告期限届满之日起计算。</w:t>
      </w:r>
    </w:p>
    <w:p w14:paraId="34CBB85F">
      <w:pPr>
        <w:pStyle w:val="33"/>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w:t>
      </w:r>
      <w:r>
        <w:rPr>
          <w:rFonts w:hint="eastAsia" w:hAnsi="宋体" w:cs="宋体"/>
          <w:color w:val="auto"/>
          <w:sz w:val="24"/>
          <w:highlight w:val="none"/>
        </w:rPr>
        <w:t>供应商提出质疑应当提交质疑函和必要的证明材料。质疑函应当包括下列内容：</w:t>
      </w:r>
    </w:p>
    <w:p w14:paraId="0C727DD6">
      <w:pPr>
        <w:pStyle w:val="33"/>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4.3.3.1供应商的姓名或者名称、地址、邮编、联系人及联系电话；</w:t>
      </w:r>
    </w:p>
    <w:p w14:paraId="3E3EAF25">
      <w:pPr>
        <w:pStyle w:val="33"/>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4.3.3.2质疑项目的名称、编号；</w:t>
      </w:r>
    </w:p>
    <w:p w14:paraId="2486A27E">
      <w:pPr>
        <w:pStyle w:val="33"/>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4.3.3.3具体、明确的质疑事项和与质疑事项相关的请求；</w:t>
      </w:r>
    </w:p>
    <w:p w14:paraId="4D239430">
      <w:pPr>
        <w:pStyle w:val="33"/>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4.3.3.4事实依据；</w:t>
      </w:r>
    </w:p>
    <w:p w14:paraId="6C90EC9C">
      <w:pPr>
        <w:pStyle w:val="33"/>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4.3.3.5必要的法律依据；</w:t>
      </w:r>
    </w:p>
    <w:p w14:paraId="5D64CD02">
      <w:pPr>
        <w:pStyle w:val="33"/>
        <w:spacing w:line="360" w:lineRule="auto"/>
        <w:ind w:firstLine="960" w:firstLineChars="400"/>
        <w:rPr>
          <w:rFonts w:hAnsi="宋体" w:cs="宋体"/>
          <w:color w:val="auto"/>
          <w:kern w:val="0"/>
          <w:sz w:val="24"/>
          <w:highlight w:val="none"/>
          <w:lang w:val="zh-CN"/>
        </w:rPr>
      </w:pPr>
      <w:r>
        <w:rPr>
          <w:rFonts w:hint="eastAsia" w:hAnsi="宋体" w:cs="宋体"/>
          <w:color w:val="auto"/>
          <w:kern w:val="0"/>
          <w:sz w:val="24"/>
          <w:highlight w:val="none"/>
          <w:lang w:val="zh-CN"/>
        </w:rPr>
        <w:t>4.3.3.6提出质疑的日期。</w:t>
      </w:r>
    </w:p>
    <w:p w14:paraId="35E9E5F8">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供应商提交的质疑函需一式三份。供应商为自然人的，应当由本人签字；供应商为法人或者其他组织的，应当由法定代表人、主要负责人，或者其授权代表签字或者盖章，并加盖公章。</w:t>
      </w:r>
    </w:p>
    <w:p w14:paraId="0CE89DCF">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质疑函范本及制作说明详见附件2。</w:t>
      </w:r>
    </w:p>
    <w:p w14:paraId="13D330D2">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4.3.4对同一采购程序环节的质疑，供应商须在法定质疑期内一次性提出。</w:t>
      </w:r>
    </w:p>
    <w:p w14:paraId="6BAEB4ED">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lang w:val="zh-CN"/>
        </w:rPr>
        <w:t>4.3</w:t>
      </w:r>
      <w:r>
        <w:rPr>
          <w:rFonts w:hint="eastAsia"/>
          <w:color w:val="auto"/>
          <w:highlight w:val="none"/>
        </w:rPr>
        <w:t>.5采购人或者</w:t>
      </w:r>
      <w:r>
        <w:rPr>
          <w:rFonts w:hint="eastAsia"/>
          <w:color w:val="auto"/>
          <w:highlight w:val="none"/>
          <w:lang w:eastAsia="zh-CN"/>
        </w:rPr>
        <w:t>采购代理机构</w:t>
      </w:r>
      <w:r>
        <w:rPr>
          <w:rFonts w:hint="eastAsia"/>
          <w:color w:val="auto"/>
          <w:highlight w:val="none"/>
        </w:rPr>
        <w:t>应当在收到供应商的书面质疑后七个工作日内作出答复，并以书面形式通知质疑供应商和其他与质疑处理结果有利害关系的政府采购当事人，但答复的内容不得涉及商业秘密。根据《杭州市财政局关于进一步加强政府采购信息公开优化营商环境的通知》（杭财采监〔2021〕17号）,采购人或者</w:t>
      </w:r>
      <w:r>
        <w:rPr>
          <w:rFonts w:hint="eastAsia"/>
          <w:color w:val="auto"/>
          <w:highlight w:val="none"/>
          <w:lang w:eastAsia="zh-CN"/>
        </w:rPr>
        <w:t>采购代理机构</w:t>
      </w:r>
      <w:r>
        <w:rPr>
          <w:rFonts w:hint="eastAsia"/>
          <w:color w:val="auto"/>
          <w:highlight w:val="none"/>
        </w:rPr>
        <w:t>在质疑回复后5个工作日内，在浙江政府采购网的“其他公告”栏目公开质疑答复，答复内容应当完整。质疑函作为附件上传。</w:t>
      </w:r>
    </w:p>
    <w:p w14:paraId="1CE0FF4C">
      <w:pPr>
        <w:pStyle w:val="889"/>
        <w:shd w:val="clear" w:color="auto" w:fill="FFFFFF"/>
        <w:snapToGrid w:val="0"/>
        <w:spacing w:after="240" w:line="360" w:lineRule="auto"/>
        <w:ind w:firstLine="400"/>
        <w:contextualSpacing/>
        <w:rPr>
          <w:rFonts w:hint="eastAsia" w:ascii="宋体" w:hAnsi="宋体" w:eastAsia="宋体"/>
          <w:color w:val="auto"/>
          <w:sz w:val="24"/>
          <w:highlight w:val="none"/>
        </w:rPr>
      </w:pPr>
      <w:r>
        <w:rPr>
          <w:rFonts w:hint="eastAsia"/>
          <w:color w:val="auto"/>
          <w:sz w:val="24"/>
          <w:highlight w:val="none"/>
          <w:lang w:val="en-US" w:eastAsia="zh-CN"/>
        </w:rPr>
        <w:t>询问、</w:t>
      </w:r>
      <w:r>
        <w:rPr>
          <w:rFonts w:hint="eastAsia" w:ascii="宋体" w:hAnsi="宋体" w:eastAsia="宋体"/>
          <w:color w:val="auto"/>
          <w:sz w:val="24"/>
          <w:highlight w:val="none"/>
        </w:rPr>
        <w:t>质疑答复责任主体如下：</w:t>
      </w:r>
    </w:p>
    <w:p w14:paraId="46C993A3">
      <w:pPr>
        <w:widowControl/>
        <w:adjustRightInd/>
        <w:jc w:val="center"/>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lang w:val="en-US" w:eastAsia="zh-CN"/>
        </w:rPr>
        <w:t>询问、</w:t>
      </w:r>
      <w:r>
        <w:rPr>
          <w:rFonts w:hint="eastAsia" w:asciiTheme="minorEastAsia" w:hAnsiTheme="minorEastAsia" w:eastAsiaTheme="minorEastAsia"/>
          <w:b/>
          <w:color w:val="auto"/>
          <w:sz w:val="28"/>
          <w:szCs w:val="28"/>
          <w:highlight w:val="none"/>
        </w:rPr>
        <w:t>质疑答复责任主体一览表</w:t>
      </w: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14:paraId="6690B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054" w:type="dxa"/>
            <w:gridSpan w:val="2"/>
            <w:vAlign w:val="center"/>
          </w:tcPr>
          <w:p w14:paraId="215BAC06">
            <w:pPr>
              <w:pStyle w:val="33"/>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lang w:val="en-US" w:eastAsia="zh-CN"/>
              </w:rPr>
              <w:t>询问、</w:t>
            </w:r>
            <w:r>
              <w:rPr>
                <w:rFonts w:hint="eastAsia" w:asciiTheme="minorEastAsia" w:hAnsiTheme="minorEastAsia" w:eastAsiaTheme="minorEastAsia"/>
                <w:b/>
                <w:bCs/>
                <w:color w:val="auto"/>
                <w:sz w:val="24"/>
                <w:highlight w:val="none"/>
              </w:rPr>
              <w:t>质疑内容</w:t>
            </w:r>
          </w:p>
        </w:tc>
        <w:tc>
          <w:tcPr>
            <w:tcW w:w="2232" w:type="dxa"/>
            <w:vAlign w:val="center"/>
          </w:tcPr>
          <w:p w14:paraId="342E7E9C">
            <w:pPr>
              <w:pStyle w:val="33"/>
              <w:spacing w:line="360" w:lineRule="auto"/>
              <w:jc w:val="center"/>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lang w:val="en-US" w:eastAsia="zh-CN"/>
              </w:rPr>
              <w:t>询问、</w:t>
            </w:r>
            <w:r>
              <w:rPr>
                <w:rFonts w:hint="eastAsia" w:asciiTheme="minorEastAsia" w:hAnsiTheme="minorEastAsia" w:eastAsiaTheme="minorEastAsia"/>
                <w:b/>
                <w:bCs/>
                <w:color w:val="auto"/>
                <w:sz w:val="24"/>
                <w:highlight w:val="none"/>
              </w:rPr>
              <w:t>质疑答复</w:t>
            </w:r>
          </w:p>
          <w:p w14:paraId="1DB4CEE4">
            <w:pPr>
              <w:pStyle w:val="33"/>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责任主体</w:t>
            </w:r>
          </w:p>
        </w:tc>
      </w:tr>
      <w:tr w14:paraId="34AC4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5DB3DB89">
            <w:pPr>
              <w:pStyle w:val="33"/>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对采购文件提出</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质疑</w:t>
            </w:r>
          </w:p>
        </w:tc>
        <w:tc>
          <w:tcPr>
            <w:tcW w:w="4536" w:type="dxa"/>
            <w:vAlign w:val="center"/>
          </w:tcPr>
          <w:p w14:paraId="444B967A">
            <w:pPr>
              <w:pStyle w:val="33"/>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对采购文件中</w:t>
            </w:r>
            <w:r>
              <w:rPr>
                <w:rFonts w:hint="eastAsia" w:asciiTheme="minorEastAsia" w:hAnsiTheme="minorEastAsia" w:eastAsiaTheme="minorEastAsia"/>
                <w:color w:val="auto"/>
                <w:sz w:val="24"/>
                <w:szCs w:val="21"/>
                <w:highlight w:val="none"/>
              </w:rPr>
              <w:t>“申请人的资格要求”、“采购需求”、“评审办法”、“采购合同的主要条款”、“采购文件前附表内容”、“报价内容”</w:t>
            </w:r>
            <w:r>
              <w:rPr>
                <w:rFonts w:hint="eastAsia"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质疑</w:t>
            </w:r>
          </w:p>
        </w:tc>
        <w:tc>
          <w:tcPr>
            <w:tcW w:w="2232" w:type="dxa"/>
            <w:vAlign w:val="center"/>
          </w:tcPr>
          <w:p w14:paraId="3F6E214D">
            <w:pPr>
              <w:pStyle w:val="33"/>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采购人</w:t>
            </w:r>
          </w:p>
        </w:tc>
      </w:tr>
      <w:tr w14:paraId="77371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44C0B916">
            <w:pPr>
              <w:pStyle w:val="33"/>
              <w:spacing w:line="360" w:lineRule="auto"/>
              <w:jc w:val="center"/>
              <w:rPr>
                <w:rFonts w:asciiTheme="minorEastAsia" w:hAnsiTheme="minorEastAsia" w:eastAsiaTheme="minorEastAsia"/>
                <w:color w:val="auto"/>
                <w:sz w:val="24"/>
                <w:highlight w:val="none"/>
              </w:rPr>
            </w:pPr>
          </w:p>
        </w:tc>
        <w:tc>
          <w:tcPr>
            <w:tcW w:w="4536" w:type="dxa"/>
            <w:vAlign w:val="center"/>
          </w:tcPr>
          <w:p w14:paraId="620CCE0E">
            <w:pPr>
              <w:pStyle w:val="33"/>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对采购文件中其他内容提出的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质疑</w:t>
            </w:r>
          </w:p>
        </w:tc>
        <w:tc>
          <w:tcPr>
            <w:tcW w:w="2232" w:type="dxa"/>
            <w:vAlign w:val="center"/>
          </w:tcPr>
          <w:p w14:paraId="5C5C1F67">
            <w:pPr>
              <w:pStyle w:val="33"/>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采购机构</w:t>
            </w:r>
          </w:p>
        </w:tc>
      </w:tr>
      <w:tr w14:paraId="2C592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6CDFB2C8">
            <w:pPr>
              <w:pStyle w:val="33"/>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对采购过程</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采购结果</w:t>
            </w:r>
            <w:r>
              <w:rPr>
                <w:rFonts w:hint="eastAsia"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质疑</w:t>
            </w:r>
          </w:p>
        </w:tc>
        <w:tc>
          <w:tcPr>
            <w:tcW w:w="4536" w:type="dxa"/>
            <w:vAlign w:val="center"/>
          </w:tcPr>
          <w:p w14:paraId="4498C457">
            <w:pPr>
              <w:pStyle w:val="33"/>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szCs w:val="21"/>
                <w:highlight w:val="none"/>
              </w:rPr>
              <w:t>对“现场考察、答疑会”、 “甲方负责接收和保存的样品” 、“资格审查”</w:t>
            </w:r>
            <w:r>
              <w:rPr>
                <w:rFonts w:hint="eastAsia" w:asciiTheme="minorEastAsia" w:hAnsiTheme="minorEastAsia" w:eastAsiaTheme="minorEastAsia"/>
                <w:color w:val="auto"/>
                <w:sz w:val="24"/>
                <w:szCs w:val="21"/>
                <w:highlight w:val="none"/>
                <w:lang w:eastAsia="zh-CN"/>
              </w:rPr>
              <w:t>、“</w:t>
            </w:r>
            <w:r>
              <w:rPr>
                <w:rFonts w:hint="eastAsia" w:asciiTheme="minorEastAsia" w:hAnsiTheme="minorEastAsia" w:eastAsiaTheme="minorEastAsia"/>
                <w:color w:val="auto"/>
                <w:sz w:val="24"/>
                <w:szCs w:val="21"/>
                <w:highlight w:val="none"/>
                <w:lang w:val="en-US" w:eastAsia="zh-CN"/>
              </w:rPr>
              <w:t>评审”</w:t>
            </w:r>
            <w:r>
              <w:rPr>
                <w:rFonts w:hint="eastAsia" w:asciiTheme="minorEastAsia" w:hAnsiTheme="minorEastAsia" w:eastAsiaTheme="minorEastAsia"/>
                <w:color w:val="auto"/>
                <w:sz w:val="24"/>
                <w:szCs w:val="21"/>
                <w:highlight w:val="none"/>
              </w:rPr>
              <w:t>等环节的</w:t>
            </w:r>
            <w:r>
              <w:rPr>
                <w:rFonts w:hint="eastAsia" w:asciiTheme="minorEastAsia" w:hAnsiTheme="minorEastAsia" w:eastAsiaTheme="minorEastAsia"/>
                <w:color w:val="auto"/>
                <w:sz w:val="24"/>
                <w:szCs w:val="21"/>
                <w:highlight w:val="none"/>
                <w:lang w:val="en-US" w:eastAsia="zh-CN"/>
              </w:rPr>
              <w:t>询问、</w:t>
            </w:r>
            <w:r>
              <w:rPr>
                <w:rFonts w:hint="eastAsia" w:asciiTheme="minorEastAsia" w:hAnsiTheme="minorEastAsia" w:eastAsiaTheme="minorEastAsia"/>
                <w:color w:val="auto"/>
                <w:sz w:val="24"/>
                <w:szCs w:val="21"/>
                <w:highlight w:val="none"/>
              </w:rPr>
              <w:t>质疑</w:t>
            </w:r>
          </w:p>
        </w:tc>
        <w:tc>
          <w:tcPr>
            <w:tcW w:w="2232" w:type="dxa"/>
            <w:vAlign w:val="center"/>
          </w:tcPr>
          <w:p w14:paraId="75A54FB7">
            <w:pPr>
              <w:pStyle w:val="33"/>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采购人</w:t>
            </w:r>
          </w:p>
        </w:tc>
      </w:tr>
      <w:tr w14:paraId="382D5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2518" w:type="dxa"/>
            <w:vMerge w:val="continue"/>
            <w:vAlign w:val="center"/>
          </w:tcPr>
          <w:p w14:paraId="589B346E">
            <w:pPr>
              <w:pStyle w:val="33"/>
              <w:spacing w:line="360" w:lineRule="auto"/>
              <w:jc w:val="center"/>
              <w:rPr>
                <w:rFonts w:asciiTheme="minorEastAsia" w:hAnsiTheme="minorEastAsia" w:eastAsiaTheme="minorEastAsia"/>
                <w:color w:val="auto"/>
                <w:sz w:val="24"/>
                <w:highlight w:val="none"/>
              </w:rPr>
            </w:pPr>
          </w:p>
        </w:tc>
        <w:tc>
          <w:tcPr>
            <w:tcW w:w="4536" w:type="dxa"/>
            <w:vAlign w:val="center"/>
          </w:tcPr>
          <w:p w14:paraId="3280B8AA">
            <w:pPr>
              <w:pStyle w:val="33"/>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对采购过程</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采购结果其他</w:t>
            </w:r>
            <w:r>
              <w:rPr>
                <w:rFonts w:hint="eastAsia" w:asciiTheme="minorEastAsia" w:hAnsiTheme="minorEastAsia" w:eastAsiaTheme="minorEastAsia"/>
                <w:color w:val="auto"/>
                <w:sz w:val="24"/>
                <w:szCs w:val="21"/>
                <w:highlight w:val="none"/>
              </w:rPr>
              <w:t>环节的</w:t>
            </w:r>
            <w:r>
              <w:rPr>
                <w:rFonts w:hint="eastAsia" w:asciiTheme="minorEastAsia" w:hAnsiTheme="minorEastAsia" w:eastAsiaTheme="minorEastAsia"/>
                <w:color w:val="auto"/>
                <w:sz w:val="24"/>
                <w:szCs w:val="21"/>
                <w:highlight w:val="none"/>
                <w:lang w:val="en-US" w:eastAsia="zh-CN"/>
              </w:rPr>
              <w:t>询问、</w:t>
            </w:r>
            <w:r>
              <w:rPr>
                <w:rFonts w:hint="eastAsia" w:asciiTheme="minorEastAsia" w:hAnsiTheme="minorEastAsia" w:eastAsiaTheme="minorEastAsia"/>
                <w:color w:val="auto"/>
                <w:sz w:val="24"/>
                <w:szCs w:val="21"/>
                <w:highlight w:val="none"/>
              </w:rPr>
              <w:t>质疑</w:t>
            </w:r>
          </w:p>
        </w:tc>
        <w:tc>
          <w:tcPr>
            <w:tcW w:w="2232" w:type="dxa"/>
            <w:vAlign w:val="center"/>
          </w:tcPr>
          <w:p w14:paraId="3342DB1D">
            <w:pPr>
              <w:pStyle w:val="33"/>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采购机构</w:t>
            </w:r>
          </w:p>
        </w:tc>
      </w:tr>
    </w:tbl>
    <w:p w14:paraId="63F18984">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lang w:val="zh-CN"/>
        </w:rPr>
        <w:t>4.3</w:t>
      </w:r>
      <w:r>
        <w:rPr>
          <w:rFonts w:hint="eastAsia"/>
          <w:color w:val="auto"/>
          <w:highlight w:val="none"/>
        </w:rPr>
        <w:t>.6询问或者质疑事项可能影响采购结果的，采购人应当暂停签订合同，已经签订合同的，应当中止履行合同。</w:t>
      </w:r>
    </w:p>
    <w:p w14:paraId="2680FC7B">
      <w:pPr>
        <w:pStyle w:val="889"/>
        <w:shd w:val="clear" w:color="auto" w:fill="FFFFFF"/>
        <w:snapToGrid w:val="0"/>
        <w:spacing w:after="240" w:afterAutospacing="0" w:line="360" w:lineRule="auto"/>
        <w:ind w:firstLine="480" w:firstLineChars="200"/>
        <w:contextualSpacing/>
        <w:rPr>
          <w:color w:val="auto"/>
          <w:highlight w:val="none"/>
          <w:lang w:val="zh-CN"/>
        </w:rPr>
      </w:pPr>
      <w:r>
        <w:rPr>
          <w:rFonts w:hint="eastAsia"/>
          <w:color w:val="auto"/>
          <w:highlight w:val="none"/>
          <w:lang w:val="zh-CN"/>
        </w:rPr>
        <w:t>4.4供应商投诉</w:t>
      </w:r>
    </w:p>
    <w:p w14:paraId="3B98A2A9">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4.4.1质疑供应商对采购人、</w:t>
      </w:r>
      <w:r>
        <w:rPr>
          <w:rFonts w:hint="eastAsia"/>
          <w:color w:val="auto"/>
          <w:highlight w:val="none"/>
          <w:lang w:eastAsia="zh-CN"/>
        </w:rPr>
        <w:t>采购代理机构</w:t>
      </w:r>
      <w:r>
        <w:rPr>
          <w:rFonts w:hint="eastAsia"/>
          <w:color w:val="auto"/>
          <w:highlight w:val="none"/>
        </w:rPr>
        <w:t>的答复不满意或者采购人、</w:t>
      </w:r>
      <w:r>
        <w:rPr>
          <w:rFonts w:hint="eastAsia"/>
          <w:color w:val="auto"/>
          <w:highlight w:val="none"/>
          <w:lang w:eastAsia="zh-CN"/>
        </w:rPr>
        <w:t>采购代理机构</w:t>
      </w:r>
      <w:r>
        <w:rPr>
          <w:rFonts w:hint="eastAsia"/>
          <w:color w:val="auto"/>
          <w:highlight w:val="none"/>
        </w:rPr>
        <w:t>未在规定的时间内作出答复的，可以在答复期满后十五个工作日内向同级政府采购监督管理部门提出投诉。</w:t>
      </w:r>
    </w:p>
    <w:p w14:paraId="0B604195">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w:t>
      </w:r>
      <w:r>
        <w:rPr>
          <w:rFonts w:hint="eastAsia"/>
          <w:color w:val="auto"/>
          <w:highlight w:val="none"/>
          <w:lang w:val="zh-CN"/>
        </w:rPr>
        <w:t>2</w:t>
      </w:r>
      <w:r>
        <w:rPr>
          <w:rFonts w:hint="eastAsia"/>
          <w:color w:val="auto"/>
          <w:highlight w:val="none"/>
        </w:rPr>
        <w:t>供应商投诉的事项不得超出已质疑事项的范围，基于质疑答复内容提出的投诉事项除外。</w:t>
      </w:r>
    </w:p>
    <w:p w14:paraId="245CA2ED">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4.4.3供应商投诉应当有明确的请求和必要的证明材料。</w:t>
      </w:r>
    </w:p>
    <w:p w14:paraId="65D7F310">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4.4.4以联合体形式参加政府采购活动的，其投诉应当由组成联合体的所有供应商共同提出。</w:t>
      </w:r>
    </w:p>
    <w:p w14:paraId="700A975D">
      <w:pPr>
        <w:pStyle w:val="889"/>
        <w:shd w:val="clear" w:color="auto" w:fill="FFFFFF"/>
        <w:snapToGrid w:val="0"/>
        <w:spacing w:after="240" w:afterAutospacing="0" w:line="360" w:lineRule="auto"/>
        <w:ind w:firstLine="400"/>
        <w:contextualSpacing/>
        <w:rPr>
          <w:rFonts w:hint="eastAsia"/>
          <w:color w:val="auto"/>
          <w:highlight w:val="none"/>
        </w:rPr>
      </w:pPr>
      <w:r>
        <w:rPr>
          <w:rFonts w:hint="eastAsia"/>
          <w:color w:val="auto"/>
          <w:highlight w:val="none"/>
        </w:rPr>
        <w:t>4.4.5根据政府采购行政裁决省市区三级联动试点工作安排，杭州市本级</w:t>
      </w:r>
      <w:r>
        <w:rPr>
          <w:rFonts w:hint="eastAsia"/>
          <w:color w:val="auto"/>
          <w:highlight w:val="none"/>
          <w:lang w:eastAsia="zh-CN"/>
        </w:rPr>
        <w:t>及各区、县（市）</w:t>
      </w:r>
      <w:r>
        <w:rPr>
          <w:rFonts w:hint="eastAsia"/>
          <w:color w:val="auto"/>
          <w:highlight w:val="none"/>
        </w:rPr>
        <w:t>政府采购项目投诉材料可寄送至浙江省政府采购行政裁决服务中心（杭州），地址：</w:t>
      </w:r>
      <w:r>
        <w:rPr>
          <w:rFonts w:hint="eastAsia" w:ascii="宋体" w:hAnsi="宋体" w:eastAsia="宋体" w:cs="宋体"/>
          <w:i w:val="0"/>
          <w:caps w:val="0"/>
          <w:color w:val="auto"/>
          <w:spacing w:val="0"/>
          <w:sz w:val="24"/>
          <w:szCs w:val="24"/>
          <w:highlight w:val="none"/>
          <w:lang w:eastAsia="zh-CN"/>
        </w:rPr>
        <w:t>杭州市上城区清泰街549号城建综合大楼11楼</w:t>
      </w:r>
      <w:r>
        <w:rPr>
          <w:rFonts w:hint="eastAsia" w:ascii="宋体" w:hAnsi="宋体" w:eastAsia="宋体" w:cs="宋体"/>
          <w:i w:val="0"/>
          <w:caps w:val="0"/>
          <w:color w:val="auto"/>
          <w:spacing w:val="0"/>
          <w:sz w:val="24"/>
          <w:szCs w:val="24"/>
          <w:highlight w:val="none"/>
        </w:rPr>
        <w:t>（快递仅限ems或顺丰）</w:t>
      </w:r>
      <w:r>
        <w:rPr>
          <w:rFonts w:hint="eastAsia" w:ascii="宋体" w:hAnsi="宋体" w:cs="宋体"/>
          <w:i w:val="0"/>
          <w:caps w:val="0"/>
          <w:color w:val="auto"/>
          <w:spacing w:val="0"/>
          <w:sz w:val="24"/>
          <w:szCs w:val="24"/>
          <w:highlight w:val="none"/>
          <w:lang w:eastAsia="zh-CN"/>
        </w:rPr>
        <w:t>，</w:t>
      </w:r>
      <w:r>
        <w:rPr>
          <w:rFonts w:hint="eastAsia"/>
          <w:color w:val="auto"/>
          <w:highlight w:val="none"/>
        </w:rPr>
        <w:t>收件人：朱女士</w:t>
      </w:r>
      <w:r>
        <w:rPr>
          <w:rFonts w:hint="eastAsia" w:ascii="宋体" w:hAnsi="宋体" w:cs="宋体"/>
          <w:color w:val="auto"/>
          <w:sz w:val="24"/>
          <w:highlight w:val="none"/>
        </w:rPr>
        <w:t>、王女士</w:t>
      </w:r>
      <w:r>
        <w:rPr>
          <w:rFonts w:hint="eastAsia"/>
          <w:color w:val="auto"/>
          <w:highlight w:val="none"/>
        </w:rPr>
        <w:t>，电话：0571-</w:t>
      </w:r>
      <w:r>
        <w:rPr>
          <w:rFonts w:hint="eastAsia" w:ascii="宋体" w:hAnsi="宋体" w:eastAsia="宋体" w:cs="宋体"/>
          <w:i w:val="0"/>
          <w:caps w:val="0"/>
          <w:color w:val="auto"/>
          <w:spacing w:val="0"/>
          <w:sz w:val="24"/>
          <w:szCs w:val="24"/>
          <w:highlight w:val="none"/>
        </w:rPr>
        <w:t>8</w:t>
      </w:r>
      <w:r>
        <w:rPr>
          <w:rFonts w:hint="eastAsia" w:ascii="宋体" w:hAnsi="宋体" w:eastAsia="宋体" w:cs="宋体"/>
          <w:i w:val="0"/>
          <w:caps w:val="0"/>
          <w:color w:val="auto"/>
          <w:spacing w:val="0"/>
          <w:sz w:val="24"/>
          <w:szCs w:val="24"/>
          <w:highlight w:val="none"/>
          <w:lang w:val="en-US" w:eastAsia="zh-CN"/>
        </w:rPr>
        <w:t>7227671,0571-87800218</w:t>
      </w:r>
      <w:r>
        <w:rPr>
          <w:rFonts w:hint="eastAsia"/>
          <w:color w:val="auto"/>
          <w:highlight w:val="none"/>
        </w:rPr>
        <w:t>。</w:t>
      </w:r>
    </w:p>
    <w:p w14:paraId="712FF852">
      <w:pPr>
        <w:adjustRightInd w:val="0"/>
        <w:snapToGrid w:val="0"/>
        <w:spacing w:line="360" w:lineRule="auto"/>
        <w:ind w:firstLine="480" w:firstLineChars="200"/>
        <w:rPr>
          <w:rFonts w:hint="eastAsia" w:ascii="宋体" w:hAnsi="宋体" w:cs="仿宋"/>
          <w:color w:val="auto"/>
          <w:sz w:val="24"/>
          <w:highlight w:val="none"/>
        </w:rPr>
      </w:pPr>
      <w:r>
        <w:rPr>
          <w:rFonts w:hint="eastAsia" w:ascii="宋体" w:hAnsi="宋体" w:cs="仿宋"/>
          <w:color w:val="auto"/>
          <w:sz w:val="24"/>
          <w:highlight w:val="none"/>
        </w:rPr>
        <w:t>4.5 补偿救济</w:t>
      </w:r>
    </w:p>
    <w:p w14:paraId="54AEF823">
      <w:pPr>
        <w:adjustRightInd w:val="0"/>
        <w:snapToGrid w:val="0"/>
        <w:spacing w:line="360" w:lineRule="auto"/>
        <w:ind w:firstLine="480" w:firstLineChars="200"/>
        <w:rPr>
          <w:rFonts w:hint="eastAsia" w:ascii="宋体" w:hAnsi="宋体" w:cs="仿宋"/>
          <w:color w:val="auto"/>
          <w:sz w:val="24"/>
          <w:highlight w:val="none"/>
        </w:rPr>
      </w:pPr>
      <w:r>
        <w:rPr>
          <w:rFonts w:hint="eastAsia" w:ascii="宋体" w:hAnsi="宋体" w:cs="仿宋"/>
          <w:color w:val="auto"/>
          <w:sz w:val="24"/>
          <w:highlight w:val="none"/>
        </w:rPr>
        <w:t>采购人因政策变化、规划调整而不履行政府采购合同的，供应商可依据《杭州市涉企补偿救济实施办法（试行）》向采购人提起补偿申请。</w:t>
      </w:r>
    </w:p>
    <w:p w14:paraId="72BB4CFD">
      <w:pPr>
        <w:pStyle w:val="889"/>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投诉书范本及制作说明详见附件3。</w:t>
      </w:r>
    </w:p>
    <w:p w14:paraId="00B71198">
      <w:pPr>
        <w:pStyle w:val="131"/>
        <w:snapToGrid w:val="0"/>
        <w:spacing w:before="0"/>
        <w:ind w:firstLine="360"/>
        <w:rPr>
          <w:rFonts w:ascii="宋体" w:hAnsi="宋体" w:cs="宋体"/>
          <w:color w:val="auto"/>
          <w:sz w:val="18"/>
          <w:szCs w:val="18"/>
          <w:highlight w:val="none"/>
        </w:rPr>
      </w:pPr>
    </w:p>
    <w:p w14:paraId="60847ABF">
      <w:pPr>
        <w:adjustRightInd/>
        <w:spacing w:line="360" w:lineRule="auto"/>
        <w:jc w:val="center"/>
        <w:outlineLvl w:val="0"/>
        <w:rPr>
          <w:rFonts w:ascii="宋体" w:hAnsi="宋体" w:cs="宋体"/>
          <w:b/>
          <w:color w:val="auto"/>
          <w:sz w:val="32"/>
          <w:szCs w:val="20"/>
          <w:highlight w:val="none"/>
        </w:rPr>
      </w:pPr>
      <w:r>
        <w:rPr>
          <w:rFonts w:hint="eastAsia" w:ascii="宋体" w:hAnsi="宋体" w:cs="宋体"/>
          <w:b/>
          <w:color w:val="auto"/>
          <w:sz w:val="32"/>
          <w:szCs w:val="20"/>
          <w:highlight w:val="none"/>
        </w:rPr>
        <w:t xml:space="preserve">      二、招标文件的构成、澄清、修改</w:t>
      </w:r>
    </w:p>
    <w:p w14:paraId="4B83C9F8">
      <w:pPr>
        <w:pStyle w:val="33"/>
        <w:spacing w:line="360" w:lineRule="auto"/>
        <w:rPr>
          <w:rFonts w:hAnsi="宋体" w:cs="宋体"/>
          <w:b/>
          <w:color w:val="auto"/>
          <w:sz w:val="24"/>
          <w:szCs w:val="24"/>
          <w:highlight w:val="none"/>
        </w:rPr>
      </w:pPr>
      <w:r>
        <w:rPr>
          <w:rFonts w:hint="eastAsia" w:hAnsi="宋体" w:cs="宋体"/>
          <w:b/>
          <w:color w:val="auto"/>
          <w:sz w:val="24"/>
          <w:szCs w:val="24"/>
          <w:highlight w:val="none"/>
        </w:rPr>
        <w:t>5．招标文件的构成</w:t>
      </w:r>
    </w:p>
    <w:p w14:paraId="743FBF41">
      <w:pPr>
        <w:pStyle w:val="33"/>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 招标文件包括下列文件及附件：</w:t>
      </w:r>
    </w:p>
    <w:p w14:paraId="448832F7">
      <w:pPr>
        <w:pStyle w:val="33"/>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5.1.1招标公告；</w:t>
      </w:r>
    </w:p>
    <w:p w14:paraId="40208193">
      <w:pPr>
        <w:pStyle w:val="33"/>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5.1.2投标人须知；</w:t>
      </w:r>
    </w:p>
    <w:p w14:paraId="3DECB49D">
      <w:pPr>
        <w:pStyle w:val="33"/>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5.1.3采购需求；</w:t>
      </w:r>
    </w:p>
    <w:p w14:paraId="7B107D15">
      <w:pPr>
        <w:pStyle w:val="33"/>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5.1.4评标办法；</w:t>
      </w:r>
    </w:p>
    <w:p w14:paraId="7FEA5162">
      <w:pPr>
        <w:pStyle w:val="33"/>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5.1.5拟签订的合同文本；</w:t>
      </w:r>
    </w:p>
    <w:p w14:paraId="4C8291B4">
      <w:pPr>
        <w:pStyle w:val="33"/>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highlight w:val="none"/>
        </w:rPr>
        <w:t>5.1.6</w:t>
      </w:r>
      <w:r>
        <w:rPr>
          <w:rFonts w:hint="eastAsia" w:hAnsi="宋体" w:cs="宋体"/>
          <w:color w:val="auto"/>
          <w:sz w:val="24"/>
          <w:szCs w:val="24"/>
          <w:highlight w:val="none"/>
        </w:rPr>
        <w:t>应提交的有关格式范例。</w:t>
      </w:r>
    </w:p>
    <w:p w14:paraId="196C0DD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5.2与本项目有关的</w:t>
      </w:r>
      <w:r>
        <w:rPr>
          <w:rFonts w:hint="eastAsia" w:ascii="宋体" w:hAnsi="宋体" w:cs="宋体"/>
          <w:bCs/>
          <w:color w:val="auto"/>
          <w:sz w:val="24"/>
          <w:highlight w:val="none"/>
        </w:rPr>
        <w:t>澄清或者修改的内容为招标文件的组成部分</w:t>
      </w:r>
      <w:r>
        <w:rPr>
          <w:rFonts w:hint="eastAsia" w:ascii="宋体" w:hAnsi="宋体" w:cs="宋体"/>
          <w:color w:val="auto"/>
          <w:sz w:val="24"/>
          <w:highlight w:val="none"/>
        </w:rPr>
        <w:t>。</w:t>
      </w:r>
    </w:p>
    <w:p w14:paraId="3455F096">
      <w:pPr>
        <w:pStyle w:val="33"/>
        <w:spacing w:line="360" w:lineRule="auto"/>
        <w:rPr>
          <w:rFonts w:hAnsi="宋体" w:cs="宋体"/>
          <w:b/>
          <w:color w:val="auto"/>
          <w:sz w:val="24"/>
          <w:szCs w:val="24"/>
          <w:highlight w:val="none"/>
        </w:rPr>
      </w:pPr>
      <w:r>
        <w:rPr>
          <w:rFonts w:hint="eastAsia" w:hAnsi="宋体" w:cs="宋体"/>
          <w:b/>
          <w:color w:val="auto"/>
          <w:sz w:val="24"/>
          <w:szCs w:val="24"/>
          <w:highlight w:val="none"/>
        </w:rPr>
        <w:t>6. 招标文件的澄清、修改</w:t>
      </w:r>
    </w:p>
    <w:p w14:paraId="6177C236">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6.1已获取招标文件的潜在投标人，若有问题需要澄清，应于投标截止时间前，以书面形式向</w:t>
      </w:r>
      <w:r>
        <w:rPr>
          <w:rFonts w:hint="eastAsia" w:ascii="宋体" w:hAnsi="宋体" w:cs="宋体"/>
          <w:color w:val="auto"/>
          <w:highlight w:val="none"/>
          <w:lang w:eastAsia="zh-CN"/>
        </w:rPr>
        <w:t>采购代理机构</w:t>
      </w:r>
      <w:r>
        <w:rPr>
          <w:rFonts w:hint="eastAsia" w:ascii="宋体" w:hAnsi="宋体" w:cs="宋体"/>
          <w:color w:val="auto"/>
          <w:highlight w:val="none"/>
        </w:rPr>
        <w:t>提出。</w:t>
      </w:r>
    </w:p>
    <w:p w14:paraId="64AD250A">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 xml:space="preserve">6.2 </w:t>
      </w:r>
      <w:r>
        <w:rPr>
          <w:rFonts w:hint="eastAsia" w:ascii="宋体" w:hAnsi="宋体" w:cs="宋体"/>
          <w:color w:val="auto"/>
          <w:highlight w:val="none"/>
          <w:lang w:eastAsia="zh-CN"/>
        </w:rPr>
        <w:t>采购代理机构</w:t>
      </w:r>
      <w:r>
        <w:rPr>
          <w:rFonts w:hint="eastAsia" w:ascii="宋体" w:hAnsi="宋体" w:cs="宋体"/>
          <w:color w:val="auto"/>
          <w:highlight w:val="none"/>
        </w:rPr>
        <w:t>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5BB4D946">
      <w:pPr>
        <w:pStyle w:val="24"/>
        <w:rPr>
          <w:rFonts w:hAnsi="宋体" w:cs="宋体"/>
          <w:color w:val="auto"/>
          <w:sz w:val="18"/>
          <w:szCs w:val="18"/>
          <w:highlight w:val="none"/>
          <w:lang w:val="en-US"/>
        </w:rPr>
      </w:pPr>
      <w:r>
        <w:rPr>
          <w:rFonts w:hint="eastAsia" w:hAnsi="宋体" w:cs="宋体"/>
          <w:color w:val="auto"/>
          <w:szCs w:val="24"/>
          <w:highlight w:val="none"/>
          <w:lang w:val="en-US"/>
        </w:rPr>
        <w:t xml:space="preserve">    </w:t>
      </w:r>
    </w:p>
    <w:p w14:paraId="53A42102">
      <w:pPr>
        <w:adjustRightInd/>
        <w:spacing w:line="360" w:lineRule="auto"/>
        <w:jc w:val="center"/>
        <w:outlineLvl w:val="0"/>
        <w:rPr>
          <w:rFonts w:ascii="宋体" w:hAnsi="宋体" w:cs="宋体"/>
          <w:b/>
          <w:color w:val="auto"/>
          <w:sz w:val="30"/>
          <w:szCs w:val="20"/>
          <w:highlight w:val="none"/>
        </w:rPr>
      </w:pPr>
      <w:r>
        <w:rPr>
          <w:rFonts w:hint="eastAsia" w:ascii="宋体" w:hAnsi="宋体" w:cs="宋体"/>
          <w:b/>
          <w:color w:val="auto"/>
          <w:sz w:val="30"/>
          <w:szCs w:val="20"/>
          <w:highlight w:val="none"/>
        </w:rPr>
        <w:t>三、投标</w:t>
      </w:r>
    </w:p>
    <w:p w14:paraId="11640B7F">
      <w:pPr>
        <w:pStyle w:val="33"/>
        <w:spacing w:line="360" w:lineRule="auto"/>
        <w:rPr>
          <w:rFonts w:hAnsi="宋体" w:cs="宋体"/>
          <w:b/>
          <w:color w:val="auto"/>
          <w:sz w:val="24"/>
          <w:szCs w:val="24"/>
          <w:highlight w:val="none"/>
        </w:rPr>
      </w:pPr>
      <w:r>
        <w:rPr>
          <w:rFonts w:hint="eastAsia" w:hAnsi="宋体" w:cs="宋体"/>
          <w:b/>
          <w:color w:val="auto"/>
          <w:sz w:val="24"/>
          <w:szCs w:val="24"/>
          <w:highlight w:val="none"/>
        </w:rPr>
        <w:t>7. 招标文件的获取</w:t>
      </w:r>
    </w:p>
    <w:p w14:paraId="1FE5694F">
      <w:pPr>
        <w:spacing w:line="360" w:lineRule="auto"/>
        <w:ind w:firstLine="480" w:firstLineChars="200"/>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详见招标公告中获取招标文件的时间期限、地点、方式及招标文件售价。</w:t>
      </w:r>
    </w:p>
    <w:p w14:paraId="67BCB54C">
      <w:pPr>
        <w:pStyle w:val="33"/>
        <w:spacing w:line="360" w:lineRule="auto"/>
        <w:rPr>
          <w:rFonts w:hAnsi="宋体" w:cs="宋体"/>
          <w:b/>
          <w:color w:val="auto"/>
          <w:sz w:val="24"/>
          <w:szCs w:val="24"/>
          <w:highlight w:val="none"/>
        </w:rPr>
      </w:pPr>
      <w:r>
        <w:rPr>
          <w:rFonts w:hint="eastAsia" w:hAnsi="宋体" w:cs="宋体"/>
          <w:b/>
          <w:color w:val="auto"/>
          <w:sz w:val="24"/>
          <w:szCs w:val="24"/>
          <w:highlight w:val="none"/>
        </w:rPr>
        <w:t>8.开标前答疑会或现场考察</w:t>
      </w:r>
    </w:p>
    <w:p w14:paraId="04728D9E">
      <w:pPr>
        <w:pStyle w:val="33"/>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采购人组织潜在投标人现场考察或者召开开标前答疑会的，潜在投标人按第二部分投标人须知前附表的规定参加现场考察或者开标前答疑会。</w:t>
      </w:r>
    </w:p>
    <w:p w14:paraId="10177369">
      <w:pPr>
        <w:pStyle w:val="33"/>
        <w:spacing w:line="360" w:lineRule="auto"/>
        <w:rPr>
          <w:rFonts w:hAnsi="宋体" w:cs="宋体"/>
          <w:b/>
          <w:color w:val="auto"/>
          <w:szCs w:val="24"/>
          <w:highlight w:val="none"/>
        </w:rPr>
      </w:pPr>
      <w:r>
        <w:rPr>
          <w:rFonts w:hint="eastAsia" w:hAnsi="宋体" w:cs="宋体"/>
          <w:b/>
          <w:color w:val="auto"/>
          <w:kern w:val="28"/>
          <w:sz w:val="24"/>
          <w:szCs w:val="24"/>
          <w:highlight w:val="none"/>
        </w:rPr>
        <w:t>9.投标保证金</w:t>
      </w:r>
    </w:p>
    <w:p w14:paraId="617BD70F">
      <w:pPr>
        <w:pStyle w:val="16"/>
        <w:spacing w:line="360" w:lineRule="auto"/>
        <w:ind w:firstLine="470" w:firstLineChars="196"/>
        <w:rPr>
          <w:rFonts w:hAnsi="宋体" w:cs="宋体"/>
          <w:color w:val="auto"/>
          <w:sz w:val="24"/>
          <w:highlight w:val="none"/>
        </w:rPr>
      </w:pPr>
      <w:r>
        <w:rPr>
          <w:rFonts w:hint="eastAsia" w:hAnsi="宋体" w:cs="宋体"/>
          <w:color w:val="auto"/>
          <w:sz w:val="24"/>
          <w:highlight w:val="none"/>
        </w:rPr>
        <w:t>本项目不需缴纳投标保证金。</w:t>
      </w:r>
    </w:p>
    <w:p w14:paraId="37DA2D84">
      <w:pPr>
        <w:pStyle w:val="33"/>
        <w:spacing w:line="360" w:lineRule="auto"/>
        <w:rPr>
          <w:rFonts w:hAnsi="宋体" w:cs="宋体"/>
          <w:b/>
          <w:color w:val="auto"/>
          <w:sz w:val="24"/>
          <w:szCs w:val="24"/>
          <w:highlight w:val="none"/>
        </w:rPr>
      </w:pPr>
      <w:r>
        <w:rPr>
          <w:rFonts w:hint="eastAsia" w:hAnsi="宋体" w:cs="宋体"/>
          <w:b/>
          <w:color w:val="auto"/>
          <w:sz w:val="24"/>
          <w:szCs w:val="24"/>
          <w:highlight w:val="none"/>
        </w:rPr>
        <w:t>10. 投标文件的语言</w:t>
      </w:r>
    </w:p>
    <w:p w14:paraId="39107709">
      <w:pPr>
        <w:autoSpaceDE w:val="0"/>
        <w:autoSpaceDN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投标文件及投标人与采购有关的来往通知、函件和文件均应使用中文。</w:t>
      </w:r>
    </w:p>
    <w:p w14:paraId="699A92E7">
      <w:pPr>
        <w:pStyle w:val="33"/>
        <w:spacing w:line="360" w:lineRule="auto"/>
        <w:rPr>
          <w:rFonts w:hAnsi="宋体" w:cs="宋体"/>
          <w:b/>
          <w:color w:val="auto"/>
          <w:sz w:val="24"/>
          <w:szCs w:val="24"/>
          <w:highlight w:val="none"/>
        </w:rPr>
      </w:pPr>
      <w:r>
        <w:rPr>
          <w:rFonts w:hint="eastAsia" w:hAnsi="宋体" w:cs="宋体"/>
          <w:b/>
          <w:color w:val="auto"/>
          <w:sz w:val="24"/>
          <w:szCs w:val="24"/>
          <w:highlight w:val="none"/>
        </w:rPr>
        <w:t>11. 投标文件的组成</w:t>
      </w:r>
    </w:p>
    <w:p w14:paraId="693E5C2C">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w:t>
      </w:r>
      <w:r>
        <w:rPr>
          <w:rFonts w:hint="eastAsia" w:ascii="宋体" w:hAnsi="宋体" w:cs="宋体"/>
          <w:b/>
          <w:color w:val="auto"/>
          <w:sz w:val="24"/>
          <w:highlight w:val="none"/>
        </w:rPr>
        <w:t>资格文件</w:t>
      </w:r>
      <w:r>
        <w:rPr>
          <w:rFonts w:hint="eastAsia" w:ascii="宋体" w:hAnsi="宋体" w:cs="宋体"/>
          <w:color w:val="auto"/>
          <w:sz w:val="24"/>
          <w:highlight w:val="none"/>
        </w:rPr>
        <w:t>：</w:t>
      </w:r>
    </w:p>
    <w:p w14:paraId="5B3DB473">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11.1.1符合参加政府采购活动应当具备的一般条件的承诺函；</w:t>
      </w:r>
    </w:p>
    <w:p w14:paraId="03F8D474">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w:t>
      </w:r>
      <w:r>
        <w:rPr>
          <w:rFonts w:ascii="宋体" w:hAnsi="宋体" w:cs="宋体"/>
          <w:color w:val="auto"/>
          <w:sz w:val="24"/>
          <w:highlight w:val="none"/>
        </w:rPr>
        <w:t>1.1.2</w:t>
      </w:r>
      <w:r>
        <w:rPr>
          <w:rFonts w:hint="eastAsia" w:ascii="宋体" w:hAnsi="宋体" w:cs="宋体"/>
          <w:snapToGrid w:val="0"/>
          <w:color w:val="auto"/>
          <w:kern w:val="28"/>
          <w:sz w:val="24"/>
          <w:szCs w:val="20"/>
          <w:highlight w:val="none"/>
        </w:rPr>
        <w:t>联合协议（如果有)；</w:t>
      </w:r>
    </w:p>
    <w:p w14:paraId="208560EE">
      <w:pPr>
        <w:snapToGrid w:val="0"/>
        <w:spacing w:line="360" w:lineRule="auto"/>
        <w:ind w:firstLine="960" w:firstLineChars="400"/>
        <w:rPr>
          <w:rFonts w:ascii="宋体" w:hAnsi="宋体" w:cs="宋体"/>
          <w:color w:val="auto"/>
          <w:sz w:val="24"/>
          <w:highlight w:val="yellow"/>
        </w:rPr>
      </w:pPr>
      <w:r>
        <w:rPr>
          <w:rFonts w:hint="eastAsia" w:ascii="宋体" w:hAnsi="宋体" w:cs="宋体"/>
          <w:color w:val="auto"/>
          <w:sz w:val="24"/>
          <w:highlight w:val="none"/>
        </w:rPr>
        <w:t>11.1.</w:t>
      </w:r>
      <w:r>
        <w:rPr>
          <w:rFonts w:ascii="宋体" w:hAnsi="宋体" w:cs="宋体"/>
          <w:color w:val="auto"/>
          <w:sz w:val="24"/>
          <w:highlight w:val="none"/>
        </w:rPr>
        <w:t>3</w:t>
      </w:r>
      <w:r>
        <w:rPr>
          <w:rFonts w:hint="eastAsia" w:ascii="宋体" w:hAnsi="宋体" w:cs="宋体"/>
          <w:color w:val="auto"/>
          <w:sz w:val="24"/>
          <w:highlight w:val="none"/>
        </w:rPr>
        <w:t>落实政府采购政策需满足的资格要求</w:t>
      </w:r>
      <w:r>
        <w:rPr>
          <w:rFonts w:hint="eastAsia" w:ascii="宋体" w:hAnsi="宋体" w:cs="宋体"/>
          <w:snapToGrid w:val="0"/>
          <w:color w:val="auto"/>
          <w:kern w:val="28"/>
          <w:sz w:val="24"/>
          <w:szCs w:val="20"/>
          <w:highlight w:val="none"/>
          <w:lang w:eastAsia="zh-CN"/>
        </w:rPr>
        <w:t>：</w:t>
      </w:r>
      <w:r>
        <w:rPr>
          <w:rFonts w:hint="eastAsia" w:ascii="宋体" w:hAnsi="宋体" w:cs="宋体"/>
          <w:snapToGrid w:val="0"/>
          <w:color w:val="auto"/>
          <w:kern w:val="28"/>
          <w:sz w:val="24"/>
          <w:szCs w:val="20"/>
          <w:highlight w:val="none"/>
          <w:lang w:val="en-US" w:eastAsia="zh-CN"/>
        </w:rPr>
        <w:t>本项目专门面向中小企业</w:t>
      </w:r>
      <w:r>
        <w:rPr>
          <w:rFonts w:hint="eastAsia" w:ascii="宋体" w:hAnsi="宋体" w:cs="宋体"/>
          <w:color w:val="auto"/>
          <w:sz w:val="24"/>
          <w:highlight w:val="none"/>
        </w:rPr>
        <w:t>；</w:t>
      </w:r>
    </w:p>
    <w:p w14:paraId="09013B61">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11.1.</w:t>
      </w:r>
      <w:r>
        <w:rPr>
          <w:rFonts w:ascii="宋体" w:hAnsi="宋体" w:cs="宋体"/>
          <w:color w:val="auto"/>
          <w:sz w:val="24"/>
          <w:highlight w:val="none"/>
        </w:rPr>
        <w:t>4</w:t>
      </w:r>
      <w:r>
        <w:rPr>
          <w:rFonts w:hint="eastAsia" w:ascii="宋体" w:hAnsi="宋体" w:cs="宋体"/>
          <w:color w:val="auto"/>
          <w:sz w:val="24"/>
          <w:highlight w:val="none"/>
        </w:rPr>
        <w:t>本项目的特定资格要求</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提供承诺函</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6AD56734">
      <w:pPr>
        <w:snapToGrid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11.</w:t>
      </w:r>
      <w:r>
        <w:rPr>
          <w:rFonts w:hint="eastAsia" w:ascii="宋体" w:hAnsi="宋体" w:cs="宋体"/>
          <w:color w:val="auto"/>
          <w:sz w:val="24"/>
          <w:highlight w:val="none"/>
        </w:rPr>
        <w:t>2</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商务技术</w:t>
      </w:r>
      <w:r>
        <w:rPr>
          <w:rFonts w:hint="eastAsia" w:ascii="宋体" w:hAnsi="宋体" w:cs="宋体"/>
          <w:color w:val="auto"/>
          <w:sz w:val="24"/>
          <w:highlight w:val="none"/>
          <w:lang w:val="zh-CN"/>
        </w:rPr>
        <w:t>文件：</w:t>
      </w:r>
    </w:p>
    <w:p w14:paraId="3A185A56">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11.2.1投标函；</w:t>
      </w:r>
      <w:r>
        <w:rPr>
          <w:rFonts w:hint="eastAsia" w:ascii="宋体" w:hAnsi="宋体" w:cs="宋体"/>
          <w:color w:val="auto"/>
          <w:sz w:val="24"/>
          <w:highlight w:val="none"/>
          <w:lang w:val="zh-CN"/>
        </w:rPr>
        <w:t xml:space="preserve"> </w:t>
      </w:r>
    </w:p>
    <w:p w14:paraId="0B74C807">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11.2.2授权委托书或法定代表人（单位负责人、自然人本人）身份证明；</w:t>
      </w:r>
    </w:p>
    <w:p w14:paraId="279A3063">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13E7F7DE">
      <w:pPr>
        <w:snapToGrid w:val="0"/>
        <w:spacing w:line="360" w:lineRule="auto"/>
        <w:ind w:firstLine="960" w:firstLineChars="400"/>
        <w:rPr>
          <w:rFonts w:hint="eastAsia"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4</w:t>
      </w:r>
      <w:r>
        <w:rPr>
          <w:rFonts w:hint="eastAsia" w:ascii="宋体" w:hAnsi="宋体" w:cs="宋体"/>
          <w:color w:val="auto"/>
          <w:sz w:val="24"/>
          <w:highlight w:val="none"/>
        </w:rPr>
        <w:t>符合性审查资料；</w:t>
      </w:r>
    </w:p>
    <w:p w14:paraId="0AE53BD3">
      <w:pPr>
        <w:snapToGrid w:val="0"/>
        <w:spacing w:line="360" w:lineRule="auto"/>
        <w:ind w:left="0" w:leftChars="0" w:firstLine="960" w:firstLineChars="400"/>
        <w:rPr>
          <w:rFonts w:hint="eastAsia"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p>
    <w:p w14:paraId="7DC0BFCA">
      <w:pPr>
        <w:snapToGrid w:val="0"/>
        <w:spacing w:line="360" w:lineRule="auto"/>
        <w:ind w:left="0" w:leftChars="0" w:firstLine="960" w:firstLineChars="4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6</w:t>
      </w:r>
      <w:r>
        <w:rPr>
          <w:rFonts w:hint="eastAsia" w:ascii="宋体" w:hAnsi="宋体" w:cs="宋体"/>
          <w:color w:val="auto"/>
          <w:sz w:val="24"/>
          <w:highlight w:val="none"/>
        </w:rPr>
        <w:t>投标标的清单；</w:t>
      </w:r>
    </w:p>
    <w:p w14:paraId="34E760E2">
      <w:pPr>
        <w:snapToGrid w:val="0"/>
        <w:spacing w:line="360" w:lineRule="auto"/>
        <w:ind w:firstLine="960" w:firstLineChars="4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11.2.7人员配置清单；</w:t>
      </w:r>
    </w:p>
    <w:p w14:paraId="4897BB69">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商务技术偏离表；</w:t>
      </w:r>
    </w:p>
    <w:p w14:paraId="74A3641C">
      <w:pPr>
        <w:snapToGrid w:val="0"/>
        <w:spacing w:line="360" w:lineRule="auto"/>
        <w:ind w:firstLine="960" w:firstLineChars="400"/>
        <w:rPr>
          <w:rFonts w:ascii="宋体" w:hAnsi="宋体" w:cs="宋体"/>
          <w:color w:val="auto"/>
          <w:sz w:val="24"/>
          <w:highlight w:val="none"/>
          <w:lang w:val="zh-CN"/>
        </w:rPr>
      </w:pPr>
      <w:r>
        <w:rPr>
          <w:rFonts w:hint="eastAsia" w:ascii="宋体" w:hAnsi="宋体" w:cs="宋体"/>
          <w:color w:val="auto"/>
          <w:sz w:val="24"/>
          <w:highlight w:val="none"/>
          <w:lang w:val="zh-CN"/>
        </w:rPr>
        <w:t>11.</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lang w:val="en-US" w:eastAsia="zh-CN"/>
        </w:rPr>
        <w:t>9</w:t>
      </w:r>
      <w:r>
        <w:rPr>
          <w:rFonts w:hint="eastAsia" w:ascii="宋体" w:hAnsi="宋体" w:cs="宋体"/>
          <w:color w:val="auto"/>
          <w:sz w:val="24"/>
          <w:highlight w:val="none"/>
          <w:lang w:val="zh-CN"/>
        </w:rPr>
        <w:t>政府采购供应商廉洁自律承诺书；</w:t>
      </w:r>
    </w:p>
    <w:p w14:paraId="737ABAA2">
      <w:pPr>
        <w:snapToGrid w:val="0"/>
        <w:spacing w:line="360" w:lineRule="auto"/>
        <w:ind w:firstLine="480" w:firstLineChars="200"/>
        <w:rPr>
          <w:rFonts w:ascii="宋体" w:hAnsi="宋体" w:cs="宋体"/>
          <w:color w:val="auto"/>
          <w:sz w:val="24"/>
          <w:highlight w:val="none"/>
          <w:u w:val="single"/>
          <w:lang w:val="zh-CN"/>
        </w:rPr>
      </w:pPr>
      <w:r>
        <w:rPr>
          <w:rFonts w:hint="eastAsia" w:ascii="宋体" w:hAnsi="宋体" w:cs="宋体"/>
          <w:color w:val="auto"/>
          <w:kern w:val="0"/>
          <w:sz w:val="24"/>
          <w:highlight w:val="none"/>
          <w:lang w:val="zh-CN"/>
        </w:rPr>
        <w:t>11.</w:t>
      </w:r>
      <w:r>
        <w:rPr>
          <w:rFonts w:hint="eastAsia" w:ascii="宋体" w:hAnsi="宋体" w:cs="宋体"/>
          <w:color w:val="auto"/>
          <w:kern w:val="0"/>
          <w:sz w:val="24"/>
          <w:highlight w:val="none"/>
        </w:rPr>
        <w:t>3</w:t>
      </w:r>
      <w:r>
        <w:rPr>
          <w:rFonts w:hint="eastAsia" w:ascii="宋体" w:hAnsi="宋体" w:cs="宋体"/>
          <w:b/>
          <w:color w:val="auto"/>
          <w:sz w:val="24"/>
          <w:highlight w:val="none"/>
        </w:rPr>
        <w:t>报价文件：</w:t>
      </w:r>
      <w:r>
        <w:rPr>
          <w:rFonts w:hint="eastAsia" w:ascii="宋体" w:hAnsi="宋体" w:cs="宋体"/>
          <w:color w:val="auto"/>
          <w:sz w:val="24"/>
          <w:highlight w:val="none"/>
        </w:rPr>
        <w:t xml:space="preserve"> </w:t>
      </w:r>
    </w:p>
    <w:p w14:paraId="1C3D93F9">
      <w:pPr>
        <w:snapToGrid w:val="0"/>
        <w:spacing w:line="360" w:lineRule="auto"/>
        <w:ind w:firstLine="960" w:firstLineChars="400"/>
        <w:rPr>
          <w:rFonts w:hint="eastAsia" w:ascii="宋体" w:hAnsi="宋体" w:cs="宋体"/>
          <w:color w:val="auto"/>
          <w:sz w:val="24"/>
          <w:highlight w:val="none"/>
        </w:rPr>
      </w:pPr>
      <w:r>
        <w:rPr>
          <w:rFonts w:hint="eastAsia" w:ascii="宋体" w:hAnsi="宋体" w:cs="宋体"/>
          <w:color w:val="auto"/>
          <w:sz w:val="24"/>
          <w:highlight w:val="none"/>
        </w:rPr>
        <w:t>11.3.1开标一览表（报价表）；</w:t>
      </w:r>
    </w:p>
    <w:p w14:paraId="59DB9F22">
      <w:pPr>
        <w:keepNext w:val="0"/>
        <w:keepLines w:val="0"/>
        <w:pageBreakBefore w:val="0"/>
        <w:widowControl w:val="0"/>
        <w:kinsoku/>
        <w:wordWrap/>
        <w:overflowPunct/>
        <w:topLinePunct w:val="0"/>
        <w:autoSpaceDE/>
        <w:autoSpaceDN/>
        <w:bidi w:val="0"/>
        <w:adjustRightInd w:val="0"/>
        <w:snapToGrid w:val="0"/>
        <w:spacing w:line="360" w:lineRule="auto"/>
        <w:ind w:firstLine="960" w:firstLineChars="400"/>
        <w:textAlignment w:val="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11.3.2关于符合本国产品标准的声明函</w:t>
      </w:r>
      <w:r>
        <w:rPr>
          <w:rFonts w:hint="eastAsia" w:ascii="宋体" w:hAnsi="宋体" w:cs="宋体"/>
          <w:b w:val="0"/>
          <w:bCs/>
          <w:color w:val="auto"/>
          <w:sz w:val="24"/>
          <w:highlight w:val="none"/>
          <w:lang w:val="en-US" w:eastAsia="zh-CN"/>
        </w:rPr>
        <w:t>或财政部会同有关部门规定的有关证明文件</w:t>
      </w:r>
      <w:r>
        <w:rPr>
          <w:rFonts w:hint="eastAsia" w:ascii="宋体" w:hAnsi="宋体" w:cs="宋体"/>
          <w:color w:val="auto"/>
          <w:sz w:val="24"/>
          <w:highlight w:val="none"/>
          <w:lang w:val="en-US" w:eastAsia="zh-CN"/>
        </w:rPr>
        <w:t>（如果有）；</w:t>
      </w:r>
    </w:p>
    <w:p w14:paraId="1ED8CDBB">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11.3.</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中小企业声明函</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如果有）</w:t>
      </w:r>
      <w:r>
        <w:rPr>
          <w:rFonts w:hint="eastAsia" w:ascii="宋体" w:hAnsi="宋体" w:cs="宋体"/>
          <w:color w:val="auto"/>
          <w:sz w:val="24"/>
          <w:highlight w:val="none"/>
        </w:rPr>
        <w:t>。</w:t>
      </w:r>
    </w:p>
    <w:p w14:paraId="1DC36947">
      <w:pPr>
        <w:spacing w:line="360" w:lineRule="auto"/>
        <w:ind w:firstLine="723" w:firstLineChars="300"/>
        <w:rPr>
          <w:rFonts w:ascii="宋体" w:hAnsi="宋体" w:cs="宋体"/>
          <w:b/>
          <w:color w:val="auto"/>
          <w:sz w:val="24"/>
          <w:highlight w:val="none"/>
        </w:rPr>
      </w:pPr>
      <w:r>
        <w:rPr>
          <w:rFonts w:hint="eastAsia" w:ascii="宋体" w:hAnsi="宋体" w:cs="宋体"/>
          <w:b/>
          <w:color w:val="auto"/>
          <w:sz w:val="24"/>
          <w:highlight w:val="none"/>
        </w:rPr>
        <w:t>投标文件含有采购人不能接受的附加条件的，投标无效；</w:t>
      </w:r>
    </w:p>
    <w:p w14:paraId="768BB57C">
      <w:pPr>
        <w:spacing w:line="360" w:lineRule="auto"/>
        <w:ind w:firstLine="723" w:firstLineChars="300"/>
        <w:rPr>
          <w:rFonts w:hint="eastAsia" w:ascii="宋体" w:hAnsi="宋体" w:cs="宋体"/>
          <w:b/>
          <w:color w:val="auto"/>
          <w:sz w:val="24"/>
          <w:highlight w:val="none"/>
        </w:rPr>
      </w:pPr>
      <w:r>
        <w:rPr>
          <w:rFonts w:hint="eastAsia" w:ascii="宋体" w:hAnsi="宋体" w:cs="宋体"/>
          <w:b/>
          <w:color w:val="auto"/>
          <w:sz w:val="24"/>
          <w:highlight w:val="none"/>
        </w:rPr>
        <w:t>投标人提供虚假材料投标的，投标无效。</w:t>
      </w:r>
    </w:p>
    <w:p w14:paraId="0F02E42D">
      <w:pPr>
        <w:spacing w:line="360" w:lineRule="auto"/>
        <w:ind w:firstLine="720" w:firstLineChars="300"/>
        <w:rPr>
          <w:color w:val="auto"/>
          <w:highlight w:val="none"/>
        </w:rPr>
      </w:pPr>
      <w:r>
        <w:rPr>
          <w:rFonts w:hint="eastAsia"/>
          <w:color w:val="auto"/>
          <w:sz w:val="24"/>
          <w:szCs w:val="24"/>
          <w:highlight w:val="none"/>
          <w:shd w:val="clear" w:color="auto" w:fill="FFFFFF"/>
          <w:lang w:val="en-US" w:eastAsia="zh-CN"/>
        </w:rPr>
        <w:t>投标人应对投标文件中材料的真实性、合法性负责。投标人可事先在公开官网查询、核对相关证书和报告内容，确保投标（响应）文件资料准确无误。</w:t>
      </w:r>
    </w:p>
    <w:p w14:paraId="30120E37">
      <w:pPr>
        <w:pStyle w:val="131"/>
        <w:snapToGrid w:val="0"/>
        <w:spacing w:before="0"/>
        <w:ind w:firstLine="0" w:firstLineChars="0"/>
        <w:outlineLvl w:val="0"/>
        <w:rPr>
          <w:rFonts w:ascii="宋体" w:hAnsi="宋体" w:cs="宋体"/>
          <w:b/>
          <w:color w:val="auto"/>
          <w:szCs w:val="24"/>
          <w:highlight w:val="none"/>
        </w:rPr>
      </w:pPr>
      <w:r>
        <w:rPr>
          <w:rFonts w:hint="eastAsia" w:ascii="宋体" w:hAnsi="宋体" w:cs="宋体"/>
          <w:b/>
          <w:color w:val="auto"/>
          <w:szCs w:val="24"/>
          <w:highlight w:val="none"/>
        </w:rPr>
        <w:t>12</w:t>
      </w:r>
      <w:r>
        <w:rPr>
          <w:rFonts w:hint="eastAsia" w:ascii="宋体" w:hAnsi="宋体" w:cs="宋体"/>
          <w:b/>
          <w:color w:val="auto"/>
          <w:kern w:val="0"/>
          <w:szCs w:val="24"/>
          <w:highlight w:val="none"/>
          <w:lang w:val="zh-CN"/>
        </w:rPr>
        <w:t xml:space="preserve">. </w:t>
      </w:r>
      <w:r>
        <w:rPr>
          <w:rFonts w:hint="eastAsia" w:ascii="宋体" w:hAnsi="宋体" w:cs="宋体"/>
          <w:b/>
          <w:color w:val="auto"/>
          <w:szCs w:val="24"/>
          <w:highlight w:val="none"/>
        </w:rPr>
        <w:t>投标文件的编制</w:t>
      </w:r>
    </w:p>
    <w:p w14:paraId="5599684A">
      <w:pPr>
        <w:spacing w:line="360" w:lineRule="auto"/>
        <w:ind w:firstLine="480" w:firstLineChars="200"/>
        <w:rPr>
          <w:rFonts w:ascii="宋体" w:hAnsi="宋体" w:cs="宋体"/>
          <w:b/>
          <w:color w:val="auto"/>
          <w:sz w:val="24"/>
          <w:highlight w:val="none"/>
        </w:rPr>
      </w:pPr>
      <w:r>
        <w:rPr>
          <w:rFonts w:hint="eastAsia" w:ascii="宋体" w:hAnsi="宋体" w:cs="宋体"/>
          <w:color w:val="auto"/>
          <w:kern w:val="0"/>
          <w:sz w:val="24"/>
          <w:highlight w:val="none"/>
          <w:lang w:val="zh-CN"/>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344919A0">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12.2投标人进行电子投标应安装客户端软件—“政采云电子交易客户端”，并按照招标文件和电子交易平台的要求编制并加密投标文件。投标人未按规定加密的投标文件，电子交易平台将拒收并提示。</w:t>
      </w:r>
    </w:p>
    <w:p w14:paraId="499FF374">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12.3使用“政采云电子交易客户端”需要提前申领CA数字证书，申领流程请自行前往“浙江政府采购网-下载专区-电子交易客户端-CA驱动和申领流程”进行查阅。</w:t>
      </w:r>
    </w:p>
    <w:p w14:paraId="616CD10A">
      <w:pPr>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13.投标文件的签署、盖章</w:t>
      </w:r>
    </w:p>
    <w:p w14:paraId="3B93CB6D">
      <w:pPr>
        <w:pStyle w:val="131"/>
        <w:snapToGrid w:val="0"/>
        <w:spacing w:before="0"/>
        <w:ind w:firstLine="480"/>
        <w:rPr>
          <w:rFonts w:ascii="宋体" w:hAnsi="宋体" w:cs="宋体"/>
          <w:b/>
          <w:color w:val="auto"/>
          <w:highlight w:val="none"/>
        </w:rPr>
      </w:pPr>
      <w:r>
        <w:rPr>
          <w:rFonts w:hint="eastAsia" w:ascii="宋体" w:hAnsi="宋体" w:cs="宋体"/>
          <w:color w:val="auto"/>
          <w:szCs w:val="24"/>
          <w:highlight w:val="none"/>
        </w:rPr>
        <w:t>13.1投标文件按照招标文件第六部分格式要</w:t>
      </w:r>
      <w:r>
        <w:rPr>
          <w:rFonts w:hint="eastAsia" w:ascii="宋体" w:hAnsi="宋体" w:cs="宋体"/>
          <w:color w:val="auto"/>
          <w:highlight w:val="none"/>
        </w:rPr>
        <w:t>求进行签署、盖章。</w:t>
      </w:r>
      <w:r>
        <w:rPr>
          <w:rFonts w:hint="eastAsia" w:ascii="宋体" w:hAnsi="宋体" w:cs="宋体"/>
          <w:b/>
          <w:color w:val="auto"/>
          <w:highlight w:val="none"/>
        </w:rPr>
        <w:t>▲投标人的投标文件未按照招标文件要求签署、盖章的，其投标无效</w:t>
      </w:r>
      <w:r>
        <w:rPr>
          <w:rFonts w:hint="eastAsia" w:ascii="宋体" w:hAnsi="宋体" w:cs="宋体"/>
          <w:color w:val="auto"/>
          <w:szCs w:val="24"/>
          <w:highlight w:val="none"/>
        </w:rPr>
        <w:t>。</w:t>
      </w:r>
    </w:p>
    <w:p w14:paraId="286B4080">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13.2为确保网上操作合法、有效和安全，投标人应当在投标截止时间前完成在“政府采购云平台”的身份认证，确保在电子投标过程中能够对相关数据电文进行加密和使用电子签名。</w:t>
      </w:r>
    </w:p>
    <w:p w14:paraId="2F65C72E">
      <w:pPr>
        <w:pStyle w:val="131"/>
        <w:snapToGrid w:val="0"/>
        <w:spacing w:before="0"/>
        <w:ind w:firstLine="480"/>
        <w:rPr>
          <w:rFonts w:ascii="宋体" w:hAnsi="宋体" w:cs="宋体"/>
          <w:color w:val="auto"/>
          <w:szCs w:val="24"/>
          <w:highlight w:val="none"/>
        </w:rPr>
      </w:pPr>
      <w:r>
        <w:rPr>
          <w:rFonts w:hint="eastAsia" w:ascii="宋体" w:hAnsi="宋体" w:cs="宋体"/>
          <w:color w:val="auto"/>
          <w:highlight w:val="none"/>
        </w:rPr>
        <w:t>13.3招标文件对投标文件签署、盖章的要求适用于电子签名。</w:t>
      </w:r>
    </w:p>
    <w:p w14:paraId="348BCF79">
      <w:pPr>
        <w:pStyle w:val="131"/>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14. 投标文件的提交、补充、修改、撤回</w:t>
      </w:r>
    </w:p>
    <w:p w14:paraId="45BCDF5B">
      <w:pPr>
        <w:pStyle w:val="131"/>
        <w:ind w:firstLine="480"/>
        <w:rPr>
          <w:rFonts w:ascii="宋体" w:hAnsi="宋体" w:cs="宋体"/>
          <w:color w:val="auto"/>
          <w:szCs w:val="24"/>
          <w:highlight w:val="none"/>
        </w:rPr>
      </w:pPr>
      <w:r>
        <w:rPr>
          <w:rFonts w:hint="eastAsia" w:ascii="宋体" w:hAnsi="宋体" w:cs="宋体"/>
          <w:color w:val="auto"/>
          <w:szCs w:val="24"/>
          <w:highlight w:val="none"/>
        </w:rPr>
        <w:t>14.1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5D029645">
      <w:pPr>
        <w:pStyle w:val="131"/>
        <w:spacing w:before="0"/>
        <w:ind w:firstLine="480"/>
        <w:rPr>
          <w:rFonts w:ascii="宋体" w:hAnsi="宋体" w:cs="宋体"/>
          <w:color w:val="auto"/>
          <w:szCs w:val="24"/>
          <w:highlight w:val="none"/>
        </w:rPr>
      </w:pPr>
      <w:r>
        <w:rPr>
          <w:rFonts w:hint="eastAsia" w:ascii="宋体" w:hAnsi="宋体" w:cs="宋体"/>
          <w:color w:val="auto"/>
          <w:szCs w:val="24"/>
          <w:highlight w:val="none"/>
        </w:rPr>
        <w:t>14.2电子交易平台收到投标文件，将妥善保存并即时向供应商发出确认回执通知。在投标截止时间前，除供应商补充、修改或者撤回投标文件外，任何单位和个人不得解密或提取投标文件。</w:t>
      </w:r>
    </w:p>
    <w:p w14:paraId="2C0FF7C3">
      <w:pPr>
        <w:pStyle w:val="131"/>
        <w:spacing w:before="0"/>
        <w:ind w:firstLine="480"/>
        <w:rPr>
          <w:rFonts w:ascii="宋体" w:hAnsi="宋体" w:cs="宋体"/>
          <w:color w:val="auto"/>
          <w:szCs w:val="24"/>
          <w:highlight w:val="none"/>
        </w:rPr>
      </w:pPr>
      <w:r>
        <w:rPr>
          <w:rFonts w:hint="eastAsia" w:ascii="宋体" w:hAnsi="宋体" w:cs="宋体"/>
          <w:color w:val="auto"/>
          <w:szCs w:val="24"/>
          <w:highlight w:val="none"/>
        </w:rPr>
        <w:t>14.3采购人、</w:t>
      </w:r>
      <w:r>
        <w:rPr>
          <w:rFonts w:hint="eastAsia" w:ascii="宋体" w:hAnsi="宋体" w:cs="宋体"/>
          <w:color w:val="auto"/>
          <w:szCs w:val="24"/>
          <w:highlight w:val="none"/>
          <w:lang w:eastAsia="zh-CN"/>
        </w:rPr>
        <w:t>采购代理机构</w:t>
      </w:r>
      <w:r>
        <w:rPr>
          <w:rFonts w:hint="eastAsia" w:ascii="宋体" w:hAnsi="宋体" w:cs="宋体"/>
          <w:color w:val="auto"/>
          <w:szCs w:val="24"/>
          <w:highlight w:val="none"/>
        </w:rPr>
        <w:t>可以视情况延长投标文件提交的截止时间。在上述情况下，</w:t>
      </w:r>
      <w:r>
        <w:rPr>
          <w:rFonts w:hint="eastAsia" w:ascii="宋体" w:hAnsi="宋体" w:cs="宋体"/>
          <w:color w:val="auto"/>
          <w:szCs w:val="24"/>
          <w:highlight w:val="none"/>
          <w:lang w:eastAsia="zh-CN"/>
        </w:rPr>
        <w:t>采购代理机构</w:t>
      </w:r>
      <w:r>
        <w:rPr>
          <w:rFonts w:hint="eastAsia" w:ascii="宋体" w:hAnsi="宋体" w:cs="宋体"/>
          <w:color w:val="auto"/>
          <w:szCs w:val="24"/>
          <w:highlight w:val="none"/>
        </w:rPr>
        <w:t>与投标人以前在投标截止期方面的全部权利、责任和义务，将适用于延长至新的投标截止期。</w:t>
      </w:r>
    </w:p>
    <w:p w14:paraId="1CFFFBD8">
      <w:pPr>
        <w:pStyle w:val="33"/>
        <w:spacing w:line="360" w:lineRule="auto"/>
        <w:rPr>
          <w:rFonts w:hAnsi="宋体" w:cs="宋体"/>
          <w:b/>
          <w:color w:val="auto"/>
          <w:sz w:val="24"/>
          <w:szCs w:val="24"/>
          <w:highlight w:val="none"/>
        </w:rPr>
      </w:pPr>
      <w:r>
        <w:rPr>
          <w:rFonts w:hint="eastAsia" w:hAnsi="宋体" w:cs="宋体"/>
          <w:b/>
          <w:color w:val="auto"/>
          <w:sz w:val="24"/>
          <w:szCs w:val="24"/>
          <w:highlight w:val="none"/>
        </w:rPr>
        <w:t>15.备份投标文件</w:t>
      </w:r>
    </w:p>
    <w:p w14:paraId="42A04E0C">
      <w:pPr>
        <w:pStyle w:val="33"/>
        <w:spacing w:line="360" w:lineRule="auto"/>
        <w:ind w:firstLine="360" w:firstLineChars="150"/>
        <w:rPr>
          <w:rFonts w:hAnsi="宋体" w:cs="宋体"/>
          <w:b/>
          <w:color w:val="auto"/>
          <w:sz w:val="24"/>
          <w:szCs w:val="24"/>
          <w:highlight w:val="none"/>
        </w:rPr>
      </w:pPr>
      <w:r>
        <w:rPr>
          <w:rFonts w:hint="eastAsia" w:hAnsi="宋体" w:cs="宋体"/>
          <w:color w:val="auto"/>
          <w:sz w:val="24"/>
          <w:szCs w:val="24"/>
          <w:highlight w:val="none"/>
        </w:rPr>
        <w:t xml:space="preserve"> 15.1投标人在电子交易平台传输递交投标文件后，还可以在投标截止时间前直接提交或者以邮政快递方式递交备份投标文件1份，</w:t>
      </w:r>
      <w:r>
        <w:rPr>
          <w:rFonts w:hint="eastAsia" w:hAnsi="宋体" w:cs="宋体"/>
          <w:b/>
          <w:color w:val="auto"/>
          <w:sz w:val="24"/>
          <w:szCs w:val="24"/>
          <w:highlight w:val="none"/>
        </w:rPr>
        <w:t>但采购人、</w:t>
      </w:r>
      <w:r>
        <w:rPr>
          <w:rFonts w:hint="eastAsia" w:hAnsi="宋体" w:cs="宋体"/>
          <w:b/>
          <w:color w:val="auto"/>
          <w:sz w:val="24"/>
          <w:szCs w:val="24"/>
          <w:highlight w:val="none"/>
          <w:lang w:eastAsia="zh-CN"/>
        </w:rPr>
        <w:t>采购代理机构</w:t>
      </w:r>
      <w:r>
        <w:rPr>
          <w:rFonts w:hint="eastAsia" w:hAnsi="宋体" w:cs="宋体"/>
          <w:b/>
          <w:color w:val="auto"/>
          <w:sz w:val="24"/>
          <w:szCs w:val="24"/>
          <w:highlight w:val="none"/>
        </w:rPr>
        <w:t>不强制或变相强制投标人提交备份投标文件。</w:t>
      </w:r>
    </w:p>
    <w:p w14:paraId="45B22E94">
      <w:pPr>
        <w:pStyle w:val="33"/>
        <w:spacing w:line="360" w:lineRule="auto"/>
        <w:ind w:firstLine="480" w:firstLineChars="200"/>
        <w:rPr>
          <w:rFonts w:hAnsi="宋体" w:cs="宋体"/>
          <w:b/>
          <w:color w:val="auto"/>
          <w:sz w:val="24"/>
          <w:szCs w:val="24"/>
          <w:highlight w:val="none"/>
        </w:rPr>
      </w:pPr>
      <w:r>
        <w:rPr>
          <w:rFonts w:hint="eastAsia" w:hAnsi="宋体" w:cs="宋体"/>
          <w:color w:val="auto"/>
          <w:sz w:val="24"/>
          <w:szCs w:val="24"/>
          <w:highlight w:val="none"/>
        </w:rPr>
        <w:t>15.2备份投标文件须在“政采云投标客户端”制作生成，并储存在</w:t>
      </w:r>
      <w:r>
        <w:rPr>
          <w:rFonts w:hint="eastAsia" w:hAnsi="宋体" w:cs="宋体"/>
          <w:color w:val="auto"/>
          <w:sz w:val="24"/>
          <w:highlight w:val="none"/>
        </w:rPr>
        <w:t>DVD光盘</w:t>
      </w:r>
      <w:r>
        <w:rPr>
          <w:rFonts w:hint="eastAsia" w:hAnsi="宋体" w:cs="宋体"/>
          <w:color w:val="auto"/>
          <w:sz w:val="24"/>
          <w:highlight w:val="none"/>
          <w:lang w:val="en-US" w:eastAsia="zh-CN"/>
        </w:rPr>
        <w:t>等存储介质</w:t>
      </w:r>
      <w:r>
        <w:rPr>
          <w:rFonts w:hint="eastAsia" w:hAnsi="宋体" w:cs="宋体"/>
          <w:color w:val="auto"/>
          <w:sz w:val="24"/>
          <w:szCs w:val="24"/>
          <w:highlight w:val="none"/>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hAnsi="宋体" w:cs="宋体"/>
          <w:b/>
          <w:color w:val="auto"/>
          <w:sz w:val="24"/>
          <w:highlight w:val="none"/>
        </w:rPr>
        <w:t>不符合上述制作、</w:t>
      </w:r>
      <w:r>
        <w:rPr>
          <w:rFonts w:hint="eastAsia" w:hAnsi="宋体" w:cs="宋体"/>
          <w:b/>
          <w:color w:val="auto"/>
          <w:sz w:val="24"/>
          <w:szCs w:val="24"/>
          <w:highlight w:val="none"/>
        </w:rPr>
        <w:t>存储、密封规定的备份投标文件将被视为无效或者被拒绝接收。</w:t>
      </w:r>
    </w:p>
    <w:p w14:paraId="17435F7A">
      <w:pPr>
        <w:pStyle w:val="33"/>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15.3直接提交备份投标文件的，投标人应于投标截止时间前在招标公告中载明的开标地点将备份投标文件提交给</w:t>
      </w:r>
      <w:r>
        <w:rPr>
          <w:rFonts w:hint="eastAsia" w:hAnsi="宋体" w:cs="宋体"/>
          <w:color w:val="auto"/>
          <w:sz w:val="24"/>
          <w:szCs w:val="24"/>
          <w:highlight w:val="none"/>
          <w:lang w:eastAsia="zh-CN"/>
        </w:rPr>
        <w:t>采购代理机构</w:t>
      </w:r>
      <w:r>
        <w:rPr>
          <w:rFonts w:hint="eastAsia" w:hAnsi="宋体" w:cs="宋体"/>
          <w:color w:val="auto"/>
          <w:sz w:val="24"/>
          <w:szCs w:val="24"/>
          <w:highlight w:val="none"/>
        </w:rPr>
        <w:t>，</w:t>
      </w:r>
      <w:r>
        <w:rPr>
          <w:rFonts w:hint="eastAsia" w:hAnsi="宋体" w:cs="宋体"/>
          <w:color w:val="auto"/>
          <w:sz w:val="24"/>
          <w:szCs w:val="24"/>
          <w:highlight w:val="none"/>
          <w:lang w:eastAsia="zh-CN"/>
        </w:rPr>
        <w:t>采购代理机构</w:t>
      </w:r>
      <w:r>
        <w:rPr>
          <w:rFonts w:hint="eastAsia" w:hAnsi="宋体" w:cs="宋体"/>
          <w:color w:val="auto"/>
          <w:sz w:val="24"/>
          <w:szCs w:val="24"/>
          <w:highlight w:val="none"/>
        </w:rPr>
        <w:t>将拒绝接受逾期送达的备份投标文件。</w:t>
      </w:r>
    </w:p>
    <w:p w14:paraId="343F0A03">
      <w:pPr>
        <w:pStyle w:val="33"/>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15.4以邮政快递方式递交备份投标文件的，投标人应先将备份投标文件按要求密封和标记，再进行邮政快递包装后邮寄。备份投标文件须在投标截止时间之前送达</w:t>
      </w:r>
      <w:r>
        <w:rPr>
          <w:rFonts w:hint="eastAsia" w:hAnsi="宋体" w:cs="宋体"/>
          <w:snapToGrid/>
          <w:color w:val="auto"/>
          <w:sz w:val="24"/>
          <w:szCs w:val="24"/>
          <w:highlight w:val="none"/>
        </w:rPr>
        <w:t>招标文件第二部分投标人须知前附表规定的备份投标文件送达地点；</w:t>
      </w:r>
      <w:r>
        <w:rPr>
          <w:rFonts w:hint="eastAsia" w:hAnsi="宋体" w:cs="宋体"/>
          <w:color w:val="auto"/>
          <w:sz w:val="24"/>
          <w:szCs w:val="24"/>
          <w:highlight w:val="none"/>
        </w:rPr>
        <w:t>送达时间以签收人签收时间为准。</w:t>
      </w:r>
      <w:r>
        <w:rPr>
          <w:rFonts w:hint="eastAsia" w:hAnsi="宋体" w:cs="宋体"/>
          <w:color w:val="auto"/>
          <w:sz w:val="24"/>
          <w:szCs w:val="24"/>
          <w:highlight w:val="none"/>
          <w:lang w:eastAsia="zh-CN"/>
        </w:rPr>
        <w:t>采购代理机构</w:t>
      </w:r>
      <w:r>
        <w:rPr>
          <w:rFonts w:hint="eastAsia" w:hAnsi="宋体" w:cs="宋体"/>
          <w:color w:val="auto"/>
          <w:sz w:val="24"/>
          <w:szCs w:val="24"/>
          <w:highlight w:val="none"/>
        </w:rPr>
        <w:t>将拒绝接受逾期送达的备份投标文件。邮寄过程中，电子备份投标文件发生泄露、遗失、损坏或延期送达等情况的，由投标人自行负责。</w:t>
      </w:r>
    </w:p>
    <w:p w14:paraId="251A884F">
      <w:pPr>
        <w:pStyle w:val="33"/>
        <w:spacing w:line="360" w:lineRule="auto"/>
        <w:ind w:firstLine="479" w:firstLineChars="199"/>
        <w:rPr>
          <w:rFonts w:hAnsi="宋体" w:cs="宋体"/>
          <w:b/>
          <w:color w:val="auto"/>
          <w:sz w:val="24"/>
          <w:szCs w:val="24"/>
          <w:highlight w:val="none"/>
        </w:rPr>
      </w:pPr>
      <w:r>
        <w:rPr>
          <w:rFonts w:hint="eastAsia" w:hAnsi="宋体" w:cs="宋体"/>
          <w:b/>
          <w:color w:val="auto"/>
          <w:sz w:val="24"/>
          <w:szCs w:val="24"/>
          <w:highlight w:val="none"/>
        </w:rPr>
        <w:t>15.5投标人仅提交备份投标文件，未在电子交易平台传输递交投标文件的，投标无效。</w:t>
      </w:r>
    </w:p>
    <w:p w14:paraId="6DB60A0B">
      <w:pPr>
        <w:pStyle w:val="131"/>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16.投标文件的无效处理</w:t>
      </w:r>
    </w:p>
    <w:p w14:paraId="074E5FFB">
      <w:pPr>
        <w:pStyle w:val="25"/>
        <w:spacing w:line="360" w:lineRule="auto"/>
        <w:ind w:firstLine="360" w:firstLineChars="150"/>
        <w:rPr>
          <w:rFonts w:cs="宋体"/>
          <w:color w:val="auto"/>
          <w:szCs w:val="21"/>
          <w:highlight w:val="none"/>
        </w:rPr>
      </w:pPr>
      <w:r>
        <w:rPr>
          <w:rFonts w:hint="eastAsia" w:cs="宋体"/>
          <w:color w:val="auto"/>
          <w:szCs w:val="21"/>
          <w:highlight w:val="none"/>
        </w:rPr>
        <w:t>有招标文件第四部分</w:t>
      </w:r>
      <w:r>
        <w:rPr>
          <w:rFonts w:cs="宋体"/>
          <w:color w:val="auto"/>
          <w:szCs w:val="21"/>
          <w:highlight w:val="none"/>
        </w:rPr>
        <w:t>4.2规定</w:t>
      </w:r>
      <w:r>
        <w:rPr>
          <w:rFonts w:hint="eastAsia" w:cs="宋体"/>
          <w:color w:val="auto"/>
          <w:szCs w:val="21"/>
          <w:highlight w:val="none"/>
        </w:rPr>
        <w:t>的情形之一的，投标无效：</w:t>
      </w:r>
    </w:p>
    <w:p w14:paraId="77669CCC">
      <w:pPr>
        <w:pStyle w:val="131"/>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17.投标有效期</w:t>
      </w:r>
    </w:p>
    <w:p w14:paraId="4E78CE15">
      <w:pPr>
        <w:spacing w:line="360" w:lineRule="auto"/>
        <w:ind w:firstLine="480" w:firstLineChars="200"/>
        <w:rPr>
          <w:rFonts w:ascii="宋体" w:hAnsi="宋体" w:cs="宋体"/>
          <w:b/>
          <w:color w:val="auto"/>
          <w:sz w:val="24"/>
          <w:szCs w:val="21"/>
          <w:highlight w:val="none"/>
        </w:rPr>
      </w:pPr>
      <w:r>
        <w:rPr>
          <w:rFonts w:hint="eastAsia" w:ascii="宋体" w:hAnsi="宋体" w:cs="宋体"/>
          <w:color w:val="auto"/>
          <w:sz w:val="24"/>
          <w:szCs w:val="20"/>
          <w:highlight w:val="none"/>
        </w:rPr>
        <w:t>17.1投标有效期为从提交投标文件的截止之日起90天。▲</w:t>
      </w:r>
      <w:r>
        <w:rPr>
          <w:rFonts w:hint="eastAsia" w:ascii="宋体" w:hAnsi="宋体" w:cs="宋体"/>
          <w:b/>
          <w:color w:val="auto"/>
          <w:sz w:val="24"/>
          <w:szCs w:val="20"/>
          <w:highlight w:val="none"/>
        </w:rPr>
        <w:t>投标人的投标文件中承</w:t>
      </w:r>
      <w:r>
        <w:rPr>
          <w:rFonts w:hint="eastAsia" w:ascii="宋体" w:hAnsi="宋体" w:cs="宋体"/>
          <w:b/>
          <w:color w:val="auto"/>
          <w:sz w:val="24"/>
          <w:szCs w:val="21"/>
          <w:highlight w:val="none"/>
        </w:rPr>
        <w:t>诺的投标有效期少于招标文件中载明的投标有效期的，投标无效。</w:t>
      </w:r>
    </w:p>
    <w:p w14:paraId="159A5936">
      <w:pPr>
        <w:pStyle w:val="131"/>
        <w:spacing w:before="0"/>
        <w:ind w:firstLine="480"/>
        <w:rPr>
          <w:rFonts w:ascii="宋体" w:hAnsi="宋体" w:cs="宋体"/>
          <w:color w:val="auto"/>
          <w:highlight w:val="none"/>
        </w:rPr>
      </w:pPr>
      <w:r>
        <w:rPr>
          <w:rFonts w:hint="eastAsia" w:ascii="宋体" w:hAnsi="宋体" w:cs="宋体"/>
          <w:color w:val="auto"/>
          <w:highlight w:val="none"/>
        </w:rPr>
        <w:t>17.2投标文件合格投递后，自投标截止日期起，在投标有效期内有效。</w:t>
      </w:r>
    </w:p>
    <w:p w14:paraId="0B27342F">
      <w:pPr>
        <w:pStyle w:val="131"/>
        <w:spacing w:before="0"/>
        <w:ind w:firstLine="480"/>
        <w:rPr>
          <w:rFonts w:ascii="宋体" w:hAnsi="宋体" w:cs="宋体"/>
          <w:color w:val="auto"/>
          <w:highlight w:val="none"/>
        </w:rPr>
      </w:pPr>
      <w:r>
        <w:rPr>
          <w:rFonts w:hint="eastAsia" w:ascii="宋体" w:hAnsi="宋体" w:cs="宋体"/>
          <w:color w:val="auto"/>
          <w:highlight w:val="none"/>
        </w:rPr>
        <w:t>17.3在原定投标有效期满之前，如果出现特殊情况，</w:t>
      </w:r>
      <w:r>
        <w:rPr>
          <w:rFonts w:hint="eastAsia" w:ascii="宋体" w:hAnsi="宋体" w:cs="宋体"/>
          <w:color w:val="auto"/>
          <w:highlight w:val="none"/>
          <w:lang w:eastAsia="zh-CN"/>
        </w:rPr>
        <w:t>采购代理机构</w:t>
      </w:r>
      <w:r>
        <w:rPr>
          <w:rFonts w:hint="eastAsia" w:ascii="宋体" w:hAnsi="宋体" w:cs="宋体"/>
          <w:color w:val="auto"/>
          <w:highlight w:val="none"/>
        </w:rPr>
        <w:t>可以以书面形式通知投标人延长投标有效期。投标人同意延长的，不得要求或被允许修改其投标文件，投标人拒绝延长的，其投标无效。</w:t>
      </w:r>
    </w:p>
    <w:p w14:paraId="2B060547">
      <w:pPr>
        <w:pStyle w:val="131"/>
        <w:spacing w:before="0"/>
        <w:ind w:firstLine="643"/>
        <w:rPr>
          <w:rFonts w:ascii="宋体" w:hAnsi="宋体" w:cs="宋体"/>
          <w:b/>
          <w:color w:val="auto"/>
          <w:sz w:val="32"/>
          <w:highlight w:val="none"/>
        </w:rPr>
      </w:pPr>
    </w:p>
    <w:p w14:paraId="25870E80">
      <w:pPr>
        <w:pStyle w:val="131"/>
        <w:spacing w:before="0"/>
        <w:ind w:firstLine="0" w:firstLineChars="0"/>
        <w:jc w:val="center"/>
        <w:rPr>
          <w:rFonts w:ascii="宋体" w:hAnsi="宋体" w:cs="宋体"/>
          <w:b/>
          <w:color w:val="auto"/>
          <w:sz w:val="32"/>
          <w:highlight w:val="none"/>
        </w:rPr>
      </w:pPr>
      <w:r>
        <w:rPr>
          <w:rFonts w:hint="eastAsia" w:ascii="宋体" w:hAnsi="宋体" w:cs="宋体"/>
          <w:b/>
          <w:color w:val="auto"/>
          <w:sz w:val="32"/>
          <w:highlight w:val="none"/>
        </w:rPr>
        <w:t>四、开标</w:t>
      </w:r>
    </w:p>
    <w:p w14:paraId="1D3F69FE">
      <w:pPr>
        <w:pStyle w:val="557"/>
        <w:spacing w:before="0" w:line="360" w:lineRule="auto"/>
        <w:ind w:left="0" w:firstLine="241" w:firstLineChars="100"/>
        <w:contextualSpacing/>
        <w:rPr>
          <w:rFonts w:ascii="宋体" w:hAnsi="宋体" w:cs="宋体"/>
          <w:color w:val="auto"/>
          <w:sz w:val="24"/>
          <w:highlight w:val="none"/>
        </w:rPr>
      </w:pPr>
      <w:r>
        <w:rPr>
          <w:rFonts w:hint="eastAsia" w:ascii="宋体" w:hAnsi="宋体" w:cs="宋体"/>
          <w:b/>
          <w:color w:val="auto"/>
          <w:sz w:val="24"/>
          <w:szCs w:val="24"/>
          <w:highlight w:val="none"/>
        </w:rPr>
        <w:t>18.开标</w:t>
      </w:r>
      <w:r>
        <w:rPr>
          <w:rFonts w:hint="eastAsia" w:ascii="宋体" w:hAnsi="宋体" w:cs="宋体"/>
          <w:color w:val="auto"/>
          <w:sz w:val="24"/>
          <w:highlight w:val="none"/>
        </w:rPr>
        <w:t xml:space="preserve"> </w:t>
      </w:r>
    </w:p>
    <w:p w14:paraId="6B6042C8">
      <w:pPr>
        <w:pStyle w:val="557"/>
        <w:spacing w:before="0" w:line="360" w:lineRule="auto"/>
        <w:ind w:left="0"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18.1</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按照招标文件规定的时间通过电子交易平台组织开标，所有投标人均应当准时在线参加。投标人不足3家的，不得开标。</w:t>
      </w:r>
    </w:p>
    <w:p w14:paraId="75EC8592">
      <w:pPr>
        <w:pStyle w:val="557"/>
        <w:spacing w:before="0" w:line="360" w:lineRule="auto"/>
        <w:ind w:left="0" w:firstLine="240" w:firstLineChars="100"/>
        <w:contextualSpacing/>
        <w:rPr>
          <w:rFonts w:ascii="宋体" w:hAnsi="宋体" w:cs="宋体"/>
          <w:color w:val="auto"/>
          <w:sz w:val="24"/>
          <w:highlight w:val="none"/>
        </w:rPr>
      </w:pPr>
      <w:r>
        <w:rPr>
          <w:rFonts w:hint="eastAsia" w:ascii="宋体" w:hAnsi="宋体" w:cs="宋体"/>
          <w:color w:val="auto"/>
          <w:sz w:val="24"/>
          <w:highlight w:val="none"/>
        </w:rPr>
        <w:t>　18.2开标时，电子交易平台按开标时间自动提取所有投标文件。</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依托电子交易平台发起开始解密指令，投标人按照平台提示和招标文件的规定在半小时内完成在线解密。</w:t>
      </w:r>
    </w:p>
    <w:p w14:paraId="2E1B55E9">
      <w:pPr>
        <w:pStyle w:val="557"/>
        <w:spacing w:before="0" w:line="360" w:lineRule="auto"/>
        <w:ind w:left="0" w:firstLine="240" w:firstLineChars="100"/>
        <w:contextualSpacing/>
        <w:rPr>
          <w:rFonts w:ascii="宋体" w:hAnsi="宋体" w:cs="宋体"/>
          <w:b/>
          <w:color w:val="auto"/>
          <w:sz w:val="24"/>
          <w:highlight w:val="none"/>
        </w:rPr>
      </w:pPr>
      <w:r>
        <w:rPr>
          <w:rFonts w:hint="eastAsia" w:ascii="宋体" w:hAnsi="宋体" w:cs="宋体"/>
          <w:color w:val="auto"/>
          <w:sz w:val="24"/>
          <w:highlight w:val="none"/>
        </w:rPr>
        <w:t>　18.3</w:t>
      </w:r>
      <w:r>
        <w:rPr>
          <w:rFonts w:hint="eastAsia" w:ascii="宋体" w:hAnsi="宋体" w:cs="宋体"/>
          <w:b/>
          <w:color w:val="auto"/>
          <w:sz w:val="24"/>
          <w:highlight w:val="none"/>
        </w:rPr>
        <w:t>投标文件未按时解密，投标人提供了备份投标文件的，以备份投标文件作为依据，否则视为投标文件撤回。投标文件已按时解密的，备份投标文件自动失效。</w:t>
      </w:r>
    </w:p>
    <w:p w14:paraId="5A7C7B8E">
      <w:pPr>
        <w:widowControl/>
        <w:spacing w:before="100" w:beforeAutospacing="1" w:after="240" w:line="360" w:lineRule="auto"/>
        <w:jc w:val="center"/>
        <w:rPr>
          <w:rFonts w:hint="eastAsia" w:ascii="宋体" w:hAnsi="宋体" w:cs="宋体"/>
          <w:b/>
          <w:color w:val="auto"/>
          <w:sz w:val="32"/>
          <w:highlight w:val="none"/>
        </w:rPr>
      </w:pPr>
      <w:r>
        <w:rPr>
          <w:rFonts w:hint="eastAsia" w:ascii="宋体" w:hAnsi="宋体" w:cs="宋体"/>
          <w:b/>
          <w:color w:val="auto"/>
          <w:sz w:val="36"/>
          <w:szCs w:val="36"/>
          <w:highlight w:val="none"/>
          <w:lang w:val="en-US" w:eastAsia="zh-CN"/>
        </w:rPr>
        <w:t>五、</w:t>
      </w:r>
      <w:r>
        <w:rPr>
          <w:rFonts w:hint="eastAsia" w:ascii="宋体" w:hAnsi="宋体" w:cs="宋体"/>
          <w:b/>
          <w:color w:val="auto"/>
          <w:sz w:val="36"/>
          <w:szCs w:val="36"/>
          <w:highlight w:val="none"/>
        </w:rPr>
        <w:t>资格审查</w:t>
      </w:r>
    </w:p>
    <w:p w14:paraId="7CBE3002">
      <w:pPr>
        <w:widowControl/>
        <w:spacing w:before="100" w:beforeAutospacing="1" w:after="240" w:line="360" w:lineRule="auto"/>
        <w:jc w:val="left"/>
        <w:rPr>
          <w:rFonts w:ascii="宋体" w:hAnsi="宋体" w:cs="宋体"/>
          <w:b/>
          <w:color w:val="auto"/>
          <w:sz w:val="24"/>
          <w:szCs w:val="20"/>
          <w:highlight w:val="none"/>
        </w:rPr>
      </w:pPr>
      <w:r>
        <w:rPr>
          <w:rFonts w:hint="eastAsia" w:ascii="宋体" w:hAnsi="宋体" w:cs="宋体"/>
          <w:b/>
          <w:color w:val="auto"/>
          <w:sz w:val="24"/>
          <w:szCs w:val="20"/>
          <w:highlight w:val="none"/>
        </w:rPr>
        <w:t>　</w:t>
      </w:r>
      <w:r>
        <w:rPr>
          <w:rFonts w:hint="eastAsia" w:ascii="宋体" w:hAnsi="宋体" w:cs="宋体"/>
          <w:b/>
          <w:color w:val="auto"/>
          <w:sz w:val="24"/>
          <w:szCs w:val="20"/>
          <w:highlight w:val="none"/>
          <w:lang w:eastAsia="zh-CN"/>
        </w:rPr>
        <w:t>19.</w:t>
      </w:r>
      <w:r>
        <w:rPr>
          <w:rFonts w:hint="eastAsia" w:ascii="宋体" w:hAnsi="宋体" w:cs="宋体"/>
          <w:b/>
          <w:color w:val="auto"/>
          <w:sz w:val="24"/>
          <w:szCs w:val="20"/>
          <w:highlight w:val="none"/>
        </w:rPr>
        <w:t>资格审查</w:t>
      </w:r>
    </w:p>
    <w:p w14:paraId="50230669">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rPr>
        <w:t>19.</w:t>
      </w:r>
      <w:r>
        <w:rPr>
          <w:rFonts w:hint="eastAsia" w:ascii="宋体" w:hAnsi="宋体" w:cs="宋体"/>
          <w:color w:val="auto"/>
          <w:kern w:val="0"/>
          <w:sz w:val="24"/>
          <w:highlight w:val="none"/>
          <w:lang w:val="en-US" w:eastAsia="zh-CN"/>
        </w:rPr>
        <w:t>1</w:t>
      </w:r>
      <w:r>
        <w:rPr>
          <w:rFonts w:hint="eastAsia" w:ascii="宋体" w:hAnsi="宋体" w:cs="宋体"/>
          <w:color w:val="auto"/>
          <w:sz w:val="24"/>
          <w:highlight w:val="none"/>
        </w:rPr>
        <w:t>采购人或</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依据法律法规和招标文件的规定，对投标人的资格进行审查。</w:t>
      </w:r>
    </w:p>
    <w:p w14:paraId="7ECDA655">
      <w:pPr>
        <w:pStyle w:val="131"/>
        <w:spacing w:before="0"/>
        <w:ind w:firstLine="480"/>
        <w:rPr>
          <w:rFonts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kern w:val="0"/>
          <w:szCs w:val="24"/>
          <w:highlight w:val="none"/>
          <w:lang w:val="en-US" w:eastAsia="zh-CN"/>
        </w:rPr>
        <w:t>2</w:t>
      </w:r>
      <w:r>
        <w:rPr>
          <w:rFonts w:hint="eastAsia" w:ascii="宋体" w:hAnsi="宋体" w:cs="宋体"/>
          <w:color w:val="auto"/>
          <w:kern w:val="0"/>
          <w:szCs w:val="24"/>
          <w:highlight w:val="none"/>
        </w:rPr>
        <w:t>投标人未按照招标文件要求提供与</w:t>
      </w:r>
      <w:r>
        <w:rPr>
          <w:rFonts w:hint="eastAsia" w:ascii="宋体" w:hAnsi="宋体" w:cs="宋体"/>
          <w:color w:val="auto"/>
          <w:highlight w:val="none"/>
        </w:rPr>
        <w:t>资格条件相应的</w:t>
      </w:r>
      <w:r>
        <w:rPr>
          <w:rFonts w:hint="eastAsia" w:ascii="宋体" w:hAnsi="宋体" w:cs="宋体"/>
          <w:color w:val="auto"/>
          <w:kern w:val="0"/>
          <w:szCs w:val="24"/>
          <w:highlight w:val="none"/>
        </w:rPr>
        <w:t>有效资格证明材料的，视为</w:t>
      </w:r>
      <w:r>
        <w:rPr>
          <w:rFonts w:hint="eastAsia" w:ascii="宋体" w:hAnsi="宋体" w:cs="宋体"/>
          <w:color w:val="auto"/>
          <w:highlight w:val="none"/>
        </w:rPr>
        <w:t>投标人不具备招标文件中规定的资格要求，其投标无效。</w:t>
      </w:r>
    </w:p>
    <w:p w14:paraId="58AA200A">
      <w:pPr>
        <w:pStyle w:val="131"/>
        <w:spacing w:before="0"/>
        <w:ind w:firstLine="480"/>
        <w:rPr>
          <w:rFonts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lang w:val="en-US" w:eastAsia="zh-CN"/>
        </w:rPr>
        <w:t>3</w:t>
      </w:r>
      <w:r>
        <w:rPr>
          <w:rFonts w:hint="eastAsia" w:ascii="宋体" w:hAnsi="宋体" w:cs="宋体"/>
          <w:color w:val="auto"/>
          <w:highlight w:val="none"/>
        </w:rPr>
        <w:t>对未通过资格审查的投标人，采购人或</w:t>
      </w:r>
      <w:r>
        <w:rPr>
          <w:rFonts w:hint="eastAsia" w:ascii="宋体" w:hAnsi="宋体" w:cs="宋体"/>
          <w:color w:val="auto"/>
          <w:highlight w:val="none"/>
          <w:lang w:eastAsia="zh-CN"/>
        </w:rPr>
        <w:t>采购代理机构</w:t>
      </w:r>
      <w:r>
        <w:rPr>
          <w:rFonts w:hint="eastAsia" w:ascii="宋体" w:hAnsi="宋体" w:cs="宋体"/>
          <w:color w:val="auto"/>
          <w:highlight w:val="none"/>
        </w:rPr>
        <w:t>告知其未通过的原因。</w:t>
      </w:r>
    </w:p>
    <w:p w14:paraId="3869969E">
      <w:pPr>
        <w:pStyle w:val="131"/>
        <w:spacing w:before="0"/>
        <w:ind w:firstLine="480"/>
        <w:rPr>
          <w:rFonts w:hint="eastAsia"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lang w:val="en-US" w:eastAsia="zh-CN"/>
        </w:rPr>
        <w:t>4</w:t>
      </w:r>
      <w:r>
        <w:rPr>
          <w:rFonts w:hint="eastAsia" w:ascii="宋体" w:hAnsi="宋体" w:cs="宋体"/>
          <w:color w:val="auto"/>
          <w:highlight w:val="none"/>
        </w:rPr>
        <w:t>合格投标人不足3家的，不再评标。</w:t>
      </w:r>
    </w:p>
    <w:p w14:paraId="56CCE8D2">
      <w:pPr>
        <w:pStyle w:val="131"/>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lang w:eastAsia="zh-CN"/>
        </w:rPr>
        <w:t>20.</w:t>
      </w:r>
      <w:r>
        <w:rPr>
          <w:rFonts w:hint="eastAsia" w:ascii="宋体" w:hAnsi="宋体" w:cs="宋体"/>
          <w:b/>
          <w:color w:val="auto"/>
          <w:szCs w:val="24"/>
          <w:highlight w:val="none"/>
        </w:rPr>
        <w:t>信用信息查询</w:t>
      </w:r>
    </w:p>
    <w:p w14:paraId="385E7C5D">
      <w:pPr>
        <w:pStyle w:val="131"/>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20.1信用信息查询渠道及截止时间：</w:t>
      </w:r>
      <w:r>
        <w:rPr>
          <w:rFonts w:hint="eastAsia" w:ascii="宋体" w:hAnsi="宋体" w:cs="宋体"/>
          <w:color w:val="auto"/>
          <w:kern w:val="0"/>
          <w:szCs w:val="24"/>
          <w:highlight w:val="none"/>
          <w:lang w:eastAsia="zh-CN"/>
        </w:rPr>
        <w:t>采购代理机构</w:t>
      </w:r>
      <w:r>
        <w:rPr>
          <w:rFonts w:hint="eastAsia" w:ascii="宋体" w:hAnsi="宋体" w:cs="宋体"/>
          <w:color w:val="auto"/>
          <w:kern w:val="0"/>
          <w:szCs w:val="24"/>
          <w:highlight w:val="none"/>
        </w:rPr>
        <w:t>将在资格审查时通过“信用中国”网站(www.creditchina.gov.cn)、中国政府采购网(www.ccgp.gov.cn)渠道查询投标人接受资格时的信用记录。</w:t>
      </w:r>
    </w:p>
    <w:p w14:paraId="1F25F72F">
      <w:pPr>
        <w:pStyle w:val="131"/>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20.2信用信息查询记录和证据留存的具体方式：现场查询的投标人的信用记录、查询结果经确认后将与采购文件一起存档。</w:t>
      </w:r>
    </w:p>
    <w:p w14:paraId="5987AE4E">
      <w:pPr>
        <w:pStyle w:val="131"/>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20.3信用信息的使用规则：经查询列入失信被执行人名单、重大税收违法案件当事人名单、政府采购严重违法失信行为记录名单的投标人将被拒绝参与政府采购活动。</w:t>
      </w:r>
    </w:p>
    <w:p w14:paraId="7E3A0A42">
      <w:pPr>
        <w:pStyle w:val="131"/>
        <w:spacing w:before="0"/>
        <w:ind w:firstLine="480"/>
        <w:rPr>
          <w:rFonts w:ascii="宋体" w:hAnsi="宋体" w:cs="宋体"/>
          <w:color w:val="auto"/>
          <w:highlight w:val="none"/>
        </w:rPr>
      </w:pPr>
      <w:r>
        <w:rPr>
          <w:rFonts w:hint="eastAsia" w:ascii="宋体" w:hAnsi="宋体" w:cs="宋体"/>
          <w:color w:val="auto"/>
          <w:kern w:val="0"/>
          <w:szCs w:val="24"/>
          <w:highlight w:val="none"/>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color w:val="auto"/>
          <w:highlight w:val="none"/>
        </w:rPr>
        <w:t>。</w:t>
      </w:r>
    </w:p>
    <w:p w14:paraId="018D73C6">
      <w:pPr>
        <w:pStyle w:val="131"/>
        <w:spacing w:before="0"/>
        <w:ind w:firstLine="0" w:firstLineChars="0"/>
        <w:rPr>
          <w:rFonts w:ascii="宋体" w:hAnsi="宋体" w:cs="宋体"/>
          <w:color w:val="auto"/>
          <w:kern w:val="0"/>
          <w:szCs w:val="24"/>
          <w:highlight w:val="none"/>
        </w:rPr>
      </w:pPr>
    </w:p>
    <w:p w14:paraId="46D47E96">
      <w:pPr>
        <w:snapToGrid w:val="0"/>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lang w:val="en-US" w:eastAsia="zh-CN"/>
        </w:rPr>
        <w:t>六</w:t>
      </w:r>
      <w:r>
        <w:rPr>
          <w:rFonts w:hint="eastAsia" w:ascii="宋体" w:hAnsi="宋体" w:cs="宋体"/>
          <w:b/>
          <w:color w:val="auto"/>
          <w:sz w:val="36"/>
          <w:szCs w:val="36"/>
          <w:highlight w:val="none"/>
        </w:rPr>
        <w:t>、评标</w:t>
      </w:r>
    </w:p>
    <w:p w14:paraId="11FD2421">
      <w:pPr>
        <w:spacing w:line="360" w:lineRule="auto"/>
        <w:rPr>
          <w:rFonts w:ascii="宋体" w:hAnsi="宋体" w:cs="宋体"/>
          <w:b/>
          <w:color w:val="auto"/>
          <w:sz w:val="24"/>
          <w:highlight w:val="none"/>
        </w:rPr>
      </w:pPr>
      <w:bookmarkStart w:id="13" w:name="_Toc91899903"/>
      <w:r>
        <w:rPr>
          <w:rFonts w:hint="eastAsia" w:ascii="宋体" w:hAnsi="宋体" w:cs="宋体"/>
          <w:b/>
          <w:color w:val="auto"/>
          <w:sz w:val="24"/>
          <w:highlight w:val="none"/>
        </w:rPr>
        <w:t>21.</w:t>
      </w:r>
      <w:r>
        <w:rPr>
          <w:rFonts w:hint="eastAsia" w:ascii="宋体" w:hAnsi="宋体" w:cs="宋体"/>
          <w:color w:val="auto"/>
          <w:highlight w:val="none"/>
        </w:rPr>
        <w:t xml:space="preserve"> </w:t>
      </w:r>
      <w:r>
        <w:rPr>
          <w:rFonts w:hint="eastAsia" w:ascii="宋体" w:hAnsi="宋体" w:cs="宋体"/>
          <w:color w:val="auto"/>
          <w:sz w:val="24"/>
          <w:highlight w:val="none"/>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宋体" w:hAnsi="宋体" w:cs="宋体"/>
          <w:b/>
          <w:color w:val="auto"/>
          <w:sz w:val="24"/>
          <w:highlight w:val="none"/>
        </w:rPr>
        <w:t>详见招标文件第四部分评标办法。</w:t>
      </w:r>
    </w:p>
    <w:p w14:paraId="0DC5F1C0">
      <w:pPr>
        <w:spacing w:line="360" w:lineRule="auto"/>
        <w:rPr>
          <w:rFonts w:ascii="宋体" w:hAnsi="宋体" w:cs="宋体"/>
          <w:b/>
          <w:color w:val="auto"/>
          <w:sz w:val="24"/>
          <w:highlight w:val="none"/>
        </w:rPr>
      </w:pPr>
    </w:p>
    <w:p w14:paraId="53E6E205">
      <w:pPr>
        <w:snapToGrid w:val="0"/>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lang w:val="en-US" w:eastAsia="zh-CN"/>
        </w:rPr>
        <w:t>七</w:t>
      </w:r>
      <w:r>
        <w:rPr>
          <w:rFonts w:hint="eastAsia" w:ascii="宋体" w:hAnsi="宋体" w:cs="宋体"/>
          <w:b/>
          <w:color w:val="auto"/>
          <w:sz w:val="36"/>
          <w:szCs w:val="36"/>
          <w:highlight w:val="none"/>
        </w:rPr>
        <w:t>、定 标</w:t>
      </w:r>
    </w:p>
    <w:p w14:paraId="1F2C2BB3">
      <w:pPr>
        <w:pStyle w:val="25"/>
        <w:spacing w:line="360" w:lineRule="auto"/>
        <w:ind w:left="479" w:hanging="479" w:hangingChars="199"/>
        <w:rPr>
          <w:rFonts w:cs="宋体"/>
          <w:b/>
          <w:color w:val="auto"/>
          <w:highlight w:val="none"/>
        </w:rPr>
      </w:pPr>
      <w:r>
        <w:rPr>
          <w:rFonts w:hint="eastAsia" w:cs="宋体"/>
          <w:b/>
          <w:color w:val="auto"/>
          <w:highlight w:val="none"/>
        </w:rPr>
        <w:t>22. 确定中标供应商</w:t>
      </w:r>
    </w:p>
    <w:p w14:paraId="724C3DA6">
      <w:pPr>
        <w:pStyle w:val="131"/>
        <w:snapToGrid w:val="0"/>
        <w:spacing w:before="0"/>
        <w:ind w:firstLine="480"/>
        <w:rPr>
          <w:rFonts w:ascii="宋体" w:hAnsi="宋体" w:cs="宋体"/>
          <w:b/>
          <w:color w:val="auto"/>
          <w:szCs w:val="24"/>
          <w:highlight w:val="none"/>
        </w:rPr>
      </w:pPr>
      <w:r>
        <w:rPr>
          <w:rFonts w:hint="eastAsia" w:ascii="宋体" w:hAnsi="宋体" w:cs="宋体"/>
          <w:color w:val="auto"/>
          <w:szCs w:val="24"/>
          <w:highlight w:val="none"/>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或者成交供应商，为提高政府采购效率，</w:t>
      </w:r>
      <w:r>
        <w:rPr>
          <w:rFonts w:hint="eastAsia" w:ascii="宋体" w:hAnsi="宋体" w:cs="宋体"/>
          <w:color w:val="auto"/>
          <w:szCs w:val="24"/>
          <w:highlight w:val="none"/>
          <w:lang w:val="en-US" w:eastAsia="zh-CN"/>
        </w:rPr>
        <w:t>鼓励</w:t>
      </w:r>
      <w:r>
        <w:rPr>
          <w:rFonts w:hint="eastAsia" w:ascii="宋体" w:hAnsi="宋体" w:cs="宋体"/>
          <w:color w:val="auto"/>
          <w:szCs w:val="24"/>
          <w:highlight w:val="none"/>
        </w:rPr>
        <w:t>在收到评审报告当天</w:t>
      </w:r>
      <w:r>
        <w:rPr>
          <w:rFonts w:hint="eastAsia" w:ascii="宋体" w:hAnsi="宋体" w:cs="宋体"/>
          <w:color w:val="auto"/>
          <w:szCs w:val="24"/>
          <w:highlight w:val="none"/>
          <w:lang w:val="en-US" w:eastAsia="zh-CN"/>
        </w:rPr>
        <w:t>在线</w:t>
      </w:r>
      <w:r>
        <w:rPr>
          <w:rFonts w:hint="eastAsia" w:ascii="宋体" w:hAnsi="宋体" w:cs="宋体"/>
          <w:color w:val="auto"/>
          <w:szCs w:val="24"/>
          <w:highlight w:val="none"/>
        </w:rPr>
        <w:t>确定中标或者成交供应商。中标、成交通知书和中标、成交结果公告应当在规定时间内同时发出。</w:t>
      </w:r>
    </w:p>
    <w:p w14:paraId="5FA0F692">
      <w:pPr>
        <w:pStyle w:val="131"/>
        <w:snapToGrid w:val="0"/>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23. 中标通知与中标结果公告</w:t>
      </w:r>
    </w:p>
    <w:p w14:paraId="76E71B64">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23.1自中标人确定之日起2个工作日内，</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通过电子交易平台向中标人发出中标通知书，同时编制发布采购结果公告。</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也可以以纸质形式进行中标通知。</w:t>
      </w:r>
    </w:p>
    <w:p w14:paraId="681D7DB4">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23.2中标结果公告内容包括采购人及其委托的</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的名称、地址、联系方式，项目名称和项目编号，中标人名称、地址和中标金额，主要中标标的的名称、规格型号、数量、单价、服务要求，开标记录、</w:t>
      </w:r>
      <w:bookmarkStart w:id="14" w:name="_Hlk101184471"/>
      <w:r>
        <w:rPr>
          <w:rFonts w:hint="eastAsia" w:ascii="宋体" w:hAnsi="宋体" w:cs="宋体"/>
          <w:color w:val="auto"/>
          <w:sz w:val="24"/>
          <w:highlight w:val="none"/>
        </w:rPr>
        <w:t>资格审查情况、评审专家抽取规则、符合性审查情况、</w:t>
      </w:r>
      <w:bookmarkEnd w:id="14"/>
      <w:r>
        <w:rPr>
          <w:rFonts w:hint="eastAsia" w:ascii="宋体" w:hAnsi="宋体" w:cs="宋体"/>
          <w:color w:val="auto"/>
          <w:sz w:val="24"/>
          <w:highlight w:val="none"/>
        </w:rPr>
        <w:t>未中标情况说明、中标公告期限以及评审专家名单、评分汇总及明细。</w:t>
      </w:r>
    </w:p>
    <w:p w14:paraId="63BD62E0">
      <w:pPr>
        <w:widowControl/>
        <w:shd w:val="clear" w:color="auto" w:fill="FFFFFF"/>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23.3公告期限为1个工作日。</w:t>
      </w:r>
    </w:p>
    <w:p w14:paraId="7BEABF55">
      <w:pPr>
        <w:pStyle w:val="131"/>
        <w:adjustRightInd w:val="0"/>
        <w:snapToGrid w:val="0"/>
        <w:spacing w:before="0"/>
        <w:ind w:firstLine="482" w:firstLineChars="200"/>
        <w:rPr>
          <w:rStyle w:val="79"/>
          <w:color w:val="auto"/>
          <w:highlight w:val="none"/>
        </w:rPr>
      </w:pPr>
      <w:r>
        <w:rPr>
          <w:rFonts w:hint="eastAsia" w:ascii="宋体" w:hAnsi="宋体" w:cs="宋体"/>
          <w:b/>
          <w:color w:val="auto"/>
          <w:szCs w:val="24"/>
          <w:highlight w:val="none"/>
          <w:lang w:val="en-US" w:eastAsia="zh-CN"/>
        </w:rPr>
        <w:t xml:space="preserve">23.4 </w:t>
      </w:r>
      <w:r>
        <w:rPr>
          <w:rFonts w:hint="eastAsia" w:ascii="宋体" w:hAnsi="宋体" w:cs="宋体"/>
          <w:b w:val="0"/>
          <w:bCs/>
          <w:color w:val="auto"/>
          <w:szCs w:val="24"/>
          <w:highlight w:val="none"/>
        </w:rPr>
        <w:t>由于</w:t>
      </w:r>
      <w:r>
        <w:rPr>
          <w:rFonts w:hint="eastAsia" w:ascii="宋体" w:hAnsi="宋体" w:cs="宋体"/>
          <w:bCs/>
          <w:color w:val="auto"/>
          <w:szCs w:val="24"/>
          <w:highlight w:val="none"/>
        </w:rPr>
        <w:t>中标、成交供应商原因导致重新采购的，应当承担支付代理费和专家评审费等费用在内的赔偿责任。</w:t>
      </w:r>
    </w:p>
    <w:p w14:paraId="4BBF5303">
      <w:pPr>
        <w:pStyle w:val="2"/>
        <w:numPr>
          <w:ilvl w:val="0"/>
          <w:numId w:val="0"/>
        </w:numPr>
        <w:spacing w:line="360" w:lineRule="auto"/>
        <w:ind w:firstLine="0" w:firstLineChars="0"/>
        <w:rPr>
          <w:rFonts w:hint="eastAsia" w:ascii="宋体" w:hAnsi="宋体" w:eastAsia="宋体" w:cs="宋体"/>
          <w:color w:val="auto"/>
          <w:kern w:val="2"/>
          <w:sz w:val="24"/>
          <w:szCs w:val="24"/>
          <w:highlight w:val="none"/>
          <w:lang w:val="en-US" w:eastAsia="zh-CN"/>
        </w:rPr>
      </w:pPr>
      <w:r>
        <w:rPr>
          <w:rFonts w:hint="eastAsia" w:ascii="宋体" w:hAnsi="宋体" w:eastAsia="宋体" w:cs="宋体"/>
          <w:b/>
          <w:bCs/>
          <w:color w:val="auto"/>
          <w:kern w:val="2"/>
          <w:sz w:val="24"/>
          <w:szCs w:val="24"/>
          <w:highlight w:val="none"/>
          <w:lang w:val="en-US" w:eastAsia="zh-CN" w:bidi="ar-SA"/>
        </w:rPr>
        <w:t>24.</w:t>
      </w:r>
      <w:r>
        <w:rPr>
          <w:rFonts w:hint="eastAsia" w:ascii="宋体" w:hAnsi="宋体" w:eastAsia="宋体" w:cs="宋体"/>
          <w:b/>
          <w:bCs/>
          <w:color w:val="auto"/>
          <w:kern w:val="2"/>
          <w:sz w:val="24"/>
          <w:szCs w:val="24"/>
          <w:highlight w:val="none"/>
          <w:lang w:val="en-US" w:eastAsia="zh-CN"/>
        </w:rPr>
        <w:t>投标</w:t>
      </w:r>
      <w:r>
        <w:rPr>
          <w:rFonts w:hint="eastAsia" w:ascii="宋体" w:hAnsi="宋体" w:eastAsia="宋体" w:cs="宋体"/>
          <w:b/>
          <w:bCs/>
          <w:color w:val="auto"/>
          <w:kern w:val="2"/>
          <w:sz w:val="24"/>
          <w:szCs w:val="24"/>
          <w:highlight w:val="none"/>
          <w:lang w:val="zh-CN" w:eastAsia="zh-CN"/>
        </w:rPr>
        <w:t>材料</w:t>
      </w:r>
      <w:r>
        <w:rPr>
          <w:rFonts w:hint="eastAsia" w:ascii="宋体" w:hAnsi="宋体" w:eastAsia="宋体" w:cs="宋体"/>
          <w:b/>
          <w:bCs/>
          <w:color w:val="auto"/>
          <w:kern w:val="2"/>
          <w:sz w:val="24"/>
          <w:szCs w:val="24"/>
          <w:highlight w:val="none"/>
          <w:lang w:val="en-US" w:eastAsia="zh-CN"/>
        </w:rPr>
        <w:t>复核</w:t>
      </w:r>
      <w:r>
        <w:rPr>
          <w:rFonts w:hint="eastAsia" w:ascii="宋体" w:hAnsi="宋体" w:eastAsia="宋体" w:cs="宋体"/>
          <w:b/>
          <w:bCs/>
          <w:color w:val="auto"/>
          <w:kern w:val="2"/>
          <w:sz w:val="24"/>
          <w:szCs w:val="24"/>
          <w:highlight w:val="none"/>
          <w:lang w:val="zh-CN" w:eastAsia="zh-CN"/>
        </w:rPr>
        <w:t>。</w:t>
      </w:r>
      <w:r>
        <w:rPr>
          <w:rFonts w:hint="eastAsia" w:ascii="宋体" w:hAnsi="宋体" w:eastAsia="宋体" w:cs="宋体"/>
          <w:b w:val="0"/>
          <w:bCs w:val="0"/>
          <w:i w:val="0"/>
          <w:iCs w:val="0"/>
          <w:caps w:val="0"/>
          <w:color w:val="auto"/>
          <w:spacing w:val="0"/>
          <w:kern w:val="2"/>
          <w:sz w:val="24"/>
          <w:szCs w:val="24"/>
          <w:highlight w:val="none"/>
          <w:shd w:val="clear"/>
        </w:rPr>
        <w:t>在评审结束后、</w:t>
      </w:r>
      <w:r>
        <w:rPr>
          <w:rFonts w:hint="eastAsia" w:ascii="宋体" w:hAnsi="宋体" w:eastAsia="宋体" w:cs="宋体"/>
          <w:b w:val="0"/>
          <w:bCs w:val="0"/>
          <w:i w:val="0"/>
          <w:iCs w:val="0"/>
          <w:caps w:val="0"/>
          <w:color w:val="auto"/>
          <w:spacing w:val="0"/>
          <w:kern w:val="2"/>
          <w:sz w:val="24"/>
          <w:szCs w:val="24"/>
          <w:highlight w:val="none"/>
          <w:shd w:val="clear"/>
          <w:lang w:val="en-US" w:eastAsia="zh-CN"/>
        </w:rPr>
        <w:t>确认采购结果</w:t>
      </w:r>
      <w:r>
        <w:rPr>
          <w:rFonts w:hint="eastAsia" w:ascii="宋体" w:hAnsi="宋体" w:eastAsia="宋体" w:cs="宋体"/>
          <w:b w:val="0"/>
          <w:bCs w:val="0"/>
          <w:i w:val="0"/>
          <w:iCs w:val="0"/>
          <w:caps w:val="0"/>
          <w:color w:val="auto"/>
          <w:spacing w:val="0"/>
          <w:kern w:val="2"/>
          <w:sz w:val="24"/>
          <w:szCs w:val="24"/>
          <w:highlight w:val="none"/>
          <w:shd w:val="clear"/>
        </w:rPr>
        <w:t>前，采购人</w:t>
      </w:r>
      <w:r>
        <w:rPr>
          <w:rFonts w:hint="eastAsia" w:ascii="宋体" w:hAnsi="宋体" w:eastAsia="宋体" w:cs="宋体"/>
          <w:b w:val="0"/>
          <w:bCs w:val="0"/>
          <w:i w:val="0"/>
          <w:iCs w:val="0"/>
          <w:caps w:val="0"/>
          <w:color w:val="auto"/>
          <w:spacing w:val="0"/>
          <w:kern w:val="2"/>
          <w:sz w:val="24"/>
          <w:szCs w:val="24"/>
          <w:highlight w:val="none"/>
          <w:shd w:val="clear"/>
          <w:lang w:val="en-US" w:eastAsia="zh-CN"/>
        </w:rPr>
        <w:t>或采购代理机构将</w:t>
      </w:r>
      <w:r>
        <w:rPr>
          <w:rFonts w:hint="eastAsia" w:ascii="宋体" w:hAnsi="宋体" w:eastAsia="宋体" w:cs="宋体"/>
          <w:b w:val="0"/>
          <w:bCs w:val="0"/>
          <w:i w:val="0"/>
          <w:iCs w:val="0"/>
          <w:caps w:val="0"/>
          <w:color w:val="auto"/>
          <w:spacing w:val="0"/>
          <w:kern w:val="2"/>
          <w:sz w:val="24"/>
          <w:szCs w:val="24"/>
          <w:highlight w:val="none"/>
          <w:shd w:val="clear"/>
        </w:rPr>
        <w:t>通过网站查询、原件核对等方式对中标供应商在投标文件中涉及客观分评审内容的检测报告、认证证书等资料的真实性进行复核。发现供应商提供虚假材料的，应及时书面报告本级财政部门</w:t>
      </w:r>
      <w:r>
        <w:rPr>
          <w:rFonts w:hint="eastAsia" w:ascii="宋体" w:hAnsi="宋体" w:eastAsia="宋体" w:cs="宋体"/>
          <w:b w:val="0"/>
          <w:bCs w:val="0"/>
          <w:i w:val="0"/>
          <w:iCs w:val="0"/>
          <w:caps w:val="0"/>
          <w:color w:val="auto"/>
          <w:spacing w:val="0"/>
          <w:kern w:val="2"/>
          <w:sz w:val="24"/>
          <w:szCs w:val="24"/>
          <w:highlight w:val="none"/>
          <w:shd w:val="clear"/>
          <w:lang w:val="en-US" w:eastAsia="zh-CN"/>
        </w:rPr>
        <w:t>。中标供应商须积极配合做好相关复核工作，不配合相关复核工作的自行承担不利后果</w:t>
      </w:r>
      <w:r>
        <w:rPr>
          <w:rFonts w:hint="eastAsia" w:ascii="宋体" w:hAnsi="宋体" w:eastAsia="宋体" w:cs="宋体"/>
          <w:i w:val="0"/>
          <w:iCs w:val="0"/>
          <w:caps w:val="0"/>
          <w:color w:val="auto"/>
          <w:spacing w:val="0"/>
          <w:kern w:val="2"/>
          <w:sz w:val="24"/>
          <w:szCs w:val="24"/>
          <w:highlight w:val="none"/>
          <w:shd w:val="clear"/>
        </w:rPr>
        <w:t>。</w:t>
      </w:r>
    </w:p>
    <w:p w14:paraId="1E64EE10">
      <w:pPr>
        <w:pStyle w:val="80"/>
        <w:rPr>
          <w:color w:val="auto"/>
          <w:highlight w:val="none"/>
        </w:rPr>
      </w:pPr>
    </w:p>
    <w:p w14:paraId="618C358E">
      <w:pPr>
        <w:snapToGrid w:val="0"/>
        <w:spacing w:line="360" w:lineRule="auto"/>
        <w:ind w:left="120" w:leftChars="57" w:firstLine="482" w:firstLineChars="150"/>
        <w:jc w:val="center"/>
        <w:rPr>
          <w:rFonts w:ascii="宋体" w:hAnsi="宋体" w:cs="宋体"/>
          <w:b/>
          <w:color w:val="auto"/>
          <w:sz w:val="32"/>
          <w:highlight w:val="none"/>
        </w:rPr>
      </w:pPr>
    </w:p>
    <w:p w14:paraId="0F58D648">
      <w:pPr>
        <w:snapToGrid w:val="0"/>
        <w:spacing w:line="360" w:lineRule="auto"/>
        <w:ind w:left="120" w:leftChars="57" w:firstLine="482" w:firstLineChars="150"/>
        <w:jc w:val="center"/>
        <w:rPr>
          <w:rFonts w:ascii="宋体" w:hAnsi="宋体" w:cs="宋体"/>
          <w:b/>
          <w:color w:val="auto"/>
          <w:sz w:val="32"/>
          <w:highlight w:val="none"/>
        </w:rPr>
      </w:pPr>
      <w:r>
        <w:rPr>
          <w:rFonts w:hint="eastAsia" w:ascii="宋体" w:hAnsi="宋体" w:cs="宋体"/>
          <w:b/>
          <w:color w:val="auto"/>
          <w:sz w:val="32"/>
          <w:highlight w:val="none"/>
          <w:lang w:val="en-US" w:eastAsia="zh-CN"/>
        </w:rPr>
        <w:t>八</w:t>
      </w:r>
      <w:r>
        <w:rPr>
          <w:rFonts w:hint="eastAsia" w:ascii="宋体" w:hAnsi="宋体" w:cs="宋体"/>
          <w:b/>
          <w:color w:val="auto"/>
          <w:sz w:val="32"/>
          <w:highlight w:val="none"/>
        </w:rPr>
        <w:t>、合同授予</w:t>
      </w:r>
    </w:p>
    <w:p w14:paraId="3BB7C477">
      <w:pPr>
        <w:pStyle w:val="25"/>
        <w:spacing w:line="360" w:lineRule="auto"/>
        <w:ind w:left="479" w:hanging="479" w:hangingChars="199"/>
        <w:rPr>
          <w:rFonts w:cs="宋体"/>
          <w:b/>
          <w:color w:val="auto"/>
          <w:highlight w:val="none"/>
        </w:rPr>
      </w:pPr>
      <w:r>
        <w:rPr>
          <w:rFonts w:hint="eastAsia" w:cs="宋体"/>
          <w:b/>
          <w:color w:val="auto"/>
          <w:highlight w:val="none"/>
        </w:rPr>
        <w:t>2</w:t>
      </w:r>
      <w:r>
        <w:rPr>
          <w:rFonts w:hint="eastAsia" w:cs="宋体"/>
          <w:b/>
          <w:color w:val="auto"/>
          <w:highlight w:val="none"/>
          <w:lang w:val="en-US" w:eastAsia="zh-CN"/>
        </w:rPr>
        <w:t>5</w:t>
      </w:r>
      <w:r>
        <w:rPr>
          <w:rFonts w:hint="eastAsia" w:cs="宋体"/>
          <w:b/>
          <w:color w:val="auto"/>
          <w:highlight w:val="none"/>
        </w:rPr>
        <w:t xml:space="preserve">. </w:t>
      </w:r>
      <w:r>
        <w:rPr>
          <w:rFonts w:hint="eastAsia" w:cs="宋体"/>
          <w:color w:val="auto"/>
          <w:highlight w:val="none"/>
        </w:rPr>
        <w:t>合同主要条款详见第五部分拟签订的合同文本。</w:t>
      </w:r>
    </w:p>
    <w:p w14:paraId="216AA38D">
      <w:pPr>
        <w:pStyle w:val="25"/>
        <w:spacing w:line="360" w:lineRule="auto"/>
        <w:ind w:left="479" w:hanging="479" w:hangingChars="199"/>
        <w:rPr>
          <w:rFonts w:cs="宋体"/>
          <w:b/>
          <w:color w:val="auto"/>
          <w:highlight w:val="none"/>
        </w:rPr>
      </w:pPr>
      <w:r>
        <w:rPr>
          <w:rFonts w:hint="eastAsia" w:cs="宋体"/>
          <w:b/>
          <w:color w:val="auto"/>
          <w:highlight w:val="none"/>
        </w:rPr>
        <w:t>2</w:t>
      </w:r>
      <w:r>
        <w:rPr>
          <w:rFonts w:hint="eastAsia" w:cs="宋体"/>
          <w:b/>
          <w:color w:val="auto"/>
          <w:highlight w:val="none"/>
          <w:lang w:val="en-US" w:eastAsia="zh-CN"/>
        </w:rPr>
        <w:t>6</w:t>
      </w:r>
      <w:r>
        <w:rPr>
          <w:rFonts w:hint="eastAsia" w:cs="宋体"/>
          <w:b/>
          <w:color w:val="auto"/>
          <w:highlight w:val="none"/>
        </w:rPr>
        <w:t>. 合同的签订</w:t>
      </w:r>
    </w:p>
    <w:p w14:paraId="6670DD70">
      <w:pPr>
        <w:widowControl/>
        <w:shd w:val="clear" w:color="auto" w:fill="FFFFFF"/>
        <w:spacing w:line="360" w:lineRule="auto"/>
        <w:ind w:firstLine="480"/>
        <w:jc w:val="left"/>
        <w:rPr>
          <w:rFonts w:ascii="宋体" w:hAnsi="宋体" w:cs="宋体"/>
          <w:color w:val="auto"/>
          <w:kern w:val="0"/>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.1</w:t>
      </w:r>
      <w:r>
        <w:rPr>
          <w:rFonts w:hint="eastAsia" w:ascii="宋体" w:hAnsi="宋体" w:cs="宋体"/>
          <w:color w:val="auto"/>
          <w:kern w:val="0"/>
          <w:sz w:val="24"/>
          <w:highlight w:val="none"/>
        </w:rPr>
        <w:t xml:space="preserve"> 采购人与中标人应当通过电子交易平台在中标通知书发出之日起三十日内，按照招标文件确定的事项签订政府采购合同，并在签订之日起2个工作日内将政府采购合同在浙江政府采购网上公告。鼓励有条件的采购人视情缩减采购合同签订时限，提高采购效率，杜绝“冷、硬、横、推”等不当行为。除不可抗力等特殊情况外，原则上应当在中标通知书发出之日起10个工作日内，与中标供应商按照采购文件确定的事项签订政府采购合同。</w:t>
      </w:r>
    </w:p>
    <w:p w14:paraId="554482F7">
      <w:pPr>
        <w:pStyle w:val="131"/>
        <w:snapToGrid w:val="0"/>
        <w:spacing w:before="0"/>
        <w:ind w:firstLine="480"/>
        <w:rPr>
          <w:rFonts w:ascii="宋体" w:hAnsi="宋体" w:cs="宋体"/>
          <w:color w:val="auto"/>
          <w:kern w:val="0"/>
          <w:highlight w:val="none"/>
        </w:rPr>
      </w:pPr>
      <w:r>
        <w:rPr>
          <w:rFonts w:hint="eastAsia" w:ascii="宋体" w:hAnsi="宋体" w:cs="宋体"/>
          <w:color w:val="auto"/>
          <w:kern w:val="0"/>
          <w:highlight w:val="none"/>
          <w:lang w:val="zh-CN"/>
        </w:rPr>
        <w:t>2</w:t>
      </w:r>
      <w:r>
        <w:rPr>
          <w:rFonts w:hint="eastAsia" w:ascii="宋体" w:hAnsi="宋体" w:cs="宋体"/>
          <w:color w:val="auto"/>
          <w:kern w:val="0"/>
          <w:highlight w:val="none"/>
          <w:lang w:val="en-US" w:eastAsia="zh-CN"/>
        </w:rPr>
        <w:t>6</w:t>
      </w:r>
      <w:r>
        <w:rPr>
          <w:rFonts w:hint="eastAsia" w:ascii="宋体" w:hAnsi="宋体" w:cs="宋体"/>
          <w:color w:val="auto"/>
          <w:kern w:val="0"/>
          <w:highlight w:val="none"/>
          <w:lang w:val="zh-CN"/>
        </w:rPr>
        <w:t>.2中标人按规定的日期、时间、地点，由法定代表人或其授权代表与采购人代表签订合同。如中标人为联合体的，由联合体成员各方法定代表人或其授权代表与采购人代表签订合同。</w:t>
      </w:r>
    </w:p>
    <w:p w14:paraId="12A0FF6F">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6</w:t>
      </w:r>
      <w:r>
        <w:rPr>
          <w:rFonts w:hint="eastAsia" w:ascii="宋体" w:hAnsi="宋体" w:cs="宋体"/>
          <w:color w:val="auto"/>
          <w:highlight w:val="none"/>
        </w:rPr>
        <w:t>.3如签订合同并生效后，供应商无故拒绝或延期，除按照合同条款处理外，列入不良行为记录一次，并给予通报。</w:t>
      </w:r>
    </w:p>
    <w:p w14:paraId="6FE73C7B">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6</w:t>
      </w:r>
      <w:r>
        <w:rPr>
          <w:rFonts w:hint="eastAsia" w:ascii="宋体" w:hAnsi="宋体" w:cs="宋体"/>
          <w:color w:val="auto"/>
          <w:highlight w:val="none"/>
        </w:rPr>
        <w:t>.4中标供应商拒绝与采购人签订合同的，采购人可以按照评审报告推荐的中标或者成交候选人名单排序，确定下一候选人为中标供应商，也可以重新开展政府采购活动。</w:t>
      </w:r>
    </w:p>
    <w:p w14:paraId="0E217D3C">
      <w:pPr>
        <w:pStyle w:val="131"/>
        <w:snapToGrid w:val="0"/>
        <w:spacing w:before="0" w:after="120"/>
        <w:ind w:firstLine="48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6</w:t>
      </w:r>
      <w:r>
        <w:rPr>
          <w:rFonts w:hint="eastAsia" w:ascii="宋体" w:hAnsi="宋体" w:cs="宋体"/>
          <w:color w:val="auto"/>
          <w:highlight w:val="none"/>
        </w:rPr>
        <w:t>.5采购合同由采购人与中标供应商根据招标文件、投标文件等内容通过政府采购电子交易平台在线签订，自动备案。</w:t>
      </w:r>
    </w:p>
    <w:p w14:paraId="686FF9F0">
      <w:pPr>
        <w:pStyle w:val="25"/>
        <w:spacing w:line="360" w:lineRule="auto"/>
        <w:ind w:left="479" w:hanging="479" w:hangingChars="199"/>
        <w:rPr>
          <w:rFonts w:cs="宋体"/>
          <w:b/>
          <w:color w:val="auto"/>
          <w:highlight w:val="none"/>
        </w:rPr>
      </w:pPr>
      <w:r>
        <w:rPr>
          <w:rFonts w:hint="eastAsia" w:cs="宋体"/>
          <w:b/>
          <w:color w:val="auto"/>
          <w:highlight w:val="none"/>
        </w:rPr>
        <w:t>2</w:t>
      </w:r>
      <w:r>
        <w:rPr>
          <w:rFonts w:hint="eastAsia" w:cs="宋体"/>
          <w:b/>
          <w:color w:val="auto"/>
          <w:highlight w:val="none"/>
          <w:lang w:val="en-US" w:eastAsia="zh-CN"/>
        </w:rPr>
        <w:t>7</w:t>
      </w:r>
      <w:r>
        <w:rPr>
          <w:rFonts w:hint="eastAsia" w:cs="宋体"/>
          <w:b/>
          <w:color w:val="auto"/>
          <w:highlight w:val="none"/>
        </w:rPr>
        <w:t>. 履约保证金</w:t>
      </w:r>
    </w:p>
    <w:p w14:paraId="5155207B">
      <w:pPr>
        <w:tabs>
          <w:tab w:val="left" w:pos="0"/>
        </w:tabs>
        <w:spacing w:line="360" w:lineRule="auto"/>
        <w:ind w:firstLine="482"/>
        <w:rPr>
          <w:rFonts w:ascii="宋体" w:hAnsi="宋体" w:cs="宋体"/>
          <w:color w:val="auto"/>
          <w:sz w:val="24"/>
          <w:highlight w:val="none"/>
        </w:rPr>
      </w:pPr>
      <w:r>
        <w:rPr>
          <w:rFonts w:hint="eastAsia" w:ascii="宋体" w:hAnsi="宋体" w:cs="宋体"/>
          <w:color w:val="auto"/>
          <w:kern w:val="0"/>
          <w:sz w:val="24"/>
          <w:highlight w:val="none"/>
        </w:rPr>
        <w:t>拟签订的合同文本要求中标供应商提交履约保证金的，供应商应当以支票、汇票、本票或者金融机构、担保机构出具的保函等非现金形式提交</w:t>
      </w:r>
      <w:r>
        <w:rPr>
          <w:rFonts w:hint="eastAsia" w:ascii="宋体" w:hAnsi="宋体" w:cs="宋体"/>
          <w:color w:val="auto"/>
          <w:sz w:val="24"/>
          <w:highlight w:val="none"/>
        </w:rPr>
        <w:t>。履约保证金的数额不得超过政府采购合同金额的</w:t>
      </w:r>
      <w:r>
        <w:rPr>
          <w:rFonts w:ascii="宋体" w:hAnsi="宋体" w:cs="宋体"/>
          <w:color w:val="auto"/>
          <w:sz w:val="24"/>
          <w:highlight w:val="none"/>
        </w:rPr>
        <w:t>1</w:t>
      </w:r>
      <w:r>
        <w:rPr>
          <w:rFonts w:hint="eastAsia" w:ascii="宋体" w:hAnsi="宋体" w:cs="宋体"/>
          <w:color w:val="auto"/>
          <w:sz w:val="24"/>
          <w:highlight w:val="none"/>
        </w:rPr>
        <w:t>%，鼓励根据项目特点、供应商诚信等因素免收履约保证金或降低缴纳比例。鼓励和支持供应商以银行、保险公司出具的保函形式提供履约保证金。采购人不得拒收履约保函，项目验收结束后应及时退还，</w:t>
      </w:r>
      <w:r>
        <w:rPr>
          <w:rFonts w:ascii="宋体" w:hAnsi="宋体" w:cs="宋体"/>
          <w:color w:val="auto"/>
          <w:sz w:val="24"/>
          <w:highlight w:val="none"/>
        </w:rPr>
        <w:t>延迟退还的，应当按照合同约定和法律规定承担相应的赔偿责任</w:t>
      </w:r>
      <w:r>
        <w:rPr>
          <w:rFonts w:hint="eastAsia" w:ascii="宋体" w:hAnsi="宋体" w:cs="宋体"/>
          <w:color w:val="auto"/>
          <w:sz w:val="24"/>
          <w:highlight w:val="none"/>
        </w:rPr>
        <w:t>。</w:t>
      </w:r>
    </w:p>
    <w:p w14:paraId="4068AD04">
      <w:pPr>
        <w:pStyle w:val="4"/>
        <w:ind w:left="0" w:firstLine="480" w:firstLineChars="200"/>
        <w:rPr>
          <w:rFonts w:ascii="宋体" w:hAnsi="宋体" w:eastAsia="宋体" w:cs="宋体"/>
          <w:b w:val="0"/>
          <w:bCs w:val="0"/>
          <w:snapToGrid w:val="0"/>
          <w:color w:val="auto"/>
          <w:kern w:val="28"/>
          <w:sz w:val="24"/>
          <w:highlight w:val="none"/>
        </w:rPr>
      </w:pPr>
      <w:r>
        <w:rPr>
          <w:rFonts w:hint="eastAsia" w:ascii="宋体" w:hAnsi="宋体" w:eastAsia="宋体" w:cs="宋体"/>
          <w:b w:val="0"/>
          <w:bCs w:val="0"/>
          <w:snapToGrid w:val="0"/>
          <w:color w:val="auto"/>
          <w:kern w:val="28"/>
          <w:sz w:val="24"/>
          <w:highlight w:val="none"/>
        </w:rPr>
        <w:t>供应商</w:t>
      </w:r>
      <w:r>
        <w:rPr>
          <w:rFonts w:hint="eastAsia" w:ascii="宋体" w:hAnsi="宋体" w:eastAsia="宋体" w:cs="宋体"/>
          <w:b w:val="0"/>
          <w:bCs w:val="0"/>
          <w:snapToGrid w:val="0"/>
          <w:color w:val="auto"/>
          <w:kern w:val="28"/>
          <w:sz w:val="24"/>
          <w:highlight w:val="none"/>
          <w:lang w:val="en-US"/>
        </w:rPr>
        <w:t>可</w:t>
      </w:r>
      <w:r>
        <w:rPr>
          <w:rFonts w:hint="eastAsia" w:ascii="宋体" w:hAnsi="宋体" w:eastAsia="宋体" w:cs="宋体"/>
          <w:b w:val="0"/>
          <w:bCs w:val="0"/>
          <w:snapToGrid w:val="0"/>
          <w:color w:val="auto"/>
          <w:kern w:val="28"/>
          <w:sz w:val="24"/>
          <w:highlight w:val="none"/>
        </w:rPr>
        <w:t>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w:t>
      </w:r>
      <w:r>
        <w:rPr>
          <w:rFonts w:hint="eastAsia" w:ascii="宋体" w:hAnsi="宋体" w:eastAsia="宋体" w:cs="宋体"/>
          <w:b w:val="0"/>
          <w:bCs w:val="0"/>
          <w:snapToGrid w:val="0"/>
          <w:color w:val="auto"/>
          <w:kern w:val="28"/>
          <w:sz w:val="24"/>
          <w:highlight w:val="none"/>
          <w:lang w:val="en-US" w:eastAsia="zh-CN"/>
        </w:rPr>
        <w:t>95763</w:t>
      </w:r>
      <w:r>
        <w:rPr>
          <w:rFonts w:hint="eastAsia" w:ascii="宋体" w:hAnsi="宋体" w:eastAsia="宋体" w:cs="宋体"/>
          <w:b w:val="0"/>
          <w:bCs w:val="0"/>
          <w:snapToGrid w:val="0"/>
          <w:color w:val="auto"/>
          <w:kern w:val="28"/>
          <w:sz w:val="24"/>
          <w:highlight w:val="none"/>
        </w:rPr>
        <w:t>。</w:t>
      </w:r>
    </w:p>
    <w:p w14:paraId="3C939F7B">
      <w:pPr>
        <w:pStyle w:val="4"/>
        <w:rPr>
          <w:color w:val="auto"/>
          <w:highlight w:val="none"/>
        </w:rPr>
      </w:pPr>
      <w:r>
        <w:rPr>
          <w:rFonts w:ascii="宋体" w:hAnsi="宋体" w:eastAsia="宋体"/>
          <w:b/>
          <w:bCs/>
          <w:color w:val="auto"/>
          <w:sz w:val="24"/>
          <w:szCs w:val="32"/>
          <w:highlight w:val="none"/>
          <w:lang w:val="en-US"/>
        </w:rPr>
        <w:t>2</w:t>
      </w:r>
      <w:r>
        <w:rPr>
          <w:rFonts w:hint="eastAsia" w:ascii="宋体" w:hAnsi="宋体" w:eastAsia="宋体"/>
          <w:b/>
          <w:bCs/>
          <w:color w:val="auto"/>
          <w:sz w:val="24"/>
          <w:szCs w:val="32"/>
          <w:highlight w:val="none"/>
          <w:lang w:val="en-US" w:eastAsia="zh-CN"/>
        </w:rPr>
        <w:t>8</w:t>
      </w:r>
      <w:r>
        <w:rPr>
          <w:rFonts w:ascii="宋体" w:hAnsi="宋体" w:eastAsia="宋体"/>
          <w:b/>
          <w:bCs/>
          <w:color w:val="auto"/>
          <w:sz w:val="24"/>
          <w:szCs w:val="32"/>
          <w:highlight w:val="none"/>
          <w:lang w:val="en-US"/>
        </w:rPr>
        <w:t>.预付款</w:t>
      </w:r>
    </w:p>
    <w:p w14:paraId="02CAFB67">
      <w:pPr>
        <w:adjustRightInd/>
        <w:spacing w:line="360" w:lineRule="auto"/>
        <w:ind w:firstLine="480" w:firstLineChars="200"/>
        <w:rPr>
          <w:color w:val="auto"/>
          <w:highlight w:val="none"/>
        </w:rPr>
      </w:pPr>
      <w:r>
        <w:rPr>
          <w:rFonts w:hint="eastAsia" w:ascii="宋体" w:hAnsi="宋体"/>
          <w:color w:val="auto"/>
          <w:sz w:val="24"/>
          <w:highlight w:val="none"/>
        </w:rPr>
        <w:t>采购单位应当在政府采购合同中约定预付款，对中小企业合同预付款比例原则上不低于合同金额的</w:t>
      </w:r>
      <w:r>
        <w:rPr>
          <w:rFonts w:ascii="宋体" w:hAnsi="宋体"/>
          <w:color w:val="auto"/>
          <w:sz w:val="24"/>
          <w:highlight w:val="none"/>
        </w:rPr>
        <w:t>40％</w:t>
      </w:r>
      <w:r>
        <w:rPr>
          <w:rFonts w:hint="eastAsia" w:ascii="宋体" w:hAnsi="宋体"/>
          <w:color w:val="auto"/>
          <w:sz w:val="24"/>
          <w:highlight w:val="none"/>
        </w:rPr>
        <w:t>，不高于合同金额的</w:t>
      </w:r>
      <w:r>
        <w:rPr>
          <w:rFonts w:ascii="宋体" w:hAnsi="宋体"/>
          <w:color w:val="auto"/>
          <w:sz w:val="24"/>
          <w:highlight w:val="none"/>
        </w:rPr>
        <w:t>70%；项目分年安排预算的，每年预付款比例</w:t>
      </w:r>
      <w:r>
        <w:rPr>
          <w:rFonts w:hint="eastAsia" w:ascii="宋体" w:hAnsi="宋体"/>
          <w:color w:val="auto"/>
          <w:sz w:val="24"/>
          <w:highlight w:val="none"/>
        </w:rPr>
        <w:t>不低于</w:t>
      </w:r>
      <w:r>
        <w:rPr>
          <w:rFonts w:ascii="宋体" w:hAnsi="宋体"/>
          <w:color w:val="auto"/>
          <w:sz w:val="24"/>
          <w:highlight w:val="none"/>
        </w:rPr>
        <w:t>项目年度计划支付资金额的40％</w:t>
      </w:r>
      <w:r>
        <w:rPr>
          <w:rFonts w:hint="eastAsia" w:ascii="宋体" w:hAnsi="宋体"/>
          <w:color w:val="auto"/>
          <w:sz w:val="24"/>
          <w:highlight w:val="none"/>
        </w:rPr>
        <w:t>，不高于合同金额的</w:t>
      </w:r>
      <w:r>
        <w:rPr>
          <w:rFonts w:ascii="宋体" w:hAnsi="宋体"/>
          <w:color w:val="auto"/>
          <w:sz w:val="24"/>
          <w:highlight w:val="none"/>
        </w:rPr>
        <w:t>70%；采购项目实施以人工投入为主的，</w:t>
      </w:r>
      <w:r>
        <w:rPr>
          <w:rFonts w:hint="eastAsia" w:ascii="宋体" w:hAnsi="宋体"/>
          <w:color w:val="auto"/>
          <w:sz w:val="24"/>
          <w:highlight w:val="none"/>
        </w:rPr>
        <w:t>可适当降低预付款比例，但不得低于</w:t>
      </w:r>
      <w:r>
        <w:rPr>
          <w:rFonts w:ascii="宋体" w:hAnsi="宋体"/>
          <w:color w:val="auto"/>
          <w:sz w:val="24"/>
          <w:highlight w:val="none"/>
        </w:rPr>
        <w:t>20%。对供应商为大型企业的项目或者以人工投入为主且实行按月定期结算支付款项的项目，预付款可低于上述比例或者不约定预付款。在签订合同时，</w:t>
      </w:r>
      <w:r>
        <w:rPr>
          <w:rFonts w:hint="eastAsia" w:ascii="宋体" w:hAnsi="宋体"/>
          <w:color w:val="auto"/>
          <w:sz w:val="24"/>
          <w:highlight w:val="none"/>
        </w:rPr>
        <w:t>供应商</w:t>
      </w:r>
      <w:r>
        <w:rPr>
          <w:rFonts w:ascii="宋体" w:hAnsi="宋体"/>
          <w:color w:val="auto"/>
          <w:sz w:val="24"/>
          <w:highlight w:val="none"/>
        </w:rPr>
        <w:t>明确表示无需预付款或者主动要求降低预付款比例的，</w:t>
      </w:r>
      <w:r>
        <w:rPr>
          <w:rFonts w:hint="eastAsia" w:ascii="宋体" w:hAnsi="宋体"/>
          <w:color w:val="auto"/>
          <w:sz w:val="24"/>
          <w:highlight w:val="none"/>
        </w:rPr>
        <w:t>采购单位</w:t>
      </w:r>
      <w:r>
        <w:rPr>
          <w:rFonts w:ascii="宋体" w:hAnsi="宋体"/>
          <w:color w:val="auto"/>
          <w:sz w:val="24"/>
          <w:highlight w:val="none"/>
        </w:rPr>
        <w:t>可不适用前述规定。</w:t>
      </w:r>
      <w:r>
        <w:rPr>
          <w:rFonts w:hint="eastAsia" w:ascii="宋体" w:hAnsi="宋体"/>
          <w:color w:val="auto"/>
          <w:sz w:val="24"/>
          <w:highlight w:val="none"/>
        </w:rPr>
        <w:t>采购单位</w:t>
      </w:r>
      <w:r>
        <w:rPr>
          <w:rFonts w:ascii="宋体" w:hAnsi="宋体"/>
          <w:color w:val="auto"/>
          <w:sz w:val="24"/>
          <w:highlight w:val="none"/>
        </w:rPr>
        <w:t>根据项目特点、供应商诚信等因素，可以要求</w:t>
      </w:r>
      <w:r>
        <w:rPr>
          <w:rFonts w:hint="eastAsia" w:ascii="宋体" w:hAnsi="宋体"/>
          <w:color w:val="auto"/>
          <w:sz w:val="24"/>
          <w:highlight w:val="none"/>
        </w:rPr>
        <w:t>供应商</w:t>
      </w:r>
      <w:r>
        <w:rPr>
          <w:rFonts w:ascii="宋体" w:hAnsi="宋体"/>
          <w:color w:val="auto"/>
          <w:sz w:val="24"/>
          <w:highlight w:val="none"/>
        </w:rPr>
        <w:t>提交银行、保险公司等金融机构出具的预付款保函或其他担保措施。政府采购预付款应在合同生效以及具备实施条件后5个工作日内支付。</w:t>
      </w:r>
      <w:r>
        <w:rPr>
          <w:rFonts w:hint="eastAsia" w:ascii="宋体" w:hAnsi="宋体"/>
          <w:color w:val="auto"/>
          <w:sz w:val="24"/>
          <w:highlight w:val="none"/>
        </w:rPr>
        <w:t>政府采购工程以及与工程建设有关的货物、服务，采用招标方式采购的，预付款从其相关规定。供应商可登录政采云前台大厅选择金融服务</w:t>
      </w:r>
      <w:r>
        <w:rPr>
          <w:rFonts w:ascii="宋体" w:hAnsi="宋体"/>
          <w:color w:val="auto"/>
          <w:sz w:val="24"/>
          <w:highlight w:val="none"/>
        </w:rPr>
        <w:t xml:space="preserve"> - </w:t>
      </w:r>
      <w:r>
        <w:rPr>
          <w:rFonts w:hint="eastAsia" w:ascii="宋体" w:hAnsi="宋体"/>
          <w:color w:val="auto"/>
          <w:sz w:val="24"/>
          <w:highlight w:val="none"/>
        </w:rPr>
        <w:t>【保函保险服务】出具预付款保函，具体步骤：选择产品—填写供应商信息—选择中标项目—确认信息—等待保险</w:t>
      </w:r>
      <w:r>
        <w:rPr>
          <w:rFonts w:ascii="宋体" w:hAnsi="宋体"/>
          <w:color w:val="auto"/>
          <w:sz w:val="24"/>
          <w:highlight w:val="none"/>
        </w:rPr>
        <w:t>/保函受理—确认保单—支付保费—成功出单。政</w:t>
      </w:r>
      <w:r>
        <w:rPr>
          <w:rFonts w:hint="eastAsia" w:ascii="宋体" w:hAnsi="宋体"/>
          <w:color w:val="auto"/>
          <w:sz w:val="24"/>
          <w:highlight w:val="none"/>
        </w:rPr>
        <w:t>采云金融专线</w:t>
      </w:r>
      <w:r>
        <w:rPr>
          <w:rFonts w:hint="eastAsia" w:ascii="宋体" w:hAnsi="宋体"/>
          <w:color w:val="auto"/>
          <w:sz w:val="24"/>
          <w:highlight w:val="none"/>
          <w:lang w:val="en-US" w:eastAsia="zh-CN"/>
        </w:rPr>
        <w:t>95763</w:t>
      </w:r>
      <w:r>
        <w:rPr>
          <w:rFonts w:ascii="宋体" w:hAnsi="宋体"/>
          <w:color w:val="auto"/>
          <w:sz w:val="24"/>
          <w:highlight w:val="none"/>
        </w:rPr>
        <w:t>。</w:t>
      </w:r>
    </w:p>
    <w:p w14:paraId="3E18607F">
      <w:pPr>
        <w:rPr>
          <w:color w:val="auto"/>
          <w:highlight w:val="none"/>
        </w:rPr>
      </w:pPr>
    </w:p>
    <w:p w14:paraId="6CF853D2">
      <w:pPr>
        <w:snapToGrid w:val="0"/>
        <w:spacing w:line="360" w:lineRule="auto"/>
        <w:ind w:firstLine="3357" w:firstLineChars="1045"/>
        <w:rPr>
          <w:rFonts w:ascii="宋体" w:hAnsi="宋体" w:cs="宋体"/>
          <w:b/>
          <w:color w:val="auto"/>
          <w:sz w:val="32"/>
          <w:highlight w:val="none"/>
        </w:rPr>
      </w:pPr>
    </w:p>
    <w:p w14:paraId="3C901466">
      <w:pPr>
        <w:snapToGrid w:val="0"/>
        <w:spacing w:line="360" w:lineRule="auto"/>
        <w:ind w:firstLine="3357" w:firstLineChars="1045"/>
        <w:rPr>
          <w:rFonts w:ascii="宋体" w:hAnsi="宋体" w:cs="宋体"/>
          <w:b/>
          <w:color w:val="auto"/>
          <w:sz w:val="24"/>
          <w:highlight w:val="none"/>
        </w:rPr>
      </w:pPr>
      <w:r>
        <w:rPr>
          <w:rFonts w:hint="eastAsia" w:ascii="宋体" w:hAnsi="宋体" w:cs="宋体"/>
          <w:b/>
          <w:color w:val="auto"/>
          <w:sz w:val="32"/>
          <w:highlight w:val="none"/>
          <w:lang w:val="en-US" w:eastAsia="zh-CN"/>
        </w:rPr>
        <w:t>九</w:t>
      </w:r>
      <w:r>
        <w:rPr>
          <w:rFonts w:hint="eastAsia" w:ascii="宋体" w:hAnsi="宋体" w:cs="宋体"/>
          <w:b/>
          <w:color w:val="auto"/>
          <w:sz w:val="32"/>
          <w:highlight w:val="none"/>
        </w:rPr>
        <w:t>、电子交易活动的中止</w:t>
      </w:r>
    </w:p>
    <w:p w14:paraId="26658814">
      <w:pPr>
        <w:pStyle w:val="131"/>
        <w:snapToGrid w:val="0"/>
        <w:spacing w:before="0"/>
        <w:ind w:firstLine="0" w:firstLineChars="0"/>
        <w:rPr>
          <w:rFonts w:ascii="宋体" w:hAnsi="宋体" w:cs="宋体"/>
          <w:color w:val="auto"/>
          <w:highlight w:val="none"/>
        </w:rPr>
      </w:pPr>
      <w:r>
        <w:rPr>
          <w:rFonts w:ascii="宋体" w:hAnsi="宋体" w:cs="宋体"/>
          <w:b/>
          <w:bCs/>
          <w:color w:val="auto"/>
          <w:sz w:val="24"/>
          <w:szCs w:val="20"/>
          <w:highlight w:val="none"/>
        </w:rPr>
        <w:t>2</w:t>
      </w:r>
      <w:r>
        <w:rPr>
          <w:rFonts w:hint="eastAsia" w:ascii="宋体" w:hAnsi="宋体" w:cs="宋体"/>
          <w:b/>
          <w:bCs/>
          <w:color w:val="auto"/>
          <w:sz w:val="24"/>
          <w:szCs w:val="24"/>
          <w:highlight w:val="none"/>
          <w:lang w:val="en-US" w:eastAsia="zh-CN"/>
        </w:rPr>
        <w:t>9</w:t>
      </w:r>
      <w:r>
        <w:rPr>
          <w:rFonts w:hint="eastAsia" w:ascii="宋体" w:hAnsi="宋体" w:cs="宋体"/>
          <w:b/>
          <w:color w:val="auto"/>
          <w:szCs w:val="24"/>
          <w:highlight w:val="none"/>
        </w:rPr>
        <w:t>. 电子交易活动的中止。</w:t>
      </w:r>
      <w:r>
        <w:rPr>
          <w:rFonts w:hint="eastAsia" w:ascii="宋体" w:hAnsi="宋体" w:cs="宋体"/>
          <w:color w:val="auto"/>
          <w:highlight w:val="none"/>
        </w:rPr>
        <w:t>采购过程中出现以下情形，导致电子交易平台无法正常运行，或者无法保证电子交易的公平、公正和安全时，</w:t>
      </w:r>
      <w:r>
        <w:rPr>
          <w:rFonts w:hint="eastAsia" w:ascii="宋体" w:hAnsi="宋体" w:cs="宋体"/>
          <w:color w:val="auto"/>
          <w:highlight w:val="none"/>
          <w:lang w:eastAsia="zh-CN"/>
        </w:rPr>
        <w:t>采购代理机构</w:t>
      </w:r>
      <w:r>
        <w:rPr>
          <w:rFonts w:hint="eastAsia" w:ascii="宋体" w:hAnsi="宋体" w:cs="宋体"/>
          <w:color w:val="auto"/>
          <w:highlight w:val="none"/>
        </w:rPr>
        <w:t>可中止电子交易活动：</w:t>
      </w:r>
    </w:p>
    <w:p w14:paraId="1B73C079">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9</w:t>
      </w:r>
      <w:r>
        <w:rPr>
          <w:rFonts w:hint="eastAsia" w:ascii="宋体" w:hAnsi="宋体" w:cs="宋体"/>
          <w:color w:val="auto"/>
          <w:highlight w:val="none"/>
        </w:rPr>
        <w:t xml:space="preserve">.1电子交易平台发生故障而无法登录访问的； </w:t>
      </w:r>
    </w:p>
    <w:p w14:paraId="3E46E7D4">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9</w:t>
      </w:r>
      <w:r>
        <w:rPr>
          <w:rFonts w:hint="eastAsia" w:ascii="宋体" w:hAnsi="宋体" w:cs="宋体"/>
          <w:color w:val="auto"/>
          <w:highlight w:val="none"/>
        </w:rPr>
        <w:t>.2电子交易平台应用或数据库出现错误，不能进行正常操作的；</w:t>
      </w:r>
    </w:p>
    <w:p w14:paraId="47FAC8CC">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9</w:t>
      </w:r>
      <w:r>
        <w:rPr>
          <w:rFonts w:hint="eastAsia" w:ascii="宋体" w:hAnsi="宋体" w:cs="宋体"/>
          <w:color w:val="auto"/>
          <w:highlight w:val="none"/>
        </w:rPr>
        <w:t>.3电子交易平台发现严重安全漏洞，有潜在泄密危险的；</w:t>
      </w:r>
    </w:p>
    <w:p w14:paraId="5FD1FB31">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9</w:t>
      </w:r>
      <w:r>
        <w:rPr>
          <w:rFonts w:hint="eastAsia" w:ascii="宋体" w:hAnsi="宋体" w:cs="宋体"/>
          <w:color w:val="auto"/>
          <w:highlight w:val="none"/>
        </w:rPr>
        <w:t xml:space="preserve">.4病毒发作导致不能进行正常操作的； </w:t>
      </w:r>
    </w:p>
    <w:p w14:paraId="0C80746A">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9</w:t>
      </w:r>
      <w:r>
        <w:rPr>
          <w:rFonts w:hint="eastAsia" w:ascii="宋体" w:hAnsi="宋体" w:cs="宋体"/>
          <w:color w:val="auto"/>
          <w:highlight w:val="none"/>
        </w:rPr>
        <w:t>.5其他无法保证电子交易的公平、公正和安全的情况。</w:t>
      </w:r>
    </w:p>
    <w:p w14:paraId="45181751">
      <w:pPr>
        <w:pStyle w:val="131"/>
        <w:snapToGrid w:val="0"/>
        <w:spacing w:before="0"/>
        <w:ind w:firstLine="0" w:firstLineChars="0"/>
        <w:rPr>
          <w:rFonts w:ascii="宋体" w:hAnsi="宋体" w:cs="宋体"/>
          <w:color w:val="auto"/>
          <w:highlight w:val="none"/>
        </w:rPr>
      </w:pPr>
      <w:r>
        <w:rPr>
          <w:rFonts w:hint="eastAsia" w:ascii="宋体" w:hAnsi="宋体" w:cs="宋体"/>
          <w:b/>
          <w:bCs/>
          <w:color w:val="auto"/>
          <w:highlight w:val="none"/>
          <w:lang w:val="en-US" w:eastAsia="zh-CN"/>
        </w:rPr>
        <w:t>30</w:t>
      </w:r>
      <w:r>
        <w:rPr>
          <w:rFonts w:hint="eastAsia" w:ascii="宋体" w:hAnsi="宋体" w:cs="宋体"/>
          <w:b/>
          <w:bCs/>
          <w:color w:val="auto"/>
          <w:highlight w:val="none"/>
        </w:rPr>
        <w:t>.</w:t>
      </w:r>
      <w:r>
        <w:rPr>
          <w:rFonts w:hint="eastAsia" w:ascii="宋体" w:hAnsi="宋体" w:cs="宋体"/>
          <w:color w:val="auto"/>
          <w:highlight w:val="none"/>
        </w:rPr>
        <w:t>出现以上情形，不影响采购公平、公正性的，采购组织机构可以待上述情形消除后继续组织电子交易活动，也可以决定某些环节以纸质形式进行；影响或可能影响采购公平、公正性的，应当重新采购。</w:t>
      </w:r>
    </w:p>
    <w:p w14:paraId="3F4F139C">
      <w:pPr>
        <w:tabs>
          <w:tab w:val="left" w:pos="0"/>
        </w:tabs>
        <w:spacing w:line="360" w:lineRule="auto"/>
        <w:ind w:firstLine="480"/>
        <w:rPr>
          <w:rFonts w:ascii="宋体" w:hAnsi="宋体" w:cs="宋体"/>
          <w:color w:val="auto"/>
          <w:sz w:val="24"/>
          <w:highlight w:val="none"/>
        </w:rPr>
      </w:pPr>
    </w:p>
    <w:p w14:paraId="652757CD">
      <w:pPr>
        <w:snapToGrid w:val="0"/>
        <w:spacing w:line="360" w:lineRule="auto"/>
        <w:ind w:left="120" w:leftChars="57" w:firstLine="482" w:firstLineChars="150"/>
        <w:jc w:val="center"/>
        <w:rPr>
          <w:rFonts w:ascii="宋体" w:hAnsi="宋体" w:cs="宋体"/>
          <w:b/>
          <w:color w:val="auto"/>
          <w:sz w:val="32"/>
          <w:highlight w:val="none"/>
        </w:rPr>
      </w:pPr>
      <w:r>
        <w:rPr>
          <w:rFonts w:hint="eastAsia" w:ascii="宋体" w:hAnsi="宋体" w:cs="宋体"/>
          <w:b/>
          <w:color w:val="auto"/>
          <w:sz w:val="32"/>
          <w:highlight w:val="none"/>
          <w:lang w:val="en-US" w:eastAsia="zh-CN"/>
        </w:rPr>
        <w:t>十</w:t>
      </w:r>
      <w:r>
        <w:rPr>
          <w:rFonts w:hint="eastAsia" w:ascii="宋体" w:hAnsi="宋体" w:cs="宋体"/>
          <w:b/>
          <w:color w:val="auto"/>
          <w:sz w:val="32"/>
          <w:highlight w:val="none"/>
        </w:rPr>
        <w:t>、验收</w:t>
      </w:r>
    </w:p>
    <w:p w14:paraId="3E32013D">
      <w:pPr>
        <w:pStyle w:val="25"/>
        <w:spacing w:line="360" w:lineRule="auto"/>
        <w:ind w:firstLine="0" w:firstLineChars="0"/>
        <w:rPr>
          <w:rFonts w:cs="宋体"/>
          <w:b/>
          <w:color w:val="auto"/>
          <w:highlight w:val="none"/>
        </w:rPr>
      </w:pPr>
      <w:r>
        <w:rPr>
          <w:rFonts w:hint="eastAsia" w:cs="宋体"/>
          <w:b/>
          <w:color w:val="auto"/>
          <w:highlight w:val="none"/>
        </w:rPr>
        <w:t>3</w:t>
      </w:r>
      <w:r>
        <w:rPr>
          <w:rFonts w:hint="eastAsia" w:cs="宋体"/>
          <w:b/>
          <w:color w:val="auto"/>
          <w:highlight w:val="none"/>
          <w:lang w:val="en-US" w:eastAsia="zh-CN"/>
        </w:rPr>
        <w:t>1</w:t>
      </w:r>
      <w:r>
        <w:rPr>
          <w:rFonts w:hint="eastAsia" w:cs="宋体"/>
          <w:b/>
          <w:color w:val="auto"/>
          <w:highlight w:val="none"/>
        </w:rPr>
        <w:t>.验收</w:t>
      </w:r>
    </w:p>
    <w:p w14:paraId="76A3AA3B">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rPr>
        <w:t>.1采购人应当根据采购项目的具体情况，自行组织项目验收或者委托采购代理机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229E4F88">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rPr>
        <w:t>.2采购人可以邀请参加本项目的其他投标人或者第三方机构参与验收。参与验收的投标人或者第三方机构的意见作为验收书的参考资料一并存档。</w:t>
      </w:r>
    </w:p>
    <w:p w14:paraId="1658F911">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rPr>
        <w:t>.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425485AF">
      <w:pPr>
        <w:tabs>
          <w:tab w:val="left" w:pos="0"/>
        </w:tabs>
        <w:spacing w:line="360" w:lineRule="auto"/>
        <w:ind w:firstLine="480"/>
        <w:rPr>
          <w:rFonts w:hint="eastAsia" w:ascii="宋体" w:hAnsi="宋体" w:cs="宋体"/>
          <w:color w:val="auto"/>
          <w:kern w:val="0"/>
          <w:sz w:val="24"/>
          <w:highlight w:val="none"/>
        </w:rPr>
      </w:pPr>
      <w:r>
        <w:rPr>
          <w:rFonts w:hint="eastAsia" w:ascii="宋体" w:hAnsi="宋体" w:cs="宋体"/>
          <w:color w:val="auto"/>
          <w:kern w:val="0"/>
          <w:sz w:val="24"/>
          <w:highlight w:val="none"/>
        </w:rPr>
        <w:t>3</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rPr>
        <w:t>.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46515D65">
      <w:pPr>
        <w:pStyle w:val="4"/>
        <w:adjustRightInd w:val="0"/>
        <w:snapToGrid w:val="0"/>
        <w:ind w:left="0" w:firstLine="480" w:firstLineChars="200"/>
        <w:rPr>
          <w:rFonts w:ascii="宋体" w:hAnsi="宋体" w:eastAsia="宋体" w:cs="宋体"/>
          <w:b w:val="0"/>
          <w:bCs w:val="0"/>
          <w:color w:val="auto"/>
          <w:kern w:val="0"/>
          <w:sz w:val="24"/>
          <w:szCs w:val="24"/>
          <w:highlight w:val="none"/>
          <w:lang w:val="en-US"/>
        </w:rPr>
      </w:pPr>
      <w:r>
        <w:rPr>
          <w:rFonts w:hint="eastAsia" w:ascii="宋体" w:hAnsi="宋体" w:eastAsia="宋体" w:cs="宋体"/>
          <w:b w:val="0"/>
          <w:bCs w:val="0"/>
          <w:color w:val="auto"/>
          <w:kern w:val="0"/>
          <w:sz w:val="24"/>
          <w:szCs w:val="24"/>
          <w:highlight w:val="none"/>
          <w:lang w:val="en-US"/>
        </w:rPr>
        <w:t>3</w:t>
      </w:r>
      <w:r>
        <w:rPr>
          <w:rFonts w:hint="eastAsia" w:ascii="宋体" w:hAnsi="宋体" w:eastAsia="宋体" w:cs="宋体"/>
          <w:b w:val="0"/>
          <w:bCs w:val="0"/>
          <w:color w:val="auto"/>
          <w:kern w:val="0"/>
          <w:sz w:val="24"/>
          <w:szCs w:val="24"/>
          <w:highlight w:val="none"/>
          <w:lang w:val="en-US" w:eastAsia="zh-CN"/>
        </w:rPr>
        <w:t>1</w:t>
      </w:r>
      <w:r>
        <w:rPr>
          <w:rFonts w:hint="eastAsia" w:ascii="宋体" w:hAnsi="宋体" w:eastAsia="宋体" w:cs="宋体"/>
          <w:b w:val="0"/>
          <w:bCs w:val="0"/>
          <w:color w:val="auto"/>
          <w:kern w:val="0"/>
          <w:sz w:val="24"/>
          <w:szCs w:val="24"/>
          <w:highlight w:val="none"/>
          <w:lang w:val="en-US"/>
        </w:rPr>
        <w:t>.5 对于满足合同约定的采购资金支付条件的，供应商可通过政采云平台提起在线支付申请、查询支付结果，路径为政采云-我的工作台-</w:t>
      </w:r>
      <w:r>
        <w:rPr>
          <w:rFonts w:hint="eastAsia" w:ascii="宋体" w:hAnsi="宋体" w:eastAsia="宋体" w:cs="宋体"/>
          <w:b w:val="0"/>
          <w:bCs w:val="0"/>
          <w:color w:val="auto"/>
          <w:kern w:val="0"/>
          <w:sz w:val="24"/>
          <w:szCs w:val="24"/>
          <w:highlight w:val="none"/>
          <w:lang w:val="en-US" w:eastAsia="zh-CN"/>
        </w:rPr>
        <w:t>合同管理</w:t>
      </w:r>
      <w:r>
        <w:rPr>
          <w:rFonts w:hint="eastAsia" w:ascii="宋体" w:hAnsi="宋体" w:eastAsia="宋体" w:cs="宋体"/>
          <w:b w:val="0"/>
          <w:bCs w:val="0"/>
          <w:color w:val="auto"/>
          <w:kern w:val="0"/>
          <w:sz w:val="24"/>
          <w:szCs w:val="24"/>
          <w:highlight w:val="none"/>
          <w:lang w:val="en-US"/>
        </w:rPr>
        <w:t>-支付管理。对于供应商提起在线支付申请的，采购</w:t>
      </w:r>
      <w:r>
        <w:rPr>
          <w:rFonts w:hint="eastAsia" w:ascii="宋体" w:hAnsi="宋体" w:eastAsia="宋体" w:cs="宋体"/>
          <w:b w:val="0"/>
          <w:bCs w:val="0"/>
          <w:color w:val="auto"/>
          <w:kern w:val="0"/>
          <w:sz w:val="24"/>
          <w:szCs w:val="24"/>
          <w:highlight w:val="none"/>
          <w:lang w:val="en-US" w:eastAsia="zh-CN"/>
        </w:rPr>
        <w:t>人</w:t>
      </w:r>
      <w:r>
        <w:rPr>
          <w:rFonts w:hint="eastAsia" w:ascii="宋体" w:hAnsi="宋体" w:eastAsia="宋体" w:cs="宋体"/>
          <w:b w:val="0"/>
          <w:bCs w:val="0"/>
          <w:color w:val="auto"/>
          <w:kern w:val="0"/>
          <w:sz w:val="24"/>
          <w:szCs w:val="24"/>
          <w:highlight w:val="none"/>
          <w:lang w:val="en-US"/>
        </w:rPr>
        <w:t>应当</w:t>
      </w:r>
      <w:r>
        <w:rPr>
          <w:rFonts w:hint="eastAsia" w:ascii="宋体" w:hAnsi="宋体" w:eastAsia="宋体" w:cs="宋体"/>
          <w:b w:val="0"/>
          <w:bCs w:val="0"/>
          <w:color w:val="auto"/>
          <w:kern w:val="0"/>
          <w:sz w:val="24"/>
          <w:szCs w:val="24"/>
          <w:highlight w:val="none"/>
          <w:lang w:val="en-US" w:eastAsia="zh-CN"/>
        </w:rPr>
        <w:t>按规定</w:t>
      </w:r>
      <w:r>
        <w:rPr>
          <w:rFonts w:hint="eastAsia" w:ascii="宋体" w:hAnsi="宋体" w:eastAsia="宋体" w:cs="宋体"/>
          <w:b w:val="0"/>
          <w:bCs w:val="0"/>
          <w:color w:val="auto"/>
          <w:kern w:val="0"/>
          <w:sz w:val="24"/>
          <w:szCs w:val="24"/>
          <w:highlight w:val="none"/>
          <w:lang w:val="en-US"/>
        </w:rPr>
        <w:t>做好审核并完成支付。</w:t>
      </w:r>
    </w:p>
    <w:p w14:paraId="411DFA42">
      <w:pPr>
        <w:pStyle w:val="80"/>
        <w:rPr>
          <w:color w:val="auto"/>
          <w:highlight w:val="none"/>
        </w:rPr>
      </w:pPr>
    </w:p>
    <w:bookmarkEnd w:id="13"/>
    <w:p w14:paraId="4A7945A2">
      <w:pPr>
        <w:tabs>
          <w:tab w:val="left" w:pos="0"/>
        </w:tabs>
        <w:spacing w:line="360" w:lineRule="auto"/>
        <w:ind w:firstLine="480"/>
        <w:rPr>
          <w:rFonts w:ascii="宋体" w:hAnsi="宋体" w:cs="宋体"/>
          <w:color w:val="auto"/>
          <w:kern w:val="0"/>
          <w:sz w:val="24"/>
          <w:highlight w:val="none"/>
        </w:rPr>
        <w:sectPr>
          <w:headerReference r:id="rId4" w:type="first"/>
          <w:footerReference r:id="rId7" w:type="first"/>
          <w:headerReference r:id="rId3" w:type="default"/>
          <w:footerReference r:id="rId5" w:type="default"/>
          <w:footerReference r:id="rId6" w:type="even"/>
          <w:pgSz w:w="11905" w:h="16838"/>
          <w:pgMar w:top="680" w:right="1417" w:bottom="680" w:left="1417" w:header="851" w:footer="992" w:gutter="0"/>
          <w:pgBorders>
            <w:top w:val="none" w:sz="0" w:space="0"/>
            <w:left w:val="none" w:sz="0" w:space="0"/>
            <w:bottom w:val="none" w:sz="0" w:space="0"/>
            <w:right w:val="none" w:sz="0" w:space="0"/>
          </w:pgBorders>
          <w:cols w:space="0" w:num="1"/>
          <w:titlePg/>
          <w:rtlGutter w:val="0"/>
          <w:docGrid w:linePitch="312" w:charSpace="0"/>
        </w:sectPr>
      </w:pPr>
      <w:bookmarkStart w:id="15" w:name="_Hlt75236290"/>
      <w:bookmarkEnd w:id="15"/>
      <w:bookmarkStart w:id="16" w:name="_Hlt68072990"/>
      <w:bookmarkEnd w:id="16"/>
      <w:bookmarkStart w:id="17" w:name="_Hlt68073093"/>
      <w:bookmarkEnd w:id="17"/>
      <w:bookmarkStart w:id="18" w:name="_Hlt74707468"/>
      <w:bookmarkEnd w:id="18"/>
      <w:bookmarkStart w:id="19" w:name="_Hlt74714665"/>
      <w:bookmarkEnd w:id="19"/>
      <w:bookmarkStart w:id="20" w:name="_Hlt74729768"/>
      <w:bookmarkEnd w:id="20"/>
      <w:bookmarkStart w:id="21" w:name="_Hlt68072998"/>
      <w:bookmarkEnd w:id="21"/>
      <w:bookmarkStart w:id="22" w:name="_Hlt68403820"/>
      <w:bookmarkEnd w:id="22"/>
      <w:bookmarkStart w:id="23" w:name="_Hlt68057669"/>
      <w:bookmarkEnd w:id="23"/>
      <w:bookmarkStart w:id="24" w:name="_Hlt74730295"/>
      <w:bookmarkEnd w:id="24"/>
      <w:bookmarkStart w:id="25" w:name="_Hlt75236101"/>
      <w:bookmarkEnd w:id="25"/>
      <w:bookmarkStart w:id="26" w:name="_Hlt75236011"/>
      <w:bookmarkEnd w:id="26"/>
    </w:p>
    <w:bookmarkEnd w:id="11"/>
    <w:bookmarkEnd w:id="12"/>
    <w:p w14:paraId="5EB35967">
      <w:pPr>
        <w:spacing w:line="360" w:lineRule="auto"/>
        <w:jc w:val="center"/>
        <w:outlineLvl w:val="0"/>
        <w:rPr>
          <w:rFonts w:ascii="宋体" w:hAnsi="宋体" w:cs="宋体"/>
          <w:b/>
          <w:color w:val="auto"/>
          <w:sz w:val="36"/>
          <w:szCs w:val="36"/>
          <w:highlight w:val="none"/>
        </w:rPr>
      </w:pPr>
      <w:bookmarkStart w:id="27" w:name="第四部分"/>
      <w:r>
        <w:rPr>
          <w:rFonts w:hint="eastAsia" w:ascii="宋体" w:hAnsi="宋体" w:cs="宋体"/>
          <w:b/>
          <w:color w:val="auto"/>
          <w:sz w:val="36"/>
          <w:szCs w:val="36"/>
          <w:highlight w:val="none"/>
        </w:rPr>
        <w:t>第三部分   采购需求</w:t>
      </w:r>
    </w:p>
    <w:p w14:paraId="05FD95E7">
      <w:pPr>
        <w:adjustRightInd/>
        <w:spacing w:before="120" w:beforeLines="50" w:after="120" w:afterLines="50" w:line="360" w:lineRule="auto"/>
        <w:jc w:val="left"/>
        <w:outlineLvl w:val="1"/>
        <w:rPr>
          <w:b/>
          <w:color w:val="auto"/>
          <w:sz w:val="24"/>
          <w:highlight w:val="none"/>
        </w:rPr>
      </w:pPr>
      <w:r>
        <w:rPr>
          <w:rFonts w:hint="eastAsia"/>
          <w:b/>
          <w:sz w:val="24"/>
        </w:rPr>
        <w:t>属于实质性要求</w:t>
      </w:r>
      <w:r>
        <w:rPr>
          <w:rFonts w:hint="eastAsia"/>
          <w:b/>
          <w:color w:val="auto"/>
          <w:sz w:val="24"/>
          <w:highlight w:val="none"/>
        </w:rPr>
        <w:t>条款的，已用符号“▲”标明，否则属于非实质性要求。</w:t>
      </w:r>
    </w:p>
    <w:p w14:paraId="06E5CA25">
      <w:pPr>
        <w:pStyle w:val="62"/>
        <w:spacing w:after="0"/>
        <w:ind w:left="0" w:leftChars="0" w:firstLine="0" w:firstLineChars="0"/>
        <w:rPr>
          <w:rFonts w:hint="eastAsia"/>
          <w:b/>
          <w:color w:val="auto"/>
          <w:sz w:val="24"/>
          <w:highlight w:val="none"/>
        </w:rPr>
      </w:pPr>
      <w:r>
        <w:rPr>
          <w:rFonts w:hint="eastAsia"/>
          <w:b/>
          <w:color w:val="auto"/>
          <w:sz w:val="24"/>
          <w:highlight w:val="none"/>
        </w:rPr>
        <w:t>采购需求表</w:t>
      </w:r>
    </w:p>
    <w:tbl>
      <w:tblPr>
        <w:tblStyle w:val="63"/>
        <w:tblW w:w="4998" w:type="pct"/>
        <w:tblInd w:w="0" w:type="dxa"/>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88"/>
        <w:gridCol w:w="7331"/>
      </w:tblGrid>
      <w:tr w14:paraId="0BA5F50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97" w:type="pct"/>
            <w:tcBorders>
              <w:tl2br w:val="nil"/>
              <w:tr2bl w:val="nil"/>
            </w:tcBorders>
            <w:noWrap w:val="0"/>
            <w:vAlign w:val="center"/>
          </w:tcPr>
          <w:p w14:paraId="3E92D803">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序号</w:t>
            </w:r>
          </w:p>
        </w:tc>
        <w:tc>
          <w:tcPr>
            <w:tcW w:w="4302" w:type="pct"/>
            <w:tcBorders>
              <w:tl2br w:val="nil"/>
              <w:tr2bl w:val="nil"/>
            </w:tcBorders>
            <w:noWrap w:val="0"/>
            <w:vAlign w:val="center"/>
          </w:tcPr>
          <w:p w14:paraId="2AB506C7">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招标规格</w:t>
            </w:r>
          </w:p>
        </w:tc>
      </w:tr>
      <w:tr w14:paraId="23E81FC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000" w:type="pct"/>
            <w:gridSpan w:val="2"/>
            <w:tcBorders>
              <w:tl2br w:val="nil"/>
              <w:tr2bl w:val="nil"/>
            </w:tcBorders>
            <w:noWrap w:val="0"/>
            <w:vAlign w:val="center"/>
          </w:tcPr>
          <w:p w14:paraId="66A6C881">
            <w:pPr>
              <w:spacing w:line="360" w:lineRule="auto"/>
              <w:jc w:val="center"/>
              <w:rPr>
                <w:rFonts w:hint="eastAsia" w:ascii="宋体" w:hAnsi="宋体" w:eastAsia="宋体" w:cs="宋体"/>
                <w:sz w:val="24"/>
                <w:szCs w:val="24"/>
                <w:lang w:val="en-US"/>
              </w:rPr>
            </w:pPr>
            <w:r>
              <w:rPr>
                <w:rFonts w:hint="eastAsia" w:ascii="宋体" w:hAnsi="宋体" w:eastAsia="宋体" w:cs="宋体"/>
                <w:sz w:val="24"/>
                <w:szCs w:val="24"/>
                <w:lang w:val="en-US" w:eastAsia="zh-CN"/>
              </w:rPr>
              <w:t>一、皮秒激光治疗机1台</w:t>
            </w:r>
          </w:p>
        </w:tc>
      </w:tr>
      <w:tr w14:paraId="6A3A7EB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97" w:type="pct"/>
            <w:tcBorders>
              <w:tl2br w:val="nil"/>
              <w:tr2bl w:val="nil"/>
            </w:tcBorders>
            <w:noWrap w:val="0"/>
            <w:vAlign w:val="center"/>
          </w:tcPr>
          <w:p w14:paraId="16E32843">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w:t>
            </w:r>
          </w:p>
        </w:tc>
        <w:tc>
          <w:tcPr>
            <w:tcW w:w="4302" w:type="pct"/>
            <w:tcBorders>
              <w:tl2br w:val="nil"/>
              <w:tr2bl w:val="nil"/>
            </w:tcBorders>
            <w:noWrap w:val="0"/>
            <w:vAlign w:val="center"/>
          </w:tcPr>
          <w:p w14:paraId="0D4FA172">
            <w:pPr>
              <w:spacing w:line="360" w:lineRule="auto"/>
              <w:jc w:val="both"/>
              <w:rPr>
                <w:rFonts w:hint="eastAsia" w:ascii="宋体" w:hAnsi="宋体" w:eastAsia="宋体" w:cs="宋体"/>
                <w:sz w:val="24"/>
                <w:szCs w:val="24"/>
              </w:rPr>
            </w:pPr>
            <w:r>
              <w:rPr>
                <w:rFonts w:hint="eastAsia" w:ascii="宋体" w:hAnsi="宋体" w:eastAsia="宋体" w:cs="宋体"/>
                <w:sz w:val="24"/>
                <w:szCs w:val="24"/>
                <w:lang w:val="en-US" w:eastAsia="zh-CN"/>
              </w:rPr>
              <w:t>技术参数要求</w:t>
            </w:r>
          </w:p>
        </w:tc>
      </w:tr>
      <w:tr w14:paraId="507D0928">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97" w:type="pct"/>
            <w:tcBorders>
              <w:tl2br w:val="nil"/>
              <w:tr2bl w:val="nil"/>
            </w:tcBorders>
            <w:shd w:val="clear" w:color="auto" w:fill="auto"/>
            <w:noWrap w:val="0"/>
            <w:vAlign w:val="center"/>
          </w:tcPr>
          <w:p w14:paraId="5533C86E">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eastAsia="zh-CN"/>
              </w:rPr>
              <w:t>1</w:t>
            </w:r>
          </w:p>
        </w:tc>
        <w:tc>
          <w:tcPr>
            <w:tcW w:w="4302" w:type="pct"/>
            <w:tcBorders>
              <w:tl2br w:val="nil"/>
              <w:tr2bl w:val="nil"/>
            </w:tcBorders>
            <w:shd w:val="clear" w:color="auto" w:fill="auto"/>
            <w:noWrap w:val="0"/>
            <w:vAlign w:val="center"/>
          </w:tcPr>
          <w:p w14:paraId="0C813BA4">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eastAsia="zh-CN"/>
              </w:rPr>
              <w:t>激光工作物质：掺钕钇铝石榴石激光器(Nd:YAG 激光器)</w:t>
            </w:r>
          </w:p>
        </w:tc>
      </w:tr>
      <w:tr w14:paraId="1C45205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97" w:type="pct"/>
            <w:tcBorders>
              <w:tl2br w:val="nil"/>
              <w:tr2bl w:val="nil"/>
            </w:tcBorders>
            <w:shd w:val="clear" w:color="auto" w:fill="auto"/>
            <w:noWrap w:val="0"/>
            <w:vAlign w:val="center"/>
          </w:tcPr>
          <w:p w14:paraId="1F522538">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eastAsia="zh-CN"/>
              </w:rPr>
              <w:t>▲2</w:t>
            </w:r>
          </w:p>
        </w:tc>
        <w:tc>
          <w:tcPr>
            <w:tcW w:w="4302" w:type="pct"/>
            <w:tcBorders>
              <w:tl2br w:val="nil"/>
              <w:tr2bl w:val="nil"/>
            </w:tcBorders>
            <w:shd w:val="clear" w:color="auto" w:fill="auto"/>
            <w:noWrap w:val="0"/>
            <w:vAlign w:val="center"/>
          </w:tcPr>
          <w:p w14:paraId="489A3CBC">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激光波长：1064nm和532nm（提供注册证证明）</w:t>
            </w:r>
          </w:p>
        </w:tc>
      </w:tr>
      <w:tr w14:paraId="664D467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97" w:type="pct"/>
            <w:tcBorders>
              <w:tl2br w:val="nil"/>
              <w:tr2bl w:val="nil"/>
            </w:tcBorders>
            <w:shd w:val="clear" w:color="auto" w:fill="auto"/>
            <w:noWrap w:val="0"/>
            <w:vAlign w:val="center"/>
          </w:tcPr>
          <w:p w14:paraId="0171D682">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eastAsia="zh-CN"/>
              </w:rPr>
              <w:t>3</w:t>
            </w:r>
          </w:p>
        </w:tc>
        <w:tc>
          <w:tcPr>
            <w:tcW w:w="4302" w:type="pct"/>
            <w:tcBorders>
              <w:tl2br w:val="nil"/>
              <w:tr2bl w:val="nil"/>
            </w:tcBorders>
            <w:shd w:val="clear" w:color="auto" w:fill="auto"/>
            <w:noWrap w:val="0"/>
            <w:vAlign w:val="center"/>
          </w:tcPr>
          <w:p w14:paraId="61343924">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eastAsia="zh-CN"/>
              </w:rPr>
              <w:t>传输方式：7关节平衡锤式导光臂</w:t>
            </w:r>
          </w:p>
        </w:tc>
      </w:tr>
      <w:tr w14:paraId="1EA1C74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97" w:type="pct"/>
            <w:tcBorders>
              <w:tl2br w:val="nil"/>
              <w:tr2bl w:val="nil"/>
            </w:tcBorders>
            <w:shd w:val="clear" w:color="auto" w:fill="auto"/>
            <w:noWrap w:val="0"/>
            <w:vAlign w:val="center"/>
          </w:tcPr>
          <w:p w14:paraId="0EFF072D">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eastAsia="zh-CN"/>
              </w:rPr>
              <w:t>4</w:t>
            </w:r>
          </w:p>
        </w:tc>
        <w:tc>
          <w:tcPr>
            <w:tcW w:w="4302" w:type="pct"/>
            <w:tcBorders>
              <w:tl2br w:val="nil"/>
              <w:tr2bl w:val="nil"/>
            </w:tcBorders>
            <w:shd w:val="clear" w:color="auto" w:fill="auto"/>
            <w:noWrap w:val="0"/>
            <w:vAlign w:val="center"/>
          </w:tcPr>
          <w:p w14:paraId="099A2197">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eastAsia="zh-CN"/>
              </w:rPr>
              <w:t>治疗手具：</w:t>
            </w:r>
          </w:p>
        </w:tc>
      </w:tr>
      <w:tr w14:paraId="5568BBF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97" w:type="pct"/>
            <w:tcBorders>
              <w:tl2br w:val="nil"/>
              <w:tr2bl w:val="nil"/>
            </w:tcBorders>
            <w:shd w:val="clear" w:color="auto" w:fill="auto"/>
            <w:noWrap w:val="0"/>
            <w:vAlign w:val="center"/>
          </w:tcPr>
          <w:p w14:paraId="33E5C80B">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w:t>
            </w:r>
          </w:p>
        </w:tc>
        <w:tc>
          <w:tcPr>
            <w:tcW w:w="4302" w:type="pct"/>
            <w:tcBorders>
              <w:tl2br w:val="nil"/>
              <w:tr2bl w:val="nil"/>
            </w:tcBorders>
            <w:shd w:val="clear" w:color="auto" w:fill="auto"/>
            <w:noWrap w:val="0"/>
            <w:vAlign w:val="center"/>
          </w:tcPr>
          <w:p w14:paraId="036FB60D">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eastAsia="zh-CN"/>
              </w:rPr>
              <w:t>光电旋转手具，具有光斑直径、能量密度调节与显示同步功能</w:t>
            </w:r>
          </w:p>
        </w:tc>
      </w:tr>
      <w:tr w14:paraId="08E1F87A">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97" w:type="pct"/>
            <w:tcBorders>
              <w:tl2br w:val="nil"/>
              <w:tr2bl w:val="nil"/>
            </w:tcBorders>
            <w:shd w:val="clear" w:color="auto" w:fill="auto"/>
            <w:noWrap w:val="0"/>
            <w:vAlign w:val="center"/>
          </w:tcPr>
          <w:p w14:paraId="584FCC47">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4.2</w:t>
            </w:r>
          </w:p>
        </w:tc>
        <w:tc>
          <w:tcPr>
            <w:tcW w:w="4302" w:type="pct"/>
            <w:tcBorders>
              <w:tl2br w:val="nil"/>
              <w:tr2bl w:val="nil"/>
            </w:tcBorders>
            <w:shd w:val="clear" w:color="auto" w:fill="auto"/>
            <w:noWrap w:val="0"/>
            <w:vAlign w:val="center"/>
          </w:tcPr>
          <w:p w14:paraId="37F04AD1">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具备专业治疗头和精细治疗头，用户使用时可按需选择</w:t>
            </w:r>
          </w:p>
        </w:tc>
      </w:tr>
      <w:tr w14:paraId="21F57BF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97" w:type="pct"/>
            <w:tcBorders>
              <w:tl2br w:val="nil"/>
              <w:tr2bl w:val="nil"/>
            </w:tcBorders>
            <w:shd w:val="clear" w:color="auto" w:fill="auto"/>
            <w:noWrap w:val="0"/>
            <w:vAlign w:val="center"/>
          </w:tcPr>
          <w:p w14:paraId="71E4D19E">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eastAsia="zh-CN"/>
              </w:rPr>
              <w:t>5</w:t>
            </w:r>
          </w:p>
        </w:tc>
        <w:tc>
          <w:tcPr>
            <w:tcW w:w="4302" w:type="pct"/>
            <w:tcBorders>
              <w:tl2br w:val="nil"/>
              <w:tr2bl w:val="nil"/>
            </w:tcBorders>
            <w:shd w:val="clear" w:color="auto" w:fill="auto"/>
            <w:noWrap w:val="0"/>
            <w:vAlign w:val="center"/>
          </w:tcPr>
          <w:p w14:paraId="19E6160E">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eastAsia="zh-CN"/>
              </w:rPr>
              <w:t>光斑直径：</w:t>
            </w:r>
            <w:r>
              <w:rPr>
                <w:rFonts w:hint="eastAsia" w:ascii="宋体" w:hAnsi="宋体" w:eastAsia="宋体" w:cs="宋体"/>
                <w:sz w:val="24"/>
                <w:szCs w:val="24"/>
                <w:lang w:val="en-US" w:eastAsia="zh-CN"/>
              </w:rPr>
              <w:t>≥10mm</w:t>
            </w:r>
          </w:p>
        </w:tc>
      </w:tr>
      <w:tr w14:paraId="3E6F6EC6">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97" w:type="pct"/>
            <w:tcBorders>
              <w:tl2br w:val="nil"/>
              <w:tr2bl w:val="nil"/>
            </w:tcBorders>
            <w:shd w:val="clear" w:color="auto" w:fill="auto"/>
            <w:noWrap w:val="0"/>
            <w:vAlign w:val="center"/>
          </w:tcPr>
          <w:p w14:paraId="0650F90D">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eastAsia="zh-CN"/>
              </w:rPr>
              <w:t>△6</w:t>
            </w:r>
          </w:p>
        </w:tc>
        <w:tc>
          <w:tcPr>
            <w:tcW w:w="4302" w:type="pct"/>
            <w:tcBorders>
              <w:tl2br w:val="nil"/>
              <w:tr2bl w:val="nil"/>
            </w:tcBorders>
            <w:shd w:val="clear" w:color="auto" w:fill="auto"/>
            <w:noWrap w:val="0"/>
            <w:vAlign w:val="center"/>
          </w:tcPr>
          <w:p w14:paraId="3CD1B0D8">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eastAsia="zh-CN"/>
              </w:rPr>
              <w:t>激光脉冲宽度：350～500ps</w:t>
            </w:r>
          </w:p>
        </w:tc>
      </w:tr>
      <w:tr w14:paraId="76802CD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97" w:type="pct"/>
            <w:tcBorders>
              <w:tl2br w:val="nil"/>
              <w:tr2bl w:val="nil"/>
            </w:tcBorders>
            <w:shd w:val="clear" w:color="auto" w:fill="auto"/>
            <w:noWrap w:val="0"/>
            <w:vAlign w:val="center"/>
          </w:tcPr>
          <w:p w14:paraId="5CF6432E">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eastAsia="zh-CN"/>
              </w:rPr>
              <w:t>△7</w:t>
            </w:r>
          </w:p>
        </w:tc>
        <w:tc>
          <w:tcPr>
            <w:tcW w:w="4302" w:type="pct"/>
            <w:tcBorders>
              <w:tl2br w:val="nil"/>
              <w:tr2bl w:val="nil"/>
            </w:tcBorders>
            <w:shd w:val="clear" w:color="auto" w:fill="auto"/>
            <w:noWrap w:val="0"/>
            <w:vAlign w:val="center"/>
          </w:tcPr>
          <w:p w14:paraId="673282D2">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eastAsia="zh-CN"/>
              </w:rPr>
              <w:t>峰值功率：≥1.4</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GW</w:t>
            </w:r>
          </w:p>
        </w:tc>
      </w:tr>
      <w:tr w14:paraId="260213E6">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97" w:type="pct"/>
            <w:tcBorders>
              <w:tl2br w:val="nil"/>
              <w:tr2bl w:val="nil"/>
            </w:tcBorders>
            <w:shd w:val="clear" w:color="auto" w:fill="auto"/>
            <w:noWrap w:val="0"/>
            <w:vAlign w:val="center"/>
          </w:tcPr>
          <w:p w14:paraId="0D55862D">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eastAsia="zh-CN"/>
              </w:rPr>
              <w:t>▲8</w:t>
            </w:r>
          </w:p>
        </w:tc>
        <w:tc>
          <w:tcPr>
            <w:tcW w:w="4302" w:type="pct"/>
            <w:tcBorders>
              <w:tl2br w:val="nil"/>
              <w:tr2bl w:val="nil"/>
            </w:tcBorders>
            <w:shd w:val="clear" w:color="auto" w:fill="auto"/>
            <w:noWrap w:val="0"/>
            <w:vAlign w:val="center"/>
          </w:tcPr>
          <w:p w14:paraId="259406BC">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终端</w:t>
            </w:r>
            <w:r>
              <w:rPr>
                <w:rFonts w:hint="eastAsia" w:ascii="宋体" w:hAnsi="宋体" w:eastAsia="宋体" w:cs="宋体"/>
                <w:sz w:val="24"/>
                <w:szCs w:val="24"/>
                <w:lang w:eastAsia="zh-CN"/>
              </w:rPr>
              <w:t>单脉冲最大输出能量：≥500m</w:t>
            </w:r>
            <w:r>
              <w:rPr>
                <w:rFonts w:hint="eastAsia" w:ascii="宋体" w:hAnsi="宋体" w:eastAsia="宋体" w:cs="宋体"/>
                <w:sz w:val="24"/>
                <w:szCs w:val="24"/>
                <w:lang w:val="en-US" w:eastAsia="zh-CN"/>
              </w:rPr>
              <w:t>J</w:t>
            </w:r>
            <w:r>
              <w:rPr>
                <w:rFonts w:hint="eastAsia" w:ascii="宋体" w:hAnsi="宋体" w:eastAsia="宋体" w:cs="宋体"/>
                <w:sz w:val="24"/>
                <w:szCs w:val="24"/>
                <w:lang w:eastAsia="zh-CN"/>
              </w:rPr>
              <w:t>；</w:t>
            </w:r>
          </w:p>
        </w:tc>
      </w:tr>
      <w:tr w14:paraId="33371E88">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97" w:type="pct"/>
            <w:tcBorders>
              <w:tl2br w:val="nil"/>
              <w:tr2bl w:val="nil"/>
            </w:tcBorders>
            <w:shd w:val="clear" w:color="auto" w:fill="auto"/>
            <w:noWrap w:val="0"/>
            <w:vAlign w:val="center"/>
          </w:tcPr>
          <w:p w14:paraId="1F54EDD9">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4302" w:type="pct"/>
            <w:tcBorders>
              <w:tl2br w:val="nil"/>
              <w:tr2bl w:val="nil"/>
            </w:tcBorders>
            <w:shd w:val="clear" w:color="auto" w:fill="auto"/>
            <w:noWrap w:val="0"/>
            <w:vAlign w:val="center"/>
          </w:tcPr>
          <w:p w14:paraId="702B814F">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终端单脉冲最小输出能量：≤5mJ</w:t>
            </w:r>
          </w:p>
        </w:tc>
      </w:tr>
      <w:tr w14:paraId="20AE247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97" w:type="pct"/>
            <w:tcBorders>
              <w:tl2br w:val="nil"/>
              <w:tr2bl w:val="nil"/>
            </w:tcBorders>
            <w:shd w:val="clear" w:color="auto" w:fill="auto"/>
            <w:noWrap w:val="0"/>
            <w:vAlign w:val="center"/>
          </w:tcPr>
          <w:p w14:paraId="0F1CA47F">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10</w:t>
            </w:r>
          </w:p>
        </w:tc>
        <w:tc>
          <w:tcPr>
            <w:tcW w:w="4302" w:type="pct"/>
            <w:tcBorders>
              <w:tl2br w:val="nil"/>
              <w:tr2bl w:val="nil"/>
            </w:tcBorders>
            <w:shd w:val="clear" w:color="auto" w:fill="auto"/>
            <w:noWrap w:val="0"/>
            <w:vAlign w:val="center"/>
          </w:tcPr>
          <w:p w14:paraId="76A79751">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eastAsia="zh-CN"/>
              </w:rPr>
              <w:t>单脉冲最大能量密度:≥</w:t>
            </w:r>
            <w:r>
              <w:rPr>
                <w:rFonts w:hint="eastAsia" w:ascii="宋体" w:hAnsi="宋体" w:eastAsia="宋体" w:cs="宋体"/>
                <w:sz w:val="24"/>
                <w:szCs w:val="24"/>
                <w:lang w:val="en-US" w:eastAsia="zh-CN"/>
              </w:rPr>
              <w:t>15.9J/cm²</w:t>
            </w:r>
          </w:p>
        </w:tc>
      </w:tr>
      <w:tr w14:paraId="06423AB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97" w:type="pct"/>
            <w:tcBorders>
              <w:tl2br w:val="nil"/>
              <w:tr2bl w:val="nil"/>
            </w:tcBorders>
            <w:shd w:val="clear" w:color="auto" w:fill="auto"/>
            <w:noWrap w:val="0"/>
            <w:vAlign w:val="center"/>
          </w:tcPr>
          <w:p w14:paraId="4BD2E4FA">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eastAsia="zh-CN"/>
              </w:rPr>
              <w:t>1</w:t>
            </w:r>
            <w:r>
              <w:rPr>
                <w:rFonts w:hint="eastAsia" w:ascii="宋体" w:hAnsi="宋体" w:eastAsia="宋体" w:cs="宋体"/>
                <w:sz w:val="24"/>
                <w:szCs w:val="24"/>
                <w:lang w:val="en-US" w:eastAsia="zh-CN"/>
              </w:rPr>
              <w:t>1</w:t>
            </w:r>
          </w:p>
        </w:tc>
        <w:tc>
          <w:tcPr>
            <w:tcW w:w="4302" w:type="pct"/>
            <w:tcBorders>
              <w:tl2br w:val="nil"/>
              <w:tr2bl w:val="nil"/>
            </w:tcBorders>
            <w:shd w:val="clear" w:color="auto" w:fill="auto"/>
            <w:noWrap w:val="0"/>
            <w:vAlign w:val="center"/>
          </w:tcPr>
          <w:p w14:paraId="36B7DBB4">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eastAsia="zh-CN"/>
              </w:rPr>
              <w:t>频率：</w:t>
            </w:r>
            <w:r>
              <w:rPr>
                <w:rFonts w:hint="eastAsia" w:ascii="宋体" w:hAnsi="宋体" w:eastAsia="宋体" w:cs="宋体"/>
                <w:sz w:val="24"/>
                <w:szCs w:val="24"/>
                <w:lang w:val="en-US" w:eastAsia="zh-CN"/>
              </w:rPr>
              <w:t>1064nm波长</w:t>
            </w:r>
            <w:r>
              <w:rPr>
                <w:rFonts w:hint="eastAsia" w:ascii="宋体" w:hAnsi="宋体" w:eastAsia="宋体" w:cs="宋体"/>
                <w:sz w:val="24"/>
                <w:szCs w:val="24"/>
                <w:lang w:eastAsia="zh-CN"/>
              </w:rPr>
              <w:t>1～10Hz</w:t>
            </w:r>
          </w:p>
        </w:tc>
      </w:tr>
      <w:tr w14:paraId="1B39A31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97" w:type="pct"/>
            <w:tcBorders>
              <w:tl2br w:val="nil"/>
              <w:tr2bl w:val="nil"/>
            </w:tcBorders>
            <w:shd w:val="clear" w:color="auto" w:fill="auto"/>
            <w:noWrap w:val="0"/>
            <w:vAlign w:val="center"/>
          </w:tcPr>
          <w:p w14:paraId="1A7E94A3">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w:t>
            </w:r>
          </w:p>
        </w:tc>
        <w:tc>
          <w:tcPr>
            <w:tcW w:w="4302" w:type="pct"/>
            <w:tcBorders>
              <w:tl2br w:val="nil"/>
              <w:tr2bl w:val="nil"/>
            </w:tcBorders>
            <w:shd w:val="clear" w:color="auto" w:fill="auto"/>
            <w:noWrap w:val="0"/>
            <w:vAlign w:val="center"/>
          </w:tcPr>
          <w:p w14:paraId="6D174D4A">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eastAsia="zh-CN"/>
              </w:rPr>
              <w:t>频率：</w:t>
            </w:r>
            <w:r>
              <w:rPr>
                <w:rFonts w:hint="eastAsia" w:ascii="宋体" w:hAnsi="宋体" w:eastAsia="宋体" w:cs="宋体"/>
                <w:sz w:val="24"/>
                <w:szCs w:val="24"/>
                <w:lang w:val="en-US" w:eastAsia="zh-CN"/>
              </w:rPr>
              <w:t>532nm波长</w:t>
            </w:r>
            <w:r>
              <w:rPr>
                <w:rFonts w:hint="eastAsia" w:ascii="宋体" w:hAnsi="宋体" w:eastAsia="宋体" w:cs="宋体"/>
                <w:sz w:val="24"/>
                <w:szCs w:val="24"/>
                <w:lang w:eastAsia="zh-CN"/>
              </w:rPr>
              <w:t>1～10Hz</w:t>
            </w:r>
          </w:p>
        </w:tc>
      </w:tr>
      <w:tr w14:paraId="0B7588F6">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97" w:type="pct"/>
            <w:tcBorders>
              <w:tl2br w:val="nil"/>
              <w:tr2bl w:val="nil"/>
            </w:tcBorders>
            <w:shd w:val="clear" w:color="auto" w:fill="auto"/>
            <w:noWrap w:val="0"/>
            <w:vAlign w:val="center"/>
          </w:tcPr>
          <w:p w14:paraId="7F5C25AF">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eastAsia="zh-CN"/>
              </w:rPr>
              <w:t>1</w:t>
            </w:r>
            <w:r>
              <w:rPr>
                <w:rFonts w:hint="eastAsia" w:ascii="宋体" w:hAnsi="宋体" w:eastAsia="宋体" w:cs="宋体"/>
                <w:sz w:val="24"/>
                <w:szCs w:val="24"/>
                <w:lang w:val="en-US" w:eastAsia="zh-CN"/>
              </w:rPr>
              <w:t>3</w:t>
            </w:r>
          </w:p>
        </w:tc>
        <w:tc>
          <w:tcPr>
            <w:tcW w:w="4302" w:type="pct"/>
            <w:tcBorders>
              <w:tl2br w:val="nil"/>
              <w:tr2bl w:val="nil"/>
            </w:tcBorders>
            <w:shd w:val="clear" w:color="auto" w:fill="auto"/>
            <w:noWrap w:val="0"/>
            <w:vAlign w:val="center"/>
          </w:tcPr>
          <w:p w14:paraId="01200E31">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eastAsia="zh-CN"/>
              </w:rPr>
              <w:t>激光瞄准：650nm 波长红色半导体指示光，亮度强弱可调</w:t>
            </w:r>
          </w:p>
        </w:tc>
      </w:tr>
      <w:tr w14:paraId="039CD90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97" w:type="pct"/>
            <w:tcBorders>
              <w:tl2br w:val="nil"/>
              <w:tr2bl w:val="nil"/>
            </w:tcBorders>
            <w:shd w:val="clear" w:color="auto" w:fill="auto"/>
            <w:noWrap w:val="0"/>
            <w:vAlign w:val="center"/>
          </w:tcPr>
          <w:p w14:paraId="2371E4A9">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eastAsia="zh-CN"/>
              </w:rPr>
              <w:t>1</w:t>
            </w:r>
            <w:r>
              <w:rPr>
                <w:rFonts w:hint="eastAsia" w:ascii="宋体" w:hAnsi="宋体" w:eastAsia="宋体" w:cs="宋体"/>
                <w:sz w:val="24"/>
                <w:szCs w:val="24"/>
                <w:lang w:val="en-US" w:eastAsia="zh-CN"/>
              </w:rPr>
              <w:t>4</w:t>
            </w:r>
          </w:p>
        </w:tc>
        <w:tc>
          <w:tcPr>
            <w:tcW w:w="4302" w:type="pct"/>
            <w:tcBorders>
              <w:tl2br w:val="nil"/>
              <w:tr2bl w:val="nil"/>
            </w:tcBorders>
            <w:shd w:val="clear" w:color="auto" w:fill="auto"/>
            <w:noWrap w:val="0"/>
            <w:vAlign w:val="center"/>
          </w:tcPr>
          <w:p w14:paraId="2BC5A393">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eastAsia="zh-CN"/>
              </w:rPr>
              <w:t>冷却系统：封闭内循环水制冷，外循环强风冷却，内置双过滤洁净装置</w:t>
            </w:r>
          </w:p>
        </w:tc>
      </w:tr>
      <w:tr w14:paraId="08B03749">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97" w:type="pct"/>
            <w:tcBorders>
              <w:tl2br w:val="nil"/>
              <w:tr2bl w:val="nil"/>
            </w:tcBorders>
            <w:shd w:val="clear" w:color="auto" w:fill="auto"/>
            <w:noWrap w:val="0"/>
            <w:vAlign w:val="center"/>
          </w:tcPr>
          <w:p w14:paraId="50FD1FA7">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eastAsia="zh-CN"/>
              </w:rPr>
              <w:t>1</w:t>
            </w:r>
            <w:r>
              <w:rPr>
                <w:rFonts w:hint="eastAsia" w:ascii="宋体" w:hAnsi="宋体" w:eastAsia="宋体" w:cs="宋体"/>
                <w:sz w:val="24"/>
                <w:szCs w:val="24"/>
                <w:lang w:val="en-US" w:eastAsia="zh-CN"/>
              </w:rPr>
              <w:t>5</w:t>
            </w:r>
          </w:p>
        </w:tc>
        <w:tc>
          <w:tcPr>
            <w:tcW w:w="4302" w:type="pct"/>
            <w:tcBorders>
              <w:tl2br w:val="nil"/>
              <w:tr2bl w:val="nil"/>
            </w:tcBorders>
            <w:shd w:val="clear" w:color="auto" w:fill="auto"/>
            <w:noWrap w:val="0"/>
            <w:vAlign w:val="center"/>
          </w:tcPr>
          <w:p w14:paraId="54CE52BB">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eastAsia="zh-CN"/>
              </w:rPr>
              <w:t>使用期限：≥</w:t>
            </w:r>
            <w:r>
              <w:rPr>
                <w:rFonts w:hint="eastAsia" w:ascii="宋体" w:hAnsi="宋体" w:eastAsia="宋体" w:cs="宋体"/>
                <w:sz w:val="24"/>
                <w:szCs w:val="24"/>
                <w:lang w:val="en-US" w:eastAsia="zh-CN"/>
              </w:rPr>
              <w:t>10</w:t>
            </w:r>
            <w:r>
              <w:rPr>
                <w:rFonts w:hint="eastAsia" w:ascii="宋体" w:hAnsi="宋体" w:eastAsia="宋体" w:cs="宋体"/>
                <w:sz w:val="24"/>
                <w:szCs w:val="24"/>
                <w:lang w:eastAsia="zh-CN"/>
              </w:rPr>
              <w:t>年（需提供铭牌或说明书证明材料）</w:t>
            </w:r>
          </w:p>
        </w:tc>
      </w:tr>
      <w:tr w14:paraId="27A6C0D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97" w:type="pct"/>
            <w:tcBorders>
              <w:tl2br w:val="nil"/>
              <w:tr2bl w:val="nil"/>
            </w:tcBorders>
            <w:shd w:val="clear" w:color="auto" w:fill="auto"/>
            <w:noWrap w:val="0"/>
            <w:vAlign w:val="center"/>
          </w:tcPr>
          <w:p w14:paraId="5C3538A6">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eastAsia="zh-CN"/>
              </w:rPr>
              <w:t>1</w:t>
            </w:r>
            <w:r>
              <w:rPr>
                <w:rFonts w:hint="eastAsia" w:ascii="宋体" w:hAnsi="宋体" w:eastAsia="宋体" w:cs="宋体"/>
                <w:sz w:val="24"/>
                <w:szCs w:val="24"/>
                <w:lang w:val="en-US" w:eastAsia="zh-CN"/>
              </w:rPr>
              <w:t>6</w:t>
            </w:r>
          </w:p>
        </w:tc>
        <w:tc>
          <w:tcPr>
            <w:tcW w:w="4302" w:type="pct"/>
            <w:tcBorders>
              <w:tl2br w:val="nil"/>
              <w:tr2bl w:val="nil"/>
            </w:tcBorders>
            <w:shd w:val="clear" w:color="auto" w:fill="auto"/>
            <w:noWrap w:val="0"/>
            <w:vAlign w:val="center"/>
          </w:tcPr>
          <w:p w14:paraId="52E5047D">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eastAsia="zh-CN"/>
              </w:rPr>
              <w:t>屏幕尺寸：≥10</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英寸安卓屏，配智能安卓操作系统；</w:t>
            </w:r>
          </w:p>
        </w:tc>
      </w:tr>
      <w:tr w14:paraId="3DF9B1A6">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97" w:type="pct"/>
            <w:tcBorders>
              <w:tl2br w:val="nil"/>
              <w:tr2bl w:val="nil"/>
            </w:tcBorders>
            <w:shd w:val="clear" w:color="auto" w:fill="auto"/>
            <w:noWrap w:val="0"/>
            <w:vAlign w:val="center"/>
          </w:tcPr>
          <w:p w14:paraId="360D31BE">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eastAsia="zh-CN"/>
              </w:rPr>
              <w:t>▲1</w:t>
            </w:r>
            <w:r>
              <w:rPr>
                <w:rFonts w:hint="eastAsia" w:ascii="宋体" w:hAnsi="宋体" w:eastAsia="宋体" w:cs="宋体"/>
                <w:sz w:val="24"/>
                <w:szCs w:val="24"/>
                <w:lang w:val="en-US" w:eastAsia="zh-CN"/>
              </w:rPr>
              <w:t>7</w:t>
            </w:r>
          </w:p>
        </w:tc>
        <w:tc>
          <w:tcPr>
            <w:tcW w:w="4302" w:type="pct"/>
            <w:tcBorders>
              <w:tl2br w:val="nil"/>
              <w:tr2bl w:val="nil"/>
            </w:tcBorders>
            <w:shd w:val="clear" w:color="auto" w:fill="auto"/>
            <w:noWrap w:val="0"/>
            <w:vAlign w:val="center"/>
          </w:tcPr>
          <w:p w14:paraId="3FE7E0DC">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eastAsia="zh-CN"/>
              </w:rPr>
              <w:t>屏幕角度调节：屏幕俯仰角度可90～135°无级调节，方便医生操作</w:t>
            </w:r>
          </w:p>
        </w:tc>
      </w:tr>
      <w:tr w14:paraId="31D7FD0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97" w:type="pct"/>
            <w:tcBorders>
              <w:tl2br w:val="nil"/>
              <w:tr2bl w:val="nil"/>
            </w:tcBorders>
            <w:shd w:val="clear" w:color="auto" w:fill="auto"/>
            <w:noWrap w:val="0"/>
            <w:vAlign w:val="center"/>
          </w:tcPr>
          <w:p w14:paraId="2EBA446B">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eastAsia="zh-CN"/>
              </w:rPr>
              <w:t>1</w:t>
            </w:r>
            <w:r>
              <w:rPr>
                <w:rFonts w:hint="eastAsia" w:ascii="宋体" w:hAnsi="宋体" w:eastAsia="宋体" w:cs="宋体"/>
                <w:sz w:val="24"/>
                <w:szCs w:val="24"/>
                <w:lang w:val="en-US" w:eastAsia="zh-CN"/>
              </w:rPr>
              <w:t>8</w:t>
            </w:r>
          </w:p>
        </w:tc>
        <w:tc>
          <w:tcPr>
            <w:tcW w:w="4302" w:type="pct"/>
            <w:tcBorders>
              <w:tl2br w:val="nil"/>
              <w:tr2bl w:val="nil"/>
            </w:tcBorders>
            <w:shd w:val="clear" w:color="auto" w:fill="auto"/>
            <w:noWrap w:val="0"/>
            <w:vAlign w:val="center"/>
          </w:tcPr>
          <w:p w14:paraId="1A8E09AE">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eastAsia="zh-CN"/>
              </w:rPr>
              <w:t>参数储存：可保存5组常用治疗参数</w:t>
            </w:r>
          </w:p>
        </w:tc>
      </w:tr>
      <w:tr w14:paraId="619FC03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97" w:type="pct"/>
            <w:tcBorders>
              <w:tl2br w:val="nil"/>
              <w:tr2bl w:val="nil"/>
            </w:tcBorders>
            <w:shd w:val="clear" w:color="auto" w:fill="auto"/>
            <w:noWrap w:val="0"/>
            <w:vAlign w:val="center"/>
          </w:tcPr>
          <w:p w14:paraId="2EC64E87">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eastAsia="zh-CN"/>
              </w:rPr>
              <w:t>1</w:t>
            </w:r>
            <w:r>
              <w:rPr>
                <w:rFonts w:hint="eastAsia" w:ascii="宋体" w:hAnsi="宋体" w:eastAsia="宋体" w:cs="宋体"/>
                <w:sz w:val="24"/>
                <w:szCs w:val="24"/>
                <w:lang w:val="en-US" w:eastAsia="zh-CN"/>
              </w:rPr>
              <w:t>9</w:t>
            </w:r>
          </w:p>
        </w:tc>
        <w:tc>
          <w:tcPr>
            <w:tcW w:w="4302" w:type="pct"/>
            <w:tcBorders>
              <w:tl2br w:val="nil"/>
              <w:tr2bl w:val="nil"/>
            </w:tcBorders>
            <w:shd w:val="clear" w:color="auto" w:fill="auto"/>
            <w:noWrap w:val="0"/>
            <w:vAlign w:val="center"/>
          </w:tcPr>
          <w:p w14:paraId="5FA35D51">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eastAsia="zh-CN"/>
              </w:rPr>
              <w:t>控制系统：</w:t>
            </w:r>
          </w:p>
        </w:tc>
      </w:tr>
      <w:tr w14:paraId="1A47471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97" w:type="pct"/>
            <w:tcBorders>
              <w:tl2br w:val="nil"/>
              <w:tr2bl w:val="nil"/>
            </w:tcBorders>
            <w:shd w:val="clear" w:color="auto" w:fill="auto"/>
            <w:noWrap w:val="0"/>
            <w:vAlign w:val="center"/>
          </w:tcPr>
          <w:p w14:paraId="6634EC69">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19.1</w:t>
            </w:r>
          </w:p>
        </w:tc>
        <w:tc>
          <w:tcPr>
            <w:tcW w:w="4302" w:type="pct"/>
            <w:tcBorders>
              <w:tl2br w:val="nil"/>
              <w:tr2bl w:val="nil"/>
            </w:tcBorders>
            <w:shd w:val="clear" w:color="auto" w:fill="auto"/>
            <w:noWrap w:val="0"/>
            <w:vAlign w:val="center"/>
          </w:tcPr>
          <w:p w14:paraId="08289AA1">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10.1英寸安卓屏，配智能安卓操作系统；</w:t>
            </w:r>
          </w:p>
        </w:tc>
      </w:tr>
      <w:tr w14:paraId="70718E8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97" w:type="pct"/>
            <w:tcBorders>
              <w:tl2br w:val="nil"/>
              <w:tr2bl w:val="nil"/>
            </w:tcBorders>
            <w:shd w:val="clear" w:color="auto" w:fill="auto"/>
            <w:noWrap w:val="0"/>
            <w:vAlign w:val="center"/>
          </w:tcPr>
          <w:p w14:paraId="4EBDDFB3">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19.2</w:t>
            </w:r>
          </w:p>
        </w:tc>
        <w:tc>
          <w:tcPr>
            <w:tcW w:w="4302" w:type="pct"/>
            <w:tcBorders>
              <w:tl2br w:val="nil"/>
              <w:tr2bl w:val="nil"/>
            </w:tcBorders>
            <w:shd w:val="clear" w:color="auto" w:fill="auto"/>
            <w:noWrap w:val="0"/>
            <w:vAlign w:val="center"/>
          </w:tcPr>
          <w:p w14:paraId="0031F364">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具有参数修正功能及升级接口，设备治疗参数存储记忆、故障语</w:t>
            </w:r>
          </w:p>
          <w:p w14:paraId="4EC33F41">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言显示、声音提示、主电源工作电压、出光次数计数、氙灯使用次</w:t>
            </w:r>
          </w:p>
          <w:p w14:paraId="10182450">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数计数等多种功能；</w:t>
            </w:r>
          </w:p>
        </w:tc>
      </w:tr>
      <w:tr w14:paraId="5DAC17CA">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97" w:type="pct"/>
            <w:tcBorders>
              <w:tl2br w:val="nil"/>
              <w:tr2bl w:val="nil"/>
            </w:tcBorders>
            <w:shd w:val="clear" w:color="auto" w:fill="auto"/>
            <w:noWrap w:val="0"/>
            <w:vAlign w:val="center"/>
          </w:tcPr>
          <w:p w14:paraId="1FB047FC">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19.3</w:t>
            </w:r>
          </w:p>
        </w:tc>
        <w:tc>
          <w:tcPr>
            <w:tcW w:w="4302" w:type="pct"/>
            <w:tcBorders>
              <w:tl2br w:val="nil"/>
              <w:tr2bl w:val="nil"/>
            </w:tcBorders>
            <w:shd w:val="clear" w:color="auto" w:fill="auto"/>
            <w:noWrap w:val="0"/>
            <w:vAlign w:val="center"/>
          </w:tcPr>
          <w:p w14:paraId="73009F37">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具有冷却水温度、液位、水流等各种智能传感器，具备光路系统</w:t>
            </w:r>
          </w:p>
          <w:p w14:paraId="72C42F89">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故障识别、电路系统故障识别、冷却系统温控识别等各种自动检测</w:t>
            </w:r>
          </w:p>
          <w:p w14:paraId="79E741CB">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和控制功能，确保设备长时间有效工作；</w:t>
            </w:r>
          </w:p>
        </w:tc>
      </w:tr>
      <w:tr w14:paraId="6E6CF85A">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97" w:type="pct"/>
            <w:tcBorders>
              <w:tl2br w:val="nil"/>
              <w:tr2bl w:val="nil"/>
            </w:tcBorders>
            <w:shd w:val="clear" w:color="auto" w:fill="auto"/>
            <w:noWrap w:val="0"/>
            <w:vAlign w:val="center"/>
          </w:tcPr>
          <w:p w14:paraId="660BD0DF">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19.4</w:t>
            </w:r>
          </w:p>
        </w:tc>
        <w:tc>
          <w:tcPr>
            <w:tcW w:w="4302" w:type="pct"/>
            <w:tcBorders>
              <w:tl2br w:val="nil"/>
              <w:tr2bl w:val="nil"/>
            </w:tcBorders>
            <w:shd w:val="clear" w:color="auto" w:fill="auto"/>
            <w:noWrap w:val="0"/>
            <w:vAlign w:val="center"/>
          </w:tcPr>
          <w:p w14:paraId="40F9FC85">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具有数据接口、USB接口、无线网络、操作者控制和工程师控制</w:t>
            </w:r>
          </w:p>
          <w:p w14:paraId="28F28DE8">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的网络安全功能。</w:t>
            </w:r>
          </w:p>
        </w:tc>
      </w:tr>
      <w:tr w14:paraId="6E193E93">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97" w:type="pct"/>
            <w:tcBorders>
              <w:tl2br w:val="nil"/>
              <w:tr2bl w:val="nil"/>
            </w:tcBorders>
            <w:shd w:val="clear" w:color="auto" w:fill="auto"/>
            <w:noWrap w:val="0"/>
            <w:vAlign w:val="center"/>
          </w:tcPr>
          <w:p w14:paraId="475BADB6">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w:t>
            </w:r>
          </w:p>
        </w:tc>
        <w:tc>
          <w:tcPr>
            <w:tcW w:w="4302" w:type="pct"/>
            <w:tcBorders>
              <w:tl2br w:val="nil"/>
              <w:tr2bl w:val="nil"/>
            </w:tcBorders>
            <w:shd w:val="clear" w:color="auto" w:fill="auto"/>
            <w:noWrap w:val="0"/>
            <w:vAlign w:val="center"/>
          </w:tcPr>
          <w:p w14:paraId="6A8E93EE">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eastAsia="zh-CN"/>
              </w:rPr>
              <w:t>安全保护功能：</w:t>
            </w:r>
          </w:p>
        </w:tc>
      </w:tr>
      <w:tr w14:paraId="615FED3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97" w:type="pct"/>
            <w:tcBorders>
              <w:tl2br w:val="nil"/>
              <w:tr2bl w:val="nil"/>
            </w:tcBorders>
            <w:shd w:val="clear" w:color="auto" w:fill="auto"/>
            <w:noWrap w:val="0"/>
            <w:vAlign w:val="center"/>
          </w:tcPr>
          <w:p w14:paraId="506080AC">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20.1</w:t>
            </w:r>
          </w:p>
        </w:tc>
        <w:tc>
          <w:tcPr>
            <w:tcW w:w="4302" w:type="pct"/>
            <w:tcBorders>
              <w:tl2br w:val="nil"/>
              <w:tr2bl w:val="nil"/>
            </w:tcBorders>
            <w:shd w:val="clear" w:color="auto" w:fill="auto"/>
            <w:noWrap w:val="0"/>
            <w:vAlign w:val="center"/>
          </w:tcPr>
          <w:p w14:paraId="1DACB805">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激光器具有机械光闸保护功能，通过机械工作方式控制光闸（非工作时锁闭光路防误出光造成伤害）</w:t>
            </w:r>
          </w:p>
        </w:tc>
      </w:tr>
      <w:tr w14:paraId="08850C73">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97" w:type="pct"/>
            <w:tcBorders>
              <w:tl2br w:val="nil"/>
              <w:tr2bl w:val="nil"/>
            </w:tcBorders>
            <w:shd w:val="clear" w:color="auto" w:fill="auto"/>
            <w:noWrap w:val="0"/>
            <w:vAlign w:val="center"/>
          </w:tcPr>
          <w:p w14:paraId="20D0CB5E">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w:t>
            </w:r>
          </w:p>
        </w:tc>
        <w:tc>
          <w:tcPr>
            <w:tcW w:w="4302" w:type="pct"/>
            <w:tcBorders>
              <w:tl2br w:val="nil"/>
              <w:tr2bl w:val="nil"/>
            </w:tcBorders>
            <w:shd w:val="clear" w:color="auto" w:fill="auto"/>
            <w:noWrap w:val="0"/>
            <w:vAlign w:val="center"/>
          </w:tcPr>
          <w:p w14:paraId="092DF79F">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配备智能脚踏识别防误出光控制器。</w:t>
            </w:r>
          </w:p>
        </w:tc>
      </w:tr>
      <w:tr w14:paraId="5BCD884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97" w:type="pct"/>
            <w:tcBorders>
              <w:tl2br w:val="nil"/>
              <w:tr2bl w:val="nil"/>
            </w:tcBorders>
            <w:shd w:val="clear" w:color="auto" w:fill="auto"/>
            <w:noWrap w:val="0"/>
            <w:vAlign w:val="center"/>
          </w:tcPr>
          <w:p w14:paraId="36161FB6">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21</w:t>
            </w:r>
          </w:p>
        </w:tc>
        <w:tc>
          <w:tcPr>
            <w:tcW w:w="4302" w:type="pct"/>
            <w:tcBorders>
              <w:tl2br w:val="nil"/>
              <w:tr2bl w:val="nil"/>
            </w:tcBorders>
            <w:shd w:val="clear" w:color="auto" w:fill="auto"/>
            <w:noWrap w:val="0"/>
            <w:vAlign w:val="center"/>
          </w:tcPr>
          <w:p w14:paraId="414BF799">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设备生产企业具有激光类CNAS或者CMA检测资质</w:t>
            </w:r>
          </w:p>
        </w:tc>
      </w:tr>
      <w:tr w14:paraId="62A40166">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97" w:type="pct"/>
            <w:tcBorders>
              <w:tl2br w:val="nil"/>
              <w:tr2bl w:val="nil"/>
            </w:tcBorders>
            <w:shd w:val="clear" w:color="auto" w:fill="auto"/>
            <w:noWrap w:val="0"/>
            <w:vAlign w:val="center"/>
          </w:tcPr>
          <w:p w14:paraId="681FC165">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w:t>
            </w:r>
          </w:p>
        </w:tc>
        <w:tc>
          <w:tcPr>
            <w:tcW w:w="4302" w:type="pct"/>
            <w:tcBorders>
              <w:tl2br w:val="nil"/>
              <w:tr2bl w:val="nil"/>
            </w:tcBorders>
            <w:shd w:val="clear" w:color="auto" w:fill="auto"/>
            <w:noWrap w:val="0"/>
            <w:vAlign w:val="center"/>
          </w:tcPr>
          <w:p w14:paraId="0B12A317">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eastAsia="zh-CN"/>
              </w:rPr>
              <w:t>配置要求：</w:t>
            </w:r>
          </w:p>
        </w:tc>
      </w:tr>
      <w:tr w14:paraId="0F26A14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97" w:type="pct"/>
            <w:tcBorders>
              <w:tl2br w:val="nil"/>
              <w:tr2bl w:val="nil"/>
            </w:tcBorders>
            <w:shd w:val="clear" w:color="auto" w:fill="auto"/>
            <w:noWrap w:val="0"/>
            <w:vAlign w:val="center"/>
          </w:tcPr>
          <w:p w14:paraId="65A37598">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22.1</w:t>
            </w:r>
          </w:p>
        </w:tc>
        <w:tc>
          <w:tcPr>
            <w:tcW w:w="4302" w:type="pct"/>
            <w:tcBorders>
              <w:tl2br w:val="nil"/>
              <w:tr2bl w:val="nil"/>
            </w:tcBorders>
            <w:shd w:val="clear" w:color="auto" w:fill="auto"/>
            <w:noWrap w:val="0"/>
            <w:vAlign w:val="center"/>
          </w:tcPr>
          <w:p w14:paraId="744A16AB">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eastAsia="zh-CN"/>
              </w:rPr>
              <w:t>主机1台</w:t>
            </w:r>
          </w:p>
        </w:tc>
      </w:tr>
      <w:tr w14:paraId="278A241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97" w:type="pct"/>
            <w:tcBorders>
              <w:tl2br w:val="nil"/>
              <w:tr2bl w:val="nil"/>
            </w:tcBorders>
            <w:shd w:val="clear" w:color="auto" w:fill="auto"/>
            <w:noWrap w:val="0"/>
            <w:vAlign w:val="center"/>
          </w:tcPr>
          <w:p w14:paraId="70898B88">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22.2</w:t>
            </w:r>
          </w:p>
        </w:tc>
        <w:tc>
          <w:tcPr>
            <w:tcW w:w="4302" w:type="pct"/>
            <w:tcBorders>
              <w:tl2br w:val="nil"/>
              <w:tr2bl w:val="nil"/>
            </w:tcBorders>
            <w:shd w:val="clear" w:color="auto" w:fill="auto"/>
            <w:noWrap w:val="0"/>
            <w:vAlign w:val="center"/>
          </w:tcPr>
          <w:p w14:paraId="387BF9E6">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七关节导光臂1套</w:t>
            </w:r>
          </w:p>
        </w:tc>
      </w:tr>
      <w:tr w14:paraId="72345F9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97" w:type="pct"/>
            <w:tcBorders>
              <w:tl2br w:val="nil"/>
              <w:tr2bl w:val="nil"/>
            </w:tcBorders>
            <w:shd w:val="clear" w:color="auto" w:fill="auto"/>
            <w:noWrap w:val="0"/>
            <w:vAlign w:val="center"/>
          </w:tcPr>
          <w:p w14:paraId="6D4AD060">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22.3</w:t>
            </w:r>
          </w:p>
        </w:tc>
        <w:tc>
          <w:tcPr>
            <w:tcW w:w="4302" w:type="pct"/>
            <w:tcBorders>
              <w:tl2br w:val="nil"/>
              <w:tr2bl w:val="nil"/>
            </w:tcBorders>
            <w:shd w:val="clear" w:color="auto" w:fill="auto"/>
            <w:noWrap w:val="0"/>
            <w:vAlign w:val="center"/>
          </w:tcPr>
          <w:p w14:paraId="37972756">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手具2个</w:t>
            </w:r>
          </w:p>
        </w:tc>
      </w:tr>
      <w:tr w14:paraId="3A49F1D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97" w:type="pct"/>
            <w:tcBorders>
              <w:tl2br w:val="nil"/>
              <w:tr2bl w:val="nil"/>
            </w:tcBorders>
            <w:shd w:val="clear" w:color="auto" w:fill="auto"/>
            <w:noWrap w:val="0"/>
            <w:vAlign w:val="center"/>
          </w:tcPr>
          <w:p w14:paraId="3B3A5B59">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22.4</w:t>
            </w:r>
          </w:p>
        </w:tc>
        <w:tc>
          <w:tcPr>
            <w:tcW w:w="4302" w:type="pct"/>
            <w:tcBorders>
              <w:tl2br w:val="nil"/>
              <w:tr2bl w:val="nil"/>
            </w:tcBorders>
            <w:shd w:val="clear" w:color="auto" w:fill="auto"/>
            <w:noWrap w:val="0"/>
            <w:vAlign w:val="center"/>
          </w:tcPr>
          <w:p w14:paraId="4EB9E71E">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激光防护眼镜1副</w:t>
            </w:r>
          </w:p>
        </w:tc>
      </w:tr>
      <w:tr w14:paraId="34407686">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97" w:type="pct"/>
            <w:tcBorders>
              <w:tl2br w:val="nil"/>
              <w:tr2bl w:val="nil"/>
            </w:tcBorders>
            <w:shd w:val="clear" w:color="auto" w:fill="auto"/>
            <w:noWrap w:val="0"/>
            <w:vAlign w:val="center"/>
          </w:tcPr>
          <w:p w14:paraId="28E5FCE9">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22.5</w:t>
            </w:r>
          </w:p>
        </w:tc>
        <w:tc>
          <w:tcPr>
            <w:tcW w:w="4302" w:type="pct"/>
            <w:tcBorders>
              <w:tl2br w:val="nil"/>
              <w:tr2bl w:val="nil"/>
            </w:tcBorders>
            <w:shd w:val="clear" w:color="auto" w:fill="auto"/>
            <w:noWrap w:val="0"/>
            <w:vAlign w:val="center"/>
          </w:tcPr>
          <w:p w14:paraId="759DE815">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遥控安全联锁1个</w:t>
            </w:r>
          </w:p>
        </w:tc>
      </w:tr>
      <w:tr w14:paraId="39F4719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97" w:type="pct"/>
            <w:tcBorders>
              <w:tl2br w:val="nil"/>
              <w:tr2bl w:val="nil"/>
            </w:tcBorders>
            <w:shd w:val="clear" w:color="auto" w:fill="auto"/>
            <w:noWrap w:val="0"/>
            <w:vAlign w:val="center"/>
          </w:tcPr>
          <w:p w14:paraId="36311817">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22.6</w:t>
            </w:r>
          </w:p>
        </w:tc>
        <w:tc>
          <w:tcPr>
            <w:tcW w:w="4302" w:type="pct"/>
            <w:tcBorders>
              <w:tl2br w:val="nil"/>
              <w:tr2bl w:val="nil"/>
            </w:tcBorders>
            <w:shd w:val="clear" w:color="auto" w:fill="auto"/>
            <w:noWrap w:val="0"/>
            <w:vAlign w:val="center"/>
          </w:tcPr>
          <w:p w14:paraId="43610FA6">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脚踏开关1个</w:t>
            </w:r>
          </w:p>
        </w:tc>
      </w:tr>
      <w:tr w14:paraId="41C45668">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000" w:type="pct"/>
            <w:gridSpan w:val="2"/>
            <w:tcBorders>
              <w:tl2br w:val="nil"/>
              <w:tr2bl w:val="nil"/>
            </w:tcBorders>
            <w:shd w:val="clear" w:color="auto" w:fill="auto"/>
            <w:noWrap w:val="0"/>
            <w:vAlign w:val="center"/>
          </w:tcPr>
          <w:p w14:paraId="28C19ECE">
            <w:pPr>
              <w:spacing w:line="360" w:lineRule="auto"/>
              <w:jc w:val="center"/>
              <w:rPr>
                <w:rFonts w:hint="eastAsia" w:ascii="宋体" w:hAnsi="宋体" w:eastAsia="宋体" w:cs="宋体"/>
                <w:sz w:val="24"/>
                <w:szCs w:val="24"/>
                <w:lang w:val="en-US"/>
              </w:rPr>
            </w:pPr>
            <w:r>
              <w:rPr>
                <w:rFonts w:hint="eastAsia" w:ascii="宋体" w:hAnsi="宋体" w:eastAsia="宋体" w:cs="宋体"/>
                <w:sz w:val="24"/>
                <w:szCs w:val="24"/>
                <w:lang w:val="en-US" w:eastAsia="zh-CN"/>
              </w:rPr>
              <w:t>二、强脉冲光治疗仪1台</w:t>
            </w:r>
          </w:p>
        </w:tc>
      </w:tr>
      <w:tr w14:paraId="21561123">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97" w:type="pct"/>
            <w:tcBorders>
              <w:tl2br w:val="nil"/>
              <w:tr2bl w:val="nil"/>
            </w:tcBorders>
            <w:shd w:val="clear" w:color="auto" w:fill="auto"/>
            <w:noWrap w:val="0"/>
            <w:vAlign w:val="center"/>
          </w:tcPr>
          <w:p w14:paraId="5D3CAD8E">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w:t>
            </w:r>
          </w:p>
        </w:tc>
        <w:tc>
          <w:tcPr>
            <w:tcW w:w="4302" w:type="pct"/>
            <w:tcBorders>
              <w:tl2br w:val="nil"/>
              <w:tr2bl w:val="nil"/>
            </w:tcBorders>
            <w:noWrap w:val="0"/>
            <w:vAlign w:val="center"/>
          </w:tcPr>
          <w:p w14:paraId="5726838C">
            <w:pPr>
              <w:spacing w:line="360" w:lineRule="auto"/>
              <w:jc w:val="both"/>
              <w:rPr>
                <w:rFonts w:hint="eastAsia" w:ascii="宋体" w:hAnsi="宋体" w:eastAsia="宋体" w:cs="宋体"/>
                <w:sz w:val="24"/>
                <w:szCs w:val="24"/>
              </w:rPr>
            </w:pPr>
            <w:r>
              <w:rPr>
                <w:rFonts w:hint="eastAsia" w:ascii="宋体" w:hAnsi="宋体" w:eastAsia="宋体" w:cs="宋体"/>
                <w:sz w:val="24"/>
                <w:szCs w:val="24"/>
                <w:lang w:val="en-US" w:eastAsia="zh-CN"/>
              </w:rPr>
              <w:t>技术要求</w:t>
            </w:r>
          </w:p>
        </w:tc>
      </w:tr>
      <w:tr w14:paraId="4CA6F0D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97" w:type="pct"/>
            <w:tcBorders>
              <w:tl2br w:val="nil"/>
              <w:tr2bl w:val="nil"/>
            </w:tcBorders>
            <w:shd w:val="clear" w:color="auto" w:fill="auto"/>
            <w:noWrap w:val="0"/>
            <w:vAlign w:val="center"/>
          </w:tcPr>
          <w:p w14:paraId="485BEB77">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4302" w:type="pct"/>
            <w:tcBorders>
              <w:tl2br w:val="nil"/>
              <w:tr2bl w:val="nil"/>
            </w:tcBorders>
            <w:shd w:val="clear" w:color="auto" w:fill="auto"/>
            <w:noWrap w:val="0"/>
            <w:vAlign w:val="center"/>
          </w:tcPr>
          <w:p w14:paraId="62533E1E">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eastAsia="zh-CN"/>
              </w:rPr>
              <w:t>光源</w:t>
            </w:r>
            <w:r>
              <w:rPr>
                <w:rFonts w:hint="eastAsia" w:ascii="宋体" w:hAnsi="宋体" w:eastAsia="宋体" w:cs="宋体"/>
                <w:sz w:val="24"/>
                <w:szCs w:val="24"/>
              </w:rPr>
              <w:t>：</w:t>
            </w:r>
            <w:r>
              <w:rPr>
                <w:rFonts w:hint="eastAsia" w:ascii="宋体" w:hAnsi="宋体" w:eastAsia="宋体" w:cs="宋体"/>
                <w:sz w:val="24"/>
                <w:szCs w:val="24"/>
                <w:lang w:val="en-US" w:eastAsia="zh-CN"/>
              </w:rPr>
              <w:t>高品质</w:t>
            </w:r>
            <w:r>
              <w:rPr>
                <w:rFonts w:hint="eastAsia" w:ascii="宋体" w:hAnsi="宋体" w:eastAsia="宋体" w:cs="宋体"/>
                <w:sz w:val="24"/>
                <w:szCs w:val="24"/>
              </w:rPr>
              <w:t>氙灯</w:t>
            </w:r>
          </w:p>
        </w:tc>
      </w:tr>
      <w:tr w14:paraId="628008EA">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97" w:type="pct"/>
            <w:tcBorders>
              <w:tl2br w:val="nil"/>
              <w:tr2bl w:val="nil"/>
            </w:tcBorders>
            <w:shd w:val="clear" w:color="auto" w:fill="auto"/>
            <w:noWrap w:val="0"/>
            <w:vAlign w:val="center"/>
          </w:tcPr>
          <w:p w14:paraId="45D32EEE">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4302" w:type="pct"/>
            <w:tcBorders>
              <w:tl2br w:val="nil"/>
              <w:tr2bl w:val="nil"/>
            </w:tcBorders>
            <w:shd w:val="clear" w:color="auto" w:fill="auto"/>
            <w:noWrap w:val="0"/>
            <w:vAlign w:val="center"/>
          </w:tcPr>
          <w:p w14:paraId="2EC9F1A2">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rPr>
              <w:t>聚光反射器</w:t>
            </w:r>
            <w:r>
              <w:rPr>
                <w:rFonts w:hint="eastAsia" w:ascii="宋体" w:hAnsi="宋体" w:eastAsia="宋体" w:cs="宋体"/>
                <w:sz w:val="24"/>
                <w:szCs w:val="24"/>
                <w:lang w:val="zh-CN"/>
              </w:rPr>
              <w:t>：</w:t>
            </w:r>
            <w:r>
              <w:rPr>
                <w:rFonts w:hint="eastAsia" w:ascii="宋体" w:hAnsi="宋体" w:eastAsia="宋体" w:cs="宋体"/>
                <w:sz w:val="24"/>
                <w:szCs w:val="24"/>
              </w:rPr>
              <w:t>金属</w:t>
            </w:r>
            <w:r>
              <w:rPr>
                <w:rFonts w:hint="eastAsia" w:ascii="宋体" w:hAnsi="宋体" w:eastAsia="宋体" w:cs="宋体"/>
                <w:sz w:val="24"/>
                <w:szCs w:val="24"/>
                <w:lang w:eastAsia="zh-CN"/>
              </w:rPr>
              <w:t>镀</w:t>
            </w:r>
            <w:r>
              <w:rPr>
                <w:rFonts w:hint="eastAsia" w:ascii="宋体" w:hAnsi="宋体" w:eastAsia="宋体" w:cs="宋体"/>
                <w:sz w:val="24"/>
                <w:szCs w:val="24"/>
              </w:rPr>
              <w:t>银</w:t>
            </w:r>
            <w:r>
              <w:rPr>
                <w:rFonts w:hint="eastAsia" w:ascii="宋体" w:hAnsi="宋体" w:eastAsia="宋体" w:cs="宋体"/>
                <w:sz w:val="24"/>
                <w:szCs w:val="24"/>
                <w:lang w:eastAsia="zh-CN"/>
              </w:rPr>
              <w:t>，特殊工艺，高反射率</w:t>
            </w:r>
          </w:p>
        </w:tc>
      </w:tr>
      <w:tr w14:paraId="0740EABA">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97" w:type="pct"/>
            <w:tcBorders>
              <w:tl2br w:val="nil"/>
              <w:tr2bl w:val="nil"/>
            </w:tcBorders>
            <w:shd w:val="clear" w:color="auto" w:fill="auto"/>
            <w:noWrap w:val="0"/>
            <w:vAlign w:val="center"/>
          </w:tcPr>
          <w:p w14:paraId="30FE9FEC">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4302" w:type="pct"/>
            <w:tcBorders>
              <w:tl2br w:val="nil"/>
              <w:tr2bl w:val="nil"/>
            </w:tcBorders>
            <w:shd w:val="clear" w:color="auto" w:fill="auto"/>
            <w:noWrap w:val="0"/>
            <w:vAlign w:val="center"/>
          </w:tcPr>
          <w:p w14:paraId="54125BB0">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rPr>
              <w:t>皮肤接触晶体</w:t>
            </w:r>
            <w:r>
              <w:rPr>
                <w:rFonts w:hint="eastAsia" w:ascii="宋体" w:hAnsi="宋体" w:eastAsia="宋体" w:cs="宋体"/>
                <w:sz w:val="24"/>
                <w:szCs w:val="24"/>
                <w:lang w:val="en-US" w:eastAsia="zh-CN"/>
              </w:rPr>
              <w:t>：</w:t>
            </w:r>
            <w:r>
              <w:rPr>
                <w:rFonts w:hint="eastAsia" w:ascii="宋体" w:hAnsi="宋体" w:eastAsia="宋体" w:cs="宋体"/>
                <w:sz w:val="24"/>
                <w:szCs w:val="24"/>
              </w:rPr>
              <w:t>蓝宝石</w:t>
            </w:r>
            <w:r>
              <w:rPr>
                <w:rFonts w:hint="eastAsia" w:ascii="宋体" w:hAnsi="宋体" w:eastAsia="宋体" w:cs="宋体"/>
                <w:sz w:val="24"/>
                <w:szCs w:val="24"/>
                <w:lang w:val="en-US" w:eastAsia="zh-CN"/>
              </w:rPr>
              <w:t>导光晶体</w:t>
            </w:r>
          </w:p>
        </w:tc>
      </w:tr>
      <w:tr w14:paraId="296223B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97" w:type="pct"/>
            <w:tcBorders>
              <w:tl2br w:val="nil"/>
              <w:tr2bl w:val="nil"/>
            </w:tcBorders>
            <w:shd w:val="clear" w:color="auto" w:fill="auto"/>
            <w:noWrap w:val="0"/>
            <w:vAlign w:val="center"/>
          </w:tcPr>
          <w:p w14:paraId="53DCAFD4">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4302" w:type="pct"/>
            <w:tcBorders>
              <w:tl2br w:val="nil"/>
              <w:tr2bl w:val="nil"/>
            </w:tcBorders>
            <w:shd w:val="clear" w:color="auto" w:fill="auto"/>
            <w:noWrap w:val="0"/>
            <w:vAlign w:val="center"/>
          </w:tcPr>
          <w:p w14:paraId="74F4A6FD">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rPr>
              <w:t>强脉冲光手具波长：420-1200nm</w:t>
            </w:r>
          </w:p>
        </w:tc>
      </w:tr>
      <w:tr w14:paraId="029C1C0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97" w:type="pct"/>
            <w:tcBorders>
              <w:tl2br w:val="nil"/>
              <w:tr2bl w:val="nil"/>
            </w:tcBorders>
            <w:shd w:val="clear" w:color="auto" w:fill="auto"/>
            <w:noWrap w:val="0"/>
            <w:vAlign w:val="center"/>
          </w:tcPr>
          <w:p w14:paraId="1867C452">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p>
        </w:tc>
        <w:tc>
          <w:tcPr>
            <w:tcW w:w="4302" w:type="pct"/>
            <w:tcBorders>
              <w:tl2br w:val="nil"/>
              <w:tr2bl w:val="nil"/>
            </w:tcBorders>
            <w:shd w:val="clear" w:color="auto" w:fill="auto"/>
            <w:noWrap w:val="0"/>
            <w:vAlign w:val="center"/>
          </w:tcPr>
          <w:p w14:paraId="2D84390E">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rPr>
              <w:t>输出波长</w:t>
            </w:r>
            <w:r>
              <w:rPr>
                <w:rFonts w:hint="eastAsia" w:ascii="宋体" w:hAnsi="宋体" w:eastAsia="宋体" w:cs="宋体"/>
                <w:sz w:val="24"/>
                <w:szCs w:val="24"/>
                <w:lang w:val="en-US" w:eastAsia="zh-CN"/>
              </w:rPr>
              <w:t>:</w:t>
            </w:r>
            <w:r>
              <w:rPr>
                <w:rFonts w:hint="eastAsia" w:ascii="宋体" w:hAnsi="宋体" w:eastAsia="宋体" w:cs="宋体"/>
                <w:sz w:val="24"/>
                <w:szCs w:val="24"/>
              </w:rPr>
              <w:t>≥</w:t>
            </w:r>
            <w:r>
              <w:rPr>
                <w:rFonts w:hint="eastAsia" w:ascii="宋体" w:hAnsi="宋体" w:eastAsia="宋体" w:cs="宋体"/>
                <w:sz w:val="24"/>
                <w:szCs w:val="24"/>
                <w:lang w:val="en-US" w:eastAsia="zh-CN"/>
              </w:rPr>
              <w:t>8</w:t>
            </w:r>
            <w:r>
              <w:rPr>
                <w:rFonts w:hint="eastAsia" w:ascii="宋体" w:hAnsi="宋体" w:eastAsia="宋体" w:cs="宋体"/>
                <w:sz w:val="24"/>
                <w:szCs w:val="24"/>
              </w:rPr>
              <w:t>个不同波长的滤光片：</w:t>
            </w:r>
            <w:r>
              <w:rPr>
                <w:rFonts w:hint="eastAsia" w:ascii="宋体" w:hAnsi="宋体" w:eastAsia="宋体" w:cs="宋体"/>
                <w:sz w:val="24"/>
                <w:szCs w:val="24"/>
                <w:lang w:val="en-US" w:eastAsia="zh-CN"/>
              </w:rPr>
              <w:t>Acne、</w:t>
            </w:r>
            <w:r>
              <w:rPr>
                <w:rFonts w:hint="eastAsia" w:ascii="宋体" w:hAnsi="宋体" w:eastAsia="宋体" w:cs="宋体"/>
                <w:sz w:val="24"/>
                <w:szCs w:val="24"/>
              </w:rPr>
              <w:t>515</w:t>
            </w:r>
            <w:r>
              <w:rPr>
                <w:rFonts w:hint="eastAsia" w:ascii="宋体" w:hAnsi="宋体" w:eastAsia="宋体" w:cs="宋体"/>
                <w:sz w:val="24"/>
                <w:szCs w:val="24"/>
                <w:lang w:val="en-US" w:eastAsia="zh-CN"/>
              </w:rPr>
              <w:t>nm</w:t>
            </w:r>
            <w:r>
              <w:rPr>
                <w:rFonts w:hint="eastAsia" w:ascii="宋体" w:hAnsi="宋体" w:eastAsia="宋体" w:cs="宋体"/>
                <w:sz w:val="24"/>
                <w:szCs w:val="24"/>
                <w:lang w:eastAsia="zh-CN"/>
              </w:rPr>
              <w:t>，</w:t>
            </w:r>
            <w:r>
              <w:rPr>
                <w:rFonts w:hint="eastAsia" w:ascii="宋体" w:hAnsi="宋体" w:eastAsia="宋体" w:cs="宋体"/>
                <w:sz w:val="24"/>
                <w:szCs w:val="24"/>
              </w:rPr>
              <w:t>560</w:t>
            </w:r>
            <w:r>
              <w:rPr>
                <w:rFonts w:hint="eastAsia" w:ascii="宋体" w:hAnsi="宋体" w:eastAsia="宋体" w:cs="宋体"/>
                <w:sz w:val="24"/>
                <w:szCs w:val="24"/>
                <w:lang w:val="en-US" w:eastAsia="zh-CN"/>
              </w:rPr>
              <w:t>nm</w:t>
            </w:r>
            <w:r>
              <w:rPr>
                <w:rFonts w:hint="eastAsia" w:ascii="宋体" w:hAnsi="宋体" w:eastAsia="宋体" w:cs="宋体"/>
                <w:sz w:val="24"/>
                <w:szCs w:val="24"/>
                <w:lang w:eastAsia="zh-CN"/>
              </w:rPr>
              <w:t>，</w:t>
            </w:r>
            <w:r>
              <w:rPr>
                <w:rFonts w:hint="eastAsia" w:ascii="宋体" w:hAnsi="宋体" w:eastAsia="宋体" w:cs="宋体"/>
                <w:sz w:val="24"/>
                <w:szCs w:val="24"/>
              </w:rPr>
              <w:t>590</w:t>
            </w:r>
            <w:r>
              <w:rPr>
                <w:rFonts w:hint="eastAsia" w:ascii="宋体" w:hAnsi="宋体" w:eastAsia="宋体" w:cs="宋体"/>
                <w:sz w:val="24"/>
                <w:szCs w:val="24"/>
                <w:lang w:val="en-US" w:eastAsia="zh-CN"/>
              </w:rPr>
              <w:t>nm</w:t>
            </w:r>
            <w:r>
              <w:rPr>
                <w:rFonts w:hint="eastAsia" w:ascii="宋体" w:hAnsi="宋体" w:eastAsia="宋体" w:cs="宋体"/>
                <w:sz w:val="24"/>
                <w:szCs w:val="24"/>
                <w:lang w:eastAsia="zh-CN"/>
              </w:rPr>
              <w:t>，</w:t>
            </w:r>
            <w:r>
              <w:rPr>
                <w:rFonts w:hint="eastAsia" w:ascii="宋体" w:hAnsi="宋体" w:eastAsia="宋体" w:cs="宋体"/>
                <w:sz w:val="24"/>
                <w:szCs w:val="24"/>
              </w:rPr>
              <w:t>615</w:t>
            </w:r>
            <w:r>
              <w:rPr>
                <w:rFonts w:hint="eastAsia" w:ascii="宋体" w:hAnsi="宋体" w:eastAsia="宋体" w:cs="宋体"/>
                <w:sz w:val="24"/>
                <w:szCs w:val="24"/>
                <w:lang w:val="en-US" w:eastAsia="zh-CN"/>
              </w:rPr>
              <w:t>nm</w:t>
            </w:r>
            <w:r>
              <w:rPr>
                <w:rFonts w:hint="eastAsia" w:ascii="宋体" w:hAnsi="宋体" w:eastAsia="宋体" w:cs="宋体"/>
                <w:sz w:val="24"/>
                <w:szCs w:val="24"/>
                <w:lang w:eastAsia="zh-CN"/>
              </w:rPr>
              <w:t>，</w:t>
            </w:r>
            <w:r>
              <w:rPr>
                <w:rFonts w:hint="eastAsia" w:ascii="宋体" w:hAnsi="宋体" w:eastAsia="宋体" w:cs="宋体"/>
                <w:sz w:val="24"/>
                <w:szCs w:val="24"/>
              </w:rPr>
              <w:t>640</w:t>
            </w:r>
            <w:r>
              <w:rPr>
                <w:rFonts w:hint="eastAsia" w:ascii="宋体" w:hAnsi="宋体" w:eastAsia="宋体" w:cs="宋体"/>
                <w:sz w:val="24"/>
                <w:szCs w:val="24"/>
                <w:lang w:val="en-US" w:eastAsia="zh-CN"/>
              </w:rPr>
              <w:t>nm</w:t>
            </w:r>
            <w:r>
              <w:rPr>
                <w:rFonts w:hint="eastAsia" w:ascii="宋体" w:hAnsi="宋体" w:eastAsia="宋体" w:cs="宋体"/>
                <w:sz w:val="24"/>
                <w:szCs w:val="24"/>
                <w:lang w:eastAsia="zh-CN"/>
              </w:rPr>
              <w:t>，</w:t>
            </w:r>
            <w:r>
              <w:rPr>
                <w:rFonts w:hint="eastAsia" w:ascii="宋体" w:hAnsi="宋体" w:eastAsia="宋体" w:cs="宋体"/>
                <w:sz w:val="24"/>
                <w:szCs w:val="24"/>
              </w:rPr>
              <w:t>695</w:t>
            </w:r>
            <w:r>
              <w:rPr>
                <w:rFonts w:hint="eastAsia" w:ascii="宋体" w:hAnsi="宋体" w:eastAsia="宋体" w:cs="宋体"/>
                <w:sz w:val="24"/>
                <w:szCs w:val="24"/>
                <w:lang w:val="en-US" w:eastAsia="zh-CN"/>
              </w:rPr>
              <w:t>nm</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Vascular</w:t>
            </w:r>
          </w:p>
        </w:tc>
      </w:tr>
      <w:tr w14:paraId="4B6BB96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97" w:type="pct"/>
            <w:tcBorders>
              <w:tl2br w:val="nil"/>
              <w:tr2bl w:val="nil"/>
            </w:tcBorders>
            <w:shd w:val="clear" w:color="auto" w:fill="auto"/>
            <w:noWrap w:val="0"/>
            <w:vAlign w:val="center"/>
          </w:tcPr>
          <w:p w14:paraId="3D26E0D8">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4302" w:type="pct"/>
            <w:tcBorders>
              <w:tl2br w:val="nil"/>
              <w:tr2bl w:val="nil"/>
            </w:tcBorders>
            <w:shd w:val="clear" w:color="auto" w:fill="auto"/>
            <w:noWrap w:val="0"/>
            <w:vAlign w:val="center"/>
          </w:tcPr>
          <w:p w14:paraId="7885E0E2">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rPr>
              <w:t>更换滤光片：具有不关机更换滤光片技术</w:t>
            </w:r>
          </w:p>
        </w:tc>
      </w:tr>
      <w:tr w14:paraId="19CBBF1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97" w:type="pct"/>
            <w:tcBorders>
              <w:tl2br w:val="nil"/>
              <w:tr2bl w:val="nil"/>
            </w:tcBorders>
            <w:shd w:val="clear" w:color="auto" w:fill="auto"/>
            <w:noWrap w:val="0"/>
            <w:vAlign w:val="center"/>
          </w:tcPr>
          <w:p w14:paraId="5EC3F307">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4302" w:type="pct"/>
            <w:tcBorders>
              <w:tl2br w:val="nil"/>
              <w:tr2bl w:val="nil"/>
            </w:tcBorders>
            <w:shd w:val="clear" w:color="auto" w:fill="auto"/>
            <w:noWrap w:val="0"/>
            <w:vAlign w:val="center"/>
          </w:tcPr>
          <w:p w14:paraId="1FE12A70">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rPr>
              <w:t>SOPT技术脉冲方波均一稳定，脉冲始端无能量尖峰，脉冲末端无衰减</w:t>
            </w:r>
          </w:p>
        </w:tc>
      </w:tr>
      <w:tr w14:paraId="24BAE7E9">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97" w:type="pct"/>
            <w:tcBorders>
              <w:tl2br w:val="nil"/>
              <w:tr2bl w:val="nil"/>
            </w:tcBorders>
            <w:shd w:val="clear" w:color="auto" w:fill="auto"/>
            <w:noWrap w:val="0"/>
            <w:vAlign w:val="center"/>
          </w:tcPr>
          <w:p w14:paraId="026535A6">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4302" w:type="pct"/>
            <w:tcBorders>
              <w:tl2br w:val="nil"/>
              <w:tr2bl w:val="nil"/>
            </w:tcBorders>
            <w:shd w:val="clear" w:color="auto" w:fill="auto"/>
            <w:noWrap w:val="0"/>
            <w:vAlign w:val="center"/>
          </w:tcPr>
          <w:p w14:paraId="65B556B9">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rPr>
              <w:t>能量密度：</w:t>
            </w:r>
            <w:r>
              <w:rPr>
                <w:rFonts w:hint="eastAsia" w:ascii="宋体" w:hAnsi="宋体" w:eastAsia="宋体" w:cs="宋体"/>
                <w:sz w:val="24"/>
                <w:szCs w:val="24"/>
                <w:lang w:val="en-US" w:eastAsia="zh-CN"/>
              </w:rPr>
              <w:t>5</w:t>
            </w:r>
            <w:r>
              <w:rPr>
                <w:rFonts w:hint="eastAsia" w:ascii="宋体" w:hAnsi="宋体" w:eastAsia="宋体" w:cs="宋体"/>
                <w:sz w:val="24"/>
                <w:szCs w:val="24"/>
              </w:rPr>
              <w:t>～40J/</w:t>
            </w:r>
            <w:r>
              <w:rPr>
                <w:rFonts w:hint="eastAsia" w:ascii="宋体" w:hAnsi="宋体" w:eastAsia="宋体" w:cs="宋体"/>
                <w:sz w:val="24"/>
                <w:szCs w:val="24"/>
                <w:lang w:val="en-US" w:eastAsia="zh-CN"/>
              </w:rPr>
              <w:t>㎝²</w:t>
            </w:r>
            <w:r>
              <w:rPr>
                <w:rFonts w:hint="eastAsia" w:ascii="宋体" w:hAnsi="宋体" w:eastAsia="宋体" w:cs="宋体"/>
                <w:sz w:val="24"/>
                <w:szCs w:val="24"/>
                <w:lang w:eastAsia="zh-CN"/>
              </w:rPr>
              <w:t>，</w:t>
            </w:r>
            <w:r>
              <w:rPr>
                <w:rFonts w:hint="eastAsia" w:ascii="宋体" w:hAnsi="宋体" w:eastAsia="宋体" w:cs="宋体"/>
                <w:sz w:val="24"/>
                <w:szCs w:val="24"/>
              </w:rPr>
              <w:t>步长1 J/</w:t>
            </w:r>
            <w:r>
              <w:rPr>
                <w:rFonts w:hint="eastAsia" w:ascii="宋体" w:hAnsi="宋体" w:eastAsia="宋体" w:cs="宋体"/>
                <w:sz w:val="24"/>
                <w:szCs w:val="24"/>
                <w:lang w:val="en-US" w:eastAsia="zh-CN"/>
              </w:rPr>
              <w:t>㎝²</w:t>
            </w:r>
          </w:p>
        </w:tc>
      </w:tr>
      <w:tr w14:paraId="0B563ED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97" w:type="pct"/>
            <w:tcBorders>
              <w:tl2br w:val="nil"/>
              <w:tr2bl w:val="nil"/>
            </w:tcBorders>
            <w:shd w:val="clear" w:color="auto" w:fill="auto"/>
            <w:noWrap w:val="0"/>
            <w:vAlign w:val="center"/>
          </w:tcPr>
          <w:p w14:paraId="2286EFA5">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9</w:t>
            </w:r>
          </w:p>
        </w:tc>
        <w:tc>
          <w:tcPr>
            <w:tcW w:w="4302" w:type="pct"/>
            <w:tcBorders>
              <w:tl2br w:val="nil"/>
              <w:tr2bl w:val="nil"/>
            </w:tcBorders>
            <w:shd w:val="clear" w:color="auto" w:fill="auto"/>
            <w:noWrap w:val="0"/>
            <w:vAlign w:val="center"/>
          </w:tcPr>
          <w:p w14:paraId="5404744E">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eastAsia="zh-CN"/>
              </w:rPr>
              <w:t>终端最大输出</w:t>
            </w:r>
            <w:r>
              <w:rPr>
                <w:rFonts w:hint="eastAsia" w:ascii="宋体" w:hAnsi="宋体" w:eastAsia="宋体" w:cs="宋体"/>
                <w:sz w:val="24"/>
                <w:szCs w:val="24"/>
              </w:rPr>
              <w:t>能量：</w:t>
            </w:r>
            <w:r>
              <w:rPr>
                <w:rFonts w:hint="eastAsia" w:ascii="宋体" w:hAnsi="宋体" w:eastAsia="宋体" w:cs="宋体"/>
                <w:sz w:val="24"/>
                <w:szCs w:val="24"/>
                <w:lang w:val="en-US" w:eastAsia="zh-CN"/>
              </w:rPr>
              <w:t>≥</w:t>
            </w:r>
            <w:r>
              <w:rPr>
                <w:rFonts w:hint="eastAsia" w:ascii="宋体" w:hAnsi="宋体" w:eastAsia="宋体" w:cs="宋体"/>
                <w:sz w:val="24"/>
                <w:szCs w:val="24"/>
              </w:rPr>
              <w:t>2</w:t>
            </w:r>
            <w:r>
              <w:rPr>
                <w:rFonts w:hint="eastAsia" w:ascii="宋体" w:hAnsi="宋体" w:eastAsia="宋体" w:cs="宋体"/>
                <w:sz w:val="24"/>
                <w:szCs w:val="24"/>
                <w:lang w:val="en-US" w:eastAsia="zh-CN"/>
              </w:rPr>
              <w:t>10</w:t>
            </w:r>
            <w:r>
              <w:rPr>
                <w:rFonts w:hint="eastAsia" w:ascii="宋体" w:hAnsi="宋体" w:eastAsia="宋体" w:cs="宋体"/>
                <w:sz w:val="24"/>
                <w:szCs w:val="24"/>
              </w:rPr>
              <w:t>J</w:t>
            </w:r>
          </w:p>
        </w:tc>
      </w:tr>
      <w:tr w14:paraId="6E61582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97" w:type="pct"/>
            <w:tcBorders>
              <w:tl2br w:val="nil"/>
              <w:tr2bl w:val="nil"/>
            </w:tcBorders>
            <w:shd w:val="clear" w:color="auto" w:fill="auto"/>
            <w:noWrap w:val="0"/>
            <w:vAlign w:val="center"/>
          </w:tcPr>
          <w:p w14:paraId="1F996E40">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4302" w:type="pct"/>
            <w:tcBorders>
              <w:tl2br w:val="nil"/>
              <w:tr2bl w:val="nil"/>
            </w:tcBorders>
            <w:shd w:val="clear" w:color="auto" w:fill="auto"/>
            <w:noWrap w:val="0"/>
            <w:vAlign w:val="center"/>
          </w:tcPr>
          <w:p w14:paraId="2A86FD88">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rPr>
              <w:t>脉宽：2～20ms</w:t>
            </w:r>
            <w:r>
              <w:rPr>
                <w:rFonts w:hint="eastAsia" w:ascii="宋体" w:hAnsi="宋体" w:eastAsia="宋体" w:cs="宋体"/>
                <w:sz w:val="24"/>
                <w:szCs w:val="24"/>
                <w:lang w:eastAsia="zh-CN"/>
              </w:rPr>
              <w:t>，</w:t>
            </w:r>
            <w:r>
              <w:rPr>
                <w:rFonts w:hint="eastAsia" w:ascii="宋体" w:hAnsi="宋体" w:eastAsia="宋体" w:cs="宋体"/>
                <w:sz w:val="24"/>
                <w:szCs w:val="24"/>
              </w:rPr>
              <w:t>步长0.5ms，任意可设；子脉冲宽度可单独设定</w:t>
            </w:r>
          </w:p>
        </w:tc>
      </w:tr>
      <w:tr w14:paraId="2933FCAB">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97" w:type="pct"/>
            <w:tcBorders>
              <w:tl2br w:val="nil"/>
              <w:tr2bl w:val="nil"/>
            </w:tcBorders>
            <w:shd w:val="clear" w:color="auto" w:fill="auto"/>
            <w:noWrap w:val="0"/>
            <w:vAlign w:val="center"/>
          </w:tcPr>
          <w:p w14:paraId="63357974">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w:t>
            </w:r>
          </w:p>
        </w:tc>
        <w:tc>
          <w:tcPr>
            <w:tcW w:w="4302" w:type="pct"/>
            <w:tcBorders>
              <w:tl2br w:val="nil"/>
              <w:tr2bl w:val="nil"/>
            </w:tcBorders>
            <w:shd w:val="clear" w:color="auto" w:fill="auto"/>
            <w:noWrap w:val="0"/>
            <w:vAlign w:val="center"/>
          </w:tcPr>
          <w:p w14:paraId="08536E64">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rPr>
              <w:t>脉冲方式：</w:t>
            </w:r>
          </w:p>
        </w:tc>
      </w:tr>
      <w:tr w14:paraId="267988B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97" w:type="pct"/>
            <w:tcBorders>
              <w:tl2br w:val="nil"/>
              <w:tr2bl w:val="nil"/>
            </w:tcBorders>
            <w:shd w:val="clear" w:color="auto" w:fill="auto"/>
            <w:noWrap w:val="0"/>
            <w:vAlign w:val="center"/>
          </w:tcPr>
          <w:p w14:paraId="7062670D">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11.1</w:t>
            </w:r>
          </w:p>
        </w:tc>
        <w:tc>
          <w:tcPr>
            <w:tcW w:w="4302" w:type="pct"/>
            <w:tcBorders>
              <w:tl2br w:val="nil"/>
              <w:tr2bl w:val="nil"/>
            </w:tcBorders>
            <w:shd w:val="clear" w:color="auto" w:fill="auto"/>
            <w:noWrap w:val="0"/>
            <w:vAlign w:val="center"/>
          </w:tcPr>
          <w:p w14:paraId="41081F78">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rPr>
              <w:t>单脉冲、双脉冲、三脉冲</w:t>
            </w:r>
            <w:r>
              <w:rPr>
                <w:rFonts w:hint="eastAsia" w:ascii="宋体" w:hAnsi="宋体" w:eastAsia="宋体" w:cs="宋体"/>
                <w:sz w:val="24"/>
                <w:szCs w:val="24"/>
                <w:lang w:eastAsia="zh-CN"/>
              </w:rPr>
              <w:t>等</w:t>
            </w:r>
            <w:r>
              <w:rPr>
                <w:rFonts w:hint="eastAsia" w:ascii="宋体" w:hAnsi="宋体" w:eastAsia="宋体" w:cs="宋体"/>
                <w:sz w:val="24"/>
                <w:szCs w:val="24"/>
              </w:rPr>
              <w:t>多种输出方式任意可选</w:t>
            </w:r>
            <w:r>
              <w:rPr>
                <w:rFonts w:hint="eastAsia" w:ascii="宋体" w:hAnsi="宋体" w:eastAsia="宋体" w:cs="宋体"/>
                <w:sz w:val="24"/>
                <w:szCs w:val="24"/>
                <w:lang w:eastAsia="zh-CN"/>
              </w:rPr>
              <w:t>；</w:t>
            </w:r>
          </w:p>
        </w:tc>
      </w:tr>
      <w:tr w14:paraId="5E4965D6">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97" w:type="pct"/>
            <w:tcBorders>
              <w:tl2br w:val="nil"/>
              <w:tr2bl w:val="nil"/>
            </w:tcBorders>
            <w:shd w:val="clear" w:color="auto" w:fill="auto"/>
            <w:noWrap w:val="0"/>
            <w:vAlign w:val="center"/>
          </w:tcPr>
          <w:p w14:paraId="71FBAD79">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11.2</w:t>
            </w:r>
          </w:p>
        </w:tc>
        <w:tc>
          <w:tcPr>
            <w:tcW w:w="4302" w:type="pct"/>
            <w:tcBorders>
              <w:tl2br w:val="nil"/>
              <w:tr2bl w:val="nil"/>
            </w:tcBorders>
            <w:shd w:val="clear" w:color="auto" w:fill="auto"/>
            <w:noWrap w:val="0"/>
            <w:vAlign w:val="center"/>
          </w:tcPr>
          <w:p w14:paraId="1003443C">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可组合搭配脉冲串总宽度≥1000ms；</w:t>
            </w:r>
          </w:p>
        </w:tc>
      </w:tr>
      <w:tr w14:paraId="588A192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97" w:type="pct"/>
            <w:tcBorders>
              <w:tl2br w:val="nil"/>
              <w:tr2bl w:val="nil"/>
            </w:tcBorders>
            <w:shd w:val="clear" w:color="auto" w:fill="auto"/>
            <w:noWrap w:val="0"/>
            <w:vAlign w:val="center"/>
          </w:tcPr>
          <w:p w14:paraId="35A03EA1">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11.3</w:t>
            </w:r>
          </w:p>
        </w:tc>
        <w:tc>
          <w:tcPr>
            <w:tcW w:w="4302" w:type="pct"/>
            <w:tcBorders>
              <w:tl2br w:val="nil"/>
              <w:tr2bl w:val="nil"/>
            </w:tcBorders>
            <w:shd w:val="clear" w:color="auto" w:fill="auto"/>
            <w:noWrap w:val="0"/>
            <w:vAlign w:val="center"/>
          </w:tcPr>
          <w:p w14:paraId="4CAB4B6B">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具有定时功能，可以配合“手具按钮”或“脚踏开关”输出脉冲串</w:t>
            </w:r>
          </w:p>
        </w:tc>
      </w:tr>
      <w:tr w14:paraId="5D67F35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97" w:type="pct"/>
            <w:tcBorders>
              <w:tl2br w:val="nil"/>
              <w:tr2bl w:val="nil"/>
            </w:tcBorders>
            <w:shd w:val="clear" w:color="auto" w:fill="auto"/>
            <w:noWrap w:val="0"/>
            <w:vAlign w:val="center"/>
          </w:tcPr>
          <w:p w14:paraId="4B833823">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w:t>
            </w:r>
          </w:p>
        </w:tc>
        <w:tc>
          <w:tcPr>
            <w:tcW w:w="4302" w:type="pct"/>
            <w:tcBorders>
              <w:tl2br w:val="nil"/>
              <w:tr2bl w:val="nil"/>
            </w:tcBorders>
            <w:shd w:val="clear" w:color="auto" w:fill="auto"/>
            <w:noWrap w:val="0"/>
            <w:vAlign w:val="center"/>
          </w:tcPr>
          <w:p w14:paraId="1F9C3830">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具有飞点治疗模式</w:t>
            </w:r>
          </w:p>
        </w:tc>
      </w:tr>
      <w:tr w14:paraId="6659CC6A">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97" w:type="pct"/>
            <w:tcBorders>
              <w:tl2br w:val="nil"/>
              <w:tr2bl w:val="nil"/>
            </w:tcBorders>
            <w:shd w:val="clear" w:color="auto" w:fill="auto"/>
            <w:noWrap w:val="0"/>
            <w:vAlign w:val="center"/>
          </w:tcPr>
          <w:p w14:paraId="1EC64758">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w:t>
            </w:r>
          </w:p>
        </w:tc>
        <w:tc>
          <w:tcPr>
            <w:tcW w:w="4302" w:type="pct"/>
            <w:tcBorders>
              <w:tl2br w:val="nil"/>
              <w:tr2bl w:val="nil"/>
            </w:tcBorders>
            <w:shd w:val="clear" w:color="auto" w:fill="auto"/>
            <w:noWrap w:val="0"/>
            <w:vAlign w:val="center"/>
          </w:tcPr>
          <w:p w14:paraId="0C189F8A">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rPr>
              <w:t>脉冲间隔：5～150ms</w:t>
            </w:r>
            <w:r>
              <w:rPr>
                <w:rFonts w:hint="eastAsia" w:ascii="宋体" w:hAnsi="宋体" w:eastAsia="宋体" w:cs="宋体"/>
                <w:sz w:val="24"/>
                <w:szCs w:val="24"/>
                <w:lang w:eastAsia="zh-CN"/>
              </w:rPr>
              <w:t>，</w:t>
            </w:r>
            <w:r>
              <w:rPr>
                <w:rFonts w:hint="eastAsia" w:ascii="宋体" w:hAnsi="宋体" w:eastAsia="宋体" w:cs="宋体"/>
                <w:sz w:val="24"/>
                <w:szCs w:val="24"/>
              </w:rPr>
              <w:t>任意可设；子脉冲间隔可单独设定</w:t>
            </w:r>
          </w:p>
        </w:tc>
      </w:tr>
      <w:tr w14:paraId="434C266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97" w:type="pct"/>
            <w:tcBorders>
              <w:tl2br w:val="nil"/>
              <w:tr2bl w:val="nil"/>
            </w:tcBorders>
            <w:shd w:val="clear" w:color="auto" w:fill="auto"/>
            <w:noWrap w:val="0"/>
            <w:vAlign w:val="center"/>
          </w:tcPr>
          <w:p w14:paraId="5A0F327F">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w:t>
            </w:r>
          </w:p>
        </w:tc>
        <w:tc>
          <w:tcPr>
            <w:tcW w:w="4302" w:type="pct"/>
            <w:tcBorders>
              <w:tl2br w:val="nil"/>
              <w:tr2bl w:val="nil"/>
            </w:tcBorders>
            <w:shd w:val="clear" w:color="auto" w:fill="auto"/>
            <w:noWrap w:val="0"/>
            <w:vAlign w:val="center"/>
          </w:tcPr>
          <w:p w14:paraId="7E00C18B">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rPr>
              <w:t>频率：“单次”、“0.5Hz”、“1Hz”、“</w:t>
            </w:r>
            <w:r>
              <w:rPr>
                <w:rFonts w:hint="eastAsia" w:ascii="宋体" w:hAnsi="宋体" w:eastAsia="宋体" w:cs="宋体"/>
                <w:sz w:val="24"/>
                <w:szCs w:val="24"/>
                <w:lang w:val="en-US" w:eastAsia="zh-CN"/>
              </w:rPr>
              <w:t>2</w:t>
            </w:r>
            <w:r>
              <w:rPr>
                <w:rFonts w:hint="eastAsia" w:ascii="宋体" w:hAnsi="宋体" w:eastAsia="宋体" w:cs="宋体"/>
                <w:sz w:val="24"/>
                <w:szCs w:val="24"/>
              </w:rPr>
              <w:t>Hz”、“</w:t>
            </w:r>
            <w:r>
              <w:rPr>
                <w:rFonts w:hint="eastAsia" w:ascii="宋体" w:hAnsi="宋体" w:eastAsia="宋体" w:cs="宋体"/>
                <w:sz w:val="24"/>
                <w:szCs w:val="24"/>
                <w:lang w:val="en-US" w:eastAsia="zh-CN"/>
              </w:rPr>
              <w:t>3</w:t>
            </w:r>
            <w:r>
              <w:rPr>
                <w:rFonts w:hint="eastAsia" w:ascii="宋体" w:hAnsi="宋体" w:eastAsia="宋体" w:cs="宋体"/>
                <w:sz w:val="24"/>
                <w:szCs w:val="24"/>
              </w:rPr>
              <w:t>Hz”</w:t>
            </w:r>
            <w:r>
              <w:rPr>
                <w:rFonts w:hint="eastAsia" w:ascii="宋体" w:hAnsi="宋体" w:eastAsia="宋体" w:cs="宋体"/>
                <w:sz w:val="24"/>
                <w:szCs w:val="24"/>
                <w:lang w:val="en-US" w:eastAsia="zh-CN"/>
              </w:rPr>
              <w:t>五</w:t>
            </w:r>
            <w:r>
              <w:rPr>
                <w:rFonts w:hint="eastAsia" w:ascii="宋体" w:hAnsi="宋体" w:eastAsia="宋体" w:cs="宋体"/>
                <w:sz w:val="24"/>
                <w:szCs w:val="24"/>
              </w:rPr>
              <w:t>档可以选择</w:t>
            </w:r>
          </w:p>
        </w:tc>
      </w:tr>
      <w:tr w14:paraId="38CE183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97" w:type="pct"/>
            <w:tcBorders>
              <w:tl2br w:val="nil"/>
              <w:tr2bl w:val="nil"/>
            </w:tcBorders>
            <w:shd w:val="clear" w:color="auto" w:fill="auto"/>
            <w:noWrap w:val="0"/>
            <w:vAlign w:val="center"/>
          </w:tcPr>
          <w:p w14:paraId="6D581203">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15</w:t>
            </w:r>
          </w:p>
        </w:tc>
        <w:tc>
          <w:tcPr>
            <w:tcW w:w="4302" w:type="pct"/>
            <w:tcBorders>
              <w:tl2br w:val="nil"/>
              <w:tr2bl w:val="nil"/>
            </w:tcBorders>
            <w:shd w:val="clear" w:color="auto" w:fill="auto"/>
            <w:noWrap w:val="0"/>
            <w:vAlign w:val="center"/>
          </w:tcPr>
          <w:p w14:paraId="670BC11A">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rPr>
              <w:t>光斑尺寸：4种，35mm×15mm、15mm×15mm、15mm×8mm、φ10mm；磁吸式更换方式</w:t>
            </w:r>
          </w:p>
        </w:tc>
      </w:tr>
      <w:tr w14:paraId="4C4C048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97" w:type="pct"/>
            <w:tcBorders>
              <w:tl2br w:val="nil"/>
              <w:tr2bl w:val="nil"/>
            </w:tcBorders>
            <w:shd w:val="clear" w:color="auto" w:fill="auto"/>
            <w:noWrap w:val="0"/>
            <w:vAlign w:val="center"/>
          </w:tcPr>
          <w:p w14:paraId="432B5184">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w:t>
            </w:r>
          </w:p>
        </w:tc>
        <w:tc>
          <w:tcPr>
            <w:tcW w:w="4302" w:type="pct"/>
            <w:tcBorders>
              <w:tl2br w:val="nil"/>
              <w:tr2bl w:val="nil"/>
            </w:tcBorders>
            <w:shd w:val="clear" w:color="auto" w:fill="auto"/>
            <w:noWrap w:val="0"/>
            <w:vAlign w:val="center"/>
          </w:tcPr>
          <w:p w14:paraId="3C44F2E6">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eastAsia="zh-CN"/>
              </w:rPr>
              <w:t>治疗头制冷温度：</w:t>
            </w:r>
            <w:r>
              <w:rPr>
                <w:rFonts w:hint="eastAsia" w:ascii="宋体" w:hAnsi="宋体" w:eastAsia="宋体" w:cs="宋体"/>
                <w:sz w:val="24"/>
                <w:szCs w:val="24"/>
                <w:lang w:val="en-US" w:eastAsia="zh-CN"/>
              </w:rPr>
              <w:t>2℃-6℃</w:t>
            </w:r>
          </w:p>
        </w:tc>
      </w:tr>
      <w:tr w14:paraId="4DB731F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97" w:type="pct"/>
            <w:tcBorders>
              <w:tl2br w:val="nil"/>
              <w:tr2bl w:val="nil"/>
            </w:tcBorders>
            <w:shd w:val="clear" w:color="auto" w:fill="auto"/>
            <w:noWrap w:val="0"/>
            <w:vAlign w:val="center"/>
          </w:tcPr>
          <w:p w14:paraId="04924DF9">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w:t>
            </w:r>
          </w:p>
        </w:tc>
        <w:tc>
          <w:tcPr>
            <w:tcW w:w="4302" w:type="pct"/>
            <w:tcBorders>
              <w:tl2br w:val="nil"/>
              <w:tr2bl w:val="nil"/>
            </w:tcBorders>
            <w:shd w:val="clear" w:color="auto" w:fill="auto"/>
            <w:noWrap w:val="0"/>
            <w:vAlign w:val="center"/>
          </w:tcPr>
          <w:p w14:paraId="3BC4BAD3">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eastAsia="zh-CN"/>
              </w:rPr>
              <w:t>治疗头制冷方式：</w:t>
            </w:r>
            <w:r>
              <w:rPr>
                <w:rFonts w:hint="eastAsia" w:ascii="宋体" w:hAnsi="宋体" w:eastAsia="宋体" w:cs="宋体"/>
                <w:sz w:val="24"/>
                <w:szCs w:val="24"/>
                <w:lang w:val="en-US" w:eastAsia="zh-CN"/>
              </w:rPr>
              <w:t>超强制冷、一般制冷、关闭制冷</w:t>
            </w:r>
          </w:p>
        </w:tc>
      </w:tr>
      <w:tr w14:paraId="49EFBD6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97" w:type="pct"/>
            <w:tcBorders>
              <w:tl2br w:val="nil"/>
              <w:tr2bl w:val="nil"/>
            </w:tcBorders>
            <w:shd w:val="clear" w:color="auto" w:fill="auto"/>
            <w:noWrap w:val="0"/>
            <w:vAlign w:val="center"/>
          </w:tcPr>
          <w:p w14:paraId="003CDA26">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w:t>
            </w:r>
          </w:p>
        </w:tc>
        <w:tc>
          <w:tcPr>
            <w:tcW w:w="4302" w:type="pct"/>
            <w:tcBorders>
              <w:tl2br w:val="nil"/>
              <w:tr2bl w:val="nil"/>
            </w:tcBorders>
            <w:shd w:val="clear" w:color="auto" w:fill="auto"/>
            <w:noWrap w:val="0"/>
            <w:vAlign w:val="center"/>
          </w:tcPr>
          <w:p w14:paraId="14B13E13">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eastAsia="zh-CN"/>
              </w:rPr>
              <w:t>能量校准系统：具备</w:t>
            </w:r>
            <w:r>
              <w:rPr>
                <w:rFonts w:hint="eastAsia" w:ascii="宋体" w:hAnsi="宋体" w:eastAsia="宋体" w:cs="宋体"/>
                <w:sz w:val="24"/>
                <w:szCs w:val="24"/>
              </w:rPr>
              <w:t>自动终端能量检测及校准功能</w:t>
            </w:r>
          </w:p>
        </w:tc>
      </w:tr>
      <w:tr w14:paraId="2C2236CB">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97" w:type="pct"/>
            <w:tcBorders>
              <w:tl2br w:val="nil"/>
              <w:tr2bl w:val="nil"/>
            </w:tcBorders>
            <w:shd w:val="clear" w:color="auto" w:fill="auto"/>
            <w:noWrap w:val="0"/>
            <w:vAlign w:val="center"/>
          </w:tcPr>
          <w:p w14:paraId="435AB0B4">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w:t>
            </w:r>
          </w:p>
        </w:tc>
        <w:tc>
          <w:tcPr>
            <w:tcW w:w="4302" w:type="pct"/>
            <w:tcBorders>
              <w:tl2br w:val="nil"/>
              <w:tr2bl w:val="nil"/>
            </w:tcBorders>
            <w:shd w:val="clear" w:color="auto" w:fill="auto"/>
            <w:noWrap w:val="0"/>
            <w:vAlign w:val="center"/>
          </w:tcPr>
          <w:p w14:paraId="4008024F">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rPr>
              <w:t>冷却系统：</w:t>
            </w:r>
          </w:p>
        </w:tc>
      </w:tr>
      <w:tr w14:paraId="4D9B9CB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97" w:type="pct"/>
            <w:tcBorders>
              <w:tl2br w:val="nil"/>
              <w:tr2bl w:val="nil"/>
            </w:tcBorders>
            <w:shd w:val="clear" w:color="auto" w:fill="auto"/>
            <w:noWrap w:val="0"/>
            <w:vAlign w:val="center"/>
          </w:tcPr>
          <w:p w14:paraId="58F03762">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19.1</w:t>
            </w:r>
          </w:p>
        </w:tc>
        <w:tc>
          <w:tcPr>
            <w:tcW w:w="4302" w:type="pct"/>
            <w:tcBorders>
              <w:tl2br w:val="nil"/>
              <w:tr2bl w:val="nil"/>
            </w:tcBorders>
            <w:shd w:val="clear" w:color="auto" w:fill="auto"/>
            <w:noWrap w:val="0"/>
            <w:vAlign w:val="center"/>
          </w:tcPr>
          <w:p w14:paraId="23F71307">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en-US"/>
              </w:rPr>
              <w:t>内循环封闭水冷，外循环风冷；</w:t>
            </w:r>
          </w:p>
        </w:tc>
      </w:tr>
      <w:tr w14:paraId="1DCDEA98">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97" w:type="pct"/>
            <w:tcBorders>
              <w:tl2br w:val="nil"/>
              <w:tr2bl w:val="nil"/>
            </w:tcBorders>
            <w:shd w:val="clear" w:color="auto" w:fill="auto"/>
            <w:noWrap w:val="0"/>
            <w:vAlign w:val="center"/>
          </w:tcPr>
          <w:p w14:paraId="629883BC">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19.2</w:t>
            </w:r>
          </w:p>
        </w:tc>
        <w:tc>
          <w:tcPr>
            <w:tcW w:w="4302" w:type="pct"/>
            <w:tcBorders>
              <w:tl2br w:val="nil"/>
              <w:tr2bl w:val="nil"/>
            </w:tcBorders>
            <w:shd w:val="clear" w:color="auto" w:fill="auto"/>
            <w:noWrap w:val="0"/>
            <w:vAlign w:val="center"/>
          </w:tcPr>
          <w:p w14:paraId="37B6703C">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en-US"/>
              </w:rPr>
              <w:t>内置双过滤洁净装置；</w:t>
            </w:r>
          </w:p>
        </w:tc>
      </w:tr>
      <w:tr w14:paraId="4507B9CB">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97" w:type="pct"/>
            <w:tcBorders>
              <w:tl2br w:val="nil"/>
              <w:tr2bl w:val="nil"/>
            </w:tcBorders>
            <w:shd w:val="clear" w:color="auto" w:fill="auto"/>
            <w:noWrap w:val="0"/>
            <w:vAlign w:val="center"/>
          </w:tcPr>
          <w:p w14:paraId="4ED96583">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19.3</w:t>
            </w:r>
          </w:p>
        </w:tc>
        <w:tc>
          <w:tcPr>
            <w:tcW w:w="4302" w:type="pct"/>
            <w:tcBorders>
              <w:tl2br w:val="nil"/>
              <w:tr2bl w:val="nil"/>
            </w:tcBorders>
            <w:shd w:val="clear" w:color="auto" w:fill="auto"/>
            <w:noWrap w:val="0"/>
            <w:vAlign w:val="center"/>
          </w:tcPr>
          <w:p w14:paraId="37C19238">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rPr>
              <w:t>内置水离子浓度过滤装置；</w:t>
            </w:r>
          </w:p>
        </w:tc>
      </w:tr>
      <w:tr w14:paraId="7CB3981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97" w:type="pct"/>
            <w:tcBorders>
              <w:tl2br w:val="nil"/>
              <w:tr2bl w:val="nil"/>
            </w:tcBorders>
            <w:shd w:val="clear" w:color="auto" w:fill="auto"/>
            <w:noWrap w:val="0"/>
            <w:vAlign w:val="center"/>
          </w:tcPr>
          <w:p w14:paraId="15946D07">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0</w:t>
            </w:r>
          </w:p>
        </w:tc>
        <w:tc>
          <w:tcPr>
            <w:tcW w:w="4302" w:type="pct"/>
            <w:tcBorders>
              <w:tl2br w:val="nil"/>
              <w:tr2bl w:val="nil"/>
            </w:tcBorders>
            <w:shd w:val="clear" w:color="auto" w:fill="auto"/>
            <w:noWrap w:val="0"/>
            <w:vAlign w:val="center"/>
          </w:tcPr>
          <w:p w14:paraId="2A3E5B27">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rPr>
              <w:t>控制系统：</w:t>
            </w:r>
          </w:p>
        </w:tc>
      </w:tr>
      <w:tr w14:paraId="07CFC169">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97" w:type="pct"/>
            <w:tcBorders>
              <w:tl2br w:val="nil"/>
              <w:tr2bl w:val="nil"/>
            </w:tcBorders>
            <w:shd w:val="clear" w:color="auto" w:fill="auto"/>
            <w:noWrap w:val="0"/>
            <w:vAlign w:val="center"/>
          </w:tcPr>
          <w:p w14:paraId="2B1CC913">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20.1</w:t>
            </w:r>
          </w:p>
        </w:tc>
        <w:tc>
          <w:tcPr>
            <w:tcW w:w="4302" w:type="pct"/>
            <w:tcBorders>
              <w:tl2br w:val="nil"/>
              <w:tr2bl w:val="nil"/>
            </w:tcBorders>
            <w:shd w:val="clear" w:color="auto" w:fill="auto"/>
            <w:noWrap w:val="0"/>
            <w:vAlign w:val="center"/>
          </w:tcPr>
          <w:p w14:paraId="219DD174">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r>
              <w:rPr>
                <w:rFonts w:hint="eastAsia" w:ascii="宋体" w:hAnsi="宋体" w:eastAsia="宋体" w:cs="宋体"/>
                <w:sz w:val="24"/>
                <w:szCs w:val="24"/>
              </w:rPr>
              <w:t>15英寸高清电容触摸屏，智能安卓系统；具备导航操作模式，可根据选择的治疗适应症和患者情况智能推荐最佳治疗参数</w:t>
            </w:r>
            <w:r>
              <w:rPr>
                <w:rFonts w:hint="eastAsia" w:ascii="宋体" w:hAnsi="宋体" w:eastAsia="宋体" w:cs="宋体"/>
                <w:sz w:val="24"/>
                <w:szCs w:val="24"/>
                <w:lang w:eastAsia="zh-CN"/>
              </w:rPr>
              <w:t>，</w:t>
            </w:r>
            <w:r>
              <w:rPr>
                <w:rFonts w:hint="eastAsia" w:ascii="宋体" w:hAnsi="宋体" w:eastAsia="宋体" w:cs="宋体"/>
                <w:sz w:val="24"/>
                <w:szCs w:val="24"/>
              </w:rPr>
              <w:t>具有亚洲人优选模式</w:t>
            </w:r>
            <w:r>
              <w:rPr>
                <w:rFonts w:hint="eastAsia" w:ascii="宋体" w:hAnsi="宋体" w:eastAsia="宋体" w:cs="宋体"/>
                <w:sz w:val="24"/>
                <w:szCs w:val="24"/>
                <w:lang w:eastAsia="zh-CN"/>
              </w:rPr>
              <w:t>；</w:t>
            </w:r>
          </w:p>
        </w:tc>
      </w:tr>
      <w:tr w14:paraId="05336F39">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97" w:type="pct"/>
            <w:tcBorders>
              <w:tl2br w:val="nil"/>
              <w:tr2bl w:val="nil"/>
            </w:tcBorders>
            <w:shd w:val="clear" w:color="auto" w:fill="auto"/>
            <w:noWrap w:val="0"/>
            <w:vAlign w:val="center"/>
          </w:tcPr>
          <w:p w14:paraId="2FD1EFA5">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w:t>
            </w:r>
          </w:p>
        </w:tc>
        <w:tc>
          <w:tcPr>
            <w:tcW w:w="4302" w:type="pct"/>
            <w:tcBorders>
              <w:tl2br w:val="nil"/>
              <w:tr2bl w:val="nil"/>
            </w:tcBorders>
            <w:shd w:val="clear" w:color="auto" w:fill="auto"/>
            <w:noWrap w:val="0"/>
            <w:vAlign w:val="center"/>
          </w:tcPr>
          <w:p w14:paraId="33FD024C">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rPr>
              <w:t>具有滤光片自动识别、匹配系统，保证治疗的有效性、安全性、易用性。</w:t>
            </w:r>
          </w:p>
        </w:tc>
      </w:tr>
      <w:tr w14:paraId="4CE20DA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97" w:type="pct"/>
            <w:tcBorders>
              <w:tl2br w:val="nil"/>
              <w:tr2bl w:val="nil"/>
            </w:tcBorders>
            <w:shd w:val="clear" w:color="auto" w:fill="auto"/>
            <w:noWrap w:val="0"/>
            <w:vAlign w:val="center"/>
          </w:tcPr>
          <w:p w14:paraId="6EADBD07">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20.3</w:t>
            </w:r>
          </w:p>
        </w:tc>
        <w:tc>
          <w:tcPr>
            <w:tcW w:w="4302" w:type="pct"/>
            <w:tcBorders>
              <w:tl2br w:val="nil"/>
              <w:tr2bl w:val="nil"/>
            </w:tcBorders>
            <w:shd w:val="clear" w:color="auto" w:fill="auto"/>
            <w:noWrap w:val="0"/>
            <w:vAlign w:val="center"/>
          </w:tcPr>
          <w:p w14:paraId="752C0978">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rPr>
              <w:t>温度 、液位 、水流 、水量等各种智能化 自动检测和控制功能 ，确保设备长时 间有效工作；</w:t>
            </w:r>
          </w:p>
        </w:tc>
      </w:tr>
      <w:tr w14:paraId="765D67FB">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97" w:type="pct"/>
            <w:tcBorders>
              <w:tl2br w:val="nil"/>
              <w:tr2bl w:val="nil"/>
            </w:tcBorders>
            <w:shd w:val="clear" w:color="auto" w:fill="auto"/>
            <w:noWrap w:val="0"/>
            <w:vAlign w:val="center"/>
          </w:tcPr>
          <w:p w14:paraId="412DCF6F">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20.4</w:t>
            </w:r>
          </w:p>
        </w:tc>
        <w:tc>
          <w:tcPr>
            <w:tcW w:w="4302" w:type="pct"/>
            <w:tcBorders>
              <w:tl2br w:val="nil"/>
              <w:tr2bl w:val="nil"/>
            </w:tcBorders>
            <w:shd w:val="clear" w:color="auto" w:fill="auto"/>
            <w:noWrap w:val="0"/>
            <w:vAlign w:val="center"/>
          </w:tcPr>
          <w:p w14:paraId="5E6A5CBC">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rPr>
              <w:t>具有参数修正功能及升级接口、设备治疗参数存储记忆、故障语言显示、声音提示、密码设置等多种功能。</w:t>
            </w:r>
          </w:p>
        </w:tc>
      </w:tr>
      <w:tr w14:paraId="3DB3700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97" w:type="pct"/>
            <w:tcBorders>
              <w:tl2br w:val="nil"/>
              <w:tr2bl w:val="nil"/>
            </w:tcBorders>
            <w:shd w:val="clear" w:color="auto" w:fill="auto"/>
            <w:noWrap w:val="0"/>
            <w:vAlign w:val="center"/>
          </w:tcPr>
          <w:p w14:paraId="15A26D8B">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20.5</w:t>
            </w:r>
          </w:p>
        </w:tc>
        <w:tc>
          <w:tcPr>
            <w:tcW w:w="4302" w:type="pct"/>
            <w:tcBorders>
              <w:tl2br w:val="nil"/>
              <w:tr2bl w:val="nil"/>
            </w:tcBorders>
            <w:shd w:val="clear" w:color="auto" w:fill="auto"/>
            <w:noWrap w:val="0"/>
            <w:vAlign w:val="center"/>
          </w:tcPr>
          <w:p w14:paraId="7F2A9926">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rPr>
              <w:t>具有网络功能，可实现远程故障诊断、远程维护、数据加密传输等设备安全保障功能。</w:t>
            </w:r>
          </w:p>
        </w:tc>
      </w:tr>
      <w:tr w14:paraId="126CE4E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97" w:type="pct"/>
            <w:tcBorders>
              <w:tl2br w:val="nil"/>
              <w:tr2bl w:val="nil"/>
            </w:tcBorders>
            <w:shd w:val="clear" w:color="auto" w:fill="auto"/>
            <w:noWrap w:val="0"/>
            <w:vAlign w:val="center"/>
          </w:tcPr>
          <w:p w14:paraId="6487C276">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20.6</w:t>
            </w:r>
          </w:p>
        </w:tc>
        <w:tc>
          <w:tcPr>
            <w:tcW w:w="4302" w:type="pct"/>
            <w:tcBorders>
              <w:tl2br w:val="nil"/>
              <w:tr2bl w:val="nil"/>
            </w:tcBorders>
            <w:shd w:val="clear" w:color="auto" w:fill="auto"/>
            <w:noWrap w:val="0"/>
            <w:vAlign w:val="center"/>
          </w:tcPr>
          <w:p w14:paraId="311A77E2">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rPr>
              <w:t>具有正品认证功能，使用微信扫码功能扫描屏幕上正品认证二维码可获得产品认证信息。</w:t>
            </w:r>
          </w:p>
        </w:tc>
      </w:tr>
      <w:tr w14:paraId="49D3AFE3">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97" w:type="pct"/>
            <w:tcBorders>
              <w:tl2br w:val="nil"/>
              <w:tr2bl w:val="nil"/>
            </w:tcBorders>
            <w:shd w:val="clear" w:color="auto" w:fill="auto"/>
            <w:noWrap w:val="0"/>
            <w:vAlign w:val="center"/>
          </w:tcPr>
          <w:p w14:paraId="4B05D2B2">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1</w:t>
            </w:r>
          </w:p>
        </w:tc>
        <w:tc>
          <w:tcPr>
            <w:tcW w:w="4302" w:type="pct"/>
            <w:tcBorders>
              <w:tl2br w:val="nil"/>
              <w:tr2bl w:val="nil"/>
            </w:tcBorders>
            <w:shd w:val="clear" w:color="auto" w:fill="auto"/>
            <w:noWrap w:val="0"/>
            <w:vAlign w:val="center"/>
          </w:tcPr>
          <w:p w14:paraId="471945B5">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rPr>
              <w:t>输出控制：手具按钮</w:t>
            </w:r>
          </w:p>
        </w:tc>
      </w:tr>
      <w:tr w14:paraId="4D5F28C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97" w:type="pct"/>
            <w:tcBorders>
              <w:tl2br w:val="nil"/>
              <w:tr2bl w:val="nil"/>
            </w:tcBorders>
            <w:shd w:val="clear" w:color="auto" w:fill="auto"/>
            <w:noWrap w:val="0"/>
            <w:vAlign w:val="center"/>
          </w:tcPr>
          <w:p w14:paraId="5B27494B">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22</w:t>
            </w:r>
          </w:p>
        </w:tc>
        <w:tc>
          <w:tcPr>
            <w:tcW w:w="4302" w:type="pct"/>
            <w:tcBorders>
              <w:tl2br w:val="nil"/>
              <w:tr2bl w:val="nil"/>
            </w:tcBorders>
            <w:shd w:val="clear" w:color="auto" w:fill="auto"/>
            <w:noWrap w:val="0"/>
            <w:vAlign w:val="center"/>
          </w:tcPr>
          <w:p w14:paraId="021E555B">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手具上的控制开关≥3个</w:t>
            </w:r>
          </w:p>
        </w:tc>
      </w:tr>
      <w:tr w14:paraId="2178C82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97" w:type="pct"/>
            <w:tcBorders>
              <w:tl2br w:val="nil"/>
              <w:tr2bl w:val="nil"/>
            </w:tcBorders>
            <w:shd w:val="clear" w:color="auto" w:fill="auto"/>
            <w:noWrap w:val="0"/>
            <w:vAlign w:val="center"/>
          </w:tcPr>
          <w:p w14:paraId="1C6E027B">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w:t>
            </w:r>
          </w:p>
        </w:tc>
        <w:tc>
          <w:tcPr>
            <w:tcW w:w="4302" w:type="pct"/>
            <w:tcBorders>
              <w:tl2br w:val="nil"/>
              <w:tr2bl w:val="nil"/>
            </w:tcBorders>
            <w:shd w:val="clear" w:color="auto" w:fill="auto"/>
            <w:noWrap w:val="0"/>
            <w:vAlign w:val="center"/>
          </w:tcPr>
          <w:p w14:paraId="03D54B2B">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rPr>
              <w:t>保护装置：配有遮光罩及自动断电保护装置。</w:t>
            </w:r>
          </w:p>
        </w:tc>
      </w:tr>
      <w:tr w14:paraId="09AF66A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97" w:type="pct"/>
            <w:tcBorders>
              <w:tl2br w:val="nil"/>
              <w:tr2bl w:val="nil"/>
            </w:tcBorders>
            <w:shd w:val="clear" w:color="auto" w:fill="auto"/>
            <w:noWrap w:val="0"/>
            <w:vAlign w:val="center"/>
          </w:tcPr>
          <w:p w14:paraId="0ABBE9F3">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w:t>
            </w:r>
          </w:p>
        </w:tc>
        <w:tc>
          <w:tcPr>
            <w:tcW w:w="4302" w:type="pct"/>
            <w:tcBorders>
              <w:tl2br w:val="nil"/>
              <w:tr2bl w:val="nil"/>
            </w:tcBorders>
            <w:shd w:val="clear" w:color="auto" w:fill="auto"/>
            <w:noWrap w:val="0"/>
            <w:vAlign w:val="center"/>
          </w:tcPr>
          <w:p w14:paraId="428BDDA3">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rPr>
              <w:t>电   源：单相交流220V/50Hz ，10A</w:t>
            </w:r>
          </w:p>
        </w:tc>
      </w:tr>
      <w:tr w14:paraId="52A470D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97" w:type="pct"/>
            <w:tcBorders>
              <w:tl2br w:val="nil"/>
              <w:tr2bl w:val="nil"/>
            </w:tcBorders>
            <w:shd w:val="clear" w:color="auto" w:fill="auto"/>
            <w:noWrap w:val="0"/>
            <w:vAlign w:val="center"/>
          </w:tcPr>
          <w:p w14:paraId="45093365">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w:t>
            </w:r>
          </w:p>
        </w:tc>
        <w:tc>
          <w:tcPr>
            <w:tcW w:w="4302" w:type="pct"/>
            <w:tcBorders>
              <w:tl2br w:val="nil"/>
              <w:tr2bl w:val="nil"/>
            </w:tcBorders>
            <w:shd w:val="clear" w:color="auto" w:fill="auto"/>
            <w:noWrap w:val="0"/>
            <w:vAlign w:val="center"/>
          </w:tcPr>
          <w:p w14:paraId="6CAC1DB9">
            <w:pPr>
              <w:spacing w:line="360" w:lineRule="auto"/>
              <w:jc w:val="both"/>
              <w:rPr>
                <w:rFonts w:hint="eastAsia" w:ascii="宋体" w:hAnsi="宋体" w:eastAsia="宋体" w:cs="宋体"/>
                <w:sz w:val="24"/>
                <w:szCs w:val="24"/>
              </w:rPr>
            </w:pPr>
            <w:r>
              <w:rPr>
                <w:rFonts w:hint="eastAsia" w:ascii="宋体" w:hAnsi="宋体" w:eastAsia="宋体" w:cs="宋体"/>
                <w:sz w:val="24"/>
                <w:szCs w:val="24"/>
                <w:lang w:val="en-US" w:eastAsia="zh-CN"/>
              </w:rPr>
              <w:t>设备生产企业具有激光类CNAS或者CMA检测资质</w:t>
            </w:r>
          </w:p>
        </w:tc>
      </w:tr>
      <w:tr w14:paraId="3C029B4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97" w:type="pct"/>
            <w:tcBorders>
              <w:tl2br w:val="nil"/>
              <w:tr2bl w:val="nil"/>
            </w:tcBorders>
            <w:shd w:val="clear" w:color="auto" w:fill="auto"/>
            <w:noWrap w:val="0"/>
            <w:vAlign w:val="center"/>
          </w:tcPr>
          <w:p w14:paraId="12EC4248">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w:t>
            </w:r>
          </w:p>
        </w:tc>
        <w:tc>
          <w:tcPr>
            <w:tcW w:w="4302" w:type="pct"/>
            <w:tcBorders>
              <w:tl2br w:val="nil"/>
              <w:tr2bl w:val="nil"/>
            </w:tcBorders>
            <w:shd w:val="clear" w:color="auto" w:fill="auto"/>
            <w:noWrap w:val="0"/>
            <w:vAlign w:val="center"/>
          </w:tcPr>
          <w:p w14:paraId="7FA50B86">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配置要求</w:t>
            </w:r>
          </w:p>
        </w:tc>
      </w:tr>
      <w:tr w14:paraId="670DC509">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97" w:type="pct"/>
            <w:tcBorders>
              <w:tl2br w:val="nil"/>
              <w:tr2bl w:val="nil"/>
            </w:tcBorders>
            <w:shd w:val="clear" w:color="auto" w:fill="auto"/>
            <w:noWrap w:val="0"/>
            <w:vAlign w:val="center"/>
          </w:tcPr>
          <w:p w14:paraId="5DA76D86">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26.1</w:t>
            </w:r>
          </w:p>
        </w:tc>
        <w:tc>
          <w:tcPr>
            <w:tcW w:w="4302" w:type="pct"/>
            <w:tcBorders>
              <w:tl2br w:val="nil"/>
              <w:tr2bl w:val="nil"/>
            </w:tcBorders>
            <w:shd w:val="clear" w:color="auto" w:fill="auto"/>
            <w:noWrap w:val="0"/>
            <w:vAlign w:val="center"/>
          </w:tcPr>
          <w:p w14:paraId="02D2C99A">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主机  1台</w:t>
            </w:r>
          </w:p>
        </w:tc>
      </w:tr>
      <w:tr w14:paraId="42557AB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97" w:type="pct"/>
            <w:tcBorders>
              <w:tl2br w:val="nil"/>
              <w:tr2bl w:val="nil"/>
            </w:tcBorders>
            <w:shd w:val="clear" w:color="auto" w:fill="auto"/>
            <w:noWrap w:val="0"/>
            <w:vAlign w:val="center"/>
          </w:tcPr>
          <w:p w14:paraId="1FF6F0D3">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26.2</w:t>
            </w:r>
          </w:p>
        </w:tc>
        <w:tc>
          <w:tcPr>
            <w:tcW w:w="4302" w:type="pct"/>
            <w:tcBorders>
              <w:tl2br w:val="nil"/>
              <w:tr2bl w:val="nil"/>
            </w:tcBorders>
            <w:shd w:val="clear" w:color="auto" w:fill="auto"/>
            <w:noWrap w:val="0"/>
            <w:vAlign w:val="center"/>
          </w:tcPr>
          <w:p w14:paraId="54428A78">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手具、手具库、手具挂架  1套</w:t>
            </w:r>
          </w:p>
        </w:tc>
      </w:tr>
      <w:tr w14:paraId="0471D94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97" w:type="pct"/>
            <w:tcBorders>
              <w:tl2br w:val="nil"/>
              <w:tr2bl w:val="nil"/>
            </w:tcBorders>
            <w:shd w:val="clear" w:color="auto" w:fill="auto"/>
            <w:noWrap w:val="0"/>
            <w:vAlign w:val="center"/>
          </w:tcPr>
          <w:p w14:paraId="3A692AB9">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26.3</w:t>
            </w:r>
          </w:p>
        </w:tc>
        <w:tc>
          <w:tcPr>
            <w:tcW w:w="4302" w:type="pct"/>
            <w:tcBorders>
              <w:tl2br w:val="nil"/>
              <w:tr2bl w:val="nil"/>
            </w:tcBorders>
            <w:shd w:val="clear" w:color="auto" w:fill="auto"/>
            <w:noWrap w:val="0"/>
            <w:vAlign w:val="center"/>
          </w:tcPr>
          <w:p w14:paraId="2513D658">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滤光片：Acne，515nm，560nm，590nm，615nm，640nm，695nm，Vascular，各1个</w:t>
            </w:r>
          </w:p>
        </w:tc>
      </w:tr>
      <w:tr w14:paraId="3C87FB86">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97" w:type="pct"/>
            <w:tcBorders>
              <w:tl2br w:val="nil"/>
              <w:tr2bl w:val="nil"/>
            </w:tcBorders>
            <w:shd w:val="clear" w:color="auto" w:fill="auto"/>
            <w:noWrap w:val="0"/>
            <w:vAlign w:val="center"/>
          </w:tcPr>
          <w:p w14:paraId="6271A1E1">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26.4</w:t>
            </w:r>
          </w:p>
        </w:tc>
        <w:tc>
          <w:tcPr>
            <w:tcW w:w="4302" w:type="pct"/>
            <w:tcBorders>
              <w:tl2br w:val="nil"/>
              <w:tr2bl w:val="nil"/>
            </w:tcBorders>
            <w:shd w:val="clear" w:color="auto" w:fill="auto"/>
            <w:noWrap w:val="0"/>
            <w:vAlign w:val="center"/>
          </w:tcPr>
          <w:p w14:paraId="0C6770A9">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可更换光导头：35mm×15mm、15mm×15mm、15mm×8mm、φ10m 各1个</w:t>
            </w:r>
          </w:p>
        </w:tc>
      </w:tr>
      <w:tr w14:paraId="67BC20E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97" w:type="pct"/>
            <w:tcBorders>
              <w:tl2br w:val="nil"/>
              <w:tr2bl w:val="nil"/>
            </w:tcBorders>
            <w:shd w:val="clear" w:color="auto" w:fill="auto"/>
            <w:noWrap w:val="0"/>
            <w:vAlign w:val="center"/>
          </w:tcPr>
          <w:p w14:paraId="64AD1B94">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26.5</w:t>
            </w:r>
          </w:p>
        </w:tc>
        <w:tc>
          <w:tcPr>
            <w:tcW w:w="4302" w:type="pct"/>
            <w:tcBorders>
              <w:tl2br w:val="nil"/>
              <w:tr2bl w:val="nil"/>
            </w:tcBorders>
            <w:shd w:val="clear" w:color="auto" w:fill="auto"/>
            <w:noWrap w:val="0"/>
            <w:vAlign w:val="center"/>
          </w:tcPr>
          <w:p w14:paraId="52765DC5">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遮光罩   2个</w:t>
            </w:r>
          </w:p>
        </w:tc>
      </w:tr>
      <w:tr w14:paraId="4FC57D89">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97" w:type="pct"/>
            <w:tcBorders>
              <w:tl2br w:val="nil"/>
              <w:tr2bl w:val="nil"/>
            </w:tcBorders>
            <w:shd w:val="clear" w:color="auto" w:fill="auto"/>
            <w:noWrap w:val="0"/>
            <w:vAlign w:val="center"/>
          </w:tcPr>
          <w:p w14:paraId="16454CAE">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26.6</w:t>
            </w:r>
          </w:p>
        </w:tc>
        <w:tc>
          <w:tcPr>
            <w:tcW w:w="4302" w:type="pct"/>
            <w:tcBorders>
              <w:tl2br w:val="nil"/>
              <w:tr2bl w:val="nil"/>
            </w:tcBorders>
            <w:shd w:val="clear" w:color="auto" w:fill="auto"/>
            <w:noWrap w:val="0"/>
            <w:vAlign w:val="center"/>
          </w:tcPr>
          <w:p w14:paraId="6C460E8D">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医生防护眼镜     1副</w:t>
            </w:r>
          </w:p>
        </w:tc>
      </w:tr>
      <w:tr w14:paraId="39C97EE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97" w:type="pct"/>
            <w:tcBorders>
              <w:tl2br w:val="nil"/>
              <w:tr2bl w:val="nil"/>
            </w:tcBorders>
            <w:shd w:val="clear" w:color="auto" w:fill="auto"/>
            <w:noWrap w:val="0"/>
            <w:vAlign w:val="center"/>
          </w:tcPr>
          <w:p w14:paraId="3285831A">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26.7</w:t>
            </w:r>
          </w:p>
        </w:tc>
        <w:tc>
          <w:tcPr>
            <w:tcW w:w="4302" w:type="pct"/>
            <w:tcBorders>
              <w:tl2br w:val="nil"/>
              <w:tr2bl w:val="nil"/>
            </w:tcBorders>
            <w:shd w:val="clear" w:color="auto" w:fill="auto"/>
            <w:noWrap w:val="0"/>
            <w:vAlign w:val="center"/>
          </w:tcPr>
          <w:p w14:paraId="29730817">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患者防护眼罩     1副</w:t>
            </w:r>
          </w:p>
        </w:tc>
      </w:tr>
      <w:tr w14:paraId="22A60CB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97" w:type="pct"/>
            <w:tcBorders>
              <w:tl2br w:val="nil"/>
              <w:tr2bl w:val="nil"/>
            </w:tcBorders>
            <w:shd w:val="clear" w:color="auto" w:fill="auto"/>
            <w:noWrap w:val="0"/>
            <w:vAlign w:val="center"/>
          </w:tcPr>
          <w:p w14:paraId="56AC24F9">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26.8</w:t>
            </w:r>
          </w:p>
        </w:tc>
        <w:tc>
          <w:tcPr>
            <w:tcW w:w="4302" w:type="pct"/>
            <w:tcBorders>
              <w:tl2br w:val="nil"/>
              <w:tr2bl w:val="nil"/>
            </w:tcBorders>
            <w:shd w:val="clear" w:color="auto" w:fill="auto"/>
            <w:noWrap w:val="0"/>
            <w:vAlign w:val="center"/>
          </w:tcPr>
          <w:p w14:paraId="0DB0E0F2">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注水杯、注水管、注放水接头 1套</w:t>
            </w:r>
          </w:p>
        </w:tc>
      </w:tr>
      <w:tr w14:paraId="1708AFE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000" w:type="pct"/>
            <w:gridSpan w:val="2"/>
            <w:tcBorders>
              <w:tl2br w:val="nil"/>
              <w:tr2bl w:val="nil"/>
            </w:tcBorders>
            <w:shd w:val="clear" w:color="auto" w:fill="auto"/>
            <w:noWrap w:val="0"/>
            <w:vAlign w:val="center"/>
          </w:tcPr>
          <w:p w14:paraId="5A96ACA9">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三、二氧化碳激光治疗机1台</w:t>
            </w:r>
          </w:p>
        </w:tc>
      </w:tr>
      <w:tr w14:paraId="6BB1E35B">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97" w:type="pct"/>
            <w:tcBorders>
              <w:tl2br w:val="nil"/>
              <w:tr2bl w:val="nil"/>
            </w:tcBorders>
            <w:shd w:val="clear" w:color="auto" w:fill="auto"/>
            <w:noWrap w:val="0"/>
            <w:vAlign w:val="center"/>
          </w:tcPr>
          <w:p w14:paraId="3AB7E0C2">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w:t>
            </w:r>
          </w:p>
        </w:tc>
        <w:tc>
          <w:tcPr>
            <w:tcW w:w="4302" w:type="pct"/>
            <w:tcBorders>
              <w:tl2br w:val="nil"/>
              <w:tr2bl w:val="nil"/>
            </w:tcBorders>
            <w:noWrap w:val="0"/>
            <w:vAlign w:val="center"/>
          </w:tcPr>
          <w:p w14:paraId="203FA020">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技术要求</w:t>
            </w:r>
          </w:p>
        </w:tc>
      </w:tr>
      <w:tr w14:paraId="7BAADE28">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97" w:type="pct"/>
            <w:tcBorders>
              <w:tl2br w:val="nil"/>
              <w:tr2bl w:val="nil"/>
            </w:tcBorders>
            <w:shd w:val="clear" w:color="auto" w:fill="auto"/>
            <w:noWrap w:val="0"/>
            <w:vAlign w:val="center"/>
          </w:tcPr>
          <w:p w14:paraId="2A9CF9C5">
            <w:pPr>
              <w:spacing w:line="360" w:lineRule="auto"/>
              <w:jc w:val="center"/>
              <w:rPr>
                <w:rFonts w:hint="eastAsia" w:ascii="宋体" w:hAnsi="宋体" w:eastAsia="宋体" w:cs="宋体"/>
                <w:sz w:val="24"/>
                <w:szCs w:val="24"/>
                <w:lang w:val="en-US" w:eastAsia="en-US"/>
              </w:rPr>
            </w:pPr>
            <w:r>
              <w:rPr>
                <w:rFonts w:hint="eastAsia" w:ascii="宋体" w:hAnsi="宋体" w:eastAsia="宋体" w:cs="宋体"/>
                <w:sz w:val="24"/>
                <w:szCs w:val="24"/>
              </w:rPr>
              <w:t>1</w:t>
            </w:r>
          </w:p>
        </w:tc>
        <w:tc>
          <w:tcPr>
            <w:tcW w:w="4302" w:type="pct"/>
            <w:tcBorders>
              <w:tl2br w:val="nil"/>
              <w:tr2bl w:val="nil"/>
            </w:tcBorders>
            <w:shd w:val="clear" w:color="auto" w:fill="auto"/>
            <w:noWrap w:val="0"/>
            <w:vAlign w:val="center"/>
          </w:tcPr>
          <w:p w14:paraId="524BDB04">
            <w:pPr>
              <w:spacing w:line="360" w:lineRule="auto"/>
              <w:jc w:val="both"/>
              <w:rPr>
                <w:rFonts w:hint="eastAsia" w:ascii="宋体" w:hAnsi="宋体" w:eastAsia="宋体" w:cs="宋体"/>
                <w:sz w:val="24"/>
                <w:szCs w:val="24"/>
                <w:lang w:val="en-US" w:eastAsia="en-US"/>
              </w:rPr>
            </w:pPr>
            <w:r>
              <w:rPr>
                <w:rFonts w:hint="eastAsia" w:ascii="宋体" w:hAnsi="宋体" w:eastAsia="宋体" w:cs="宋体"/>
                <w:sz w:val="24"/>
                <w:szCs w:val="24"/>
              </w:rPr>
              <w:t>激光器类型：封离式直流激励二氧化碳激光器；</w:t>
            </w:r>
          </w:p>
        </w:tc>
      </w:tr>
      <w:tr w14:paraId="1CF4CFA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97" w:type="pct"/>
            <w:tcBorders>
              <w:tl2br w:val="nil"/>
              <w:tr2bl w:val="nil"/>
            </w:tcBorders>
            <w:shd w:val="clear" w:color="auto" w:fill="auto"/>
            <w:noWrap w:val="0"/>
            <w:vAlign w:val="center"/>
          </w:tcPr>
          <w:p w14:paraId="30F63C09">
            <w:pPr>
              <w:spacing w:line="360" w:lineRule="auto"/>
              <w:jc w:val="center"/>
              <w:rPr>
                <w:rFonts w:hint="eastAsia" w:ascii="宋体" w:hAnsi="宋体" w:eastAsia="宋体" w:cs="宋体"/>
                <w:sz w:val="24"/>
                <w:szCs w:val="24"/>
                <w:lang w:val="en-US" w:eastAsia="en-US"/>
              </w:rPr>
            </w:pPr>
            <w:r>
              <w:rPr>
                <w:rFonts w:hint="eastAsia" w:ascii="宋体" w:hAnsi="宋体" w:eastAsia="宋体" w:cs="宋体"/>
                <w:sz w:val="24"/>
                <w:szCs w:val="24"/>
              </w:rPr>
              <w:t>2</w:t>
            </w:r>
          </w:p>
        </w:tc>
        <w:tc>
          <w:tcPr>
            <w:tcW w:w="4302" w:type="pct"/>
            <w:tcBorders>
              <w:tl2br w:val="nil"/>
              <w:tr2bl w:val="nil"/>
            </w:tcBorders>
            <w:shd w:val="clear" w:color="auto" w:fill="auto"/>
            <w:noWrap w:val="0"/>
            <w:vAlign w:val="center"/>
          </w:tcPr>
          <w:p w14:paraId="77D90A22">
            <w:pPr>
              <w:spacing w:line="360" w:lineRule="auto"/>
              <w:jc w:val="both"/>
              <w:rPr>
                <w:rFonts w:hint="eastAsia" w:ascii="宋体" w:hAnsi="宋体" w:eastAsia="宋体" w:cs="宋体"/>
                <w:sz w:val="24"/>
                <w:szCs w:val="24"/>
                <w:lang w:val="en-US" w:eastAsia="en-US"/>
              </w:rPr>
            </w:pPr>
            <w:r>
              <w:rPr>
                <w:rFonts w:hint="eastAsia" w:ascii="宋体" w:hAnsi="宋体" w:eastAsia="宋体" w:cs="宋体"/>
                <w:sz w:val="24"/>
                <w:szCs w:val="24"/>
              </w:rPr>
              <w:t>激光波长：10600nm；</w:t>
            </w:r>
          </w:p>
        </w:tc>
      </w:tr>
      <w:tr w14:paraId="4D3E83C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97" w:type="pct"/>
            <w:tcBorders>
              <w:tl2br w:val="nil"/>
              <w:tr2bl w:val="nil"/>
            </w:tcBorders>
            <w:shd w:val="clear" w:color="auto" w:fill="auto"/>
            <w:noWrap w:val="0"/>
            <w:vAlign w:val="center"/>
          </w:tcPr>
          <w:p w14:paraId="050B8A0F">
            <w:pPr>
              <w:spacing w:line="360" w:lineRule="auto"/>
              <w:jc w:val="center"/>
              <w:rPr>
                <w:rFonts w:hint="eastAsia" w:ascii="宋体" w:hAnsi="宋体" w:eastAsia="宋体" w:cs="宋体"/>
                <w:sz w:val="24"/>
                <w:szCs w:val="24"/>
                <w:lang w:val="en-US" w:eastAsia="en-US"/>
              </w:rPr>
            </w:pPr>
            <w:r>
              <w:rPr>
                <w:rFonts w:hint="eastAsia" w:ascii="宋体" w:hAnsi="宋体" w:eastAsia="宋体" w:cs="宋体"/>
                <w:sz w:val="24"/>
                <w:szCs w:val="24"/>
              </w:rPr>
              <w:t>3</w:t>
            </w:r>
          </w:p>
        </w:tc>
        <w:tc>
          <w:tcPr>
            <w:tcW w:w="4302" w:type="pct"/>
            <w:tcBorders>
              <w:tl2br w:val="nil"/>
              <w:tr2bl w:val="nil"/>
            </w:tcBorders>
            <w:shd w:val="clear" w:color="auto" w:fill="auto"/>
            <w:noWrap w:val="0"/>
            <w:vAlign w:val="center"/>
          </w:tcPr>
          <w:p w14:paraId="7C59F6FA">
            <w:pPr>
              <w:spacing w:line="360" w:lineRule="auto"/>
              <w:jc w:val="both"/>
              <w:rPr>
                <w:rFonts w:hint="eastAsia" w:ascii="宋体" w:hAnsi="宋体" w:eastAsia="宋体" w:cs="宋体"/>
                <w:sz w:val="24"/>
                <w:szCs w:val="24"/>
                <w:lang w:val="en-US" w:eastAsia="en-US"/>
              </w:rPr>
            </w:pPr>
            <w:r>
              <w:rPr>
                <w:rFonts w:hint="eastAsia" w:ascii="宋体" w:hAnsi="宋体" w:eastAsia="宋体" w:cs="宋体"/>
                <w:sz w:val="24"/>
                <w:szCs w:val="24"/>
              </w:rPr>
              <w:t>最小脉冲宽度：</w:t>
            </w:r>
            <w:r>
              <w:rPr>
                <w:rFonts w:hint="eastAsia" w:ascii="宋体" w:hAnsi="宋体" w:eastAsia="宋体" w:cs="宋体"/>
                <w:sz w:val="24"/>
                <w:szCs w:val="24"/>
                <w:lang w:val="en-US" w:eastAsia="zh-CN"/>
              </w:rPr>
              <w:t>≤</w:t>
            </w:r>
            <w:r>
              <w:rPr>
                <w:rFonts w:hint="eastAsia" w:ascii="宋体" w:hAnsi="宋体" w:eastAsia="宋体" w:cs="宋体"/>
                <w:sz w:val="24"/>
                <w:szCs w:val="24"/>
              </w:rPr>
              <w:t>0.1ms;</w:t>
            </w:r>
          </w:p>
        </w:tc>
      </w:tr>
      <w:tr w14:paraId="1A444FA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97" w:type="pct"/>
            <w:tcBorders>
              <w:tl2br w:val="nil"/>
              <w:tr2bl w:val="nil"/>
            </w:tcBorders>
            <w:shd w:val="clear" w:color="auto" w:fill="auto"/>
            <w:noWrap w:val="0"/>
            <w:vAlign w:val="center"/>
          </w:tcPr>
          <w:p w14:paraId="58D8102E">
            <w:pPr>
              <w:spacing w:line="360" w:lineRule="auto"/>
              <w:jc w:val="center"/>
              <w:rPr>
                <w:rFonts w:hint="eastAsia" w:ascii="宋体" w:hAnsi="宋体" w:eastAsia="宋体" w:cs="宋体"/>
                <w:sz w:val="24"/>
                <w:szCs w:val="24"/>
                <w:lang w:val="en-US" w:eastAsia="en-US"/>
              </w:rPr>
            </w:pPr>
            <w:r>
              <w:rPr>
                <w:rFonts w:hint="eastAsia" w:ascii="宋体" w:hAnsi="宋体" w:eastAsia="宋体" w:cs="宋体"/>
                <w:sz w:val="24"/>
                <w:szCs w:val="24"/>
              </w:rPr>
              <w:t>4</w:t>
            </w:r>
          </w:p>
        </w:tc>
        <w:tc>
          <w:tcPr>
            <w:tcW w:w="4302" w:type="pct"/>
            <w:tcBorders>
              <w:tl2br w:val="nil"/>
              <w:tr2bl w:val="nil"/>
            </w:tcBorders>
            <w:shd w:val="clear" w:color="auto" w:fill="auto"/>
            <w:noWrap w:val="0"/>
            <w:vAlign w:val="center"/>
          </w:tcPr>
          <w:p w14:paraId="42ED9385">
            <w:pPr>
              <w:spacing w:line="360" w:lineRule="auto"/>
              <w:jc w:val="both"/>
              <w:rPr>
                <w:rFonts w:hint="eastAsia" w:ascii="宋体" w:hAnsi="宋体" w:eastAsia="宋体" w:cs="宋体"/>
                <w:sz w:val="24"/>
                <w:szCs w:val="24"/>
                <w:lang w:val="en-US" w:eastAsia="en-US"/>
              </w:rPr>
            </w:pPr>
            <w:r>
              <w:rPr>
                <w:rFonts w:hint="eastAsia" w:ascii="宋体" w:hAnsi="宋体" w:eastAsia="宋体" w:cs="宋体"/>
                <w:sz w:val="24"/>
                <w:szCs w:val="24"/>
              </w:rPr>
              <w:t>光学图形扫描</w:t>
            </w:r>
            <w:r>
              <w:rPr>
                <w:rFonts w:hint="eastAsia" w:ascii="宋体" w:hAnsi="宋体" w:eastAsia="宋体" w:cs="宋体"/>
                <w:sz w:val="24"/>
                <w:szCs w:val="24"/>
                <w:lang w:val="en-US" w:eastAsia="zh-CN"/>
              </w:rPr>
              <w:t>器出光</w:t>
            </w:r>
            <w:r>
              <w:rPr>
                <w:rFonts w:hint="eastAsia" w:ascii="宋体" w:hAnsi="宋体" w:eastAsia="宋体" w:cs="宋体"/>
                <w:sz w:val="24"/>
                <w:szCs w:val="24"/>
              </w:rPr>
              <w:t>方式：</w:t>
            </w:r>
            <w:r>
              <w:rPr>
                <w:rFonts w:hint="eastAsia" w:ascii="宋体" w:hAnsi="宋体" w:eastAsia="宋体" w:cs="宋体"/>
                <w:sz w:val="24"/>
                <w:szCs w:val="24"/>
                <w:lang w:val="zh-CN"/>
              </w:rPr>
              <w:t>垂直向下</w:t>
            </w:r>
            <w:r>
              <w:rPr>
                <w:rFonts w:hint="eastAsia" w:ascii="宋体" w:hAnsi="宋体" w:eastAsia="宋体" w:cs="宋体"/>
                <w:sz w:val="24"/>
                <w:szCs w:val="24"/>
                <w:lang w:val="en-US" w:eastAsia="zh-CN"/>
              </w:rPr>
              <w:t>出光方式</w:t>
            </w:r>
            <w:r>
              <w:rPr>
                <w:rFonts w:hint="eastAsia" w:ascii="宋体" w:hAnsi="宋体" w:eastAsia="宋体" w:cs="宋体"/>
                <w:sz w:val="24"/>
                <w:szCs w:val="24"/>
                <w:lang w:val="zh-CN"/>
              </w:rPr>
              <w:t>,</w:t>
            </w:r>
            <w:r>
              <w:rPr>
                <w:rFonts w:hint="eastAsia" w:ascii="宋体" w:hAnsi="宋体" w:eastAsia="宋体" w:cs="宋体"/>
                <w:sz w:val="24"/>
                <w:szCs w:val="24"/>
                <w:lang w:val="en-US" w:eastAsia="zh-CN"/>
              </w:rPr>
              <w:t>图形扫描器重量≤140g</w:t>
            </w:r>
          </w:p>
        </w:tc>
      </w:tr>
      <w:tr w14:paraId="7C554B0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97" w:type="pct"/>
            <w:tcBorders>
              <w:tl2br w:val="nil"/>
              <w:tr2bl w:val="nil"/>
            </w:tcBorders>
            <w:shd w:val="clear" w:color="auto" w:fill="auto"/>
            <w:noWrap w:val="0"/>
            <w:vAlign w:val="center"/>
          </w:tcPr>
          <w:p w14:paraId="2ECA4FDF">
            <w:pPr>
              <w:spacing w:line="360" w:lineRule="auto"/>
              <w:jc w:val="center"/>
              <w:rPr>
                <w:rFonts w:hint="eastAsia" w:ascii="宋体" w:hAnsi="宋体" w:eastAsia="宋体" w:cs="宋体"/>
                <w:sz w:val="24"/>
                <w:szCs w:val="24"/>
                <w:lang w:val="en-US" w:eastAsia="en-US"/>
              </w:rPr>
            </w:pPr>
            <w:r>
              <w:rPr>
                <w:rFonts w:hint="eastAsia" w:ascii="宋体" w:hAnsi="宋体" w:eastAsia="宋体" w:cs="宋体"/>
                <w:sz w:val="24"/>
                <w:szCs w:val="24"/>
              </w:rPr>
              <w:t>5</w:t>
            </w:r>
          </w:p>
        </w:tc>
        <w:tc>
          <w:tcPr>
            <w:tcW w:w="4302" w:type="pct"/>
            <w:tcBorders>
              <w:tl2br w:val="nil"/>
              <w:tr2bl w:val="nil"/>
            </w:tcBorders>
            <w:shd w:val="clear" w:color="auto" w:fill="auto"/>
            <w:noWrap w:val="0"/>
            <w:vAlign w:val="center"/>
          </w:tcPr>
          <w:p w14:paraId="0F9011C3">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rPr>
              <w:t>传输方式：7 关节平衡锤式导光臂</w:t>
            </w:r>
            <w:r>
              <w:rPr>
                <w:rFonts w:hint="eastAsia" w:ascii="宋体" w:hAnsi="宋体" w:eastAsia="宋体" w:cs="宋体"/>
                <w:sz w:val="24"/>
                <w:szCs w:val="24"/>
                <w:lang w:eastAsia="zh-CN"/>
              </w:rPr>
              <w:t>；</w:t>
            </w:r>
          </w:p>
        </w:tc>
      </w:tr>
      <w:tr w14:paraId="3D017E0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97" w:type="pct"/>
            <w:tcBorders>
              <w:tl2br w:val="nil"/>
              <w:tr2bl w:val="nil"/>
            </w:tcBorders>
            <w:shd w:val="clear" w:color="auto" w:fill="auto"/>
            <w:noWrap w:val="0"/>
            <w:vAlign w:val="center"/>
          </w:tcPr>
          <w:p w14:paraId="4D134DA2">
            <w:pPr>
              <w:spacing w:line="360" w:lineRule="auto"/>
              <w:jc w:val="center"/>
              <w:rPr>
                <w:rFonts w:hint="eastAsia" w:ascii="宋体" w:hAnsi="宋体" w:eastAsia="宋体" w:cs="宋体"/>
                <w:sz w:val="24"/>
                <w:szCs w:val="24"/>
                <w:lang w:val="en-US" w:eastAsia="en-US"/>
              </w:rPr>
            </w:pPr>
            <w:r>
              <w:rPr>
                <w:rFonts w:hint="eastAsia" w:ascii="宋体" w:hAnsi="宋体" w:eastAsia="宋体" w:cs="宋体"/>
                <w:sz w:val="24"/>
                <w:szCs w:val="24"/>
              </w:rPr>
              <w:t>6</w:t>
            </w:r>
          </w:p>
        </w:tc>
        <w:tc>
          <w:tcPr>
            <w:tcW w:w="4302" w:type="pct"/>
            <w:tcBorders>
              <w:tl2br w:val="nil"/>
              <w:tr2bl w:val="nil"/>
            </w:tcBorders>
            <w:shd w:val="clear" w:color="auto" w:fill="auto"/>
            <w:noWrap w:val="0"/>
            <w:vAlign w:val="center"/>
          </w:tcPr>
          <w:p w14:paraId="0EE41076">
            <w:pPr>
              <w:spacing w:line="360" w:lineRule="auto"/>
              <w:jc w:val="both"/>
              <w:rPr>
                <w:rFonts w:hint="eastAsia" w:ascii="宋体" w:hAnsi="宋体" w:eastAsia="宋体" w:cs="宋体"/>
                <w:sz w:val="24"/>
                <w:szCs w:val="24"/>
                <w:lang w:val="en-US" w:eastAsia="en-US"/>
              </w:rPr>
            </w:pPr>
            <w:r>
              <w:rPr>
                <w:rFonts w:hint="eastAsia" w:ascii="宋体" w:hAnsi="宋体" w:eastAsia="宋体" w:cs="宋体"/>
                <w:sz w:val="24"/>
                <w:szCs w:val="24"/>
              </w:rPr>
              <w:t>激光输出模式：具有连续、单脉冲、重复脉冲、调制脉冲四种激光输出模式。</w:t>
            </w:r>
          </w:p>
        </w:tc>
      </w:tr>
      <w:tr w14:paraId="1769172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97" w:type="pct"/>
            <w:tcBorders>
              <w:tl2br w:val="nil"/>
              <w:tr2bl w:val="nil"/>
            </w:tcBorders>
            <w:shd w:val="clear" w:color="auto" w:fill="auto"/>
            <w:noWrap w:val="0"/>
            <w:vAlign w:val="center"/>
          </w:tcPr>
          <w:p w14:paraId="0B306A4B">
            <w:pPr>
              <w:spacing w:line="360" w:lineRule="auto"/>
              <w:jc w:val="center"/>
              <w:rPr>
                <w:rFonts w:hint="eastAsia" w:ascii="宋体" w:hAnsi="宋体" w:eastAsia="宋体" w:cs="宋体"/>
                <w:sz w:val="24"/>
                <w:szCs w:val="24"/>
                <w:lang w:val="en-US" w:eastAsia="en-US"/>
              </w:rPr>
            </w:pPr>
            <w:r>
              <w:rPr>
                <w:rFonts w:hint="eastAsia" w:ascii="宋体" w:hAnsi="宋体" w:eastAsia="宋体" w:cs="宋体"/>
                <w:sz w:val="24"/>
                <w:szCs w:val="24"/>
              </w:rPr>
              <w:t>7</w:t>
            </w:r>
          </w:p>
        </w:tc>
        <w:tc>
          <w:tcPr>
            <w:tcW w:w="4302" w:type="pct"/>
            <w:tcBorders>
              <w:tl2br w:val="nil"/>
              <w:tr2bl w:val="nil"/>
            </w:tcBorders>
            <w:shd w:val="clear" w:color="auto" w:fill="auto"/>
            <w:noWrap w:val="0"/>
            <w:vAlign w:val="center"/>
          </w:tcPr>
          <w:p w14:paraId="6EF2802F">
            <w:pPr>
              <w:spacing w:line="360" w:lineRule="auto"/>
              <w:jc w:val="both"/>
              <w:rPr>
                <w:rFonts w:hint="eastAsia" w:ascii="宋体" w:hAnsi="宋体" w:eastAsia="宋体" w:cs="宋体"/>
                <w:sz w:val="24"/>
                <w:szCs w:val="24"/>
                <w:lang w:val="en-US" w:eastAsia="en-US"/>
              </w:rPr>
            </w:pPr>
            <w:r>
              <w:rPr>
                <w:rFonts w:hint="eastAsia" w:ascii="宋体" w:hAnsi="宋体" w:eastAsia="宋体" w:cs="宋体"/>
                <w:sz w:val="24"/>
                <w:szCs w:val="24"/>
              </w:rPr>
              <w:t>输出功率和能量：</w:t>
            </w:r>
          </w:p>
        </w:tc>
      </w:tr>
      <w:tr w14:paraId="6D04425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97" w:type="pct"/>
            <w:tcBorders>
              <w:tl2br w:val="nil"/>
              <w:tr2bl w:val="nil"/>
            </w:tcBorders>
            <w:shd w:val="clear" w:color="auto" w:fill="auto"/>
            <w:noWrap w:val="0"/>
            <w:vAlign w:val="center"/>
          </w:tcPr>
          <w:p w14:paraId="6F8227D0">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7.1</w:t>
            </w:r>
          </w:p>
        </w:tc>
        <w:tc>
          <w:tcPr>
            <w:tcW w:w="4302" w:type="pct"/>
            <w:tcBorders>
              <w:tl2br w:val="nil"/>
              <w:tr2bl w:val="nil"/>
            </w:tcBorders>
            <w:shd w:val="clear" w:color="auto" w:fill="auto"/>
            <w:noWrap w:val="0"/>
            <w:vAlign w:val="center"/>
          </w:tcPr>
          <w:p w14:paraId="32824AC9">
            <w:pPr>
              <w:spacing w:line="360" w:lineRule="auto"/>
              <w:jc w:val="both"/>
              <w:rPr>
                <w:rFonts w:hint="eastAsia" w:ascii="宋体" w:hAnsi="宋体" w:eastAsia="宋体" w:cs="宋体"/>
                <w:sz w:val="24"/>
                <w:szCs w:val="24"/>
                <w:lang w:val="en-US" w:eastAsia="en-US"/>
              </w:rPr>
            </w:pPr>
            <w:r>
              <w:rPr>
                <w:rFonts w:hint="eastAsia" w:ascii="宋体" w:hAnsi="宋体" w:eastAsia="宋体" w:cs="宋体"/>
                <w:sz w:val="24"/>
                <w:szCs w:val="24"/>
              </w:rPr>
              <w:t>功率范围：0.3～25W 可调</w:t>
            </w:r>
          </w:p>
        </w:tc>
      </w:tr>
      <w:tr w14:paraId="5023A973">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97" w:type="pct"/>
            <w:tcBorders>
              <w:tl2br w:val="nil"/>
              <w:tr2bl w:val="nil"/>
            </w:tcBorders>
            <w:shd w:val="clear" w:color="auto" w:fill="auto"/>
            <w:noWrap w:val="0"/>
            <w:vAlign w:val="center"/>
          </w:tcPr>
          <w:p w14:paraId="782310D4">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7.2</w:t>
            </w:r>
          </w:p>
        </w:tc>
        <w:tc>
          <w:tcPr>
            <w:tcW w:w="4302" w:type="pct"/>
            <w:tcBorders>
              <w:tl2br w:val="nil"/>
              <w:tr2bl w:val="nil"/>
            </w:tcBorders>
            <w:shd w:val="clear" w:color="auto" w:fill="auto"/>
            <w:noWrap w:val="0"/>
            <w:vAlign w:val="center"/>
          </w:tcPr>
          <w:p w14:paraId="19A56B28">
            <w:pPr>
              <w:spacing w:line="360" w:lineRule="auto"/>
              <w:jc w:val="both"/>
              <w:rPr>
                <w:rFonts w:hint="eastAsia" w:ascii="宋体" w:hAnsi="宋体" w:eastAsia="宋体" w:cs="宋体"/>
                <w:sz w:val="24"/>
                <w:szCs w:val="24"/>
                <w:lang w:val="en-US" w:eastAsia="en-US"/>
              </w:rPr>
            </w:pPr>
            <w:r>
              <w:rPr>
                <w:rFonts w:hint="eastAsia" w:ascii="宋体" w:hAnsi="宋体" w:eastAsia="宋体" w:cs="宋体"/>
                <w:sz w:val="24"/>
                <w:szCs w:val="24"/>
              </w:rPr>
              <w:t>脉冲能量范围：2.5mJ～250mJ 可调</w:t>
            </w:r>
          </w:p>
        </w:tc>
      </w:tr>
      <w:tr w14:paraId="16C8A4D6">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97" w:type="pct"/>
            <w:tcBorders>
              <w:tl2br w:val="nil"/>
              <w:tr2bl w:val="nil"/>
            </w:tcBorders>
            <w:shd w:val="clear" w:color="auto" w:fill="auto"/>
            <w:noWrap w:val="0"/>
            <w:vAlign w:val="center"/>
          </w:tcPr>
          <w:p w14:paraId="62383148">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7.3</w:t>
            </w:r>
          </w:p>
        </w:tc>
        <w:tc>
          <w:tcPr>
            <w:tcW w:w="4302" w:type="pct"/>
            <w:tcBorders>
              <w:tl2br w:val="nil"/>
              <w:tr2bl w:val="nil"/>
            </w:tcBorders>
            <w:shd w:val="clear" w:color="auto" w:fill="auto"/>
            <w:noWrap w:val="0"/>
            <w:vAlign w:val="center"/>
          </w:tcPr>
          <w:p w14:paraId="56234357">
            <w:pPr>
              <w:spacing w:line="360" w:lineRule="auto"/>
              <w:jc w:val="both"/>
              <w:rPr>
                <w:rFonts w:hint="eastAsia" w:ascii="宋体" w:hAnsi="宋体" w:eastAsia="宋体" w:cs="宋体"/>
                <w:sz w:val="24"/>
                <w:szCs w:val="24"/>
                <w:lang w:val="en-US" w:eastAsia="en-US"/>
              </w:rPr>
            </w:pPr>
            <w:r>
              <w:rPr>
                <w:rFonts w:hint="eastAsia" w:ascii="宋体" w:hAnsi="宋体" w:eastAsia="宋体" w:cs="宋体"/>
                <w:sz w:val="24"/>
                <w:szCs w:val="24"/>
              </w:rPr>
              <w:t>点阵扫描模式：10mJ～160mJ 可调</w:t>
            </w:r>
          </w:p>
        </w:tc>
      </w:tr>
      <w:tr w14:paraId="330F500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97" w:type="pct"/>
            <w:tcBorders>
              <w:tl2br w:val="nil"/>
              <w:tr2bl w:val="nil"/>
            </w:tcBorders>
            <w:shd w:val="clear" w:color="auto" w:fill="auto"/>
            <w:noWrap w:val="0"/>
            <w:vAlign w:val="center"/>
          </w:tcPr>
          <w:p w14:paraId="65105479">
            <w:pPr>
              <w:spacing w:line="360" w:lineRule="auto"/>
              <w:jc w:val="center"/>
              <w:rPr>
                <w:rFonts w:hint="eastAsia" w:ascii="宋体" w:hAnsi="宋体" w:eastAsia="宋体" w:cs="宋体"/>
                <w:sz w:val="24"/>
                <w:szCs w:val="24"/>
                <w:lang w:val="en-US" w:eastAsia="en-US"/>
              </w:rPr>
            </w:pPr>
            <w:r>
              <w:rPr>
                <w:rFonts w:hint="eastAsia" w:ascii="宋体" w:hAnsi="宋体" w:eastAsia="宋体" w:cs="宋体"/>
                <w:sz w:val="24"/>
                <w:szCs w:val="24"/>
              </w:rPr>
              <w:t>8</w:t>
            </w:r>
          </w:p>
        </w:tc>
        <w:tc>
          <w:tcPr>
            <w:tcW w:w="4302" w:type="pct"/>
            <w:tcBorders>
              <w:tl2br w:val="nil"/>
              <w:tr2bl w:val="nil"/>
            </w:tcBorders>
            <w:shd w:val="clear" w:color="auto" w:fill="auto"/>
            <w:noWrap w:val="0"/>
            <w:vAlign w:val="center"/>
          </w:tcPr>
          <w:p w14:paraId="6D819C5D">
            <w:pPr>
              <w:spacing w:line="360" w:lineRule="auto"/>
              <w:jc w:val="both"/>
              <w:rPr>
                <w:rFonts w:hint="eastAsia" w:ascii="宋体" w:hAnsi="宋体" w:eastAsia="宋体" w:cs="宋体"/>
                <w:sz w:val="24"/>
                <w:szCs w:val="24"/>
                <w:lang w:val="en-US" w:eastAsia="en-US"/>
              </w:rPr>
            </w:pPr>
            <w:r>
              <w:rPr>
                <w:rFonts w:hint="eastAsia" w:ascii="宋体" w:hAnsi="宋体" w:eastAsia="宋体" w:cs="宋体"/>
                <w:sz w:val="24"/>
                <w:szCs w:val="24"/>
              </w:rPr>
              <w:t>调制脉冲输出模式：功率可调和能量可调两种模式</w:t>
            </w:r>
          </w:p>
        </w:tc>
      </w:tr>
      <w:tr w14:paraId="38994CE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97" w:type="pct"/>
            <w:tcBorders>
              <w:tl2br w:val="nil"/>
              <w:tr2bl w:val="nil"/>
            </w:tcBorders>
            <w:shd w:val="clear" w:color="auto" w:fill="auto"/>
            <w:noWrap w:val="0"/>
            <w:vAlign w:val="center"/>
          </w:tcPr>
          <w:p w14:paraId="08EEB1F3">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9</w:t>
            </w:r>
          </w:p>
        </w:tc>
        <w:tc>
          <w:tcPr>
            <w:tcW w:w="4302" w:type="pct"/>
            <w:tcBorders>
              <w:tl2br w:val="nil"/>
              <w:tr2bl w:val="nil"/>
            </w:tcBorders>
            <w:shd w:val="clear" w:color="auto" w:fill="auto"/>
            <w:noWrap w:val="0"/>
            <w:vAlign w:val="center"/>
          </w:tcPr>
          <w:p w14:paraId="6088739F">
            <w:pPr>
              <w:spacing w:line="360" w:lineRule="auto"/>
              <w:jc w:val="both"/>
              <w:rPr>
                <w:rFonts w:hint="eastAsia" w:ascii="宋体" w:hAnsi="宋体" w:eastAsia="宋体" w:cs="宋体"/>
                <w:sz w:val="24"/>
                <w:szCs w:val="24"/>
                <w:lang w:val="en-US" w:eastAsia="en-US"/>
              </w:rPr>
            </w:pPr>
            <w:r>
              <w:rPr>
                <w:rFonts w:hint="eastAsia" w:ascii="宋体" w:hAnsi="宋体" w:eastAsia="宋体" w:cs="宋体"/>
                <w:sz w:val="24"/>
                <w:szCs w:val="24"/>
              </w:rPr>
              <w:t>扫描图形：</w:t>
            </w:r>
            <w:r>
              <w:rPr>
                <w:rFonts w:hint="eastAsia" w:ascii="宋体" w:hAnsi="宋体" w:eastAsia="宋体" w:cs="宋体"/>
                <w:sz w:val="24"/>
                <w:szCs w:val="24"/>
                <w:lang w:val="en-US" w:eastAsia="zh-CN"/>
              </w:rPr>
              <w:t>多种</w:t>
            </w:r>
            <w:r>
              <w:rPr>
                <w:rFonts w:hint="eastAsia" w:ascii="宋体" w:hAnsi="宋体" w:eastAsia="宋体" w:cs="宋体"/>
                <w:sz w:val="24"/>
                <w:szCs w:val="24"/>
              </w:rPr>
              <w:t>图形可选：正方形、长方形、圆形、椭圆形、三角形、空心圆形、直线形、弓形、弧形(图形大小、间距、扫描程度、覆盖率</w:t>
            </w:r>
            <w:r>
              <w:rPr>
                <w:rFonts w:hint="eastAsia" w:ascii="宋体" w:hAnsi="宋体" w:eastAsia="宋体" w:cs="宋体"/>
                <w:sz w:val="24"/>
                <w:szCs w:val="24"/>
                <w:lang w:val="en-US" w:eastAsia="zh-CN"/>
              </w:rPr>
              <w:t>可</w:t>
            </w:r>
            <w:r>
              <w:rPr>
                <w:rFonts w:hint="eastAsia" w:ascii="宋体" w:hAnsi="宋体" w:eastAsia="宋体" w:cs="宋体"/>
                <w:sz w:val="24"/>
                <w:szCs w:val="24"/>
              </w:rPr>
              <w:t>调)。</w:t>
            </w:r>
          </w:p>
        </w:tc>
      </w:tr>
      <w:tr w14:paraId="66473436">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97" w:type="pct"/>
            <w:tcBorders>
              <w:tl2br w:val="nil"/>
              <w:tr2bl w:val="nil"/>
            </w:tcBorders>
            <w:shd w:val="clear" w:color="auto" w:fill="auto"/>
            <w:noWrap w:val="0"/>
            <w:vAlign w:val="center"/>
          </w:tcPr>
          <w:p w14:paraId="40B36B66">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10</w:t>
            </w:r>
          </w:p>
        </w:tc>
        <w:tc>
          <w:tcPr>
            <w:tcW w:w="4302" w:type="pct"/>
            <w:tcBorders>
              <w:tl2br w:val="nil"/>
              <w:tr2bl w:val="nil"/>
            </w:tcBorders>
            <w:shd w:val="clear" w:color="auto" w:fill="auto"/>
            <w:noWrap w:val="0"/>
            <w:vAlign w:val="center"/>
          </w:tcPr>
          <w:p w14:paraId="35EB9DA9">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rPr>
              <w:t>扫描方式：离散、顺序、隔点加重及重复次数可选。</w:t>
            </w:r>
          </w:p>
        </w:tc>
      </w:tr>
      <w:tr w14:paraId="26CCE37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97" w:type="pct"/>
            <w:tcBorders>
              <w:tl2br w:val="nil"/>
              <w:tr2bl w:val="nil"/>
            </w:tcBorders>
            <w:shd w:val="clear" w:color="auto" w:fill="auto"/>
            <w:noWrap w:val="0"/>
            <w:vAlign w:val="center"/>
          </w:tcPr>
          <w:p w14:paraId="199E612C">
            <w:pPr>
              <w:spacing w:line="360" w:lineRule="auto"/>
              <w:jc w:val="center"/>
              <w:rPr>
                <w:rFonts w:hint="eastAsia" w:ascii="宋体" w:hAnsi="宋体" w:eastAsia="宋体" w:cs="宋体"/>
                <w:sz w:val="24"/>
                <w:szCs w:val="24"/>
                <w:lang w:val="en-US" w:eastAsia="en-US"/>
              </w:rPr>
            </w:pPr>
            <w:r>
              <w:rPr>
                <w:rFonts w:hint="eastAsia" w:ascii="宋体" w:hAnsi="宋体" w:eastAsia="宋体" w:cs="宋体"/>
                <w:sz w:val="24"/>
                <w:szCs w:val="24"/>
                <w:lang w:eastAsia="zh-CN"/>
              </w:rPr>
              <w:t>▲</w:t>
            </w:r>
            <w:r>
              <w:rPr>
                <w:rFonts w:hint="eastAsia" w:ascii="宋体" w:hAnsi="宋体" w:eastAsia="宋体" w:cs="宋体"/>
                <w:sz w:val="24"/>
                <w:szCs w:val="24"/>
              </w:rPr>
              <w:t>11</w:t>
            </w:r>
          </w:p>
        </w:tc>
        <w:tc>
          <w:tcPr>
            <w:tcW w:w="4302" w:type="pct"/>
            <w:tcBorders>
              <w:tl2br w:val="nil"/>
              <w:tr2bl w:val="nil"/>
            </w:tcBorders>
            <w:shd w:val="clear" w:color="auto" w:fill="auto"/>
            <w:noWrap w:val="0"/>
            <w:vAlign w:val="center"/>
          </w:tcPr>
          <w:p w14:paraId="397E5A07">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rPr>
              <w:t>脉冲重复频率</w:t>
            </w:r>
            <w:r>
              <w:rPr>
                <w:rFonts w:hint="eastAsia" w:ascii="宋体" w:hAnsi="宋体" w:cs="宋体"/>
                <w:sz w:val="24"/>
                <w:szCs w:val="24"/>
                <w:lang w:val="en-US" w:eastAsia="zh-CN"/>
              </w:rPr>
              <w:t>≥</w:t>
            </w:r>
            <w:r>
              <w:rPr>
                <w:rFonts w:hint="eastAsia" w:ascii="宋体" w:hAnsi="宋体" w:eastAsia="宋体" w:cs="宋体"/>
                <w:sz w:val="24"/>
                <w:szCs w:val="24"/>
              </w:rPr>
              <w:t xml:space="preserve">2Hz～1600Hz </w:t>
            </w:r>
            <w:r>
              <w:rPr>
                <w:rFonts w:hint="eastAsia" w:ascii="宋体" w:hAnsi="宋体" w:cs="宋体"/>
                <w:sz w:val="24"/>
                <w:szCs w:val="24"/>
                <w:lang w:val="en-US" w:eastAsia="zh-CN"/>
              </w:rPr>
              <w:t xml:space="preserve"> </w:t>
            </w:r>
          </w:p>
        </w:tc>
      </w:tr>
      <w:tr w14:paraId="34CCA4FA">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97" w:type="pct"/>
            <w:tcBorders>
              <w:tl2br w:val="nil"/>
              <w:tr2bl w:val="nil"/>
            </w:tcBorders>
            <w:shd w:val="clear" w:color="auto" w:fill="auto"/>
            <w:noWrap w:val="0"/>
            <w:vAlign w:val="center"/>
          </w:tcPr>
          <w:p w14:paraId="5419723F">
            <w:pPr>
              <w:spacing w:line="360" w:lineRule="auto"/>
              <w:jc w:val="center"/>
              <w:rPr>
                <w:rFonts w:hint="eastAsia" w:ascii="宋体" w:hAnsi="宋体" w:eastAsia="宋体" w:cs="宋体"/>
                <w:sz w:val="24"/>
                <w:szCs w:val="24"/>
                <w:lang w:val="en-US" w:eastAsia="en-US"/>
              </w:rPr>
            </w:pPr>
            <w:r>
              <w:rPr>
                <w:rFonts w:hint="eastAsia" w:ascii="宋体" w:hAnsi="宋体" w:eastAsia="宋体" w:cs="宋体"/>
                <w:sz w:val="24"/>
                <w:szCs w:val="24"/>
              </w:rPr>
              <w:t>12</w:t>
            </w:r>
          </w:p>
        </w:tc>
        <w:tc>
          <w:tcPr>
            <w:tcW w:w="4302" w:type="pct"/>
            <w:tcBorders>
              <w:tl2br w:val="nil"/>
              <w:tr2bl w:val="nil"/>
            </w:tcBorders>
            <w:shd w:val="clear" w:color="auto" w:fill="auto"/>
            <w:noWrap w:val="0"/>
            <w:vAlign w:val="center"/>
          </w:tcPr>
          <w:p w14:paraId="7B42B62E">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具有</w:t>
            </w:r>
            <w:r>
              <w:rPr>
                <w:rFonts w:hint="eastAsia" w:ascii="宋体" w:hAnsi="宋体" w:eastAsia="宋体" w:cs="宋体"/>
                <w:sz w:val="24"/>
                <w:szCs w:val="24"/>
              </w:rPr>
              <w:t>焦距F=100mm和F=50mm</w:t>
            </w:r>
            <w:r>
              <w:rPr>
                <w:rFonts w:hint="eastAsia" w:ascii="宋体" w:hAnsi="宋体" w:eastAsia="宋体" w:cs="宋体"/>
                <w:sz w:val="24"/>
                <w:szCs w:val="24"/>
                <w:lang w:val="en-US" w:eastAsia="zh-CN"/>
              </w:rPr>
              <w:t>手具，手具</w:t>
            </w:r>
            <w:r>
              <w:rPr>
                <w:rFonts w:hint="eastAsia" w:ascii="宋体" w:hAnsi="宋体" w:eastAsia="宋体" w:cs="宋体"/>
                <w:sz w:val="24"/>
                <w:szCs w:val="24"/>
              </w:rPr>
              <w:t>≥4</w:t>
            </w:r>
            <w:r>
              <w:rPr>
                <w:rFonts w:hint="eastAsia" w:ascii="宋体" w:hAnsi="宋体" w:eastAsia="宋体" w:cs="宋体"/>
                <w:sz w:val="24"/>
                <w:szCs w:val="24"/>
                <w:lang w:val="en-US" w:eastAsia="zh-CN"/>
              </w:rPr>
              <w:t>种型号</w:t>
            </w:r>
          </w:p>
        </w:tc>
      </w:tr>
      <w:tr w14:paraId="4B8ACBF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97" w:type="pct"/>
            <w:tcBorders>
              <w:tl2br w:val="nil"/>
              <w:tr2bl w:val="nil"/>
            </w:tcBorders>
            <w:shd w:val="clear" w:color="auto" w:fill="auto"/>
            <w:noWrap w:val="0"/>
            <w:vAlign w:val="center"/>
          </w:tcPr>
          <w:p w14:paraId="236D3F28">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13</w:t>
            </w:r>
          </w:p>
        </w:tc>
        <w:tc>
          <w:tcPr>
            <w:tcW w:w="4302" w:type="pct"/>
            <w:tcBorders>
              <w:tl2br w:val="nil"/>
              <w:tr2bl w:val="nil"/>
            </w:tcBorders>
            <w:shd w:val="clear" w:color="auto" w:fill="auto"/>
            <w:noWrap w:val="0"/>
            <w:vAlign w:val="center"/>
          </w:tcPr>
          <w:p w14:paraId="0819D5B2">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扫描</w:t>
            </w:r>
            <w:r>
              <w:rPr>
                <w:rFonts w:hint="eastAsia" w:ascii="宋体" w:hAnsi="宋体" w:eastAsia="宋体" w:cs="宋体"/>
                <w:sz w:val="24"/>
                <w:szCs w:val="24"/>
              </w:rPr>
              <w:t>图形尺寸：1～20mm，1～20mm，X 轴、Y 轴可调；最大扫描面积 20*20mm</w:t>
            </w:r>
          </w:p>
        </w:tc>
      </w:tr>
      <w:tr w14:paraId="1250B8C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97" w:type="pct"/>
            <w:tcBorders>
              <w:tl2br w:val="nil"/>
              <w:tr2bl w:val="nil"/>
            </w:tcBorders>
            <w:shd w:val="clear" w:color="auto" w:fill="auto"/>
            <w:noWrap w:val="0"/>
            <w:vAlign w:val="center"/>
          </w:tcPr>
          <w:p w14:paraId="67FE30A1">
            <w:pPr>
              <w:spacing w:line="360" w:lineRule="auto"/>
              <w:jc w:val="center"/>
              <w:rPr>
                <w:rFonts w:hint="eastAsia" w:ascii="宋体" w:hAnsi="宋体" w:eastAsia="宋体" w:cs="宋体"/>
                <w:sz w:val="24"/>
                <w:szCs w:val="24"/>
                <w:lang w:val="en-US" w:eastAsia="en-US"/>
              </w:rPr>
            </w:pPr>
            <w:r>
              <w:rPr>
                <w:rFonts w:hint="eastAsia" w:ascii="宋体" w:hAnsi="宋体" w:eastAsia="宋体" w:cs="宋体"/>
                <w:sz w:val="24"/>
                <w:szCs w:val="24"/>
              </w:rPr>
              <w:t>14</w:t>
            </w:r>
          </w:p>
        </w:tc>
        <w:tc>
          <w:tcPr>
            <w:tcW w:w="4302" w:type="pct"/>
            <w:tcBorders>
              <w:tl2br w:val="nil"/>
              <w:tr2bl w:val="nil"/>
            </w:tcBorders>
            <w:shd w:val="clear" w:color="auto" w:fill="auto"/>
            <w:noWrap w:val="0"/>
            <w:vAlign w:val="center"/>
          </w:tcPr>
          <w:p w14:paraId="669AA18D">
            <w:pPr>
              <w:spacing w:line="360" w:lineRule="auto"/>
              <w:jc w:val="both"/>
              <w:rPr>
                <w:rFonts w:hint="eastAsia" w:ascii="宋体" w:hAnsi="宋体" w:eastAsia="宋体" w:cs="宋体"/>
                <w:sz w:val="24"/>
                <w:szCs w:val="24"/>
                <w:lang w:val="en-US" w:eastAsia="en-US"/>
              </w:rPr>
            </w:pPr>
            <w:r>
              <w:rPr>
                <w:rFonts w:hint="eastAsia" w:ascii="宋体" w:hAnsi="宋体" w:eastAsia="宋体" w:cs="宋体"/>
                <w:sz w:val="24"/>
                <w:szCs w:val="24"/>
              </w:rPr>
              <w:t>扫描密度：</w:t>
            </w:r>
          </w:p>
        </w:tc>
      </w:tr>
      <w:tr w14:paraId="390BBB0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97" w:type="pct"/>
            <w:tcBorders>
              <w:tl2br w:val="nil"/>
              <w:tr2bl w:val="nil"/>
            </w:tcBorders>
            <w:shd w:val="clear" w:color="auto" w:fill="auto"/>
            <w:noWrap w:val="0"/>
            <w:vAlign w:val="center"/>
          </w:tcPr>
          <w:p w14:paraId="42585F45">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14.1</w:t>
            </w:r>
          </w:p>
        </w:tc>
        <w:tc>
          <w:tcPr>
            <w:tcW w:w="4302" w:type="pct"/>
            <w:tcBorders>
              <w:tl2br w:val="nil"/>
              <w:tr2bl w:val="nil"/>
            </w:tcBorders>
            <w:shd w:val="clear" w:color="auto" w:fill="auto"/>
            <w:noWrap w:val="0"/>
            <w:vAlign w:val="center"/>
          </w:tcPr>
          <w:p w14:paraId="3E352CB7">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rPr>
              <w:t>F=50mm,0.15～1.65mm 可调；</w:t>
            </w:r>
          </w:p>
        </w:tc>
      </w:tr>
      <w:tr w14:paraId="1B043B0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97" w:type="pct"/>
            <w:tcBorders>
              <w:tl2br w:val="nil"/>
              <w:tr2bl w:val="nil"/>
            </w:tcBorders>
            <w:shd w:val="clear" w:color="auto" w:fill="auto"/>
            <w:noWrap w:val="0"/>
            <w:vAlign w:val="center"/>
          </w:tcPr>
          <w:p w14:paraId="690A5B9A">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14.2</w:t>
            </w:r>
          </w:p>
        </w:tc>
        <w:tc>
          <w:tcPr>
            <w:tcW w:w="4302" w:type="pct"/>
            <w:tcBorders>
              <w:tl2br w:val="nil"/>
              <w:tr2bl w:val="nil"/>
            </w:tcBorders>
            <w:shd w:val="clear" w:color="auto" w:fill="auto"/>
            <w:noWrap w:val="0"/>
            <w:vAlign w:val="center"/>
          </w:tcPr>
          <w:p w14:paraId="0A5F8F06">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rPr>
              <w:t>F=100mm，0.3～3.3mm 可调；</w:t>
            </w:r>
          </w:p>
        </w:tc>
      </w:tr>
      <w:tr w14:paraId="36B0E0D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97" w:type="pct"/>
            <w:tcBorders>
              <w:tl2br w:val="nil"/>
              <w:tr2bl w:val="nil"/>
            </w:tcBorders>
            <w:shd w:val="clear" w:color="auto" w:fill="auto"/>
            <w:noWrap w:val="0"/>
            <w:vAlign w:val="center"/>
          </w:tcPr>
          <w:p w14:paraId="6BE7400A">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14.3</w:t>
            </w:r>
          </w:p>
        </w:tc>
        <w:tc>
          <w:tcPr>
            <w:tcW w:w="4302" w:type="pct"/>
            <w:tcBorders>
              <w:tl2br w:val="nil"/>
              <w:tr2bl w:val="nil"/>
            </w:tcBorders>
            <w:shd w:val="clear" w:color="auto" w:fill="auto"/>
            <w:noWrap w:val="0"/>
            <w:vAlign w:val="center"/>
          </w:tcPr>
          <w:p w14:paraId="2B6003FB">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具备大光斑扫描功能：具有3点</w:t>
            </w:r>
            <w:r>
              <w:rPr>
                <w:rFonts w:hint="eastAsia" w:ascii="宋体" w:hAnsi="宋体" w:eastAsia="宋体" w:cs="宋体"/>
                <w:sz w:val="24"/>
                <w:szCs w:val="24"/>
              </w:rPr>
              <w:t>、</w:t>
            </w:r>
            <w:r>
              <w:rPr>
                <w:rFonts w:hint="eastAsia" w:ascii="宋体" w:hAnsi="宋体" w:eastAsia="宋体" w:cs="宋体"/>
                <w:sz w:val="24"/>
                <w:szCs w:val="24"/>
                <w:lang w:val="en-US" w:eastAsia="zh-CN"/>
              </w:rPr>
              <w:t>5点</w:t>
            </w:r>
            <w:r>
              <w:rPr>
                <w:rFonts w:hint="eastAsia" w:ascii="宋体" w:hAnsi="宋体" w:eastAsia="宋体" w:cs="宋体"/>
                <w:sz w:val="24"/>
                <w:szCs w:val="24"/>
              </w:rPr>
              <w:t>、</w:t>
            </w:r>
            <w:r>
              <w:rPr>
                <w:rFonts w:hint="eastAsia" w:ascii="宋体" w:hAnsi="宋体" w:eastAsia="宋体" w:cs="宋体"/>
                <w:sz w:val="24"/>
                <w:szCs w:val="24"/>
                <w:lang w:val="en-US" w:eastAsia="zh-CN"/>
              </w:rPr>
              <w:t>7点分别构成的均匀排列大光斑点阵功能，通过相离</w:t>
            </w:r>
            <w:r>
              <w:rPr>
                <w:rFonts w:hint="eastAsia" w:ascii="宋体" w:hAnsi="宋体" w:eastAsia="宋体" w:cs="宋体"/>
                <w:sz w:val="24"/>
                <w:szCs w:val="24"/>
              </w:rPr>
              <w:t>、</w:t>
            </w:r>
            <w:r>
              <w:rPr>
                <w:rFonts w:hint="eastAsia" w:ascii="宋体" w:hAnsi="宋体" w:eastAsia="宋体" w:cs="宋体"/>
                <w:sz w:val="24"/>
                <w:szCs w:val="24"/>
                <w:lang w:val="en-US" w:eastAsia="zh-CN"/>
              </w:rPr>
              <w:t>相切</w:t>
            </w:r>
            <w:r>
              <w:rPr>
                <w:rFonts w:hint="eastAsia" w:ascii="宋体" w:hAnsi="宋体" w:eastAsia="宋体" w:cs="宋体"/>
                <w:sz w:val="24"/>
                <w:szCs w:val="24"/>
              </w:rPr>
              <w:t>、</w:t>
            </w:r>
            <w:r>
              <w:rPr>
                <w:rFonts w:hint="eastAsia" w:ascii="宋体" w:hAnsi="宋体" w:eastAsia="宋体" w:cs="宋体"/>
                <w:sz w:val="24"/>
                <w:szCs w:val="24"/>
                <w:lang w:val="en-US" w:eastAsia="zh-CN"/>
              </w:rPr>
              <w:t>相交调节。</w:t>
            </w:r>
          </w:p>
        </w:tc>
      </w:tr>
      <w:tr w14:paraId="00682A2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97" w:type="pct"/>
            <w:tcBorders>
              <w:tl2br w:val="nil"/>
              <w:tr2bl w:val="nil"/>
            </w:tcBorders>
            <w:shd w:val="clear" w:color="auto" w:fill="auto"/>
            <w:noWrap w:val="0"/>
            <w:vAlign w:val="center"/>
          </w:tcPr>
          <w:p w14:paraId="1133579A">
            <w:pPr>
              <w:spacing w:line="360" w:lineRule="auto"/>
              <w:jc w:val="center"/>
              <w:rPr>
                <w:rFonts w:hint="eastAsia" w:ascii="宋体" w:hAnsi="宋体" w:eastAsia="宋体" w:cs="宋体"/>
                <w:sz w:val="24"/>
                <w:szCs w:val="24"/>
                <w:lang w:val="en-US" w:eastAsia="en-US"/>
              </w:rPr>
            </w:pPr>
            <w:r>
              <w:rPr>
                <w:rFonts w:hint="eastAsia" w:ascii="宋体" w:hAnsi="宋体" w:eastAsia="宋体" w:cs="宋体"/>
                <w:sz w:val="24"/>
                <w:szCs w:val="24"/>
              </w:rPr>
              <w:t>15</w:t>
            </w:r>
          </w:p>
        </w:tc>
        <w:tc>
          <w:tcPr>
            <w:tcW w:w="4302" w:type="pct"/>
            <w:tcBorders>
              <w:tl2br w:val="nil"/>
              <w:tr2bl w:val="nil"/>
            </w:tcBorders>
            <w:shd w:val="clear" w:color="auto" w:fill="auto"/>
            <w:noWrap w:val="0"/>
            <w:vAlign w:val="center"/>
          </w:tcPr>
          <w:p w14:paraId="11B8458D">
            <w:pPr>
              <w:spacing w:line="360" w:lineRule="auto"/>
              <w:jc w:val="both"/>
              <w:rPr>
                <w:rFonts w:hint="eastAsia" w:ascii="宋体" w:hAnsi="宋体" w:eastAsia="宋体" w:cs="宋体"/>
                <w:sz w:val="24"/>
                <w:szCs w:val="24"/>
                <w:lang w:val="en-US" w:eastAsia="en-US"/>
              </w:rPr>
            </w:pPr>
            <w:r>
              <w:rPr>
                <w:rFonts w:hint="eastAsia" w:ascii="宋体" w:hAnsi="宋体" w:eastAsia="宋体" w:cs="宋体"/>
                <w:sz w:val="24"/>
                <w:szCs w:val="24"/>
              </w:rPr>
              <w:t>瞄准光系统：650nm 波长红色半导体指示光，亮度强弱多档可调。</w:t>
            </w:r>
          </w:p>
        </w:tc>
      </w:tr>
      <w:tr w14:paraId="70B148B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97" w:type="pct"/>
            <w:tcBorders>
              <w:tl2br w:val="nil"/>
              <w:tr2bl w:val="nil"/>
            </w:tcBorders>
            <w:shd w:val="clear" w:color="auto" w:fill="auto"/>
            <w:noWrap w:val="0"/>
            <w:vAlign w:val="center"/>
          </w:tcPr>
          <w:p w14:paraId="0EDE7BD2">
            <w:pPr>
              <w:spacing w:line="360" w:lineRule="auto"/>
              <w:jc w:val="center"/>
              <w:rPr>
                <w:rFonts w:hint="eastAsia" w:ascii="宋体" w:hAnsi="宋体" w:eastAsia="宋体" w:cs="宋体"/>
                <w:sz w:val="24"/>
                <w:szCs w:val="24"/>
                <w:lang w:val="en-US" w:eastAsia="en-US"/>
              </w:rPr>
            </w:pPr>
            <w:r>
              <w:rPr>
                <w:rFonts w:hint="eastAsia" w:ascii="宋体" w:hAnsi="宋体" w:eastAsia="宋体" w:cs="宋体"/>
                <w:sz w:val="24"/>
                <w:szCs w:val="24"/>
              </w:rPr>
              <w:t>16</w:t>
            </w:r>
          </w:p>
        </w:tc>
        <w:tc>
          <w:tcPr>
            <w:tcW w:w="4302" w:type="pct"/>
            <w:tcBorders>
              <w:tl2br w:val="nil"/>
              <w:tr2bl w:val="nil"/>
            </w:tcBorders>
            <w:shd w:val="clear" w:color="auto" w:fill="auto"/>
            <w:noWrap w:val="0"/>
            <w:vAlign w:val="center"/>
          </w:tcPr>
          <w:p w14:paraId="4DC9F46A">
            <w:pPr>
              <w:spacing w:line="360" w:lineRule="auto"/>
              <w:jc w:val="both"/>
              <w:rPr>
                <w:rFonts w:hint="eastAsia" w:ascii="宋体" w:hAnsi="宋体" w:eastAsia="宋体" w:cs="宋体"/>
                <w:sz w:val="24"/>
                <w:szCs w:val="24"/>
                <w:lang w:val="en-US" w:eastAsia="en-US"/>
              </w:rPr>
            </w:pPr>
            <w:r>
              <w:rPr>
                <w:rFonts w:hint="eastAsia" w:ascii="宋体" w:hAnsi="宋体" w:eastAsia="宋体" w:cs="宋体"/>
                <w:sz w:val="24"/>
                <w:szCs w:val="24"/>
              </w:rPr>
              <w:t>冷却方式：封闭式内循环水冷却，外循环强风冷却。</w:t>
            </w:r>
          </w:p>
        </w:tc>
      </w:tr>
      <w:tr w14:paraId="077FBF9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97" w:type="pct"/>
            <w:tcBorders>
              <w:tl2br w:val="nil"/>
              <w:tr2bl w:val="nil"/>
            </w:tcBorders>
            <w:shd w:val="clear" w:color="auto" w:fill="auto"/>
            <w:noWrap w:val="0"/>
            <w:vAlign w:val="center"/>
          </w:tcPr>
          <w:p w14:paraId="4F046FD2">
            <w:pPr>
              <w:spacing w:line="360" w:lineRule="auto"/>
              <w:jc w:val="center"/>
              <w:rPr>
                <w:rFonts w:hint="eastAsia" w:ascii="宋体" w:hAnsi="宋体" w:eastAsia="宋体" w:cs="宋体"/>
                <w:sz w:val="24"/>
                <w:szCs w:val="24"/>
                <w:lang w:val="en-US" w:eastAsia="en-US"/>
              </w:rPr>
            </w:pPr>
            <w:r>
              <w:rPr>
                <w:rFonts w:hint="eastAsia" w:ascii="宋体" w:hAnsi="宋体" w:eastAsia="宋体" w:cs="宋体"/>
                <w:sz w:val="24"/>
                <w:szCs w:val="24"/>
              </w:rPr>
              <w:t>17</w:t>
            </w:r>
          </w:p>
        </w:tc>
        <w:tc>
          <w:tcPr>
            <w:tcW w:w="4302" w:type="pct"/>
            <w:tcBorders>
              <w:tl2br w:val="nil"/>
              <w:tr2bl w:val="nil"/>
            </w:tcBorders>
            <w:shd w:val="clear" w:color="auto" w:fill="auto"/>
            <w:noWrap w:val="0"/>
            <w:vAlign w:val="center"/>
          </w:tcPr>
          <w:p w14:paraId="2BC565A8">
            <w:pPr>
              <w:spacing w:line="360" w:lineRule="auto"/>
              <w:jc w:val="both"/>
              <w:rPr>
                <w:rFonts w:hint="eastAsia" w:ascii="宋体" w:hAnsi="宋体" w:eastAsia="宋体" w:cs="宋体"/>
                <w:sz w:val="24"/>
                <w:szCs w:val="24"/>
                <w:lang w:val="en-US" w:eastAsia="en-US"/>
              </w:rPr>
            </w:pPr>
            <w:r>
              <w:rPr>
                <w:rFonts w:hint="eastAsia" w:ascii="宋体" w:hAnsi="宋体" w:eastAsia="宋体" w:cs="宋体"/>
                <w:sz w:val="24"/>
                <w:szCs w:val="24"/>
              </w:rPr>
              <w:t>控制系统：8 英寸彩色触摸屏 （中英文界面），软件具有参数修正功能及升级接口、设备存储记忆、故障信息显示、声音提示、密码设置、扫描电机位置微调和记忆、大光斑、磨削等多种功能。具有静音可选模式。</w:t>
            </w:r>
          </w:p>
        </w:tc>
      </w:tr>
      <w:tr w14:paraId="2099468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97" w:type="pct"/>
            <w:tcBorders>
              <w:tl2br w:val="nil"/>
              <w:tr2bl w:val="nil"/>
            </w:tcBorders>
            <w:shd w:val="clear" w:color="auto" w:fill="auto"/>
            <w:noWrap w:val="0"/>
            <w:vAlign w:val="center"/>
          </w:tcPr>
          <w:p w14:paraId="1C4E1844">
            <w:pPr>
              <w:spacing w:line="360" w:lineRule="auto"/>
              <w:jc w:val="center"/>
              <w:rPr>
                <w:rFonts w:hint="eastAsia" w:ascii="宋体" w:hAnsi="宋体" w:eastAsia="宋体" w:cs="宋体"/>
                <w:sz w:val="24"/>
                <w:szCs w:val="24"/>
                <w:lang w:val="en-US" w:eastAsia="en-US"/>
              </w:rPr>
            </w:pPr>
            <w:r>
              <w:rPr>
                <w:rFonts w:hint="eastAsia" w:ascii="宋体" w:hAnsi="宋体" w:eastAsia="宋体" w:cs="宋体"/>
                <w:sz w:val="24"/>
                <w:szCs w:val="24"/>
              </w:rPr>
              <w:t>18</w:t>
            </w:r>
          </w:p>
        </w:tc>
        <w:tc>
          <w:tcPr>
            <w:tcW w:w="4302" w:type="pct"/>
            <w:tcBorders>
              <w:tl2br w:val="nil"/>
              <w:tr2bl w:val="nil"/>
            </w:tcBorders>
            <w:shd w:val="clear" w:color="auto" w:fill="auto"/>
            <w:noWrap w:val="0"/>
            <w:vAlign w:val="center"/>
          </w:tcPr>
          <w:p w14:paraId="3B5C3E0A">
            <w:pPr>
              <w:spacing w:line="360" w:lineRule="auto"/>
              <w:jc w:val="both"/>
              <w:rPr>
                <w:rFonts w:hint="eastAsia" w:ascii="宋体" w:hAnsi="宋体" w:eastAsia="宋体" w:cs="宋体"/>
                <w:sz w:val="24"/>
                <w:szCs w:val="24"/>
                <w:lang w:val="en-US" w:eastAsia="en-US"/>
              </w:rPr>
            </w:pPr>
            <w:r>
              <w:rPr>
                <w:rFonts w:hint="eastAsia" w:ascii="宋体" w:hAnsi="宋体" w:eastAsia="宋体" w:cs="宋体"/>
                <w:sz w:val="24"/>
                <w:szCs w:val="24"/>
              </w:rPr>
              <w:t>开机自检：具有激光功率电流监测功能。</w:t>
            </w:r>
          </w:p>
        </w:tc>
      </w:tr>
      <w:tr w14:paraId="38E232C8">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97" w:type="pct"/>
            <w:tcBorders>
              <w:tl2br w:val="nil"/>
              <w:tr2bl w:val="nil"/>
            </w:tcBorders>
            <w:shd w:val="clear" w:color="auto" w:fill="auto"/>
            <w:noWrap w:val="0"/>
            <w:vAlign w:val="center"/>
          </w:tcPr>
          <w:p w14:paraId="2752DE27">
            <w:pPr>
              <w:spacing w:line="360" w:lineRule="auto"/>
              <w:jc w:val="center"/>
              <w:rPr>
                <w:rFonts w:hint="eastAsia" w:ascii="宋体" w:hAnsi="宋体" w:eastAsia="宋体" w:cs="宋体"/>
                <w:sz w:val="24"/>
                <w:szCs w:val="24"/>
                <w:lang w:val="en-US" w:eastAsia="en-US"/>
              </w:rPr>
            </w:pPr>
            <w:r>
              <w:rPr>
                <w:rFonts w:hint="eastAsia" w:ascii="宋体" w:hAnsi="宋体" w:eastAsia="宋体" w:cs="宋体"/>
                <w:sz w:val="24"/>
                <w:szCs w:val="24"/>
              </w:rPr>
              <w:t>19</w:t>
            </w:r>
          </w:p>
        </w:tc>
        <w:tc>
          <w:tcPr>
            <w:tcW w:w="4302" w:type="pct"/>
            <w:tcBorders>
              <w:tl2br w:val="nil"/>
              <w:tr2bl w:val="nil"/>
            </w:tcBorders>
            <w:shd w:val="clear" w:color="auto" w:fill="auto"/>
            <w:noWrap w:val="0"/>
            <w:vAlign w:val="center"/>
          </w:tcPr>
          <w:p w14:paraId="66165B49">
            <w:pPr>
              <w:spacing w:line="360" w:lineRule="auto"/>
              <w:jc w:val="both"/>
              <w:rPr>
                <w:rFonts w:hint="eastAsia" w:ascii="宋体" w:hAnsi="宋体" w:eastAsia="宋体" w:cs="宋体"/>
                <w:sz w:val="24"/>
                <w:szCs w:val="24"/>
                <w:lang w:val="en-US" w:eastAsia="en-US"/>
              </w:rPr>
            </w:pPr>
            <w:r>
              <w:rPr>
                <w:rFonts w:hint="eastAsia" w:ascii="宋体" w:hAnsi="宋体" w:eastAsia="宋体" w:cs="宋体"/>
                <w:sz w:val="24"/>
                <w:szCs w:val="24"/>
              </w:rPr>
              <w:t>安全保护功能：激光器具有光闸保护功能。</w:t>
            </w:r>
          </w:p>
        </w:tc>
      </w:tr>
      <w:tr w14:paraId="5024A92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97" w:type="pct"/>
            <w:tcBorders>
              <w:tl2br w:val="nil"/>
              <w:tr2bl w:val="nil"/>
            </w:tcBorders>
            <w:shd w:val="clear" w:color="auto" w:fill="auto"/>
            <w:noWrap w:val="0"/>
            <w:vAlign w:val="center"/>
          </w:tcPr>
          <w:p w14:paraId="68B59F19">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0</w:t>
            </w:r>
          </w:p>
        </w:tc>
        <w:tc>
          <w:tcPr>
            <w:tcW w:w="4302" w:type="pct"/>
            <w:tcBorders>
              <w:tl2br w:val="nil"/>
              <w:tr2bl w:val="nil"/>
            </w:tcBorders>
            <w:shd w:val="clear" w:color="auto" w:fill="auto"/>
            <w:noWrap w:val="0"/>
            <w:vAlign w:val="center"/>
          </w:tcPr>
          <w:p w14:paraId="5DDA810E">
            <w:pPr>
              <w:spacing w:line="360" w:lineRule="auto"/>
              <w:jc w:val="both"/>
              <w:rPr>
                <w:rFonts w:hint="eastAsia" w:ascii="宋体" w:hAnsi="宋体" w:eastAsia="宋体" w:cs="宋体"/>
                <w:sz w:val="24"/>
                <w:szCs w:val="24"/>
                <w:lang w:val="en-US" w:eastAsia="en-US"/>
              </w:rPr>
            </w:pPr>
            <w:r>
              <w:rPr>
                <w:rFonts w:hint="eastAsia" w:ascii="宋体" w:hAnsi="宋体" w:eastAsia="宋体" w:cs="宋体"/>
                <w:sz w:val="24"/>
                <w:szCs w:val="24"/>
              </w:rPr>
              <w:t>使用年限：</w:t>
            </w:r>
            <w:r>
              <w:rPr>
                <w:rFonts w:hint="eastAsia" w:ascii="宋体" w:hAnsi="宋体" w:eastAsia="宋体" w:cs="宋体"/>
                <w:sz w:val="24"/>
                <w:szCs w:val="24"/>
                <w:lang w:val="en-US" w:eastAsia="zh-CN"/>
              </w:rPr>
              <w:t>≥</w:t>
            </w:r>
            <w:r>
              <w:rPr>
                <w:rFonts w:hint="eastAsia" w:ascii="宋体" w:hAnsi="宋体" w:eastAsia="宋体" w:cs="宋体"/>
                <w:sz w:val="24"/>
                <w:szCs w:val="24"/>
              </w:rPr>
              <w:t>10 年</w:t>
            </w:r>
          </w:p>
        </w:tc>
      </w:tr>
      <w:tr w14:paraId="2796654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97" w:type="pct"/>
            <w:tcBorders>
              <w:tl2br w:val="nil"/>
              <w:tr2bl w:val="nil"/>
            </w:tcBorders>
            <w:shd w:val="clear" w:color="auto" w:fill="auto"/>
            <w:noWrap w:val="0"/>
            <w:vAlign w:val="center"/>
          </w:tcPr>
          <w:p w14:paraId="1B9F6F14">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1</w:t>
            </w:r>
          </w:p>
        </w:tc>
        <w:tc>
          <w:tcPr>
            <w:tcW w:w="4302" w:type="pct"/>
            <w:tcBorders>
              <w:tl2br w:val="nil"/>
              <w:tr2bl w:val="nil"/>
            </w:tcBorders>
            <w:shd w:val="clear" w:color="auto" w:fill="auto"/>
            <w:noWrap w:val="0"/>
            <w:vAlign w:val="center"/>
          </w:tcPr>
          <w:p w14:paraId="3EA84B68">
            <w:pPr>
              <w:spacing w:line="360" w:lineRule="auto"/>
              <w:jc w:val="both"/>
              <w:rPr>
                <w:rFonts w:hint="eastAsia" w:ascii="宋体" w:hAnsi="宋体" w:eastAsia="宋体" w:cs="宋体"/>
                <w:sz w:val="24"/>
                <w:szCs w:val="24"/>
                <w:lang w:val="en-US" w:eastAsia="en-US"/>
              </w:rPr>
            </w:pPr>
            <w:r>
              <w:rPr>
                <w:rFonts w:hint="eastAsia" w:ascii="宋体" w:hAnsi="宋体" w:eastAsia="宋体" w:cs="宋体"/>
                <w:sz w:val="24"/>
                <w:szCs w:val="24"/>
              </w:rPr>
              <w:t>企业资质：设备生产企业</w:t>
            </w:r>
            <w:r>
              <w:rPr>
                <w:rFonts w:hint="eastAsia" w:ascii="宋体" w:hAnsi="宋体" w:eastAsia="宋体" w:cs="宋体"/>
                <w:sz w:val="24"/>
                <w:szCs w:val="24"/>
                <w:lang w:val="en-US" w:eastAsia="zh-CN"/>
              </w:rPr>
              <w:t>须</w:t>
            </w:r>
            <w:r>
              <w:rPr>
                <w:rFonts w:hint="eastAsia" w:ascii="宋体" w:hAnsi="宋体" w:eastAsia="宋体" w:cs="宋体"/>
                <w:sz w:val="24"/>
                <w:szCs w:val="24"/>
              </w:rPr>
              <w:t>具有激光类 CNAS 或 CMA 检验资质</w:t>
            </w:r>
          </w:p>
        </w:tc>
      </w:tr>
      <w:tr w14:paraId="2311A458">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97" w:type="pct"/>
            <w:tcBorders>
              <w:tl2br w:val="nil"/>
              <w:tr2bl w:val="nil"/>
            </w:tcBorders>
            <w:shd w:val="clear" w:color="auto" w:fill="FFFFFF"/>
            <w:noWrap w:val="0"/>
            <w:vAlign w:val="center"/>
          </w:tcPr>
          <w:p w14:paraId="6D09813B">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w:t>
            </w:r>
          </w:p>
        </w:tc>
        <w:tc>
          <w:tcPr>
            <w:tcW w:w="4302" w:type="pct"/>
            <w:tcBorders>
              <w:tl2br w:val="nil"/>
              <w:tr2bl w:val="nil"/>
            </w:tcBorders>
            <w:shd w:val="clear" w:color="auto" w:fill="auto"/>
            <w:noWrap w:val="0"/>
            <w:vAlign w:val="center"/>
          </w:tcPr>
          <w:p w14:paraId="7AA22D86">
            <w:pPr>
              <w:spacing w:line="360" w:lineRule="auto"/>
              <w:jc w:val="both"/>
              <w:rPr>
                <w:rFonts w:hint="eastAsia" w:ascii="宋体" w:hAnsi="宋体" w:eastAsia="宋体" w:cs="宋体"/>
                <w:sz w:val="24"/>
                <w:szCs w:val="24"/>
                <w:lang w:val="en-US" w:eastAsia="en-US"/>
              </w:rPr>
            </w:pPr>
            <w:r>
              <w:rPr>
                <w:rFonts w:hint="eastAsia" w:ascii="宋体" w:hAnsi="宋体" w:eastAsia="宋体" w:cs="宋体"/>
                <w:sz w:val="24"/>
                <w:szCs w:val="24"/>
              </w:rPr>
              <w:t>配置要求</w:t>
            </w:r>
          </w:p>
        </w:tc>
      </w:tr>
      <w:tr w14:paraId="3A9E8F2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97" w:type="pct"/>
            <w:tcBorders>
              <w:tl2br w:val="nil"/>
              <w:tr2bl w:val="nil"/>
            </w:tcBorders>
            <w:shd w:val="clear" w:color="auto" w:fill="auto"/>
            <w:noWrap w:val="0"/>
            <w:vAlign w:val="center"/>
          </w:tcPr>
          <w:p w14:paraId="0C7C3499">
            <w:pPr>
              <w:spacing w:line="360" w:lineRule="auto"/>
              <w:jc w:val="center"/>
              <w:rPr>
                <w:rFonts w:hint="eastAsia" w:ascii="宋体" w:hAnsi="宋体" w:eastAsia="宋体" w:cs="宋体"/>
                <w:sz w:val="24"/>
                <w:szCs w:val="24"/>
                <w:lang w:val="en-US" w:eastAsia="en-US"/>
              </w:rPr>
            </w:pPr>
            <w:r>
              <w:rPr>
                <w:rFonts w:hint="eastAsia" w:ascii="宋体" w:hAnsi="宋体" w:eastAsia="宋体" w:cs="宋体"/>
                <w:sz w:val="24"/>
                <w:szCs w:val="24"/>
                <w:lang w:val="en-US" w:eastAsia="zh-CN"/>
              </w:rPr>
              <w:t>22.</w:t>
            </w:r>
            <w:r>
              <w:rPr>
                <w:rFonts w:hint="eastAsia" w:ascii="宋体" w:hAnsi="宋体" w:eastAsia="宋体" w:cs="宋体"/>
                <w:sz w:val="24"/>
                <w:szCs w:val="24"/>
              </w:rPr>
              <w:t>1</w:t>
            </w:r>
          </w:p>
        </w:tc>
        <w:tc>
          <w:tcPr>
            <w:tcW w:w="4302" w:type="pct"/>
            <w:tcBorders>
              <w:tl2br w:val="nil"/>
              <w:tr2bl w:val="nil"/>
            </w:tcBorders>
            <w:shd w:val="clear" w:color="auto" w:fill="auto"/>
            <w:noWrap w:val="0"/>
            <w:vAlign w:val="center"/>
          </w:tcPr>
          <w:p w14:paraId="658BDD8E">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激光</w:t>
            </w:r>
            <w:r>
              <w:rPr>
                <w:rFonts w:hint="eastAsia" w:ascii="宋体" w:hAnsi="宋体" w:eastAsia="宋体" w:cs="宋体"/>
                <w:sz w:val="24"/>
                <w:szCs w:val="24"/>
              </w:rPr>
              <w:t>主机</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1台</w:t>
            </w:r>
          </w:p>
        </w:tc>
      </w:tr>
      <w:tr w14:paraId="3A466EC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97" w:type="pct"/>
            <w:tcBorders>
              <w:tl2br w:val="nil"/>
              <w:tr2bl w:val="nil"/>
            </w:tcBorders>
            <w:shd w:val="clear" w:color="auto" w:fill="auto"/>
            <w:noWrap w:val="0"/>
            <w:vAlign w:val="center"/>
          </w:tcPr>
          <w:p w14:paraId="76C799AD">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w:t>
            </w:r>
            <w:r>
              <w:rPr>
                <w:rFonts w:hint="eastAsia" w:ascii="宋体" w:hAnsi="宋体" w:eastAsia="宋体" w:cs="宋体"/>
                <w:sz w:val="24"/>
                <w:szCs w:val="24"/>
              </w:rPr>
              <w:t>2</w:t>
            </w:r>
          </w:p>
        </w:tc>
        <w:tc>
          <w:tcPr>
            <w:tcW w:w="4302" w:type="pct"/>
            <w:tcBorders>
              <w:tl2br w:val="nil"/>
              <w:tr2bl w:val="nil"/>
            </w:tcBorders>
            <w:shd w:val="clear" w:color="auto" w:fill="auto"/>
            <w:noWrap w:val="0"/>
            <w:vAlign w:val="center"/>
          </w:tcPr>
          <w:p w14:paraId="5A3C6817">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rPr>
              <w:t>脚踏开关</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1套</w:t>
            </w:r>
          </w:p>
        </w:tc>
      </w:tr>
      <w:tr w14:paraId="6922B103">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97" w:type="pct"/>
            <w:tcBorders>
              <w:tl2br w:val="nil"/>
              <w:tr2bl w:val="nil"/>
            </w:tcBorders>
            <w:shd w:val="clear" w:color="auto" w:fill="auto"/>
            <w:noWrap w:val="0"/>
            <w:vAlign w:val="center"/>
          </w:tcPr>
          <w:p w14:paraId="5DA69D77">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w:t>
            </w:r>
            <w:r>
              <w:rPr>
                <w:rFonts w:hint="eastAsia" w:ascii="宋体" w:hAnsi="宋体" w:eastAsia="宋体" w:cs="宋体"/>
                <w:sz w:val="24"/>
                <w:szCs w:val="24"/>
              </w:rPr>
              <w:t>3</w:t>
            </w:r>
          </w:p>
        </w:tc>
        <w:tc>
          <w:tcPr>
            <w:tcW w:w="4302" w:type="pct"/>
            <w:tcBorders>
              <w:tl2br w:val="nil"/>
              <w:tr2bl w:val="nil"/>
            </w:tcBorders>
            <w:shd w:val="clear" w:color="auto" w:fill="auto"/>
            <w:noWrap w:val="0"/>
            <w:vAlign w:val="center"/>
          </w:tcPr>
          <w:p w14:paraId="0E93683E">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rPr>
              <w:t>遥控安全联锁</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1个</w:t>
            </w:r>
          </w:p>
        </w:tc>
      </w:tr>
      <w:tr w14:paraId="1E6E3CC3">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97" w:type="pct"/>
            <w:tcBorders>
              <w:tl2br w:val="nil"/>
              <w:tr2bl w:val="nil"/>
            </w:tcBorders>
            <w:shd w:val="clear" w:color="auto" w:fill="auto"/>
            <w:noWrap w:val="0"/>
            <w:vAlign w:val="center"/>
          </w:tcPr>
          <w:p w14:paraId="6ED406E9">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w:t>
            </w:r>
            <w:r>
              <w:rPr>
                <w:rFonts w:hint="eastAsia" w:ascii="宋体" w:hAnsi="宋体" w:eastAsia="宋体" w:cs="宋体"/>
                <w:sz w:val="24"/>
                <w:szCs w:val="24"/>
              </w:rPr>
              <w:t>4</w:t>
            </w:r>
          </w:p>
        </w:tc>
        <w:tc>
          <w:tcPr>
            <w:tcW w:w="4302" w:type="pct"/>
            <w:tcBorders>
              <w:tl2br w:val="nil"/>
              <w:tr2bl w:val="nil"/>
            </w:tcBorders>
            <w:shd w:val="clear" w:color="auto" w:fill="auto"/>
            <w:noWrap w:val="0"/>
            <w:vAlign w:val="center"/>
          </w:tcPr>
          <w:p w14:paraId="242D2CD8">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rPr>
              <w:t>七关节</w:t>
            </w:r>
            <w:r>
              <w:rPr>
                <w:rFonts w:hint="eastAsia" w:ascii="宋体" w:hAnsi="宋体" w:eastAsia="宋体" w:cs="宋体"/>
                <w:sz w:val="24"/>
                <w:szCs w:val="24"/>
                <w:lang w:val="en-US" w:eastAsia="zh-CN"/>
              </w:rPr>
              <w:t>平衡锤式</w:t>
            </w:r>
            <w:r>
              <w:rPr>
                <w:rFonts w:hint="eastAsia" w:ascii="宋体" w:hAnsi="宋体" w:eastAsia="宋体" w:cs="宋体"/>
                <w:sz w:val="24"/>
                <w:szCs w:val="24"/>
              </w:rPr>
              <w:t>导光臂</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1套</w:t>
            </w:r>
          </w:p>
        </w:tc>
      </w:tr>
      <w:tr w14:paraId="488558A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97" w:type="pct"/>
            <w:tcBorders>
              <w:tl2br w:val="nil"/>
              <w:tr2bl w:val="nil"/>
            </w:tcBorders>
            <w:shd w:val="clear" w:color="auto" w:fill="auto"/>
            <w:noWrap w:val="0"/>
            <w:vAlign w:val="center"/>
          </w:tcPr>
          <w:p w14:paraId="100793E1">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w:t>
            </w:r>
            <w:r>
              <w:rPr>
                <w:rFonts w:hint="eastAsia" w:ascii="宋体" w:hAnsi="宋体" w:eastAsia="宋体" w:cs="宋体"/>
                <w:sz w:val="24"/>
                <w:szCs w:val="24"/>
              </w:rPr>
              <w:t>5</w:t>
            </w:r>
          </w:p>
        </w:tc>
        <w:tc>
          <w:tcPr>
            <w:tcW w:w="4302" w:type="pct"/>
            <w:tcBorders>
              <w:tl2br w:val="nil"/>
              <w:tr2bl w:val="nil"/>
            </w:tcBorders>
            <w:shd w:val="clear" w:color="auto" w:fill="auto"/>
            <w:noWrap w:val="0"/>
            <w:vAlign w:val="center"/>
          </w:tcPr>
          <w:p w14:paraId="03C7E02D">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rPr>
              <w:t xml:space="preserve">手具头 </w:t>
            </w:r>
            <w:r>
              <w:rPr>
                <w:rFonts w:hint="eastAsia" w:ascii="宋体" w:hAnsi="宋体" w:eastAsia="宋体" w:cs="宋体"/>
                <w:sz w:val="24"/>
                <w:szCs w:val="24"/>
                <w:lang w:val="en-US" w:eastAsia="zh-CN"/>
              </w:rPr>
              <w:t xml:space="preserve"> 8个</w:t>
            </w:r>
          </w:p>
        </w:tc>
      </w:tr>
      <w:tr w14:paraId="2531225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97" w:type="pct"/>
            <w:tcBorders>
              <w:tl2br w:val="nil"/>
              <w:tr2bl w:val="nil"/>
            </w:tcBorders>
            <w:shd w:val="clear" w:color="auto" w:fill="auto"/>
            <w:noWrap w:val="0"/>
            <w:vAlign w:val="center"/>
          </w:tcPr>
          <w:p w14:paraId="36BCBD08">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w:t>
            </w:r>
            <w:r>
              <w:rPr>
                <w:rFonts w:hint="eastAsia" w:ascii="宋体" w:hAnsi="宋体" w:eastAsia="宋体" w:cs="宋体"/>
                <w:sz w:val="24"/>
                <w:szCs w:val="24"/>
              </w:rPr>
              <w:t>6</w:t>
            </w:r>
          </w:p>
        </w:tc>
        <w:tc>
          <w:tcPr>
            <w:tcW w:w="4302" w:type="pct"/>
            <w:tcBorders>
              <w:tl2br w:val="nil"/>
              <w:tr2bl w:val="nil"/>
            </w:tcBorders>
            <w:shd w:val="clear" w:color="auto" w:fill="auto"/>
            <w:noWrap w:val="0"/>
            <w:vAlign w:val="center"/>
          </w:tcPr>
          <w:p w14:paraId="43F16A4E">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rPr>
              <w:t>F100</w:t>
            </w:r>
            <w:r>
              <w:rPr>
                <w:rFonts w:hint="eastAsia" w:ascii="宋体" w:hAnsi="宋体" w:eastAsia="宋体" w:cs="宋体"/>
                <w:sz w:val="24"/>
                <w:szCs w:val="24"/>
                <w:lang w:val="en-US" w:eastAsia="zh-CN"/>
              </w:rPr>
              <w:t>mm</w:t>
            </w:r>
            <w:r>
              <w:rPr>
                <w:rFonts w:hint="eastAsia" w:ascii="宋体" w:hAnsi="宋体" w:eastAsia="宋体" w:cs="宋体"/>
                <w:sz w:val="24"/>
                <w:szCs w:val="24"/>
              </w:rPr>
              <w:t>手具镜座</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1套</w:t>
            </w:r>
          </w:p>
        </w:tc>
      </w:tr>
      <w:tr w14:paraId="2E8B072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97" w:type="pct"/>
            <w:tcBorders>
              <w:tl2br w:val="nil"/>
              <w:tr2bl w:val="nil"/>
            </w:tcBorders>
            <w:shd w:val="clear" w:color="auto" w:fill="auto"/>
            <w:noWrap w:val="0"/>
            <w:vAlign w:val="center"/>
          </w:tcPr>
          <w:p w14:paraId="5481681A">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w:t>
            </w:r>
            <w:r>
              <w:rPr>
                <w:rFonts w:hint="eastAsia" w:ascii="宋体" w:hAnsi="宋体" w:eastAsia="宋体" w:cs="宋体"/>
                <w:sz w:val="24"/>
                <w:szCs w:val="24"/>
              </w:rPr>
              <w:t>7</w:t>
            </w:r>
          </w:p>
        </w:tc>
        <w:tc>
          <w:tcPr>
            <w:tcW w:w="4302" w:type="pct"/>
            <w:tcBorders>
              <w:tl2br w:val="nil"/>
              <w:tr2bl w:val="nil"/>
            </w:tcBorders>
            <w:shd w:val="clear" w:color="auto" w:fill="auto"/>
            <w:noWrap w:val="0"/>
            <w:vAlign w:val="center"/>
          </w:tcPr>
          <w:p w14:paraId="23830CFE">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rPr>
              <w:t>F50</w:t>
            </w:r>
            <w:r>
              <w:rPr>
                <w:rFonts w:hint="eastAsia" w:ascii="宋体" w:hAnsi="宋体" w:eastAsia="宋体" w:cs="宋体"/>
                <w:sz w:val="24"/>
                <w:szCs w:val="24"/>
                <w:lang w:val="en-US" w:eastAsia="zh-CN"/>
              </w:rPr>
              <w:t>mm</w:t>
            </w:r>
            <w:r>
              <w:rPr>
                <w:rFonts w:hint="eastAsia" w:ascii="宋体" w:hAnsi="宋体" w:eastAsia="宋体" w:cs="宋体"/>
                <w:sz w:val="24"/>
                <w:szCs w:val="24"/>
              </w:rPr>
              <w:t>手具镜座</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1套</w:t>
            </w:r>
          </w:p>
        </w:tc>
      </w:tr>
      <w:tr w14:paraId="6DC8545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97" w:type="pct"/>
            <w:tcBorders>
              <w:tl2br w:val="nil"/>
              <w:tr2bl w:val="nil"/>
            </w:tcBorders>
            <w:shd w:val="clear" w:color="auto" w:fill="auto"/>
            <w:vAlign w:val="center"/>
          </w:tcPr>
          <w:p w14:paraId="07C613F2">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22.8</w:t>
            </w:r>
          </w:p>
        </w:tc>
        <w:tc>
          <w:tcPr>
            <w:tcW w:w="4302" w:type="pct"/>
            <w:tcBorders>
              <w:tl2br w:val="nil"/>
              <w:tr2bl w:val="nil"/>
            </w:tcBorders>
            <w:shd w:val="clear" w:color="auto" w:fill="auto"/>
            <w:vAlign w:val="center"/>
          </w:tcPr>
          <w:p w14:paraId="52A95FF6">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rPr>
              <w:t>光学图形扫描器</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1套</w:t>
            </w:r>
          </w:p>
        </w:tc>
      </w:tr>
      <w:tr w14:paraId="4E7069B6">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000" w:type="pct"/>
            <w:gridSpan w:val="2"/>
            <w:tcBorders>
              <w:tl2br w:val="nil"/>
              <w:tr2bl w:val="nil"/>
            </w:tcBorders>
            <w:shd w:val="clear" w:color="auto" w:fill="auto"/>
            <w:noWrap w:val="0"/>
            <w:vAlign w:val="center"/>
          </w:tcPr>
          <w:p w14:paraId="47BED3D8">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四、氦氖激光治疗机1台</w:t>
            </w:r>
          </w:p>
        </w:tc>
      </w:tr>
      <w:tr w14:paraId="2C0AAA2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97" w:type="pct"/>
            <w:tcBorders>
              <w:tl2br w:val="nil"/>
              <w:tr2bl w:val="nil"/>
            </w:tcBorders>
            <w:shd w:val="clear" w:color="auto" w:fill="auto"/>
            <w:noWrap w:val="0"/>
            <w:vAlign w:val="center"/>
          </w:tcPr>
          <w:p w14:paraId="22A122D2">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w:t>
            </w:r>
          </w:p>
        </w:tc>
        <w:tc>
          <w:tcPr>
            <w:tcW w:w="4302" w:type="pct"/>
            <w:tcBorders>
              <w:tl2br w:val="nil"/>
              <w:tr2bl w:val="nil"/>
            </w:tcBorders>
            <w:shd w:val="clear" w:color="auto" w:fill="auto"/>
            <w:noWrap w:val="0"/>
            <w:vAlign w:val="center"/>
          </w:tcPr>
          <w:p w14:paraId="32E8D274">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技术要求</w:t>
            </w:r>
          </w:p>
        </w:tc>
      </w:tr>
      <w:tr w14:paraId="674D2066">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97" w:type="pct"/>
            <w:tcBorders>
              <w:tl2br w:val="nil"/>
              <w:tr2bl w:val="nil"/>
            </w:tcBorders>
            <w:shd w:val="clear" w:color="auto" w:fill="auto"/>
            <w:vAlign w:val="center"/>
          </w:tcPr>
          <w:p w14:paraId="78095B34">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1</w:t>
            </w:r>
          </w:p>
        </w:tc>
        <w:tc>
          <w:tcPr>
            <w:tcW w:w="4302" w:type="pct"/>
            <w:tcBorders>
              <w:tl2br w:val="nil"/>
              <w:tr2bl w:val="nil"/>
            </w:tcBorders>
            <w:shd w:val="clear" w:color="auto" w:fill="auto"/>
            <w:vAlign w:val="center"/>
          </w:tcPr>
          <w:p w14:paraId="798765E9">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rPr>
              <w:t>激光器类型：氦氖激光管</w:t>
            </w:r>
          </w:p>
        </w:tc>
      </w:tr>
      <w:tr w14:paraId="578A23F9">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97" w:type="pct"/>
            <w:tcBorders>
              <w:tl2br w:val="nil"/>
              <w:tr2bl w:val="nil"/>
            </w:tcBorders>
            <w:shd w:val="clear" w:color="auto" w:fill="auto"/>
            <w:vAlign w:val="center"/>
          </w:tcPr>
          <w:p w14:paraId="4E9670AB">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2</w:t>
            </w:r>
          </w:p>
        </w:tc>
        <w:tc>
          <w:tcPr>
            <w:tcW w:w="4302" w:type="pct"/>
            <w:tcBorders>
              <w:tl2br w:val="nil"/>
              <w:tr2bl w:val="nil"/>
            </w:tcBorders>
            <w:shd w:val="clear" w:color="auto" w:fill="auto"/>
            <w:vAlign w:val="center"/>
          </w:tcPr>
          <w:p w14:paraId="35860797">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激光管长度：1000mm </w:t>
            </w:r>
          </w:p>
        </w:tc>
      </w:tr>
      <w:tr w14:paraId="6A178119">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97" w:type="pct"/>
            <w:tcBorders>
              <w:tl2br w:val="nil"/>
              <w:tr2bl w:val="nil"/>
            </w:tcBorders>
            <w:shd w:val="clear" w:color="auto" w:fill="auto"/>
            <w:vAlign w:val="center"/>
          </w:tcPr>
          <w:p w14:paraId="0B4E105D">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3</w:t>
            </w:r>
          </w:p>
        </w:tc>
        <w:tc>
          <w:tcPr>
            <w:tcW w:w="4302" w:type="pct"/>
            <w:tcBorders>
              <w:tl2br w:val="nil"/>
              <w:tr2bl w:val="nil"/>
            </w:tcBorders>
            <w:shd w:val="clear" w:color="auto" w:fill="auto"/>
            <w:vAlign w:val="center"/>
          </w:tcPr>
          <w:p w14:paraId="6907CE73">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rPr>
              <w:t>激光波长：</w:t>
            </w:r>
            <w:r>
              <w:rPr>
                <w:rFonts w:hint="eastAsia" w:ascii="宋体" w:hAnsi="宋体" w:eastAsia="宋体" w:cs="宋体"/>
                <w:sz w:val="24"/>
                <w:szCs w:val="24"/>
                <w:lang w:val="en-US" w:eastAsia="zh-CN"/>
              </w:rPr>
              <w:t>632.8nm</w:t>
            </w:r>
          </w:p>
        </w:tc>
      </w:tr>
      <w:tr w14:paraId="798C931B">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97" w:type="pct"/>
            <w:tcBorders>
              <w:tl2br w:val="nil"/>
              <w:tr2bl w:val="nil"/>
            </w:tcBorders>
            <w:shd w:val="clear" w:color="auto" w:fill="auto"/>
            <w:vAlign w:val="center"/>
          </w:tcPr>
          <w:p w14:paraId="6310809B">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4</w:t>
            </w:r>
          </w:p>
        </w:tc>
        <w:tc>
          <w:tcPr>
            <w:tcW w:w="4302" w:type="pct"/>
            <w:tcBorders>
              <w:tl2br w:val="nil"/>
              <w:tr2bl w:val="nil"/>
            </w:tcBorders>
            <w:shd w:val="clear" w:color="auto" w:fill="auto"/>
            <w:vAlign w:val="center"/>
          </w:tcPr>
          <w:p w14:paraId="59BC0B8B">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rPr>
              <w:t>输出功率：</w:t>
            </w:r>
            <w:r>
              <w:rPr>
                <w:rFonts w:hint="eastAsia" w:ascii="宋体" w:hAnsi="宋体" w:eastAsia="宋体" w:cs="宋体"/>
                <w:sz w:val="24"/>
                <w:szCs w:val="24"/>
                <w:lang w:val="en-US" w:eastAsia="zh-CN"/>
              </w:rPr>
              <w:t>≥</w:t>
            </w:r>
            <w:r>
              <w:rPr>
                <w:rFonts w:hint="eastAsia" w:ascii="宋体" w:hAnsi="宋体" w:eastAsia="宋体" w:cs="宋体"/>
                <w:sz w:val="24"/>
                <w:szCs w:val="24"/>
              </w:rPr>
              <w:t>30mW</w:t>
            </w:r>
          </w:p>
        </w:tc>
      </w:tr>
      <w:tr w14:paraId="00079CE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97" w:type="pct"/>
            <w:tcBorders>
              <w:tl2br w:val="nil"/>
              <w:tr2bl w:val="nil"/>
            </w:tcBorders>
            <w:shd w:val="clear" w:color="auto" w:fill="auto"/>
            <w:vAlign w:val="center"/>
          </w:tcPr>
          <w:p w14:paraId="49D80E4F">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5</w:t>
            </w:r>
          </w:p>
        </w:tc>
        <w:tc>
          <w:tcPr>
            <w:tcW w:w="4302" w:type="pct"/>
            <w:tcBorders>
              <w:tl2br w:val="nil"/>
              <w:tr2bl w:val="nil"/>
            </w:tcBorders>
            <w:shd w:val="clear" w:color="auto" w:fill="auto"/>
            <w:vAlign w:val="center"/>
          </w:tcPr>
          <w:p w14:paraId="223425F6">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rPr>
              <w:t>光束传导：光纤传导，光损耗</w:t>
            </w:r>
            <w:r>
              <w:rPr>
                <w:rFonts w:hint="eastAsia" w:ascii="宋体" w:hAnsi="宋体" w:eastAsia="宋体" w:cs="宋体"/>
                <w:sz w:val="24"/>
                <w:szCs w:val="24"/>
                <w:lang w:val="en-US" w:eastAsia="zh-CN"/>
              </w:rPr>
              <w:t>≤</w:t>
            </w:r>
            <w:r>
              <w:rPr>
                <w:rFonts w:hint="eastAsia" w:ascii="宋体" w:hAnsi="宋体" w:eastAsia="宋体" w:cs="宋体"/>
                <w:sz w:val="24"/>
                <w:szCs w:val="24"/>
              </w:rPr>
              <w:t>15%</w:t>
            </w:r>
          </w:p>
        </w:tc>
      </w:tr>
      <w:tr w14:paraId="6AA7190A">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97" w:type="pct"/>
            <w:tcBorders>
              <w:tl2br w:val="nil"/>
              <w:tr2bl w:val="nil"/>
            </w:tcBorders>
            <w:shd w:val="clear" w:color="auto" w:fill="auto"/>
            <w:vAlign w:val="center"/>
          </w:tcPr>
          <w:p w14:paraId="73B2B39B">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6</w:t>
            </w:r>
          </w:p>
        </w:tc>
        <w:tc>
          <w:tcPr>
            <w:tcW w:w="4302" w:type="pct"/>
            <w:tcBorders>
              <w:tl2br w:val="nil"/>
              <w:tr2bl w:val="nil"/>
            </w:tcBorders>
            <w:shd w:val="clear" w:color="auto" w:fill="auto"/>
            <w:vAlign w:val="center"/>
          </w:tcPr>
          <w:p w14:paraId="279A5D28">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rPr>
              <w:t>输出方式：连续输出、定时输出</w:t>
            </w:r>
          </w:p>
        </w:tc>
      </w:tr>
      <w:tr w14:paraId="49B7BFF3">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97" w:type="pct"/>
            <w:tcBorders>
              <w:tl2br w:val="nil"/>
              <w:tr2bl w:val="nil"/>
            </w:tcBorders>
            <w:shd w:val="clear" w:color="auto" w:fill="auto"/>
            <w:vAlign w:val="center"/>
          </w:tcPr>
          <w:p w14:paraId="49C7F66B">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7</w:t>
            </w:r>
          </w:p>
        </w:tc>
        <w:tc>
          <w:tcPr>
            <w:tcW w:w="4302" w:type="pct"/>
            <w:tcBorders>
              <w:tl2br w:val="nil"/>
              <w:tr2bl w:val="nil"/>
            </w:tcBorders>
            <w:shd w:val="clear" w:color="auto" w:fill="auto"/>
            <w:vAlign w:val="center"/>
          </w:tcPr>
          <w:p w14:paraId="4D8E16D6">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rPr>
              <w:t>光功率检测：光电转换控制，精确度由于±10%</w:t>
            </w:r>
          </w:p>
        </w:tc>
      </w:tr>
      <w:tr w14:paraId="32AD5353">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97" w:type="pct"/>
            <w:tcBorders>
              <w:tl2br w:val="nil"/>
              <w:tr2bl w:val="nil"/>
            </w:tcBorders>
          </w:tcPr>
          <w:p w14:paraId="3989BB07">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4302" w:type="pct"/>
            <w:tcBorders>
              <w:tl2br w:val="nil"/>
              <w:tr2bl w:val="nil"/>
            </w:tcBorders>
            <w:shd w:val="clear" w:color="auto" w:fill="auto"/>
            <w:vAlign w:val="center"/>
          </w:tcPr>
          <w:p w14:paraId="1C06EB00">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rPr>
              <w:t>控制方式：微电脑控制，液晶显示</w:t>
            </w:r>
          </w:p>
        </w:tc>
      </w:tr>
      <w:tr w14:paraId="49D00AFB">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97" w:type="pct"/>
            <w:tcBorders>
              <w:tl2br w:val="nil"/>
              <w:tr2bl w:val="nil"/>
            </w:tcBorders>
          </w:tcPr>
          <w:p w14:paraId="457837EF">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4302" w:type="pct"/>
            <w:tcBorders>
              <w:tl2br w:val="nil"/>
              <w:tr2bl w:val="nil"/>
            </w:tcBorders>
            <w:shd w:val="clear" w:color="auto" w:fill="auto"/>
            <w:vAlign w:val="center"/>
          </w:tcPr>
          <w:p w14:paraId="3CDCCCEC">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rPr>
              <w:t>配置要求：</w:t>
            </w:r>
          </w:p>
        </w:tc>
      </w:tr>
      <w:tr w14:paraId="4500595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97" w:type="pct"/>
            <w:tcBorders>
              <w:tl2br w:val="nil"/>
              <w:tr2bl w:val="nil"/>
            </w:tcBorders>
          </w:tcPr>
          <w:p w14:paraId="406ABFB2">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9.1</w:t>
            </w:r>
          </w:p>
        </w:tc>
        <w:tc>
          <w:tcPr>
            <w:tcW w:w="4302" w:type="pct"/>
            <w:tcBorders>
              <w:tl2br w:val="nil"/>
              <w:tr2bl w:val="nil"/>
            </w:tcBorders>
            <w:shd w:val="clear" w:color="auto" w:fill="auto"/>
            <w:vAlign w:val="center"/>
          </w:tcPr>
          <w:p w14:paraId="55EB4AB3">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rPr>
              <w:t>主机</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1台</w:t>
            </w:r>
          </w:p>
        </w:tc>
      </w:tr>
      <w:tr w14:paraId="68A8B783">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97" w:type="pct"/>
            <w:tcBorders>
              <w:tl2br w:val="nil"/>
              <w:tr2bl w:val="nil"/>
            </w:tcBorders>
            <w:shd w:val="clear" w:color="auto" w:fill="auto"/>
            <w:vAlign w:val="center"/>
          </w:tcPr>
          <w:p w14:paraId="771B9377">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r>
              <w:rPr>
                <w:rFonts w:hint="eastAsia" w:ascii="宋体" w:hAnsi="宋体" w:eastAsia="宋体" w:cs="宋体"/>
                <w:sz w:val="24"/>
                <w:szCs w:val="24"/>
              </w:rPr>
              <w:t>2</w:t>
            </w:r>
          </w:p>
        </w:tc>
        <w:tc>
          <w:tcPr>
            <w:tcW w:w="4302" w:type="pct"/>
            <w:tcBorders>
              <w:tl2br w:val="nil"/>
              <w:tr2bl w:val="nil"/>
            </w:tcBorders>
            <w:shd w:val="clear" w:color="auto" w:fill="auto"/>
            <w:vAlign w:val="center"/>
          </w:tcPr>
          <w:p w14:paraId="09401513">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rPr>
              <w:t>电源线</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1根</w:t>
            </w:r>
          </w:p>
        </w:tc>
      </w:tr>
      <w:tr w14:paraId="0313CB0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97" w:type="pct"/>
            <w:tcBorders>
              <w:tl2br w:val="nil"/>
              <w:tr2bl w:val="nil"/>
            </w:tcBorders>
            <w:shd w:val="clear" w:color="auto" w:fill="auto"/>
            <w:vAlign w:val="center"/>
          </w:tcPr>
          <w:p w14:paraId="6624FE5A">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r>
              <w:rPr>
                <w:rFonts w:hint="eastAsia" w:ascii="宋体" w:hAnsi="宋体" w:eastAsia="宋体" w:cs="宋体"/>
                <w:sz w:val="24"/>
                <w:szCs w:val="24"/>
              </w:rPr>
              <w:t>3</w:t>
            </w:r>
          </w:p>
        </w:tc>
        <w:tc>
          <w:tcPr>
            <w:tcW w:w="4302" w:type="pct"/>
            <w:tcBorders>
              <w:tl2br w:val="nil"/>
              <w:tr2bl w:val="nil"/>
            </w:tcBorders>
            <w:shd w:val="clear" w:color="auto" w:fill="auto"/>
            <w:vAlign w:val="center"/>
          </w:tcPr>
          <w:p w14:paraId="1E5798C5">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rPr>
              <w:t>遥控安全联锁</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1个</w:t>
            </w:r>
          </w:p>
        </w:tc>
      </w:tr>
      <w:tr w14:paraId="4538675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97" w:type="pct"/>
            <w:tcBorders>
              <w:tl2br w:val="nil"/>
              <w:tr2bl w:val="nil"/>
            </w:tcBorders>
            <w:shd w:val="clear" w:color="auto" w:fill="auto"/>
            <w:vAlign w:val="center"/>
          </w:tcPr>
          <w:p w14:paraId="43A948FA">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r>
              <w:rPr>
                <w:rFonts w:hint="eastAsia" w:ascii="宋体" w:hAnsi="宋体" w:eastAsia="宋体" w:cs="宋体"/>
                <w:sz w:val="24"/>
                <w:szCs w:val="24"/>
              </w:rPr>
              <w:t>4</w:t>
            </w:r>
          </w:p>
        </w:tc>
        <w:tc>
          <w:tcPr>
            <w:tcW w:w="4302" w:type="pct"/>
            <w:tcBorders>
              <w:tl2br w:val="nil"/>
              <w:tr2bl w:val="nil"/>
            </w:tcBorders>
            <w:shd w:val="clear" w:color="auto" w:fill="auto"/>
            <w:vAlign w:val="center"/>
          </w:tcPr>
          <w:p w14:paraId="7ECE7964">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rPr>
              <w:t>光纤</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1支</w:t>
            </w:r>
          </w:p>
        </w:tc>
      </w:tr>
      <w:tr w14:paraId="197DCEF3">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97" w:type="pct"/>
            <w:tcBorders>
              <w:tl2br w:val="nil"/>
              <w:tr2bl w:val="nil"/>
            </w:tcBorders>
            <w:shd w:val="clear" w:color="auto" w:fill="auto"/>
            <w:vAlign w:val="center"/>
          </w:tcPr>
          <w:p w14:paraId="35275771">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r>
              <w:rPr>
                <w:rFonts w:hint="eastAsia" w:ascii="宋体" w:hAnsi="宋体" w:eastAsia="宋体" w:cs="宋体"/>
                <w:sz w:val="24"/>
                <w:szCs w:val="24"/>
              </w:rPr>
              <w:t>5</w:t>
            </w:r>
          </w:p>
        </w:tc>
        <w:tc>
          <w:tcPr>
            <w:tcW w:w="4302" w:type="pct"/>
            <w:tcBorders>
              <w:tl2br w:val="nil"/>
              <w:tr2bl w:val="nil"/>
            </w:tcBorders>
            <w:shd w:val="clear" w:color="auto" w:fill="auto"/>
            <w:vAlign w:val="center"/>
          </w:tcPr>
          <w:p w14:paraId="71E71EC3">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rPr>
              <w:t>光纤支架</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1个</w:t>
            </w:r>
          </w:p>
        </w:tc>
      </w:tr>
    </w:tbl>
    <w:p w14:paraId="6F01F1D5">
      <w:pPr>
        <w:widowControl/>
        <w:spacing w:line="360" w:lineRule="auto"/>
        <w:rPr>
          <w:rFonts w:hint="eastAsia"/>
          <w:b/>
          <w:color w:val="auto"/>
          <w:sz w:val="24"/>
          <w:highlight w:val="none"/>
        </w:rPr>
      </w:pPr>
      <w:r>
        <w:rPr>
          <w:rFonts w:hint="eastAsia" w:ascii="宋体" w:hAnsi="宋体" w:eastAsia="宋体" w:cs="宋体"/>
          <w:bCs/>
          <w:color w:val="auto"/>
          <w:sz w:val="24"/>
          <w:szCs w:val="24"/>
          <w:highlight w:val="none"/>
          <w:lang w:val="en-US" w:eastAsia="zh-CN"/>
        </w:rPr>
        <w:t>注：</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为实质性条款不允许偏离，</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为重要扣分项。</w:t>
      </w:r>
    </w:p>
    <w:tbl>
      <w:tblPr>
        <w:tblStyle w:val="63"/>
        <w:tblW w:w="4999"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7545"/>
      </w:tblGrid>
      <w:tr w14:paraId="5EBD6A0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tcBorders>
              <w:tl2br w:val="nil"/>
              <w:tr2bl w:val="nil"/>
            </w:tcBorders>
            <w:vAlign w:val="center"/>
          </w:tcPr>
          <w:p w14:paraId="1C9F675B">
            <w:pPr>
              <w:widowControl/>
              <w:spacing w:line="360" w:lineRule="auto"/>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序号</w:t>
            </w:r>
          </w:p>
        </w:tc>
        <w:tc>
          <w:tcPr>
            <w:tcW w:w="4427" w:type="pct"/>
            <w:tcBorders>
              <w:tl2br w:val="nil"/>
              <w:tr2bl w:val="nil"/>
            </w:tcBorders>
          </w:tcPr>
          <w:p w14:paraId="2A4CC8BB">
            <w:pPr>
              <w:widowControl/>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商务条款</w:t>
            </w:r>
          </w:p>
        </w:tc>
      </w:tr>
      <w:tr w14:paraId="5F02D3D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tcBorders>
              <w:tl2br w:val="nil"/>
              <w:tr2bl w:val="nil"/>
            </w:tcBorders>
            <w:vAlign w:val="center"/>
          </w:tcPr>
          <w:p w14:paraId="23995BF2">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4427" w:type="pct"/>
            <w:tcBorders>
              <w:tl2br w:val="nil"/>
              <w:tr2bl w:val="nil"/>
            </w:tcBorders>
          </w:tcPr>
          <w:p w14:paraId="4D691EBE">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交货时间：</w:t>
            </w:r>
            <w:r>
              <w:rPr>
                <w:rFonts w:hint="eastAsia" w:ascii="宋体" w:hAnsi="宋体" w:eastAsia="宋体" w:cs="宋体"/>
                <w:color w:val="auto"/>
                <w:sz w:val="24"/>
                <w:szCs w:val="24"/>
                <w:highlight w:val="none"/>
              </w:rPr>
              <w:t>合同签订且接到最终用户发货通知后30个日历日内。</w:t>
            </w:r>
          </w:p>
          <w:p w14:paraId="54CD31F8">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交货地点：最终用户指定地点。</w:t>
            </w:r>
          </w:p>
        </w:tc>
      </w:tr>
      <w:tr w14:paraId="4E13402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tcBorders>
              <w:tl2br w:val="nil"/>
              <w:tr2bl w:val="nil"/>
            </w:tcBorders>
            <w:vAlign w:val="center"/>
          </w:tcPr>
          <w:p w14:paraId="0A864D75">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4427" w:type="pct"/>
            <w:tcBorders>
              <w:tl2br w:val="nil"/>
              <w:tr2bl w:val="nil"/>
            </w:tcBorders>
          </w:tcPr>
          <w:p w14:paraId="6013FFDA">
            <w:pPr>
              <w:numPr>
                <w:ilvl w:val="0"/>
                <w:numId w:val="0"/>
              </w:numPr>
              <w:tabs>
                <w:tab w:val="left" w:pos="0"/>
              </w:tabs>
              <w:spacing w:line="360" w:lineRule="auto"/>
              <w:rPr>
                <w:rFonts w:hint="eastAsia" w:ascii="宋体" w:hAnsi="宋体" w:cs="宋体"/>
                <w:b w:val="0"/>
                <w:bCs w:val="0"/>
                <w:color w:val="auto"/>
                <w:kern w:val="0"/>
                <w:sz w:val="24"/>
                <w:highlight w:val="none"/>
              </w:rPr>
            </w:pPr>
            <w:r>
              <w:rPr>
                <w:rFonts w:hint="eastAsia" w:ascii="宋体" w:hAnsi="宋体" w:eastAsia="宋体" w:cs="宋体"/>
                <w:b w:val="0"/>
                <w:bCs/>
                <w:color w:val="auto"/>
                <w:kern w:val="0"/>
                <w:sz w:val="24"/>
                <w:szCs w:val="24"/>
                <w:highlight w:val="none"/>
              </w:rPr>
              <w:t>付款方式：</w:t>
            </w:r>
            <w:r>
              <w:rPr>
                <w:rFonts w:hint="eastAsia" w:ascii="宋体" w:hAnsi="宋体" w:cs="宋体"/>
                <w:b w:val="0"/>
                <w:bCs w:val="0"/>
                <w:color w:val="auto"/>
                <w:kern w:val="0"/>
                <w:sz w:val="24"/>
                <w:highlight w:val="none"/>
              </w:rPr>
              <w:t>合同生效以及具备实施条件后7个工作日内预付合同总金额的40%，设备到货经甲乙双方验收确定合格及出具原厂保修证明后支付全部货款。甲方付款前，乙方应向甲方开具等额有效的增值税发票，甲方未收到发票的，有权不予支付相应款项直至乙方提供合格发票，并不承担延迟付款责任。发票认证通过是付款的必要前提之一。</w:t>
            </w:r>
          </w:p>
          <w:p w14:paraId="3CD37314">
            <w:pPr>
              <w:widowControl/>
              <w:spacing w:line="360" w:lineRule="auto"/>
              <w:rPr>
                <w:rFonts w:hint="eastAsia" w:ascii="宋体" w:hAnsi="宋体" w:eastAsia="宋体" w:cs="宋体"/>
                <w:bCs/>
                <w:color w:val="auto"/>
                <w:sz w:val="24"/>
                <w:szCs w:val="24"/>
                <w:highlight w:val="none"/>
              </w:rPr>
            </w:pPr>
            <w:r>
              <w:rPr>
                <w:rFonts w:hint="eastAsia" w:ascii="宋体" w:hAnsi="宋体" w:cs="宋体"/>
                <w:b w:val="0"/>
                <w:bCs w:val="0"/>
                <w:color w:val="auto"/>
                <w:kern w:val="0"/>
                <w:sz w:val="24"/>
                <w:highlight w:val="none"/>
              </w:rPr>
              <w:t>注：在签订合同时，供应商明确表示无需预付款或者主动要求降低预付款比例的，采购单位可不支付预付款或者降低预付款比例。</w:t>
            </w:r>
          </w:p>
        </w:tc>
      </w:tr>
      <w:tr w14:paraId="7D2FE59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tcBorders>
              <w:tl2br w:val="nil"/>
              <w:tr2bl w:val="nil"/>
            </w:tcBorders>
            <w:vAlign w:val="center"/>
          </w:tcPr>
          <w:p w14:paraId="5391DA35">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4427" w:type="pct"/>
            <w:tcBorders>
              <w:tl2br w:val="nil"/>
              <w:tr2bl w:val="nil"/>
            </w:tcBorders>
          </w:tcPr>
          <w:p w14:paraId="1D6D179F">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合同金额：到最终用户指定地点价（包括运输、保险等到用户指定地点的一切伴随服务、仓储、卸货（吊装、搬运等）、安装、调试等项费用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tc>
      </w:tr>
      <w:tr w14:paraId="199047C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tcBorders>
              <w:tl2br w:val="nil"/>
              <w:tr2bl w:val="nil"/>
            </w:tcBorders>
            <w:vAlign w:val="center"/>
          </w:tcPr>
          <w:p w14:paraId="31886A03">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4427" w:type="pct"/>
            <w:tcBorders>
              <w:tl2br w:val="nil"/>
              <w:tr2bl w:val="nil"/>
            </w:tcBorders>
          </w:tcPr>
          <w:p w14:paraId="5957D4EC">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设备安装、调试</w:t>
            </w:r>
          </w:p>
        </w:tc>
      </w:tr>
      <w:tr w14:paraId="1C494E8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tcBorders>
              <w:tl2br w:val="nil"/>
              <w:tr2bl w:val="nil"/>
            </w:tcBorders>
            <w:vAlign w:val="center"/>
          </w:tcPr>
          <w:p w14:paraId="4F1ED2FE">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w:t>
            </w:r>
          </w:p>
        </w:tc>
        <w:tc>
          <w:tcPr>
            <w:tcW w:w="4427" w:type="pct"/>
            <w:tcBorders>
              <w:tl2br w:val="nil"/>
              <w:tr2bl w:val="nil"/>
            </w:tcBorders>
          </w:tcPr>
          <w:p w14:paraId="6C914678">
            <w:pPr>
              <w:widowControl/>
              <w:spacing w:line="360" w:lineRule="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安装地点：最终用户指定地点安装。</w:t>
            </w:r>
          </w:p>
        </w:tc>
      </w:tr>
      <w:tr w14:paraId="3F2C0CA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tcBorders>
              <w:tl2br w:val="nil"/>
              <w:tr2bl w:val="nil"/>
            </w:tcBorders>
            <w:vAlign w:val="center"/>
          </w:tcPr>
          <w:p w14:paraId="435637EE">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w:t>
            </w:r>
          </w:p>
        </w:tc>
        <w:tc>
          <w:tcPr>
            <w:tcW w:w="4427" w:type="pct"/>
            <w:tcBorders>
              <w:tl2br w:val="nil"/>
              <w:tr2bl w:val="nil"/>
            </w:tcBorders>
          </w:tcPr>
          <w:p w14:paraId="5DAC89B7">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安装完成时间：在货物到达使用单位后，投标人应在3天内派工程技术人员到达现场，在招标人技术人员在场的情况下开箱清点货物，组织安装、调试，并承担因此发生的一切费用。</w:t>
            </w:r>
          </w:p>
        </w:tc>
      </w:tr>
      <w:tr w14:paraId="62D527D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tcBorders>
              <w:tl2br w:val="nil"/>
              <w:tr2bl w:val="nil"/>
            </w:tcBorders>
            <w:vAlign w:val="center"/>
          </w:tcPr>
          <w:p w14:paraId="17EED823">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w:t>
            </w:r>
          </w:p>
        </w:tc>
        <w:tc>
          <w:tcPr>
            <w:tcW w:w="4427" w:type="pct"/>
            <w:tcBorders>
              <w:tl2br w:val="nil"/>
              <w:tr2bl w:val="nil"/>
            </w:tcBorders>
          </w:tcPr>
          <w:p w14:paraId="40E66C4A">
            <w:pPr>
              <w:widowControl/>
              <w:spacing w:line="360" w:lineRule="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安装标准：符合我国国家有关技术规范要求和技术标准以及货物制造商规定的要求。</w:t>
            </w:r>
          </w:p>
        </w:tc>
      </w:tr>
      <w:tr w14:paraId="0162460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tcBorders>
              <w:tl2br w:val="nil"/>
              <w:tr2bl w:val="nil"/>
            </w:tcBorders>
            <w:vAlign w:val="center"/>
          </w:tcPr>
          <w:p w14:paraId="2666AF49">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w:t>
            </w:r>
          </w:p>
        </w:tc>
        <w:tc>
          <w:tcPr>
            <w:tcW w:w="4427" w:type="pct"/>
            <w:tcBorders>
              <w:tl2br w:val="nil"/>
              <w:tr2bl w:val="nil"/>
            </w:tcBorders>
          </w:tcPr>
          <w:p w14:paraId="4C5F5C3C">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安装费用：安装过程中所产生的装卸、搬运等一切费用由供应商负责。</w:t>
            </w:r>
          </w:p>
        </w:tc>
      </w:tr>
      <w:tr w14:paraId="6ED2F7C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tcBorders>
              <w:tl2br w:val="nil"/>
              <w:tr2bl w:val="nil"/>
            </w:tcBorders>
            <w:vAlign w:val="center"/>
          </w:tcPr>
          <w:p w14:paraId="322591C0">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w:t>
            </w:r>
          </w:p>
        </w:tc>
        <w:tc>
          <w:tcPr>
            <w:tcW w:w="4427" w:type="pct"/>
            <w:tcBorders>
              <w:tl2br w:val="nil"/>
              <w:tr2bl w:val="nil"/>
            </w:tcBorders>
          </w:tcPr>
          <w:p w14:paraId="66553B5B">
            <w:pPr>
              <w:widowControl/>
              <w:spacing w:line="360" w:lineRule="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随机资料：提供全套用于安装、操作、维护技术文件。提供操作手册、维修手册，提供相应电子版的手册。</w:t>
            </w:r>
          </w:p>
        </w:tc>
      </w:tr>
      <w:tr w14:paraId="12CBBA0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tcBorders>
              <w:tl2br w:val="nil"/>
              <w:tr2bl w:val="nil"/>
            </w:tcBorders>
            <w:vAlign w:val="center"/>
          </w:tcPr>
          <w:p w14:paraId="2E7843B1">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w:t>
            </w:r>
          </w:p>
        </w:tc>
        <w:tc>
          <w:tcPr>
            <w:tcW w:w="4427" w:type="pct"/>
            <w:tcBorders>
              <w:tl2br w:val="nil"/>
              <w:tr2bl w:val="nil"/>
            </w:tcBorders>
          </w:tcPr>
          <w:p w14:paraId="56C9B258">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供应商应在投标文件中提供安装调试方案和安装调试过程中采购人需配合的内容。</w:t>
            </w:r>
          </w:p>
        </w:tc>
      </w:tr>
      <w:tr w14:paraId="51FC777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tcBorders>
              <w:tl2br w:val="nil"/>
              <w:tr2bl w:val="nil"/>
            </w:tcBorders>
            <w:vAlign w:val="center"/>
          </w:tcPr>
          <w:p w14:paraId="2CAC7323">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4427" w:type="pct"/>
            <w:tcBorders>
              <w:tl2br w:val="nil"/>
              <w:tr2bl w:val="nil"/>
            </w:tcBorders>
          </w:tcPr>
          <w:p w14:paraId="6EC9E253">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质量要求、验收标准</w:t>
            </w:r>
          </w:p>
        </w:tc>
      </w:tr>
      <w:tr w14:paraId="385B7E2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tcBorders>
              <w:tl2br w:val="nil"/>
              <w:tr2bl w:val="nil"/>
            </w:tcBorders>
            <w:vAlign w:val="center"/>
          </w:tcPr>
          <w:p w14:paraId="5D803765">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w:t>
            </w:r>
          </w:p>
        </w:tc>
        <w:tc>
          <w:tcPr>
            <w:tcW w:w="4427" w:type="pct"/>
            <w:tcBorders>
              <w:tl2br w:val="nil"/>
              <w:tr2bl w:val="nil"/>
            </w:tcBorders>
          </w:tcPr>
          <w:p w14:paraId="1ADA00C0">
            <w:pPr>
              <w:widowControl/>
              <w:tabs>
                <w:tab w:val="left" w:pos="1755"/>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供应商提供的所有货物必须是全新未使用过的货物</w:t>
            </w:r>
          </w:p>
        </w:tc>
      </w:tr>
      <w:tr w14:paraId="6326971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tcBorders>
              <w:tl2br w:val="nil"/>
              <w:tr2bl w:val="nil"/>
            </w:tcBorders>
            <w:vAlign w:val="center"/>
          </w:tcPr>
          <w:p w14:paraId="29042F35">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w:t>
            </w:r>
          </w:p>
        </w:tc>
        <w:tc>
          <w:tcPr>
            <w:tcW w:w="4427" w:type="pct"/>
            <w:tcBorders>
              <w:tl2br w:val="nil"/>
              <w:tr2bl w:val="nil"/>
            </w:tcBorders>
          </w:tcPr>
          <w:p w14:paraId="2093DA33">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货物生产日期要求：交货时，距货物生产日期不超过12个月（以产品标签、标识或出厂证明资料为准）。</w:t>
            </w:r>
          </w:p>
        </w:tc>
      </w:tr>
      <w:tr w14:paraId="6DBC891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2" w:type="pct"/>
            <w:tcBorders>
              <w:tl2br w:val="nil"/>
              <w:tr2bl w:val="nil"/>
            </w:tcBorders>
            <w:vAlign w:val="center"/>
          </w:tcPr>
          <w:p w14:paraId="5A802367">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w:t>
            </w:r>
          </w:p>
        </w:tc>
        <w:tc>
          <w:tcPr>
            <w:tcW w:w="4427" w:type="pct"/>
            <w:tcBorders>
              <w:tl2br w:val="nil"/>
              <w:tr2bl w:val="nil"/>
            </w:tcBorders>
          </w:tcPr>
          <w:p w14:paraId="00DB0787">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属强制计量器具的，供应商应提供经具有法定资质的检测机构出具的计量检定（合格）报告。</w:t>
            </w:r>
          </w:p>
        </w:tc>
      </w:tr>
      <w:tr w14:paraId="4E26598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tcBorders>
              <w:tl2br w:val="nil"/>
              <w:tr2bl w:val="nil"/>
            </w:tcBorders>
            <w:vAlign w:val="center"/>
          </w:tcPr>
          <w:p w14:paraId="74E49A16">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5.4</w:t>
            </w:r>
          </w:p>
        </w:tc>
        <w:tc>
          <w:tcPr>
            <w:tcW w:w="4427" w:type="pct"/>
            <w:tcBorders>
              <w:tl2br w:val="nil"/>
              <w:tr2bl w:val="nil"/>
            </w:tcBorders>
          </w:tcPr>
          <w:p w14:paraId="00F83C1A">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设备安装后，医院按国际和国家标准及厂方标准进行质量验收。</w:t>
            </w:r>
          </w:p>
        </w:tc>
      </w:tr>
      <w:tr w14:paraId="26B1C19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tcBorders>
              <w:tl2br w:val="nil"/>
              <w:tr2bl w:val="nil"/>
            </w:tcBorders>
            <w:vAlign w:val="center"/>
          </w:tcPr>
          <w:p w14:paraId="30459711">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5.5</w:t>
            </w:r>
          </w:p>
        </w:tc>
        <w:tc>
          <w:tcPr>
            <w:tcW w:w="4427" w:type="pct"/>
            <w:tcBorders>
              <w:tl2br w:val="nil"/>
              <w:tr2bl w:val="nil"/>
            </w:tcBorders>
          </w:tcPr>
          <w:p w14:paraId="78C13240">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供应商向采购人提交必要的合格证明文件、检测报告、技术资料、安装资料等</w:t>
            </w:r>
          </w:p>
        </w:tc>
      </w:tr>
      <w:tr w14:paraId="1030EFC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tcBorders>
              <w:tl2br w:val="nil"/>
              <w:tr2bl w:val="nil"/>
            </w:tcBorders>
            <w:vAlign w:val="center"/>
          </w:tcPr>
          <w:p w14:paraId="1556E958">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4427" w:type="pct"/>
            <w:tcBorders>
              <w:tl2br w:val="nil"/>
              <w:tr2bl w:val="nil"/>
            </w:tcBorders>
          </w:tcPr>
          <w:p w14:paraId="42429A94">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培训计划</w:t>
            </w:r>
          </w:p>
        </w:tc>
      </w:tr>
      <w:tr w14:paraId="38D7291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tcBorders>
              <w:tl2br w:val="nil"/>
              <w:tr2bl w:val="nil"/>
            </w:tcBorders>
            <w:vAlign w:val="center"/>
          </w:tcPr>
          <w:p w14:paraId="406BF1EC">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w:t>
            </w:r>
          </w:p>
        </w:tc>
        <w:tc>
          <w:tcPr>
            <w:tcW w:w="4427" w:type="pct"/>
            <w:tcBorders>
              <w:tl2br w:val="nil"/>
              <w:tr2bl w:val="nil"/>
            </w:tcBorders>
          </w:tcPr>
          <w:p w14:paraId="082CC6E6">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供应商应对采购人的维修人员提供培训，使其能对设备进行日常的维护保养及能对一般故障进行维修。</w:t>
            </w:r>
          </w:p>
        </w:tc>
      </w:tr>
      <w:tr w14:paraId="4152042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tcBorders>
              <w:tl2br w:val="nil"/>
              <w:tr2bl w:val="nil"/>
            </w:tcBorders>
            <w:vAlign w:val="center"/>
          </w:tcPr>
          <w:p w14:paraId="314F3DE7">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w:t>
            </w:r>
          </w:p>
        </w:tc>
        <w:tc>
          <w:tcPr>
            <w:tcW w:w="4427" w:type="pct"/>
            <w:tcBorders>
              <w:tl2br w:val="nil"/>
              <w:tr2bl w:val="nil"/>
            </w:tcBorders>
          </w:tcPr>
          <w:p w14:paraId="4806A0C2">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供应商应对采购人的操作人员进行操作培训，使其能对设备进行熟练的操作。</w:t>
            </w:r>
          </w:p>
        </w:tc>
      </w:tr>
      <w:tr w14:paraId="41AB9B1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tcBorders>
              <w:tl2br w:val="nil"/>
              <w:tr2bl w:val="nil"/>
            </w:tcBorders>
            <w:vAlign w:val="center"/>
          </w:tcPr>
          <w:p w14:paraId="0275FF33">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w:t>
            </w:r>
          </w:p>
        </w:tc>
        <w:tc>
          <w:tcPr>
            <w:tcW w:w="4427" w:type="pct"/>
            <w:tcBorders>
              <w:tl2br w:val="nil"/>
              <w:tr2bl w:val="nil"/>
            </w:tcBorders>
          </w:tcPr>
          <w:p w14:paraId="03CBEF65">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培训完成后，供应商应填写培训记录，培训记录应有培训内容、参加人员（签字）、培训地点、培训时间以及操作人员考核情况。</w:t>
            </w:r>
          </w:p>
        </w:tc>
      </w:tr>
      <w:tr w14:paraId="71BE569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tcBorders>
              <w:tl2br w:val="nil"/>
              <w:tr2bl w:val="nil"/>
            </w:tcBorders>
            <w:vAlign w:val="center"/>
          </w:tcPr>
          <w:p w14:paraId="6F695799">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6.4</w:t>
            </w:r>
          </w:p>
        </w:tc>
        <w:tc>
          <w:tcPr>
            <w:tcW w:w="4427" w:type="pct"/>
            <w:tcBorders>
              <w:tl2br w:val="nil"/>
              <w:tr2bl w:val="nil"/>
            </w:tcBorders>
          </w:tcPr>
          <w:p w14:paraId="3752777A">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供应商应在投标文件的培训方案中详细说明</w:t>
            </w:r>
          </w:p>
        </w:tc>
      </w:tr>
      <w:tr w14:paraId="5A42434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tcBorders>
              <w:tl2br w:val="nil"/>
              <w:tr2bl w:val="nil"/>
            </w:tcBorders>
            <w:vAlign w:val="center"/>
          </w:tcPr>
          <w:p w14:paraId="2E0BCAF3">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4427" w:type="pct"/>
            <w:tcBorders>
              <w:tl2br w:val="nil"/>
              <w:tr2bl w:val="nil"/>
            </w:tcBorders>
          </w:tcPr>
          <w:p w14:paraId="157590D7">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保修及售后服务</w:t>
            </w:r>
          </w:p>
        </w:tc>
      </w:tr>
      <w:tr w14:paraId="4388126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tcBorders>
              <w:tl2br w:val="nil"/>
              <w:tr2bl w:val="nil"/>
            </w:tcBorders>
            <w:vAlign w:val="center"/>
          </w:tcPr>
          <w:p w14:paraId="3B1CA77B">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w:t>
            </w:r>
          </w:p>
        </w:tc>
        <w:tc>
          <w:tcPr>
            <w:tcW w:w="4427" w:type="pct"/>
            <w:tcBorders>
              <w:tl2br w:val="nil"/>
              <w:tr2bl w:val="nil"/>
            </w:tcBorders>
          </w:tcPr>
          <w:p w14:paraId="5551F099">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提供整机原厂免费保修，保修时间</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年，保修期内乙方负责对其提供的设备进行免费维护维修（包含配件、人工等所需的一切费用）。投标人须提供原厂商售后服务承诺书。</w:t>
            </w:r>
          </w:p>
        </w:tc>
      </w:tr>
      <w:tr w14:paraId="027639B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tcBorders>
              <w:tl2br w:val="nil"/>
              <w:tr2bl w:val="nil"/>
            </w:tcBorders>
            <w:vAlign w:val="center"/>
          </w:tcPr>
          <w:p w14:paraId="56368D59">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w:t>
            </w:r>
          </w:p>
        </w:tc>
        <w:tc>
          <w:tcPr>
            <w:tcW w:w="4427" w:type="pct"/>
            <w:tcBorders>
              <w:tl2br w:val="nil"/>
              <w:tr2bl w:val="nil"/>
            </w:tcBorders>
          </w:tcPr>
          <w:p w14:paraId="05D97550">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保修期内因设备本身缺陷造成各种故障应由供应商免费技术服务和维修，并详细说明质保期内的具体服务计划。</w:t>
            </w:r>
          </w:p>
        </w:tc>
      </w:tr>
      <w:tr w14:paraId="6D6C406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tcBorders>
              <w:tl2br w:val="nil"/>
              <w:tr2bl w:val="nil"/>
            </w:tcBorders>
            <w:vAlign w:val="center"/>
          </w:tcPr>
          <w:p w14:paraId="0C909EB6">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w:t>
            </w:r>
          </w:p>
        </w:tc>
        <w:tc>
          <w:tcPr>
            <w:tcW w:w="4427" w:type="pct"/>
            <w:tcBorders>
              <w:tl2br w:val="nil"/>
              <w:tr2bl w:val="nil"/>
            </w:tcBorders>
          </w:tcPr>
          <w:p w14:paraId="23256A50">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售后服务：1、保修期内的维护保养次数及保养内容：根据原厂要求及保养内容进行保养，结束后提供保养工单；2、维修响应时间≤1小时 ；3、工程师到达现场时间≤8小时（浙江省行政区域内），工作时间包括节假日 ；4、单次维修时间≤3天；5、零配件供应≥10年。6、在设备整个使用期内，乙方应确保设备的正常使用。7、投标人应在投标文件中详细说明其保养服务计划及出保后收费标准，提供维修点的分布情况，及配件供应情况。8、有固定的工程师（提供工程师的证明资料）8、提供官方维修联系方式。</w:t>
            </w:r>
          </w:p>
        </w:tc>
      </w:tr>
      <w:tr w14:paraId="400AB1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tcBorders>
              <w:tl2br w:val="nil"/>
              <w:tr2bl w:val="nil"/>
            </w:tcBorders>
            <w:vAlign w:val="center"/>
          </w:tcPr>
          <w:p w14:paraId="6CEF15E7">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w:t>
            </w:r>
          </w:p>
        </w:tc>
        <w:tc>
          <w:tcPr>
            <w:tcW w:w="4427" w:type="pct"/>
            <w:tcBorders>
              <w:tl2br w:val="nil"/>
              <w:tr2bl w:val="nil"/>
            </w:tcBorders>
            <w:vAlign w:val="center"/>
          </w:tcPr>
          <w:p w14:paraId="2B2831C9">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列明出保后年整机保修价格。</w:t>
            </w:r>
          </w:p>
        </w:tc>
      </w:tr>
      <w:tr w14:paraId="506BE09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tcBorders>
              <w:tl2br w:val="nil"/>
              <w:tr2bl w:val="nil"/>
            </w:tcBorders>
            <w:vAlign w:val="center"/>
          </w:tcPr>
          <w:p w14:paraId="75363E8B">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w:t>
            </w:r>
          </w:p>
        </w:tc>
        <w:tc>
          <w:tcPr>
            <w:tcW w:w="4427" w:type="pct"/>
            <w:tcBorders>
              <w:tl2br w:val="nil"/>
              <w:tr2bl w:val="nil"/>
            </w:tcBorders>
            <w:vAlign w:val="center"/>
          </w:tcPr>
          <w:p w14:paraId="3D0A5501">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列明耗材和配件报价清单、消耗品或易耗品价格清单。</w:t>
            </w:r>
          </w:p>
        </w:tc>
      </w:tr>
      <w:tr w14:paraId="23B2BFF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tcBorders>
              <w:tl2br w:val="nil"/>
              <w:tr2bl w:val="nil"/>
            </w:tcBorders>
            <w:vAlign w:val="center"/>
          </w:tcPr>
          <w:p w14:paraId="55945A99">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4427" w:type="pct"/>
            <w:tcBorders>
              <w:tl2br w:val="nil"/>
              <w:tr2bl w:val="nil"/>
            </w:tcBorders>
          </w:tcPr>
          <w:p w14:paraId="37647394">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技术支持：供应商应提供免费软件升级，并及时提供设备新功能和临床应用的资料。</w:t>
            </w:r>
          </w:p>
        </w:tc>
      </w:tr>
      <w:tr w14:paraId="44B4451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tcBorders>
              <w:tl2br w:val="nil"/>
              <w:tr2bl w:val="nil"/>
            </w:tcBorders>
            <w:vAlign w:val="center"/>
          </w:tcPr>
          <w:p w14:paraId="1B7C5B34">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4427" w:type="pct"/>
            <w:tcBorders>
              <w:tl2br w:val="nil"/>
              <w:tr2bl w:val="nil"/>
            </w:tcBorders>
          </w:tcPr>
          <w:p w14:paraId="0CC38AE6">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违约责任</w:t>
            </w:r>
          </w:p>
        </w:tc>
      </w:tr>
      <w:tr w14:paraId="09DFC74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tcBorders>
              <w:tl2br w:val="nil"/>
              <w:tr2bl w:val="nil"/>
            </w:tcBorders>
            <w:vAlign w:val="center"/>
          </w:tcPr>
          <w:p w14:paraId="52CB4B49">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w:t>
            </w:r>
          </w:p>
        </w:tc>
        <w:tc>
          <w:tcPr>
            <w:tcW w:w="4427" w:type="pct"/>
            <w:tcBorders>
              <w:tl2br w:val="nil"/>
              <w:tr2bl w:val="nil"/>
            </w:tcBorders>
          </w:tcPr>
          <w:p w14:paraId="5C1417BE">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供货违约责任：延期交货每7天，按合同总价的0.5%支付迟交违约金，不足7天按7天计，依次累计，最高限额为合同总价的5%，一旦达到误期赔偿费的最高限额，采购方有权单方面终止合同。</w:t>
            </w:r>
          </w:p>
        </w:tc>
      </w:tr>
      <w:tr w14:paraId="4E957DA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tcBorders>
              <w:tl2br w:val="nil"/>
              <w:tr2bl w:val="nil"/>
            </w:tcBorders>
            <w:vAlign w:val="center"/>
          </w:tcPr>
          <w:p w14:paraId="68EC3D1D">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w:t>
            </w:r>
          </w:p>
        </w:tc>
        <w:tc>
          <w:tcPr>
            <w:tcW w:w="4427" w:type="pct"/>
            <w:tcBorders>
              <w:tl2br w:val="nil"/>
              <w:tr2bl w:val="nil"/>
            </w:tcBorders>
          </w:tcPr>
          <w:p w14:paraId="49F17154">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供应商提供的货物不符合要求或因质量、功能存在瑕疵或者造成他人人身、财产损害的，由供应商向受害人承担全部的损害赔偿责任。采购方的装机验收并不免除供方的产品质量或产品瑕疵责任。供需双方对产品质量有争议的，需要第三方鉴定的，由供方负责委托具备资质的第三方鉴定机构鉴定，并承担鉴定所需费用（包括但不限于鉴定费）。</w:t>
            </w:r>
          </w:p>
        </w:tc>
      </w:tr>
      <w:tr w14:paraId="4C3A073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tcBorders>
              <w:tl2br w:val="nil"/>
              <w:tr2bl w:val="nil"/>
            </w:tcBorders>
            <w:vAlign w:val="center"/>
          </w:tcPr>
          <w:p w14:paraId="58025D36">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w:t>
            </w:r>
          </w:p>
        </w:tc>
        <w:tc>
          <w:tcPr>
            <w:tcW w:w="4427" w:type="pct"/>
            <w:tcBorders>
              <w:tl2br w:val="nil"/>
              <w:tr2bl w:val="nil"/>
            </w:tcBorders>
          </w:tcPr>
          <w:p w14:paraId="6DBECFE2">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供应商未按合同约定提供保修期服务的，需方有权另行委托第三方进行保修，由此产生的所有相关费用均由供方承担。</w:t>
            </w:r>
          </w:p>
        </w:tc>
      </w:tr>
      <w:tr w14:paraId="5EE036C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tcBorders>
              <w:tl2br w:val="nil"/>
              <w:tr2bl w:val="nil"/>
            </w:tcBorders>
            <w:vAlign w:val="center"/>
          </w:tcPr>
          <w:p w14:paraId="6932A077">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4427" w:type="pct"/>
            <w:tcBorders>
              <w:tl2br w:val="nil"/>
              <w:tr2bl w:val="nil"/>
            </w:tcBorders>
          </w:tcPr>
          <w:p w14:paraId="5642E1E0">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投标人保证为采购人所提供的产品具有自主知识产权或取得完整合法的授权，如采购人购买的产品造成对任何专利权、商标权、著作权等权利的侵犯，采购人由此遭受损失的，由中标人承担。</w:t>
            </w:r>
          </w:p>
        </w:tc>
      </w:tr>
    </w:tbl>
    <w:p w14:paraId="09B32AA4">
      <w:pPr>
        <w:pStyle w:val="28"/>
        <w:spacing w:line="360" w:lineRule="auto"/>
        <w:ind w:left="0" w:leftChars="0" w:right="0" w:rightChars="0" w:firstLine="0" w:firstLineChars="0"/>
        <w:rPr>
          <w:rFonts w:hint="eastAsia" w:ascii="宋体" w:hAnsi="宋体" w:eastAsia="宋体" w:cs="宋体"/>
          <w:kern w:val="0"/>
          <w:sz w:val="24"/>
          <w:szCs w:val="24"/>
        </w:rPr>
      </w:pPr>
    </w:p>
    <w:p w14:paraId="18B53039">
      <w:pPr>
        <w:pStyle w:val="28"/>
        <w:ind w:right="-512" w:firstLine="574"/>
        <w:rPr>
          <w:rFonts w:hint="eastAsia" w:ascii="宋体" w:hAnsi="宋体" w:cs="宋体"/>
          <w:b/>
          <w:bCs/>
          <w:kern w:val="0"/>
          <w:sz w:val="24"/>
        </w:rPr>
      </w:pPr>
    </w:p>
    <w:p w14:paraId="54AEC1B9">
      <w:pPr>
        <w:pStyle w:val="28"/>
        <w:ind w:right="-512" w:firstLine="574"/>
        <w:rPr>
          <w:rFonts w:hint="eastAsia" w:ascii="宋体" w:hAnsi="宋体" w:cs="宋体"/>
          <w:b/>
          <w:bCs/>
          <w:kern w:val="0"/>
          <w:sz w:val="24"/>
        </w:rPr>
      </w:pPr>
    </w:p>
    <w:p w14:paraId="41B17159">
      <w:pPr>
        <w:pStyle w:val="62"/>
        <w:ind w:firstLine="480"/>
        <w:rPr>
          <w:rFonts w:hint="eastAsia" w:cs="宋体"/>
          <w:kern w:val="0"/>
          <w:sz w:val="24"/>
        </w:rPr>
      </w:pPr>
    </w:p>
    <w:p w14:paraId="2C32C47E">
      <w:pPr>
        <w:pStyle w:val="62"/>
        <w:ind w:firstLine="480"/>
        <w:rPr>
          <w:rFonts w:hint="eastAsia" w:cs="宋体"/>
          <w:kern w:val="0"/>
          <w:sz w:val="24"/>
        </w:rPr>
      </w:pPr>
    </w:p>
    <w:p w14:paraId="0FD60768">
      <w:pPr>
        <w:pStyle w:val="62"/>
        <w:ind w:firstLine="480"/>
        <w:rPr>
          <w:rFonts w:hint="eastAsia" w:cs="宋体"/>
          <w:kern w:val="0"/>
          <w:sz w:val="24"/>
        </w:rPr>
      </w:pPr>
    </w:p>
    <w:p w14:paraId="102065C8">
      <w:pPr>
        <w:pStyle w:val="62"/>
        <w:ind w:firstLine="480"/>
        <w:rPr>
          <w:rFonts w:hint="eastAsia" w:cs="宋体"/>
          <w:kern w:val="0"/>
          <w:sz w:val="24"/>
        </w:rPr>
      </w:pPr>
    </w:p>
    <w:p w14:paraId="1EB0CFBB">
      <w:pPr>
        <w:pStyle w:val="62"/>
        <w:ind w:firstLine="480"/>
        <w:rPr>
          <w:rFonts w:hint="eastAsia" w:cs="宋体"/>
          <w:kern w:val="0"/>
          <w:sz w:val="24"/>
        </w:rPr>
      </w:pPr>
    </w:p>
    <w:p w14:paraId="589BA990">
      <w:pPr>
        <w:pStyle w:val="62"/>
        <w:ind w:firstLine="480"/>
        <w:rPr>
          <w:rFonts w:hint="eastAsia" w:cs="宋体"/>
          <w:kern w:val="0"/>
          <w:sz w:val="24"/>
        </w:rPr>
      </w:pPr>
    </w:p>
    <w:p w14:paraId="27515DED">
      <w:pPr>
        <w:pStyle w:val="62"/>
        <w:ind w:firstLine="480"/>
        <w:rPr>
          <w:rFonts w:hint="eastAsia" w:cs="宋体"/>
          <w:kern w:val="0"/>
          <w:sz w:val="24"/>
        </w:rPr>
      </w:pPr>
    </w:p>
    <w:p w14:paraId="4D525839">
      <w:pPr>
        <w:pStyle w:val="62"/>
        <w:ind w:firstLine="480"/>
        <w:rPr>
          <w:rFonts w:hint="eastAsia" w:cs="宋体"/>
          <w:kern w:val="0"/>
          <w:sz w:val="24"/>
        </w:rPr>
      </w:pPr>
    </w:p>
    <w:p w14:paraId="2ADE55AA">
      <w:pPr>
        <w:pStyle w:val="62"/>
        <w:ind w:firstLine="480"/>
        <w:rPr>
          <w:rFonts w:hint="eastAsia" w:cs="宋体"/>
          <w:kern w:val="0"/>
          <w:sz w:val="24"/>
        </w:rPr>
      </w:pPr>
    </w:p>
    <w:p w14:paraId="31DFC71C">
      <w:pPr>
        <w:spacing w:line="360" w:lineRule="auto"/>
        <w:jc w:val="center"/>
        <w:outlineLvl w:val="0"/>
        <w:rPr>
          <w:rFonts w:hint="eastAsia" w:ascii="宋体" w:hAnsi="宋体" w:cs="宋体"/>
          <w:b/>
          <w:color w:val="auto"/>
          <w:sz w:val="36"/>
          <w:szCs w:val="36"/>
          <w:highlight w:val="none"/>
        </w:rPr>
      </w:pPr>
    </w:p>
    <w:p w14:paraId="6B20694D">
      <w:pPr>
        <w:spacing w:line="360" w:lineRule="auto"/>
        <w:jc w:val="both"/>
        <w:outlineLvl w:val="0"/>
        <w:rPr>
          <w:rFonts w:hint="eastAsia" w:ascii="宋体" w:hAnsi="宋体" w:cs="宋体"/>
          <w:b/>
          <w:color w:val="auto"/>
          <w:sz w:val="36"/>
          <w:szCs w:val="36"/>
          <w:highlight w:val="none"/>
        </w:rPr>
      </w:pPr>
    </w:p>
    <w:p w14:paraId="7D18B210">
      <w:pPr>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rPr>
        <w:t xml:space="preserve">第四部分   </w:t>
      </w:r>
      <w:bookmarkStart w:id="28" w:name="_Toc184308094"/>
      <w:bookmarkEnd w:id="28"/>
      <w:bookmarkStart w:id="29" w:name="_Toc184313289"/>
      <w:bookmarkEnd w:id="29"/>
      <w:bookmarkStart w:id="30" w:name="_Toc184314412"/>
      <w:bookmarkEnd w:id="30"/>
      <w:bookmarkStart w:id="31" w:name="_Toc184313302"/>
      <w:bookmarkEnd w:id="31"/>
      <w:bookmarkStart w:id="32" w:name="_Toc184308050"/>
      <w:bookmarkEnd w:id="32"/>
      <w:bookmarkStart w:id="33" w:name="_Toc184313250"/>
      <w:bookmarkEnd w:id="33"/>
      <w:bookmarkStart w:id="34" w:name="_Toc184312095"/>
      <w:bookmarkEnd w:id="34"/>
      <w:bookmarkStart w:id="35" w:name="_Toc184314447"/>
      <w:bookmarkEnd w:id="35"/>
      <w:bookmarkStart w:id="36" w:name="_Toc184313264"/>
      <w:bookmarkEnd w:id="36"/>
      <w:bookmarkStart w:id="37" w:name="_Toc184308057"/>
      <w:bookmarkEnd w:id="37"/>
      <w:bookmarkStart w:id="38" w:name="_Toc184314465"/>
      <w:bookmarkEnd w:id="38"/>
      <w:bookmarkStart w:id="39" w:name="_Toc184314464"/>
      <w:bookmarkEnd w:id="39"/>
      <w:bookmarkStart w:id="40" w:name="_Toc184310304"/>
      <w:bookmarkEnd w:id="40"/>
      <w:bookmarkStart w:id="41" w:name="_Toc184310274"/>
      <w:bookmarkEnd w:id="41"/>
      <w:bookmarkStart w:id="42" w:name="_Toc184310283"/>
      <w:bookmarkEnd w:id="42"/>
      <w:bookmarkStart w:id="43" w:name="_Toc184313276"/>
      <w:bookmarkEnd w:id="43"/>
      <w:bookmarkStart w:id="44" w:name="_Toc184314468"/>
      <w:bookmarkEnd w:id="44"/>
      <w:bookmarkStart w:id="45" w:name="_Toc184314449"/>
      <w:bookmarkEnd w:id="45"/>
      <w:bookmarkStart w:id="46" w:name="_Toc184314448"/>
      <w:bookmarkEnd w:id="46"/>
      <w:bookmarkStart w:id="47" w:name="_Toc184313247"/>
      <w:bookmarkEnd w:id="47"/>
      <w:bookmarkStart w:id="48" w:name="_Toc184314461"/>
      <w:bookmarkEnd w:id="48"/>
      <w:bookmarkStart w:id="49" w:name="_Toc184314446"/>
      <w:bookmarkEnd w:id="49"/>
      <w:bookmarkStart w:id="50" w:name="_Toc184308037"/>
      <w:bookmarkEnd w:id="50"/>
      <w:bookmarkStart w:id="51" w:name="_Toc184314443"/>
      <w:bookmarkEnd w:id="51"/>
      <w:bookmarkStart w:id="52" w:name="_Toc184313259"/>
      <w:bookmarkEnd w:id="52"/>
      <w:bookmarkStart w:id="53" w:name="_Toc184312121"/>
      <w:bookmarkEnd w:id="53"/>
      <w:bookmarkStart w:id="54" w:name="_Toc184312087"/>
      <w:bookmarkEnd w:id="54"/>
      <w:bookmarkStart w:id="55" w:name="_Toc184308086"/>
      <w:bookmarkEnd w:id="55"/>
      <w:bookmarkStart w:id="56" w:name="_Toc184308066"/>
      <w:bookmarkEnd w:id="56"/>
      <w:bookmarkStart w:id="57" w:name="_Toc184310324"/>
      <w:bookmarkEnd w:id="57"/>
      <w:bookmarkStart w:id="58" w:name="_Toc184314437"/>
      <w:bookmarkEnd w:id="58"/>
      <w:bookmarkStart w:id="59" w:name="_Toc184312094"/>
      <w:bookmarkEnd w:id="59"/>
      <w:bookmarkStart w:id="60" w:name="_Toc184313279"/>
      <w:bookmarkEnd w:id="60"/>
      <w:bookmarkStart w:id="61" w:name="_Toc184310301"/>
      <w:bookmarkEnd w:id="61"/>
      <w:bookmarkStart w:id="62" w:name="_Toc184313286"/>
      <w:bookmarkEnd w:id="62"/>
      <w:bookmarkStart w:id="63" w:name="_Toc184314452"/>
      <w:bookmarkEnd w:id="63"/>
      <w:bookmarkStart w:id="64" w:name="_Toc184313295"/>
      <w:bookmarkEnd w:id="64"/>
      <w:bookmarkStart w:id="65" w:name="_Toc184308045"/>
      <w:bookmarkEnd w:id="65"/>
      <w:bookmarkStart w:id="66" w:name="_Toc184312085"/>
      <w:bookmarkEnd w:id="66"/>
      <w:bookmarkStart w:id="67" w:name="_Toc184313281"/>
      <w:bookmarkEnd w:id="67"/>
      <w:bookmarkStart w:id="68" w:name="_Toc184310281"/>
      <w:bookmarkEnd w:id="68"/>
      <w:bookmarkStart w:id="69" w:name="_Toc184314419"/>
      <w:bookmarkEnd w:id="69"/>
      <w:bookmarkStart w:id="70" w:name="_Toc184312114"/>
      <w:bookmarkEnd w:id="70"/>
      <w:bookmarkStart w:id="71" w:name="_Toc184312083"/>
      <w:bookmarkEnd w:id="71"/>
      <w:bookmarkStart w:id="72" w:name="_Toc184313308"/>
      <w:bookmarkEnd w:id="72"/>
      <w:bookmarkStart w:id="73" w:name="_Toc184313271"/>
      <w:bookmarkEnd w:id="73"/>
      <w:bookmarkStart w:id="74" w:name="_Toc184310296"/>
      <w:bookmarkEnd w:id="74"/>
      <w:bookmarkStart w:id="75" w:name="_Toc184310312"/>
      <w:bookmarkEnd w:id="75"/>
      <w:bookmarkStart w:id="76" w:name="_Toc184314460"/>
      <w:bookmarkEnd w:id="76"/>
      <w:bookmarkStart w:id="77" w:name="_Toc184314431"/>
      <w:bookmarkEnd w:id="77"/>
      <w:bookmarkStart w:id="78" w:name="_Toc184310332"/>
      <w:bookmarkEnd w:id="78"/>
      <w:bookmarkStart w:id="79" w:name="_Toc184312097"/>
      <w:bookmarkEnd w:id="79"/>
      <w:bookmarkStart w:id="80" w:name="_Toc184308108"/>
      <w:bookmarkEnd w:id="80"/>
      <w:bookmarkStart w:id="81" w:name="_Toc184313307"/>
      <w:bookmarkEnd w:id="81"/>
      <w:bookmarkStart w:id="82" w:name="_Toc184313241"/>
      <w:bookmarkEnd w:id="82"/>
      <w:bookmarkStart w:id="83" w:name="_Toc184313262"/>
      <w:bookmarkEnd w:id="83"/>
      <w:bookmarkStart w:id="84" w:name="_Toc184312075"/>
      <w:bookmarkEnd w:id="84"/>
      <w:bookmarkStart w:id="85" w:name="_Toc184312069"/>
      <w:bookmarkEnd w:id="85"/>
      <w:bookmarkStart w:id="86" w:name="_Toc184312131"/>
      <w:bookmarkEnd w:id="86"/>
      <w:bookmarkStart w:id="87" w:name="_Toc184314454"/>
      <w:bookmarkEnd w:id="87"/>
      <w:bookmarkStart w:id="88" w:name="_Toc184310284"/>
      <w:bookmarkEnd w:id="88"/>
      <w:bookmarkStart w:id="89" w:name="_Toc184314417"/>
      <w:bookmarkEnd w:id="89"/>
      <w:bookmarkStart w:id="90" w:name="_Toc184310319"/>
      <w:bookmarkEnd w:id="90"/>
      <w:bookmarkStart w:id="91" w:name="_Toc184313243"/>
      <w:bookmarkEnd w:id="91"/>
      <w:bookmarkStart w:id="92" w:name="_Toc184314425"/>
      <w:bookmarkEnd w:id="92"/>
      <w:bookmarkStart w:id="93" w:name="_Toc184310275"/>
      <w:bookmarkEnd w:id="93"/>
      <w:bookmarkStart w:id="94" w:name="_Toc184312078"/>
      <w:bookmarkEnd w:id="94"/>
      <w:bookmarkStart w:id="95" w:name="_Toc184308038"/>
      <w:bookmarkEnd w:id="95"/>
      <w:bookmarkStart w:id="96" w:name="_Toc184312093"/>
      <w:bookmarkEnd w:id="96"/>
      <w:bookmarkStart w:id="97" w:name="_Toc184313252"/>
      <w:bookmarkEnd w:id="97"/>
      <w:bookmarkStart w:id="98" w:name="_Toc184310341"/>
      <w:bookmarkEnd w:id="98"/>
      <w:bookmarkStart w:id="99" w:name="_Toc184312088"/>
      <w:bookmarkEnd w:id="99"/>
      <w:bookmarkStart w:id="100" w:name="_Toc184308059"/>
      <w:bookmarkEnd w:id="100"/>
      <w:bookmarkStart w:id="101" w:name="_Toc184308077"/>
      <w:bookmarkEnd w:id="101"/>
      <w:bookmarkStart w:id="102" w:name="_Toc184314445"/>
      <w:bookmarkEnd w:id="102"/>
      <w:bookmarkStart w:id="103" w:name="_Toc184312122"/>
      <w:bookmarkEnd w:id="103"/>
      <w:bookmarkStart w:id="104" w:name="_Toc184310291"/>
      <w:bookmarkEnd w:id="104"/>
      <w:bookmarkStart w:id="105" w:name="_Toc184313266"/>
      <w:bookmarkEnd w:id="105"/>
      <w:bookmarkStart w:id="106" w:name="_Toc184314474"/>
      <w:bookmarkEnd w:id="106"/>
      <w:bookmarkStart w:id="107" w:name="_Toc184313298"/>
      <w:bookmarkEnd w:id="107"/>
      <w:bookmarkStart w:id="108" w:name="_Toc184313303"/>
      <w:bookmarkEnd w:id="108"/>
      <w:bookmarkStart w:id="109" w:name="_Toc184313263"/>
      <w:bookmarkEnd w:id="109"/>
      <w:bookmarkStart w:id="110" w:name="_Toc184314418"/>
      <w:bookmarkEnd w:id="110"/>
      <w:bookmarkStart w:id="111" w:name="_Toc184314422"/>
      <w:bookmarkEnd w:id="111"/>
      <w:bookmarkStart w:id="112" w:name="_Toc184312115"/>
      <w:bookmarkEnd w:id="112"/>
      <w:bookmarkStart w:id="113" w:name="_Toc184312116"/>
      <w:bookmarkEnd w:id="113"/>
      <w:bookmarkStart w:id="114" w:name="_Toc184310316"/>
      <w:bookmarkEnd w:id="114"/>
      <w:bookmarkStart w:id="115" w:name="_Toc184310314"/>
      <w:bookmarkEnd w:id="115"/>
      <w:bookmarkStart w:id="116" w:name="_Toc184314475"/>
      <w:bookmarkEnd w:id="116"/>
      <w:bookmarkStart w:id="117" w:name="_Toc184308076"/>
      <w:bookmarkEnd w:id="117"/>
      <w:bookmarkStart w:id="118" w:name="_Toc184313257"/>
      <w:bookmarkEnd w:id="118"/>
      <w:bookmarkStart w:id="119" w:name="_Toc184314444"/>
      <w:bookmarkEnd w:id="119"/>
      <w:bookmarkStart w:id="120" w:name="_Toc184314480"/>
      <w:bookmarkEnd w:id="120"/>
      <w:bookmarkStart w:id="121" w:name="_Toc184308079"/>
      <w:bookmarkEnd w:id="121"/>
      <w:bookmarkStart w:id="122" w:name="_Toc184312068"/>
      <w:bookmarkEnd w:id="122"/>
      <w:bookmarkStart w:id="123" w:name="_Toc184308095"/>
      <w:bookmarkEnd w:id="123"/>
      <w:bookmarkStart w:id="124" w:name="_Toc184314429"/>
      <w:bookmarkEnd w:id="124"/>
      <w:bookmarkStart w:id="125" w:name="_Toc184312091"/>
      <w:bookmarkEnd w:id="125"/>
      <w:bookmarkStart w:id="126" w:name="_Toc184313267"/>
      <w:bookmarkEnd w:id="126"/>
      <w:bookmarkStart w:id="127" w:name="_Toc184308090"/>
      <w:bookmarkEnd w:id="127"/>
      <w:bookmarkStart w:id="128" w:name="_Toc184313240"/>
      <w:bookmarkEnd w:id="128"/>
      <w:bookmarkStart w:id="129" w:name="_Toc184313277"/>
      <w:bookmarkEnd w:id="129"/>
      <w:bookmarkStart w:id="130" w:name="_Toc184313309"/>
      <w:bookmarkEnd w:id="130"/>
      <w:bookmarkStart w:id="131" w:name="_Toc184308060"/>
      <w:bookmarkEnd w:id="131"/>
      <w:bookmarkStart w:id="132" w:name="_Toc184314469"/>
      <w:bookmarkEnd w:id="132"/>
      <w:bookmarkStart w:id="133" w:name="_Toc184313291"/>
      <w:bookmarkEnd w:id="133"/>
      <w:bookmarkStart w:id="134" w:name="_Toc184313283"/>
      <w:bookmarkEnd w:id="134"/>
      <w:bookmarkStart w:id="135" w:name="_Toc184308102"/>
      <w:bookmarkEnd w:id="135"/>
      <w:bookmarkStart w:id="136" w:name="_Toc184312118"/>
      <w:bookmarkEnd w:id="136"/>
      <w:bookmarkStart w:id="137" w:name="_Toc184308072"/>
      <w:bookmarkEnd w:id="137"/>
      <w:bookmarkStart w:id="138" w:name="_Toc184310280"/>
      <w:bookmarkEnd w:id="138"/>
      <w:bookmarkStart w:id="139" w:name="_Toc184313296"/>
      <w:bookmarkEnd w:id="139"/>
      <w:bookmarkStart w:id="140" w:name="_Toc184312098"/>
      <w:bookmarkEnd w:id="140"/>
      <w:bookmarkStart w:id="141" w:name="_Toc184310342"/>
      <w:bookmarkEnd w:id="141"/>
      <w:bookmarkStart w:id="142" w:name="_Toc184314410"/>
      <w:bookmarkEnd w:id="142"/>
      <w:bookmarkStart w:id="143" w:name="_Toc184313305"/>
      <w:bookmarkEnd w:id="143"/>
      <w:bookmarkStart w:id="144" w:name="_Toc184312138"/>
      <w:bookmarkEnd w:id="144"/>
      <w:bookmarkStart w:id="145" w:name="_Toc184310330"/>
      <w:bookmarkEnd w:id="145"/>
      <w:bookmarkStart w:id="146" w:name="_Toc184314426"/>
      <w:bookmarkEnd w:id="146"/>
      <w:bookmarkStart w:id="147" w:name="_Toc184312112"/>
      <w:bookmarkEnd w:id="147"/>
      <w:bookmarkStart w:id="148" w:name="_Toc184313304"/>
      <w:bookmarkEnd w:id="148"/>
      <w:bookmarkStart w:id="149" w:name="_Toc184308067"/>
      <w:bookmarkEnd w:id="149"/>
      <w:bookmarkStart w:id="150" w:name="_Toc184310325"/>
      <w:bookmarkEnd w:id="150"/>
      <w:bookmarkStart w:id="151" w:name="_Toc184312074"/>
      <w:bookmarkEnd w:id="151"/>
      <w:bookmarkStart w:id="152" w:name="_Toc184314476"/>
      <w:bookmarkEnd w:id="152"/>
      <w:bookmarkStart w:id="153" w:name="_Toc184308104"/>
      <w:bookmarkEnd w:id="153"/>
      <w:bookmarkStart w:id="154" w:name="_Toc184310333"/>
      <w:bookmarkEnd w:id="154"/>
      <w:bookmarkStart w:id="155" w:name="_Toc184314436"/>
      <w:bookmarkEnd w:id="155"/>
      <w:bookmarkStart w:id="156" w:name="_Toc184308081"/>
      <w:bookmarkEnd w:id="156"/>
      <w:bookmarkStart w:id="157" w:name="_Toc184310329"/>
      <w:bookmarkEnd w:id="157"/>
      <w:bookmarkStart w:id="158" w:name="_Toc184310285"/>
      <w:bookmarkEnd w:id="158"/>
      <w:bookmarkStart w:id="159" w:name="_Toc184308098"/>
      <w:bookmarkEnd w:id="159"/>
      <w:bookmarkStart w:id="160" w:name="_Toc184312077"/>
      <w:bookmarkEnd w:id="160"/>
      <w:bookmarkStart w:id="161" w:name="_Toc184310343"/>
      <w:bookmarkEnd w:id="161"/>
      <w:bookmarkStart w:id="162" w:name="_Toc184313256"/>
      <w:bookmarkEnd w:id="162"/>
      <w:bookmarkStart w:id="163" w:name="_Toc184308105"/>
      <w:bookmarkEnd w:id="163"/>
      <w:bookmarkStart w:id="164" w:name="_Toc184313282"/>
      <w:bookmarkEnd w:id="164"/>
      <w:bookmarkStart w:id="165" w:name="_Toc184313287"/>
      <w:bookmarkEnd w:id="165"/>
      <w:bookmarkStart w:id="166" w:name="_Toc184310339"/>
      <w:bookmarkEnd w:id="166"/>
      <w:bookmarkStart w:id="167" w:name="_Toc184313265"/>
      <w:bookmarkEnd w:id="167"/>
      <w:bookmarkStart w:id="168" w:name="_Toc184310290"/>
      <w:bookmarkEnd w:id="168"/>
      <w:bookmarkStart w:id="169" w:name="_Toc184312076"/>
      <w:bookmarkEnd w:id="169"/>
      <w:bookmarkStart w:id="170" w:name="_Toc184310318"/>
      <w:bookmarkEnd w:id="170"/>
      <w:bookmarkStart w:id="171" w:name="_Toc184313249"/>
      <w:bookmarkEnd w:id="171"/>
      <w:bookmarkStart w:id="172" w:name="_Toc184308100"/>
      <w:bookmarkEnd w:id="172"/>
      <w:bookmarkStart w:id="173" w:name="_Toc184313293"/>
      <w:bookmarkEnd w:id="173"/>
      <w:bookmarkStart w:id="174" w:name="_Toc184308089"/>
      <w:bookmarkEnd w:id="174"/>
      <w:bookmarkStart w:id="175" w:name="_Toc184313246"/>
      <w:bookmarkEnd w:id="175"/>
      <w:bookmarkStart w:id="176" w:name="_Toc184312073"/>
      <w:bookmarkEnd w:id="176"/>
      <w:bookmarkStart w:id="177" w:name="_Toc184308048"/>
      <w:bookmarkEnd w:id="177"/>
      <w:bookmarkStart w:id="178" w:name="_Toc184313258"/>
      <w:bookmarkEnd w:id="178"/>
      <w:bookmarkStart w:id="179" w:name="_Toc184314428"/>
      <w:bookmarkEnd w:id="179"/>
      <w:bookmarkStart w:id="180" w:name="_Toc184310311"/>
      <w:bookmarkEnd w:id="180"/>
      <w:bookmarkStart w:id="181" w:name="_Toc184308036"/>
      <w:bookmarkEnd w:id="181"/>
      <w:bookmarkStart w:id="182" w:name="_Toc184312110"/>
      <w:bookmarkEnd w:id="182"/>
      <w:bookmarkStart w:id="183" w:name="_Toc184314420"/>
      <w:bookmarkEnd w:id="183"/>
      <w:bookmarkStart w:id="184" w:name="_Toc184308070"/>
      <w:bookmarkEnd w:id="184"/>
      <w:bookmarkStart w:id="185" w:name="_Toc184313245"/>
      <w:bookmarkEnd w:id="185"/>
      <w:bookmarkStart w:id="186" w:name="_Toc184312117"/>
      <w:bookmarkEnd w:id="186"/>
      <w:bookmarkStart w:id="187" w:name="_Toc184314414"/>
      <w:bookmarkEnd w:id="187"/>
      <w:bookmarkStart w:id="188" w:name="_Toc184313288"/>
      <w:bookmarkEnd w:id="188"/>
      <w:bookmarkStart w:id="189" w:name="_Toc184312132"/>
      <w:bookmarkEnd w:id="189"/>
      <w:bookmarkStart w:id="190" w:name="_Toc184308082"/>
      <w:bookmarkEnd w:id="190"/>
      <w:bookmarkStart w:id="191" w:name="_Toc184313280"/>
      <w:bookmarkEnd w:id="191"/>
      <w:bookmarkStart w:id="192" w:name="_Toc184312080"/>
      <w:bookmarkEnd w:id="192"/>
      <w:bookmarkStart w:id="193" w:name="_Toc184308047"/>
      <w:bookmarkEnd w:id="193"/>
      <w:bookmarkStart w:id="194" w:name="_Toc184314453"/>
      <w:bookmarkEnd w:id="194"/>
      <w:bookmarkStart w:id="195" w:name="_Toc184310317"/>
      <w:bookmarkEnd w:id="195"/>
      <w:bookmarkStart w:id="196" w:name="_Toc184314423"/>
      <w:bookmarkEnd w:id="196"/>
      <w:bookmarkStart w:id="197" w:name="_Toc184312109"/>
      <w:bookmarkEnd w:id="197"/>
      <w:bookmarkStart w:id="198" w:name="_Toc184310334"/>
      <w:bookmarkEnd w:id="198"/>
      <w:bookmarkStart w:id="199" w:name="_Toc184314434"/>
      <w:bookmarkEnd w:id="199"/>
      <w:bookmarkStart w:id="200" w:name="_Toc184310331"/>
      <w:bookmarkEnd w:id="200"/>
      <w:bookmarkStart w:id="201" w:name="_Toc184308071"/>
      <w:bookmarkEnd w:id="201"/>
      <w:bookmarkStart w:id="202" w:name="_Toc184312126"/>
      <w:bookmarkEnd w:id="202"/>
      <w:bookmarkStart w:id="203" w:name="_Toc184308055"/>
      <w:bookmarkEnd w:id="203"/>
      <w:bookmarkStart w:id="204" w:name="_Toc184312123"/>
      <w:bookmarkEnd w:id="204"/>
      <w:bookmarkStart w:id="205" w:name="_Toc184312072"/>
      <w:bookmarkEnd w:id="205"/>
      <w:bookmarkStart w:id="206" w:name="_Toc184312135"/>
      <w:bookmarkEnd w:id="206"/>
      <w:bookmarkStart w:id="207" w:name="_Toc184313255"/>
      <w:bookmarkEnd w:id="207"/>
      <w:bookmarkStart w:id="208" w:name="_Toc184310303"/>
      <w:bookmarkEnd w:id="208"/>
      <w:bookmarkStart w:id="209" w:name="_Toc184310272"/>
      <w:bookmarkEnd w:id="209"/>
      <w:bookmarkStart w:id="210" w:name="_Toc184312103"/>
      <w:bookmarkEnd w:id="210"/>
      <w:bookmarkStart w:id="211" w:name="_Toc184308103"/>
      <w:bookmarkEnd w:id="211"/>
      <w:bookmarkStart w:id="212" w:name="_Toc184310338"/>
      <w:bookmarkEnd w:id="212"/>
      <w:bookmarkStart w:id="213" w:name="_Toc184314441"/>
      <w:bookmarkEnd w:id="213"/>
      <w:bookmarkStart w:id="214" w:name="_Toc184314462"/>
      <w:bookmarkEnd w:id="214"/>
      <w:bookmarkStart w:id="215" w:name="_Toc184308075"/>
      <w:bookmarkEnd w:id="215"/>
      <w:bookmarkStart w:id="216" w:name="_Toc184312111"/>
      <w:bookmarkEnd w:id="216"/>
      <w:bookmarkStart w:id="217" w:name="_Toc184310289"/>
      <w:bookmarkEnd w:id="217"/>
      <w:bookmarkStart w:id="218" w:name="_Toc184312129"/>
      <w:bookmarkEnd w:id="218"/>
      <w:bookmarkStart w:id="219" w:name="_Toc184308068"/>
      <w:bookmarkEnd w:id="219"/>
      <w:bookmarkStart w:id="220" w:name="_Toc184313251"/>
      <w:bookmarkEnd w:id="220"/>
      <w:bookmarkStart w:id="221" w:name="_Toc184313254"/>
      <w:bookmarkEnd w:id="221"/>
      <w:bookmarkStart w:id="222" w:name="_Toc184308054"/>
      <w:bookmarkEnd w:id="222"/>
      <w:bookmarkStart w:id="223" w:name="_Toc184312124"/>
      <w:bookmarkEnd w:id="223"/>
      <w:bookmarkStart w:id="224" w:name="_Toc184308084"/>
      <w:bookmarkEnd w:id="224"/>
      <w:bookmarkStart w:id="225" w:name="_Toc184308078"/>
      <w:bookmarkEnd w:id="225"/>
      <w:bookmarkStart w:id="226" w:name="_Toc184310276"/>
      <w:bookmarkEnd w:id="226"/>
      <w:bookmarkStart w:id="227" w:name="_Toc184313242"/>
      <w:bookmarkEnd w:id="227"/>
      <w:bookmarkStart w:id="228" w:name="_Toc184310287"/>
      <w:bookmarkEnd w:id="228"/>
      <w:bookmarkStart w:id="229" w:name="_Toc184314466"/>
      <w:bookmarkEnd w:id="229"/>
      <w:bookmarkStart w:id="230" w:name="_Toc184310299"/>
      <w:bookmarkEnd w:id="230"/>
      <w:bookmarkStart w:id="231" w:name="_Toc184308065"/>
      <w:bookmarkEnd w:id="231"/>
      <w:bookmarkStart w:id="232" w:name="_Toc184312090"/>
      <w:bookmarkEnd w:id="232"/>
      <w:bookmarkStart w:id="233" w:name="_Toc184308093"/>
      <w:bookmarkEnd w:id="233"/>
      <w:bookmarkStart w:id="234" w:name="_Toc184308063"/>
      <w:bookmarkEnd w:id="234"/>
      <w:bookmarkStart w:id="235" w:name="_Toc184313285"/>
      <w:bookmarkEnd w:id="235"/>
      <w:bookmarkStart w:id="236" w:name="_Toc184310340"/>
      <w:bookmarkEnd w:id="236"/>
      <w:bookmarkStart w:id="237" w:name="_Toc184313273"/>
      <w:bookmarkEnd w:id="237"/>
      <w:bookmarkStart w:id="238" w:name="_Toc184313269"/>
      <w:bookmarkEnd w:id="238"/>
      <w:bookmarkStart w:id="239" w:name="_Toc184313300"/>
      <w:bookmarkEnd w:id="239"/>
      <w:bookmarkStart w:id="240" w:name="_Toc184312134"/>
      <w:bookmarkEnd w:id="240"/>
      <w:bookmarkStart w:id="241" w:name="_Toc184314458"/>
      <w:bookmarkEnd w:id="241"/>
      <w:bookmarkStart w:id="242" w:name="_Toc184310321"/>
      <w:bookmarkEnd w:id="242"/>
      <w:bookmarkStart w:id="243" w:name="_Toc184308091"/>
      <w:bookmarkEnd w:id="243"/>
      <w:bookmarkStart w:id="244" w:name="_Toc184314413"/>
      <w:bookmarkEnd w:id="244"/>
      <w:bookmarkStart w:id="245" w:name="_Toc184310300"/>
      <w:bookmarkEnd w:id="245"/>
      <w:bookmarkStart w:id="246" w:name="_Toc184312079"/>
      <w:bookmarkEnd w:id="246"/>
      <w:bookmarkStart w:id="247" w:name="_Toc184310295"/>
      <w:bookmarkEnd w:id="247"/>
      <w:bookmarkStart w:id="248" w:name="_Toc184310326"/>
      <w:bookmarkEnd w:id="248"/>
      <w:bookmarkStart w:id="249" w:name="_Toc184314421"/>
      <w:bookmarkEnd w:id="249"/>
      <w:bookmarkStart w:id="250" w:name="_Toc184308051"/>
      <w:bookmarkEnd w:id="250"/>
      <w:bookmarkStart w:id="251" w:name="_Toc184310277"/>
      <w:bookmarkEnd w:id="251"/>
      <w:bookmarkStart w:id="252" w:name="_Toc184308101"/>
      <w:bookmarkEnd w:id="252"/>
      <w:bookmarkStart w:id="253" w:name="_Toc184310293"/>
      <w:bookmarkEnd w:id="253"/>
      <w:bookmarkStart w:id="254" w:name="_Toc184314451"/>
      <w:bookmarkEnd w:id="254"/>
      <w:bookmarkStart w:id="255" w:name="_Toc184312071"/>
      <w:bookmarkEnd w:id="255"/>
      <w:bookmarkStart w:id="256" w:name="_Toc184314438"/>
      <w:bookmarkEnd w:id="256"/>
      <w:bookmarkStart w:id="257" w:name="_Toc184308049"/>
      <w:bookmarkEnd w:id="257"/>
      <w:bookmarkStart w:id="258" w:name="_Toc184310302"/>
      <w:bookmarkEnd w:id="258"/>
      <w:bookmarkStart w:id="259" w:name="_Toc184310337"/>
      <w:bookmarkEnd w:id="259"/>
      <w:bookmarkStart w:id="260" w:name="_Toc184314471"/>
      <w:bookmarkEnd w:id="260"/>
      <w:bookmarkStart w:id="261" w:name="_Toc184308069"/>
      <w:bookmarkEnd w:id="261"/>
      <w:bookmarkStart w:id="262" w:name="_Toc184308083"/>
      <w:bookmarkEnd w:id="262"/>
      <w:bookmarkStart w:id="263" w:name="_Toc184308080"/>
      <w:bookmarkEnd w:id="263"/>
      <w:bookmarkStart w:id="264" w:name="_Toc184314472"/>
      <w:bookmarkEnd w:id="264"/>
      <w:bookmarkStart w:id="265" w:name="_Toc184310279"/>
      <w:bookmarkEnd w:id="265"/>
      <w:bookmarkStart w:id="266" w:name="_Toc184310288"/>
      <w:bookmarkEnd w:id="266"/>
      <w:bookmarkStart w:id="267" w:name="_Toc184313260"/>
      <w:bookmarkEnd w:id="267"/>
      <w:bookmarkStart w:id="268" w:name="_Toc184314456"/>
      <w:bookmarkEnd w:id="268"/>
      <w:bookmarkStart w:id="269" w:name="_Toc184313274"/>
      <w:bookmarkEnd w:id="269"/>
      <w:bookmarkStart w:id="270" w:name="_Toc184310305"/>
      <w:bookmarkEnd w:id="270"/>
      <w:bookmarkStart w:id="271" w:name="_Toc184313238"/>
      <w:bookmarkEnd w:id="271"/>
      <w:bookmarkStart w:id="272" w:name="_Toc184313299"/>
      <w:bookmarkEnd w:id="272"/>
      <w:bookmarkStart w:id="273" w:name="_Toc184313297"/>
      <w:bookmarkEnd w:id="273"/>
      <w:bookmarkStart w:id="274" w:name="_Toc184314432"/>
      <w:bookmarkEnd w:id="274"/>
      <w:bookmarkStart w:id="275" w:name="_Toc184308087"/>
      <w:bookmarkEnd w:id="275"/>
      <w:bookmarkStart w:id="276" w:name="_Toc184310309"/>
      <w:bookmarkEnd w:id="276"/>
      <w:bookmarkStart w:id="277" w:name="_Toc184314457"/>
      <w:bookmarkEnd w:id="277"/>
      <w:bookmarkStart w:id="278" w:name="_Toc184314439"/>
      <w:bookmarkEnd w:id="278"/>
      <w:bookmarkStart w:id="279" w:name="_Toc184310286"/>
      <w:bookmarkEnd w:id="279"/>
      <w:bookmarkStart w:id="280" w:name="_Toc184310282"/>
      <w:bookmarkEnd w:id="280"/>
      <w:bookmarkStart w:id="281" w:name="_Toc184314433"/>
      <w:bookmarkEnd w:id="281"/>
      <w:bookmarkStart w:id="282" w:name="_Toc184314467"/>
      <w:bookmarkEnd w:id="282"/>
      <w:bookmarkStart w:id="283" w:name="_Toc184313261"/>
      <w:bookmarkEnd w:id="283"/>
      <w:bookmarkStart w:id="284" w:name="_Toc184310315"/>
      <w:bookmarkEnd w:id="284"/>
      <w:bookmarkStart w:id="285" w:name="_Toc184312104"/>
      <w:bookmarkEnd w:id="285"/>
      <w:bookmarkStart w:id="286" w:name="_Toc184313301"/>
      <w:bookmarkEnd w:id="286"/>
      <w:bookmarkStart w:id="287" w:name="_Toc184308073"/>
      <w:bookmarkEnd w:id="287"/>
      <w:bookmarkStart w:id="288" w:name="_Toc184312086"/>
      <w:bookmarkEnd w:id="288"/>
      <w:bookmarkStart w:id="289" w:name="_Toc184312106"/>
      <w:bookmarkEnd w:id="289"/>
      <w:bookmarkStart w:id="290" w:name="_Toc184313292"/>
      <w:bookmarkEnd w:id="290"/>
      <w:bookmarkStart w:id="291" w:name="_Toc184313284"/>
      <w:bookmarkEnd w:id="291"/>
      <w:bookmarkStart w:id="292" w:name="_Toc184314463"/>
      <w:bookmarkEnd w:id="292"/>
      <w:bookmarkStart w:id="293" w:name="_Toc184312105"/>
      <w:bookmarkEnd w:id="293"/>
      <w:bookmarkStart w:id="294" w:name="_Toc184314411"/>
      <w:bookmarkEnd w:id="294"/>
      <w:bookmarkStart w:id="295" w:name="_Toc184312067"/>
      <w:bookmarkEnd w:id="295"/>
      <w:bookmarkStart w:id="296" w:name="_Toc184308088"/>
      <w:bookmarkEnd w:id="296"/>
      <w:bookmarkStart w:id="297" w:name="_Toc184314416"/>
      <w:bookmarkEnd w:id="297"/>
      <w:bookmarkStart w:id="298" w:name="_Toc184313290"/>
      <w:bookmarkEnd w:id="298"/>
      <w:bookmarkStart w:id="299" w:name="_Toc184313270"/>
      <w:bookmarkEnd w:id="299"/>
      <w:bookmarkStart w:id="300" w:name="_Toc184308053"/>
      <w:bookmarkEnd w:id="300"/>
      <w:bookmarkStart w:id="301" w:name="_Toc184312102"/>
      <w:bookmarkEnd w:id="301"/>
      <w:bookmarkStart w:id="302" w:name="_Toc184310313"/>
      <w:bookmarkEnd w:id="302"/>
      <w:bookmarkStart w:id="303" w:name="_Toc184308061"/>
      <w:bookmarkEnd w:id="303"/>
      <w:bookmarkStart w:id="304" w:name="_Toc184312084"/>
      <w:bookmarkEnd w:id="304"/>
      <w:bookmarkStart w:id="305" w:name="_Toc184308041"/>
      <w:bookmarkEnd w:id="305"/>
      <w:bookmarkStart w:id="306" w:name="_Toc184314430"/>
      <w:bookmarkEnd w:id="306"/>
      <w:bookmarkStart w:id="307" w:name="_Toc184312128"/>
      <w:bookmarkEnd w:id="307"/>
      <w:bookmarkStart w:id="308" w:name="_Toc184310297"/>
      <w:bookmarkEnd w:id="308"/>
      <w:bookmarkStart w:id="309" w:name="_Toc184308107"/>
      <w:bookmarkEnd w:id="309"/>
      <w:bookmarkStart w:id="310" w:name="_Toc184312107"/>
      <w:bookmarkEnd w:id="310"/>
      <w:bookmarkStart w:id="311" w:name="_Toc184308097"/>
      <w:bookmarkEnd w:id="311"/>
      <w:bookmarkStart w:id="312" w:name="_Toc184308085"/>
      <w:bookmarkEnd w:id="312"/>
      <w:bookmarkStart w:id="313" w:name="_Toc184308092"/>
      <w:bookmarkEnd w:id="313"/>
      <w:bookmarkStart w:id="314" w:name="_Toc184312070"/>
      <w:bookmarkEnd w:id="314"/>
      <w:bookmarkStart w:id="315" w:name="_Toc184308043"/>
      <w:bookmarkEnd w:id="315"/>
      <w:bookmarkStart w:id="316" w:name="_Toc184313278"/>
      <w:bookmarkEnd w:id="316"/>
      <w:bookmarkStart w:id="317" w:name="_Toc184312100"/>
      <w:bookmarkEnd w:id="317"/>
      <w:bookmarkStart w:id="318" w:name="_Toc184310320"/>
      <w:bookmarkEnd w:id="318"/>
      <w:bookmarkStart w:id="319" w:name="_Toc184313244"/>
      <w:bookmarkEnd w:id="319"/>
      <w:bookmarkStart w:id="320" w:name="_Toc184310278"/>
      <w:bookmarkEnd w:id="320"/>
      <w:bookmarkStart w:id="321" w:name="_Toc184310336"/>
      <w:bookmarkEnd w:id="321"/>
      <w:bookmarkStart w:id="322" w:name="_Toc184312130"/>
      <w:bookmarkEnd w:id="322"/>
      <w:bookmarkStart w:id="323" w:name="_Toc184313294"/>
      <w:bookmarkEnd w:id="323"/>
      <w:bookmarkStart w:id="324" w:name="_Toc184314470"/>
      <w:bookmarkEnd w:id="324"/>
      <w:bookmarkStart w:id="325" w:name="_Toc184313248"/>
      <w:bookmarkEnd w:id="325"/>
      <w:bookmarkStart w:id="326" w:name="_Toc184313275"/>
      <w:bookmarkEnd w:id="326"/>
      <w:bookmarkStart w:id="327" w:name="_Toc184313306"/>
      <w:bookmarkEnd w:id="327"/>
      <w:bookmarkStart w:id="328" w:name="_Toc184310327"/>
      <w:bookmarkEnd w:id="328"/>
      <w:bookmarkStart w:id="329" w:name="_Toc184314459"/>
      <w:bookmarkEnd w:id="329"/>
      <w:bookmarkStart w:id="330" w:name="_Toc184308044"/>
      <w:bookmarkEnd w:id="330"/>
      <w:bookmarkStart w:id="331" w:name="_Toc184314442"/>
      <w:bookmarkEnd w:id="331"/>
      <w:bookmarkStart w:id="332" w:name="_Toc184308064"/>
      <w:bookmarkEnd w:id="332"/>
      <w:bookmarkStart w:id="333" w:name="_Toc184310310"/>
      <w:bookmarkEnd w:id="333"/>
      <w:bookmarkStart w:id="334" w:name="_Toc184314455"/>
      <w:bookmarkEnd w:id="334"/>
      <w:bookmarkStart w:id="335" w:name="_Toc184314424"/>
      <w:bookmarkEnd w:id="335"/>
      <w:bookmarkStart w:id="336" w:name="_Toc184308042"/>
      <w:bookmarkEnd w:id="336"/>
      <w:bookmarkStart w:id="337" w:name="_Toc184312092"/>
      <w:bookmarkEnd w:id="337"/>
      <w:bookmarkStart w:id="338" w:name="_Toc184312108"/>
      <w:bookmarkEnd w:id="338"/>
      <w:bookmarkStart w:id="339" w:name="_Toc184308058"/>
      <w:bookmarkEnd w:id="339"/>
      <w:bookmarkStart w:id="340" w:name="_Toc184308056"/>
      <w:bookmarkEnd w:id="340"/>
      <w:bookmarkStart w:id="341" w:name="_Toc184312101"/>
      <w:bookmarkEnd w:id="341"/>
      <w:bookmarkStart w:id="342" w:name="_Toc184312137"/>
      <w:bookmarkEnd w:id="342"/>
      <w:bookmarkStart w:id="343" w:name="_Toc184314482"/>
      <w:bookmarkEnd w:id="343"/>
      <w:bookmarkStart w:id="344" w:name="_Toc184313239"/>
      <w:bookmarkEnd w:id="344"/>
      <w:bookmarkStart w:id="345" w:name="_Toc184313310"/>
      <w:bookmarkEnd w:id="345"/>
      <w:bookmarkStart w:id="346" w:name="_Toc184312120"/>
      <w:bookmarkEnd w:id="346"/>
      <w:bookmarkStart w:id="347" w:name="_Toc184308046"/>
      <w:bookmarkEnd w:id="347"/>
      <w:bookmarkStart w:id="348" w:name="_Toc184314415"/>
      <w:bookmarkEnd w:id="348"/>
      <w:bookmarkStart w:id="349" w:name="_Toc184310307"/>
      <w:bookmarkEnd w:id="349"/>
      <w:bookmarkStart w:id="350" w:name="_Toc184312113"/>
      <w:bookmarkEnd w:id="350"/>
      <w:bookmarkStart w:id="351" w:name="_Toc184310335"/>
      <w:bookmarkEnd w:id="351"/>
      <w:bookmarkStart w:id="352" w:name="_Toc184313253"/>
      <w:bookmarkEnd w:id="352"/>
      <w:bookmarkStart w:id="353" w:name="_Toc184314427"/>
      <w:bookmarkEnd w:id="353"/>
      <w:bookmarkStart w:id="354" w:name="_Toc184312096"/>
      <w:bookmarkEnd w:id="354"/>
      <w:bookmarkStart w:id="355" w:name="_Toc184313268"/>
      <w:bookmarkEnd w:id="355"/>
      <w:bookmarkStart w:id="356" w:name="_Toc184310306"/>
      <w:bookmarkEnd w:id="356"/>
      <w:bookmarkStart w:id="357" w:name="_Toc184312099"/>
      <w:bookmarkEnd w:id="357"/>
      <w:bookmarkStart w:id="358" w:name="_Toc184312089"/>
      <w:bookmarkEnd w:id="358"/>
      <w:bookmarkStart w:id="359" w:name="_Toc184310298"/>
      <w:bookmarkEnd w:id="359"/>
      <w:bookmarkStart w:id="360" w:name="_Toc184314481"/>
      <w:bookmarkEnd w:id="360"/>
      <w:bookmarkStart w:id="361" w:name="_Toc184308074"/>
      <w:bookmarkEnd w:id="361"/>
      <w:bookmarkStart w:id="362" w:name="_Toc184308052"/>
      <w:bookmarkEnd w:id="362"/>
      <w:bookmarkStart w:id="363" w:name="_Toc184312127"/>
      <w:bookmarkEnd w:id="363"/>
      <w:bookmarkStart w:id="364" w:name="_Toc184312139"/>
      <w:bookmarkEnd w:id="364"/>
      <w:bookmarkStart w:id="365" w:name="_Toc184314435"/>
      <w:bookmarkEnd w:id="365"/>
      <w:bookmarkStart w:id="366" w:name="_Toc184310308"/>
      <w:bookmarkEnd w:id="366"/>
      <w:bookmarkStart w:id="367" w:name="_Toc184310344"/>
      <w:bookmarkEnd w:id="367"/>
      <w:bookmarkStart w:id="368" w:name="_Toc184310292"/>
      <w:bookmarkEnd w:id="368"/>
      <w:bookmarkStart w:id="369" w:name="_Toc184308099"/>
      <w:bookmarkEnd w:id="369"/>
      <w:bookmarkStart w:id="370" w:name="_Toc184314478"/>
      <w:bookmarkEnd w:id="370"/>
      <w:bookmarkStart w:id="371" w:name="_Toc184314440"/>
      <w:bookmarkEnd w:id="371"/>
      <w:bookmarkStart w:id="372" w:name="_Toc184310328"/>
      <w:bookmarkEnd w:id="372"/>
      <w:bookmarkStart w:id="373" w:name="_Toc184310273"/>
      <w:bookmarkEnd w:id="373"/>
      <w:bookmarkStart w:id="374" w:name="_Toc184308039"/>
      <w:bookmarkEnd w:id="374"/>
      <w:bookmarkStart w:id="375" w:name="_Toc184312082"/>
      <w:bookmarkEnd w:id="375"/>
      <w:bookmarkStart w:id="376" w:name="_Toc184312133"/>
      <w:bookmarkEnd w:id="376"/>
      <w:bookmarkStart w:id="377" w:name="_Toc184312136"/>
      <w:bookmarkEnd w:id="377"/>
      <w:bookmarkStart w:id="378" w:name="_Toc184312119"/>
      <w:bookmarkEnd w:id="378"/>
      <w:bookmarkStart w:id="379" w:name="_Toc184308062"/>
      <w:bookmarkEnd w:id="379"/>
      <w:bookmarkStart w:id="380" w:name="_Toc184308040"/>
      <w:bookmarkEnd w:id="380"/>
      <w:bookmarkStart w:id="381" w:name="_Toc184308106"/>
      <w:bookmarkEnd w:id="381"/>
      <w:bookmarkStart w:id="382" w:name="_Toc184314479"/>
      <w:bookmarkEnd w:id="382"/>
      <w:bookmarkStart w:id="383" w:name="_Toc184313272"/>
      <w:bookmarkEnd w:id="383"/>
      <w:bookmarkStart w:id="384" w:name="_Toc184312125"/>
      <w:bookmarkEnd w:id="384"/>
      <w:bookmarkStart w:id="385" w:name="_Toc184312081"/>
      <w:bookmarkEnd w:id="385"/>
      <w:bookmarkStart w:id="386" w:name="_Toc184310322"/>
      <w:bookmarkEnd w:id="386"/>
      <w:bookmarkStart w:id="387" w:name="_Toc184310323"/>
      <w:bookmarkEnd w:id="387"/>
      <w:bookmarkStart w:id="388" w:name="_Toc184310294"/>
      <w:bookmarkEnd w:id="388"/>
      <w:bookmarkStart w:id="389" w:name="_Toc184314450"/>
      <w:bookmarkEnd w:id="389"/>
      <w:bookmarkStart w:id="390" w:name="_Toc184314477"/>
      <w:bookmarkEnd w:id="390"/>
      <w:bookmarkStart w:id="391" w:name="_Toc184314473"/>
      <w:bookmarkEnd w:id="391"/>
      <w:bookmarkStart w:id="392" w:name="_Toc184308096"/>
      <w:bookmarkEnd w:id="392"/>
      <w:r>
        <w:rPr>
          <w:rFonts w:hint="eastAsia" w:ascii="宋体" w:hAnsi="宋体" w:cs="宋体"/>
          <w:b/>
          <w:color w:val="auto"/>
          <w:sz w:val="36"/>
          <w:szCs w:val="36"/>
          <w:highlight w:val="none"/>
        </w:rPr>
        <w:t>评标办法</w:t>
      </w:r>
    </w:p>
    <w:p w14:paraId="38468B90">
      <w:pPr>
        <w:snapToGrid w:val="0"/>
        <w:spacing w:line="360" w:lineRule="auto"/>
        <w:jc w:val="center"/>
        <w:rPr>
          <w:rFonts w:ascii="宋体" w:hAnsi="宋体" w:cs="宋体"/>
          <w:b/>
          <w:color w:val="auto"/>
          <w:sz w:val="32"/>
          <w:szCs w:val="20"/>
          <w:highlight w:val="none"/>
        </w:rPr>
      </w:pPr>
      <w:r>
        <w:rPr>
          <w:rFonts w:hint="eastAsia" w:ascii="宋体" w:hAnsi="宋体" w:cs="宋体"/>
          <w:b/>
          <w:color w:val="auto"/>
          <w:sz w:val="32"/>
          <w:szCs w:val="20"/>
          <w:highlight w:val="none"/>
        </w:rPr>
        <w:t>评标办法前附表</w:t>
      </w:r>
    </w:p>
    <w:tbl>
      <w:tblPr>
        <w:tblStyle w:val="63"/>
        <w:tblW w:w="4994"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171"/>
        <w:gridCol w:w="5444"/>
        <w:gridCol w:w="560"/>
        <w:gridCol w:w="671"/>
      </w:tblGrid>
      <w:tr w14:paraId="67C5C42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6" w:type="dxa"/>
            <w:tcBorders>
              <w:tl2br w:val="nil"/>
              <w:tr2bl w:val="nil"/>
            </w:tcBorders>
            <w:vAlign w:val="center"/>
          </w:tcPr>
          <w:p w14:paraId="76C74F04">
            <w:pPr>
              <w:spacing w:line="360" w:lineRule="auto"/>
              <w:jc w:val="center"/>
              <w:outlineLvl w:val="0"/>
              <w:rPr>
                <w:rFonts w:hint="eastAsia" w:ascii="宋体" w:hAnsi="宋体" w:cs="宋体"/>
                <w:b/>
                <w:color w:val="auto"/>
                <w:sz w:val="24"/>
                <w:highlight w:val="none"/>
              </w:rPr>
            </w:pPr>
            <w:r>
              <w:rPr>
                <w:rFonts w:hint="eastAsia" w:ascii="宋体" w:hAnsi="宋体" w:cs="宋体"/>
                <w:b/>
                <w:color w:val="auto"/>
                <w:sz w:val="24"/>
                <w:highlight w:val="none"/>
              </w:rPr>
              <w:t>序号</w:t>
            </w:r>
          </w:p>
        </w:tc>
        <w:tc>
          <w:tcPr>
            <w:tcW w:w="1171" w:type="dxa"/>
            <w:tcBorders>
              <w:tl2br w:val="nil"/>
              <w:tr2bl w:val="nil"/>
            </w:tcBorders>
            <w:vAlign w:val="center"/>
          </w:tcPr>
          <w:p w14:paraId="3ED2F1AA">
            <w:pPr>
              <w:spacing w:line="360" w:lineRule="auto"/>
              <w:jc w:val="center"/>
              <w:outlineLvl w:val="0"/>
              <w:rPr>
                <w:rFonts w:hint="eastAsia" w:ascii="宋体" w:hAnsi="宋体" w:cs="宋体"/>
                <w:b/>
                <w:color w:val="auto"/>
                <w:sz w:val="24"/>
                <w:highlight w:val="none"/>
              </w:rPr>
            </w:pPr>
            <w:r>
              <w:rPr>
                <w:rFonts w:hint="eastAsia" w:ascii="宋体" w:hAnsi="宋体" w:cs="宋体"/>
                <w:b/>
                <w:color w:val="auto"/>
                <w:sz w:val="24"/>
                <w:highlight w:val="none"/>
              </w:rPr>
              <w:t>评分项目</w:t>
            </w:r>
          </w:p>
        </w:tc>
        <w:tc>
          <w:tcPr>
            <w:tcW w:w="5444" w:type="dxa"/>
            <w:tcBorders>
              <w:tl2br w:val="nil"/>
              <w:tr2bl w:val="nil"/>
            </w:tcBorders>
            <w:vAlign w:val="center"/>
          </w:tcPr>
          <w:p w14:paraId="5A9A347B">
            <w:pPr>
              <w:spacing w:line="360" w:lineRule="auto"/>
              <w:jc w:val="center"/>
              <w:outlineLvl w:val="0"/>
              <w:rPr>
                <w:rFonts w:hint="eastAsia" w:ascii="宋体" w:hAnsi="宋体" w:cs="宋体"/>
                <w:b/>
                <w:color w:val="auto"/>
                <w:sz w:val="24"/>
                <w:highlight w:val="none"/>
              </w:rPr>
            </w:pPr>
            <w:r>
              <w:rPr>
                <w:rFonts w:hint="eastAsia" w:ascii="宋体" w:hAnsi="宋体" w:cs="宋体"/>
                <w:b/>
                <w:color w:val="auto"/>
                <w:sz w:val="24"/>
                <w:highlight w:val="none"/>
              </w:rPr>
              <w:t>评分内容</w:t>
            </w:r>
          </w:p>
        </w:tc>
        <w:tc>
          <w:tcPr>
            <w:tcW w:w="560" w:type="dxa"/>
            <w:tcBorders>
              <w:tl2br w:val="nil"/>
              <w:tr2bl w:val="nil"/>
            </w:tcBorders>
            <w:vAlign w:val="center"/>
          </w:tcPr>
          <w:p w14:paraId="34FE9949">
            <w:pPr>
              <w:spacing w:line="360" w:lineRule="auto"/>
              <w:jc w:val="center"/>
              <w:outlineLvl w:val="0"/>
              <w:rPr>
                <w:rFonts w:hint="eastAsia" w:ascii="宋体" w:hAnsi="宋体" w:cs="宋体"/>
                <w:b/>
                <w:color w:val="auto"/>
                <w:sz w:val="24"/>
                <w:highlight w:val="none"/>
              </w:rPr>
            </w:pPr>
            <w:r>
              <w:rPr>
                <w:rFonts w:hint="eastAsia" w:ascii="宋体" w:hAnsi="宋体" w:cs="宋体"/>
                <w:b/>
                <w:color w:val="auto"/>
                <w:sz w:val="24"/>
                <w:highlight w:val="none"/>
              </w:rPr>
              <w:t>分值</w:t>
            </w:r>
          </w:p>
        </w:tc>
        <w:tc>
          <w:tcPr>
            <w:tcW w:w="671" w:type="dxa"/>
            <w:tcBorders>
              <w:tl2br w:val="nil"/>
              <w:tr2bl w:val="nil"/>
            </w:tcBorders>
            <w:vAlign w:val="center"/>
          </w:tcPr>
          <w:p w14:paraId="40F20285">
            <w:pPr>
              <w:spacing w:line="360" w:lineRule="auto"/>
              <w:jc w:val="center"/>
              <w:outlineLvl w:val="0"/>
              <w:rPr>
                <w:rFonts w:hint="eastAsia" w:ascii="宋体" w:hAnsi="宋体" w:cs="宋体"/>
                <w:b/>
                <w:color w:val="auto"/>
                <w:sz w:val="24"/>
                <w:highlight w:val="none"/>
              </w:rPr>
            </w:pPr>
            <w:r>
              <w:rPr>
                <w:rFonts w:hint="eastAsia" w:ascii="宋体" w:hAnsi="宋体" w:cs="宋体"/>
                <w:b/>
                <w:color w:val="auto"/>
                <w:sz w:val="24"/>
                <w:highlight w:val="none"/>
              </w:rPr>
              <w:t>打分方法</w:t>
            </w:r>
          </w:p>
        </w:tc>
      </w:tr>
      <w:tr w14:paraId="62D9BB1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2" w:type="dxa"/>
            <w:gridSpan w:val="5"/>
            <w:tcBorders>
              <w:tl2br w:val="nil"/>
              <w:tr2bl w:val="nil"/>
            </w:tcBorders>
            <w:vAlign w:val="center"/>
          </w:tcPr>
          <w:p w14:paraId="69C0B203">
            <w:pPr>
              <w:spacing w:line="360" w:lineRule="auto"/>
              <w:jc w:val="center"/>
              <w:outlineLvl w:val="0"/>
              <w:rPr>
                <w:rFonts w:hint="eastAsia" w:ascii="宋体" w:hAnsi="宋体" w:cs="宋体"/>
                <w:bCs/>
                <w:color w:val="auto"/>
                <w:sz w:val="24"/>
                <w:highlight w:val="none"/>
              </w:rPr>
            </w:pPr>
            <w:r>
              <w:rPr>
                <w:rFonts w:hint="eastAsia" w:ascii="宋体" w:hAnsi="宋体" w:cs="宋体"/>
                <w:bCs/>
                <w:color w:val="auto"/>
                <w:sz w:val="24"/>
                <w:highlight w:val="none"/>
              </w:rPr>
              <w:t>商务分（1</w:t>
            </w:r>
            <w:r>
              <w:rPr>
                <w:rFonts w:hint="eastAsia" w:ascii="宋体" w:hAnsi="宋体" w:cs="宋体"/>
                <w:bCs/>
                <w:color w:val="auto"/>
                <w:sz w:val="24"/>
                <w:highlight w:val="none"/>
                <w:lang w:eastAsia="zh-CN"/>
              </w:rPr>
              <w:t>3</w:t>
            </w:r>
            <w:r>
              <w:rPr>
                <w:rFonts w:hint="eastAsia" w:ascii="宋体" w:hAnsi="宋体" w:cs="宋体"/>
                <w:bCs/>
                <w:color w:val="auto"/>
                <w:sz w:val="24"/>
                <w:highlight w:val="none"/>
              </w:rPr>
              <w:t>分）</w:t>
            </w:r>
          </w:p>
        </w:tc>
      </w:tr>
      <w:tr w14:paraId="2D02E45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6" w:type="dxa"/>
            <w:tcBorders>
              <w:tl2br w:val="nil"/>
              <w:tr2bl w:val="nil"/>
            </w:tcBorders>
            <w:vAlign w:val="center"/>
          </w:tcPr>
          <w:p w14:paraId="4D68D5AC">
            <w:pPr>
              <w:spacing w:line="360" w:lineRule="auto"/>
              <w:jc w:val="center"/>
              <w:outlineLvl w:val="0"/>
              <w:rPr>
                <w:rFonts w:hint="eastAsia" w:ascii="宋体" w:hAnsi="宋体" w:cs="宋体"/>
                <w:bCs/>
                <w:color w:val="auto"/>
                <w:sz w:val="24"/>
                <w:highlight w:val="none"/>
              </w:rPr>
            </w:pPr>
            <w:r>
              <w:rPr>
                <w:rFonts w:hint="eastAsia" w:ascii="宋体" w:hAnsi="宋体" w:cs="宋体"/>
                <w:bCs/>
                <w:color w:val="auto"/>
                <w:sz w:val="24"/>
                <w:highlight w:val="none"/>
              </w:rPr>
              <w:t>1</w:t>
            </w:r>
          </w:p>
        </w:tc>
        <w:tc>
          <w:tcPr>
            <w:tcW w:w="1171" w:type="dxa"/>
            <w:tcBorders>
              <w:tl2br w:val="nil"/>
              <w:tr2bl w:val="nil"/>
            </w:tcBorders>
            <w:vAlign w:val="center"/>
          </w:tcPr>
          <w:p w14:paraId="299FACC8">
            <w:pPr>
              <w:spacing w:line="360" w:lineRule="auto"/>
              <w:jc w:val="center"/>
              <w:outlineLvl w:val="0"/>
              <w:rPr>
                <w:rFonts w:hint="eastAsia" w:ascii="宋体" w:hAnsi="宋体" w:cs="宋体"/>
                <w:bCs/>
                <w:color w:val="auto"/>
                <w:sz w:val="24"/>
                <w:highlight w:val="none"/>
              </w:rPr>
            </w:pPr>
            <w:r>
              <w:rPr>
                <w:rFonts w:hint="eastAsia" w:ascii="宋体" w:hAnsi="宋体" w:cs="宋体"/>
                <w:bCs/>
                <w:color w:val="auto"/>
                <w:sz w:val="24"/>
                <w:highlight w:val="none"/>
              </w:rPr>
              <w:t>业绩（3分）</w:t>
            </w:r>
          </w:p>
        </w:tc>
        <w:tc>
          <w:tcPr>
            <w:tcW w:w="5444" w:type="dxa"/>
            <w:tcBorders>
              <w:tl2br w:val="nil"/>
              <w:tr2bl w:val="nil"/>
            </w:tcBorders>
            <w:vAlign w:val="center"/>
          </w:tcPr>
          <w:p w14:paraId="2D2CEBFA">
            <w:pPr>
              <w:spacing w:line="360" w:lineRule="auto"/>
              <w:jc w:val="left"/>
              <w:outlineLvl w:val="0"/>
              <w:rPr>
                <w:rFonts w:hint="eastAsia" w:ascii="宋体" w:hAnsi="宋体" w:cs="宋体"/>
                <w:bCs/>
                <w:color w:val="auto"/>
                <w:sz w:val="24"/>
                <w:highlight w:val="none"/>
              </w:rPr>
            </w:pPr>
            <w:r>
              <w:rPr>
                <w:rFonts w:hint="eastAsia" w:ascii="宋体" w:hAnsi="宋体" w:cs="宋体"/>
                <w:bCs/>
                <w:color w:val="auto"/>
                <w:sz w:val="24"/>
                <w:highlight w:val="none"/>
              </w:rPr>
              <w:t>同类项目业绩：202</w:t>
            </w:r>
            <w:r>
              <w:rPr>
                <w:rFonts w:hint="eastAsia" w:ascii="宋体" w:hAnsi="宋体" w:cs="宋体"/>
                <w:bCs/>
                <w:color w:val="auto"/>
                <w:sz w:val="24"/>
                <w:highlight w:val="none"/>
                <w:lang w:val="en-US" w:eastAsia="zh-CN"/>
              </w:rPr>
              <w:t>3</w:t>
            </w:r>
            <w:r>
              <w:rPr>
                <w:rFonts w:hint="eastAsia" w:ascii="宋体" w:hAnsi="宋体" w:cs="宋体"/>
                <w:bCs/>
                <w:color w:val="auto"/>
                <w:sz w:val="24"/>
                <w:highlight w:val="none"/>
              </w:rPr>
              <w:t>年（以合同签订日期为准）以来同类项目业绩情况，每个有效业绩得1分，最高3分，未提供的不得分。</w:t>
            </w:r>
          </w:p>
        </w:tc>
        <w:tc>
          <w:tcPr>
            <w:tcW w:w="560" w:type="dxa"/>
            <w:tcBorders>
              <w:tl2br w:val="nil"/>
              <w:tr2bl w:val="nil"/>
            </w:tcBorders>
            <w:vAlign w:val="center"/>
          </w:tcPr>
          <w:p w14:paraId="4D933ED8">
            <w:pPr>
              <w:spacing w:line="360" w:lineRule="auto"/>
              <w:jc w:val="center"/>
              <w:outlineLvl w:val="0"/>
              <w:rPr>
                <w:rFonts w:hint="eastAsia" w:ascii="宋体" w:hAnsi="宋体" w:cs="宋体"/>
                <w:bCs/>
                <w:color w:val="auto"/>
                <w:sz w:val="24"/>
                <w:highlight w:val="none"/>
              </w:rPr>
            </w:pPr>
            <w:r>
              <w:rPr>
                <w:rFonts w:hint="eastAsia" w:ascii="宋体" w:hAnsi="宋体" w:cs="宋体"/>
                <w:bCs/>
                <w:color w:val="auto"/>
                <w:sz w:val="24"/>
                <w:highlight w:val="none"/>
              </w:rPr>
              <w:t>3</w:t>
            </w:r>
          </w:p>
        </w:tc>
        <w:tc>
          <w:tcPr>
            <w:tcW w:w="671" w:type="dxa"/>
            <w:tcBorders>
              <w:tl2br w:val="nil"/>
              <w:tr2bl w:val="nil"/>
            </w:tcBorders>
            <w:vAlign w:val="center"/>
          </w:tcPr>
          <w:p w14:paraId="2A6BAA52">
            <w:pPr>
              <w:spacing w:line="360" w:lineRule="auto"/>
              <w:jc w:val="center"/>
              <w:outlineLvl w:val="0"/>
              <w:rPr>
                <w:rFonts w:hint="eastAsia" w:ascii="宋体" w:hAnsi="宋体" w:cs="宋体"/>
                <w:bCs/>
                <w:color w:val="auto"/>
                <w:sz w:val="24"/>
                <w:highlight w:val="none"/>
              </w:rPr>
            </w:pPr>
            <w:r>
              <w:rPr>
                <w:rFonts w:hint="eastAsia" w:ascii="宋体" w:hAnsi="宋体" w:cs="宋体"/>
                <w:bCs/>
                <w:color w:val="auto"/>
                <w:sz w:val="24"/>
                <w:highlight w:val="none"/>
              </w:rPr>
              <w:t xml:space="preserve">客观分 </w:t>
            </w:r>
          </w:p>
        </w:tc>
      </w:tr>
      <w:tr w14:paraId="7776189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846" w:hRule="atLeast"/>
          <w:jc w:val="center"/>
        </w:trPr>
        <w:tc>
          <w:tcPr>
            <w:tcW w:w="666" w:type="dxa"/>
            <w:vMerge w:val="restart"/>
            <w:tcBorders>
              <w:tl2br w:val="nil"/>
              <w:tr2bl w:val="nil"/>
            </w:tcBorders>
            <w:vAlign w:val="center"/>
          </w:tcPr>
          <w:p w14:paraId="66F29415">
            <w:pPr>
              <w:spacing w:line="360" w:lineRule="auto"/>
              <w:jc w:val="center"/>
              <w:outlineLvl w:val="0"/>
              <w:rPr>
                <w:rFonts w:hint="eastAsia" w:ascii="宋体" w:hAnsi="宋体" w:cs="宋体"/>
                <w:bCs/>
                <w:color w:val="auto"/>
                <w:sz w:val="24"/>
                <w:highlight w:val="none"/>
              </w:rPr>
            </w:pPr>
            <w:r>
              <w:rPr>
                <w:rFonts w:hint="eastAsia" w:ascii="宋体" w:hAnsi="宋体" w:cs="宋体"/>
                <w:bCs/>
                <w:color w:val="auto"/>
                <w:sz w:val="24"/>
                <w:highlight w:val="none"/>
              </w:rPr>
              <w:t>2</w:t>
            </w:r>
          </w:p>
        </w:tc>
        <w:tc>
          <w:tcPr>
            <w:tcW w:w="1171" w:type="dxa"/>
            <w:vMerge w:val="restart"/>
            <w:tcBorders>
              <w:tl2br w:val="nil"/>
              <w:tr2bl w:val="nil"/>
            </w:tcBorders>
            <w:vAlign w:val="center"/>
          </w:tcPr>
          <w:p w14:paraId="642E3ED4">
            <w:pPr>
              <w:spacing w:line="360" w:lineRule="auto"/>
              <w:jc w:val="center"/>
              <w:outlineLvl w:val="0"/>
              <w:rPr>
                <w:rFonts w:hint="eastAsia" w:ascii="宋体" w:hAnsi="宋体" w:cs="宋体"/>
                <w:bCs/>
                <w:color w:val="auto"/>
                <w:sz w:val="24"/>
                <w:highlight w:val="none"/>
              </w:rPr>
            </w:pPr>
            <w:r>
              <w:rPr>
                <w:rFonts w:hint="eastAsia" w:ascii="宋体" w:hAnsi="宋体" w:cs="宋体"/>
                <w:bCs/>
                <w:color w:val="auto"/>
                <w:sz w:val="24"/>
                <w:highlight w:val="none"/>
              </w:rPr>
              <w:t>售后服务(6分）</w:t>
            </w:r>
          </w:p>
        </w:tc>
        <w:tc>
          <w:tcPr>
            <w:tcW w:w="5444" w:type="dxa"/>
            <w:tcBorders>
              <w:tl2br w:val="nil"/>
              <w:tr2bl w:val="nil"/>
            </w:tcBorders>
            <w:vAlign w:val="center"/>
          </w:tcPr>
          <w:p w14:paraId="1E316B0A">
            <w:pPr>
              <w:spacing w:line="360" w:lineRule="auto"/>
              <w:jc w:val="left"/>
              <w:outlineLvl w:val="0"/>
              <w:rPr>
                <w:rFonts w:hint="eastAsia" w:ascii="宋体" w:hAnsi="宋体" w:cs="宋体"/>
                <w:bCs/>
                <w:color w:val="auto"/>
                <w:sz w:val="24"/>
                <w:highlight w:val="none"/>
              </w:rPr>
            </w:pPr>
            <w:r>
              <w:rPr>
                <w:rFonts w:hint="eastAsia" w:ascii="宋体" w:hAnsi="宋体" w:cs="宋体"/>
                <w:bCs/>
                <w:color w:val="auto"/>
                <w:sz w:val="24"/>
                <w:highlight w:val="none"/>
              </w:rPr>
              <w:t>售后服务响应时间：承诺0.5小时内响应，2小时内到场得1分；承诺0.25小时内响应，1小时内到场得2分；超过时限不得分。</w:t>
            </w:r>
          </w:p>
        </w:tc>
        <w:tc>
          <w:tcPr>
            <w:tcW w:w="560" w:type="dxa"/>
            <w:tcBorders>
              <w:tl2br w:val="nil"/>
              <w:tr2bl w:val="nil"/>
            </w:tcBorders>
            <w:vAlign w:val="center"/>
          </w:tcPr>
          <w:p w14:paraId="0311B536">
            <w:pPr>
              <w:spacing w:line="360" w:lineRule="auto"/>
              <w:jc w:val="center"/>
              <w:outlineLvl w:val="0"/>
              <w:rPr>
                <w:rFonts w:hint="eastAsia" w:ascii="宋体" w:hAnsi="宋体" w:cs="宋体"/>
                <w:bCs/>
                <w:color w:val="auto"/>
                <w:sz w:val="24"/>
                <w:highlight w:val="none"/>
                <w:lang w:eastAsia="zh-CN"/>
              </w:rPr>
            </w:pPr>
            <w:r>
              <w:rPr>
                <w:rFonts w:hint="eastAsia" w:ascii="宋体" w:hAnsi="宋体" w:cs="宋体"/>
                <w:bCs/>
                <w:color w:val="auto"/>
                <w:sz w:val="24"/>
                <w:highlight w:val="none"/>
                <w:lang w:eastAsia="zh-CN"/>
              </w:rPr>
              <w:t>2</w:t>
            </w:r>
          </w:p>
        </w:tc>
        <w:tc>
          <w:tcPr>
            <w:tcW w:w="671" w:type="dxa"/>
            <w:tcBorders>
              <w:tl2br w:val="nil"/>
              <w:tr2bl w:val="nil"/>
            </w:tcBorders>
            <w:vAlign w:val="center"/>
          </w:tcPr>
          <w:p w14:paraId="78E1A0A3">
            <w:pPr>
              <w:spacing w:line="360" w:lineRule="auto"/>
              <w:jc w:val="center"/>
              <w:outlineLvl w:val="0"/>
              <w:rPr>
                <w:rFonts w:hint="eastAsia" w:ascii="宋体" w:hAnsi="宋体" w:cs="宋体"/>
                <w:bCs/>
                <w:color w:val="auto"/>
                <w:sz w:val="24"/>
                <w:highlight w:val="none"/>
              </w:rPr>
            </w:pPr>
            <w:r>
              <w:rPr>
                <w:rFonts w:hint="eastAsia" w:ascii="宋体" w:hAnsi="宋体" w:cs="宋体"/>
                <w:bCs/>
                <w:color w:val="auto"/>
                <w:sz w:val="24"/>
                <w:highlight w:val="none"/>
              </w:rPr>
              <w:t xml:space="preserve">客观分 </w:t>
            </w:r>
          </w:p>
        </w:tc>
      </w:tr>
      <w:tr w14:paraId="4D08091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6" w:type="dxa"/>
            <w:vMerge w:val="continue"/>
            <w:tcBorders>
              <w:tl2br w:val="nil"/>
              <w:tr2bl w:val="nil"/>
            </w:tcBorders>
            <w:vAlign w:val="center"/>
          </w:tcPr>
          <w:p w14:paraId="7EF3083E">
            <w:pPr>
              <w:spacing w:line="360" w:lineRule="auto"/>
              <w:jc w:val="center"/>
              <w:outlineLvl w:val="0"/>
              <w:rPr>
                <w:rFonts w:hint="eastAsia" w:ascii="宋体" w:hAnsi="宋体" w:cs="宋体"/>
                <w:bCs/>
                <w:color w:val="auto"/>
                <w:sz w:val="24"/>
                <w:highlight w:val="none"/>
              </w:rPr>
            </w:pPr>
          </w:p>
        </w:tc>
        <w:tc>
          <w:tcPr>
            <w:tcW w:w="1171" w:type="dxa"/>
            <w:vMerge w:val="continue"/>
            <w:tcBorders>
              <w:tl2br w:val="nil"/>
              <w:tr2bl w:val="nil"/>
            </w:tcBorders>
            <w:vAlign w:val="center"/>
          </w:tcPr>
          <w:p w14:paraId="71A3E890">
            <w:pPr>
              <w:spacing w:line="360" w:lineRule="auto"/>
              <w:jc w:val="center"/>
              <w:outlineLvl w:val="0"/>
              <w:rPr>
                <w:rFonts w:hint="eastAsia" w:ascii="宋体" w:hAnsi="宋体" w:cs="宋体"/>
                <w:bCs/>
                <w:color w:val="auto"/>
                <w:sz w:val="24"/>
                <w:highlight w:val="none"/>
              </w:rPr>
            </w:pPr>
          </w:p>
        </w:tc>
        <w:tc>
          <w:tcPr>
            <w:tcW w:w="5444" w:type="dxa"/>
            <w:tcBorders>
              <w:tl2br w:val="nil"/>
              <w:tr2bl w:val="nil"/>
            </w:tcBorders>
            <w:vAlign w:val="center"/>
          </w:tcPr>
          <w:p w14:paraId="2362B9B9">
            <w:pPr>
              <w:spacing w:line="360" w:lineRule="auto"/>
              <w:jc w:val="left"/>
              <w:outlineLvl w:val="0"/>
              <w:rPr>
                <w:rFonts w:hint="eastAsia" w:ascii="宋体" w:hAnsi="宋体" w:eastAsia="宋体" w:cs="宋体"/>
                <w:bCs/>
                <w:color w:val="auto"/>
                <w:sz w:val="24"/>
                <w:highlight w:val="none"/>
                <w:lang w:val="en-US" w:eastAsia="zh-CN"/>
              </w:rPr>
            </w:pPr>
            <w:r>
              <w:rPr>
                <w:rFonts w:hint="eastAsia" w:ascii="宋体" w:hAnsi="宋体" w:cs="宋体"/>
                <w:bCs/>
                <w:color w:val="auto"/>
                <w:sz w:val="24"/>
                <w:highlight w:val="none"/>
              </w:rPr>
              <w:t>售后服务人员配置:</w:t>
            </w:r>
            <w:r>
              <w:rPr>
                <w:rFonts w:hint="eastAsia" w:ascii="宋体" w:hAnsi="宋体" w:cs="宋体"/>
                <w:bCs/>
                <w:color w:val="auto"/>
                <w:sz w:val="24"/>
                <w:highlight w:val="none"/>
                <w:lang w:val="zh-CN"/>
              </w:rPr>
              <w:t>根据①</w:t>
            </w:r>
            <w:r>
              <w:rPr>
                <w:rFonts w:hint="eastAsia" w:ascii="宋体" w:hAnsi="宋体" w:cs="宋体"/>
                <w:bCs/>
                <w:color w:val="auto"/>
                <w:sz w:val="24"/>
                <w:highlight w:val="none"/>
              </w:rPr>
              <w:t>人员总体配置情况</w:t>
            </w:r>
            <w:r>
              <w:rPr>
                <w:rFonts w:hint="eastAsia" w:ascii="宋体" w:hAnsi="宋体" w:cs="宋体"/>
                <w:bCs/>
                <w:color w:val="auto"/>
                <w:sz w:val="24"/>
                <w:highlight w:val="none"/>
                <w:lang w:val="zh-CN"/>
              </w:rPr>
              <w:t>②岗位</w:t>
            </w:r>
            <w:r>
              <w:rPr>
                <w:rFonts w:hint="eastAsia" w:ascii="宋体" w:hAnsi="宋体" w:cs="宋体"/>
                <w:bCs/>
                <w:color w:val="auto"/>
                <w:sz w:val="24"/>
                <w:highlight w:val="none"/>
              </w:rPr>
              <w:t>分工安排情况</w:t>
            </w:r>
            <w:r>
              <w:rPr>
                <w:rFonts w:hint="eastAsia" w:ascii="宋体" w:hAnsi="宋体" w:cs="宋体"/>
                <w:bCs/>
                <w:color w:val="auto"/>
                <w:sz w:val="24"/>
                <w:highlight w:val="none"/>
                <w:lang w:val="zh-CN"/>
              </w:rPr>
              <w:t>③</w:t>
            </w:r>
            <w:r>
              <w:rPr>
                <w:rFonts w:hint="eastAsia" w:ascii="宋体" w:hAnsi="宋体" w:cs="宋体"/>
                <w:bCs/>
                <w:color w:val="auto"/>
                <w:sz w:val="24"/>
                <w:highlight w:val="none"/>
              </w:rPr>
              <w:t>人员的工作经验④</w:t>
            </w:r>
            <w:r>
              <w:rPr>
                <w:rFonts w:hint="eastAsia" w:ascii="宋体" w:hAnsi="宋体" w:cs="宋体"/>
                <w:bCs/>
                <w:color w:val="auto"/>
                <w:sz w:val="24"/>
                <w:highlight w:val="none"/>
                <w:lang w:eastAsia="zh-CN"/>
              </w:rPr>
              <w:t>人员专业技术能力</w:t>
            </w:r>
            <w:r>
              <w:rPr>
                <w:rFonts w:hint="eastAsia" w:ascii="宋体" w:hAnsi="宋体" w:cs="宋体"/>
                <w:bCs/>
                <w:color w:val="auto"/>
                <w:sz w:val="24"/>
                <w:highlight w:val="none"/>
                <w:lang w:val="zh-CN"/>
              </w:rPr>
              <w:t>进行打分。</w:t>
            </w:r>
            <w:r>
              <w:rPr>
                <w:rFonts w:hint="eastAsia" w:ascii="宋体" w:hAnsi="宋体" w:cs="宋体"/>
                <w:bCs/>
                <w:color w:val="auto"/>
                <w:sz w:val="24"/>
                <w:highlight w:val="none"/>
                <w:lang w:val="en-US" w:eastAsia="zh-CN"/>
              </w:rPr>
              <w:t>评分范围（4,3,2,1,0）</w:t>
            </w:r>
          </w:p>
        </w:tc>
        <w:tc>
          <w:tcPr>
            <w:tcW w:w="560" w:type="dxa"/>
            <w:tcBorders>
              <w:tl2br w:val="nil"/>
              <w:tr2bl w:val="nil"/>
            </w:tcBorders>
            <w:vAlign w:val="center"/>
          </w:tcPr>
          <w:p w14:paraId="1B1FCF6C">
            <w:pPr>
              <w:spacing w:line="360" w:lineRule="auto"/>
              <w:jc w:val="center"/>
              <w:outlineLvl w:val="0"/>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lang w:val="en-US" w:eastAsia="zh-CN"/>
              </w:rPr>
              <w:t>4</w:t>
            </w:r>
          </w:p>
        </w:tc>
        <w:tc>
          <w:tcPr>
            <w:tcW w:w="671" w:type="dxa"/>
            <w:tcBorders>
              <w:tl2br w:val="nil"/>
              <w:tr2bl w:val="nil"/>
            </w:tcBorders>
            <w:vAlign w:val="center"/>
          </w:tcPr>
          <w:p w14:paraId="55C1F0F4">
            <w:pPr>
              <w:spacing w:line="360" w:lineRule="auto"/>
              <w:jc w:val="center"/>
              <w:outlineLvl w:val="0"/>
              <w:rPr>
                <w:rFonts w:hint="eastAsia" w:ascii="宋体" w:hAnsi="宋体" w:cs="宋体"/>
                <w:bCs/>
                <w:color w:val="auto"/>
                <w:sz w:val="24"/>
                <w:highlight w:val="none"/>
              </w:rPr>
            </w:pPr>
            <w:r>
              <w:rPr>
                <w:rFonts w:hint="eastAsia" w:ascii="宋体" w:hAnsi="宋体" w:cs="宋体"/>
                <w:bCs/>
                <w:color w:val="auto"/>
                <w:sz w:val="24"/>
                <w:highlight w:val="none"/>
              </w:rPr>
              <w:t>主观分</w:t>
            </w:r>
          </w:p>
        </w:tc>
      </w:tr>
      <w:tr w14:paraId="25BF464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6" w:type="dxa"/>
            <w:tcBorders>
              <w:tl2br w:val="nil"/>
              <w:tr2bl w:val="nil"/>
            </w:tcBorders>
            <w:vAlign w:val="center"/>
          </w:tcPr>
          <w:p w14:paraId="7D89EBB4">
            <w:pPr>
              <w:spacing w:line="360" w:lineRule="auto"/>
              <w:jc w:val="center"/>
              <w:outlineLvl w:val="0"/>
              <w:rPr>
                <w:rFonts w:hint="eastAsia" w:ascii="宋体" w:hAnsi="宋体" w:cs="宋体"/>
                <w:bCs/>
                <w:color w:val="auto"/>
                <w:sz w:val="24"/>
                <w:highlight w:val="none"/>
              </w:rPr>
            </w:pPr>
            <w:r>
              <w:rPr>
                <w:rFonts w:hint="eastAsia" w:ascii="宋体" w:hAnsi="宋体" w:cs="宋体"/>
                <w:bCs/>
                <w:color w:val="auto"/>
                <w:sz w:val="24"/>
                <w:highlight w:val="none"/>
              </w:rPr>
              <w:t>3</w:t>
            </w:r>
          </w:p>
        </w:tc>
        <w:tc>
          <w:tcPr>
            <w:tcW w:w="1171" w:type="dxa"/>
            <w:tcBorders>
              <w:tl2br w:val="nil"/>
              <w:tr2bl w:val="nil"/>
            </w:tcBorders>
            <w:vAlign w:val="center"/>
          </w:tcPr>
          <w:p w14:paraId="1EDC6471">
            <w:pPr>
              <w:spacing w:line="360" w:lineRule="auto"/>
              <w:jc w:val="center"/>
              <w:outlineLvl w:val="0"/>
              <w:rPr>
                <w:rFonts w:hint="eastAsia" w:ascii="宋体" w:hAnsi="宋体" w:cs="宋体"/>
                <w:bCs/>
                <w:color w:val="auto"/>
                <w:sz w:val="24"/>
                <w:highlight w:val="none"/>
              </w:rPr>
            </w:pPr>
            <w:r>
              <w:rPr>
                <w:rFonts w:hint="eastAsia" w:ascii="宋体" w:hAnsi="宋体" w:cs="宋体"/>
                <w:bCs/>
                <w:color w:val="auto"/>
                <w:sz w:val="24"/>
                <w:highlight w:val="none"/>
              </w:rPr>
              <w:t>优惠条件（3分）</w:t>
            </w:r>
          </w:p>
        </w:tc>
        <w:tc>
          <w:tcPr>
            <w:tcW w:w="5444" w:type="dxa"/>
            <w:tcBorders>
              <w:tl2br w:val="nil"/>
              <w:tr2bl w:val="nil"/>
            </w:tcBorders>
            <w:vAlign w:val="center"/>
          </w:tcPr>
          <w:p w14:paraId="72F9AA45">
            <w:pPr>
              <w:spacing w:line="360" w:lineRule="auto"/>
              <w:jc w:val="left"/>
              <w:outlineLvl w:val="0"/>
              <w:rPr>
                <w:rFonts w:hint="eastAsia" w:ascii="宋体" w:hAnsi="宋体" w:cs="宋体"/>
                <w:bCs/>
                <w:color w:val="auto"/>
                <w:sz w:val="24"/>
                <w:highlight w:val="none"/>
              </w:rPr>
            </w:pPr>
            <w:r>
              <w:rPr>
                <w:rFonts w:hint="eastAsia" w:ascii="宋体" w:hAnsi="宋体" w:cs="宋体"/>
                <w:bCs/>
                <w:color w:val="auto"/>
                <w:sz w:val="24"/>
                <w:highlight w:val="none"/>
                <w:lang w:val="zh-CN"/>
              </w:rPr>
              <w:t>根据投标人提供的优惠条件打分，</w:t>
            </w:r>
            <w:r>
              <w:rPr>
                <w:rFonts w:hint="eastAsia" w:ascii="宋体" w:hAnsi="宋体" w:cs="宋体"/>
                <w:bCs/>
                <w:color w:val="auto"/>
                <w:sz w:val="24"/>
                <w:highlight w:val="none"/>
              </w:rPr>
              <w:t>切实有效的优惠条件每提供一项得1分。</w:t>
            </w:r>
            <w:r>
              <w:rPr>
                <w:rFonts w:hint="eastAsia" w:ascii="宋体" w:hAnsi="宋体" w:cs="宋体"/>
                <w:bCs/>
                <w:color w:val="auto"/>
                <w:sz w:val="24"/>
                <w:highlight w:val="none"/>
                <w:lang w:val="en-US" w:eastAsia="zh-CN"/>
              </w:rPr>
              <w:t>评分范围（3,2,1,0）</w:t>
            </w:r>
          </w:p>
        </w:tc>
        <w:tc>
          <w:tcPr>
            <w:tcW w:w="560" w:type="dxa"/>
            <w:tcBorders>
              <w:tl2br w:val="nil"/>
              <w:tr2bl w:val="nil"/>
            </w:tcBorders>
            <w:vAlign w:val="center"/>
          </w:tcPr>
          <w:p w14:paraId="471C8A9A">
            <w:pPr>
              <w:spacing w:line="360" w:lineRule="auto"/>
              <w:jc w:val="center"/>
              <w:outlineLvl w:val="0"/>
              <w:rPr>
                <w:rFonts w:hint="eastAsia" w:ascii="宋体" w:hAnsi="宋体" w:cs="宋体"/>
                <w:bCs/>
                <w:color w:val="auto"/>
                <w:sz w:val="24"/>
                <w:highlight w:val="none"/>
              </w:rPr>
            </w:pPr>
            <w:r>
              <w:rPr>
                <w:rFonts w:hint="eastAsia" w:ascii="宋体" w:hAnsi="宋体" w:cs="宋体"/>
                <w:bCs/>
                <w:color w:val="auto"/>
                <w:sz w:val="24"/>
                <w:highlight w:val="none"/>
              </w:rPr>
              <w:t>3</w:t>
            </w:r>
          </w:p>
        </w:tc>
        <w:tc>
          <w:tcPr>
            <w:tcW w:w="671" w:type="dxa"/>
            <w:tcBorders>
              <w:tl2br w:val="nil"/>
              <w:tr2bl w:val="nil"/>
            </w:tcBorders>
            <w:vAlign w:val="center"/>
          </w:tcPr>
          <w:p w14:paraId="44BFFE6E">
            <w:pPr>
              <w:spacing w:line="360" w:lineRule="auto"/>
              <w:jc w:val="center"/>
              <w:outlineLvl w:val="0"/>
              <w:rPr>
                <w:rFonts w:hint="eastAsia" w:ascii="宋体" w:hAnsi="宋体" w:cs="宋体"/>
                <w:bCs/>
                <w:color w:val="auto"/>
                <w:sz w:val="24"/>
                <w:highlight w:val="none"/>
              </w:rPr>
            </w:pPr>
            <w:r>
              <w:rPr>
                <w:rFonts w:hint="eastAsia" w:ascii="宋体" w:hAnsi="宋体" w:cs="宋体"/>
                <w:bCs/>
                <w:color w:val="auto"/>
                <w:sz w:val="24"/>
                <w:highlight w:val="none"/>
              </w:rPr>
              <w:t xml:space="preserve"> 主观分</w:t>
            </w:r>
          </w:p>
        </w:tc>
      </w:tr>
      <w:tr w14:paraId="0D4BF48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6" w:type="dxa"/>
            <w:tcBorders>
              <w:tl2br w:val="nil"/>
              <w:tr2bl w:val="nil"/>
            </w:tcBorders>
            <w:vAlign w:val="center"/>
          </w:tcPr>
          <w:p w14:paraId="55CB1D8E">
            <w:pPr>
              <w:spacing w:line="360" w:lineRule="auto"/>
              <w:jc w:val="center"/>
              <w:outlineLvl w:val="0"/>
              <w:rPr>
                <w:rFonts w:hint="eastAsia" w:ascii="宋体" w:hAnsi="宋体" w:cs="宋体"/>
                <w:bCs/>
                <w:color w:val="auto"/>
                <w:sz w:val="24"/>
                <w:highlight w:val="none"/>
              </w:rPr>
            </w:pPr>
            <w:r>
              <w:rPr>
                <w:rFonts w:hint="eastAsia" w:ascii="宋体" w:hAnsi="宋体" w:cs="宋体"/>
                <w:bCs/>
                <w:color w:val="auto"/>
                <w:sz w:val="24"/>
                <w:highlight w:val="none"/>
              </w:rPr>
              <w:t>4</w:t>
            </w:r>
          </w:p>
        </w:tc>
        <w:tc>
          <w:tcPr>
            <w:tcW w:w="1171" w:type="dxa"/>
            <w:tcBorders>
              <w:tl2br w:val="nil"/>
              <w:tr2bl w:val="nil"/>
            </w:tcBorders>
            <w:vAlign w:val="center"/>
          </w:tcPr>
          <w:p w14:paraId="48A81311">
            <w:pPr>
              <w:spacing w:line="360" w:lineRule="auto"/>
              <w:jc w:val="center"/>
              <w:outlineLvl w:val="0"/>
              <w:rPr>
                <w:rFonts w:hint="eastAsia" w:ascii="宋体" w:hAnsi="宋体" w:cs="宋体"/>
                <w:bCs/>
                <w:color w:val="auto"/>
                <w:sz w:val="24"/>
                <w:highlight w:val="none"/>
              </w:rPr>
            </w:pPr>
            <w:r>
              <w:rPr>
                <w:rFonts w:hint="eastAsia" w:ascii="宋体" w:hAnsi="宋体" w:cs="宋体"/>
                <w:bCs/>
                <w:color w:val="auto"/>
                <w:sz w:val="24"/>
                <w:highlight w:val="none"/>
              </w:rPr>
              <w:t>政策条件（</w:t>
            </w:r>
            <w:r>
              <w:rPr>
                <w:rFonts w:hint="eastAsia" w:ascii="宋体" w:hAnsi="宋体" w:cs="宋体"/>
                <w:bCs/>
                <w:color w:val="auto"/>
                <w:sz w:val="24"/>
                <w:highlight w:val="none"/>
                <w:lang w:eastAsia="zh-CN"/>
              </w:rPr>
              <w:t>1</w:t>
            </w:r>
            <w:r>
              <w:rPr>
                <w:rFonts w:hint="eastAsia" w:ascii="宋体" w:hAnsi="宋体" w:cs="宋体"/>
                <w:bCs/>
                <w:color w:val="auto"/>
                <w:sz w:val="24"/>
                <w:highlight w:val="none"/>
              </w:rPr>
              <w:t>分）</w:t>
            </w:r>
          </w:p>
        </w:tc>
        <w:tc>
          <w:tcPr>
            <w:tcW w:w="5444" w:type="dxa"/>
            <w:tcBorders>
              <w:tl2br w:val="nil"/>
              <w:tr2bl w:val="nil"/>
            </w:tcBorders>
            <w:vAlign w:val="center"/>
          </w:tcPr>
          <w:p w14:paraId="3BBD8008">
            <w:pPr>
              <w:spacing w:line="360" w:lineRule="auto"/>
              <w:jc w:val="left"/>
              <w:outlineLvl w:val="0"/>
              <w:rPr>
                <w:rFonts w:hint="eastAsia" w:ascii="宋体" w:hAnsi="宋体" w:cs="宋体"/>
                <w:bCs/>
                <w:color w:val="auto"/>
                <w:sz w:val="24"/>
                <w:highlight w:val="none"/>
              </w:rPr>
            </w:pPr>
            <w:r>
              <w:rPr>
                <w:rFonts w:hint="eastAsia" w:ascii="宋体" w:hAnsi="宋体" w:cs="宋体"/>
                <w:bCs/>
                <w:color w:val="auto"/>
                <w:sz w:val="24"/>
                <w:highlight w:val="none"/>
                <w:lang w:val="zh-CN"/>
              </w:rPr>
              <w:t>对所投产品是否取得有效的政府采购节能产品、环境标志产品认证证书的情况进行评价给分（已列入强制要求的除外）。所投产品取得节能产品认证证书的，得0.5分；所投产品取得环境标志产品的，得0.5分；证明材料：提供国家确定的认证机构出具的、处于有效期之内的节能产品、环境标志产品认证证书复印件。</w:t>
            </w:r>
          </w:p>
        </w:tc>
        <w:tc>
          <w:tcPr>
            <w:tcW w:w="560" w:type="dxa"/>
            <w:tcBorders>
              <w:tl2br w:val="nil"/>
              <w:tr2bl w:val="nil"/>
            </w:tcBorders>
            <w:vAlign w:val="center"/>
          </w:tcPr>
          <w:p w14:paraId="0B7468CC">
            <w:pPr>
              <w:spacing w:line="360" w:lineRule="auto"/>
              <w:jc w:val="center"/>
              <w:outlineLvl w:val="0"/>
              <w:rPr>
                <w:rFonts w:hint="eastAsia" w:ascii="宋体" w:hAnsi="宋体" w:cs="宋体"/>
                <w:bCs/>
                <w:color w:val="auto"/>
                <w:sz w:val="24"/>
                <w:highlight w:val="none"/>
                <w:lang w:eastAsia="zh-CN"/>
              </w:rPr>
            </w:pPr>
            <w:r>
              <w:rPr>
                <w:rFonts w:hint="eastAsia" w:ascii="宋体" w:hAnsi="宋体" w:cs="宋体"/>
                <w:bCs/>
                <w:color w:val="auto"/>
                <w:sz w:val="24"/>
                <w:highlight w:val="none"/>
                <w:lang w:eastAsia="zh-CN"/>
              </w:rPr>
              <w:t>1</w:t>
            </w:r>
          </w:p>
        </w:tc>
        <w:tc>
          <w:tcPr>
            <w:tcW w:w="671" w:type="dxa"/>
            <w:tcBorders>
              <w:tl2br w:val="nil"/>
              <w:tr2bl w:val="nil"/>
            </w:tcBorders>
            <w:vAlign w:val="center"/>
          </w:tcPr>
          <w:p w14:paraId="440863F1">
            <w:pPr>
              <w:spacing w:line="360" w:lineRule="auto"/>
              <w:jc w:val="center"/>
              <w:outlineLvl w:val="0"/>
              <w:rPr>
                <w:rFonts w:hint="eastAsia" w:ascii="宋体" w:hAnsi="宋体" w:cs="宋体"/>
                <w:bCs/>
                <w:color w:val="auto"/>
                <w:sz w:val="24"/>
                <w:highlight w:val="none"/>
              </w:rPr>
            </w:pPr>
            <w:r>
              <w:rPr>
                <w:rFonts w:hint="eastAsia" w:ascii="宋体" w:hAnsi="宋体" w:cs="宋体"/>
                <w:bCs/>
                <w:color w:val="auto"/>
                <w:sz w:val="24"/>
                <w:highlight w:val="none"/>
              </w:rPr>
              <w:t>客观分</w:t>
            </w:r>
          </w:p>
        </w:tc>
      </w:tr>
      <w:tr w14:paraId="215C11D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2" w:type="dxa"/>
            <w:gridSpan w:val="5"/>
            <w:tcBorders>
              <w:tl2br w:val="nil"/>
              <w:tr2bl w:val="nil"/>
            </w:tcBorders>
            <w:vAlign w:val="center"/>
          </w:tcPr>
          <w:p w14:paraId="435C8154">
            <w:pPr>
              <w:spacing w:line="360" w:lineRule="auto"/>
              <w:jc w:val="center"/>
              <w:outlineLvl w:val="0"/>
              <w:rPr>
                <w:rFonts w:hint="eastAsia" w:ascii="宋体" w:hAnsi="宋体" w:cs="宋体"/>
                <w:bCs/>
                <w:color w:val="auto"/>
                <w:sz w:val="24"/>
                <w:highlight w:val="none"/>
              </w:rPr>
            </w:pPr>
            <w:r>
              <w:rPr>
                <w:rFonts w:hint="eastAsia" w:ascii="宋体" w:hAnsi="宋体" w:cs="宋体"/>
                <w:bCs/>
                <w:color w:val="auto"/>
                <w:sz w:val="24"/>
                <w:highlight w:val="none"/>
              </w:rPr>
              <w:t>技术分（5</w:t>
            </w:r>
            <w:r>
              <w:rPr>
                <w:rFonts w:hint="eastAsia" w:ascii="宋体" w:hAnsi="宋体" w:cs="宋体"/>
                <w:bCs/>
                <w:color w:val="auto"/>
                <w:sz w:val="24"/>
                <w:highlight w:val="none"/>
                <w:lang w:eastAsia="zh-CN"/>
              </w:rPr>
              <w:t>7</w:t>
            </w:r>
            <w:r>
              <w:rPr>
                <w:rFonts w:hint="eastAsia" w:ascii="宋体" w:hAnsi="宋体" w:cs="宋体"/>
                <w:bCs/>
                <w:color w:val="auto"/>
                <w:sz w:val="24"/>
                <w:highlight w:val="none"/>
              </w:rPr>
              <w:t>分）</w:t>
            </w:r>
          </w:p>
        </w:tc>
      </w:tr>
      <w:tr w14:paraId="7700369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6" w:type="dxa"/>
            <w:tcBorders>
              <w:tl2br w:val="nil"/>
              <w:tr2bl w:val="nil"/>
            </w:tcBorders>
            <w:vAlign w:val="center"/>
          </w:tcPr>
          <w:p w14:paraId="2BD14989">
            <w:pPr>
              <w:spacing w:line="360" w:lineRule="auto"/>
              <w:jc w:val="center"/>
              <w:outlineLvl w:val="0"/>
              <w:rPr>
                <w:rFonts w:hint="eastAsia" w:ascii="宋体" w:hAnsi="宋体" w:cs="宋体"/>
                <w:bCs/>
                <w:color w:val="auto"/>
                <w:sz w:val="24"/>
                <w:highlight w:val="none"/>
              </w:rPr>
            </w:pPr>
            <w:r>
              <w:rPr>
                <w:rFonts w:hint="eastAsia" w:ascii="宋体" w:hAnsi="宋体" w:cs="宋体"/>
                <w:bCs/>
                <w:color w:val="auto"/>
                <w:sz w:val="24"/>
                <w:highlight w:val="none"/>
              </w:rPr>
              <w:t>1</w:t>
            </w:r>
          </w:p>
        </w:tc>
        <w:tc>
          <w:tcPr>
            <w:tcW w:w="1171" w:type="dxa"/>
            <w:tcBorders>
              <w:tl2br w:val="nil"/>
              <w:tr2bl w:val="nil"/>
            </w:tcBorders>
            <w:vAlign w:val="center"/>
          </w:tcPr>
          <w:p w14:paraId="31577141">
            <w:pPr>
              <w:spacing w:line="360" w:lineRule="auto"/>
              <w:jc w:val="center"/>
              <w:outlineLvl w:val="0"/>
              <w:rPr>
                <w:rFonts w:hint="eastAsia" w:ascii="宋体" w:hAnsi="宋体" w:cs="宋体"/>
                <w:bCs/>
                <w:color w:val="auto"/>
                <w:sz w:val="24"/>
                <w:highlight w:val="none"/>
              </w:rPr>
            </w:pPr>
            <w:r>
              <w:rPr>
                <w:rFonts w:hint="eastAsia" w:ascii="宋体" w:hAnsi="宋体" w:cs="宋体"/>
                <w:bCs/>
                <w:color w:val="auto"/>
                <w:sz w:val="24"/>
                <w:highlight w:val="none"/>
              </w:rPr>
              <w:t>投标产品技术功能符合度（42分）</w:t>
            </w:r>
          </w:p>
        </w:tc>
        <w:tc>
          <w:tcPr>
            <w:tcW w:w="5444" w:type="dxa"/>
            <w:tcBorders>
              <w:tl2br w:val="nil"/>
              <w:tr2bl w:val="nil"/>
            </w:tcBorders>
            <w:vAlign w:val="center"/>
          </w:tcPr>
          <w:p w14:paraId="0567BB21">
            <w:pPr>
              <w:spacing w:line="360" w:lineRule="auto"/>
              <w:jc w:val="left"/>
              <w:outlineLvl w:val="0"/>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rPr>
              <w:t>通过所投产品设备的技术参数正负偏离情况综合打分，全部符合得42分，一般技术参数不满足每项扣</w:t>
            </w:r>
            <w:r>
              <w:rPr>
                <w:rFonts w:hint="eastAsia" w:ascii="宋体" w:hAnsi="宋体" w:cs="宋体"/>
                <w:bCs/>
                <w:color w:val="auto"/>
                <w:sz w:val="24"/>
                <w:highlight w:val="none"/>
                <w:lang w:val="en-US" w:eastAsia="zh-CN"/>
              </w:rPr>
              <w:t>2</w:t>
            </w:r>
            <w:r>
              <w:rPr>
                <w:rFonts w:hint="eastAsia" w:ascii="宋体" w:hAnsi="宋体" w:cs="宋体"/>
                <w:bCs/>
                <w:color w:val="auto"/>
                <w:sz w:val="24"/>
                <w:highlight w:val="none"/>
              </w:rPr>
              <w:t>分，△参数不满足每项扣</w:t>
            </w:r>
            <w:r>
              <w:rPr>
                <w:rFonts w:hint="eastAsia" w:ascii="宋体" w:hAnsi="宋体" w:cs="宋体"/>
                <w:bCs/>
                <w:color w:val="auto"/>
                <w:sz w:val="24"/>
                <w:highlight w:val="none"/>
                <w:lang w:val="en-US" w:eastAsia="zh-CN"/>
              </w:rPr>
              <w:t>4</w:t>
            </w:r>
            <w:r>
              <w:rPr>
                <w:rFonts w:hint="eastAsia" w:ascii="宋体" w:hAnsi="宋体" w:cs="宋体"/>
                <w:bCs/>
                <w:color w:val="auto"/>
                <w:sz w:val="24"/>
                <w:highlight w:val="none"/>
              </w:rPr>
              <w:t>分，扣完为止。</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需要提供证明材料的参数未提供有效的证明材料视为负偏离</w:t>
            </w:r>
            <w:r>
              <w:rPr>
                <w:rFonts w:hint="eastAsia" w:ascii="宋体" w:hAnsi="宋体" w:cs="宋体"/>
                <w:bCs/>
                <w:color w:val="auto"/>
                <w:sz w:val="24"/>
                <w:highlight w:val="none"/>
                <w:lang w:eastAsia="zh-CN"/>
              </w:rPr>
              <w:t>）</w:t>
            </w:r>
          </w:p>
        </w:tc>
        <w:tc>
          <w:tcPr>
            <w:tcW w:w="560" w:type="dxa"/>
            <w:tcBorders>
              <w:tl2br w:val="nil"/>
              <w:tr2bl w:val="nil"/>
            </w:tcBorders>
            <w:vAlign w:val="center"/>
          </w:tcPr>
          <w:p w14:paraId="4BC4CAAE">
            <w:pPr>
              <w:spacing w:line="360" w:lineRule="auto"/>
              <w:jc w:val="center"/>
              <w:outlineLvl w:val="0"/>
              <w:rPr>
                <w:rFonts w:hint="eastAsia" w:ascii="宋体" w:hAnsi="宋体" w:cs="宋体"/>
                <w:bCs/>
                <w:color w:val="auto"/>
                <w:sz w:val="24"/>
                <w:highlight w:val="none"/>
              </w:rPr>
            </w:pPr>
            <w:r>
              <w:rPr>
                <w:rFonts w:hint="eastAsia" w:ascii="宋体" w:hAnsi="宋体" w:cs="宋体"/>
                <w:bCs/>
                <w:color w:val="auto"/>
                <w:sz w:val="24"/>
                <w:highlight w:val="none"/>
              </w:rPr>
              <w:t>42</w:t>
            </w:r>
          </w:p>
        </w:tc>
        <w:tc>
          <w:tcPr>
            <w:tcW w:w="671" w:type="dxa"/>
            <w:tcBorders>
              <w:tl2br w:val="nil"/>
              <w:tr2bl w:val="nil"/>
            </w:tcBorders>
            <w:vAlign w:val="center"/>
          </w:tcPr>
          <w:p w14:paraId="30F8C3EF">
            <w:pPr>
              <w:spacing w:line="360" w:lineRule="auto"/>
              <w:jc w:val="center"/>
              <w:outlineLvl w:val="0"/>
              <w:rPr>
                <w:rFonts w:hint="eastAsia" w:ascii="宋体" w:hAnsi="宋体" w:cs="宋体"/>
                <w:bCs/>
                <w:color w:val="auto"/>
                <w:sz w:val="24"/>
                <w:highlight w:val="none"/>
              </w:rPr>
            </w:pPr>
            <w:r>
              <w:rPr>
                <w:rFonts w:hint="eastAsia" w:ascii="宋体" w:hAnsi="宋体" w:cs="宋体"/>
                <w:bCs/>
                <w:color w:val="auto"/>
                <w:sz w:val="24"/>
                <w:highlight w:val="none"/>
              </w:rPr>
              <w:t xml:space="preserve">客观分 </w:t>
            </w:r>
          </w:p>
        </w:tc>
      </w:tr>
      <w:tr w14:paraId="1B8BC3F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6" w:type="dxa"/>
            <w:tcBorders>
              <w:tl2br w:val="nil"/>
              <w:tr2bl w:val="nil"/>
            </w:tcBorders>
            <w:vAlign w:val="center"/>
          </w:tcPr>
          <w:p w14:paraId="4B18674E">
            <w:pPr>
              <w:spacing w:line="360" w:lineRule="auto"/>
              <w:jc w:val="center"/>
              <w:outlineLvl w:val="0"/>
              <w:rPr>
                <w:rFonts w:hint="eastAsia" w:ascii="宋体" w:hAnsi="宋体" w:cs="宋体"/>
                <w:bCs/>
                <w:color w:val="auto"/>
                <w:sz w:val="24"/>
                <w:highlight w:val="none"/>
              </w:rPr>
            </w:pPr>
            <w:r>
              <w:rPr>
                <w:rFonts w:hint="eastAsia" w:ascii="宋体" w:hAnsi="宋体" w:cs="宋体"/>
                <w:bCs/>
                <w:color w:val="auto"/>
                <w:sz w:val="24"/>
                <w:highlight w:val="none"/>
              </w:rPr>
              <w:t>2</w:t>
            </w:r>
          </w:p>
        </w:tc>
        <w:tc>
          <w:tcPr>
            <w:tcW w:w="1171" w:type="dxa"/>
            <w:tcBorders>
              <w:tl2br w:val="nil"/>
              <w:tr2bl w:val="nil"/>
            </w:tcBorders>
            <w:vAlign w:val="center"/>
          </w:tcPr>
          <w:p w14:paraId="0A3B9AE7">
            <w:pPr>
              <w:spacing w:line="360" w:lineRule="auto"/>
              <w:jc w:val="center"/>
              <w:outlineLvl w:val="0"/>
              <w:rPr>
                <w:rFonts w:hint="eastAsia" w:ascii="宋体" w:hAnsi="宋体" w:cs="宋体"/>
                <w:bCs/>
                <w:color w:val="auto"/>
                <w:sz w:val="24"/>
                <w:highlight w:val="none"/>
              </w:rPr>
            </w:pPr>
            <w:r>
              <w:rPr>
                <w:rFonts w:hint="eastAsia" w:ascii="宋体" w:hAnsi="宋体" w:cs="宋体"/>
                <w:bCs/>
                <w:color w:val="auto"/>
                <w:sz w:val="24"/>
                <w:highlight w:val="none"/>
                <w:lang w:val="zh-CN"/>
              </w:rPr>
              <w:t>配件情况（</w:t>
            </w:r>
            <w:r>
              <w:rPr>
                <w:rFonts w:hint="eastAsia" w:ascii="宋体" w:hAnsi="宋体" w:cs="宋体"/>
                <w:bCs/>
                <w:color w:val="auto"/>
                <w:sz w:val="24"/>
                <w:highlight w:val="none"/>
                <w:lang w:val="en-US" w:eastAsia="zh-CN"/>
              </w:rPr>
              <w:t>3</w:t>
            </w:r>
            <w:r>
              <w:rPr>
                <w:rFonts w:hint="eastAsia" w:ascii="宋体" w:hAnsi="宋体" w:cs="宋体"/>
                <w:bCs/>
                <w:color w:val="auto"/>
                <w:sz w:val="24"/>
                <w:highlight w:val="none"/>
                <w:lang w:val="zh-CN"/>
              </w:rPr>
              <w:t>分）</w:t>
            </w:r>
          </w:p>
        </w:tc>
        <w:tc>
          <w:tcPr>
            <w:tcW w:w="5444" w:type="dxa"/>
            <w:tcBorders>
              <w:tl2br w:val="nil"/>
              <w:tr2bl w:val="nil"/>
            </w:tcBorders>
            <w:vAlign w:val="center"/>
          </w:tcPr>
          <w:p w14:paraId="071E341A">
            <w:pPr>
              <w:spacing w:line="360" w:lineRule="auto"/>
              <w:jc w:val="left"/>
              <w:outlineLvl w:val="0"/>
              <w:rPr>
                <w:rFonts w:hint="eastAsia" w:ascii="宋体" w:hAnsi="宋体" w:cs="宋体"/>
                <w:bCs/>
                <w:color w:val="auto"/>
                <w:sz w:val="24"/>
                <w:highlight w:val="none"/>
              </w:rPr>
            </w:pPr>
            <w:r>
              <w:rPr>
                <w:rFonts w:hint="eastAsia" w:ascii="宋体" w:hAnsi="宋体" w:cs="宋体"/>
                <w:bCs/>
                <w:color w:val="auto"/>
                <w:sz w:val="24"/>
                <w:highlight w:val="none"/>
              </w:rPr>
              <w:t>实施计划：根据投标人提供的</w:t>
            </w:r>
            <w:r>
              <w:rPr>
                <w:rFonts w:hint="eastAsia" w:ascii="宋体" w:hAnsi="宋体" w:cs="宋体"/>
                <w:bCs/>
                <w:color w:val="auto"/>
                <w:sz w:val="24"/>
                <w:highlight w:val="none"/>
                <w:lang w:val="zh-CN"/>
              </w:rPr>
              <w:t>备品备件情况</w:t>
            </w:r>
            <w:r>
              <w:rPr>
                <w:rFonts w:hint="eastAsia" w:ascii="宋体" w:hAnsi="宋体" w:cs="宋体"/>
                <w:bCs/>
                <w:color w:val="auto"/>
                <w:sz w:val="24"/>
                <w:highlight w:val="none"/>
              </w:rPr>
              <w:t>给分。</w:t>
            </w:r>
            <w:r>
              <w:rPr>
                <w:rFonts w:hint="eastAsia" w:ascii="宋体" w:hAnsi="宋体" w:cs="宋体"/>
                <w:bCs/>
                <w:color w:val="auto"/>
                <w:sz w:val="24"/>
                <w:highlight w:val="none"/>
                <w:lang w:val="en-US" w:eastAsia="zh-CN"/>
              </w:rPr>
              <w:t>评分范围（3,2,1,0）</w:t>
            </w:r>
          </w:p>
        </w:tc>
        <w:tc>
          <w:tcPr>
            <w:tcW w:w="560" w:type="dxa"/>
            <w:tcBorders>
              <w:tl2br w:val="nil"/>
              <w:tr2bl w:val="nil"/>
            </w:tcBorders>
            <w:vAlign w:val="center"/>
          </w:tcPr>
          <w:p w14:paraId="65D45D2E">
            <w:pPr>
              <w:spacing w:line="360" w:lineRule="auto"/>
              <w:jc w:val="center"/>
              <w:outlineLvl w:val="0"/>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lang w:val="en-US" w:eastAsia="zh-CN"/>
              </w:rPr>
              <w:t>3</w:t>
            </w:r>
          </w:p>
        </w:tc>
        <w:tc>
          <w:tcPr>
            <w:tcW w:w="671" w:type="dxa"/>
            <w:tcBorders>
              <w:tl2br w:val="nil"/>
              <w:tr2bl w:val="nil"/>
            </w:tcBorders>
            <w:vAlign w:val="center"/>
          </w:tcPr>
          <w:p w14:paraId="418BFA44">
            <w:pPr>
              <w:spacing w:line="360" w:lineRule="auto"/>
              <w:jc w:val="center"/>
              <w:outlineLvl w:val="0"/>
              <w:rPr>
                <w:rFonts w:hint="eastAsia" w:ascii="宋体" w:hAnsi="宋体" w:cs="宋体"/>
                <w:bCs/>
                <w:color w:val="auto"/>
                <w:sz w:val="24"/>
                <w:highlight w:val="none"/>
              </w:rPr>
            </w:pPr>
            <w:r>
              <w:rPr>
                <w:rFonts w:hint="eastAsia" w:ascii="宋体" w:hAnsi="宋体" w:cs="宋体"/>
                <w:bCs/>
                <w:color w:val="auto"/>
                <w:sz w:val="24"/>
                <w:highlight w:val="none"/>
              </w:rPr>
              <w:t>主观分</w:t>
            </w:r>
          </w:p>
        </w:tc>
      </w:tr>
      <w:tr w14:paraId="3D53AAB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6" w:type="dxa"/>
            <w:tcBorders>
              <w:tl2br w:val="nil"/>
              <w:tr2bl w:val="nil"/>
            </w:tcBorders>
            <w:vAlign w:val="center"/>
          </w:tcPr>
          <w:p w14:paraId="62883E87">
            <w:pPr>
              <w:spacing w:line="360" w:lineRule="auto"/>
              <w:jc w:val="center"/>
              <w:outlineLvl w:val="0"/>
              <w:rPr>
                <w:rFonts w:hint="eastAsia" w:ascii="宋体" w:hAnsi="宋体" w:cs="宋体"/>
                <w:bCs/>
                <w:color w:val="auto"/>
                <w:sz w:val="24"/>
                <w:highlight w:val="none"/>
              </w:rPr>
            </w:pPr>
            <w:r>
              <w:rPr>
                <w:rFonts w:hint="eastAsia" w:ascii="宋体" w:hAnsi="宋体" w:cs="宋体"/>
                <w:bCs/>
                <w:color w:val="auto"/>
                <w:sz w:val="24"/>
                <w:highlight w:val="none"/>
              </w:rPr>
              <w:t>3</w:t>
            </w:r>
          </w:p>
        </w:tc>
        <w:tc>
          <w:tcPr>
            <w:tcW w:w="1171" w:type="dxa"/>
            <w:tcBorders>
              <w:tl2br w:val="nil"/>
              <w:tr2bl w:val="nil"/>
            </w:tcBorders>
            <w:vAlign w:val="center"/>
          </w:tcPr>
          <w:p w14:paraId="28CDA77C">
            <w:pPr>
              <w:spacing w:line="360" w:lineRule="auto"/>
              <w:jc w:val="center"/>
              <w:outlineLvl w:val="0"/>
              <w:rPr>
                <w:rFonts w:hint="eastAsia" w:ascii="宋体" w:hAnsi="宋体" w:cs="宋体"/>
                <w:bCs/>
                <w:color w:val="auto"/>
                <w:sz w:val="24"/>
                <w:highlight w:val="none"/>
              </w:rPr>
            </w:pPr>
            <w:r>
              <w:rPr>
                <w:rFonts w:hint="eastAsia" w:ascii="宋体" w:hAnsi="宋体" w:cs="宋体"/>
                <w:bCs/>
                <w:color w:val="auto"/>
                <w:sz w:val="24"/>
                <w:highlight w:val="none"/>
              </w:rPr>
              <w:t>项目实施保障评定（5分）</w:t>
            </w:r>
          </w:p>
        </w:tc>
        <w:tc>
          <w:tcPr>
            <w:tcW w:w="5444" w:type="dxa"/>
            <w:tcBorders>
              <w:tl2br w:val="nil"/>
              <w:tr2bl w:val="nil"/>
            </w:tcBorders>
            <w:vAlign w:val="center"/>
          </w:tcPr>
          <w:p w14:paraId="15912D8B">
            <w:pPr>
              <w:spacing w:line="360" w:lineRule="auto"/>
              <w:jc w:val="left"/>
              <w:outlineLvl w:val="0"/>
              <w:rPr>
                <w:rFonts w:hint="eastAsia" w:ascii="宋体" w:hAnsi="宋体" w:cs="宋体"/>
                <w:bCs/>
                <w:color w:val="auto"/>
                <w:sz w:val="24"/>
                <w:highlight w:val="none"/>
                <w:lang w:val="zh-CN"/>
              </w:rPr>
            </w:pPr>
            <w:r>
              <w:rPr>
                <w:rFonts w:hint="eastAsia" w:ascii="宋体" w:hAnsi="宋体" w:cs="宋体"/>
                <w:bCs/>
                <w:color w:val="auto"/>
                <w:sz w:val="24"/>
                <w:highlight w:val="none"/>
              </w:rPr>
              <w:t>根据投标人针对本项目实施方案打分，根据</w:t>
            </w:r>
            <w:r>
              <w:rPr>
                <w:rFonts w:hint="eastAsia" w:ascii="宋体" w:hAnsi="宋体" w:cs="宋体"/>
                <w:bCs/>
                <w:color w:val="auto"/>
                <w:sz w:val="24"/>
                <w:highlight w:val="none"/>
                <w:lang w:val="zh-CN"/>
              </w:rPr>
              <w:t>①</w:t>
            </w:r>
            <w:r>
              <w:rPr>
                <w:rFonts w:hint="eastAsia" w:ascii="宋体" w:hAnsi="宋体" w:cs="宋体"/>
                <w:bCs/>
                <w:color w:val="auto"/>
                <w:sz w:val="24"/>
                <w:highlight w:val="none"/>
              </w:rPr>
              <w:t>产品供货方案</w:t>
            </w:r>
            <w:r>
              <w:rPr>
                <w:rFonts w:hint="eastAsia" w:ascii="宋体" w:hAnsi="宋体" w:cs="宋体"/>
                <w:bCs/>
                <w:color w:val="auto"/>
                <w:sz w:val="24"/>
                <w:highlight w:val="none"/>
                <w:lang w:val="zh-CN"/>
              </w:rPr>
              <w:t>②</w:t>
            </w:r>
            <w:r>
              <w:rPr>
                <w:rFonts w:hint="eastAsia" w:ascii="宋体" w:hAnsi="宋体" w:cs="宋体"/>
                <w:bCs/>
                <w:color w:val="auto"/>
                <w:sz w:val="24"/>
                <w:highlight w:val="none"/>
              </w:rPr>
              <w:t>产品运输方案</w:t>
            </w:r>
            <w:r>
              <w:rPr>
                <w:rFonts w:hint="eastAsia" w:ascii="宋体" w:hAnsi="宋体" w:cs="宋体"/>
                <w:bCs/>
                <w:color w:val="auto"/>
                <w:sz w:val="24"/>
                <w:highlight w:val="none"/>
                <w:lang w:val="zh-CN"/>
              </w:rPr>
              <w:t>③</w:t>
            </w:r>
            <w:r>
              <w:rPr>
                <w:rFonts w:hint="eastAsia" w:ascii="宋体" w:hAnsi="宋体" w:cs="宋体"/>
                <w:bCs/>
                <w:color w:val="auto"/>
                <w:sz w:val="24"/>
                <w:highlight w:val="none"/>
              </w:rPr>
              <w:t>项目实施人员配置④应急事件处理方案⑤安全保障措施</w:t>
            </w:r>
            <w:r>
              <w:rPr>
                <w:rFonts w:hint="eastAsia" w:ascii="宋体" w:hAnsi="宋体" w:cs="宋体"/>
                <w:bCs/>
                <w:color w:val="auto"/>
                <w:sz w:val="24"/>
                <w:highlight w:val="none"/>
                <w:lang w:val="zh-CN"/>
              </w:rPr>
              <w:t>进行打分。</w:t>
            </w:r>
            <w:r>
              <w:rPr>
                <w:rFonts w:hint="eastAsia" w:ascii="宋体" w:hAnsi="宋体" w:cs="宋体"/>
                <w:bCs/>
                <w:color w:val="auto"/>
                <w:sz w:val="24"/>
                <w:highlight w:val="none"/>
                <w:lang w:val="en-US" w:eastAsia="zh-CN"/>
              </w:rPr>
              <w:t>评分范围（5,4,3,2,1,0）</w:t>
            </w:r>
          </w:p>
        </w:tc>
        <w:tc>
          <w:tcPr>
            <w:tcW w:w="560" w:type="dxa"/>
            <w:tcBorders>
              <w:tl2br w:val="nil"/>
              <w:tr2bl w:val="nil"/>
            </w:tcBorders>
            <w:vAlign w:val="center"/>
          </w:tcPr>
          <w:p w14:paraId="4344F296">
            <w:pPr>
              <w:spacing w:line="360" w:lineRule="auto"/>
              <w:jc w:val="center"/>
              <w:outlineLvl w:val="0"/>
              <w:rPr>
                <w:rFonts w:hint="eastAsia" w:ascii="宋体" w:hAnsi="宋体" w:cs="宋体"/>
                <w:bCs/>
                <w:color w:val="auto"/>
                <w:sz w:val="24"/>
                <w:highlight w:val="none"/>
              </w:rPr>
            </w:pPr>
            <w:r>
              <w:rPr>
                <w:rFonts w:hint="eastAsia" w:ascii="宋体" w:hAnsi="宋体" w:cs="宋体"/>
                <w:bCs/>
                <w:color w:val="auto"/>
                <w:sz w:val="24"/>
                <w:highlight w:val="none"/>
              </w:rPr>
              <w:t>5</w:t>
            </w:r>
          </w:p>
        </w:tc>
        <w:tc>
          <w:tcPr>
            <w:tcW w:w="671" w:type="dxa"/>
            <w:tcBorders>
              <w:tl2br w:val="nil"/>
              <w:tr2bl w:val="nil"/>
            </w:tcBorders>
            <w:vAlign w:val="center"/>
          </w:tcPr>
          <w:p w14:paraId="1746BC57">
            <w:pPr>
              <w:spacing w:line="360" w:lineRule="auto"/>
              <w:jc w:val="center"/>
              <w:outlineLvl w:val="0"/>
              <w:rPr>
                <w:rFonts w:hint="eastAsia" w:ascii="宋体" w:hAnsi="宋体" w:cs="宋体"/>
                <w:bCs/>
                <w:color w:val="auto"/>
                <w:sz w:val="24"/>
                <w:highlight w:val="none"/>
              </w:rPr>
            </w:pPr>
            <w:r>
              <w:rPr>
                <w:rFonts w:hint="eastAsia" w:ascii="宋体" w:hAnsi="宋体" w:cs="宋体"/>
                <w:bCs/>
                <w:color w:val="auto"/>
                <w:sz w:val="24"/>
                <w:highlight w:val="none"/>
              </w:rPr>
              <w:t>主观分</w:t>
            </w:r>
          </w:p>
        </w:tc>
      </w:tr>
      <w:tr w14:paraId="54A5018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6" w:type="dxa"/>
            <w:tcBorders>
              <w:tl2br w:val="nil"/>
              <w:tr2bl w:val="nil"/>
            </w:tcBorders>
            <w:vAlign w:val="center"/>
          </w:tcPr>
          <w:p w14:paraId="7382A872">
            <w:pPr>
              <w:spacing w:line="360" w:lineRule="auto"/>
              <w:jc w:val="center"/>
              <w:outlineLvl w:val="0"/>
              <w:rPr>
                <w:rFonts w:hint="eastAsia" w:ascii="宋体" w:hAnsi="宋体" w:cs="宋体"/>
                <w:bCs/>
                <w:color w:val="auto"/>
                <w:sz w:val="24"/>
                <w:highlight w:val="none"/>
              </w:rPr>
            </w:pPr>
            <w:r>
              <w:rPr>
                <w:rFonts w:hint="eastAsia" w:ascii="宋体" w:hAnsi="宋体" w:cs="宋体"/>
                <w:bCs/>
                <w:color w:val="auto"/>
                <w:sz w:val="24"/>
                <w:highlight w:val="none"/>
              </w:rPr>
              <w:t>4</w:t>
            </w:r>
          </w:p>
        </w:tc>
        <w:tc>
          <w:tcPr>
            <w:tcW w:w="1171" w:type="dxa"/>
            <w:tcBorders>
              <w:tl2br w:val="nil"/>
              <w:tr2bl w:val="nil"/>
            </w:tcBorders>
            <w:vAlign w:val="center"/>
          </w:tcPr>
          <w:p w14:paraId="37051D1F">
            <w:pPr>
              <w:spacing w:line="360" w:lineRule="auto"/>
              <w:jc w:val="center"/>
              <w:outlineLvl w:val="0"/>
              <w:rPr>
                <w:rFonts w:hint="eastAsia" w:ascii="宋体" w:hAnsi="宋体" w:cs="宋体"/>
                <w:bCs/>
                <w:color w:val="auto"/>
                <w:sz w:val="24"/>
                <w:highlight w:val="none"/>
              </w:rPr>
            </w:pPr>
            <w:r>
              <w:rPr>
                <w:rFonts w:hint="eastAsia" w:ascii="宋体" w:hAnsi="宋体" w:cs="宋体"/>
                <w:bCs/>
                <w:color w:val="auto"/>
                <w:sz w:val="24"/>
                <w:highlight w:val="none"/>
              </w:rPr>
              <w:t>安装验收方案（4分）</w:t>
            </w:r>
          </w:p>
        </w:tc>
        <w:tc>
          <w:tcPr>
            <w:tcW w:w="5444" w:type="dxa"/>
            <w:tcBorders>
              <w:tl2br w:val="nil"/>
              <w:tr2bl w:val="nil"/>
            </w:tcBorders>
            <w:vAlign w:val="center"/>
          </w:tcPr>
          <w:p w14:paraId="5B7C4D5A">
            <w:pPr>
              <w:spacing w:line="360" w:lineRule="auto"/>
              <w:jc w:val="left"/>
              <w:outlineLvl w:val="0"/>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rPr>
              <w:t>根据投标人针对本项目的安装培训方案打分，根据</w:t>
            </w:r>
            <w:r>
              <w:rPr>
                <w:rFonts w:hint="eastAsia" w:ascii="宋体" w:hAnsi="宋体" w:cs="宋体"/>
                <w:bCs/>
                <w:color w:val="auto"/>
                <w:sz w:val="24"/>
                <w:highlight w:val="none"/>
                <w:lang w:val="zh-CN"/>
              </w:rPr>
              <w:t>①</w:t>
            </w:r>
            <w:r>
              <w:rPr>
                <w:rFonts w:hint="eastAsia" w:ascii="宋体" w:hAnsi="宋体" w:cs="宋体"/>
                <w:bCs/>
                <w:color w:val="auto"/>
                <w:sz w:val="24"/>
                <w:highlight w:val="none"/>
              </w:rPr>
              <w:t>安装人员配置安排</w:t>
            </w:r>
            <w:r>
              <w:rPr>
                <w:rFonts w:hint="eastAsia" w:ascii="宋体" w:hAnsi="宋体" w:cs="宋体"/>
                <w:bCs/>
                <w:color w:val="auto"/>
                <w:sz w:val="24"/>
                <w:highlight w:val="none"/>
                <w:lang w:val="zh-CN"/>
              </w:rPr>
              <w:t>②</w:t>
            </w:r>
            <w:r>
              <w:rPr>
                <w:rFonts w:hint="eastAsia" w:ascii="宋体" w:hAnsi="宋体" w:cs="宋体"/>
                <w:bCs/>
                <w:color w:val="auto"/>
                <w:sz w:val="24"/>
                <w:highlight w:val="none"/>
              </w:rPr>
              <w:t>安装时间进度规划</w:t>
            </w:r>
            <w:r>
              <w:rPr>
                <w:rFonts w:hint="eastAsia" w:ascii="宋体" w:hAnsi="宋体" w:cs="宋体"/>
                <w:bCs/>
                <w:color w:val="auto"/>
                <w:sz w:val="24"/>
                <w:highlight w:val="none"/>
                <w:lang w:val="zh-CN"/>
              </w:rPr>
              <w:t>③</w:t>
            </w:r>
            <w:r>
              <w:rPr>
                <w:rFonts w:hint="eastAsia" w:ascii="宋体" w:hAnsi="宋体" w:cs="宋体"/>
                <w:bCs/>
                <w:color w:val="auto"/>
                <w:sz w:val="24"/>
                <w:highlight w:val="none"/>
              </w:rPr>
              <w:t>设备的调试进度安排④设备调试步骤、措施及问题的解决方案</w:t>
            </w:r>
            <w:r>
              <w:rPr>
                <w:rFonts w:hint="eastAsia" w:ascii="宋体" w:hAnsi="宋体" w:cs="宋体"/>
                <w:bCs/>
                <w:color w:val="auto"/>
                <w:sz w:val="24"/>
                <w:highlight w:val="none"/>
                <w:lang w:val="zh-CN"/>
              </w:rPr>
              <w:t>进行打分</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评分范围（4,3,2,1,0）</w:t>
            </w:r>
          </w:p>
        </w:tc>
        <w:tc>
          <w:tcPr>
            <w:tcW w:w="560" w:type="dxa"/>
            <w:tcBorders>
              <w:tl2br w:val="nil"/>
              <w:tr2bl w:val="nil"/>
            </w:tcBorders>
            <w:vAlign w:val="center"/>
          </w:tcPr>
          <w:p w14:paraId="3413CD30">
            <w:pPr>
              <w:spacing w:line="360" w:lineRule="auto"/>
              <w:jc w:val="center"/>
              <w:outlineLvl w:val="0"/>
              <w:rPr>
                <w:rFonts w:hint="eastAsia" w:ascii="宋体" w:hAnsi="宋体" w:cs="宋体"/>
                <w:bCs/>
                <w:color w:val="auto"/>
                <w:sz w:val="24"/>
                <w:highlight w:val="none"/>
              </w:rPr>
            </w:pPr>
            <w:r>
              <w:rPr>
                <w:rFonts w:hint="eastAsia" w:ascii="宋体" w:hAnsi="宋体" w:cs="宋体"/>
                <w:bCs/>
                <w:color w:val="auto"/>
                <w:sz w:val="24"/>
                <w:highlight w:val="none"/>
              </w:rPr>
              <w:t>4</w:t>
            </w:r>
          </w:p>
        </w:tc>
        <w:tc>
          <w:tcPr>
            <w:tcW w:w="671" w:type="dxa"/>
            <w:tcBorders>
              <w:tl2br w:val="nil"/>
              <w:tr2bl w:val="nil"/>
            </w:tcBorders>
            <w:vAlign w:val="center"/>
          </w:tcPr>
          <w:p w14:paraId="57379090">
            <w:pPr>
              <w:spacing w:line="360" w:lineRule="auto"/>
              <w:jc w:val="center"/>
              <w:outlineLvl w:val="0"/>
              <w:rPr>
                <w:rFonts w:hint="eastAsia" w:ascii="宋体" w:hAnsi="宋体" w:cs="宋体"/>
                <w:bCs/>
                <w:color w:val="auto"/>
                <w:sz w:val="24"/>
                <w:highlight w:val="none"/>
              </w:rPr>
            </w:pPr>
            <w:r>
              <w:rPr>
                <w:rFonts w:hint="eastAsia" w:ascii="宋体" w:hAnsi="宋体" w:cs="宋体"/>
                <w:bCs/>
                <w:color w:val="auto"/>
                <w:sz w:val="24"/>
                <w:highlight w:val="none"/>
              </w:rPr>
              <w:t xml:space="preserve">主观分 </w:t>
            </w:r>
          </w:p>
        </w:tc>
      </w:tr>
      <w:tr w14:paraId="72A68FA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6" w:type="dxa"/>
            <w:tcBorders>
              <w:tl2br w:val="nil"/>
              <w:tr2bl w:val="nil"/>
            </w:tcBorders>
            <w:vAlign w:val="center"/>
          </w:tcPr>
          <w:p w14:paraId="2C120230">
            <w:pPr>
              <w:spacing w:line="360" w:lineRule="auto"/>
              <w:jc w:val="center"/>
              <w:outlineLvl w:val="0"/>
              <w:rPr>
                <w:rFonts w:hint="eastAsia" w:ascii="宋体" w:hAnsi="宋体" w:cs="宋体"/>
                <w:bCs/>
                <w:color w:val="auto"/>
                <w:sz w:val="24"/>
                <w:highlight w:val="none"/>
              </w:rPr>
            </w:pPr>
            <w:r>
              <w:rPr>
                <w:rFonts w:hint="eastAsia" w:ascii="宋体" w:hAnsi="宋体" w:cs="宋体"/>
                <w:bCs/>
                <w:color w:val="auto"/>
                <w:sz w:val="24"/>
                <w:highlight w:val="none"/>
              </w:rPr>
              <w:t>5</w:t>
            </w:r>
          </w:p>
        </w:tc>
        <w:tc>
          <w:tcPr>
            <w:tcW w:w="1171" w:type="dxa"/>
            <w:tcBorders>
              <w:tl2br w:val="nil"/>
              <w:tr2bl w:val="nil"/>
            </w:tcBorders>
            <w:vAlign w:val="center"/>
          </w:tcPr>
          <w:p w14:paraId="7DC89176">
            <w:pPr>
              <w:spacing w:line="360" w:lineRule="auto"/>
              <w:jc w:val="center"/>
              <w:outlineLvl w:val="0"/>
              <w:rPr>
                <w:rFonts w:hint="eastAsia" w:ascii="宋体" w:hAnsi="宋体" w:cs="宋体"/>
                <w:bCs/>
                <w:color w:val="auto"/>
                <w:sz w:val="24"/>
                <w:highlight w:val="none"/>
              </w:rPr>
            </w:pPr>
            <w:r>
              <w:rPr>
                <w:rFonts w:hint="eastAsia" w:ascii="宋体" w:hAnsi="宋体" w:cs="宋体"/>
                <w:bCs/>
                <w:color w:val="auto"/>
                <w:sz w:val="24"/>
                <w:highlight w:val="none"/>
              </w:rPr>
              <w:t>培训方案（</w:t>
            </w:r>
            <w:r>
              <w:rPr>
                <w:rFonts w:hint="eastAsia" w:ascii="宋体" w:hAnsi="宋体" w:cs="宋体"/>
                <w:bCs/>
                <w:color w:val="auto"/>
                <w:sz w:val="24"/>
                <w:highlight w:val="none"/>
                <w:lang w:eastAsia="zh-CN"/>
              </w:rPr>
              <w:t>3</w:t>
            </w:r>
            <w:r>
              <w:rPr>
                <w:rFonts w:hint="eastAsia" w:ascii="宋体" w:hAnsi="宋体" w:cs="宋体"/>
                <w:bCs/>
                <w:color w:val="auto"/>
                <w:sz w:val="24"/>
                <w:highlight w:val="none"/>
              </w:rPr>
              <w:t>分）</w:t>
            </w:r>
          </w:p>
        </w:tc>
        <w:tc>
          <w:tcPr>
            <w:tcW w:w="5444" w:type="dxa"/>
            <w:tcBorders>
              <w:tl2br w:val="nil"/>
              <w:tr2bl w:val="nil"/>
            </w:tcBorders>
            <w:vAlign w:val="center"/>
          </w:tcPr>
          <w:p w14:paraId="073103EA">
            <w:pPr>
              <w:spacing w:line="360" w:lineRule="auto"/>
              <w:jc w:val="left"/>
              <w:outlineLvl w:val="0"/>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rPr>
              <w:t>根据投标人针对本项目的培训方案打分，根据</w:t>
            </w:r>
            <w:r>
              <w:rPr>
                <w:rFonts w:hint="eastAsia" w:ascii="宋体" w:hAnsi="宋体" w:cs="宋体"/>
                <w:bCs/>
                <w:color w:val="auto"/>
                <w:sz w:val="24"/>
                <w:highlight w:val="none"/>
                <w:lang w:val="zh-CN"/>
              </w:rPr>
              <w:t>①</w:t>
            </w:r>
            <w:r>
              <w:rPr>
                <w:rFonts w:hint="eastAsia" w:ascii="宋体" w:hAnsi="宋体" w:cs="宋体"/>
                <w:bCs/>
                <w:color w:val="auto"/>
                <w:sz w:val="24"/>
                <w:highlight w:val="none"/>
              </w:rPr>
              <w:t>培训对象的人数及培训课时</w:t>
            </w:r>
            <w:r>
              <w:rPr>
                <w:rFonts w:hint="eastAsia" w:ascii="宋体" w:hAnsi="宋体" w:cs="宋体"/>
                <w:bCs/>
                <w:color w:val="auto"/>
                <w:sz w:val="24"/>
                <w:highlight w:val="none"/>
                <w:lang w:val="zh-CN"/>
              </w:rPr>
              <w:t>②</w:t>
            </w:r>
            <w:r>
              <w:rPr>
                <w:rFonts w:hint="eastAsia" w:ascii="宋体" w:hAnsi="宋体" w:cs="宋体"/>
                <w:bCs/>
                <w:color w:val="auto"/>
                <w:sz w:val="24"/>
                <w:highlight w:val="none"/>
              </w:rPr>
              <w:t>培训时间安排及协调方案</w:t>
            </w:r>
            <w:r>
              <w:rPr>
                <w:rFonts w:hint="eastAsia" w:ascii="宋体" w:hAnsi="宋体" w:cs="宋体"/>
                <w:bCs/>
                <w:color w:val="auto"/>
                <w:sz w:val="24"/>
                <w:highlight w:val="none"/>
                <w:lang w:val="zh-CN"/>
              </w:rPr>
              <w:t>③</w:t>
            </w:r>
            <w:r>
              <w:rPr>
                <w:rFonts w:hint="eastAsia" w:ascii="宋体" w:hAnsi="宋体" w:cs="宋体"/>
                <w:bCs/>
                <w:color w:val="auto"/>
                <w:sz w:val="24"/>
                <w:highlight w:val="none"/>
              </w:rPr>
              <w:t>培训师资配置情况等</w:t>
            </w:r>
            <w:r>
              <w:rPr>
                <w:rFonts w:hint="eastAsia" w:ascii="宋体" w:hAnsi="宋体" w:cs="宋体"/>
                <w:bCs/>
                <w:color w:val="auto"/>
                <w:sz w:val="24"/>
                <w:highlight w:val="none"/>
                <w:lang w:val="zh-CN"/>
              </w:rPr>
              <w:t>进行打分</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评分范围（3,2,1,0）</w:t>
            </w:r>
          </w:p>
        </w:tc>
        <w:tc>
          <w:tcPr>
            <w:tcW w:w="560" w:type="dxa"/>
            <w:tcBorders>
              <w:tl2br w:val="nil"/>
              <w:tr2bl w:val="nil"/>
            </w:tcBorders>
            <w:vAlign w:val="center"/>
          </w:tcPr>
          <w:p w14:paraId="63079AC9">
            <w:pPr>
              <w:spacing w:line="360" w:lineRule="auto"/>
              <w:jc w:val="center"/>
              <w:outlineLvl w:val="0"/>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lang w:eastAsia="zh-CN"/>
              </w:rPr>
              <w:t>3</w:t>
            </w:r>
          </w:p>
        </w:tc>
        <w:tc>
          <w:tcPr>
            <w:tcW w:w="671" w:type="dxa"/>
            <w:tcBorders>
              <w:tl2br w:val="nil"/>
              <w:tr2bl w:val="nil"/>
            </w:tcBorders>
            <w:vAlign w:val="center"/>
          </w:tcPr>
          <w:p w14:paraId="46EAB4C0">
            <w:pPr>
              <w:spacing w:line="360" w:lineRule="auto"/>
              <w:jc w:val="center"/>
              <w:outlineLvl w:val="0"/>
              <w:rPr>
                <w:rFonts w:hint="eastAsia" w:ascii="宋体" w:hAnsi="宋体" w:cs="宋体"/>
                <w:bCs/>
                <w:color w:val="auto"/>
                <w:sz w:val="24"/>
                <w:highlight w:val="none"/>
              </w:rPr>
            </w:pPr>
            <w:r>
              <w:rPr>
                <w:rFonts w:hint="eastAsia" w:ascii="宋体" w:hAnsi="宋体" w:cs="宋体"/>
                <w:bCs/>
                <w:color w:val="auto"/>
                <w:sz w:val="24"/>
                <w:highlight w:val="none"/>
              </w:rPr>
              <w:t>主观分</w:t>
            </w:r>
          </w:p>
        </w:tc>
      </w:tr>
      <w:tr w14:paraId="2F67802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2" w:type="dxa"/>
            <w:gridSpan w:val="5"/>
            <w:tcBorders>
              <w:tl2br w:val="nil"/>
              <w:tr2bl w:val="nil"/>
            </w:tcBorders>
            <w:vAlign w:val="center"/>
          </w:tcPr>
          <w:p w14:paraId="4C5BD2FB">
            <w:pPr>
              <w:spacing w:line="360" w:lineRule="auto"/>
              <w:jc w:val="center"/>
              <w:outlineLvl w:val="0"/>
              <w:rPr>
                <w:rFonts w:hint="eastAsia" w:ascii="宋体" w:hAnsi="宋体" w:eastAsia="宋体" w:cs="宋体"/>
                <w:bCs/>
                <w:color w:val="auto"/>
                <w:sz w:val="24"/>
                <w:highlight w:val="none"/>
                <w:lang w:val="en-US" w:eastAsia="zh-CN"/>
              </w:rPr>
            </w:pPr>
            <w:r>
              <w:rPr>
                <w:rFonts w:hint="eastAsia" w:ascii="宋体" w:hAnsi="宋体" w:cs="宋体"/>
                <w:bCs/>
                <w:color w:val="auto"/>
                <w:sz w:val="24"/>
                <w:highlight w:val="none"/>
                <w:lang w:val="en-US" w:eastAsia="zh-CN"/>
              </w:rPr>
              <w:t>价格分（30分）</w:t>
            </w:r>
          </w:p>
        </w:tc>
      </w:tr>
      <w:tr w14:paraId="18E9204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6" w:type="dxa"/>
            <w:tcBorders>
              <w:tl2br w:val="nil"/>
              <w:tr2bl w:val="nil"/>
            </w:tcBorders>
            <w:vAlign w:val="center"/>
          </w:tcPr>
          <w:p w14:paraId="00D0F067">
            <w:pPr>
              <w:spacing w:line="360" w:lineRule="auto"/>
              <w:jc w:val="center"/>
              <w:outlineLvl w:val="0"/>
              <w:rPr>
                <w:rFonts w:hint="eastAsia" w:ascii="宋体" w:hAnsi="宋体" w:eastAsia="宋体" w:cs="宋体"/>
                <w:bCs/>
                <w:color w:val="auto"/>
                <w:sz w:val="24"/>
                <w:highlight w:val="none"/>
                <w:lang w:val="en-US" w:eastAsia="zh-CN"/>
              </w:rPr>
            </w:pPr>
            <w:r>
              <w:rPr>
                <w:rFonts w:hint="eastAsia" w:ascii="宋体" w:hAnsi="宋体" w:cs="宋体"/>
                <w:bCs/>
                <w:color w:val="auto"/>
                <w:sz w:val="24"/>
                <w:highlight w:val="none"/>
                <w:lang w:val="en-US" w:eastAsia="zh-CN"/>
              </w:rPr>
              <w:t>1</w:t>
            </w:r>
          </w:p>
        </w:tc>
        <w:tc>
          <w:tcPr>
            <w:tcW w:w="1171" w:type="dxa"/>
            <w:tcBorders>
              <w:tl2br w:val="nil"/>
              <w:tr2bl w:val="nil"/>
            </w:tcBorders>
            <w:vAlign w:val="center"/>
          </w:tcPr>
          <w:p w14:paraId="015E7C20">
            <w:pPr>
              <w:spacing w:line="360" w:lineRule="auto"/>
              <w:jc w:val="center"/>
              <w:outlineLvl w:val="0"/>
              <w:rPr>
                <w:rFonts w:hint="default" w:ascii="宋体" w:hAnsi="宋体" w:eastAsia="宋体" w:cs="宋体"/>
                <w:bCs/>
                <w:color w:val="auto"/>
                <w:sz w:val="24"/>
                <w:highlight w:val="none"/>
                <w:lang w:val="en-US" w:eastAsia="zh-CN"/>
              </w:rPr>
            </w:pPr>
            <w:r>
              <w:rPr>
                <w:rFonts w:hint="eastAsia" w:ascii="宋体" w:hAnsi="宋体" w:cs="宋体"/>
                <w:bCs/>
                <w:color w:val="auto"/>
                <w:sz w:val="24"/>
                <w:highlight w:val="none"/>
                <w:lang w:val="en-US" w:eastAsia="zh-CN"/>
              </w:rPr>
              <w:t>价格分(30分  )</w:t>
            </w:r>
          </w:p>
        </w:tc>
        <w:tc>
          <w:tcPr>
            <w:tcW w:w="5444" w:type="dxa"/>
            <w:tcBorders>
              <w:tl2br w:val="nil"/>
              <w:tr2bl w:val="nil"/>
            </w:tcBorders>
            <w:vAlign w:val="center"/>
          </w:tcPr>
          <w:p w14:paraId="7C251B1A">
            <w:pPr>
              <w:spacing w:line="360" w:lineRule="auto"/>
              <w:jc w:val="left"/>
              <w:outlineLvl w:val="0"/>
              <w:rPr>
                <w:rFonts w:hint="eastAsia" w:ascii="宋体" w:hAnsi="宋体" w:cs="宋体"/>
                <w:bCs/>
                <w:color w:val="auto"/>
                <w:sz w:val="24"/>
                <w:highlight w:val="none"/>
              </w:rPr>
            </w:pPr>
            <w:r>
              <w:rPr>
                <w:rFonts w:hint="eastAsia" w:ascii="宋体" w:hAnsi="宋体" w:cs="宋体"/>
                <w:sz w:val="24"/>
                <w:highlight w:val="none"/>
              </w:rPr>
              <w:t>根据各投标人的有效投标报价，满足招标文件要求且投标价格最低的投标报价为评标基准价，其价格分为满分。其他投标人的价格分统一按照下列公式计算：投标报价得分=(评标基准价／有效投标报价)×</w:t>
            </w:r>
            <w:r>
              <w:rPr>
                <w:rFonts w:hint="eastAsia" w:ascii="宋体" w:hAnsi="宋体" w:cs="宋体"/>
                <w:sz w:val="24"/>
                <w:highlight w:val="none"/>
                <w:lang w:val="en-US" w:eastAsia="zh-CN"/>
              </w:rPr>
              <w:t>3</w:t>
            </w:r>
            <w:r>
              <w:rPr>
                <w:rFonts w:hint="eastAsia" w:ascii="宋体" w:hAnsi="宋体" w:cs="宋体"/>
                <w:sz w:val="24"/>
                <w:highlight w:val="none"/>
              </w:rPr>
              <w:t>0%×100。</w:t>
            </w:r>
          </w:p>
        </w:tc>
        <w:tc>
          <w:tcPr>
            <w:tcW w:w="560" w:type="dxa"/>
            <w:tcBorders>
              <w:tl2br w:val="nil"/>
              <w:tr2bl w:val="nil"/>
            </w:tcBorders>
            <w:vAlign w:val="center"/>
          </w:tcPr>
          <w:p w14:paraId="321FFAF8">
            <w:pPr>
              <w:spacing w:line="360" w:lineRule="auto"/>
              <w:jc w:val="center"/>
              <w:outlineLvl w:val="0"/>
              <w:rPr>
                <w:rFonts w:hint="default"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30</w:t>
            </w:r>
          </w:p>
        </w:tc>
        <w:tc>
          <w:tcPr>
            <w:tcW w:w="671" w:type="dxa"/>
            <w:tcBorders>
              <w:tl2br w:val="nil"/>
              <w:tr2bl w:val="nil"/>
            </w:tcBorders>
            <w:vAlign w:val="center"/>
          </w:tcPr>
          <w:p w14:paraId="2FD1FC97">
            <w:pPr>
              <w:spacing w:line="360" w:lineRule="auto"/>
              <w:jc w:val="center"/>
              <w:outlineLvl w:val="0"/>
              <w:rPr>
                <w:rFonts w:hint="eastAsia" w:ascii="宋体" w:hAnsi="宋体" w:eastAsia="宋体" w:cs="宋体"/>
                <w:bCs/>
                <w:color w:val="auto"/>
                <w:sz w:val="24"/>
                <w:highlight w:val="none"/>
                <w:lang w:val="en-US" w:eastAsia="zh-CN"/>
              </w:rPr>
            </w:pPr>
            <w:r>
              <w:rPr>
                <w:rFonts w:hint="eastAsia" w:ascii="宋体" w:hAnsi="宋体" w:cs="宋体"/>
                <w:bCs/>
                <w:color w:val="auto"/>
                <w:sz w:val="24"/>
                <w:highlight w:val="none"/>
                <w:lang w:val="en-US" w:eastAsia="zh-CN"/>
              </w:rPr>
              <w:t>客观分</w:t>
            </w:r>
          </w:p>
        </w:tc>
      </w:tr>
    </w:tbl>
    <w:p w14:paraId="27407E9A">
      <w:pPr>
        <w:snapToGrid w:val="0"/>
        <w:spacing w:line="360" w:lineRule="auto"/>
        <w:rPr>
          <w:rFonts w:ascii="宋体" w:hAnsi="宋体" w:cs="宋体"/>
          <w:b/>
          <w:color w:val="auto"/>
          <w:sz w:val="24"/>
          <w:highlight w:val="none"/>
        </w:rPr>
      </w:pPr>
      <w:r>
        <w:rPr>
          <w:rFonts w:hint="eastAsia" w:ascii="宋体" w:hAnsi="宋体" w:cs="宋体"/>
          <w:color w:val="auto"/>
          <w:sz w:val="20"/>
          <w:szCs w:val="20"/>
          <w:highlight w:val="none"/>
          <w:shd w:val="clear" w:color="auto" w:fill="FFFFFF"/>
        </w:rPr>
        <w:t> *</w:t>
      </w:r>
      <w:r>
        <w:rPr>
          <w:rFonts w:hint="eastAsia" w:ascii="宋体" w:hAnsi="宋体" w:cs="宋体"/>
          <w:b/>
          <w:color w:val="auto"/>
          <w:sz w:val="24"/>
          <w:highlight w:val="none"/>
        </w:rPr>
        <w:t>备注：</w:t>
      </w:r>
      <w:r>
        <w:rPr>
          <w:rFonts w:hint="eastAsia" w:ascii="宋体" w:hAnsi="宋体" w:cs="宋体"/>
          <w:color w:val="auto"/>
          <w:sz w:val="24"/>
          <w:highlight w:val="none"/>
        </w:rPr>
        <w:t>投标人编制投标文件（商务技术文件部分）时，建议按此目录（序号和内容）提供评标标准相应的商务技术资料。 </w:t>
      </w:r>
    </w:p>
    <w:p w14:paraId="3362E634">
      <w:pPr>
        <w:snapToGrid w:val="0"/>
        <w:spacing w:line="360" w:lineRule="auto"/>
        <w:rPr>
          <w:rFonts w:ascii="宋体" w:hAnsi="宋体" w:cs="宋体"/>
          <w:b/>
          <w:color w:val="auto"/>
          <w:sz w:val="28"/>
          <w:szCs w:val="28"/>
          <w:highlight w:val="none"/>
        </w:rPr>
      </w:pPr>
      <w:r>
        <w:rPr>
          <w:rFonts w:hint="eastAsia" w:ascii="宋体" w:hAnsi="宋体" w:cs="宋体"/>
          <w:b/>
          <w:color w:val="auto"/>
          <w:sz w:val="32"/>
          <w:highlight w:val="none"/>
        </w:rPr>
        <w:t>一、评标方法</w:t>
      </w:r>
    </w:p>
    <w:p w14:paraId="3FF64587">
      <w:pPr>
        <w:adjustRightInd/>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1.本项目采用综合评分法。</w:t>
      </w:r>
      <w:r>
        <w:rPr>
          <w:rFonts w:hint="eastAsia" w:ascii="宋体" w:hAnsi="宋体" w:cs="宋体"/>
          <w:color w:val="auto"/>
          <w:kern w:val="0"/>
          <w:sz w:val="24"/>
          <w:highlight w:val="none"/>
        </w:rPr>
        <w:t>综合评分法，是指投标文件满足招标文件全部实质性要求，且按照评审因素的量化指标评审得分最高的投标人为中标候选人的评标方法。</w:t>
      </w:r>
    </w:p>
    <w:p w14:paraId="16DECDE5">
      <w:pPr>
        <w:adjustRightInd/>
        <w:spacing w:line="360" w:lineRule="auto"/>
        <w:rPr>
          <w:rFonts w:ascii="宋体" w:hAnsi="宋体" w:cs="宋体"/>
          <w:color w:val="auto"/>
          <w:kern w:val="0"/>
          <w:sz w:val="24"/>
          <w:highlight w:val="none"/>
        </w:rPr>
      </w:pPr>
      <w:r>
        <w:rPr>
          <w:rFonts w:hint="eastAsia" w:ascii="宋体" w:hAnsi="宋体" w:cs="宋体"/>
          <w:b/>
          <w:color w:val="auto"/>
          <w:sz w:val="32"/>
          <w:highlight w:val="none"/>
        </w:rPr>
        <w:t>二、评标标准</w:t>
      </w:r>
    </w:p>
    <w:p w14:paraId="70896402">
      <w:pPr>
        <w:spacing w:line="360" w:lineRule="auto"/>
        <w:ind w:firstLine="472" w:firstLineChars="196"/>
        <w:rPr>
          <w:rFonts w:ascii="宋体" w:hAnsi="宋体" w:cs="宋体"/>
          <w:b/>
          <w:color w:val="auto"/>
          <w:sz w:val="24"/>
          <w:highlight w:val="none"/>
        </w:rPr>
      </w:pPr>
      <w:r>
        <w:rPr>
          <w:rFonts w:hint="eastAsia" w:ascii="宋体" w:hAnsi="宋体" w:cs="宋体"/>
          <w:b/>
          <w:color w:val="auto"/>
          <w:sz w:val="24"/>
          <w:highlight w:val="none"/>
        </w:rPr>
        <w:t>2.</w:t>
      </w:r>
      <w:r>
        <w:rPr>
          <w:rFonts w:hint="eastAsia" w:ascii="宋体" w:hAnsi="宋体" w:cs="宋体"/>
          <w:color w:val="auto"/>
          <w:highlight w:val="none"/>
        </w:rPr>
        <w:t xml:space="preserve"> </w:t>
      </w:r>
      <w:r>
        <w:rPr>
          <w:rFonts w:hint="eastAsia" w:ascii="宋体" w:hAnsi="宋体" w:cs="宋体"/>
          <w:b/>
          <w:color w:val="auto"/>
          <w:sz w:val="24"/>
          <w:highlight w:val="none"/>
        </w:rPr>
        <w:t>评标标准：</w:t>
      </w:r>
      <w:r>
        <w:rPr>
          <w:rFonts w:hint="eastAsia" w:ascii="宋体" w:hAnsi="宋体" w:cs="宋体"/>
          <w:color w:val="auto"/>
          <w:kern w:val="0"/>
          <w:sz w:val="24"/>
          <w:highlight w:val="none"/>
        </w:rPr>
        <w:t>见评标办法前附表。</w:t>
      </w:r>
    </w:p>
    <w:p w14:paraId="72F4DF3D">
      <w:pPr>
        <w:spacing w:line="360" w:lineRule="auto"/>
        <w:outlineLvl w:val="0"/>
        <w:rPr>
          <w:rFonts w:ascii="宋体" w:hAnsi="宋体" w:cs="宋体"/>
          <w:b/>
          <w:color w:val="auto"/>
          <w:sz w:val="36"/>
          <w:szCs w:val="36"/>
          <w:highlight w:val="none"/>
        </w:rPr>
      </w:pPr>
      <w:r>
        <w:rPr>
          <w:rFonts w:hint="eastAsia" w:ascii="宋体" w:hAnsi="宋体" w:cs="宋体"/>
          <w:b/>
          <w:color w:val="auto"/>
          <w:sz w:val="36"/>
          <w:szCs w:val="36"/>
          <w:highlight w:val="none"/>
        </w:rPr>
        <w:t>三、评标程序</w:t>
      </w:r>
    </w:p>
    <w:p w14:paraId="67153BC6">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3.1符合性审查。</w:t>
      </w:r>
      <w:r>
        <w:rPr>
          <w:rFonts w:hint="eastAsia" w:ascii="宋体" w:hAnsi="宋体" w:cs="宋体"/>
          <w:color w:val="auto"/>
          <w:kern w:val="0"/>
          <w:sz w:val="24"/>
          <w:highlight w:val="none"/>
        </w:rPr>
        <w:t>评标委员会应当对符合资格的投标人的投标文件进行符合性审查，以确定其是否满足招标文件的实质性要求。不满足招标文件的实质性要求的，投标无效。</w:t>
      </w:r>
    </w:p>
    <w:p w14:paraId="454B5607">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3.2 比较与评价。</w:t>
      </w:r>
      <w:r>
        <w:rPr>
          <w:rFonts w:hint="eastAsia" w:ascii="宋体" w:hAnsi="宋体" w:cs="宋体"/>
          <w:color w:val="auto"/>
          <w:kern w:val="0"/>
          <w:sz w:val="24"/>
          <w:highlight w:val="none"/>
        </w:rPr>
        <w:t>评标委员会应当按照招标文件中规定的评标方法和标准，对符合性审查合格的投标文件进行商务和技术评估，综合比较与评价。</w:t>
      </w:r>
    </w:p>
    <w:p w14:paraId="0F9E20F5">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3.3汇总商务技术得分。</w:t>
      </w:r>
      <w:r>
        <w:rPr>
          <w:rFonts w:hint="eastAsia" w:ascii="宋体" w:hAnsi="宋体" w:cs="宋体"/>
          <w:color w:val="auto"/>
          <w:kern w:val="0"/>
          <w:sz w:val="24"/>
          <w:highlight w:val="none"/>
        </w:rPr>
        <w:t>评标委员会各成员应当独立对每个投标人的商务和技术文件进行评价，并汇总商务技术得分情况。</w:t>
      </w:r>
    </w:p>
    <w:p w14:paraId="71C988A2">
      <w:pPr>
        <w:spacing w:line="360" w:lineRule="auto"/>
        <w:ind w:firstLine="472" w:firstLineChars="196"/>
        <w:rPr>
          <w:rFonts w:ascii="宋体" w:hAnsi="宋体" w:cs="宋体"/>
          <w:b/>
          <w:color w:val="auto"/>
          <w:kern w:val="0"/>
          <w:sz w:val="24"/>
          <w:highlight w:val="none"/>
        </w:rPr>
      </w:pPr>
      <w:r>
        <w:rPr>
          <w:rFonts w:hint="eastAsia" w:ascii="宋体" w:hAnsi="宋体" w:cs="宋体"/>
          <w:b/>
          <w:color w:val="auto"/>
          <w:kern w:val="0"/>
          <w:sz w:val="24"/>
          <w:highlight w:val="none"/>
        </w:rPr>
        <w:t>3.4报价评审。</w:t>
      </w:r>
    </w:p>
    <w:p w14:paraId="59027C4F">
      <w:pPr>
        <w:pStyle w:val="131"/>
        <w:spacing w:before="0"/>
        <w:ind w:firstLine="508" w:firstLineChars="212"/>
        <w:rPr>
          <w:rFonts w:hint="eastAsia" w:ascii="宋体" w:hAnsi="宋体" w:cs="宋体"/>
          <w:color w:val="auto"/>
          <w:kern w:val="0"/>
          <w:highlight w:val="none"/>
        </w:rPr>
      </w:pPr>
      <w:r>
        <w:rPr>
          <w:rFonts w:hint="eastAsia" w:ascii="宋体" w:hAnsi="宋体" w:cs="宋体"/>
          <w:color w:val="auto"/>
          <w:kern w:val="0"/>
          <w:highlight w:val="none"/>
        </w:rPr>
        <w:t>3.4.1投标文件报价出现前后不一致的，按照下列规定修正：</w:t>
      </w:r>
    </w:p>
    <w:p w14:paraId="04BA85AA">
      <w:pPr>
        <w:pStyle w:val="131"/>
        <w:spacing w:before="0"/>
        <w:ind w:firstLine="480"/>
        <w:rPr>
          <w:rFonts w:hint="eastAsia" w:ascii="宋体" w:hAnsi="宋体" w:cs="宋体"/>
          <w:color w:val="auto"/>
          <w:kern w:val="0"/>
          <w:szCs w:val="24"/>
          <w:highlight w:val="none"/>
        </w:rPr>
      </w:pPr>
      <w:r>
        <w:rPr>
          <w:rFonts w:hint="eastAsia" w:ascii="宋体" w:hAnsi="宋体" w:cs="宋体"/>
          <w:color w:val="auto"/>
          <w:kern w:val="0"/>
          <w:szCs w:val="24"/>
          <w:highlight w:val="none"/>
        </w:rPr>
        <w:t>3.4.1.1投标文件中开标一览表(报价表)内容与投标文件中相应内容不一致的，以开标一览表(报价表)为准;</w:t>
      </w:r>
    </w:p>
    <w:p w14:paraId="3AB02172">
      <w:pPr>
        <w:pStyle w:val="131"/>
        <w:spacing w:before="0"/>
        <w:ind w:firstLine="480"/>
        <w:rPr>
          <w:rFonts w:hint="eastAsia" w:ascii="宋体" w:hAnsi="宋体" w:cs="宋体"/>
          <w:color w:val="auto"/>
          <w:kern w:val="0"/>
          <w:szCs w:val="24"/>
          <w:highlight w:val="none"/>
        </w:rPr>
      </w:pPr>
      <w:r>
        <w:rPr>
          <w:rFonts w:hint="eastAsia" w:ascii="宋体" w:hAnsi="宋体" w:cs="宋体"/>
          <w:color w:val="auto"/>
          <w:kern w:val="0"/>
          <w:szCs w:val="24"/>
          <w:highlight w:val="none"/>
        </w:rPr>
        <w:t>3.4.1.2大写金额和小写金额不一致的，以大写金额为准;</w:t>
      </w:r>
    </w:p>
    <w:p w14:paraId="2C747978">
      <w:pPr>
        <w:pStyle w:val="131"/>
        <w:spacing w:before="0"/>
        <w:ind w:firstLine="480"/>
        <w:rPr>
          <w:rFonts w:hint="eastAsia" w:ascii="宋体" w:hAnsi="宋体" w:cs="宋体"/>
          <w:color w:val="auto"/>
          <w:kern w:val="0"/>
          <w:szCs w:val="24"/>
          <w:highlight w:val="none"/>
        </w:rPr>
      </w:pPr>
      <w:r>
        <w:rPr>
          <w:rFonts w:hint="eastAsia" w:ascii="宋体" w:hAnsi="宋体" w:cs="宋体"/>
          <w:color w:val="auto"/>
          <w:kern w:val="0"/>
          <w:szCs w:val="24"/>
          <w:highlight w:val="none"/>
        </w:rPr>
        <w:t>3.4.1.3单价金额小数点或者百分比有明显错位的，以开标一览表的总价为准，并修改单价;</w:t>
      </w:r>
    </w:p>
    <w:p w14:paraId="324D459D">
      <w:pPr>
        <w:pStyle w:val="131"/>
        <w:spacing w:before="0"/>
        <w:ind w:firstLine="480"/>
        <w:rPr>
          <w:rFonts w:hint="eastAsia" w:ascii="宋体" w:hAnsi="宋体" w:cs="宋体"/>
          <w:color w:val="auto"/>
          <w:kern w:val="0"/>
          <w:szCs w:val="24"/>
          <w:highlight w:val="none"/>
        </w:rPr>
      </w:pPr>
      <w:r>
        <w:rPr>
          <w:rFonts w:hint="eastAsia" w:ascii="宋体" w:hAnsi="宋体" w:cs="宋体"/>
          <w:color w:val="auto"/>
          <w:kern w:val="0"/>
          <w:szCs w:val="24"/>
          <w:highlight w:val="none"/>
        </w:rPr>
        <w:t>3.4.1.4总价金额与按单价汇总金额不一致的，以单价金额计算结果为准。</w:t>
      </w:r>
    </w:p>
    <w:p w14:paraId="27709483">
      <w:pPr>
        <w:pStyle w:val="131"/>
        <w:spacing w:before="0"/>
        <w:ind w:firstLine="480"/>
        <w:rPr>
          <w:rFonts w:hint="eastAsia" w:ascii="宋体" w:hAnsi="宋体" w:cs="宋体"/>
          <w:color w:val="auto"/>
          <w:kern w:val="0"/>
          <w:szCs w:val="24"/>
          <w:highlight w:val="none"/>
        </w:rPr>
      </w:pPr>
      <w:r>
        <w:rPr>
          <w:rFonts w:hint="eastAsia" w:ascii="宋体" w:hAnsi="宋体" w:cs="宋体"/>
          <w:color w:val="auto"/>
          <w:kern w:val="0"/>
          <w:szCs w:val="24"/>
          <w:highlight w:val="none"/>
        </w:rPr>
        <w:t>3.4.1.5同时出现两种以上不一致的，按照3.4.1规定的顺序修正。修正后的报价按照财政部第87号令 《政府采购货物和服务招标投标管理办法》第五十一条第二款的规定经投标人确认后产生约束力。</w:t>
      </w:r>
    </w:p>
    <w:p w14:paraId="635BD02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firstLineChars="200"/>
        <w:jc w:val="both"/>
        <w:textAlignment w:val="baseline"/>
        <w:rPr>
          <w:rFonts w:hint="eastAsia" w:ascii="宋体" w:hAnsi="宋体" w:eastAsia="宋体" w:cs="宋体"/>
          <w:i w:val="0"/>
          <w:iCs w:val="0"/>
          <w:caps w:val="0"/>
          <w:color w:val="auto"/>
          <w:spacing w:val="0"/>
          <w:w w:val="100"/>
          <w:kern w:val="0"/>
          <w:sz w:val="24"/>
          <w:szCs w:val="24"/>
          <w:highlight w:val="none"/>
          <w:shd w:val="clear"/>
          <w:vertAlign w:val="baseline"/>
          <w:lang w:val="en-US" w:eastAsia="zh-CN" w:bidi="ar-SA"/>
        </w:rPr>
      </w:pPr>
      <w:r>
        <w:rPr>
          <w:rFonts w:hint="eastAsia" w:ascii="宋体" w:hAnsi="宋体" w:eastAsia="宋体" w:cs="宋体"/>
          <w:color w:val="auto"/>
          <w:kern w:val="0"/>
          <w:sz w:val="24"/>
          <w:szCs w:val="24"/>
          <w:highlight w:val="none"/>
        </w:rPr>
        <w:t>3.4.</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i w:val="0"/>
          <w:iCs w:val="0"/>
          <w:caps w:val="0"/>
          <w:color w:val="auto"/>
          <w:spacing w:val="0"/>
          <w:w w:val="100"/>
          <w:kern w:val="0"/>
          <w:sz w:val="24"/>
          <w:szCs w:val="24"/>
          <w:highlight w:val="none"/>
          <w:shd w:val="clear"/>
          <w:vertAlign w:val="baseline"/>
          <w:lang w:val="en-US" w:eastAsia="zh-CN" w:bidi="ar-SA"/>
        </w:rPr>
        <w:t>政府采购评审中出现招标文件第二部分投标人须知《前附表》“报价要求”第（2）条所列情形之一的，评审委员会应当启动异常低价投标（响应）审查程序。</w:t>
      </w:r>
    </w:p>
    <w:p w14:paraId="3E1FB2A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Lines="50" w:afterAutospacing="0" w:line="480" w:lineRule="atLeast"/>
        <w:ind w:left="0" w:right="0" w:firstLine="480" w:firstLineChars="200"/>
        <w:jc w:val="both"/>
        <w:textAlignment w:val="baseline"/>
        <w:rPr>
          <w:rFonts w:hint="eastAsia" w:ascii="宋体" w:hAnsi="宋体" w:eastAsia="宋体" w:cs="宋体"/>
          <w:i w:val="0"/>
          <w:iCs w:val="0"/>
          <w:caps w:val="0"/>
          <w:color w:val="auto"/>
          <w:spacing w:val="0"/>
          <w:w w:val="100"/>
          <w:kern w:val="0"/>
          <w:sz w:val="24"/>
          <w:szCs w:val="24"/>
          <w:highlight w:val="none"/>
          <w:shd w:val="clear"/>
          <w:vertAlign w:val="baseline"/>
          <w:lang w:val="en-US" w:eastAsia="zh-CN" w:bidi="ar-SA"/>
        </w:rPr>
      </w:pPr>
      <w:r>
        <w:rPr>
          <w:rFonts w:hint="eastAsia" w:ascii="宋体" w:hAnsi="宋体" w:eastAsia="宋体" w:cs="宋体"/>
          <w:i w:val="0"/>
          <w:iCs w:val="0"/>
          <w:caps w:val="0"/>
          <w:color w:val="auto"/>
          <w:spacing w:val="0"/>
          <w:w w:val="100"/>
          <w:kern w:val="0"/>
          <w:sz w:val="24"/>
          <w:szCs w:val="24"/>
          <w:highlight w:val="none"/>
          <w:shd w:val="clear"/>
          <w:vertAlign w:val="baseline"/>
          <w:lang w:val="en-US" w:eastAsia="zh-CN" w:bidi="ar-SA"/>
        </w:rPr>
        <w:t>评审委员会启动异常低价投标（响应）审查后，属于招标文件第二部分投标人须知《前附表》“报价要求”第（2）条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4C74BAB">
      <w:pPr>
        <w:pStyle w:val="131"/>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w:t>
      </w:r>
      <w:r>
        <w:rPr>
          <w:rFonts w:hint="eastAsia" w:ascii="宋体" w:hAnsi="宋体" w:cs="宋体"/>
          <w:color w:val="auto"/>
          <w:kern w:val="0"/>
          <w:szCs w:val="24"/>
          <w:highlight w:val="none"/>
          <w:lang w:val="en-US" w:eastAsia="zh-CN"/>
        </w:rPr>
        <w:t>3</w:t>
      </w:r>
      <w:r>
        <w:rPr>
          <w:rFonts w:hint="eastAsia" w:ascii="宋体" w:hAnsi="宋体" w:cs="宋体"/>
          <w:color w:val="auto"/>
          <w:kern w:val="0"/>
          <w:szCs w:val="24"/>
          <w:highlight w:val="none"/>
        </w:rPr>
        <w:t>对于未预留份额专门面向中小企业的政府采购服务项目，以及预留份额政府采购服务项目中的非预留部分标项，对小型和微型企业的投标报价给予10%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的扣除，用扣除后的价格参加评审。组成联合体或者接受分包的小微企业与联合体内其他企业、分包企业之间存在直接控股、管理关系的，不享受价格扣除优惠政策。</w:t>
      </w:r>
    </w:p>
    <w:p w14:paraId="0122DE91">
      <w:pPr>
        <w:spacing w:line="360" w:lineRule="auto"/>
        <w:ind w:firstLine="480" w:firstLineChars="200"/>
        <w:rPr>
          <w:rFonts w:hint="eastAsia" w:ascii="宋体" w:hAnsi="宋体" w:eastAsia="宋体" w:cs="宋体"/>
          <w:color w:val="auto"/>
          <w:spacing w:val="0"/>
          <w:sz w:val="24"/>
          <w:szCs w:val="24"/>
          <w:highlight w:val="none"/>
        </w:rPr>
      </w:pPr>
      <w:r>
        <w:rPr>
          <w:rFonts w:hint="eastAsia" w:ascii="宋体" w:hAnsi="宋体" w:cs="宋体"/>
          <w:b w:val="0"/>
          <w:bCs/>
          <w:color w:val="auto"/>
          <w:kern w:val="0"/>
          <w:sz w:val="24"/>
          <w:highlight w:val="none"/>
          <w:lang w:val="en-US" w:eastAsia="zh-CN"/>
        </w:rPr>
        <w:t>3.4.4</w:t>
      </w:r>
      <w:r>
        <w:rPr>
          <w:rFonts w:hint="eastAsia" w:ascii="宋体" w:hAnsi="宋体" w:cs="宋体"/>
          <w:b/>
          <w:color w:val="auto"/>
          <w:kern w:val="0"/>
          <w:sz w:val="24"/>
          <w:highlight w:val="none"/>
          <w:lang w:val="en-US" w:eastAsia="zh-CN"/>
        </w:rPr>
        <w:t xml:space="preserve"> </w:t>
      </w:r>
      <w:r>
        <w:rPr>
          <w:rFonts w:hint="eastAsia" w:ascii="宋体" w:hAnsi="宋体" w:eastAsia="宋体" w:cs="宋体"/>
          <w:color w:val="auto"/>
          <w:spacing w:val="0"/>
          <w:sz w:val="24"/>
          <w:szCs w:val="24"/>
          <w:highlight w:val="none"/>
          <w:lang w:val="en-US" w:eastAsia="zh-CN"/>
        </w:rPr>
        <w:t>本项目</w:t>
      </w:r>
      <w:r>
        <w:rPr>
          <w:rFonts w:hint="eastAsia" w:ascii="宋体" w:hAnsi="宋体" w:eastAsia="宋体" w:cs="宋体"/>
          <w:color w:val="auto"/>
          <w:spacing w:val="0"/>
          <w:sz w:val="24"/>
          <w:szCs w:val="24"/>
          <w:highlight w:val="none"/>
        </w:rPr>
        <w:t>既有本国产品又有非本国产品参与竞争的，对本国产品的报价给予20%的价格扣除，用扣除后的价格参与评审。当采购项目或者采购</w:t>
      </w:r>
      <w:r>
        <w:rPr>
          <w:rFonts w:hint="eastAsia" w:ascii="宋体" w:hAnsi="宋体" w:eastAsia="宋体" w:cs="宋体"/>
          <w:color w:val="auto"/>
          <w:spacing w:val="0"/>
          <w:sz w:val="24"/>
          <w:szCs w:val="24"/>
          <w:highlight w:val="none"/>
          <w:lang w:val="en-US" w:eastAsia="zh-CN"/>
        </w:rPr>
        <w:t>标项</w:t>
      </w:r>
      <w:r>
        <w:rPr>
          <w:rFonts w:hint="eastAsia" w:ascii="宋体" w:hAnsi="宋体" w:eastAsia="宋体" w:cs="宋体"/>
          <w:color w:val="auto"/>
          <w:spacing w:val="0"/>
          <w:sz w:val="24"/>
          <w:szCs w:val="24"/>
          <w:highlight w:val="none"/>
        </w:rPr>
        <w:t>中含有多种产品，供应商为该采购项目或者采购</w:t>
      </w:r>
      <w:r>
        <w:rPr>
          <w:rFonts w:hint="eastAsia" w:ascii="宋体" w:hAnsi="宋体" w:eastAsia="宋体" w:cs="宋体"/>
          <w:color w:val="auto"/>
          <w:spacing w:val="0"/>
          <w:sz w:val="24"/>
          <w:szCs w:val="24"/>
          <w:highlight w:val="none"/>
          <w:lang w:val="en-US" w:eastAsia="zh-CN"/>
        </w:rPr>
        <w:t>标项</w:t>
      </w:r>
      <w:r>
        <w:rPr>
          <w:rFonts w:hint="eastAsia" w:ascii="宋体" w:hAnsi="宋体" w:eastAsia="宋体" w:cs="宋体"/>
          <w:color w:val="auto"/>
          <w:spacing w:val="0"/>
          <w:sz w:val="24"/>
          <w:szCs w:val="24"/>
          <w:highlight w:val="none"/>
        </w:rPr>
        <w:t>提供的符合本国产品标准的产品成本之和占该供应商提供的全部产品成本之和的比例达到80%以上时，对该供应商提供的全部产品的总报价给予20%的价格扣除，用扣除后的价格参与评审。</w:t>
      </w:r>
    </w:p>
    <w:p w14:paraId="059F5E9A">
      <w:pPr>
        <w:spacing w:line="360" w:lineRule="auto"/>
        <w:ind w:firstLine="482" w:firstLineChars="200"/>
        <w:rPr>
          <w:rFonts w:hint="eastAsia" w:ascii="宋体" w:hAnsi="宋体" w:cs="宋体"/>
          <w:color w:val="auto"/>
          <w:kern w:val="0"/>
          <w:sz w:val="24"/>
          <w:highlight w:val="none"/>
        </w:rPr>
      </w:pPr>
      <w:r>
        <w:rPr>
          <w:rFonts w:hint="eastAsia" w:ascii="宋体" w:hAnsi="宋体" w:cs="宋体"/>
          <w:b/>
          <w:color w:val="auto"/>
          <w:kern w:val="0"/>
          <w:sz w:val="24"/>
          <w:highlight w:val="none"/>
        </w:rPr>
        <w:t>3.5排序与推荐。</w:t>
      </w:r>
      <w:r>
        <w:rPr>
          <w:rFonts w:hint="eastAsia" w:ascii="宋体" w:hAnsi="宋体" w:cs="宋体"/>
          <w:color w:val="auto"/>
          <w:kern w:val="0"/>
          <w:sz w:val="24"/>
          <w:highlight w:val="none"/>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678AAB60">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 w:eastAsia="zh-CN"/>
        </w:rPr>
        <w:t>本项目推荐的中标候选人数量：</w:t>
      </w:r>
      <w:r>
        <w:rPr>
          <w:rFonts w:hint="eastAsia" w:ascii="宋体" w:hAnsi="宋体" w:cs="宋体"/>
          <w:color w:val="auto"/>
          <w:kern w:val="0"/>
          <w:sz w:val="24"/>
          <w:highlight w:val="none"/>
          <w:u w:val="single"/>
          <w:lang w:val="en-US" w:eastAsia="zh-CN"/>
        </w:rPr>
        <w:t xml:space="preserve">  1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lang w:val="en" w:eastAsia="zh-CN"/>
        </w:rPr>
        <w:t>。</w:t>
      </w:r>
    </w:p>
    <w:p w14:paraId="1A32EC83">
      <w:pPr>
        <w:spacing w:line="360" w:lineRule="auto"/>
        <w:ind w:firstLine="480" w:firstLineChars="200"/>
        <w:rPr>
          <w:rFonts w:ascii="宋体" w:hAnsi="宋体" w:cs="宋体"/>
          <w:b/>
          <w:color w:val="auto"/>
          <w:kern w:val="0"/>
          <w:sz w:val="24"/>
          <w:highlight w:val="none"/>
        </w:rPr>
      </w:pPr>
      <w:r>
        <w:rPr>
          <w:rFonts w:hint="eastAsia" w:ascii="宋体" w:hAnsi="宋体" w:cs="宋体"/>
          <w:color w:val="auto"/>
          <w:kern w:val="0"/>
          <w:sz w:val="24"/>
          <w:highlight w:val="none"/>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48453077">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3.6编写评标报告。</w:t>
      </w:r>
      <w:r>
        <w:rPr>
          <w:rFonts w:hint="eastAsia" w:ascii="宋体" w:hAnsi="宋体" w:cs="宋体"/>
          <w:color w:val="auto"/>
          <w:kern w:val="0"/>
          <w:sz w:val="24"/>
          <w:highlight w:val="none"/>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53877921">
      <w:pPr>
        <w:widowControl/>
        <w:shd w:val="clear" w:color="auto" w:fill="FFFFFF"/>
        <w:adjustRightInd/>
        <w:spacing w:after="225" w:line="315" w:lineRule="atLeast"/>
        <w:jc w:val="left"/>
        <w:rPr>
          <w:rFonts w:ascii="宋体" w:hAnsi="宋体" w:cs="宋体"/>
          <w:b/>
          <w:color w:val="auto"/>
          <w:sz w:val="32"/>
          <w:highlight w:val="none"/>
        </w:rPr>
      </w:pPr>
      <w:r>
        <w:rPr>
          <w:rFonts w:hint="eastAsia" w:ascii="宋体" w:hAnsi="宋体" w:cs="宋体"/>
          <w:b/>
          <w:color w:val="auto"/>
          <w:sz w:val="32"/>
          <w:highlight w:val="none"/>
        </w:rPr>
        <w:t>四、评标中的其他事项</w:t>
      </w:r>
    </w:p>
    <w:p w14:paraId="6CEA2D94">
      <w:pPr>
        <w:pStyle w:val="131"/>
        <w:spacing w:before="0"/>
        <w:ind w:firstLine="472" w:firstLineChars="196"/>
        <w:rPr>
          <w:rFonts w:ascii="宋体" w:hAnsi="宋体" w:cs="宋体"/>
          <w:color w:val="auto"/>
          <w:kern w:val="0"/>
          <w:szCs w:val="24"/>
          <w:highlight w:val="none"/>
        </w:rPr>
      </w:pPr>
      <w:r>
        <w:rPr>
          <w:rFonts w:hint="eastAsia" w:ascii="宋体" w:hAnsi="宋体" w:cs="宋体"/>
          <w:b/>
          <w:color w:val="auto"/>
          <w:kern w:val="0"/>
          <w:szCs w:val="24"/>
          <w:highlight w:val="none"/>
        </w:rPr>
        <w:t>4.1投标人澄清、说明或者补正。</w:t>
      </w:r>
      <w:r>
        <w:rPr>
          <w:rFonts w:hint="eastAsia" w:ascii="宋体" w:hAnsi="宋体" w:cs="宋体"/>
          <w:color w:val="auto"/>
          <w:kern w:val="0"/>
          <w:szCs w:val="24"/>
          <w:highlight w:val="none"/>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7CF1E573">
      <w:pPr>
        <w:pStyle w:val="25"/>
        <w:spacing w:line="360" w:lineRule="auto"/>
        <w:ind w:left="954" w:leftChars="226" w:hanging="479" w:firstLineChars="0"/>
        <w:rPr>
          <w:rFonts w:cs="宋体"/>
          <w:color w:val="auto"/>
          <w:szCs w:val="21"/>
          <w:highlight w:val="none"/>
        </w:rPr>
      </w:pPr>
      <w:r>
        <w:rPr>
          <w:rFonts w:hint="eastAsia" w:cs="宋体"/>
          <w:b/>
          <w:color w:val="auto"/>
          <w:kern w:val="0"/>
          <w:highlight w:val="none"/>
        </w:rPr>
        <w:t>4.2投标无效。</w:t>
      </w:r>
      <w:r>
        <w:rPr>
          <w:rFonts w:hint="eastAsia" w:cs="宋体"/>
          <w:color w:val="auto"/>
          <w:szCs w:val="21"/>
          <w:highlight w:val="none"/>
        </w:rPr>
        <w:t>有下列情形之一的，投标无效：</w:t>
      </w:r>
    </w:p>
    <w:p w14:paraId="513AD5BF">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4.2.1投标人不具备招标文件中规定的资格要求的（投标人未提供有效的资格文件的，视为投标人不具备招标文件中规定的资格要求）；</w:t>
      </w:r>
    </w:p>
    <w:p w14:paraId="3E7459F8">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4.2.2投标文件未按照招标文件要求签署、盖章的；</w:t>
      </w:r>
    </w:p>
    <w:p w14:paraId="5EDF0524">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4.2.3采购人拟采购的产品属于政府强制采购的节能产品品目清单范围的，投标人相应的投标产品未获得国家确定的认证机构出具的、处于有效期之内的节能产品认证证书的；</w:t>
      </w:r>
    </w:p>
    <w:p w14:paraId="60047CDF">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4.2.4投标文件含有采购人不能接受的附加条件的；</w:t>
      </w:r>
    </w:p>
    <w:p w14:paraId="21FF4B1D">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4.2.5投标文件中承诺的投标有效期少于招标文件中载明的投标有效期的；</w:t>
      </w:r>
    </w:p>
    <w:p w14:paraId="560148EF">
      <w:pPr>
        <w:snapToGrid w:val="0"/>
        <w:spacing w:line="360" w:lineRule="auto"/>
        <w:ind w:firstLine="120" w:firstLineChars="5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   4.2.6投标文件出现不是唯一的、有选择性投标报价的;</w:t>
      </w:r>
    </w:p>
    <w:p w14:paraId="0856FA22">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4.2.7投标报价超过招标文件中规定的预算金额或者最高限价的;</w:t>
      </w:r>
    </w:p>
    <w:p w14:paraId="0B4AA017">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w:t>
      </w:r>
      <w:r>
        <w:rPr>
          <w:rFonts w:hint="eastAsia" w:ascii="宋体" w:hAnsi="宋体" w:cs="宋体"/>
          <w:color w:val="auto"/>
          <w:kern w:val="0"/>
          <w:sz w:val="24"/>
          <w:highlight w:val="none"/>
          <w:lang w:val="en-US" w:eastAsia="zh-CN"/>
        </w:rPr>
        <w:t>8</w:t>
      </w:r>
      <w:r>
        <w:rPr>
          <w:rFonts w:hint="eastAsia" w:ascii="宋体" w:hAnsi="宋体" w:cs="宋体"/>
          <w:color w:val="auto"/>
          <w:kern w:val="0"/>
          <w:sz w:val="24"/>
          <w:highlight w:val="none"/>
        </w:rPr>
        <w:t>投标人对根据修正原则修正后的报价不确认的；</w:t>
      </w:r>
    </w:p>
    <w:p w14:paraId="6E0E2180">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4.2.</w:t>
      </w:r>
      <w:r>
        <w:rPr>
          <w:rFonts w:hint="eastAsia" w:ascii="宋体" w:hAnsi="宋体" w:cs="宋体"/>
          <w:color w:val="auto"/>
          <w:kern w:val="0"/>
          <w:sz w:val="24"/>
          <w:highlight w:val="none"/>
          <w:lang w:val="en-US" w:eastAsia="zh-CN"/>
        </w:rPr>
        <w:t xml:space="preserve">9 </w:t>
      </w:r>
      <w:r>
        <w:rPr>
          <w:rFonts w:hint="eastAsia" w:ascii="宋体" w:hAnsi="宋体" w:eastAsia="宋体" w:cs="宋体"/>
          <w:b w:val="0"/>
          <w:bCs w:val="0"/>
          <w:i w:val="0"/>
          <w:iCs w:val="0"/>
          <w:caps w:val="0"/>
          <w:color w:val="auto"/>
          <w:spacing w:val="0"/>
          <w:w w:val="100"/>
          <w:kern w:val="0"/>
          <w:sz w:val="24"/>
          <w:szCs w:val="24"/>
          <w:highlight w:val="none"/>
          <w:shd w:val="clear" w:fill="FFFFFF"/>
          <w:vertAlign w:val="baseline"/>
          <w:lang w:val="en-US" w:eastAsia="zh-CN" w:bidi="ar"/>
        </w:rPr>
        <w:t>评审委员会启动异常低价投标（响应）审查后，投标（响应）供应商不能提供书面说明、证明材料，或者提供的书面说明、证明材料不能证明其报价合理性的</w:t>
      </w:r>
      <w:r>
        <w:rPr>
          <w:rFonts w:hint="eastAsia" w:ascii="宋体" w:hAnsi="宋体" w:cs="宋体"/>
          <w:color w:val="auto"/>
          <w:kern w:val="0"/>
          <w:sz w:val="24"/>
          <w:highlight w:val="none"/>
        </w:rPr>
        <w:t>；</w:t>
      </w:r>
    </w:p>
    <w:p w14:paraId="49BE82F3">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4.2.10投标人提供虚假材料投标的；</w:t>
      </w:r>
    </w:p>
    <w:p w14:paraId="0BB13C48">
      <w:pPr>
        <w:spacing w:line="360" w:lineRule="auto"/>
        <w:ind w:firstLine="240" w:firstLineChars="100"/>
        <w:rPr>
          <w:rFonts w:ascii="宋体" w:hAnsi="宋体" w:cs="宋体"/>
          <w:color w:val="auto"/>
          <w:kern w:val="0"/>
          <w:sz w:val="24"/>
          <w:highlight w:val="none"/>
        </w:rPr>
      </w:pPr>
      <w:r>
        <w:rPr>
          <w:rFonts w:hint="eastAsia" w:ascii="宋体" w:hAnsi="宋体" w:cs="宋体"/>
          <w:color w:val="auto"/>
          <w:kern w:val="0"/>
          <w:sz w:val="24"/>
          <w:highlight w:val="none"/>
        </w:rPr>
        <w:t xml:space="preserve">  4.2.11投标人有恶意串通、妨碍其他投标人的竞争行为、损害采购人或者其他投标人的合法权益情形的；</w:t>
      </w:r>
    </w:p>
    <w:p w14:paraId="241147F1">
      <w:pPr>
        <w:spacing w:line="360" w:lineRule="auto"/>
        <w:ind w:firstLine="480" w:firstLineChars="200"/>
        <w:rPr>
          <w:color w:val="auto"/>
          <w:highlight w:val="none"/>
        </w:rPr>
      </w:pPr>
      <w:r>
        <w:rPr>
          <w:rFonts w:hint="eastAsia" w:ascii="宋体" w:hAnsi="宋体" w:cs="宋体"/>
          <w:color w:val="auto"/>
          <w:kern w:val="0"/>
          <w:sz w:val="24"/>
          <w:highlight w:val="none"/>
        </w:rPr>
        <w:t>4.2.12</w:t>
      </w:r>
      <w:r>
        <w:rPr>
          <w:rFonts w:hint="eastAsia" w:ascii="宋体" w:hAnsi="宋体" w:eastAsia="宋体" w:cs="宋体"/>
          <w:color w:val="auto"/>
          <w:kern w:val="0"/>
          <w:sz w:val="24"/>
          <w:highlight w:val="none"/>
          <w:lang w:val="en-US" w:eastAsia="zh-CN"/>
        </w:rPr>
        <w:t>参与同一个采购包（标段）的供应商存在下列情形之一且无法合理解释的，其投标文件无效：</w:t>
      </w:r>
      <w:r>
        <w:rPr>
          <w:rFonts w:hint="eastAsia" w:ascii="宋体" w:hAnsi="宋体" w:cs="宋体"/>
          <w:color w:val="auto"/>
          <w:kern w:val="0"/>
          <w:sz w:val="24"/>
          <w:highlight w:val="none"/>
          <w:lang w:val="en-US" w:eastAsia="zh-CN"/>
        </w:rPr>
        <w:t>（1）</w:t>
      </w:r>
      <w:r>
        <w:rPr>
          <w:rFonts w:hint="eastAsia" w:ascii="宋体" w:hAnsi="宋体" w:eastAsia="宋体" w:cs="宋体"/>
          <w:color w:val="auto"/>
          <w:kern w:val="0"/>
          <w:sz w:val="24"/>
          <w:highlight w:val="none"/>
          <w:lang w:val="en-US" w:eastAsia="zh-CN"/>
        </w:rPr>
        <w:t>不同供应商的电子投标文件上传计算机的IP地址、网卡MAC地址或硬盘序列号等硬件信息相同的；</w:t>
      </w:r>
      <w:r>
        <w:rPr>
          <w:rFonts w:hint="eastAsia" w:ascii="宋体" w:hAnsi="宋体" w:cs="宋体"/>
          <w:color w:val="auto"/>
          <w:kern w:val="0"/>
          <w:sz w:val="24"/>
          <w:highlight w:val="none"/>
          <w:lang w:val="en-US" w:eastAsia="zh-CN"/>
        </w:rPr>
        <w:t>（2）</w:t>
      </w:r>
      <w:r>
        <w:rPr>
          <w:rFonts w:hint="eastAsia" w:ascii="宋体" w:hAnsi="宋体" w:eastAsia="宋体" w:cs="宋体"/>
          <w:color w:val="auto"/>
          <w:kern w:val="0"/>
          <w:sz w:val="24"/>
          <w:highlight w:val="none"/>
          <w:lang w:val="en-US" w:eastAsia="zh-CN"/>
        </w:rPr>
        <w:t>上传的电子投标文件若出现使用本项目其他投标供应商的数字证书加密的，或者加盖本项目其他投标供应商的电子印章的；</w:t>
      </w:r>
      <w:r>
        <w:rPr>
          <w:rFonts w:hint="eastAsia" w:ascii="宋体" w:hAnsi="宋体" w:cs="宋体"/>
          <w:color w:val="auto"/>
          <w:kern w:val="0"/>
          <w:sz w:val="24"/>
          <w:highlight w:val="none"/>
          <w:lang w:val="en-US" w:eastAsia="zh-CN"/>
        </w:rPr>
        <w:t>（3）</w:t>
      </w:r>
      <w:r>
        <w:rPr>
          <w:rFonts w:hint="eastAsia" w:ascii="宋体" w:hAnsi="宋体" w:eastAsia="宋体" w:cs="宋体"/>
          <w:color w:val="auto"/>
          <w:kern w:val="0"/>
          <w:sz w:val="24"/>
          <w:highlight w:val="none"/>
          <w:lang w:val="en-US" w:eastAsia="zh-CN"/>
        </w:rPr>
        <w:t>不同供应商的投标文件的内容存在3处（含）以上错误一致的；</w:t>
      </w:r>
      <w:r>
        <w:rPr>
          <w:rFonts w:hint="eastAsia" w:ascii="宋体" w:hAnsi="宋体" w:cs="宋体"/>
          <w:color w:val="auto"/>
          <w:kern w:val="0"/>
          <w:sz w:val="24"/>
          <w:highlight w:val="none"/>
          <w:lang w:val="en-US" w:eastAsia="zh-CN"/>
        </w:rPr>
        <w:t>（4）</w:t>
      </w:r>
      <w:r>
        <w:rPr>
          <w:rFonts w:hint="eastAsia" w:ascii="宋体" w:hAnsi="宋体" w:eastAsia="宋体" w:cs="宋体"/>
          <w:color w:val="auto"/>
          <w:kern w:val="0"/>
          <w:sz w:val="24"/>
          <w:highlight w:val="none"/>
          <w:lang w:val="en-US" w:eastAsia="zh-CN"/>
        </w:rPr>
        <w:t>不同供应商联系人为同一人或不同联系人的联系电话一致的。</w:t>
      </w:r>
    </w:p>
    <w:p w14:paraId="0F89500C">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4.2.13</w:t>
      </w:r>
      <w:r>
        <w:rPr>
          <w:rFonts w:hint="eastAsia" w:ascii="宋体" w:hAnsi="宋体" w:cs="宋体"/>
          <w:color w:val="auto"/>
          <w:kern w:val="0"/>
          <w:sz w:val="24"/>
          <w:highlight w:val="none"/>
        </w:rPr>
        <w:t>投标人仅提交备份投标文件，未在电子交易平台传输递交投标文件的，投标无效；</w:t>
      </w:r>
    </w:p>
    <w:p w14:paraId="4847FC73">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w:t>
      </w: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rPr>
        <w:t>投标人未提供样品或提供的样品不满足采购需求实质性条件的，投标无效；</w:t>
      </w:r>
    </w:p>
    <w:p w14:paraId="6BA889C4">
      <w:pPr>
        <w:pStyle w:val="4"/>
        <w:ind w:left="862" w:leftChars="205"/>
        <w:rPr>
          <w:rFonts w:ascii="宋体" w:hAnsi="宋体" w:eastAsia="宋体" w:cs="宋体"/>
          <w:b w:val="0"/>
          <w:bCs w:val="0"/>
          <w:color w:val="auto"/>
          <w:kern w:val="0"/>
          <w:sz w:val="24"/>
          <w:szCs w:val="24"/>
          <w:highlight w:val="none"/>
          <w:lang w:val="en-US"/>
        </w:rPr>
      </w:pPr>
      <w:r>
        <w:rPr>
          <w:rFonts w:hint="eastAsia" w:ascii="宋体" w:hAnsi="宋体" w:eastAsia="宋体" w:cs="宋体"/>
          <w:b w:val="0"/>
          <w:bCs w:val="0"/>
          <w:color w:val="auto"/>
          <w:kern w:val="0"/>
          <w:sz w:val="24"/>
          <w:szCs w:val="24"/>
          <w:highlight w:val="none"/>
          <w:lang w:val="en-US"/>
        </w:rPr>
        <w:t>4.2.1</w:t>
      </w:r>
      <w:r>
        <w:rPr>
          <w:rFonts w:hint="eastAsia" w:ascii="宋体" w:hAnsi="宋体" w:eastAsia="宋体" w:cs="宋体"/>
          <w:b w:val="0"/>
          <w:bCs w:val="0"/>
          <w:color w:val="auto"/>
          <w:kern w:val="0"/>
          <w:sz w:val="24"/>
          <w:szCs w:val="24"/>
          <w:highlight w:val="none"/>
          <w:lang w:val="en-US" w:eastAsia="zh-CN"/>
        </w:rPr>
        <w:t>5</w:t>
      </w:r>
      <w:r>
        <w:rPr>
          <w:rFonts w:hint="eastAsia" w:ascii="宋体" w:hAnsi="宋体" w:eastAsia="宋体" w:cs="宋体"/>
          <w:b w:val="0"/>
          <w:bCs w:val="0"/>
          <w:color w:val="auto"/>
          <w:kern w:val="0"/>
          <w:sz w:val="24"/>
          <w:szCs w:val="24"/>
          <w:highlight w:val="none"/>
          <w:lang w:val="en-US"/>
        </w:rPr>
        <w:t xml:space="preserve"> 投标文件不满足招标文件的</w:t>
      </w:r>
      <w:r>
        <w:rPr>
          <w:rFonts w:hint="eastAsia" w:ascii="宋体" w:hAnsi="宋体" w:eastAsia="宋体" w:cs="宋体"/>
          <w:b w:val="0"/>
          <w:bCs w:val="0"/>
          <w:color w:val="auto"/>
          <w:kern w:val="0"/>
          <w:sz w:val="24"/>
          <w:szCs w:val="24"/>
          <w:highlight w:val="none"/>
          <w:lang w:val="en-US" w:eastAsia="zh-CN"/>
        </w:rPr>
        <w:t>其他</w:t>
      </w:r>
      <w:r>
        <w:rPr>
          <w:rFonts w:hint="eastAsia" w:ascii="宋体" w:hAnsi="宋体" w:eastAsia="宋体" w:cs="宋体"/>
          <w:b w:val="0"/>
          <w:bCs w:val="0"/>
          <w:color w:val="auto"/>
          <w:kern w:val="0"/>
          <w:sz w:val="24"/>
          <w:szCs w:val="24"/>
          <w:highlight w:val="none"/>
          <w:lang w:val="en-US"/>
        </w:rPr>
        <w:t>实质性要求的；</w:t>
      </w:r>
    </w:p>
    <w:p w14:paraId="5C599959">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w:t>
      </w:r>
      <w:r>
        <w:rPr>
          <w:rFonts w:hint="eastAsia" w:ascii="宋体" w:hAnsi="宋体" w:cs="宋体"/>
          <w:color w:val="auto"/>
          <w:kern w:val="0"/>
          <w:sz w:val="24"/>
          <w:highlight w:val="none"/>
          <w:lang w:val="en-US" w:eastAsia="zh-CN"/>
        </w:rPr>
        <w:t>6</w:t>
      </w:r>
      <w:r>
        <w:rPr>
          <w:rFonts w:hint="eastAsia" w:ascii="宋体" w:hAnsi="宋体" w:cs="宋体"/>
          <w:color w:val="auto"/>
          <w:kern w:val="0"/>
          <w:sz w:val="24"/>
          <w:highlight w:val="none"/>
        </w:rPr>
        <w:t>法律、法规、规章（适用本市的）及省级以上规范性文件（适用本市的）规定的其他无效情形。</w:t>
      </w:r>
    </w:p>
    <w:p w14:paraId="3D4A9190">
      <w:pPr>
        <w:pStyle w:val="25"/>
        <w:snapToGrid w:val="0"/>
        <w:spacing w:line="360" w:lineRule="auto"/>
        <w:ind w:firstLine="472" w:firstLineChars="196"/>
        <w:rPr>
          <w:rFonts w:cs="宋体"/>
          <w:color w:val="auto"/>
          <w:highlight w:val="none"/>
        </w:rPr>
      </w:pPr>
      <w:r>
        <w:rPr>
          <w:rFonts w:hint="eastAsia" w:cs="宋体"/>
          <w:b/>
          <w:color w:val="auto"/>
          <w:highlight w:val="none"/>
        </w:rPr>
        <w:t>5.废标。</w:t>
      </w:r>
      <w:r>
        <w:rPr>
          <w:rFonts w:hint="eastAsia" w:cs="宋体"/>
          <w:color w:val="auto"/>
          <w:highlight w:val="none"/>
        </w:rPr>
        <w:t>根据《中华人民共和国政府采购法》第三十六条之规定，在采购中，出现下列情形之一的，应予废标：</w:t>
      </w:r>
    </w:p>
    <w:p w14:paraId="037FCDD3">
      <w:pPr>
        <w:pStyle w:val="25"/>
        <w:snapToGrid w:val="0"/>
        <w:spacing w:line="360" w:lineRule="auto"/>
        <w:rPr>
          <w:rFonts w:cs="宋体"/>
          <w:color w:val="auto"/>
          <w:highlight w:val="none"/>
        </w:rPr>
      </w:pPr>
      <w:r>
        <w:rPr>
          <w:rFonts w:hint="eastAsia" w:cs="宋体"/>
          <w:color w:val="auto"/>
          <w:highlight w:val="none"/>
        </w:rPr>
        <w:t>5.1符合专业条件的供应商或者对招标文件作实质响应的供应商不足3家的；</w:t>
      </w:r>
    </w:p>
    <w:p w14:paraId="436BE7F6">
      <w:pPr>
        <w:pStyle w:val="25"/>
        <w:snapToGrid w:val="0"/>
        <w:spacing w:line="360" w:lineRule="auto"/>
        <w:rPr>
          <w:rFonts w:cs="宋体"/>
          <w:color w:val="auto"/>
          <w:highlight w:val="none"/>
        </w:rPr>
      </w:pPr>
      <w:r>
        <w:rPr>
          <w:rFonts w:hint="eastAsia" w:cs="宋体"/>
          <w:color w:val="auto"/>
          <w:highlight w:val="none"/>
        </w:rPr>
        <w:t>5.2出现影响采购公正的违法、违规行为的；</w:t>
      </w:r>
    </w:p>
    <w:p w14:paraId="3861788E">
      <w:pPr>
        <w:pStyle w:val="25"/>
        <w:snapToGrid w:val="0"/>
        <w:spacing w:line="360" w:lineRule="auto"/>
        <w:rPr>
          <w:rFonts w:cs="宋体"/>
          <w:color w:val="auto"/>
          <w:highlight w:val="none"/>
        </w:rPr>
      </w:pPr>
      <w:r>
        <w:rPr>
          <w:rFonts w:hint="eastAsia" w:cs="宋体"/>
          <w:color w:val="auto"/>
          <w:highlight w:val="none"/>
        </w:rPr>
        <w:t>5.3投标人的报价均超过了采购预算，采购人不能支付的；</w:t>
      </w:r>
    </w:p>
    <w:p w14:paraId="2C8A1F44">
      <w:pPr>
        <w:pStyle w:val="25"/>
        <w:snapToGrid w:val="0"/>
        <w:spacing w:line="360" w:lineRule="auto"/>
        <w:rPr>
          <w:rFonts w:cs="宋体"/>
          <w:color w:val="auto"/>
          <w:highlight w:val="none"/>
        </w:rPr>
      </w:pPr>
      <w:r>
        <w:rPr>
          <w:rFonts w:hint="eastAsia" w:cs="宋体"/>
          <w:color w:val="auto"/>
          <w:highlight w:val="none"/>
        </w:rPr>
        <w:t>5.4因重大变故，采购任务取消的。</w:t>
      </w:r>
    </w:p>
    <w:p w14:paraId="0F20D232">
      <w:pPr>
        <w:pStyle w:val="25"/>
        <w:snapToGrid w:val="0"/>
        <w:spacing w:line="360" w:lineRule="auto"/>
        <w:rPr>
          <w:rFonts w:cs="宋体"/>
          <w:color w:val="auto"/>
          <w:highlight w:val="none"/>
        </w:rPr>
      </w:pPr>
      <w:r>
        <w:rPr>
          <w:rFonts w:hint="eastAsia" w:cs="宋体"/>
          <w:color w:val="auto"/>
          <w:highlight w:val="none"/>
        </w:rPr>
        <w:t>废标后，</w:t>
      </w:r>
      <w:r>
        <w:rPr>
          <w:rFonts w:hint="eastAsia" w:cs="宋体"/>
          <w:color w:val="auto"/>
          <w:highlight w:val="none"/>
          <w:lang w:eastAsia="zh-CN"/>
        </w:rPr>
        <w:t>采购代理机构</w:t>
      </w:r>
      <w:r>
        <w:rPr>
          <w:rFonts w:hint="eastAsia" w:cs="宋体"/>
          <w:color w:val="auto"/>
          <w:highlight w:val="none"/>
        </w:rPr>
        <w:t>应当将废标理由通知所有投标人。</w:t>
      </w:r>
    </w:p>
    <w:p w14:paraId="728F5DB1">
      <w:pPr>
        <w:pStyle w:val="25"/>
        <w:snapToGrid w:val="0"/>
        <w:spacing w:line="360" w:lineRule="auto"/>
        <w:ind w:firstLine="590" w:firstLineChars="245"/>
        <w:rPr>
          <w:rFonts w:cs="宋体"/>
          <w:color w:val="auto"/>
          <w:highlight w:val="none"/>
        </w:rPr>
      </w:pPr>
      <w:r>
        <w:rPr>
          <w:rFonts w:hint="eastAsia" w:cs="宋体"/>
          <w:b/>
          <w:color w:val="auto"/>
          <w:highlight w:val="none"/>
        </w:rPr>
        <w:t>6.修改招标文件，重新组织采购活动。</w:t>
      </w:r>
      <w:r>
        <w:rPr>
          <w:rFonts w:hint="eastAsia" w:cs="宋体"/>
          <w:color w:val="auto"/>
          <w:highlight w:val="none"/>
        </w:rPr>
        <w:t>评标委员会发现招标文件存在歧义、重大缺陷导致评标工作无法进行，或者招标文件内容违反国家有关强制性规定的，将停止评标工作，并与采购人、</w:t>
      </w:r>
      <w:r>
        <w:rPr>
          <w:rFonts w:hint="eastAsia" w:cs="宋体"/>
          <w:color w:val="auto"/>
          <w:highlight w:val="none"/>
          <w:lang w:eastAsia="zh-CN"/>
        </w:rPr>
        <w:t>采购代理机构</w:t>
      </w:r>
      <w:r>
        <w:rPr>
          <w:rFonts w:hint="eastAsia" w:cs="宋体"/>
          <w:color w:val="auto"/>
          <w:highlight w:val="none"/>
        </w:rPr>
        <w:t>沟通并作书面记录。采购人、</w:t>
      </w:r>
      <w:r>
        <w:rPr>
          <w:rFonts w:hint="eastAsia" w:cs="宋体"/>
          <w:color w:val="auto"/>
          <w:highlight w:val="none"/>
          <w:lang w:eastAsia="zh-CN"/>
        </w:rPr>
        <w:t>采购代理机构</w:t>
      </w:r>
      <w:r>
        <w:rPr>
          <w:rFonts w:hint="eastAsia" w:cs="宋体"/>
          <w:color w:val="auto"/>
          <w:highlight w:val="none"/>
        </w:rPr>
        <w:t>确认后，将修改招标文件，重新组织采购活动。</w:t>
      </w:r>
    </w:p>
    <w:p w14:paraId="4F2DA9DA">
      <w:pPr>
        <w:pStyle w:val="25"/>
        <w:snapToGrid w:val="0"/>
        <w:spacing w:line="360" w:lineRule="auto"/>
        <w:ind w:firstLine="482"/>
        <w:rPr>
          <w:rFonts w:cs="宋体"/>
          <w:color w:val="auto"/>
          <w:highlight w:val="none"/>
        </w:rPr>
      </w:pPr>
      <w:r>
        <w:rPr>
          <w:rFonts w:hint="eastAsia" w:cs="宋体"/>
          <w:b/>
          <w:color w:val="auto"/>
          <w:kern w:val="0"/>
          <w:highlight w:val="none"/>
        </w:rPr>
        <w:t>7.重新开展采购。</w:t>
      </w:r>
      <w:r>
        <w:rPr>
          <w:rFonts w:hint="eastAsia" w:cs="宋体"/>
          <w:color w:val="auto"/>
          <w:highlight w:val="none"/>
        </w:rPr>
        <w:t>有政府采购法第七十一条、第七十二条规定的违法行为之一，影响或者可能影响中标结果的，依照下列规定处理：</w:t>
      </w:r>
    </w:p>
    <w:p w14:paraId="62D94D34">
      <w:pPr>
        <w:pStyle w:val="25"/>
        <w:snapToGrid w:val="0"/>
        <w:spacing w:line="360" w:lineRule="auto"/>
        <w:rPr>
          <w:rFonts w:cs="宋体"/>
          <w:color w:val="auto"/>
          <w:highlight w:val="none"/>
        </w:rPr>
      </w:pPr>
      <w:r>
        <w:rPr>
          <w:rFonts w:hint="eastAsia" w:cs="宋体"/>
          <w:color w:val="auto"/>
          <w:highlight w:val="none"/>
        </w:rPr>
        <w:t>7.1未确定中标供应商的，终止本次政府采购活动，重新开展政府采购活动。</w:t>
      </w:r>
    </w:p>
    <w:p w14:paraId="2169EE18">
      <w:pPr>
        <w:pStyle w:val="25"/>
        <w:snapToGrid w:val="0"/>
        <w:spacing w:line="360" w:lineRule="auto"/>
        <w:rPr>
          <w:rFonts w:cs="宋体"/>
          <w:color w:val="auto"/>
          <w:highlight w:val="none"/>
        </w:rPr>
      </w:pPr>
      <w:r>
        <w:rPr>
          <w:rFonts w:hint="eastAsia" w:cs="宋体"/>
          <w:color w:val="auto"/>
          <w:highlight w:val="none"/>
        </w:rPr>
        <w:t>7.2已确定中标供应商但尚未签订政府采购合同的，中标结果无效，从合格的中标候选人中另行确定中标供应商；没有合格的中标候选人的，重新开展政府采购活动。</w:t>
      </w:r>
    </w:p>
    <w:p w14:paraId="52BC1C79">
      <w:pPr>
        <w:pStyle w:val="25"/>
        <w:snapToGrid w:val="0"/>
        <w:spacing w:line="360" w:lineRule="auto"/>
        <w:rPr>
          <w:rFonts w:cs="宋体"/>
          <w:color w:val="auto"/>
          <w:highlight w:val="none"/>
        </w:rPr>
      </w:pPr>
      <w:r>
        <w:rPr>
          <w:rFonts w:hint="eastAsia" w:cs="宋体"/>
          <w:color w:val="auto"/>
          <w:highlight w:val="none"/>
        </w:rPr>
        <w:t>7.3政府采购合同已签订但尚未履行的，撤销合同，从合格的中标候选人中另行确定中标供应商；没有合格的中标候选人的，重新开展政府采购活动。</w:t>
      </w:r>
    </w:p>
    <w:p w14:paraId="0C0B7240">
      <w:pPr>
        <w:pStyle w:val="25"/>
        <w:snapToGrid w:val="0"/>
        <w:spacing w:line="360" w:lineRule="auto"/>
        <w:rPr>
          <w:rFonts w:cs="宋体"/>
          <w:color w:val="auto"/>
          <w:highlight w:val="none"/>
        </w:rPr>
      </w:pPr>
      <w:r>
        <w:rPr>
          <w:rFonts w:hint="eastAsia" w:cs="宋体"/>
          <w:color w:val="auto"/>
          <w:highlight w:val="none"/>
        </w:rPr>
        <w:t>7.4政府采购合同已经履行，给采购人、供应商造成损失的，由责任人承担赔偿责任。</w:t>
      </w:r>
    </w:p>
    <w:p w14:paraId="194896E4">
      <w:pPr>
        <w:pStyle w:val="25"/>
        <w:snapToGrid w:val="0"/>
        <w:spacing w:line="360" w:lineRule="auto"/>
        <w:rPr>
          <w:rFonts w:cs="宋体"/>
          <w:color w:val="auto"/>
          <w:highlight w:val="none"/>
        </w:rPr>
      </w:pPr>
      <w:r>
        <w:rPr>
          <w:rFonts w:hint="eastAsia" w:cs="宋体"/>
          <w:color w:val="auto"/>
          <w:highlight w:val="none"/>
        </w:rPr>
        <w:t>7.5政府采购当事人有其他违反政府采购法或者政府采购法实施条例等法律法规规定的行为，经改正后仍然影响或者可能影响中标结果或者依法被认定为中标无效的，依照7.1-7.4规定处理。</w:t>
      </w:r>
    </w:p>
    <w:p w14:paraId="1B06A045">
      <w:pPr>
        <w:pStyle w:val="25"/>
        <w:snapToGrid w:val="0"/>
        <w:spacing w:line="360" w:lineRule="auto"/>
        <w:ind w:firstLine="0" w:firstLineChars="0"/>
        <w:rPr>
          <w:rFonts w:cs="宋体"/>
          <w:color w:val="auto"/>
          <w:highlight w:val="none"/>
        </w:rPr>
      </w:pPr>
    </w:p>
    <w:p w14:paraId="6821F4A2">
      <w:pPr>
        <w:rPr>
          <w:rFonts w:cs="宋体"/>
          <w:color w:val="auto"/>
          <w:highlight w:val="none"/>
        </w:rPr>
      </w:pPr>
    </w:p>
    <w:p w14:paraId="42D0FF72">
      <w:pPr>
        <w:rPr>
          <w:rFonts w:cs="宋体"/>
          <w:color w:val="auto"/>
          <w:highlight w:val="none"/>
        </w:rPr>
      </w:pPr>
    </w:p>
    <w:p w14:paraId="16AF1AD2">
      <w:pPr>
        <w:rPr>
          <w:rFonts w:cs="宋体"/>
          <w:color w:val="auto"/>
          <w:highlight w:val="none"/>
        </w:rPr>
      </w:pPr>
    </w:p>
    <w:p w14:paraId="7798663E">
      <w:pPr>
        <w:rPr>
          <w:rFonts w:cs="宋体"/>
          <w:color w:val="auto"/>
          <w:highlight w:val="none"/>
        </w:rPr>
      </w:pPr>
    </w:p>
    <w:p w14:paraId="00F4FD57">
      <w:pPr>
        <w:rPr>
          <w:rFonts w:cs="宋体"/>
          <w:color w:val="auto"/>
          <w:highlight w:val="none"/>
        </w:rPr>
      </w:pPr>
    </w:p>
    <w:p w14:paraId="6CE8F190">
      <w:pPr>
        <w:rPr>
          <w:rFonts w:cs="宋体"/>
          <w:color w:val="auto"/>
          <w:highlight w:val="none"/>
        </w:rPr>
      </w:pPr>
    </w:p>
    <w:p w14:paraId="74AECE20">
      <w:pPr>
        <w:rPr>
          <w:rFonts w:cs="宋体"/>
          <w:color w:val="auto"/>
          <w:highlight w:val="none"/>
        </w:rPr>
      </w:pPr>
    </w:p>
    <w:p w14:paraId="59E2DC58">
      <w:pPr>
        <w:rPr>
          <w:rFonts w:cs="宋体"/>
          <w:color w:val="auto"/>
          <w:highlight w:val="none"/>
        </w:rPr>
      </w:pPr>
    </w:p>
    <w:p w14:paraId="23E737DA">
      <w:pPr>
        <w:rPr>
          <w:rFonts w:cs="宋体"/>
          <w:color w:val="auto"/>
          <w:highlight w:val="none"/>
        </w:rPr>
      </w:pPr>
    </w:p>
    <w:p w14:paraId="64A4B610">
      <w:pPr>
        <w:rPr>
          <w:rFonts w:cs="宋体"/>
          <w:color w:val="auto"/>
          <w:highlight w:val="none"/>
        </w:rPr>
      </w:pPr>
    </w:p>
    <w:p w14:paraId="15B5B691">
      <w:pPr>
        <w:rPr>
          <w:rFonts w:cs="宋体"/>
          <w:color w:val="auto"/>
          <w:highlight w:val="none"/>
        </w:rPr>
      </w:pPr>
    </w:p>
    <w:p w14:paraId="5CE29FD7">
      <w:pPr>
        <w:rPr>
          <w:rFonts w:cs="宋体"/>
          <w:color w:val="auto"/>
          <w:highlight w:val="none"/>
        </w:rPr>
      </w:pPr>
    </w:p>
    <w:p w14:paraId="48A5F542">
      <w:pPr>
        <w:rPr>
          <w:rFonts w:cs="宋体"/>
          <w:color w:val="auto"/>
          <w:highlight w:val="none"/>
        </w:rPr>
      </w:pPr>
    </w:p>
    <w:p w14:paraId="21DC3463">
      <w:pPr>
        <w:rPr>
          <w:rFonts w:cs="宋体"/>
          <w:color w:val="auto"/>
          <w:highlight w:val="none"/>
        </w:rPr>
      </w:pPr>
    </w:p>
    <w:p w14:paraId="0C3CD68B">
      <w:pPr>
        <w:rPr>
          <w:rFonts w:cs="宋体"/>
          <w:color w:val="auto"/>
          <w:highlight w:val="none"/>
        </w:rPr>
      </w:pPr>
    </w:p>
    <w:p w14:paraId="09BFB175">
      <w:pPr>
        <w:rPr>
          <w:rFonts w:cs="宋体"/>
          <w:color w:val="auto"/>
          <w:highlight w:val="none"/>
        </w:rPr>
      </w:pPr>
    </w:p>
    <w:p w14:paraId="3D917BA5">
      <w:pPr>
        <w:rPr>
          <w:rFonts w:cs="宋体"/>
          <w:color w:val="auto"/>
          <w:highlight w:val="none"/>
        </w:rPr>
      </w:pPr>
    </w:p>
    <w:p w14:paraId="7332D189">
      <w:pPr>
        <w:rPr>
          <w:rFonts w:cs="宋体"/>
          <w:color w:val="auto"/>
          <w:highlight w:val="none"/>
        </w:rPr>
      </w:pPr>
    </w:p>
    <w:p w14:paraId="76586852">
      <w:pPr>
        <w:rPr>
          <w:rFonts w:cs="宋体"/>
          <w:color w:val="auto"/>
          <w:highlight w:val="none"/>
        </w:rPr>
      </w:pPr>
    </w:p>
    <w:p w14:paraId="3A3E3D4E">
      <w:pPr>
        <w:rPr>
          <w:rFonts w:cs="宋体"/>
          <w:color w:val="auto"/>
          <w:highlight w:val="none"/>
        </w:rPr>
      </w:pPr>
    </w:p>
    <w:p w14:paraId="36B523A6">
      <w:pPr>
        <w:rPr>
          <w:rFonts w:cs="宋体"/>
          <w:color w:val="auto"/>
          <w:highlight w:val="none"/>
        </w:rPr>
      </w:pPr>
    </w:p>
    <w:p w14:paraId="6D3BC105">
      <w:pPr>
        <w:rPr>
          <w:rFonts w:cs="宋体"/>
          <w:color w:val="auto"/>
          <w:highlight w:val="none"/>
        </w:rPr>
      </w:pPr>
    </w:p>
    <w:p w14:paraId="01347816">
      <w:pPr>
        <w:rPr>
          <w:rFonts w:cs="宋体"/>
          <w:color w:val="auto"/>
          <w:highlight w:val="none"/>
        </w:rPr>
      </w:pPr>
    </w:p>
    <w:p w14:paraId="4502FFAF">
      <w:pPr>
        <w:rPr>
          <w:rFonts w:cs="宋体"/>
          <w:color w:val="auto"/>
          <w:highlight w:val="none"/>
        </w:rPr>
      </w:pPr>
    </w:p>
    <w:p w14:paraId="57098473">
      <w:pPr>
        <w:rPr>
          <w:rFonts w:cs="宋体"/>
          <w:color w:val="auto"/>
          <w:highlight w:val="none"/>
        </w:rPr>
      </w:pPr>
    </w:p>
    <w:p w14:paraId="695808AC">
      <w:pPr>
        <w:rPr>
          <w:rFonts w:cs="宋体"/>
          <w:color w:val="auto"/>
          <w:highlight w:val="none"/>
        </w:rPr>
      </w:pPr>
    </w:p>
    <w:p w14:paraId="472ADC39">
      <w:pPr>
        <w:rPr>
          <w:rFonts w:cs="宋体"/>
          <w:color w:val="auto"/>
          <w:highlight w:val="none"/>
        </w:rPr>
      </w:pPr>
    </w:p>
    <w:p w14:paraId="31B7A0F4">
      <w:pPr>
        <w:rPr>
          <w:rFonts w:cs="宋体"/>
          <w:color w:val="auto"/>
          <w:highlight w:val="none"/>
        </w:rPr>
      </w:pPr>
    </w:p>
    <w:p w14:paraId="182EAD96">
      <w:pPr>
        <w:rPr>
          <w:rFonts w:cs="宋体"/>
          <w:color w:val="auto"/>
          <w:highlight w:val="none"/>
        </w:rPr>
      </w:pPr>
    </w:p>
    <w:p w14:paraId="2806E5E9">
      <w:pPr>
        <w:rPr>
          <w:rFonts w:cs="宋体"/>
          <w:color w:val="auto"/>
          <w:highlight w:val="none"/>
        </w:rPr>
      </w:pPr>
    </w:p>
    <w:p w14:paraId="42CA068E">
      <w:pPr>
        <w:rPr>
          <w:rFonts w:cs="宋体"/>
          <w:color w:val="auto"/>
          <w:highlight w:val="none"/>
        </w:rPr>
      </w:pPr>
    </w:p>
    <w:p w14:paraId="5439A731">
      <w:pPr>
        <w:rPr>
          <w:rFonts w:cs="宋体"/>
          <w:color w:val="auto"/>
          <w:highlight w:val="none"/>
        </w:rPr>
      </w:pPr>
    </w:p>
    <w:p w14:paraId="0026BCC9">
      <w:pPr>
        <w:rPr>
          <w:rFonts w:cs="宋体"/>
          <w:color w:val="auto"/>
          <w:highlight w:val="none"/>
        </w:rPr>
      </w:pPr>
    </w:p>
    <w:p w14:paraId="470C4173">
      <w:pPr>
        <w:rPr>
          <w:rFonts w:cs="宋体"/>
          <w:color w:val="auto"/>
          <w:highlight w:val="none"/>
        </w:rPr>
      </w:pPr>
    </w:p>
    <w:p w14:paraId="247DBA86">
      <w:pPr>
        <w:rPr>
          <w:rFonts w:cs="宋体"/>
          <w:color w:val="auto"/>
          <w:highlight w:val="none"/>
        </w:rPr>
      </w:pPr>
    </w:p>
    <w:p w14:paraId="7145C79D">
      <w:pPr>
        <w:rPr>
          <w:rFonts w:cs="宋体"/>
          <w:color w:val="auto"/>
          <w:highlight w:val="none"/>
        </w:rPr>
      </w:pPr>
    </w:p>
    <w:p w14:paraId="1E65986E">
      <w:pPr>
        <w:rPr>
          <w:rFonts w:cs="宋体"/>
          <w:color w:val="auto"/>
          <w:highlight w:val="none"/>
        </w:rPr>
      </w:pPr>
    </w:p>
    <w:p w14:paraId="21B06438">
      <w:pPr>
        <w:rPr>
          <w:rFonts w:cs="宋体"/>
          <w:color w:val="auto"/>
          <w:highlight w:val="none"/>
        </w:rPr>
      </w:pPr>
    </w:p>
    <w:bookmarkEnd w:id="27"/>
    <w:p w14:paraId="3CEA968D">
      <w:pPr>
        <w:spacing w:line="360" w:lineRule="auto"/>
        <w:ind w:left="720" w:leftChars="343" w:firstLine="1084" w:firstLineChars="300"/>
        <w:outlineLvl w:val="0"/>
        <w:rPr>
          <w:rFonts w:ascii="宋体" w:hAnsi="宋体" w:cs="宋体"/>
          <w:b/>
          <w:color w:val="auto"/>
          <w:sz w:val="36"/>
          <w:szCs w:val="36"/>
          <w:highlight w:val="none"/>
        </w:rPr>
      </w:pPr>
      <w:bookmarkStart w:id="393" w:name="第五部分"/>
      <w:bookmarkStart w:id="394" w:name="_Toc86217003"/>
      <w:r>
        <w:rPr>
          <w:rFonts w:hint="eastAsia" w:ascii="宋体" w:hAnsi="宋体" w:cs="宋体"/>
          <w:b/>
          <w:color w:val="auto"/>
          <w:sz w:val="36"/>
          <w:szCs w:val="36"/>
          <w:highlight w:val="none"/>
        </w:rPr>
        <w:t>第五部分 拟签订的合同文本</w:t>
      </w:r>
    </w:p>
    <w:p w14:paraId="3816F2F6">
      <w:pPr>
        <w:rPr>
          <w:rFonts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w:t>
      </w:r>
    </w:p>
    <w:p w14:paraId="570272BE">
      <w:pPr>
        <w:spacing w:line="480" w:lineRule="auto"/>
        <w:jc w:val="center"/>
        <w:rPr>
          <w:rFonts w:ascii="宋体" w:hAnsi="宋体" w:cs="宋体"/>
          <w:b/>
          <w:color w:val="auto"/>
          <w:sz w:val="28"/>
          <w:szCs w:val="28"/>
          <w:highlight w:val="none"/>
        </w:rPr>
      </w:pPr>
    </w:p>
    <w:p w14:paraId="4C9E886F">
      <w:pPr>
        <w:spacing w:line="480" w:lineRule="auto"/>
        <w:jc w:val="center"/>
        <w:rPr>
          <w:rFonts w:ascii="宋体" w:hAnsi="宋体" w:cs="宋体"/>
          <w:b/>
          <w:color w:val="auto"/>
          <w:sz w:val="24"/>
          <w:highlight w:val="none"/>
        </w:rPr>
      </w:pPr>
    </w:p>
    <w:p w14:paraId="0BF75C0B">
      <w:pPr>
        <w:pStyle w:val="24"/>
        <w:spacing w:after="0"/>
        <w:jc w:val="center"/>
        <w:rPr>
          <w:rFonts w:hint="eastAsia" w:ascii="宋体" w:hAnsi="宋体" w:cs="宋体"/>
          <w:b/>
          <w:bCs/>
          <w:color w:val="auto"/>
          <w:spacing w:val="-20"/>
          <w:kern w:val="44"/>
          <w:sz w:val="48"/>
          <w:szCs w:val="48"/>
          <w:highlight w:val="none"/>
        </w:rPr>
      </w:pPr>
      <w:bookmarkStart w:id="395" w:name="_Toc3995"/>
      <w:r>
        <w:rPr>
          <w:rFonts w:hint="eastAsia" w:ascii="宋体" w:hAnsi="宋体" w:cs="宋体"/>
          <w:b/>
          <w:bCs/>
          <w:color w:val="auto"/>
          <w:spacing w:val="-20"/>
          <w:kern w:val="44"/>
          <w:sz w:val="48"/>
          <w:szCs w:val="48"/>
          <w:highlight w:val="none"/>
        </w:rPr>
        <w:t>政府采购</w:t>
      </w:r>
      <w:r>
        <w:rPr>
          <w:rFonts w:hint="eastAsia" w:ascii="宋体" w:hAnsi="宋体" w:cs="宋体"/>
          <w:b/>
          <w:bCs/>
          <w:color w:val="auto"/>
          <w:spacing w:val="-20"/>
          <w:kern w:val="44"/>
          <w:sz w:val="48"/>
          <w:szCs w:val="48"/>
          <w:highlight w:val="none"/>
          <w:lang w:eastAsia="zh-CN"/>
        </w:rPr>
        <w:t>货物买卖</w:t>
      </w:r>
      <w:r>
        <w:rPr>
          <w:rFonts w:hint="eastAsia" w:ascii="宋体" w:hAnsi="宋体" w:cs="宋体"/>
          <w:b/>
          <w:bCs/>
          <w:color w:val="auto"/>
          <w:spacing w:val="-20"/>
          <w:kern w:val="44"/>
          <w:sz w:val="48"/>
          <w:szCs w:val="48"/>
          <w:highlight w:val="none"/>
        </w:rPr>
        <w:t>合同</w:t>
      </w:r>
    </w:p>
    <w:p w14:paraId="584035E4">
      <w:pPr>
        <w:pStyle w:val="24"/>
        <w:spacing w:after="0"/>
        <w:jc w:val="center"/>
        <w:rPr>
          <w:rFonts w:hint="eastAsia" w:ascii="宋体" w:hAnsi="宋体" w:eastAsia="宋体" w:cs="宋体"/>
          <w:b/>
          <w:bCs/>
          <w:color w:val="auto"/>
          <w:spacing w:val="-20"/>
          <w:kern w:val="44"/>
          <w:sz w:val="48"/>
          <w:szCs w:val="48"/>
          <w:highlight w:val="none"/>
          <w:lang w:eastAsia="zh-CN"/>
        </w:rPr>
      </w:pPr>
      <w:r>
        <w:rPr>
          <w:rFonts w:hint="eastAsia" w:ascii="宋体" w:hAnsi="宋体" w:cs="宋体"/>
          <w:b/>
          <w:bCs/>
          <w:color w:val="auto"/>
          <w:spacing w:val="-20"/>
          <w:kern w:val="44"/>
          <w:sz w:val="48"/>
          <w:szCs w:val="48"/>
          <w:highlight w:val="none"/>
          <w:lang w:eastAsia="zh-CN"/>
        </w:rPr>
        <w:t>（试行）</w:t>
      </w:r>
    </w:p>
    <w:p w14:paraId="3B317767">
      <w:pPr>
        <w:rPr>
          <w:rFonts w:ascii="宋体" w:hAnsi="宋体" w:cs="宋体"/>
          <w:b/>
          <w:bCs/>
          <w:color w:val="auto"/>
          <w:spacing w:val="-20"/>
          <w:kern w:val="44"/>
          <w:sz w:val="40"/>
          <w:szCs w:val="40"/>
          <w:highlight w:val="none"/>
        </w:rPr>
      </w:pPr>
    </w:p>
    <w:p w14:paraId="1B4BAE16">
      <w:pPr>
        <w:rPr>
          <w:rFonts w:ascii="宋体" w:hAnsi="宋体" w:cs="宋体"/>
          <w:b/>
          <w:bCs/>
          <w:color w:val="auto"/>
          <w:spacing w:val="-20"/>
          <w:kern w:val="44"/>
          <w:sz w:val="40"/>
          <w:szCs w:val="40"/>
          <w:highlight w:val="none"/>
        </w:rPr>
      </w:pPr>
    </w:p>
    <w:p w14:paraId="1FDAA56C">
      <w:pPr>
        <w:rPr>
          <w:rFonts w:ascii="宋体" w:hAnsi="宋体" w:cs="宋体"/>
          <w:b/>
          <w:bCs/>
          <w:color w:val="auto"/>
          <w:spacing w:val="-20"/>
          <w:kern w:val="44"/>
          <w:sz w:val="40"/>
          <w:szCs w:val="40"/>
          <w:highlight w:val="none"/>
        </w:rPr>
      </w:pPr>
    </w:p>
    <w:p w14:paraId="3899E420">
      <w:pPr>
        <w:spacing w:line="360" w:lineRule="auto"/>
        <w:ind w:left="420" w:leftChars="200"/>
        <w:rPr>
          <w:color w:val="auto"/>
          <w:sz w:val="32"/>
          <w:szCs w:val="32"/>
          <w:highlight w:val="none"/>
        </w:rPr>
      </w:pPr>
      <w:r>
        <w:rPr>
          <w:rFonts w:hint="eastAsia" w:ascii="宋体" w:hAnsi="宋体" w:cs="宋体"/>
          <w:color w:val="auto"/>
          <w:kern w:val="0"/>
          <w:sz w:val="32"/>
          <w:szCs w:val="32"/>
          <w:highlight w:val="none"/>
        </w:rPr>
        <w:t>项目名称：</w:t>
      </w:r>
      <w:r>
        <w:rPr>
          <w:rFonts w:hint="eastAsia"/>
          <w:color w:val="auto"/>
          <w:sz w:val="32"/>
          <w:szCs w:val="32"/>
          <w:highlight w:val="none"/>
          <w:u w:val="single"/>
        </w:rPr>
        <w:t xml:space="preserve">                             </w:t>
      </w:r>
    </w:p>
    <w:p w14:paraId="51A2E5EA">
      <w:pPr>
        <w:spacing w:line="360" w:lineRule="auto"/>
        <w:ind w:left="420" w:leftChars="200"/>
        <w:rPr>
          <w:color w:val="auto"/>
          <w:sz w:val="32"/>
          <w:szCs w:val="32"/>
          <w:highlight w:val="none"/>
          <w:u w:val="single"/>
        </w:rPr>
      </w:pPr>
      <w:r>
        <w:rPr>
          <w:rFonts w:hint="eastAsia"/>
          <w:color w:val="auto"/>
          <w:sz w:val="32"/>
          <w:szCs w:val="32"/>
          <w:highlight w:val="none"/>
        </w:rPr>
        <w:t>合同编号：</w:t>
      </w:r>
      <w:r>
        <w:rPr>
          <w:rFonts w:hint="eastAsia"/>
          <w:color w:val="auto"/>
          <w:sz w:val="32"/>
          <w:szCs w:val="32"/>
          <w:highlight w:val="none"/>
          <w:u w:val="single"/>
        </w:rPr>
        <w:t xml:space="preserve">                             </w:t>
      </w:r>
    </w:p>
    <w:p w14:paraId="527959F5">
      <w:pPr>
        <w:spacing w:line="360" w:lineRule="auto"/>
        <w:ind w:left="420" w:leftChars="200"/>
        <w:rPr>
          <w:color w:val="auto"/>
          <w:sz w:val="32"/>
          <w:szCs w:val="32"/>
          <w:highlight w:val="none"/>
        </w:rPr>
      </w:pPr>
      <w:r>
        <w:rPr>
          <w:rFonts w:hint="eastAsia"/>
          <w:color w:val="auto"/>
          <w:sz w:val="32"/>
          <w:szCs w:val="32"/>
          <w:highlight w:val="none"/>
        </w:rPr>
        <w:t>甲    方：</w:t>
      </w:r>
      <w:r>
        <w:rPr>
          <w:rFonts w:hint="eastAsia"/>
          <w:color w:val="auto"/>
          <w:sz w:val="32"/>
          <w:szCs w:val="32"/>
          <w:highlight w:val="none"/>
          <w:u w:val="single"/>
        </w:rPr>
        <w:t xml:space="preserve">                             </w:t>
      </w:r>
    </w:p>
    <w:p w14:paraId="063B7E3C">
      <w:pPr>
        <w:spacing w:line="360" w:lineRule="auto"/>
        <w:ind w:left="420" w:leftChars="200"/>
        <w:rPr>
          <w:color w:val="auto"/>
          <w:sz w:val="32"/>
          <w:szCs w:val="32"/>
          <w:highlight w:val="none"/>
          <w:u w:val="single"/>
        </w:rPr>
      </w:pPr>
      <w:r>
        <w:rPr>
          <w:rFonts w:hint="eastAsia"/>
          <w:color w:val="auto"/>
          <w:sz w:val="32"/>
          <w:szCs w:val="32"/>
          <w:highlight w:val="none"/>
        </w:rPr>
        <w:t>乙    方：</w:t>
      </w:r>
      <w:r>
        <w:rPr>
          <w:rFonts w:hint="eastAsia"/>
          <w:color w:val="auto"/>
          <w:sz w:val="32"/>
          <w:szCs w:val="32"/>
          <w:highlight w:val="none"/>
          <w:u w:val="single"/>
        </w:rPr>
        <w:t xml:space="preserve">                             </w:t>
      </w:r>
    </w:p>
    <w:p w14:paraId="12AD729B">
      <w:pPr>
        <w:spacing w:line="360" w:lineRule="auto"/>
        <w:ind w:left="420" w:leftChars="200"/>
        <w:rPr>
          <w:color w:val="auto"/>
          <w:sz w:val="32"/>
          <w:szCs w:val="32"/>
          <w:highlight w:val="none"/>
        </w:rPr>
      </w:pPr>
      <w:r>
        <w:rPr>
          <w:rFonts w:hint="eastAsia"/>
          <w:color w:val="auto"/>
          <w:sz w:val="32"/>
          <w:szCs w:val="32"/>
          <w:highlight w:val="none"/>
        </w:rPr>
        <w:t>签订时间：</w:t>
      </w:r>
      <w:r>
        <w:rPr>
          <w:rFonts w:hint="eastAsia"/>
          <w:color w:val="auto"/>
          <w:sz w:val="32"/>
          <w:szCs w:val="32"/>
          <w:highlight w:val="none"/>
          <w:u w:val="single"/>
        </w:rPr>
        <w:t xml:space="preserve">      </w:t>
      </w:r>
      <w:r>
        <w:rPr>
          <w:color w:val="auto"/>
          <w:sz w:val="32"/>
          <w:szCs w:val="32"/>
          <w:highlight w:val="none"/>
          <w:u w:val="single"/>
        </w:rPr>
        <w:t xml:space="preserve">           </w:t>
      </w:r>
      <w:r>
        <w:rPr>
          <w:rFonts w:hint="eastAsia"/>
          <w:color w:val="auto"/>
          <w:sz w:val="32"/>
          <w:szCs w:val="32"/>
          <w:highlight w:val="none"/>
          <w:u w:val="single"/>
        </w:rPr>
        <w:t xml:space="preserve">            </w:t>
      </w:r>
    </w:p>
    <w:p w14:paraId="182645F3">
      <w:pPr>
        <w:rPr>
          <w:color w:val="auto"/>
          <w:highlight w:val="none"/>
        </w:rPr>
      </w:pPr>
    </w:p>
    <w:p w14:paraId="7EA47379">
      <w:pPr>
        <w:rPr>
          <w:rFonts w:eastAsia="黑体"/>
          <w:color w:val="auto"/>
          <w:sz w:val="44"/>
          <w:szCs w:val="44"/>
          <w:highlight w:val="none"/>
        </w:rPr>
      </w:pPr>
      <w:r>
        <w:rPr>
          <w:rFonts w:eastAsia="黑体"/>
          <w:color w:val="auto"/>
          <w:sz w:val="44"/>
          <w:szCs w:val="44"/>
          <w:highlight w:val="none"/>
        </w:rPr>
        <w:br w:type="page"/>
      </w:r>
    </w:p>
    <w:p w14:paraId="616487B7">
      <w:pPr>
        <w:rPr>
          <w:rFonts w:eastAsia="黑体"/>
          <w:color w:val="auto"/>
          <w:sz w:val="44"/>
          <w:szCs w:val="44"/>
          <w:highlight w:val="none"/>
        </w:rPr>
      </w:pPr>
    </w:p>
    <w:p w14:paraId="76CE3144">
      <w:pPr>
        <w:rPr>
          <w:rFonts w:eastAsia="黑体"/>
          <w:color w:val="auto"/>
          <w:sz w:val="44"/>
          <w:szCs w:val="44"/>
          <w:highlight w:val="none"/>
        </w:rPr>
      </w:pPr>
    </w:p>
    <w:p w14:paraId="61A20C86">
      <w:pPr>
        <w:jc w:val="center"/>
        <w:rPr>
          <w:rFonts w:hint="eastAsia" w:eastAsia="黑体"/>
          <w:color w:val="auto"/>
          <w:sz w:val="44"/>
          <w:szCs w:val="44"/>
          <w:highlight w:val="none"/>
          <w:lang w:eastAsia="zh-CN"/>
        </w:rPr>
      </w:pPr>
      <w:r>
        <w:rPr>
          <w:rFonts w:hint="eastAsia" w:eastAsia="黑体"/>
          <w:color w:val="auto"/>
          <w:sz w:val="44"/>
          <w:szCs w:val="44"/>
          <w:highlight w:val="none"/>
          <w:lang w:eastAsia="zh-CN"/>
        </w:rPr>
        <w:t>使</w:t>
      </w:r>
      <w:r>
        <w:rPr>
          <w:rFonts w:hint="eastAsia" w:eastAsia="黑体"/>
          <w:color w:val="auto"/>
          <w:sz w:val="44"/>
          <w:szCs w:val="44"/>
          <w:highlight w:val="none"/>
          <w:lang w:val="en-US" w:eastAsia="zh-CN"/>
        </w:rPr>
        <w:t xml:space="preserve"> </w:t>
      </w:r>
      <w:r>
        <w:rPr>
          <w:rFonts w:hint="eastAsia" w:eastAsia="黑体"/>
          <w:color w:val="auto"/>
          <w:sz w:val="44"/>
          <w:szCs w:val="44"/>
          <w:highlight w:val="none"/>
          <w:lang w:eastAsia="zh-CN"/>
        </w:rPr>
        <w:t>用</w:t>
      </w:r>
      <w:r>
        <w:rPr>
          <w:rFonts w:hint="eastAsia" w:eastAsia="黑体"/>
          <w:color w:val="auto"/>
          <w:sz w:val="44"/>
          <w:szCs w:val="44"/>
          <w:highlight w:val="none"/>
          <w:lang w:val="en-US" w:eastAsia="zh-CN"/>
        </w:rPr>
        <w:t xml:space="preserve"> </w:t>
      </w:r>
      <w:r>
        <w:rPr>
          <w:rFonts w:hint="eastAsia" w:eastAsia="黑体"/>
          <w:color w:val="auto"/>
          <w:sz w:val="44"/>
          <w:szCs w:val="44"/>
          <w:highlight w:val="none"/>
          <w:lang w:eastAsia="zh-CN"/>
        </w:rPr>
        <w:t>说</w:t>
      </w:r>
      <w:r>
        <w:rPr>
          <w:rFonts w:hint="eastAsia" w:eastAsia="黑体"/>
          <w:color w:val="auto"/>
          <w:sz w:val="44"/>
          <w:szCs w:val="44"/>
          <w:highlight w:val="none"/>
          <w:lang w:val="en-US" w:eastAsia="zh-CN"/>
        </w:rPr>
        <w:t xml:space="preserve"> </w:t>
      </w:r>
      <w:r>
        <w:rPr>
          <w:rFonts w:hint="eastAsia" w:eastAsia="黑体"/>
          <w:color w:val="auto"/>
          <w:sz w:val="44"/>
          <w:szCs w:val="44"/>
          <w:highlight w:val="none"/>
          <w:lang w:eastAsia="zh-CN"/>
        </w:rPr>
        <w:t>明</w:t>
      </w:r>
    </w:p>
    <w:p w14:paraId="7BDC382B">
      <w:pPr>
        <w:ind w:firstLine="640" w:firstLineChars="200"/>
        <w:rPr>
          <w:rFonts w:hint="eastAsia" w:ascii="仿宋_GB2312" w:hAnsi="仿宋_GB2312" w:eastAsia="仿宋_GB2312" w:cs="仿宋_GB2312"/>
          <w:color w:val="auto"/>
          <w:sz w:val="32"/>
          <w:szCs w:val="32"/>
          <w:highlight w:val="none"/>
          <w:lang w:val="en-US" w:eastAsia="zh-CN"/>
        </w:rPr>
      </w:pPr>
    </w:p>
    <w:p w14:paraId="5311004F">
      <w:pPr>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1.本合同标准文本适用于购买现成货物的采购项目，不包括需要供应商定制开发、创新研发的货物采购项目。</w:t>
      </w:r>
    </w:p>
    <w:p w14:paraId="41B75DAC">
      <w:pPr>
        <w:ind w:firstLine="0" w:firstLineChars="0"/>
        <w:rPr>
          <w:rFonts w:hint="default" w:eastAsia="黑体"/>
          <w:color w:val="auto"/>
          <w:sz w:val="44"/>
          <w:szCs w:val="44"/>
          <w:highlight w:val="none"/>
          <w:lang w:val="en-US" w:eastAsia="zh-CN"/>
        </w:rPr>
      </w:pPr>
      <w:r>
        <w:rPr>
          <w:rFonts w:hint="eastAsia" w:eastAsia="黑体"/>
          <w:color w:val="auto"/>
          <w:sz w:val="44"/>
          <w:szCs w:val="44"/>
          <w:highlight w:val="none"/>
          <w:lang w:val="en-US" w:eastAsia="zh-CN"/>
        </w:rPr>
        <w:t xml:space="preserve">   </w:t>
      </w:r>
      <w:r>
        <w:rPr>
          <w:rFonts w:hint="eastAsia" w:ascii="仿宋_GB2312" w:hAnsi="仿宋_GB2312" w:eastAsia="仿宋_GB2312" w:cs="仿宋_GB2312"/>
          <w:color w:val="auto"/>
          <w:sz w:val="32"/>
          <w:szCs w:val="32"/>
          <w:highlight w:val="none"/>
          <w:lang w:val="en-US" w:eastAsia="zh-CN"/>
        </w:rPr>
        <w:t>2.本合同标准文本为政府采购货物买卖合同编制提供参考，可以结合采购项目具体情况，对文本作必要的调整修订后使用。</w:t>
      </w:r>
    </w:p>
    <w:p w14:paraId="381395DB">
      <w:pPr>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3.本合同标准文本各条款中，如涉及填写多家供应商、制造商，多种采购标的、分包主要内容等信息的，可根据采购项目具体情况添加信息项。</w:t>
      </w:r>
    </w:p>
    <w:p w14:paraId="16D62A1B">
      <w:pPr>
        <w:ind w:firstLine="880" w:firstLineChars="200"/>
        <w:jc w:val="both"/>
        <w:rPr>
          <w:rFonts w:eastAsia="黑体"/>
          <w:color w:val="auto"/>
          <w:sz w:val="44"/>
          <w:szCs w:val="44"/>
          <w:highlight w:val="none"/>
        </w:rPr>
        <w:sectPr>
          <w:headerReference r:id="rId8" w:type="default"/>
          <w:footerReference r:id="rId9"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bookmarkEnd w:id="395"/>
    <w:p w14:paraId="603A96E7">
      <w:pPr>
        <w:pStyle w:val="4"/>
        <w:adjustRightInd w:val="0"/>
        <w:snapToGrid w:val="0"/>
        <w:spacing w:beforeLines="0" w:line="400" w:lineRule="exact"/>
        <w:jc w:val="center"/>
        <w:rPr>
          <w:rFonts w:hint="eastAsia" w:ascii="黑体" w:hAnsi="黑体" w:eastAsia="黑体"/>
          <w:color w:val="auto"/>
          <w:sz w:val="28"/>
          <w:szCs w:val="28"/>
          <w:highlight w:val="none"/>
        </w:rPr>
      </w:pPr>
      <w:bookmarkStart w:id="396" w:name="_Toc22209"/>
    </w:p>
    <w:p w14:paraId="6BD6C5DD">
      <w:pPr>
        <w:pStyle w:val="4"/>
        <w:adjustRightInd w:val="0"/>
        <w:snapToGrid w:val="0"/>
        <w:spacing w:beforeLines="0" w:line="400" w:lineRule="exact"/>
        <w:jc w:val="center"/>
        <w:rPr>
          <w:rFonts w:hint="eastAsia" w:ascii="黑体" w:hAnsi="华文中宋" w:eastAsia="黑体"/>
          <w:b w:val="0"/>
          <w:bCs w:val="0"/>
          <w:color w:val="auto"/>
          <w:sz w:val="28"/>
          <w:szCs w:val="28"/>
          <w:highlight w:val="none"/>
        </w:rPr>
      </w:pPr>
      <w:r>
        <w:rPr>
          <w:rFonts w:hint="eastAsia" w:ascii="黑体" w:hAnsi="黑体" w:eastAsia="黑体"/>
          <w:b w:val="0"/>
          <w:bCs w:val="0"/>
          <w:color w:val="auto"/>
          <w:sz w:val="28"/>
          <w:szCs w:val="28"/>
          <w:highlight w:val="none"/>
        </w:rPr>
        <w:t xml:space="preserve">第一节 </w:t>
      </w:r>
      <w:r>
        <w:rPr>
          <w:rFonts w:hint="eastAsia" w:ascii="黑体" w:hAnsi="华文中宋" w:eastAsia="黑体"/>
          <w:b w:val="0"/>
          <w:bCs w:val="0"/>
          <w:color w:val="auto"/>
          <w:sz w:val="28"/>
          <w:szCs w:val="28"/>
          <w:highlight w:val="none"/>
        </w:rPr>
        <w:t>政府采购合同协议书</w:t>
      </w:r>
      <w:bookmarkEnd w:id="396"/>
    </w:p>
    <w:p w14:paraId="692FE3BD">
      <w:pPr>
        <w:pStyle w:val="4"/>
        <w:adjustRightInd w:val="0"/>
        <w:snapToGrid w:val="0"/>
        <w:spacing w:beforeLines="0" w:line="400" w:lineRule="exact"/>
        <w:jc w:val="center"/>
        <w:rPr>
          <w:rFonts w:hint="eastAsia" w:ascii="黑体" w:hAnsi="华文中宋" w:eastAsia="黑体"/>
          <w:b w:val="0"/>
          <w:bCs w:val="0"/>
          <w:color w:val="auto"/>
          <w:sz w:val="28"/>
          <w:szCs w:val="28"/>
          <w:highlight w:val="none"/>
        </w:rPr>
      </w:pPr>
    </w:p>
    <w:p w14:paraId="0D30F01D">
      <w:pPr>
        <w:adjustRightInd w:val="0"/>
        <w:snapToGrid w:val="0"/>
        <w:spacing w:before="0" w:beforeLines="0" w:line="400" w:lineRule="exact"/>
        <w:rPr>
          <w:rFonts w:ascii="宋体" w:hAnsi="宋体"/>
          <w:color w:val="auto"/>
          <w:szCs w:val="21"/>
          <w:highlight w:val="none"/>
        </w:rPr>
      </w:pPr>
      <w:r>
        <w:rPr>
          <w:rFonts w:hint="eastAsia" w:ascii="宋体" w:hAnsi="宋体"/>
          <w:color w:val="auto"/>
          <w:szCs w:val="21"/>
          <w:highlight w:val="none"/>
        </w:rPr>
        <w:t>甲方（全称）：</w:t>
      </w:r>
      <w:r>
        <w:rPr>
          <w:rFonts w:hint="eastAsia" w:ascii="宋体" w:hAnsi="宋体"/>
          <w:color w:val="auto"/>
          <w:szCs w:val="21"/>
          <w:highlight w:val="none"/>
          <w:u w:val="single"/>
        </w:rPr>
        <w:t xml:space="preserve">                        </w:t>
      </w:r>
      <w:r>
        <w:rPr>
          <w:rFonts w:hint="eastAsia" w:ascii="宋体" w:hAnsi="宋体"/>
          <w:color w:val="auto"/>
          <w:szCs w:val="21"/>
          <w:highlight w:val="none"/>
        </w:rPr>
        <w:t>（采购人</w:t>
      </w:r>
      <w:r>
        <w:rPr>
          <w:rFonts w:hint="eastAsia" w:ascii="宋体" w:hAnsi="宋体"/>
          <w:color w:val="auto"/>
          <w:szCs w:val="21"/>
          <w:highlight w:val="none"/>
          <w:lang w:eastAsia="zh-CN"/>
        </w:rPr>
        <w:t>、受采购人委托签订合同的单位</w:t>
      </w:r>
      <w:r>
        <w:rPr>
          <w:rFonts w:hint="eastAsia" w:ascii="宋体" w:hAnsi="宋体"/>
          <w:color w:val="auto"/>
          <w:szCs w:val="21"/>
          <w:highlight w:val="none"/>
        </w:rPr>
        <w:t>或采购</w:t>
      </w:r>
      <w:r>
        <w:rPr>
          <w:rFonts w:hint="eastAsia" w:ascii="宋体" w:hAnsi="宋体"/>
          <w:color w:val="auto"/>
          <w:szCs w:val="21"/>
          <w:highlight w:val="none"/>
          <w:lang w:val="en-US" w:eastAsia="zh-CN"/>
        </w:rPr>
        <w:tab/>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文件约定的合同甲方）</w:t>
      </w:r>
    </w:p>
    <w:p w14:paraId="193E15C6">
      <w:pPr>
        <w:adjustRightInd w:val="0"/>
        <w:snapToGrid w:val="0"/>
        <w:spacing w:before="0" w:beforeLines="0" w:line="400" w:lineRule="exact"/>
        <w:rPr>
          <w:rFonts w:ascii="宋体" w:hAnsi="宋体"/>
          <w:color w:val="auto"/>
          <w:szCs w:val="21"/>
          <w:highlight w:val="none"/>
        </w:rPr>
      </w:pPr>
      <w:r>
        <w:rPr>
          <w:rFonts w:hint="eastAsia" w:ascii="宋体" w:hAnsi="宋体"/>
          <w:color w:val="auto"/>
          <w:szCs w:val="21"/>
          <w:highlight w:val="none"/>
        </w:rPr>
        <w:t>乙方</w:t>
      </w:r>
      <w:r>
        <w:rPr>
          <w:rFonts w:hint="eastAsia" w:ascii="宋体" w:hAnsi="宋体"/>
          <w:color w:val="auto"/>
          <w:szCs w:val="21"/>
          <w:highlight w:val="none"/>
          <w:lang w:val="en-US" w:eastAsia="zh-CN"/>
        </w:rPr>
        <w:t>1</w:t>
      </w:r>
      <w:r>
        <w:rPr>
          <w:rFonts w:hint="eastAsia" w:ascii="宋体" w:hAnsi="宋体"/>
          <w:color w:val="auto"/>
          <w:szCs w:val="21"/>
          <w:highlight w:val="none"/>
        </w:rPr>
        <w:t>（全称）：</w:t>
      </w:r>
      <w:r>
        <w:rPr>
          <w:rFonts w:hint="eastAsia" w:ascii="宋体" w:hAnsi="宋体"/>
          <w:color w:val="auto"/>
          <w:szCs w:val="21"/>
          <w:highlight w:val="none"/>
          <w:u w:val="single"/>
        </w:rPr>
        <w:t xml:space="preserve">                       </w:t>
      </w:r>
      <w:r>
        <w:rPr>
          <w:rFonts w:hint="eastAsia" w:ascii="宋体" w:hAnsi="宋体"/>
          <w:color w:val="auto"/>
          <w:szCs w:val="21"/>
          <w:highlight w:val="none"/>
        </w:rPr>
        <w:t>（供应商）</w:t>
      </w:r>
    </w:p>
    <w:p w14:paraId="690CF1DA">
      <w:pPr>
        <w:adjustRightInd w:val="0"/>
        <w:snapToGrid w:val="0"/>
        <w:spacing w:before="0" w:beforeLines="0" w:line="400" w:lineRule="exact"/>
        <w:rPr>
          <w:rFonts w:hint="eastAsia" w:ascii="宋体" w:hAnsi="宋体"/>
          <w:color w:val="auto"/>
          <w:szCs w:val="21"/>
          <w:highlight w:val="none"/>
        </w:rPr>
      </w:pPr>
      <w:r>
        <w:rPr>
          <w:rFonts w:hint="eastAsia" w:ascii="宋体" w:hAnsi="宋体"/>
          <w:color w:val="auto"/>
          <w:szCs w:val="21"/>
          <w:highlight w:val="none"/>
        </w:rPr>
        <w:t>乙方2（全称）：</w:t>
      </w:r>
      <w:r>
        <w:rPr>
          <w:rFonts w:hint="eastAsia" w:ascii="宋体" w:hAnsi="宋体"/>
          <w:color w:val="auto"/>
          <w:szCs w:val="21"/>
          <w:highlight w:val="none"/>
          <w:u w:val="single"/>
        </w:rPr>
        <w:t xml:space="preserve">                        </w:t>
      </w:r>
      <w:r>
        <w:rPr>
          <w:rFonts w:hint="eastAsia" w:ascii="宋体" w:hAnsi="宋体"/>
          <w:color w:val="auto"/>
          <w:szCs w:val="21"/>
          <w:highlight w:val="none"/>
        </w:rPr>
        <w:t>（联合体成员供应商或其他合同主体）（如有）</w:t>
      </w:r>
    </w:p>
    <w:p w14:paraId="24E776DD">
      <w:pPr>
        <w:adjustRightInd w:val="0"/>
        <w:snapToGrid w:val="0"/>
        <w:spacing w:before="0" w:beforeLines="0" w:line="400" w:lineRule="exact"/>
        <w:rPr>
          <w:rFonts w:hint="eastAsia" w:ascii="宋体" w:hAnsi="宋体"/>
          <w:color w:val="auto"/>
          <w:szCs w:val="21"/>
          <w:highlight w:val="none"/>
        </w:rPr>
      </w:pPr>
      <w:r>
        <w:rPr>
          <w:rFonts w:hint="eastAsia"/>
          <w:color w:val="auto"/>
          <w:highlight w:val="none"/>
          <w:lang w:eastAsia="zh-CN"/>
        </w:rPr>
        <w:t>乙方</w:t>
      </w:r>
      <w:r>
        <w:rPr>
          <w:rFonts w:hint="eastAsia" w:ascii="宋体" w:hAnsi="宋体"/>
          <w:color w:val="auto"/>
          <w:szCs w:val="21"/>
          <w:highlight w:val="none"/>
          <w:lang w:val="en-US" w:eastAsia="zh-CN"/>
        </w:rPr>
        <w:t>3</w:t>
      </w:r>
      <w:r>
        <w:rPr>
          <w:rFonts w:hint="eastAsia"/>
          <w:color w:val="auto"/>
          <w:highlight w:val="none"/>
          <w:lang w:val="en-US" w:eastAsia="zh-CN"/>
        </w:rPr>
        <w:t>（全称）</w:t>
      </w:r>
      <w:r>
        <w:rPr>
          <w:rFonts w:hint="eastAsia" w:ascii="宋体" w:hAnsi="宋体"/>
          <w:color w:val="auto"/>
          <w:szCs w:val="21"/>
          <w:highlight w:val="none"/>
          <w:u w:val="single"/>
        </w:rPr>
        <w:t xml:space="preserve">                          </w:t>
      </w:r>
      <w:r>
        <w:rPr>
          <w:rFonts w:hint="eastAsia" w:ascii="宋体" w:hAnsi="宋体"/>
          <w:color w:val="auto"/>
          <w:szCs w:val="21"/>
          <w:highlight w:val="none"/>
        </w:rPr>
        <w:t>（联合体成员供应商或其他合同主体）（如有）</w:t>
      </w:r>
    </w:p>
    <w:p w14:paraId="6390BF35">
      <w:pPr>
        <w:spacing w:beforeLines="0" w:line="400" w:lineRule="exact"/>
        <w:rPr>
          <w:rFonts w:hint="default" w:eastAsia="宋体"/>
          <w:color w:val="auto"/>
          <w:highlight w:val="none"/>
          <w:lang w:val="en-US" w:eastAsia="zh-CN"/>
        </w:rPr>
      </w:pPr>
    </w:p>
    <w:p w14:paraId="6B0A98EA">
      <w:pPr>
        <w:pStyle w:val="25"/>
        <w:adjustRightInd w:val="0"/>
        <w:snapToGrid w:val="0"/>
        <w:spacing w:before="0" w:beforeLines="0" w:after="0" w:line="400" w:lineRule="exact"/>
        <w:ind w:left="0" w:leftChars="0" w:firstLine="480" w:firstLineChars="200"/>
        <w:rPr>
          <w:rFonts w:ascii="宋体" w:hAnsi="宋体"/>
          <w:color w:val="auto"/>
          <w:szCs w:val="21"/>
          <w:highlight w:val="none"/>
        </w:rPr>
      </w:pPr>
      <w:r>
        <w:rPr>
          <w:rFonts w:hint="eastAsia" w:ascii="宋体" w:hAnsi="宋体"/>
          <w:color w:val="auto"/>
          <w:szCs w:val="21"/>
          <w:highlight w:val="none"/>
        </w:rPr>
        <w:t>依据《中华人民共和国民法典》</w:t>
      </w:r>
      <w:r>
        <w:rPr>
          <w:rFonts w:hint="eastAsia" w:ascii="宋体" w:hAnsi="宋体"/>
          <w:color w:val="auto"/>
          <w:szCs w:val="21"/>
          <w:highlight w:val="none"/>
          <w:lang w:eastAsia="zh-CN"/>
        </w:rPr>
        <w:t>、</w:t>
      </w:r>
      <w:r>
        <w:rPr>
          <w:rFonts w:hint="eastAsia" w:ascii="宋体" w:hAnsi="宋体"/>
          <w:color w:val="auto"/>
          <w:szCs w:val="21"/>
          <w:highlight w:val="none"/>
        </w:rPr>
        <w:t>《中华人民共和国政府采购法》等有关的法律法规，以及</w:t>
      </w:r>
      <w:r>
        <w:rPr>
          <w:rFonts w:hint="eastAsia" w:ascii="宋体" w:hAnsi="宋体"/>
          <w:i w:val="0"/>
          <w:iCs w:val="0"/>
          <w:color w:val="auto"/>
          <w:szCs w:val="21"/>
          <w:highlight w:val="none"/>
          <w:u w:val="none"/>
          <w:lang w:eastAsia="zh-CN"/>
        </w:rPr>
        <w:t>本采购项目</w:t>
      </w:r>
      <w:r>
        <w:rPr>
          <w:rFonts w:hint="eastAsia" w:ascii="宋体" w:hAnsi="宋体"/>
          <w:color w:val="auto"/>
          <w:szCs w:val="21"/>
          <w:highlight w:val="none"/>
        </w:rPr>
        <w:t>的</w:t>
      </w:r>
      <w:r>
        <w:rPr>
          <w:rFonts w:hint="eastAsia" w:ascii="宋体" w:hAnsi="宋体"/>
          <w:color w:val="auto"/>
          <w:szCs w:val="21"/>
          <w:highlight w:val="none"/>
          <w:lang w:eastAsia="zh-CN"/>
        </w:rPr>
        <w:t>招标</w:t>
      </w:r>
      <w:r>
        <w:rPr>
          <w:rFonts w:hint="eastAsia" w:ascii="宋体" w:hAnsi="宋体"/>
          <w:color w:val="auto"/>
          <w:szCs w:val="21"/>
          <w:highlight w:val="none"/>
          <w:lang w:val="en-US" w:eastAsia="zh-CN"/>
        </w:rPr>
        <w:t>/谈判</w:t>
      </w:r>
      <w:r>
        <w:rPr>
          <w:rFonts w:hint="eastAsia" w:ascii="宋体" w:hAnsi="宋体"/>
          <w:color w:val="auto"/>
          <w:szCs w:val="21"/>
          <w:highlight w:val="none"/>
          <w:lang w:eastAsia="zh-CN"/>
        </w:rPr>
        <w:t>文件等</w:t>
      </w:r>
      <w:r>
        <w:rPr>
          <w:rFonts w:hint="eastAsia" w:ascii="宋体" w:hAnsi="宋体"/>
          <w:color w:val="auto"/>
          <w:szCs w:val="21"/>
          <w:highlight w:val="none"/>
        </w:rPr>
        <w:t>采购文件</w:t>
      </w:r>
      <w:r>
        <w:rPr>
          <w:rFonts w:hint="eastAsia" w:ascii="宋体" w:hAnsi="宋体"/>
          <w:color w:val="auto"/>
          <w:szCs w:val="21"/>
          <w:highlight w:val="none"/>
          <w:lang w:eastAsia="zh-CN"/>
        </w:rPr>
        <w:t>、</w:t>
      </w:r>
      <w:r>
        <w:rPr>
          <w:rFonts w:hint="eastAsia" w:ascii="宋体" w:hAnsi="宋体"/>
          <w:color w:val="auto"/>
          <w:szCs w:val="21"/>
          <w:highlight w:val="none"/>
        </w:rPr>
        <w:t xml:space="preserve">乙方的《投标（响应）文件》及《中标（成交）通知书》，甲乙双方同意签订本合同。具体情况及要求如下：     </w:t>
      </w:r>
    </w:p>
    <w:p w14:paraId="6883AE5A">
      <w:pPr>
        <w:numPr>
          <w:ilvl w:val="0"/>
          <w:numId w:val="1"/>
        </w:numPr>
        <w:adjustRightInd w:val="0"/>
        <w:snapToGrid w:val="0"/>
        <w:spacing w:before="0" w:beforeLines="0" w:line="400" w:lineRule="exact"/>
        <w:ind w:firstLine="422" w:firstLineChars="200"/>
        <w:rPr>
          <w:rFonts w:ascii="宋体" w:hAnsi="宋体"/>
          <w:b/>
          <w:color w:val="auto"/>
          <w:szCs w:val="21"/>
          <w:highlight w:val="none"/>
        </w:rPr>
      </w:pPr>
      <w:r>
        <w:rPr>
          <w:rFonts w:hint="eastAsia" w:ascii="宋体" w:hAnsi="宋体"/>
          <w:b/>
          <w:color w:val="auto"/>
          <w:szCs w:val="21"/>
          <w:highlight w:val="none"/>
        </w:rPr>
        <w:t>项目信息</w:t>
      </w:r>
    </w:p>
    <w:p w14:paraId="4AD05609">
      <w:pPr>
        <w:pStyle w:val="25"/>
        <w:numPr>
          <w:ilvl w:val="0"/>
          <w:numId w:val="2"/>
        </w:numPr>
        <w:adjustRightInd w:val="0"/>
        <w:snapToGrid w:val="0"/>
        <w:spacing w:before="0" w:beforeLines="0" w:after="0" w:line="400" w:lineRule="exact"/>
        <w:ind w:left="0" w:leftChars="0" w:firstLine="480" w:firstLineChars="200"/>
        <w:rPr>
          <w:rFonts w:ascii="宋体" w:hAnsi="宋体"/>
          <w:color w:val="auto"/>
          <w:szCs w:val="21"/>
          <w:highlight w:val="none"/>
          <w:u w:val="single"/>
        </w:rPr>
      </w:pPr>
      <w:r>
        <w:rPr>
          <w:rFonts w:hint="eastAsia" w:ascii="宋体" w:hAnsi="宋体"/>
          <w:color w:val="auto"/>
          <w:szCs w:val="21"/>
          <w:highlight w:val="none"/>
        </w:rPr>
        <w:t>采购项目名称：</w:t>
      </w:r>
      <w:r>
        <w:rPr>
          <w:rFonts w:ascii="宋体" w:hAnsi="宋体"/>
          <w:color w:val="auto"/>
          <w:szCs w:val="21"/>
          <w:highlight w:val="none"/>
          <w:u w:val="single"/>
        </w:rPr>
        <w:t xml:space="preserve">                                          </w:t>
      </w:r>
    </w:p>
    <w:p w14:paraId="299CEB1B">
      <w:pPr>
        <w:pStyle w:val="25"/>
        <w:numPr>
          <w:ilvl w:val="-1"/>
          <w:numId w:val="0"/>
        </w:numPr>
        <w:tabs>
          <w:tab w:val="left" w:pos="999"/>
        </w:tabs>
        <w:adjustRightInd w:val="0"/>
        <w:snapToGrid w:val="0"/>
        <w:spacing w:before="0" w:beforeLines="0" w:after="0" w:line="400" w:lineRule="exact"/>
        <w:ind w:left="0" w:leftChars="0" w:firstLine="0" w:firstLineChars="0"/>
        <w:rPr>
          <w:rFonts w:hint="default" w:ascii="宋体" w:hAnsi="宋体" w:eastAsia="宋体"/>
          <w:color w:val="auto"/>
          <w:szCs w:val="21"/>
          <w:highlight w:val="none"/>
          <w:u w:val="none"/>
          <w:lang w:val="en-US" w:eastAsia="zh-CN"/>
        </w:rPr>
      </w:pPr>
      <w:r>
        <w:rPr>
          <w:rFonts w:hint="eastAsia" w:ascii="宋体" w:hAnsi="宋体"/>
          <w:color w:val="auto"/>
          <w:szCs w:val="21"/>
          <w:highlight w:val="none"/>
          <w:u w:val="none"/>
          <w:lang w:val="en-US" w:eastAsia="zh-CN"/>
        </w:rPr>
        <w:t xml:space="preserve">         采购项目编号：</w:t>
      </w:r>
      <w:r>
        <w:rPr>
          <w:rFonts w:ascii="宋体" w:hAnsi="宋体"/>
          <w:color w:val="auto"/>
          <w:szCs w:val="21"/>
          <w:highlight w:val="none"/>
          <w:u w:val="single"/>
        </w:rPr>
        <w:t xml:space="preserve">                                          </w:t>
      </w:r>
    </w:p>
    <w:p w14:paraId="69CD7E78">
      <w:pPr>
        <w:pStyle w:val="25"/>
        <w:adjustRightInd w:val="0"/>
        <w:snapToGrid w:val="0"/>
        <w:spacing w:before="0" w:beforeLines="0" w:after="0" w:line="400" w:lineRule="exact"/>
        <w:ind w:left="0" w:leftChars="0" w:firstLine="480" w:firstLineChars="200"/>
        <w:rPr>
          <w:rFonts w:ascii="宋体" w:hAnsi="宋体"/>
          <w:color w:val="auto"/>
          <w:szCs w:val="21"/>
          <w:highlight w:val="none"/>
        </w:rPr>
      </w:pPr>
      <w:r>
        <w:rPr>
          <w:rFonts w:hint="eastAsia" w:ascii="宋体" w:hAnsi="宋体"/>
          <w:color w:val="auto"/>
          <w:szCs w:val="21"/>
          <w:highlight w:val="none"/>
        </w:rPr>
        <w:t>（2）采购计划编号：</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 </w:t>
      </w:r>
    </w:p>
    <w:p w14:paraId="7DB63367">
      <w:pPr>
        <w:adjustRightInd w:val="0"/>
        <w:snapToGrid w:val="0"/>
        <w:spacing w:before="0" w:beforeLines="0"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（3）项目内容：</w:t>
      </w:r>
    </w:p>
    <w:p w14:paraId="38AFE44D">
      <w:pPr>
        <w:adjustRightInd w:val="0"/>
        <w:snapToGrid w:val="0"/>
        <w:spacing w:before="0" w:beforeLines="0" w:line="400" w:lineRule="exact"/>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lang w:eastAsia="zh-CN"/>
        </w:rPr>
        <w:t>采购标的及数量</w:t>
      </w:r>
      <w:r>
        <w:rPr>
          <w:rFonts w:hint="eastAsia" w:ascii="宋体" w:hAnsi="宋体"/>
          <w:color w:val="auto"/>
          <w:szCs w:val="21"/>
          <w:highlight w:val="none"/>
          <w:lang w:val="en-US" w:eastAsia="zh-CN"/>
        </w:rPr>
        <w:t>（台/套</w:t>
      </w:r>
      <w:r>
        <w:rPr>
          <w:rFonts w:hint="default" w:ascii="宋体" w:hAnsi="宋体"/>
          <w:color w:val="auto"/>
          <w:szCs w:val="21"/>
          <w:highlight w:val="none"/>
          <w:lang w:val="en" w:eastAsia="zh-CN"/>
        </w:rPr>
        <w:t>/</w:t>
      </w:r>
      <w:r>
        <w:rPr>
          <w:rFonts w:hint="eastAsia" w:ascii="宋体" w:hAnsi="宋体"/>
          <w:color w:val="auto"/>
          <w:szCs w:val="21"/>
          <w:highlight w:val="none"/>
          <w:lang w:val="en" w:eastAsia="zh-CN"/>
        </w:rPr>
        <w:t>个</w:t>
      </w:r>
      <w:r>
        <w:rPr>
          <w:rFonts w:hint="default" w:ascii="宋体" w:hAnsi="宋体"/>
          <w:color w:val="auto"/>
          <w:szCs w:val="21"/>
          <w:highlight w:val="none"/>
          <w:lang w:val="en" w:eastAsia="zh-CN"/>
        </w:rPr>
        <w:t>/</w:t>
      </w:r>
      <w:r>
        <w:rPr>
          <w:rFonts w:hint="eastAsia" w:ascii="宋体" w:hAnsi="宋体"/>
          <w:color w:val="auto"/>
          <w:szCs w:val="21"/>
          <w:highlight w:val="none"/>
          <w:lang w:val="en" w:eastAsia="zh-CN"/>
        </w:rPr>
        <w:t>架</w:t>
      </w:r>
      <w:r>
        <w:rPr>
          <w:rFonts w:hint="default" w:ascii="宋体" w:hAnsi="宋体"/>
          <w:color w:val="auto"/>
          <w:szCs w:val="21"/>
          <w:highlight w:val="none"/>
          <w:lang w:val="en" w:eastAsia="zh-CN"/>
        </w:rPr>
        <w:t>/</w:t>
      </w:r>
      <w:r>
        <w:rPr>
          <w:rFonts w:hint="eastAsia" w:ascii="宋体" w:hAnsi="宋体"/>
          <w:color w:val="auto"/>
          <w:szCs w:val="21"/>
          <w:highlight w:val="none"/>
          <w:lang w:val="en" w:eastAsia="zh-CN"/>
        </w:rPr>
        <w:t>组等</w:t>
      </w:r>
      <w:r>
        <w:rPr>
          <w:rFonts w:hint="eastAsia" w:ascii="宋体" w:hAnsi="宋体"/>
          <w:color w:val="auto"/>
          <w:szCs w:val="21"/>
          <w:highlight w:val="none"/>
          <w:lang w:val="en-US" w:eastAsia="zh-CN"/>
        </w:rPr>
        <w:t>）</w:t>
      </w:r>
      <w:r>
        <w:rPr>
          <w:rFonts w:hint="eastAsia" w:ascii="宋体" w:hAnsi="宋体"/>
          <w:color w:val="auto"/>
          <w:szCs w:val="21"/>
          <w:highlight w:val="none"/>
          <w:lang w:eastAsia="zh-CN"/>
        </w:rPr>
        <w:t>：</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lang w:val="en-US" w:eastAsia="zh-CN"/>
        </w:rPr>
        <w:t xml:space="preserve"> </w:t>
      </w:r>
    </w:p>
    <w:p w14:paraId="5AB5F2B5">
      <w:pPr>
        <w:numPr>
          <w:ilvl w:val="-1"/>
          <w:numId w:val="0"/>
        </w:numPr>
        <w:adjustRightInd w:val="0"/>
        <w:snapToGrid w:val="0"/>
        <w:spacing w:before="0" w:beforeLines="0" w:line="400" w:lineRule="exact"/>
        <w:ind w:firstLine="420" w:firstLineChars="200"/>
        <w:rPr>
          <w:rFonts w:hint="default" w:ascii="宋体" w:hAnsi="宋体" w:cs="宋体"/>
          <w:color w:val="auto"/>
          <w:szCs w:val="21"/>
          <w:highlight w:val="none"/>
          <w:lang w:val="en" w:eastAsia="zh-CN"/>
        </w:rPr>
      </w:pPr>
      <w:r>
        <w:rPr>
          <w:rFonts w:hint="eastAsia" w:ascii="宋体" w:hAnsi="宋体"/>
          <w:color w:val="auto"/>
          <w:szCs w:val="21"/>
          <w:highlight w:val="none"/>
          <w:u w:val="none"/>
          <w:lang w:val="en-US" w:eastAsia="zh-CN"/>
        </w:rPr>
        <w:t xml:space="preserve">     </w:t>
      </w:r>
      <w:r>
        <w:rPr>
          <w:rFonts w:hint="eastAsia" w:ascii="宋体" w:hAnsi="宋体" w:cs="宋体"/>
          <w:color w:val="auto"/>
          <w:szCs w:val="21"/>
          <w:highlight w:val="none"/>
          <w:lang w:val="en-US" w:eastAsia="zh-CN"/>
        </w:rPr>
        <w:t>品牌：</w:t>
      </w:r>
      <w:r>
        <w:rPr>
          <w:rFonts w:hint="eastAsia" w:ascii="宋体" w:hAnsi="宋体" w:cs="宋体"/>
          <w:color w:val="auto"/>
          <w:szCs w:val="21"/>
          <w:highlight w:val="none"/>
          <w:u w:val="single"/>
          <w:lang w:val="en-US" w:eastAsia="zh-CN"/>
        </w:rPr>
        <w:t xml:space="preserve">      </w:t>
      </w:r>
      <w:r>
        <w:rPr>
          <w:rFonts w:hint="default" w:ascii="宋体" w:hAnsi="宋体" w:cs="宋体"/>
          <w:color w:val="auto"/>
          <w:szCs w:val="21"/>
          <w:highlight w:val="none"/>
          <w:u w:val="single"/>
          <w:lang w:val="en" w:eastAsia="zh-CN"/>
        </w:rPr>
        <w:t xml:space="preserve">   </w:t>
      </w:r>
      <w:r>
        <w:rPr>
          <w:rFonts w:hint="eastAsia" w:ascii="宋体" w:hAnsi="宋体" w:cs="宋体"/>
          <w:color w:val="auto"/>
          <w:szCs w:val="21"/>
          <w:highlight w:val="none"/>
          <w:u w:val="single"/>
          <w:lang w:val="en-US" w:eastAsia="zh-CN"/>
        </w:rPr>
        <w:t xml:space="preserve">    </w:t>
      </w:r>
      <w:r>
        <w:rPr>
          <w:rFonts w:hint="default" w:ascii="宋体" w:hAnsi="宋体" w:cs="宋体"/>
          <w:color w:val="auto"/>
          <w:szCs w:val="21"/>
          <w:highlight w:val="none"/>
          <w:u w:val="single"/>
          <w:lang w:val="en" w:eastAsia="zh-CN"/>
        </w:rPr>
        <w:t xml:space="preserve"> </w:t>
      </w:r>
      <w:r>
        <w:rPr>
          <w:rFonts w:hint="eastAsia" w:ascii="宋体" w:hAnsi="宋体" w:cs="宋体"/>
          <w:color w:val="auto"/>
          <w:szCs w:val="21"/>
          <w:highlight w:val="none"/>
          <w:u w:val="single"/>
          <w:lang w:val="en-US" w:eastAsia="zh-CN"/>
        </w:rPr>
        <w:t xml:space="preserve"> </w:t>
      </w:r>
      <w:r>
        <w:rPr>
          <w:rFonts w:hint="default" w:ascii="宋体" w:hAnsi="宋体" w:cs="宋体"/>
          <w:color w:val="auto"/>
          <w:szCs w:val="21"/>
          <w:highlight w:val="none"/>
          <w:u w:val="none"/>
          <w:lang w:val="en" w:eastAsia="zh-CN"/>
        </w:rPr>
        <w:t xml:space="preserve">     </w:t>
      </w:r>
      <w:r>
        <w:rPr>
          <w:rFonts w:hint="eastAsia" w:ascii="宋体" w:hAnsi="宋体" w:cs="宋体"/>
          <w:color w:val="auto"/>
          <w:szCs w:val="21"/>
          <w:highlight w:val="none"/>
          <w:lang w:val="en-US" w:eastAsia="zh-CN"/>
        </w:rPr>
        <w:t>规格型号：</w:t>
      </w:r>
      <w:r>
        <w:rPr>
          <w:rFonts w:hint="eastAsia" w:ascii="宋体" w:hAnsi="宋体" w:cs="宋体"/>
          <w:color w:val="auto"/>
          <w:szCs w:val="21"/>
          <w:highlight w:val="none"/>
          <w:u w:val="single"/>
          <w:lang w:val="en-US" w:eastAsia="zh-CN"/>
        </w:rPr>
        <w:t xml:space="preserve">   </w:t>
      </w:r>
      <w:r>
        <w:rPr>
          <w:rFonts w:hint="default" w:ascii="宋体" w:hAnsi="宋体" w:cs="宋体"/>
          <w:color w:val="auto"/>
          <w:szCs w:val="21"/>
          <w:highlight w:val="none"/>
          <w:u w:val="single"/>
          <w:lang w:val="en" w:eastAsia="zh-CN"/>
        </w:rPr>
        <w:t xml:space="preserve">  </w:t>
      </w:r>
      <w:r>
        <w:rPr>
          <w:rFonts w:hint="eastAsia" w:ascii="宋体" w:hAnsi="宋体" w:cs="宋体"/>
          <w:color w:val="auto"/>
          <w:szCs w:val="21"/>
          <w:highlight w:val="none"/>
          <w:u w:val="single"/>
          <w:lang w:val="en-US" w:eastAsia="zh-CN"/>
        </w:rPr>
        <w:t xml:space="preserve">       </w:t>
      </w:r>
      <w:r>
        <w:rPr>
          <w:rFonts w:hint="default" w:ascii="宋体" w:hAnsi="宋体" w:cs="宋体"/>
          <w:color w:val="auto"/>
          <w:szCs w:val="21"/>
          <w:highlight w:val="none"/>
          <w:u w:val="single"/>
          <w:lang w:val="en" w:eastAsia="zh-CN"/>
        </w:rPr>
        <w:t xml:space="preserve">   </w:t>
      </w:r>
    </w:p>
    <w:p w14:paraId="5946B024">
      <w:pPr>
        <w:adjustRightInd w:val="0"/>
        <w:snapToGrid w:val="0"/>
        <w:spacing w:before="0" w:beforeLines="0" w:line="400" w:lineRule="exact"/>
        <w:ind w:firstLine="945" w:firstLineChars="450"/>
        <w:rPr>
          <w:rFonts w:ascii="宋体" w:hAnsi="宋体"/>
          <w:color w:val="auto"/>
          <w:szCs w:val="21"/>
          <w:highlight w:val="none"/>
          <w:u w:val="single"/>
        </w:rPr>
      </w:pPr>
      <w:r>
        <w:rPr>
          <w:rFonts w:hint="eastAsia" w:ascii="宋体" w:hAnsi="宋体"/>
          <w:color w:val="auto"/>
          <w:szCs w:val="21"/>
          <w:highlight w:val="none"/>
          <w:u w:val="none"/>
          <w:lang w:val="en-US" w:eastAsia="zh-CN"/>
        </w:rPr>
        <w:t>采购标的的技术要求、商务要求具体见附件。</w:t>
      </w:r>
    </w:p>
    <w:p w14:paraId="4D4422DB">
      <w:pPr>
        <w:numPr>
          <w:ilvl w:val="-1"/>
          <w:numId w:val="0"/>
        </w:numPr>
        <w:adjustRightInd w:val="0"/>
        <w:snapToGrid w:val="0"/>
        <w:spacing w:before="0" w:beforeLines="0" w:line="400" w:lineRule="exact"/>
        <w:ind w:firstLine="945" w:firstLineChars="450"/>
        <w:rPr>
          <w:rFonts w:hint="eastAsia" w:ascii="宋体" w:hAnsi="宋体" w:cs="宋体"/>
          <w:color w:val="auto"/>
          <w:szCs w:val="21"/>
          <w:highlight w:val="none"/>
          <w:lang w:val="en-US" w:eastAsia="zh-CN"/>
        </w:rPr>
      </w:pPr>
      <w:r>
        <w:rPr>
          <w:rFonts w:hint="eastAsia" w:ascii="汉仪书宋二S" w:hAnsi="汉仪书宋二S" w:eastAsia="汉仪书宋二S" w:cs="汉仪书宋二S"/>
          <w:color w:val="auto"/>
          <w:szCs w:val="21"/>
          <w:highlight w:val="none"/>
          <w:lang w:val="en-US" w:eastAsia="zh-CN"/>
        </w:rPr>
        <w:t>①</w:t>
      </w:r>
      <w:r>
        <w:rPr>
          <w:rFonts w:hint="eastAsia" w:ascii="宋体" w:hAnsi="宋体" w:cs="宋体"/>
          <w:color w:val="auto"/>
          <w:szCs w:val="21"/>
          <w:highlight w:val="none"/>
          <w:lang w:val="en-US" w:eastAsia="zh-CN"/>
        </w:rPr>
        <w:t>涉及信息类产品，请填写该产品关键部件的品牌、型号：</w:t>
      </w:r>
    </w:p>
    <w:p w14:paraId="32FBE24B">
      <w:pPr>
        <w:numPr>
          <w:ilvl w:val="-1"/>
          <w:numId w:val="0"/>
        </w:numPr>
        <w:adjustRightInd w:val="0"/>
        <w:snapToGrid w:val="0"/>
        <w:spacing w:before="0" w:beforeLines="0" w:line="400" w:lineRule="exact"/>
        <w:ind w:firstLine="420" w:firstLineChars="200"/>
        <w:rPr>
          <w:rFonts w:hint="eastAsia" w:ascii="宋体" w:hAnsi="宋体" w:cs="宋体"/>
          <w:color w:val="auto"/>
          <w:kern w:val="0"/>
          <w:szCs w:val="21"/>
          <w:highlight w:val="none"/>
          <w:u w:val="single"/>
          <w:lang w:val="en-US" w:eastAsia="zh-CN"/>
        </w:rPr>
      </w:pPr>
      <w:r>
        <w:rPr>
          <w:rFonts w:hint="eastAsia" w:ascii="宋体" w:hAnsi="宋体" w:cs="宋体"/>
          <w:color w:val="auto"/>
          <w:szCs w:val="21"/>
          <w:highlight w:val="none"/>
          <w:lang w:val="en-US" w:eastAsia="zh-CN"/>
        </w:rPr>
        <w:t xml:space="preserve">     标的名称：</w:t>
      </w:r>
      <w:r>
        <w:rPr>
          <w:rFonts w:hint="eastAsia" w:ascii="宋体" w:hAnsi="宋体" w:cs="宋体"/>
          <w:color w:val="auto"/>
          <w:kern w:val="0"/>
          <w:szCs w:val="21"/>
          <w:highlight w:val="none"/>
          <w:u w:val="single"/>
          <w:lang w:val="en-US" w:eastAsia="zh-CN"/>
        </w:rPr>
        <w:t xml:space="preserve">      </w:t>
      </w:r>
      <w:r>
        <w:rPr>
          <w:rFonts w:hint="default" w:ascii="宋体" w:hAnsi="宋体" w:cs="宋体"/>
          <w:color w:val="auto"/>
          <w:kern w:val="0"/>
          <w:szCs w:val="21"/>
          <w:highlight w:val="none"/>
          <w:u w:val="single"/>
          <w:lang w:val="en" w:eastAsia="zh-CN"/>
        </w:rPr>
        <w:t xml:space="preserve">               </w:t>
      </w:r>
      <w:r>
        <w:rPr>
          <w:rFonts w:hint="eastAsia" w:ascii="宋体" w:hAnsi="宋体" w:cs="宋体"/>
          <w:color w:val="auto"/>
          <w:kern w:val="0"/>
          <w:szCs w:val="21"/>
          <w:highlight w:val="none"/>
          <w:u w:val="single"/>
          <w:lang w:val="en-US" w:eastAsia="zh-CN"/>
        </w:rPr>
        <w:t xml:space="preserve">    </w:t>
      </w:r>
    </w:p>
    <w:p w14:paraId="5A3B8932">
      <w:pPr>
        <w:numPr>
          <w:ilvl w:val="-1"/>
          <w:numId w:val="0"/>
        </w:numPr>
        <w:adjustRightInd w:val="0"/>
        <w:snapToGrid w:val="0"/>
        <w:spacing w:before="0" w:beforeLines="0" w:line="400" w:lineRule="exact"/>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     关键部件：</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none"/>
          <w:lang w:val="en-US" w:eastAsia="zh-CN"/>
        </w:rPr>
        <w:t xml:space="preserve"> </w:t>
      </w:r>
      <w:r>
        <w:rPr>
          <w:rFonts w:hint="eastAsia" w:ascii="宋体" w:hAnsi="宋体" w:cs="宋体"/>
          <w:color w:val="auto"/>
          <w:szCs w:val="21"/>
          <w:highlight w:val="none"/>
          <w:lang w:val="en-US" w:eastAsia="zh-CN"/>
        </w:rPr>
        <w:t>品牌：</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none"/>
          <w:lang w:val="en-US" w:eastAsia="zh-CN"/>
        </w:rPr>
        <w:t xml:space="preserve"> </w:t>
      </w:r>
      <w:r>
        <w:rPr>
          <w:rFonts w:hint="eastAsia" w:ascii="宋体" w:hAnsi="宋体" w:cs="宋体"/>
          <w:color w:val="auto"/>
          <w:szCs w:val="21"/>
          <w:highlight w:val="none"/>
          <w:lang w:val="en-US" w:eastAsia="zh-CN"/>
        </w:rPr>
        <w:t>型号：</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lang w:val="en-US" w:eastAsia="zh-CN"/>
        </w:rPr>
        <w:t xml:space="preserve"> </w:t>
      </w:r>
    </w:p>
    <w:p w14:paraId="32E278FB">
      <w:pPr>
        <w:pStyle w:val="2"/>
        <w:spacing w:beforeLine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kern w:val="2"/>
          <w:sz w:val="21"/>
          <w:szCs w:val="21"/>
          <w:highlight w:val="none"/>
          <w:lang w:val="en-US" w:eastAsia="zh-CN"/>
        </w:rPr>
        <w:t>关键部件</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品牌：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型号：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w:t>
      </w:r>
    </w:p>
    <w:p w14:paraId="39A173DC">
      <w:pPr>
        <w:pStyle w:val="2"/>
        <w:spacing w:beforeLine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关键部件：</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品牌：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型号：</w:t>
      </w:r>
      <w:r>
        <w:rPr>
          <w:rFonts w:hint="eastAsia" w:ascii="宋体" w:hAnsi="宋体" w:eastAsia="宋体" w:cs="宋体"/>
          <w:color w:val="auto"/>
          <w:sz w:val="21"/>
          <w:szCs w:val="21"/>
          <w:highlight w:val="none"/>
          <w:u w:val="single"/>
          <w:lang w:val="en-US" w:eastAsia="zh-CN"/>
        </w:rPr>
        <w:t xml:space="preserve">       </w:t>
      </w:r>
    </w:p>
    <w:p w14:paraId="691E722B">
      <w:pPr>
        <w:pStyle w:val="2"/>
        <w:numPr>
          <w:ilvl w:val="-1"/>
          <w:numId w:val="0"/>
        </w:numPr>
        <w:adjustRightInd w:val="0"/>
        <w:snapToGrid w:val="0"/>
        <w:spacing w:before="0" w:beforeLines="0" w:line="400" w:lineRule="exac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4277D579">
      <w:pPr>
        <w:pStyle w:val="2"/>
        <w:numPr>
          <w:ilvl w:val="-1"/>
          <w:numId w:val="0"/>
        </w:numPr>
        <w:adjustRightInd w:val="0"/>
        <w:snapToGrid w:val="0"/>
        <w:spacing w:before="0" w:beforeLines="0" w:line="400" w:lineRule="exac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r>
        <w:rPr>
          <w:rFonts w:hint="eastAsia" w:ascii="汉仪书宋二S" w:hAnsi="汉仪书宋二S" w:eastAsia="汉仪书宋二S" w:cs="汉仪书宋二S"/>
          <w:color w:val="auto"/>
          <w:sz w:val="21"/>
          <w:szCs w:val="21"/>
          <w:highlight w:val="none"/>
          <w:lang w:val="en-US" w:eastAsia="zh-CN"/>
        </w:rPr>
        <w:t>②</w:t>
      </w:r>
      <w:r>
        <w:rPr>
          <w:rFonts w:hint="eastAsia" w:ascii="宋体" w:hAnsi="宋体" w:eastAsia="宋体" w:cs="宋体"/>
          <w:color w:val="auto"/>
          <w:sz w:val="21"/>
          <w:szCs w:val="21"/>
          <w:highlight w:val="none"/>
          <w:lang w:val="en-US" w:eastAsia="zh-CN"/>
        </w:rPr>
        <w:t>涉及车辆采购，请填写是否属于新能源汽车：</w:t>
      </w:r>
    </w:p>
    <w:p w14:paraId="443DC53D">
      <w:pPr>
        <w:pStyle w:val="2"/>
        <w:numPr>
          <w:ilvl w:val="-1"/>
          <w:numId w:val="0"/>
        </w:numPr>
        <w:adjustRightInd w:val="0"/>
        <w:snapToGrid w:val="0"/>
        <w:spacing w:before="0" w:beforeLines="0" w:line="400" w:lineRule="exact"/>
        <w:ind w:firstLine="0" w:firstLineChars="0"/>
        <w:rPr>
          <w:rFonts w:hint="eastAsia" w:asciiTheme="minorEastAsia" w:hAnsiTheme="minorEastAsia" w:eastAsiaTheme="minorEastAsia" w:cstheme="minorEastAsia"/>
          <w:iCs w:val="0"/>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rPr>
        <w:t>是</w:t>
      </w:r>
      <w:r>
        <w:rPr>
          <w:rFonts w:hint="eastAsia" w:asciiTheme="minorEastAsia" w:hAnsiTheme="minorEastAsia" w:eastAsiaTheme="minorEastAsia" w:cstheme="minorEastAsia"/>
          <w:iCs w:val="0"/>
          <w:color w:val="auto"/>
          <w:sz w:val="21"/>
          <w:szCs w:val="21"/>
          <w:highlight w:val="none"/>
          <w:lang w:eastAsia="zh-CN"/>
        </w:rPr>
        <w:t>，《政府采购品目分类目录》底级品目名称</w:t>
      </w:r>
      <w:r>
        <w:rPr>
          <w:rFonts w:hint="eastAsia" w:asciiTheme="minorEastAsia" w:hAnsiTheme="minorEastAsia" w:eastAsiaTheme="minorEastAsia" w:cstheme="minorEastAsia"/>
          <w:color w:val="auto"/>
          <w:sz w:val="21"/>
          <w:szCs w:val="21"/>
          <w:highlight w:val="none"/>
          <w:lang w:val="en-US"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lang w:val="en-US" w:eastAsia="zh-CN"/>
        </w:rPr>
        <w:t xml:space="preserve"> 数量：</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lang w:val="en-US" w:eastAsia="zh-CN"/>
        </w:rPr>
        <w:t xml:space="preserve"> 金额：</w:t>
      </w:r>
      <w:r>
        <w:rPr>
          <w:rFonts w:hint="eastAsia" w:ascii="宋体" w:hAnsi="宋体" w:eastAsia="宋体" w:cs="宋体"/>
          <w:color w:val="auto"/>
          <w:sz w:val="21"/>
          <w:szCs w:val="21"/>
          <w:highlight w:val="none"/>
          <w:u w:val="single"/>
          <w:lang w:val="en-US" w:eastAsia="zh-CN"/>
        </w:rPr>
        <w:t xml:space="preserve">     </w:t>
      </w:r>
      <w:r>
        <w:rPr>
          <w:rFonts w:hint="eastAsia" w:asciiTheme="minorEastAsia" w:hAnsiTheme="minorEastAsia" w:eastAsiaTheme="minorEastAsia" w:cstheme="minorEastAsia"/>
          <w:iCs w:val="0"/>
          <w:color w:val="auto"/>
          <w:sz w:val="21"/>
          <w:szCs w:val="21"/>
          <w:highlight w:val="none"/>
          <w:lang w:val="en-US" w:eastAsia="zh-CN"/>
        </w:rPr>
        <w:t xml:space="preserve"> </w:t>
      </w:r>
    </w:p>
    <w:p w14:paraId="5BFFC7C6">
      <w:pPr>
        <w:pStyle w:val="2"/>
        <w:numPr>
          <w:ilvl w:val="-1"/>
          <w:numId w:val="0"/>
        </w:numPr>
        <w:adjustRightInd w:val="0"/>
        <w:snapToGrid w:val="0"/>
        <w:spacing w:before="0" w:beforeLines="0" w:line="400" w:lineRule="exact"/>
        <w:ind w:firstLine="0" w:firstLineChars="0"/>
        <w:rPr>
          <w:rFonts w:hint="eastAsia" w:asciiTheme="minorEastAsia" w:hAnsiTheme="minorEastAsia" w:eastAsiaTheme="minorEastAsia" w:cstheme="minorEastAsia"/>
          <w:iCs w:val="0"/>
          <w:color w:val="auto"/>
          <w:sz w:val="21"/>
          <w:szCs w:val="21"/>
          <w:highlight w:val="none"/>
          <w:lang w:eastAsia="zh-CN"/>
        </w:rPr>
      </w:pPr>
      <w:r>
        <w:rPr>
          <w:rFonts w:hint="eastAsia" w:asciiTheme="minorEastAsia" w:hAnsiTheme="minorEastAsia" w:eastAsiaTheme="minorEastAsia" w:cstheme="minorEastAsia"/>
          <w:iCs w:val="0"/>
          <w:color w:val="auto"/>
          <w:sz w:val="21"/>
          <w:szCs w:val="21"/>
          <w:highlight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否</w:t>
      </w:r>
    </w:p>
    <w:p w14:paraId="227B4D74">
      <w:pPr>
        <w:pStyle w:val="2"/>
        <w:numPr>
          <w:ilvl w:val="-1"/>
          <w:numId w:val="0"/>
        </w:numPr>
        <w:adjustRightInd w:val="0"/>
        <w:snapToGrid w:val="0"/>
        <w:spacing w:before="0" w:beforeLines="0" w:line="400" w:lineRule="exact"/>
        <w:ind w:left="0" w:firstLine="0" w:firstLineChars="0"/>
        <w:rPr>
          <w:rFonts w:hint="eastAsia" w:asciiTheme="minorEastAsia" w:hAnsiTheme="minorEastAsia" w:eastAsiaTheme="minorEastAsia" w:cstheme="minorEastAsia"/>
          <w:iCs w:val="0"/>
          <w:color w:val="auto"/>
          <w:sz w:val="21"/>
          <w:szCs w:val="21"/>
          <w:highlight w:val="none"/>
          <w:lang w:val="en-US" w:eastAsia="zh-CN"/>
        </w:rPr>
      </w:pPr>
      <w:r>
        <w:rPr>
          <w:rFonts w:hint="eastAsia" w:asciiTheme="minorEastAsia" w:hAnsiTheme="minorEastAsia" w:eastAsiaTheme="minorEastAsia" w:cstheme="minorEastAsia"/>
          <w:iCs w:val="0"/>
          <w:color w:val="auto"/>
          <w:sz w:val="21"/>
          <w:szCs w:val="21"/>
          <w:highlight w:val="none"/>
          <w:lang w:val="en-US" w:eastAsia="zh-CN"/>
        </w:rPr>
        <w:t xml:space="preserve">    （</w:t>
      </w:r>
      <w:r>
        <w:rPr>
          <w:rFonts w:hint="default" w:asciiTheme="minorEastAsia" w:hAnsiTheme="minorEastAsia" w:eastAsiaTheme="minorEastAsia" w:cstheme="minorEastAsia"/>
          <w:iCs w:val="0"/>
          <w:color w:val="auto"/>
          <w:sz w:val="21"/>
          <w:szCs w:val="21"/>
          <w:highlight w:val="none"/>
          <w:lang w:val="en" w:eastAsia="zh-CN"/>
        </w:rPr>
        <w:t>4</w:t>
      </w:r>
      <w:r>
        <w:rPr>
          <w:rFonts w:hint="eastAsia" w:asciiTheme="minorEastAsia" w:hAnsiTheme="minorEastAsia" w:eastAsiaTheme="minorEastAsia" w:cstheme="minorEastAsia"/>
          <w:iCs w:val="0"/>
          <w:color w:val="auto"/>
          <w:sz w:val="21"/>
          <w:szCs w:val="21"/>
          <w:highlight w:val="none"/>
          <w:lang w:val="en-US" w:eastAsia="zh-CN"/>
        </w:rPr>
        <w:t>）政府采购组织形式：</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政府集中采购</w:t>
      </w:r>
      <w:r>
        <w:rPr>
          <w:rFonts w:hint="eastAsia" w:asciiTheme="minorEastAsia" w:hAnsiTheme="minorEastAsia" w:eastAsiaTheme="minorEastAsia" w:cstheme="minorEastAsia"/>
          <w:iCs w:val="0"/>
          <w:color w:val="auto"/>
          <w:sz w:val="21"/>
          <w:szCs w:val="21"/>
          <w:highlight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val="en-US" w:eastAsia="zh-CN"/>
        </w:rPr>
        <w:t xml:space="preserve">部门集中采购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val="en-US" w:eastAsia="zh-CN"/>
        </w:rPr>
        <w:t>分散采购</w:t>
      </w:r>
    </w:p>
    <w:p w14:paraId="42761423">
      <w:pPr>
        <w:pStyle w:val="2"/>
        <w:numPr>
          <w:ilvl w:val="-1"/>
          <w:numId w:val="0"/>
        </w:numPr>
        <w:adjustRightInd w:val="0"/>
        <w:snapToGrid w:val="0"/>
        <w:spacing w:before="0" w:beforeLines="0" w:line="400" w:lineRule="exact"/>
        <w:ind w:left="0" w:firstLine="420" w:firstLineChars="0"/>
        <w:rPr>
          <w:rFonts w:hint="eastAsia" w:asciiTheme="minorEastAsia" w:hAnsiTheme="minorEastAsia" w:eastAsiaTheme="minorEastAsia" w:cstheme="minorEastAsia"/>
          <w:iCs w:val="0"/>
          <w:color w:val="auto"/>
          <w:sz w:val="21"/>
          <w:szCs w:val="21"/>
          <w:highlight w:val="none"/>
          <w:lang w:eastAsia="zh-CN"/>
        </w:rPr>
      </w:pPr>
      <w:r>
        <w:rPr>
          <w:rFonts w:hint="eastAsia" w:asciiTheme="minorEastAsia" w:hAnsiTheme="minorEastAsia" w:eastAsiaTheme="minorEastAsia" w:cstheme="minorEastAsia"/>
          <w:iCs w:val="0"/>
          <w:color w:val="auto"/>
          <w:sz w:val="21"/>
          <w:szCs w:val="21"/>
          <w:highlight w:val="none"/>
          <w:lang w:val="en-US" w:eastAsia="zh-CN"/>
        </w:rPr>
        <w:t>（</w:t>
      </w:r>
      <w:r>
        <w:rPr>
          <w:rFonts w:hint="default" w:asciiTheme="minorEastAsia" w:hAnsiTheme="minorEastAsia" w:eastAsiaTheme="minorEastAsia" w:cstheme="minorEastAsia"/>
          <w:iCs w:val="0"/>
          <w:color w:val="auto"/>
          <w:sz w:val="21"/>
          <w:szCs w:val="21"/>
          <w:highlight w:val="none"/>
          <w:lang w:val="en" w:eastAsia="zh-CN"/>
        </w:rPr>
        <w:t>5</w:t>
      </w:r>
      <w:r>
        <w:rPr>
          <w:rFonts w:hint="eastAsia" w:asciiTheme="minorEastAsia" w:hAnsiTheme="minorEastAsia" w:eastAsiaTheme="minorEastAsia" w:cstheme="minorEastAsia"/>
          <w:iCs w:val="0"/>
          <w:color w:val="auto"/>
          <w:sz w:val="21"/>
          <w:szCs w:val="21"/>
          <w:highlight w:val="none"/>
          <w:lang w:val="en-US" w:eastAsia="zh-CN"/>
        </w:rPr>
        <w:t>）政府采购方式：</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公开招标</w:t>
      </w:r>
      <w:r>
        <w:rPr>
          <w:rFonts w:hint="eastAsia" w:asciiTheme="minorEastAsia" w:hAnsiTheme="minorEastAsia" w:eastAsiaTheme="minorEastAsia" w:cstheme="minorEastAsia"/>
          <w:iCs w:val="0"/>
          <w:color w:val="auto"/>
          <w:sz w:val="21"/>
          <w:szCs w:val="21"/>
          <w:highlight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邀请招标</w:t>
      </w:r>
      <w:r>
        <w:rPr>
          <w:rFonts w:hint="eastAsia" w:asciiTheme="minorEastAsia" w:hAnsiTheme="minorEastAsia" w:eastAsiaTheme="minorEastAsia" w:cstheme="minorEastAsia"/>
          <w:iCs w:val="0"/>
          <w:color w:val="auto"/>
          <w:sz w:val="21"/>
          <w:szCs w:val="21"/>
          <w:highlight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竞争性谈判</w:t>
      </w:r>
      <w:r>
        <w:rPr>
          <w:rFonts w:hint="eastAsia" w:asciiTheme="minorEastAsia" w:hAnsiTheme="minorEastAsia" w:eastAsiaTheme="minorEastAsia" w:cstheme="minorEastAsia"/>
          <w:iCs w:val="0"/>
          <w:color w:val="auto"/>
          <w:sz w:val="21"/>
          <w:szCs w:val="21"/>
          <w:highlight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竞争性磋商</w:t>
      </w:r>
    </w:p>
    <w:p w14:paraId="797FA8C5">
      <w:pPr>
        <w:pStyle w:val="2"/>
        <w:numPr>
          <w:ilvl w:val="-1"/>
          <w:numId w:val="0"/>
        </w:numPr>
        <w:adjustRightInd w:val="0"/>
        <w:snapToGrid w:val="0"/>
        <w:spacing w:before="0" w:beforeLines="0" w:line="400" w:lineRule="exact"/>
        <w:ind w:left="0" w:firstLine="420" w:firstLineChars="0"/>
        <w:rPr>
          <w:rFonts w:hint="eastAsia" w:ascii="宋体" w:hAnsi="宋体" w:eastAsia="宋体" w:cs="宋体"/>
          <w:iCs w:val="0"/>
          <w:color w:val="auto"/>
          <w:sz w:val="21"/>
          <w:szCs w:val="21"/>
          <w:highlight w:val="none"/>
          <w:u w:val="single"/>
          <w:lang w:val="en-US" w:eastAsia="zh-CN"/>
        </w:rPr>
      </w:pPr>
      <w:r>
        <w:rPr>
          <w:rFonts w:hint="eastAsia" w:ascii="宋体" w:hAnsi="宋体" w:cs="宋体"/>
          <w:color w:val="auto"/>
          <w:szCs w:val="21"/>
          <w:highlight w:val="none"/>
          <w:u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询价</w:t>
      </w:r>
      <w:r>
        <w:rPr>
          <w:rFonts w:hint="eastAsia" w:asciiTheme="minorEastAsia" w:hAnsiTheme="minorEastAsia" w:eastAsiaTheme="minorEastAsia" w:cstheme="minorEastAsia"/>
          <w:iCs w:val="0"/>
          <w:color w:val="auto"/>
          <w:sz w:val="21"/>
          <w:szCs w:val="21"/>
          <w:highlight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单一来源</w:t>
      </w:r>
      <w:r>
        <w:rPr>
          <w:rFonts w:hint="eastAsia" w:asciiTheme="minorEastAsia" w:hAnsiTheme="minorEastAsia" w:eastAsiaTheme="minorEastAsia" w:cstheme="minorEastAsia"/>
          <w:iCs w:val="0"/>
          <w:color w:val="auto"/>
          <w:sz w:val="21"/>
          <w:szCs w:val="21"/>
          <w:highlight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框架协议</w:t>
      </w:r>
      <w:r>
        <w:rPr>
          <w:rFonts w:hint="eastAsia" w:asciiTheme="minorEastAsia" w:hAnsiTheme="minorEastAsia" w:eastAsiaTheme="minorEastAsia" w:cstheme="minorEastAsia"/>
          <w:iCs w:val="0"/>
          <w:color w:val="auto"/>
          <w:sz w:val="21"/>
          <w:szCs w:val="21"/>
          <w:highlight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其他：</w:t>
      </w:r>
      <w:r>
        <w:rPr>
          <w:rFonts w:hint="eastAsia" w:ascii="宋体" w:hAnsi="宋体" w:eastAsia="宋体" w:cs="宋体"/>
          <w:iCs w:val="0"/>
          <w:color w:val="auto"/>
          <w:sz w:val="21"/>
          <w:szCs w:val="21"/>
          <w:highlight w:val="none"/>
          <w:u w:val="single"/>
          <w:lang w:val="en-US" w:eastAsia="zh-CN"/>
        </w:rPr>
        <w:t xml:space="preserve">          </w:t>
      </w:r>
    </w:p>
    <w:p w14:paraId="092B70C7">
      <w:pPr>
        <w:pStyle w:val="2"/>
        <w:numPr>
          <w:ilvl w:val="-1"/>
          <w:numId w:val="0"/>
        </w:numPr>
        <w:adjustRightInd w:val="0"/>
        <w:snapToGrid w:val="0"/>
        <w:spacing w:before="0" w:beforeLines="0" w:line="400" w:lineRule="exact"/>
        <w:ind w:left="0" w:firstLine="420" w:firstLineChars="0"/>
        <w:rPr>
          <w:rFonts w:hint="default" w:ascii="宋体" w:hAnsi="宋体" w:eastAsia="宋体" w:cs="宋体"/>
          <w:iCs w:val="0"/>
          <w:color w:val="auto"/>
          <w:sz w:val="21"/>
          <w:szCs w:val="21"/>
          <w:highlight w:val="none"/>
          <w:u w:val="none"/>
          <w:lang w:val="en-US" w:eastAsia="zh-CN"/>
        </w:rPr>
      </w:pPr>
      <w:r>
        <w:rPr>
          <w:rFonts w:hint="eastAsia" w:ascii="宋体" w:hAnsi="宋体" w:eastAsia="宋体" w:cs="宋体"/>
          <w:iCs w:val="0"/>
          <w:color w:val="auto"/>
          <w:sz w:val="21"/>
          <w:szCs w:val="21"/>
          <w:highlight w:val="none"/>
          <w:u w:val="none"/>
          <w:lang w:val="en-US" w:eastAsia="zh-CN"/>
        </w:rPr>
        <w:t>（注：在框架协议采购的第二阶段，可选择使用该合同文本）</w:t>
      </w:r>
    </w:p>
    <w:p w14:paraId="03177EE8">
      <w:pPr>
        <w:pStyle w:val="2"/>
        <w:numPr>
          <w:ilvl w:val="-1"/>
          <w:numId w:val="0"/>
        </w:numPr>
        <w:adjustRightInd w:val="0"/>
        <w:snapToGrid w:val="0"/>
        <w:spacing w:before="0" w:beforeLines="0" w:line="400" w:lineRule="exact"/>
        <w:ind w:firstLine="220" w:firstLineChars="100"/>
        <w:rPr>
          <w:rFonts w:hint="eastAsia" w:ascii="宋体" w:hAnsi="宋体" w:eastAsia="宋体" w:cs="Times New Roman"/>
          <w:color w:val="auto"/>
          <w:w w:val="100"/>
          <w:kern w:val="2"/>
          <w:sz w:val="21"/>
          <w:szCs w:val="21"/>
          <w:highlight w:val="none"/>
          <w:lang w:val="en-US" w:eastAsia="zh-CN" w:bidi="ar-SA"/>
        </w:rPr>
      </w:pPr>
      <w:r>
        <w:rPr>
          <w:rFonts w:hint="eastAsia" w:ascii="宋体" w:hAnsi="宋体"/>
          <w:color w:val="auto"/>
          <w:szCs w:val="21"/>
          <w:highlight w:val="none"/>
          <w:lang w:val="en-US" w:eastAsia="zh-CN"/>
        </w:rPr>
        <w:t xml:space="preserve"> （</w:t>
      </w:r>
      <w:r>
        <w:rPr>
          <w:rFonts w:hint="default" w:ascii="宋体" w:hAnsi="宋体"/>
          <w:color w:val="auto"/>
          <w:szCs w:val="21"/>
          <w:highlight w:val="none"/>
          <w:lang w:val="en" w:eastAsia="zh-CN"/>
        </w:rPr>
        <w:t>6</w:t>
      </w:r>
      <w:r>
        <w:rPr>
          <w:rFonts w:hint="eastAsia" w:ascii="宋体" w:hAnsi="宋体"/>
          <w:color w:val="auto"/>
          <w:szCs w:val="21"/>
          <w:highlight w:val="none"/>
          <w:lang w:val="en-US" w:eastAsia="zh-CN"/>
        </w:rPr>
        <w:t>）</w:t>
      </w:r>
      <w:r>
        <w:rPr>
          <w:rFonts w:hint="eastAsia" w:ascii="宋体" w:hAnsi="宋体" w:eastAsia="宋体" w:cs="Times New Roman"/>
          <w:color w:val="auto"/>
          <w:w w:val="100"/>
          <w:kern w:val="2"/>
          <w:sz w:val="21"/>
          <w:szCs w:val="21"/>
          <w:highlight w:val="none"/>
          <w:lang w:val="en-US" w:eastAsia="zh-CN" w:bidi="ar-SA"/>
        </w:rPr>
        <w:t>中标（成交）采购标的制造商是否为中小企业：</w:t>
      </w:r>
      <w:r>
        <w:rPr>
          <w:rFonts w:hint="eastAsia" w:ascii="宋体" w:hAnsi="宋体" w:eastAsia="宋体" w:cs="Times New Roman"/>
          <w:color w:val="auto"/>
          <w:w w:val="100"/>
          <w:kern w:val="2"/>
          <w:sz w:val="21"/>
          <w:szCs w:val="21"/>
          <w:highlight w:val="none"/>
          <w:lang w:val="en-US" w:eastAsia="zh-CN" w:bidi="ar-SA"/>
        </w:rPr>
        <w:sym w:font="Wingdings" w:char="00A8"/>
      </w:r>
      <w:r>
        <w:rPr>
          <w:rFonts w:hint="eastAsia" w:ascii="宋体" w:hAnsi="宋体" w:eastAsia="宋体" w:cs="Times New Roman"/>
          <w:color w:val="auto"/>
          <w:w w:val="100"/>
          <w:kern w:val="2"/>
          <w:sz w:val="21"/>
          <w:szCs w:val="21"/>
          <w:highlight w:val="none"/>
          <w:lang w:val="en-US" w:eastAsia="zh-CN" w:bidi="ar-SA"/>
        </w:rPr>
        <w:t xml:space="preserve">是      </w:t>
      </w:r>
      <w:r>
        <w:rPr>
          <w:rFonts w:hint="eastAsia" w:ascii="宋体" w:hAnsi="宋体" w:eastAsia="宋体" w:cs="Times New Roman"/>
          <w:color w:val="auto"/>
          <w:w w:val="100"/>
          <w:kern w:val="2"/>
          <w:sz w:val="21"/>
          <w:szCs w:val="21"/>
          <w:highlight w:val="none"/>
          <w:lang w:val="en-US" w:eastAsia="zh-CN" w:bidi="ar-SA"/>
        </w:rPr>
        <w:sym w:font="Wingdings" w:char="00A8"/>
      </w:r>
      <w:r>
        <w:rPr>
          <w:rFonts w:hint="eastAsia" w:ascii="宋体" w:hAnsi="宋体" w:eastAsia="宋体" w:cs="Times New Roman"/>
          <w:color w:val="auto"/>
          <w:w w:val="100"/>
          <w:kern w:val="2"/>
          <w:sz w:val="21"/>
          <w:szCs w:val="21"/>
          <w:highlight w:val="none"/>
          <w:lang w:val="en-US" w:eastAsia="zh-CN" w:bidi="ar-SA"/>
        </w:rPr>
        <w:t>否</w:t>
      </w:r>
    </w:p>
    <w:p w14:paraId="15D16537">
      <w:pPr>
        <w:numPr>
          <w:ilvl w:val="-1"/>
          <w:numId w:val="0"/>
        </w:numPr>
        <w:adjustRightInd w:val="0"/>
        <w:snapToGrid w:val="0"/>
        <w:spacing w:before="0" w:beforeLines="0" w:line="400" w:lineRule="exact"/>
        <w:ind w:left="0" w:leftChars="0" w:firstLine="0" w:firstLineChars="0"/>
        <w:rPr>
          <w:rFonts w:hint="eastAsia" w:ascii="宋体" w:hAnsi="宋体"/>
          <w:iCs/>
          <w:color w:val="auto"/>
          <w:szCs w:val="21"/>
          <w:highlight w:val="none"/>
        </w:rPr>
      </w:pPr>
      <w:r>
        <w:rPr>
          <w:rFonts w:hint="eastAsia" w:ascii="宋体" w:hAnsi="宋体"/>
          <w:color w:val="auto"/>
          <w:w w:val="100"/>
          <w:szCs w:val="21"/>
          <w:highlight w:val="none"/>
          <w:lang w:val="en-US" w:eastAsia="zh-CN"/>
        </w:rPr>
        <w:t xml:space="preserve">         本合同</w:t>
      </w:r>
      <w:r>
        <w:rPr>
          <w:rFonts w:hint="eastAsia" w:ascii="宋体" w:hAnsi="宋体"/>
          <w:color w:val="auto"/>
          <w:w w:val="100"/>
          <w:szCs w:val="21"/>
          <w:highlight w:val="none"/>
        </w:rPr>
        <w:t>是否</w:t>
      </w:r>
      <w:r>
        <w:rPr>
          <w:rFonts w:hint="eastAsia" w:ascii="宋体" w:hAnsi="宋体"/>
          <w:color w:val="auto"/>
          <w:w w:val="100"/>
          <w:szCs w:val="21"/>
          <w:highlight w:val="none"/>
          <w:lang w:eastAsia="zh-CN"/>
        </w:rPr>
        <w:t>为专门面向</w:t>
      </w:r>
      <w:r>
        <w:rPr>
          <w:rFonts w:hint="eastAsia" w:ascii="宋体" w:hAnsi="宋体"/>
          <w:color w:val="auto"/>
          <w:w w:val="100"/>
          <w:szCs w:val="21"/>
          <w:highlight w:val="none"/>
        </w:rPr>
        <w:t>中小企业</w:t>
      </w:r>
      <w:r>
        <w:rPr>
          <w:rFonts w:hint="eastAsia" w:ascii="宋体" w:hAnsi="宋体"/>
          <w:color w:val="auto"/>
          <w:w w:val="100"/>
          <w:szCs w:val="21"/>
          <w:highlight w:val="none"/>
          <w:lang w:eastAsia="zh-CN"/>
        </w:rPr>
        <w:t>的采</w:t>
      </w:r>
      <w:r>
        <w:rPr>
          <w:rFonts w:hint="eastAsia" w:ascii="宋体" w:hAnsi="宋体"/>
          <w:color w:val="auto"/>
          <w:w w:val="100"/>
          <w:szCs w:val="21"/>
          <w:highlight w:val="none"/>
          <w:shd w:val="clear"/>
          <w:lang w:eastAsia="zh-CN"/>
        </w:rPr>
        <w:t>购</w:t>
      </w:r>
      <w:r>
        <w:rPr>
          <w:rFonts w:hint="eastAsia" w:ascii="宋体" w:hAnsi="宋体"/>
          <w:color w:val="auto"/>
          <w:w w:val="100"/>
          <w:szCs w:val="21"/>
          <w:highlight w:val="none"/>
          <w:shd w:val="clear"/>
        </w:rPr>
        <w:t>合同</w:t>
      </w:r>
      <w:r>
        <w:rPr>
          <w:rFonts w:hint="eastAsia" w:ascii="宋体" w:hAnsi="宋体"/>
          <w:color w:val="auto"/>
          <w:w w:val="100"/>
          <w:szCs w:val="21"/>
          <w:highlight w:val="none"/>
          <w:shd w:val="clear"/>
          <w:lang w:eastAsia="zh-CN"/>
        </w:rPr>
        <w:t>（中小企业预留合同）</w:t>
      </w:r>
      <w:r>
        <w:rPr>
          <w:rFonts w:hint="eastAsia" w:ascii="宋体" w:hAnsi="宋体"/>
          <w:color w:val="auto"/>
          <w:szCs w:val="21"/>
          <w:highlight w:val="none"/>
          <w:shd w:val="clear"/>
        </w:rPr>
        <w:t>：</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60B37E5D">
      <w:pPr>
        <w:numPr>
          <w:ilvl w:val="-1"/>
          <w:numId w:val="0"/>
        </w:numPr>
        <w:adjustRightInd w:val="0"/>
        <w:snapToGrid w:val="0"/>
        <w:spacing w:before="0" w:beforeLines="0" w:line="400" w:lineRule="exact"/>
        <w:ind w:firstLine="0" w:firstLineChars="0"/>
        <w:rPr>
          <w:rFonts w:hint="eastAsia" w:ascii="宋体" w:hAnsi="宋体"/>
          <w:iCs/>
          <w:color w:val="auto"/>
          <w:szCs w:val="21"/>
          <w:highlight w:val="none"/>
        </w:rPr>
      </w:pPr>
      <w:r>
        <w:rPr>
          <w:rFonts w:hint="eastAsia"/>
          <w:color w:val="auto"/>
          <w:highlight w:val="none"/>
          <w:lang w:val="en-US" w:eastAsia="zh-CN"/>
        </w:rPr>
        <w:t xml:space="preserve">         若本项目不专门面向中小企业采购，是否给予小微企业评审优惠：</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075650C3">
      <w:pPr>
        <w:numPr>
          <w:ilvl w:val="-1"/>
          <w:numId w:val="0"/>
        </w:numPr>
        <w:adjustRightInd w:val="0"/>
        <w:snapToGrid w:val="0"/>
        <w:spacing w:before="0" w:beforeLines="0" w:line="400" w:lineRule="exact"/>
        <w:ind w:firstLine="0" w:firstLineChars="0"/>
        <w:rPr>
          <w:rFonts w:hint="eastAsia" w:ascii="宋体" w:hAnsi="宋体"/>
          <w:iCs/>
          <w:color w:val="auto"/>
          <w:szCs w:val="21"/>
          <w:highlight w:val="none"/>
        </w:rPr>
      </w:pPr>
      <w:r>
        <w:rPr>
          <w:rFonts w:hint="eastAsia"/>
          <w:color w:val="auto"/>
          <w:highlight w:val="none"/>
          <w:lang w:val="en-US" w:eastAsia="zh-CN"/>
        </w:rPr>
        <w:t xml:space="preserve">         中标（成交）采购标的制造商是否为残疾人福利性单位：</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6AE1989D">
      <w:pPr>
        <w:numPr>
          <w:ilvl w:val="0"/>
          <w:numId w:val="0"/>
        </w:numPr>
        <w:snapToGrid w:val="0"/>
        <w:spacing w:beforeLines="0" w:line="400" w:lineRule="exact"/>
        <w:ind w:firstLine="0" w:firstLineChars="0"/>
        <w:rPr>
          <w:rFonts w:hint="default"/>
          <w:color w:val="auto"/>
          <w:highlight w:val="none"/>
          <w:lang w:val="en-US" w:eastAsia="zh-CN"/>
        </w:rPr>
      </w:pPr>
      <w:r>
        <w:rPr>
          <w:rFonts w:hint="eastAsia"/>
          <w:color w:val="auto"/>
          <w:highlight w:val="none"/>
          <w:lang w:val="en-US" w:eastAsia="zh-CN"/>
        </w:rPr>
        <w:t xml:space="preserve">         中标（成交）采购标的制造商是否为监狱企业：</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049390EB">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default" w:ascii="宋体" w:hAnsi="宋体"/>
          <w:color w:val="auto"/>
          <w:szCs w:val="21"/>
          <w:highlight w:val="none"/>
          <w:lang w:val="en" w:eastAsia="zh-CN"/>
        </w:rPr>
        <w:t>7</w:t>
      </w:r>
      <w:r>
        <w:rPr>
          <w:rFonts w:hint="eastAsia" w:ascii="宋体" w:hAnsi="宋体"/>
          <w:color w:val="auto"/>
          <w:szCs w:val="21"/>
          <w:highlight w:val="none"/>
        </w:rPr>
        <w:t>）合同是否分包：</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62B36BD6">
      <w:pPr>
        <w:adjustRightInd w:val="0"/>
        <w:snapToGrid w:val="0"/>
        <w:spacing w:before="0" w:beforeLines="0" w:line="400" w:lineRule="exact"/>
        <w:ind w:firstLine="840" w:firstLineChars="400"/>
        <w:rPr>
          <w:rFonts w:hint="eastAsia" w:ascii="宋体" w:hAnsi="宋体"/>
          <w:color w:val="auto"/>
          <w:szCs w:val="21"/>
          <w:highlight w:val="none"/>
          <w:u w:val="singl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分包主要内容：</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p>
    <w:p w14:paraId="1C6AEC7B">
      <w:pPr>
        <w:adjustRightInd w:val="0"/>
        <w:snapToGrid w:val="0"/>
        <w:spacing w:before="0" w:beforeLines="0" w:line="400" w:lineRule="exact"/>
        <w:ind w:firstLine="840" w:firstLineChars="400"/>
        <w:rPr>
          <w:rFonts w:hint="eastAsia" w:ascii="宋体" w:hAnsi="宋体"/>
          <w:color w:val="auto"/>
          <w:szCs w:val="21"/>
          <w:highlight w:val="none"/>
        </w:rPr>
      </w:pP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rPr>
        <w:t>分包供应商</w:t>
      </w:r>
      <w:r>
        <w:rPr>
          <w:rFonts w:hint="eastAsia" w:ascii="宋体" w:hAnsi="宋体"/>
          <w:color w:val="auto"/>
          <w:szCs w:val="21"/>
          <w:highlight w:val="none"/>
          <w:lang w:eastAsia="zh-CN"/>
        </w:rPr>
        <w:t>/制造商</w:t>
      </w:r>
      <w:r>
        <w:rPr>
          <w:rFonts w:hint="eastAsia" w:ascii="宋体" w:hAnsi="宋体"/>
          <w:color w:val="auto"/>
          <w:szCs w:val="21"/>
          <w:highlight w:val="none"/>
        </w:rPr>
        <w:t>名称</w:t>
      </w:r>
      <w:r>
        <w:rPr>
          <w:rFonts w:hint="eastAsia" w:ascii="宋体" w:hAnsi="宋体"/>
          <w:color w:val="auto"/>
          <w:szCs w:val="21"/>
          <w:highlight w:val="none"/>
          <w:lang w:eastAsia="zh-CN"/>
        </w:rPr>
        <w:t>（如供应商和制造商不同，请分别填写）</w:t>
      </w:r>
      <w:r>
        <w:rPr>
          <w:rFonts w:hint="eastAsia" w:ascii="宋体" w:hAnsi="宋体"/>
          <w:color w:val="auto"/>
          <w:szCs w:val="21"/>
          <w:highlight w:val="none"/>
        </w:rPr>
        <w:t>：</w:t>
      </w:r>
    </w:p>
    <w:p w14:paraId="22680A58">
      <w:pPr>
        <w:adjustRightInd w:val="0"/>
        <w:snapToGrid w:val="0"/>
        <w:spacing w:before="0" w:beforeLines="0" w:line="400" w:lineRule="exact"/>
        <w:ind w:firstLine="840" w:firstLineChars="400"/>
        <w:rPr>
          <w:rFonts w:ascii="宋体" w:hAnsi="宋体"/>
          <w:color w:val="auto"/>
          <w:szCs w:val="21"/>
          <w:highlight w:val="none"/>
          <w:u w:val="single"/>
        </w:rPr>
      </w:pPr>
      <w:r>
        <w:rPr>
          <w:rFonts w:hint="eastAsia" w:ascii="宋体" w:hAnsi="宋体"/>
          <w:color w:val="auto"/>
          <w:szCs w:val="21"/>
          <w:highlight w:val="none"/>
          <w:u w:val="non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p>
    <w:p w14:paraId="0EFA9F91">
      <w:pPr>
        <w:adjustRightInd w:val="0"/>
        <w:snapToGrid w:val="0"/>
        <w:spacing w:before="0" w:beforeLines="0" w:line="400" w:lineRule="exact"/>
        <w:ind w:firstLine="840" w:firstLineChars="400"/>
        <w:rPr>
          <w:rFonts w:hint="eastAsia"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分包供应商</w:t>
      </w:r>
      <w:r>
        <w:rPr>
          <w:rFonts w:hint="eastAsia" w:ascii="宋体" w:hAnsi="宋体"/>
          <w:color w:val="auto"/>
          <w:szCs w:val="21"/>
          <w:highlight w:val="none"/>
          <w:lang w:val="en-US" w:eastAsia="zh-CN"/>
        </w:rPr>
        <w:t>/</w:t>
      </w:r>
      <w:r>
        <w:rPr>
          <w:rFonts w:hint="eastAsia" w:ascii="宋体" w:hAnsi="宋体"/>
          <w:color w:val="auto"/>
          <w:szCs w:val="21"/>
          <w:highlight w:val="none"/>
          <w:lang w:eastAsia="zh-CN"/>
        </w:rPr>
        <w:t>制造商</w:t>
      </w:r>
      <w:r>
        <w:rPr>
          <w:rFonts w:hint="eastAsia" w:ascii="宋体" w:hAnsi="宋体"/>
          <w:color w:val="auto"/>
          <w:szCs w:val="21"/>
          <w:highlight w:val="none"/>
        </w:rPr>
        <w:t>类型</w:t>
      </w:r>
      <w:r>
        <w:rPr>
          <w:rFonts w:hint="eastAsia" w:ascii="宋体" w:hAnsi="宋体"/>
          <w:color w:val="auto"/>
          <w:szCs w:val="21"/>
          <w:highlight w:val="none"/>
          <w:lang w:eastAsia="zh-CN"/>
        </w:rPr>
        <w:t>（如果供应商和制造商不同，只填写制造商类型）</w:t>
      </w:r>
      <w:r>
        <w:rPr>
          <w:rFonts w:hint="eastAsia" w:ascii="宋体" w:hAnsi="宋体"/>
          <w:color w:val="auto"/>
          <w:szCs w:val="21"/>
          <w:highlight w:val="none"/>
        </w:rPr>
        <w:t>：</w:t>
      </w:r>
    </w:p>
    <w:p w14:paraId="7A309FBE">
      <w:pPr>
        <w:adjustRightInd w:val="0"/>
        <w:snapToGrid w:val="0"/>
        <w:spacing w:beforeLines="0" w:line="400" w:lineRule="exact"/>
        <w:ind w:firstLine="840" w:firstLineChars="400"/>
        <w:rPr>
          <w:rFonts w:hint="eastAsia" w:ascii="宋体" w:hAnsi="宋体"/>
          <w:iCs/>
          <w:color w:val="auto"/>
          <w:szCs w:val="21"/>
          <w:highlight w:val="none"/>
          <w:lang w:val="en-US" w:eastAsia="zh-CN"/>
        </w:rPr>
      </w:pP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大型企业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中型企业  </w:t>
      </w:r>
      <w:r>
        <w:rPr>
          <w:rFonts w:hint="eastAsia" w:ascii="宋体" w:hAnsi="宋体"/>
          <w:iCs/>
          <w:color w:val="auto"/>
          <w:szCs w:val="21"/>
          <w:highlight w:val="none"/>
        </w:rPr>
        <w:sym w:font="Wingdings" w:char="00A8"/>
      </w:r>
      <w:r>
        <w:rPr>
          <w:rFonts w:hint="eastAsia" w:ascii="宋体" w:hAnsi="宋体"/>
          <w:iCs/>
          <w:color w:val="auto"/>
          <w:szCs w:val="21"/>
          <w:highlight w:val="none"/>
        </w:rPr>
        <w:t>小微型企业</w:t>
      </w:r>
      <w:r>
        <w:rPr>
          <w:rFonts w:hint="eastAsia" w:ascii="宋体" w:hAnsi="宋体"/>
          <w:iCs/>
          <w:color w:val="auto"/>
          <w:szCs w:val="21"/>
          <w:highlight w:val="none"/>
          <w:lang w:val="en-US" w:eastAsia="zh-CN"/>
        </w:rPr>
        <w:t xml:space="preserve">  </w:t>
      </w:r>
    </w:p>
    <w:p w14:paraId="1D15FDD5">
      <w:pPr>
        <w:adjustRightInd w:val="0"/>
        <w:snapToGrid w:val="0"/>
        <w:spacing w:beforeLines="0" w:line="400" w:lineRule="exact"/>
        <w:ind w:firstLine="840" w:firstLineChars="400"/>
        <w:rPr>
          <w:rFonts w:hint="default" w:eastAsia="华文楷体"/>
          <w:color w:val="auto"/>
          <w:highlight w:val="none"/>
          <w:u w:val="none"/>
          <w:lang w:val="en-US" w:eastAsia="zh-CN"/>
        </w:rPr>
      </w:pP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残疾人福利性单位</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监狱</w:t>
      </w:r>
      <w:r>
        <w:rPr>
          <w:rFonts w:hint="eastAsia" w:ascii="宋体" w:hAnsi="宋体"/>
          <w:iCs/>
          <w:color w:val="auto"/>
          <w:szCs w:val="21"/>
          <w:highlight w:val="none"/>
        </w:rPr>
        <w:t>企业</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其他</w:t>
      </w:r>
    </w:p>
    <w:p w14:paraId="1523D985">
      <w:pPr>
        <w:numPr>
          <w:ilvl w:val="-1"/>
          <w:numId w:val="0"/>
        </w:numPr>
        <w:adjustRightInd w:val="0"/>
        <w:snapToGrid w:val="0"/>
        <w:spacing w:before="0" w:beforeLines="0" w:line="400" w:lineRule="exact"/>
        <w:ind w:left="0" w:leftChars="0" w:firstLine="0" w:firstLineChars="0"/>
        <w:rPr>
          <w:rFonts w:hint="eastAsia" w:ascii="宋体" w:hAnsi="宋体" w:cs="宋体"/>
          <w:iCs/>
          <w:color w:val="auto"/>
          <w:szCs w:val="21"/>
          <w:highlight w:val="none"/>
        </w:rPr>
      </w:pPr>
      <w:r>
        <w:rPr>
          <w:rFonts w:hint="eastAsia" w:ascii="宋体" w:hAnsi="宋体"/>
          <w:color w:val="auto"/>
          <w:szCs w:val="21"/>
          <w:highlight w:val="none"/>
          <w:u w:val="none"/>
          <w:lang w:val="en-US" w:eastAsia="zh-CN"/>
        </w:rPr>
        <w:t xml:space="preserve">    </w:t>
      </w:r>
      <w:r>
        <w:rPr>
          <w:rFonts w:hint="eastAsia" w:ascii="宋体" w:hAnsi="宋体" w:cs="宋体"/>
          <w:color w:val="auto"/>
          <w:szCs w:val="21"/>
          <w:highlight w:val="none"/>
          <w:u w:val="none"/>
          <w:lang w:val="en-US" w:eastAsia="zh-CN"/>
        </w:rPr>
        <w:t>（</w:t>
      </w:r>
      <w:r>
        <w:rPr>
          <w:rFonts w:hint="default" w:ascii="宋体" w:hAnsi="宋体" w:cs="宋体"/>
          <w:color w:val="auto"/>
          <w:szCs w:val="21"/>
          <w:highlight w:val="none"/>
          <w:u w:val="none"/>
          <w:lang w:val="en" w:eastAsia="zh-CN"/>
        </w:rPr>
        <w:t>8</w:t>
      </w:r>
      <w:r>
        <w:rPr>
          <w:rFonts w:hint="eastAsia" w:ascii="宋体" w:hAnsi="宋体" w:cs="宋体"/>
          <w:color w:val="auto"/>
          <w:szCs w:val="21"/>
          <w:highlight w:val="none"/>
          <w:u w:val="none"/>
          <w:lang w:val="en-US" w:eastAsia="zh-CN"/>
        </w:rPr>
        <w:t>）中标（成交）供应商是否为外商投资企业：</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是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否</w:t>
      </w:r>
    </w:p>
    <w:p w14:paraId="35021389">
      <w:pPr>
        <w:pStyle w:val="2"/>
        <w:tabs>
          <w:tab w:val="left" w:pos="1340"/>
        </w:tabs>
        <w:spacing w:beforeLine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none"/>
          <w:lang w:val="en-US" w:eastAsia="zh-CN"/>
        </w:rPr>
        <w:t xml:space="preserve">     外商投资企业类型：</w:t>
      </w:r>
      <w:r>
        <w:rPr>
          <w:rFonts w:hint="eastAsia" w:ascii="宋体" w:hAnsi="宋体" w:eastAsia="宋体" w:cs="宋体"/>
          <w:iCs/>
          <w:color w:val="auto"/>
          <w:sz w:val="21"/>
          <w:szCs w:val="21"/>
          <w:highlight w:val="none"/>
        </w:rPr>
        <w:sym w:font="Wingdings" w:char="00A8"/>
      </w:r>
      <w:r>
        <w:rPr>
          <w:rFonts w:hint="eastAsia" w:ascii="宋体" w:hAnsi="宋体" w:eastAsia="宋体" w:cs="宋体"/>
          <w:color w:val="auto"/>
          <w:sz w:val="21"/>
          <w:szCs w:val="21"/>
          <w:highlight w:val="none"/>
          <w:u w:val="none"/>
          <w:lang w:val="en-US" w:eastAsia="zh-CN"/>
        </w:rPr>
        <w:t xml:space="preserve">全部由外国投资者投资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val="en-US" w:eastAsia="zh-CN"/>
        </w:rPr>
        <w:t>部分由外国投资者投资</w:t>
      </w:r>
    </w:p>
    <w:p w14:paraId="2C951E8F">
      <w:pPr>
        <w:numPr>
          <w:ilvl w:val="-1"/>
          <w:numId w:val="0"/>
        </w:numPr>
        <w:adjustRightInd w:val="0"/>
        <w:snapToGrid w:val="0"/>
        <w:spacing w:before="0" w:beforeLines="0" w:line="400" w:lineRule="exact"/>
        <w:ind w:firstLine="420" w:firstLineChars="20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w:t>
      </w:r>
      <w:r>
        <w:rPr>
          <w:rFonts w:hint="default" w:ascii="宋体" w:hAnsi="宋体" w:cs="宋体"/>
          <w:b w:val="0"/>
          <w:bCs w:val="0"/>
          <w:color w:val="auto"/>
          <w:sz w:val="21"/>
          <w:szCs w:val="21"/>
          <w:highlight w:val="none"/>
          <w:u w:val="none"/>
          <w:lang w:val="en" w:eastAsia="zh-CN"/>
        </w:rPr>
        <w:t>9</w:t>
      </w:r>
      <w:r>
        <w:rPr>
          <w:rFonts w:hint="eastAsia" w:ascii="宋体" w:hAnsi="宋体" w:eastAsia="宋体" w:cs="宋体"/>
          <w:b w:val="0"/>
          <w:bCs w:val="0"/>
          <w:color w:val="auto"/>
          <w:sz w:val="21"/>
          <w:szCs w:val="21"/>
          <w:highlight w:val="none"/>
          <w:u w:val="none"/>
          <w:lang w:val="en-US" w:eastAsia="zh-CN"/>
        </w:rPr>
        <w:t>）是否涉及进口产品：</w:t>
      </w:r>
    </w:p>
    <w:p w14:paraId="640EB17B">
      <w:pPr>
        <w:numPr>
          <w:ilvl w:val="-1"/>
          <w:numId w:val="0"/>
        </w:numPr>
        <w:adjustRightInd w:val="0"/>
        <w:snapToGrid w:val="0"/>
        <w:spacing w:before="0" w:beforeLines="0" w:line="400" w:lineRule="exact"/>
        <w:ind w:firstLine="840" w:firstLineChars="400"/>
        <w:rPr>
          <w:rFonts w:hint="eastAsia" w:ascii="宋体" w:hAnsi="宋体" w:eastAsia="宋体" w:cs="宋体"/>
          <w:color w:val="auto"/>
          <w:szCs w:val="21"/>
          <w:highlight w:val="none"/>
          <w:u w:val="single"/>
          <w:lang w:val="en-US" w:eastAsia="zh-CN"/>
        </w:rPr>
      </w:pPr>
      <w:r>
        <w:rPr>
          <w:rFonts w:hint="eastAsia" w:ascii="宋体" w:hAnsi="宋体" w:cs="宋体"/>
          <w:iCs w:val="0"/>
          <w:color w:val="auto"/>
          <w:szCs w:val="21"/>
          <w:highlight w:val="none"/>
          <w:lang w:val="en-US" w:eastAsia="zh-CN"/>
        </w:rPr>
        <w:t xml:space="preserve"> </w:t>
      </w:r>
      <w:r>
        <w:rPr>
          <w:rFonts w:hint="eastAsia" w:ascii="宋体" w:hAnsi="宋体" w:eastAsia="宋体" w:cs="宋体"/>
          <w:iCs w:val="0"/>
          <w:color w:val="auto"/>
          <w:szCs w:val="21"/>
          <w:highlight w:val="none"/>
        </w:rPr>
        <w:sym w:font="Wingdings" w:char="00A8"/>
      </w:r>
      <w:r>
        <w:rPr>
          <w:rFonts w:hint="eastAsia" w:ascii="宋体" w:hAnsi="宋体" w:eastAsia="宋体" w:cs="宋体"/>
          <w:iCs w:val="0"/>
          <w:color w:val="auto"/>
          <w:szCs w:val="21"/>
          <w:highlight w:val="none"/>
        </w:rPr>
        <w:t>是</w:t>
      </w:r>
      <w:r>
        <w:rPr>
          <w:rFonts w:hint="eastAsia" w:ascii="宋体" w:hAnsi="宋体" w:eastAsia="宋体" w:cs="宋体"/>
          <w:iCs w:val="0"/>
          <w:color w:val="auto"/>
          <w:szCs w:val="21"/>
          <w:highlight w:val="none"/>
          <w:lang w:eastAsia="zh-CN"/>
        </w:rPr>
        <w:t>，</w:t>
      </w:r>
      <w:r>
        <w:rPr>
          <w:rFonts w:hint="eastAsia" w:ascii="宋体" w:hAnsi="宋体" w:cs="宋体"/>
          <w:iCs w:val="0"/>
          <w:color w:val="auto"/>
          <w:szCs w:val="21"/>
          <w:highlight w:val="none"/>
          <w:lang w:eastAsia="zh-CN"/>
        </w:rPr>
        <w:t>《政府采购品目分类目录》底级品目名称</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cs="宋体"/>
          <w:color w:val="auto"/>
          <w:szCs w:val="21"/>
          <w:highlight w:val="none"/>
          <w:lang w:val="en-US" w:eastAsia="zh-CN"/>
        </w:rPr>
        <w:t>金额：</w:t>
      </w:r>
      <w:r>
        <w:rPr>
          <w:rFonts w:hint="eastAsia" w:ascii="宋体" w:hAnsi="宋体" w:eastAsia="宋体" w:cs="宋体"/>
          <w:color w:val="auto"/>
          <w:szCs w:val="21"/>
          <w:highlight w:val="none"/>
          <w:u w:val="single"/>
          <w:lang w:val="en-US" w:eastAsia="zh-CN"/>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lang w:val="en-US" w:eastAsia="zh-CN"/>
        </w:rPr>
        <w:t xml:space="preserve"> </w:t>
      </w:r>
    </w:p>
    <w:p w14:paraId="209E8E50">
      <w:pPr>
        <w:numPr>
          <w:ilvl w:val="-1"/>
          <w:numId w:val="0"/>
        </w:numPr>
        <w:adjustRightInd w:val="0"/>
        <w:snapToGrid w:val="0"/>
        <w:spacing w:before="0" w:beforeLines="0" w:line="400" w:lineRule="exact"/>
        <w:ind w:firstLine="840" w:firstLineChars="400"/>
        <w:rPr>
          <w:rFonts w:hint="eastAsia" w:ascii="宋体" w:hAnsi="宋体" w:eastAsia="宋体"/>
          <w:iCs w:val="0"/>
          <w:color w:val="auto"/>
          <w:szCs w:val="21"/>
          <w:highlight w:val="none"/>
        </w:rPr>
      </w:pPr>
      <w:r>
        <w:rPr>
          <w:rFonts w:hint="eastAsia" w:ascii="宋体" w:hAnsi="宋体" w:cs="宋体"/>
          <w:color w:val="auto"/>
          <w:szCs w:val="21"/>
          <w:highlight w:val="none"/>
          <w:lang w:val="en-US" w:eastAsia="zh-CN"/>
        </w:rPr>
        <w:t xml:space="preserve">        国别：</w:t>
      </w:r>
      <w:r>
        <w:rPr>
          <w:rFonts w:hint="eastAsia" w:ascii="宋体" w:hAnsi="宋体" w:eastAsia="宋体" w:cs="宋体"/>
          <w:color w:val="auto"/>
          <w:szCs w:val="21"/>
          <w:highlight w:val="none"/>
          <w:u w:val="single"/>
          <w:lang w:val="en-US" w:eastAsia="zh-CN"/>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lang w:val="en-US" w:eastAsia="zh-CN"/>
        </w:rPr>
        <w:t>品牌：</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none"/>
          <w:lang w:val="en-US" w:eastAsia="zh-CN"/>
        </w:rPr>
        <w:t xml:space="preserve"> 规格型号：</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iCs w:val="0"/>
          <w:color w:val="auto"/>
          <w:szCs w:val="21"/>
          <w:highlight w:val="none"/>
        </w:rPr>
        <w:t xml:space="preserve">      </w:t>
      </w:r>
    </w:p>
    <w:p w14:paraId="305E783A">
      <w:pPr>
        <w:adjustRightInd w:val="0"/>
        <w:snapToGrid w:val="0"/>
        <w:spacing w:before="0" w:beforeLines="0" w:line="400" w:lineRule="exact"/>
        <w:ind w:firstLine="840" w:firstLineChars="400"/>
        <w:rPr>
          <w:rFonts w:hint="eastAsia" w:ascii="宋体" w:hAnsi="宋体"/>
          <w:color w:val="auto"/>
          <w:szCs w:val="21"/>
          <w:highlight w:val="none"/>
          <w:u w:val="none"/>
          <w:lang w:val="en-US" w:eastAsia="zh-CN"/>
        </w:rPr>
      </w:pPr>
      <w:r>
        <w:rPr>
          <w:rFonts w:hint="eastAsia" w:ascii="宋体" w:hAnsi="宋体"/>
          <w:iCs w:val="0"/>
          <w:color w:val="auto"/>
          <w:szCs w:val="21"/>
          <w:highlight w:val="none"/>
          <w:lang w:val="en-US" w:eastAsia="zh-CN"/>
        </w:rPr>
        <w:t xml:space="preserve"> </w:t>
      </w:r>
      <w:r>
        <w:rPr>
          <w:rFonts w:hint="eastAsia" w:ascii="宋体" w:hAnsi="宋体"/>
          <w:iCs w:val="0"/>
          <w:color w:val="auto"/>
          <w:szCs w:val="21"/>
          <w:highlight w:val="none"/>
        </w:rPr>
        <w:sym w:font="Wingdings" w:char="00A8"/>
      </w:r>
      <w:r>
        <w:rPr>
          <w:rFonts w:hint="eastAsia" w:ascii="宋体" w:hAnsi="宋体" w:eastAsia="宋体"/>
          <w:iCs w:val="0"/>
          <w:color w:val="auto"/>
          <w:szCs w:val="21"/>
          <w:highlight w:val="none"/>
          <w:lang w:eastAsia="zh-CN"/>
        </w:rPr>
        <w:t>否</w:t>
      </w:r>
    </w:p>
    <w:p w14:paraId="26D0FDDC">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color w:val="auto"/>
          <w:sz w:val="21"/>
          <w:szCs w:val="21"/>
          <w:highlight w:val="none"/>
          <w:u w:val="none"/>
          <w:lang w:val="en-US" w:eastAsia="zh-CN"/>
        </w:rPr>
      </w:pPr>
      <w:r>
        <w:rPr>
          <w:rFonts w:hint="eastAsia" w:ascii="宋体" w:hAnsi="宋体"/>
          <w:b w:val="0"/>
          <w:bCs w:val="0"/>
          <w:color w:val="auto"/>
          <w:sz w:val="21"/>
          <w:szCs w:val="21"/>
          <w:highlight w:val="none"/>
          <w:u w:val="none"/>
          <w:lang w:val="en-US" w:eastAsia="zh-CN"/>
        </w:rPr>
        <w:t xml:space="preserve">    （1</w:t>
      </w:r>
      <w:r>
        <w:rPr>
          <w:rFonts w:hint="default" w:ascii="宋体" w:hAnsi="宋体"/>
          <w:b w:val="0"/>
          <w:bCs w:val="0"/>
          <w:color w:val="auto"/>
          <w:sz w:val="21"/>
          <w:szCs w:val="21"/>
          <w:highlight w:val="none"/>
          <w:u w:val="none"/>
          <w:lang w:val="en" w:eastAsia="zh-CN"/>
        </w:rPr>
        <w:t>0</w:t>
      </w:r>
      <w:r>
        <w:rPr>
          <w:rFonts w:hint="eastAsia" w:ascii="宋体" w:hAnsi="宋体"/>
          <w:b w:val="0"/>
          <w:bCs w:val="0"/>
          <w:color w:val="auto"/>
          <w:sz w:val="21"/>
          <w:szCs w:val="21"/>
          <w:highlight w:val="none"/>
          <w:u w:val="none"/>
          <w:lang w:val="en-US" w:eastAsia="zh-CN"/>
        </w:rPr>
        <w:t>）</w:t>
      </w:r>
      <w:r>
        <w:rPr>
          <w:rFonts w:hint="eastAsia" w:ascii="宋体" w:hAnsi="宋体" w:eastAsia="宋体"/>
          <w:b w:val="0"/>
          <w:bCs w:val="0"/>
          <w:color w:val="auto"/>
          <w:sz w:val="21"/>
          <w:szCs w:val="21"/>
          <w:highlight w:val="none"/>
          <w:u w:val="none"/>
          <w:lang w:val="en-US" w:eastAsia="zh-CN"/>
        </w:rPr>
        <w:t>是否涉及节能产品：</w:t>
      </w:r>
    </w:p>
    <w:p w14:paraId="71C2ADDB">
      <w:pPr>
        <w:numPr>
          <w:ilvl w:val="-1"/>
          <w:numId w:val="0"/>
        </w:numPr>
        <w:tabs>
          <w:tab w:val="left" w:pos="740"/>
        </w:tabs>
        <w:adjustRightInd w:val="0"/>
        <w:snapToGrid w:val="0"/>
        <w:spacing w:before="0" w:beforeLines="0" w:line="400" w:lineRule="exact"/>
        <w:ind w:firstLine="0" w:firstLineChars="0"/>
        <w:rPr>
          <w:rFonts w:hint="eastAsia" w:ascii="宋体" w:hAnsi="宋体"/>
          <w:iCs/>
          <w:color w:val="auto"/>
          <w:szCs w:val="21"/>
          <w:highlight w:val="none"/>
          <w:lang w:val="en-US" w:eastAsia="zh-CN"/>
        </w:rPr>
      </w:pPr>
      <w:r>
        <w:rPr>
          <w:rFonts w:hint="eastAsia" w:ascii="宋体" w:hAnsi="宋体"/>
          <w:b w:val="0"/>
          <w:bCs w:val="0"/>
          <w:color w:val="auto"/>
          <w:sz w:val="21"/>
          <w:szCs w:val="21"/>
          <w:highlight w:val="none"/>
          <w:u w:val="none"/>
          <w:lang w:val="en-US" w:eastAsia="zh-CN"/>
        </w:rPr>
        <w:t xml:space="preserve">         </w:t>
      </w: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rPr>
        <w:t>是</w:t>
      </w:r>
      <w:r>
        <w:rPr>
          <w:rFonts w:hint="eastAsia" w:ascii="宋体" w:hAnsi="宋体" w:eastAsia="宋体"/>
          <w:iCs w:val="0"/>
          <w:color w:val="auto"/>
          <w:szCs w:val="21"/>
          <w:highlight w:val="none"/>
          <w:lang w:eastAsia="zh-CN"/>
        </w:rPr>
        <w:t>，</w:t>
      </w:r>
      <w:r>
        <w:rPr>
          <w:rFonts w:hint="eastAsia" w:ascii="宋体" w:hAnsi="宋体"/>
          <w:iCs w:val="0"/>
          <w:color w:val="auto"/>
          <w:szCs w:val="21"/>
          <w:highlight w:val="none"/>
          <w:lang w:eastAsia="zh-CN"/>
        </w:rPr>
        <w:t>《节能产品政府采购品目清单》的底级品目名称：</w:t>
      </w:r>
      <w:r>
        <w:rPr>
          <w:rFonts w:hint="eastAsia" w:ascii="宋体" w:hAnsi="宋体" w:eastAsia="宋体"/>
          <w:color w:val="auto"/>
          <w:szCs w:val="21"/>
          <w:highlight w:val="none"/>
          <w:u w:val="single"/>
          <w:lang w:val="en-US" w:eastAsia="zh-CN"/>
        </w:rPr>
        <w:t xml:space="preserve">      </w:t>
      </w:r>
      <w:r>
        <w:rPr>
          <w:rFonts w:hint="eastAsia" w:ascii="宋体" w:hAnsi="宋体"/>
          <w:color w:val="auto"/>
          <w:szCs w:val="21"/>
          <w:highlight w:val="none"/>
          <w:u w:val="single"/>
          <w:lang w:val="en-US" w:eastAsia="zh-CN"/>
        </w:rPr>
        <w:t xml:space="preserve">   </w:t>
      </w:r>
      <w:r>
        <w:rPr>
          <w:rFonts w:hint="eastAsia" w:ascii="宋体" w:hAnsi="宋体"/>
          <w:iCs/>
          <w:color w:val="auto"/>
          <w:szCs w:val="21"/>
          <w:highlight w:val="none"/>
          <w:lang w:val="en-US" w:eastAsia="zh-CN"/>
        </w:rPr>
        <w:t xml:space="preserve">     </w:t>
      </w:r>
    </w:p>
    <w:p w14:paraId="21B2EAAF">
      <w:pPr>
        <w:numPr>
          <w:ilvl w:val="-1"/>
          <w:numId w:val="0"/>
        </w:numPr>
        <w:tabs>
          <w:tab w:val="left" w:pos="740"/>
        </w:tabs>
        <w:adjustRightInd w:val="0"/>
        <w:snapToGrid w:val="0"/>
        <w:spacing w:before="0" w:beforeLines="0" w:line="400" w:lineRule="exact"/>
        <w:ind w:firstLine="0" w:firstLineChars="0"/>
        <w:rPr>
          <w:rFonts w:hint="eastAsia" w:ascii="宋体" w:hAnsi="宋体"/>
          <w:iCs/>
          <w:color w:val="auto"/>
          <w:szCs w:val="21"/>
          <w:highlight w:val="none"/>
          <w:lang w:val="en-US" w:eastAsia="zh-CN"/>
        </w:rPr>
      </w:pP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强制采购</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优先采购</w:t>
      </w:r>
      <w:r>
        <w:rPr>
          <w:rFonts w:hint="eastAsia" w:ascii="宋体" w:hAnsi="宋体"/>
          <w:iCs/>
          <w:color w:val="auto"/>
          <w:szCs w:val="21"/>
          <w:highlight w:val="none"/>
          <w:lang w:val="en-US" w:eastAsia="zh-CN"/>
        </w:rPr>
        <w:t xml:space="preserve">    </w:t>
      </w:r>
    </w:p>
    <w:p w14:paraId="750BF6F4">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val="0"/>
          <w:color w:val="auto"/>
          <w:szCs w:val="21"/>
          <w:highlight w:val="none"/>
        </w:rPr>
      </w:pPr>
      <w:r>
        <w:rPr>
          <w:rFonts w:hint="eastAsia" w:ascii="宋体" w:hAnsi="宋体"/>
          <w:iCs/>
          <w:color w:val="auto"/>
          <w:szCs w:val="21"/>
          <w:highlight w:val="none"/>
          <w:lang w:val="en-US" w:eastAsia="zh-CN"/>
        </w:rPr>
        <w:t xml:space="preserve">         </w:t>
      </w: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rPr>
        <w:t>否</w:t>
      </w:r>
    </w:p>
    <w:p w14:paraId="5471FFFE">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color w:val="auto"/>
          <w:sz w:val="21"/>
          <w:szCs w:val="21"/>
          <w:highlight w:val="none"/>
          <w:u w:val="none"/>
          <w:lang w:val="en-US" w:eastAsia="zh-CN"/>
        </w:rPr>
      </w:pPr>
      <w:r>
        <w:rPr>
          <w:rFonts w:hint="eastAsia" w:ascii="宋体" w:hAnsi="宋体"/>
          <w:b w:val="0"/>
          <w:bCs w:val="0"/>
          <w:color w:val="auto"/>
          <w:sz w:val="21"/>
          <w:szCs w:val="21"/>
          <w:highlight w:val="none"/>
          <w:u w:val="none"/>
          <w:lang w:val="en-US" w:eastAsia="zh-CN"/>
        </w:rPr>
        <w:t xml:space="preserve">          </w:t>
      </w:r>
      <w:r>
        <w:rPr>
          <w:rFonts w:hint="eastAsia" w:ascii="宋体" w:hAnsi="宋体" w:eastAsia="宋体"/>
          <w:b w:val="0"/>
          <w:bCs w:val="0"/>
          <w:color w:val="auto"/>
          <w:sz w:val="21"/>
          <w:szCs w:val="21"/>
          <w:highlight w:val="none"/>
          <w:u w:val="none"/>
          <w:lang w:val="en-US" w:eastAsia="zh-CN"/>
        </w:rPr>
        <w:t>是否涉及</w:t>
      </w:r>
      <w:r>
        <w:rPr>
          <w:rFonts w:hint="eastAsia" w:ascii="宋体" w:hAnsi="宋体"/>
          <w:b w:val="0"/>
          <w:bCs w:val="0"/>
          <w:color w:val="auto"/>
          <w:sz w:val="21"/>
          <w:szCs w:val="21"/>
          <w:highlight w:val="none"/>
          <w:u w:val="none"/>
          <w:lang w:val="en-US" w:eastAsia="zh-CN"/>
        </w:rPr>
        <w:t>环境标志</w:t>
      </w:r>
      <w:r>
        <w:rPr>
          <w:rFonts w:hint="eastAsia" w:ascii="宋体" w:hAnsi="宋体" w:eastAsia="宋体"/>
          <w:b w:val="0"/>
          <w:bCs w:val="0"/>
          <w:color w:val="auto"/>
          <w:sz w:val="21"/>
          <w:szCs w:val="21"/>
          <w:highlight w:val="none"/>
          <w:u w:val="none"/>
          <w:lang w:val="en-US" w:eastAsia="zh-CN"/>
        </w:rPr>
        <w:t>产品：</w:t>
      </w:r>
    </w:p>
    <w:p w14:paraId="10D93337">
      <w:pPr>
        <w:numPr>
          <w:ilvl w:val="-1"/>
          <w:numId w:val="0"/>
        </w:numPr>
        <w:tabs>
          <w:tab w:val="left" w:pos="740"/>
        </w:tabs>
        <w:adjustRightInd w:val="0"/>
        <w:snapToGrid w:val="0"/>
        <w:spacing w:before="0" w:beforeLines="0" w:line="400" w:lineRule="exact"/>
        <w:ind w:firstLine="0" w:firstLineChars="0"/>
        <w:rPr>
          <w:rFonts w:hint="eastAsia" w:ascii="宋体" w:hAnsi="宋体"/>
          <w:iCs w:val="0"/>
          <w:color w:val="auto"/>
          <w:szCs w:val="21"/>
          <w:highlight w:val="none"/>
          <w:lang w:eastAsia="zh-CN"/>
        </w:rPr>
      </w:pPr>
      <w:r>
        <w:rPr>
          <w:rFonts w:hint="eastAsia" w:ascii="宋体" w:hAnsi="宋体"/>
          <w:b w:val="0"/>
          <w:bCs w:val="0"/>
          <w:color w:val="auto"/>
          <w:sz w:val="21"/>
          <w:szCs w:val="21"/>
          <w:highlight w:val="none"/>
          <w:u w:val="none"/>
          <w:lang w:val="en-US" w:eastAsia="zh-CN"/>
        </w:rPr>
        <w:t xml:space="preserve">         </w:t>
      </w: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rPr>
        <w:t>是</w:t>
      </w:r>
      <w:r>
        <w:rPr>
          <w:rFonts w:hint="eastAsia" w:ascii="宋体" w:hAnsi="宋体" w:eastAsia="宋体"/>
          <w:iCs w:val="0"/>
          <w:color w:val="auto"/>
          <w:szCs w:val="21"/>
          <w:highlight w:val="none"/>
          <w:lang w:eastAsia="zh-CN"/>
        </w:rPr>
        <w:t>，</w:t>
      </w:r>
      <w:r>
        <w:rPr>
          <w:rFonts w:hint="eastAsia" w:ascii="宋体" w:hAnsi="宋体"/>
          <w:iCs w:val="0"/>
          <w:color w:val="auto"/>
          <w:szCs w:val="21"/>
          <w:highlight w:val="none"/>
          <w:lang w:eastAsia="zh-CN"/>
        </w:rPr>
        <w:t>《环境标志产品政府采购品目清单》的底级品目名称：</w:t>
      </w:r>
      <w:r>
        <w:rPr>
          <w:rFonts w:hint="eastAsia" w:ascii="宋体" w:hAnsi="宋体" w:eastAsia="宋体"/>
          <w:color w:val="auto"/>
          <w:szCs w:val="21"/>
          <w:highlight w:val="none"/>
          <w:u w:val="single"/>
          <w:lang w:val="en-US" w:eastAsia="zh-CN"/>
        </w:rPr>
        <w:t xml:space="preserve">      </w:t>
      </w:r>
      <w:r>
        <w:rPr>
          <w:rFonts w:hint="eastAsia" w:ascii="宋体" w:hAnsi="宋体"/>
          <w:color w:val="auto"/>
          <w:szCs w:val="21"/>
          <w:highlight w:val="none"/>
          <w:u w:val="single"/>
          <w:lang w:val="en-US" w:eastAsia="zh-CN"/>
        </w:rPr>
        <w:t xml:space="preserve">   </w:t>
      </w:r>
      <w:r>
        <w:rPr>
          <w:rFonts w:hint="eastAsia" w:ascii="宋体" w:hAnsi="宋体"/>
          <w:iCs/>
          <w:color w:val="auto"/>
          <w:szCs w:val="21"/>
          <w:highlight w:val="none"/>
          <w:lang w:val="en-US" w:eastAsia="zh-CN"/>
        </w:rPr>
        <w:t xml:space="preserve"> </w:t>
      </w:r>
    </w:p>
    <w:p w14:paraId="107F7B2C">
      <w:pPr>
        <w:numPr>
          <w:ilvl w:val="-1"/>
          <w:numId w:val="0"/>
        </w:numPr>
        <w:tabs>
          <w:tab w:val="left" w:pos="740"/>
        </w:tabs>
        <w:adjustRightInd w:val="0"/>
        <w:snapToGrid w:val="0"/>
        <w:spacing w:before="0" w:beforeLines="0" w:line="400" w:lineRule="exact"/>
        <w:ind w:firstLine="0" w:firstLineChars="0"/>
        <w:rPr>
          <w:rFonts w:hint="eastAsia" w:ascii="宋体" w:hAnsi="宋体"/>
          <w:iCs/>
          <w:color w:val="auto"/>
          <w:szCs w:val="21"/>
          <w:highlight w:val="none"/>
          <w:lang w:val="en-US" w:eastAsia="zh-CN"/>
        </w:rPr>
      </w:pP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强制采购</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优先采购</w:t>
      </w:r>
      <w:r>
        <w:rPr>
          <w:rFonts w:hint="eastAsia" w:ascii="宋体" w:hAnsi="宋体"/>
          <w:iCs/>
          <w:color w:val="auto"/>
          <w:szCs w:val="21"/>
          <w:highlight w:val="none"/>
          <w:lang w:val="en-US" w:eastAsia="zh-CN"/>
        </w:rPr>
        <w:t xml:space="preserve">    </w:t>
      </w:r>
    </w:p>
    <w:p w14:paraId="45F22AD7">
      <w:pPr>
        <w:numPr>
          <w:ilvl w:val="-1"/>
          <w:numId w:val="0"/>
        </w:numPr>
        <w:tabs>
          <w:tab w:val="left" w:pos="740"/>
        </w:tabs>
        <w:adjustRightInd w:val="0"/>
        <w:snapToGrid w:val="0"/>
        <w:spacing w:before="0" w:beforeLines="0" w:line="400" w:lineRule="exact"/>
        <w:ind w:firstLine="0" w:firstLineChars="0"/>
        <w:rPr>
          <w:rFonts w:hint="eastAsia" w:ascii="宋体" w:hAnsi="宋体"/>
          <w:b w:val="0"/>
          <w:bCs w:val="0"/>
          <w:color w:val="auto"/>
          <w:sz w:val="21"/>
          <w:szCs w:val="21"/>
          <w:highlight w:val="none"/>
          <w:u w:val="none"/>
          <w:lang w:val="en-US" w:eastAsia="zh-CN"/>
        </w:rPr>
      </w:pPr>
      <w:r>
        <w:rPr>
          <w:rFonts w:hint="eastAsia" w:ascii="宋体" w:hAnsi="宋体"/>
          <w:iCs/>
          <w:color w:val="auto"/>
          <w:szCs w:val="21"/>
          <w:highlight w:val="none"/>
          <w:lang w:val="en-US" w:eastAsia="zh-CN"/>
        </w:rPr>
        <w:t xml:space="preserve">         </w:t>
      </w: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rPr>
        <w:t>否</w:t>
      </w:r>
    </w:p>
    <w:p w14:paraId="72D9CEF8">
      <w:pPr>
        <w:pStyle w:val="2"/>
        <w:numPr>
          <w:ilvl w:val="-1"/>
          <w:numId w:val="0"/>
        </w:numPr>
        <w:adjustRightInd w:val="0"/>
        <w:snapToGrid w:val="0"/>
        <w:spacing w:before="0" w:beforeLines="0" w:line="400" w:lineRule="exact"/>
        <w:ind w:firstLine="0" w:firstLineChars="0"/>
        <w:rPr>
          <w:rFonts w:hint="eastAsia" w:ascii="宋体" w:hAnsi="宋体" w:eastAsia="宋体" w:cs="Times New Roman"/>
          <w:iCs w:val="0"/>
          <w:color w:val="auto"/>
          <w:kern w:val="2"/>
          <w:sz w:val="21"/>
          <w:szCs w:val="21"/>
          <w:highlight w:val="none"/>
          <w:u w:val="none"/>
          <w:lang w:val="en-US" w:eastAsia="zh-CN"/>
        </w:rPr>
      </w:pPr>
      <w:r>
        <w:rPr>
          <w:rFonts w:hint="eastAsia" w:ascii="宋体" w:hAnsi="宋体"/>
          <w:b w:val="0"/>
          <w:bCs w:val="0"/>
          <w:color w:val="auto"/>
          <w:sz w:val="21"/>
          <w:szCs w:val="21"/>
          <w:highlight w:val="none"/>
          <w:u w:val="none"/>
          <w:lang w:val="en-US" w:eastAsia="zh-CN"/>
        </w:rPr>
        <w:t xml:space="preserve">          </w:t>
      </w:r>
      <w:r>
        <w:rPr>
          <w:rFonts w:hint="eastAsia" w:ascii="宋体" w:hAnsi="宋体" w:eastAsia="宋体" w:cs="Times New Roman"/>
          <w:b w:val="0"/>
          <w:bCs w:val="0"/>
          <w:color w:val="auto"/>
          <w:kern w:val="2"/>
          <w:sz w:val="21"/>
          <w:szCs w:val="21"/>
          <w:highlight w:val="none"/>
          <w:u w:val="none"/>
          <w:lang w:val="en-US" w:eastAsia="zh-CN"/>
        </w:rPr>
        <w:t>是否涉及绿色产品：</w:t>
      </w:r>
      <w:r>
        <w:rPr>
          <w:rFonts w:hint="eastAsia" w:ascii="宋体" w:hAnsi="宋体" w:eastAsia="宋体" w:cs="Times New Roman"/>
          <w:iCs w:val="0"/>
          <w:color w:val="auto"/>
          <w:kern w:val="2"/>
          <w:sz w:val="21"/>
          <w:szCs w:val="21"/>
          <w:highlight w:val="none"/>
          <w:u w:val="none"/>
          <w:lang w:val="en-US" w:eastAsia="zh-CN"/>
        </w:rPr>
        <w:t xml:space="preserve"> </w:t>
      </w:r>
    </w:p>
    <w:p w14:paraId="49E59B22">
      <w:pPr>
        <w:pStyle w:val="2"/>
        <w:spacing w:beforeLines="0"/>
        <w:ind w:firstLine="420" w:firstLineChars="0"/>
        <w:rPr>
          <w:rFonts w:hint="eastAsia" w:ascii="宋体" w:hAnsi="宋体" w:eastAsia="宋体"/>
          <w:color w:val="auto"/>
          <w:szCs w:val="21"/>
          <w:highlight w:val="none"/>
          <w:u w:val="single"/>
          <w:lang w:val="en-US" w:eastAsia="zh-CN"/>
        </w:rPr>
      </w:pPr>
      <w:r>
        <w:rPr>
          <w:rFonts w:hint="eastAsia" w:ascii="宋体" w:hAnsi="宋体" w:eastAsia="宋体" w:cs="Times New Roman"/>
          <w:iCs w:val="0"/>
          <w:color w:val="auto"/>
          <w:kern w:val="2"/>
          <w:sz w:val="21"/>
          <w:szCs w:val="21"/>
          <w:highlight w:val="none"/>
          <w:u w:val="none"/>
          <w:lang w:val="en-US" w:eastAsia="zh-CN"/>
        </w:rPr>
        <w:t xml:space="preserve">     </w:t>
      </w:r>
      <w:r>
        <w:rPr>
          <w:rFonts w:hint="eastAsia" w:ascii="宋体" w:hAnsi="宋体" w:eastAsia="宋体" w:cs="Times New Roman"/>
          <w:iCs w:val="0"/>
          <w:color w:val="auto"/>
          <w:kern w:val="2"/>
          <w:sz w:val="21"/>
          <w:szCs w:val="21"/>
          <w:highlight w:val="none"/>
          <w:u w:val="none"/>
        </w:rPr>
        <w:sym w:font="Wingdings" w:char="00A8"/>
      </w:r>
      <w:r>
        <w:rPr>
          <w:rFonts w:hint="eastAsia" w:ascii="宋体" w:hAnsi="宋体" w:eastAsia="宋体" w:cs="Times New Roman"/>
          <w:iCs w:val="0"/>
          <w:color w:val="auto"/>
          <w:kern w:val="2"/>
          <w:sz w:val="21"/>
          <w:szCs w:val="21"/>
          <w:highlight w:val="none"/>
          <w:u w:val="none"/>
        </w:rPr>
        <w:t>是</w:t>
      </w:r>
      <w:r>
        <w:rPr>
          <w:rFonts w:hint="eastAsia" w:ascii="宋体" w:hAnsi="宋体" w:eastAsia="宋体" w:cs="Times New Roman"/>
          <w:iCs w:val="0"/>
          <w:color w:val="auto"/>
          <w:kern w:val="2"/>
          <w:sz w:val="21"/>
          <w:szCs w:val="21"/>
          <w:highlight w:val="none"/>
          <w:u w:val="none"/>
          <w:lang w:eastAsia="zh-CN"/>
        </w:rPr>
        <w:t>，绿色产品政府采购相关政策确定的底级品目名称：</w:t>
      </w:r>
      <w:r>
        <w:rPr>
          <w:rFonts w:hint="eastAsia" w:ascii="宋体" w:hAnsi="宋体" w:eastAsia="宋体"/>
          <w:color w:val="auto"/>
          <w:szCs w:val="21"/>
          <w:highlight w:val="none"/>
          <w:u w:val="single"/>
          <w:lang w:val="en-US" w:eastAsia="zh-CN"/>
        </w:rPr>
        <w:t xml:space="preserve">         </w:t>
      </w:r>
    </w:p>
    <w:p w14:paraId="5A252DFB">
      <w:pPr>
        <w:numPr>
          <w:ilvl w:val="-1"/>
          <w:numId w:val="0"/>
        </w:numPr>
        <w:tabs>
          <w:tab w:val="left" w:pos="740"/>
        </w:tabs>
        <w:adjustRightInd w:val="0"/>
        <w:snapToGrid w:val="0"/>
        <w:spacing w:before="0" w:beforeLines="0" w:line="400" w:lineRule="exact"/>
        <w:ind w:firstLine="0" w:firstLineChars="0"/>
        <w:rPr>
          <w:rFonts w:hint="eastAsia" w:ascii="宋体" w:hAnsi="宋体"/>
          <w:iCs/>
          <w:color w:val="auto"/>
          <w:szCs w:val="21"/>
          <w:highlight w:val="none"/>
          <w:lang w:val="en-US" w:eastAsia="zh-CN"/>
        </w:rPr>
      </w:pP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强制采购</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优先采购</w:t>
      </w:r>
      <w:r>
        <w:rPr>
          <w:rFonts w:hint="eastAsia" w:ascii="宋体" w:hAnsi="宋体"/>
          <w:iCs/>
          <w:color w:val="auto"/>
          <w:szCs w:val="21"/>
          <w:highlight w:val="none"/>
          <w:lang w:val="en-US" w:eastAsia="zh-CN"/>
        </w:rPr>
        <w:t xml:space="preserve">    </w:t>
      </w:r>
    </w:p>
    <w:p w14:paraId="18C94CF8">
      <w:pPr>
        <w:pStyle w:val="2"/>
        <w:spacing w:beforeLines="0"/>
        <w:ind w:firstLine="420" w:firstLineChars="0"/>
        <w:rPr>
          <w:rFonts w:hint="eastAsia" w:ascii="宋体" w:hAnsi="宋体"/>
          <w:b w:val="0"/>
          <w:bCs w:val="0"/>
          <w:color w:val="auto"/>
          <w:sz w:val="21"/>
          <w:szCs w:val="21"/>
          <w:highlight w:val="none"/>
          <w:u w:val="none"/>
          <w:lang w:val="en-US" w:eastAsia="zh-CN"/>
        </w:rPr>
      </w:pPr>
      <w:r>
        <w:rPr>
          <w:rFonts w:hint="eastAsia" w:ascii="宋体" w:hAnsi="宋体" w:eastAsia="宋体" w:cs="Times New Roman"/>
          <w:iCs w:val="0"/>
          <w:color w:val="auto"/>
          <w:kern w:val="2"/>
          <w:sz w:val="21"/>
          <w:szCs w:val="21"/>
          <w:highlight w:val="none"/>
          <w:u w:val="none"/>
          <w:lang w:val="en-US" w:eastAsia="zh-CN"/>
        </w:rPr>
        <w:t xml:space="preserve">     </w:t>
      </w:r>
      <w:r>
        <w:rPr>
          <w:rFonts w:hint="eastAsia" w:ascii="宋体" w:hAnsi="宋体" w:eastAsia="宋体" w:cs="Times New Roman"/>
          <w:iCs w:val="0"/>
          <w:color w:val="auto"/>
          <w:kern w:val="2"/>
          <w:sz w:val="21"/>
          <w:szCs w:val="21"/>
          <w:highlight w:val="none"/>
          <w:u w:val="none"/>
        </w:rPr>
        <w:sym w:font="Wingdings" w:char="00A8"/>
      </w:r>
      <w:r>
        <w:rPr>
          <w:rFonts w:hint="eastAsia" w:ascii="宋体" w:hAnsi="宋体" w:eastAsia="宋体" w:cs="Times New Roman"/>
          <w:iCs w:val="0"/>
          <w:color w:val="auto"/>
          <w:kern w:val="2"/>
          <w:sz w:val="21"/>
          <w:szCs w:val="21"/>
          <w:highlight w:val="none"/>
          <w:u w:val="none"/>
        </w:rPr>
        <w:t>否</w:t>
      </w:r>
    </w:p>
    <w:p w14:paraId="6DD1AE67">
      <w:pPr>
        <w:numPr>
          <w:ilvl w:val="-1"/>
          <w:numId w:val="0"/>
        </w:numPr>
        <w:adjustRightInd w:val="0"/>
        <w:snapToGrid w:val="0"/>
        <w:spacing w:before="0" w:beforeLines="0" w:line="400" w:lineRule="exact"/>
        <w:ind w:firstLine="0" w:firstLineChars="0"/>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 xml:space="preserve">    （1</w:t>
      </w:r>
      <w:r>
        <w:rPr>
          <w:rFonts w:hint="default" w:ascii="宋体" w:hAnsi="宋体"/>
          <w:color w:val="auto"/>
          <w:szCs w:val="21"/>
          <w:highlight w:val="none"/>
          <w:lang w:val="en" w:eastAsia="zh-CN"/>
        </w:rPr>
        <w:t>1</w:t>
      </w:r>
      <w:r>
        <w:rPr>
          <w:rFonts w:hint="eastAsia" w:ascii="宋体" w:hAnsi="宋体"/>
          <w:color w:val="auto"/>
          <w:szCs w:val="21"/>
          <w:highlight w:val="none"/>
          <w:lang w:val="en-US" w:eastAsia="zh-CN"/>
        </w:rPr>
        <w:t>）</w:t>
      </w:r>
      <w:r>
        <w:rPr>
          <w:rFonts w:hint="eastAsia" w:ascii="宋体" w:hAnsi="宋体" w:eastAsia="宋体"/>
          <w:color w:val="auto"/>
          <w:szCs w:val="21"/>
          <w:highlight w:val="none"/>
          <w:lang w:val="en-US" w:eastAsia="zh-CN"/>
        </w:rPr>
        <w:t>涉及商品包装和快递包装的，是否参考</w:t>
      </w:r>
      <w:r>
        <w:rPr>
          <w:rFonts w:hint="eastAsia" w:ascii="宋体" w:hAnsi="宋体"/>
          <w:color w:val="auto"/>
          <w:szCs w:val="21"/>
          <w:highlight w:val="none"/>
        </w:rPr>
        <w:t>《商品包装政府采购需求标准（试行）》、《快递包装政府采购需求标准（试行）》</w:t>
      </w:r>
      <w:r>
        <w:rPr>
          <w:rFonts w:hint="eastAsia" w:ascii="宋体" w:hAnsi="宋体" w:eastAsia="宋体"/>
          <w:color w:val="auto"/>
          <w:szCs w:val="21"/>
          <w:highlight w:val="none"/>
          <w:lang w:eastAsia="zh-CN"/>
        </w:rPr>
        <w:t>明确产品及相关快递服务的具体包装要求：</w:t>
      </w:r>
    </w:p>
    <w:p w14:paraId="4B4B1036">
      <w:pPr>
        <w:numPr>
          <w:ilvl w:val="-1"/>
          <w:numId w:val="0"/>
        </w:numPr>
        <w:adjustRightInd w:val="0"/>
        <w:snapToGrid w:val="0"/>
        <w:spacing w:before="0" w:beforeLines="0" w:line="400" w:lineRule="exact"/>
        <w:ind w:firstLine="840" w:firstLineChars="400"/>
        <w:rPr>
          <w:rFonts w:hint="eastAsia" w:ascii="宋体" w:hAnsi="宋体" w:eastAsia="宋体"/>
          <w:iCs w:val="0"/>
          <w:color w:val="auto"/>
          <w:szCs w:val="21"/>
          <w:highlight w:val="none"/>
          <w:lang w:val="en-US" w:eastAsia="zh-CN"/>
        </w:rPr>
      </w:pP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rPr>
        <w:t xml:space="preserve">是       </w:t>
      </w: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rPr>
        <w:t>否</w:t>
      </w:r>
      <w:r>
        <w:rPr>
          <w:rFonts w:hint="eastAsia" w:ascii="宋体" w:hAnsi="宋体" w:eastAsia="宋体"/>
          <w:iCs w:val="0"/>
          <w:color w:val="auto"/>
          <w:szCs w:val="21"/>
          <w:highlight w:val="none"/>
          <w:lang w:val="en-US" w:eastAsia="zh-CN"/>
        </w:rPr>
        <w:t xml:space="preserve">      </w:t>
      </w: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lang w:eastAsia="zh-CN"/>
        </w:rPr>
        <w:t>不涉及</w:t>
      </w:r>
    </w:p>
    <w:p w14:paraId="1F9FEDA5">
      <w:pPr>
        <w:numPr>
          <w:ilvl w:val="0"/>
          <w:numId w:val="1"/>
        </w:numPr>
        <w:adjustRightInd w:val="0"/>
        <w:snapToGrid w:val="0"/>
        <w:spacing w:before="0" w:beforeLines="0" w:line="400" w:lineRule="exact"/>
        <w:ind w:firstLine="422" w:firstLineChars="200"/>
        <w:rPr>
          <w:rFonts w:ascii="宋体" w:hAnsi="宋体"/>
          <w:b/>
          <w:color w:val="auto"/>
          <w:szCs w:val="21"/>
          <w:highlight w:val="none"/>
        </w:rPr>
      </w:pPr>
      <w:r>
        <w:rPr>
          <w:rFonts w:hint="eastAsia" w:ascii="宋体" w:hAnsi="宋体"/>
          <w:b/>
          <w:color w:val="auto"/>
          <w:szCs w:val="21"/>
          <w:highlight w:val="none"/>
        </w:rPr>
        <w:t>合同金额</w:t>
      </w:r>
    </w:p>
    <w:p w14:paraId="60748DF9">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（1）合同金额小写：</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p>
    <w:p w14:paraId="3100BB11">
      <w:pPr>
        <w:adjustRightInd w:val="0"/>
        <w:snapToGrid w:val="0"/>
        <w:spacing w:before="0" w:beforeLines="0" w:line="400" w:lineRule="exact"/>
        <w:ind w:left="0" w:firstLine="0" w:firstLineChars="0"/>
        <w:rPr>
          <w:rFonts w:ascii="宋体" w:hAnsi="宋体"/>
          <w:color w:val="auto"/>
          <w:szCs w:val="21"/>
          <w:highlight w:val="none"/>
          <w:u w:val="singl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大写：</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p>
    <w:p w14:paraId="07FDFC3D">
      <w:pPr>
        <w:adjustRightInd w:val="0"/>
        <w:snapToGrid w:val="0"/>
        <w:spacing w:before="0" w:beforeLines="0" w:line="400" w:lineRule="exact"/>
        <w:ind w:firstLine="0" w:firstLineChars="0"/>
        <w:rPr>
          <w:rFonts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分包金额</w:t>
      </w:r>
      <w:r>
        <w:rPr>
          <w:rFonts w:hint="eastAsia" w:ascii="宋体" w:hAnsi="宋体"/>
          <w:color w:val="auto"/>
          <w:szCs w:val="21"/>
          <w:highlight w:val="none"/>
          <w:lang w:eastAsia="zh-CN"/>
        </w:rPr>
        <w:t>（如有）</w:t>
      </w:r>
      <w:r>
        <w:rPr>
          <w:rFonts w:hint="eastAsia" w:ascii="宋体" w:hAnsi="宋体"/>
          <w:color w:val="auto"/>
          <w:szCs w:val="21"/>
          <w:highlight w:val="none"/>
        </w:rPr>
        <w:t>小写：</w:t>
      </w:r>
      <w:r>
        <w:rPr>
          <w:rFonts w:hint="eastAsia" w:ascii="宋体" w:hAnsi="宋体"/>
          <w:color w:val="auto"/>
          <w:szCs w:val="21"/>
          <w:highlight w:val="none"/>
          <w:u w:val="single"/>
        </w:rPr>
        <w:t xml:space="preserve">                   </w:t>
      </w:r>
    </w:p>
    <w:p w14:paraId="690AD270">
      <w:pPr>
        <w:adjustRightInd w:val="0"/>
        <w:snapToGrid w:val="0"/>
        <w:spacing w:before="0" w:beforeLines="0" w:line="400" w:lineRule="exact"/>
        <w:ind w:firstLine="0" w:firstLineChars="0"/>
        <w:rPr>
          <w:rFonts w:hint="eastAsia" w:ascii="宋体" w:hAnsi="宋体"/>
          <w:color w:val="auto"/>
          <w:szCs w:val="21"/>
          <w:highlight w:val="none"/>
          <w:u w:val="singl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大写：</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p>
    <w:p w14:paraId="38D4B7D4">
      <w:pPr>
        <w:adjustRightInd w:val="0"/>
        <w:snapToGrid w:val="0"/>
        <w:spacing w:before="0" w:beforeLines="0" w:line="400" w:lineRule="exact"/>
        <w:ind w:firstLine="0" w:firstLineChars="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    （注：固定单价合同应填写单价和最高限价）</w:t>
      </w:r>
    </w:p>
    <w:p w14:paraId="7FFFB4B6">
      <w:pPr>
        <w:numPr>
          <w:ilvl w:val="-1"/>
          <w:numId w:val="0"/>
        </w:numPr>
        <w:adjustRightInd w:val="0"/>
        <w:snapToGrid w:val="0"/>
        <w:spacing w:before="0" w:beforeLines="0" w:line="400" w:lineRule="exact"/>
        <w:ind w:firstLine="0" w:firstLineChars="0"/>
        <w:rPr>
          <w:rFonts w:hint="eastAsia"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w:t>
      </w:r>
      <w:r>
        <w:rPr>
          <w:rFonts w:hint="eastAsia" w:ascii="宋体" w:hAnsi="宋体"/>
          <w:color w:val="auto"/>
          <w:szCs w:val="21"/>
          <w:highlight w:val="none"/>
        </w:rPr>
        <w:t>合同定价方式</w:t>
      </w:r>
      <w:r>
        <w:rPr>
          <w:rFonts w:hint="eastAsia" w:ascii="宋体" w:hAnsi="宋体"/>
          <w:color w:val="auto"/>
          <w:szCs w:val="21"/>
          <w:highlight w:val="none"/>
          <w:lang w:eastAsia="zh-CN"/>
        </w:rPr>
        <w:t>（采用组合定价方式的，可以勾选多项）</w:t>
      </w:r>
      <w:r>
        <w:rPr>
          <w:rFonts w:hint="eastAsia" w:ascii="宋体" w:hAnsi="宋体"/>
          <w:color w:val="auto"/>
          <w:szCs w:val="21"/>
          <w:highlight w:val="none"/>
        </w:rPr>
        <w:t>：</w:t>
      </w:r>
    </w:p>
    <w:p w14:paraId="51B866FE">
      <w:pPr>
        <w:adjustRightInd w:val="0"/>
        <w:snapToGrid w:val="0"/>
        <w:spacing w:before="0" w:beforeLines="0" w:line="400" w:lineRule="exact"/>
        <w:ind w:firstLine="420" w:firstLineChars="200"/>
        <w:rPr>
          <w:rFonts w:hint="eastAsia" w:ascii="宋体" w:hAnsi="宋体" w:eastAsia="宋体"/>
          <w:color w:val="auto"/>
          <w:szCs w:val="21"/>
          <w:highlight w:val="none"/>
          <w:lang w:eastAsia="zh-CN"/>
        </w:rPr>
      </w:pP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固定总价 </w:t>
      </w:r>
      <w:r>
        <w:rPr>
          <w:rFonts w:hint="eastAsia" w:ascii="宋体" w:hAnsi="宋体"/>
          <w:iCs/>
          <w:color w:val="auto"/>
          <w:szCs w:val="21"/>
          <w:highlight w:val="none"/>
        </w:rPr>
        <w:sym w:font="Wingdings" w:char="00A8"/>
      </w:r>
      <w:r>
        <w:rPr>
          <w:rFonts w:hint="eastAsia" w:ascii="宋体" w:hAnsi="宋体"/>
          <w:iCs/>
          <w:color w:val="auto"/>
          <w:szCs w:val="21"/>
          <w:highlight w:val="none"/>
        </w:rPr>
        <w:t>固定单价</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固定费率</w:t>
      </w: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成本补偿 </w:t>
      </w:r>
      <w:r>
        <w:rPr>
          <w:rFonts w:hint="eastAsia" w:ascii="宋体" w:hAnsi="宋体"/>
          <w:iCs/>
          <w:color w:val="auto"/>
          <w:szCs w:val="21"/>
          <w:highlight w:val="none"/>
        </w:rPr>
        <w:sym w:font="Wingdings" w:char="00A8"/>
      </w:r>
      <w:r>
        <w:rPr>
          <w:rFonts w:hint="eastAsia" w:ascii="宋体" w:hAnsi="宋体"/>
          <w:iCs/>
          <w:color w:val="auto"/>
          <w:szCs w:val="21"/>
          <w:highlight w:val="none"/>
        </w:rPr>
        <w:t>绩效激励</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其他</w:t>
      </w:r>
      <w:r>
        <w:rPr>
          <w:rFonts w:hint="eastAsia" w:ascii="宋体" w:hAnsi="宋体"/>
          <w:color w:val="auto"/>
          <w:szCs w:val="21"/>
          <w:highlight w:val="none"/>
          <w:u w:val="single"/>
        </w:rPr>
        <w:t xml:space="preserve">       </w:t>
      </w:r>
    </w:p>
    <w:p w14:paraId="21D57501">
      <w:pPr>
        <w:pStyle w:val="791"/>
        <w:spacing w:beforeLines="0" w:line="400" w:lineRule="exact"/>
        <w:rPr>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3</w:t>
      </w:r>
      <w:r>
        <w:rPr>
          <w:rFonts w:hint="eastAsia" w:ascii="宋体" w:hAnsi="宋体"/>
          <w:color w:val="auto"/>
          <w:highlight w:val="none"/>
        </w:rPr>
        <w:t>）付款方式（按项目实际勾选填写）：</w:t>
      </w:r>
    </w:p>
    <w:p w14:paraId="10E33036">
      <w:pPr>
        <w:adjustRightInd w:val="0"/>
        <w:snapToGrid w:val="0"/>
        <w:spacing w:before="0" w:beforeLines="0" w:line="400" w:lineRule="exact"/>
        <w:ind w:firstLine="630" w:firstLineChars="300"/>
        <w:rPr>
          <w:rFonts w:ascii="宋体" w:hAnsi="宋体"/>
          <w:color w:val="auto"/>
          <w:szCs w:val="21"/>
          <w:highlight w:val="none"/>
          <w:u w:val="single"/>
        </w:rPr>
      </w:pPr>
      <w:r>
        <w:rPr>
          <w:rFonts w:hint="eastAsia" w:ascii="宋体" w:hAnsi="宋体"/>
          <w:color w:val="auto"/>
          <w:szCs w:val="21"/>
          <w:highlight w:val="none"/>
        </w:rPr>
        <w:sym w:font="Wingdings" w:char="00A8"/>
      </w:r>
      <w:r>
        <w:rPr>
          <w:rFonts w:hint="eastAsia" w:ascii="宋体" w:hAnsi="宋体"/>
          <w:color w:val="auto"/>
          <w:szCs w:val="21"/>
          <w:highlight w:val="none"/>
        </w:rPr>
        <w:t>全额付款：</w:t>
      </w:r>
      <w:r>
        <w:rPr>
          <w:rFonts w:hint="eastAsia" w:ascii="宋体" w:hAnsi="宋体"/>
          <w:color w:val="auto"/>
          <w:szCs w:val="21"/>
          <w:highlight w:val="none"/>
          <w:u w:val="single"/>
        </w:rPr>
        <w:t xml:space="preserve">     （应</w:t>
      </w:r>
      <w:r>
        <w:rPr>
          <w:rFonts w:hint="eastAsia" w:ascii="宋体" w:hAnsi="宋体"/>
          <w:color w:val="auto"/>
          <w:szCs w:val="21"/>
          <w:highlight w:val="none"/>
          <w:u w:val="single"/>
          <w:lang w:eastAsia="zh-CN"/>
        </w:rPr>
        <w:t>明确</w:t>
      </w:r>
      <w:r>
        <w:rPr>
          <w:rFonts w:hint="eastAsia" w:ascii="宋体" w:hAnsi="宋体"/>
          <w:color w:val="auto"/>
          <w:szCs w:val="21"/>
          <w:highlight w:val="none"/>
          <w:u w:val="single"/>
        </w:rPr>
        <w:t>一次性支付合同款项</w:t>
      </w:r>
      <w:r>
        <w:rPr>
          <w:rFonts w:hint="eastAsia" w:ascii="宋体" w:hAnsi="宋体"/>
          <w:color w:val="auto"/>
          <w:szCs w:val="21"/>
          <w:highlight w:val="none"/>
          <w:u w:val="single"/>
          <w:lang w:eastAsia="zh-CN"/>
        </w:rPr>
        <w:t>的条件</w:t>
      </w:r>
      <w:r>
        <w:rPr>
          <w:rFonts w:hint="eastAsia" w:ascii="宋体" w:hAnsi="宋体"/>
          <w:color w:val="auto"/>
          <w:szCs w:val="21"/>
          <w:highlight w:val="none"/>
          <w:u w:val="single"/>
        </w:rPr>
        <w:t xml:space="preserve">）                    </w:t>
      </w:r>
    </w:p>
    <w:p w14:paraId="134AFDAB">
      <w:pPr>
        <w:snapToGrid w:val="0"/>
        <w:spacing w:beforeLines="0" w:line="400" w:lineRule="exact"/>
        <w:ind w:firstLine="630" w:firstLineChars="300"/>
        <w:rPr>
          <w:color w:val="auto"/>
          <w:highlight w:val="none"/>
        </w:rPr>
      </w:pPr>
      <w:r>
        <w:rPr>
          <w:rFonts w:hint="eastAsia" w:ascii="宋体" w:hAnsi="宋体"/>
          <w:color w:val="auto"/>
          <w:szCs w:val="21"/>
          <w:highlight w:val="none"/>
        </w:rPr>
        <w:sym w:font="Wingdings" w:char="00A8"/>
      </w:r>
      <w:r>
        <w:rPr>
          <w:rFonts w:hint="eastAsia" w:ascii="宋体" w:hAnsi="宋体"/>
          <w:color w:val="auto"/>
          <w:szCs w:val="21"/>
          <w:highlight w:val="none"/>
        </w:rPr>
        <w:t>分期付款：</w:t>
      </w:r>
      <w:r>
        <w:rPr>
          <w:rFonts w:hint="eastAsia" w:ascii="宋体" w:hAnsi="宋体"/>
          <w:color w:val="auto"/>
          <w:szCs w:val="21"/>
          <w:highlight w:val="none"/>
          <w:u w:val="single"/>
        </w:rPr>
        <w:t xml:space="preserve">  （应明确分期支付合同款项的各期比例和支付条件</w:t>
      </w:r>
      <w:r>
        <w:rPr>
          <w:rFonts w:hint="eastAsia" w:ascii="宋体" w:hAnsi="宋体"/>
          <w:color w:val="auto"/>
          <w:szCs w:val="21"/>
          <w:highlight w:val="none"/>
          <w:u w:val="single"/>
          <w:lang w:eastAsia="zh-CN"/>
        </w:rPr>
        <w:t>，各期支付条件应与分期履约验收情况挂钩</w:t>
      </w:r>
      <w:r>
        <w:rPr>
          <w:rFonts w:hint="eastAsia" w:ascii="宋体" w:hAnsi="宋体"/>
          <w:color w:val="auto"/>
          <w:szCs w:val="21"/>
          <w:highlight w:val="none"/>
          <w:u w:val="single"/>
        </w:rPr>
        <w:t xml:space="preserve">） </w:t>
      </w:r>
      <w:r>
        <w:rPr>
          <w:rFonts w:hint="eastAsia" w:ascii="宋体" w:hAnsi="宋体"/>
          <w:color w:val="auto"/>
          <w:szCs w:val="21"/>
          <w:highlight w:val="none"/>
          <w:u w:val="none"/>
          <w:lang w:eastAsia="zh-CN"/>
        </w:rPr>
        <w:t>，</w:t>
      </w:r>
      <w:r>
        <w:rPr>
          <w:rFonts w:hint="eastAsia" w:ascii="宋体" w:hAnsi="宋体"/>
          <w:color w:val="auto"/>
          <w:szCs w:val="21"/>
          <w:highlight w:val="none"/>
          <w:lang w:eastAsia="zh-CN"/>
        </w:rPr>
        <w:t>其中涉及预付款的</w:t>
      </w:r>
      <w:r>
        <w:rPr>
          <w:rFonts w:hint="eastAsia" w:ascii="宋体" w:hAnsi="宋体"/>
          <w:color w:val="auto"/>
          <w:szCs w:val="21"/>
          <w:highlight w:val="none"/>
        </w:rPr>
        <w:t>：</w:t>
      </w:r>
      <w:r>
        <w:rPr>
          <w:rFonts w:hint="eastAsia" w:ascii="宋体" w:hAnsi="宋体"/>
          <w:color w:val="auto"/>
          <w:szCs w:val="21"/>
          <w:highlight w:val="none"/>
          <w:u w:val="single"/>
        </w:rPr>
        <w:t xml:space="preserve"> （应明确预付款的支付比例和支付条件） </w:t>
      </w:r>
    </w:p>
    <w:p w14:paraId="7E8B42F5">
      <w:pPr>
        <w:adjustRightInd w:val="0"/>
        <w:snapToGrid w:val="0"/>
        <w:spacing w:before="0" w:beforeLines="0" w:line="400" w:lineRule="exact"/>
        <w:ind w:firstLine="630" w:firstLineChars="300"/>
        <w:rPr>
          <w:rFonts w:ascii="宋体" w:hAnsi="宋体"/>
          <w:color w:val="auto"/>
          <w:szCs w:val="21"/>
          <w:highlight w:val="none"/>
          <w:u w:val="single"/>
        </w:rPr>
      </w:pPr>
      <w:r>
        <w:rPr>
          <w:rFonts w:hint="eastAsia" w:ascii="宋体" w:hAnsi="宋体"/>
          <w:color w:val="auto"/>
          <w:szCs w:val="21"/>
          <w:highlight w:val="none"/>
        </w:rPr>
        <w:sym w:font="Wingdings" w:char="00A8"/>
      </w:r>
      <w:r>
        <w:rPr>
          <w:rFonts w:hint="eastAsia" w:ascii="宋体" w:hAnsi="宋体"/>
          <w:color w:val="auto"/>
          <w:szCs w:val="21"/>
          <w:highlight w:val="none"/>
        </w:rPr>
        <w:t>成本补偿：</w:t>
      </w:r>
      <w:r>
        <w:rPr>
          <w:rFonts w:hint="eastAsia" w:ascii="宋体" w:hAnsi="宋体"/>
          <w:color w:val="auto"/>
          <w:szCs w:val="21"/>
          <w:highlight w:val="none"/>
          <w:u w:val="single"/>
        </w:rPr>
        <w:t xml:space="preserve">      （应明确按照成本补偿方式的支付方式和支付条件）   </w:t>
      </w:r>
    </w:p>
    <w:p w14:paraId="605508AB">
      <w:pPr>
        <w:adjustRightInd w:val="0"/>
        <w:snapToGrid w:val="0"/>
        <w:spacing w:before="0" w:beforeLines="0" w:line="400" w:lineRule="exact"/>
        <w:ind w:firstLine="630" w:firstLineChars="300"/>
        <w:rPr>
          <w:rFonts w:ascii="宋体" w:hAnsi="宋体"/>
          <w:color w:val="auto"/>
          <w:szCs w:val="21"/>
          <w:highlight w:val="none"/>
        </w:rPr>
      </w:pPr>
      <w:r>
        <w:rPr>
          <w:rFonts w:hint="eastAsia" w:ascii="宋体" w:hAnsi="宋体"/>
          <w:color w:val="auto"/>
          <w:szCs w:val="21"/>
          <w:highlight w:val="none"/>
        </w:rPr>
        <w:sym w:font="Wingdings" w:char="00A8"/>
      </w:r>
      <w:r>
        <w:rPr>
          <w:rFonts w:hint="eastAsia" w:ascii="宋体" w:hAnsi="宋体"/>
          <w:color w:val="auto"/>
          <w:szCs w:val="21"/>
          <w:highlight w:val="none"/>
        </w:rPr>
        <w:t>绩效激励：</w:t>
      </w:r>
      <w:r>
        <w:rPr>
          <w:rFonts w:hint="eastAsia" w:ascii="宋体" w:hAnsi="宋体"/>
          <w:color w:val="auto"/>
          <w:szCs w:val="21"/>
          <w:highlight w:val="none"/>
          <w:u w:val="single"/>
        </w:rPr>
        <w:t xml:space="preserve">      （应明确按照绩效激励方式的支付方式和支付条件）   </w:t>
      </w:r>
    </w:p>
    <w:p w14:paraId="4EA568F2">
      <w:pPr>
        <w:numPr>
          <w:ilvl w:val="0"/>
          <w:numId w:val="1"/>
        </w:numPr>
        <w:adjustRightInd w:val="0"/>
        <w:snapToGrid w:val="0"/>
        <w:spacing w:before="0" w:beforeLines="0" w:line="400" w:lineRule="exact"/>
        <w:ind w:firstLine="422" w:firstLineChars="200"/>
        <w:rPr>
          <w:rFonts w:ascii="宋体" w:hAnsi="宋体"/>
          <w:b/>
          <w:bCs w:val="0"/>
          <w:color w:val="auto"/>
          <w:szCs w:val="21"/>
          <w:highlight w:val="none"/>
          <w:u w:val="single"/>
        </w:rPr>
      </w:pPr>
      <w:r>
        <w:rPr>
          <w:rFonts w:hint="eastAsia" w:ascii="宋体" w:hAnsi="宋体"/>
          <w:b/>
          <w:bCs w:val="0"/>
          <w:color w:val="auto"/>
          <w:szCs w:val="21"/>
          <w:highlight w:val="none"/>
        </w:rPr>
        <w:t>合同履行</w:t>
      </w:r>
    </w:p>
    <w:p w14:paraId="42A1049E">
      <w:pPr>
        <w:adjustRightInd w:val="0"/>
        <w:snapToGrid w:val="0"/>
        <w:spacing w:before="0" w:beforeLines="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（1）起始日期：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日，完成日期：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4809E36B">
      <w:pPr>
        <w:adjustRightInd w:val="0"/>
        <w:snapToGrid w:val="0"/>
        <w:spacing w:before="0" w:beforeLines="0" w:line="40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履约</w:t>
      </w:r>
      <w:r>
        <w:rPr>
          <w:rFonts w:hint="eastAsia" w:ascii="宋体" w:hAnsi="宋体" w:cs="宋体"/>
          <w:color w:val="auto"/>
          <w:szCs w:val="21"/>
          <w:highlight w:val="none"/>
        </w:rPr>
        <w:t>地点</w:t>
      </w:r>
      <w:r>
        <w:rPr>
          <w:rFonts w:hint="eastAsia" w:ascii="宋体" w:hAnsi="宋体" w:cs="宋体"/>
          <w:b w:val="0"/>
          <w:bCs/>
          <w:color w:val="auto"/>
          <w:szCs w:val="21"/>
          <w:highlight w:val="none"/>
        </w:rPr>
        <w:t>：</w:t>
      </w:r>
      <w:r>
        <w:rPr>
          <w:rFonts w:hint="eastAsia" w:ascii="宋体" w:hAnsi="宋体" w:cs="宋体"/>
          <w:color w:val="auto"/>
          <w:szCs w:val="21"/>
          <w:highlight w:val="none"/>
          <w:u w:val="single"/>
        </w:rPr>
        <w:t xml:space="preserve">                             </w:t>
      </w:r>
    </w:p>
    <w:p w14:paraId="51926EBF">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cs="宋体"/>
          <w:bCs/>
          <w:color w:val="auto"/>
          <w:szCs w:val="21"/>
          <w:highlight w:val="none"/>
        </w:rPr>
        <w:t>（3）履约担保：</w:t>
      </w:r>
      <w:r>
        <w:rPr>
          <w:rFonts w:hint="eastAsia" w:ascii="宋体" w:hAnsi="宋体" w:eastAsia="宋体" w:cs="宋体"/>
          <w:color w:val="auto"/>
          <w:sz w:val="21"/>
          <w:highlight w:val="none"/>
          <w:lang w:val="en-US" w:eastAsia="zh-CN"/>
        </w:rPr>
        <w:t>是否收取履约保证金：</w:t>
      </w: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lang w:eastAsia="zh-CN"/>
        </w:rPr>
        <w:t>是</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lang w:eastAsia="zh-CN"/>
        </w:rPr>
        <w:t>否</w:t>
      </w:r>
    </w:p>
    <w:p w14:paraId="74F16A36">
      <w:pPr>
        <w:pStyle w:val="2"/>
        <w:spacing w:beforeLines="0"/>
        <w:rPr>
          <w:rFonts w:hint="eastAsia" w:ascii="宋体" w:hAnsi="宋体" w:eastAsia="宋体" w:cs="宋体"/>
          <w:color w:val="auto"/>
          <w:sz w:val="21"/>
          <w:highlight w:val="none"/>
          <w:lang w:val="en-US" w:eastAsia="zh-CN"/>
        </w:rPr>
      </w:pPr>
      <w:r>
        <w:rPr>
          <w:rFonts w:hint="eastAsia" w:ascii="宋体" w:hAnsi="宋体" w:cs="宋体"/>
          <w:bCs/>
          <w:color w:val="auto"/>
          <w:szCs w:val="21"/>
          <w:highlight w:val="none"/>
          <w:u w:val="none"/>
          <w:lang w:val="en-US" w:eastAsia="zh-CN"/>
        </w:rPr>
        <w:t xml:space="preserve">  </w:t>
      </w:r>
      <w:r>
        <w:rPr>
          <w:rFonts w:hint="eastAsia" w:ascii="宋体" w:hAnsi="宋体" w:eastAsia="宋体" w:cs="宋体"/>
          <w:color w:val="auto"/>
          <w:sz w:val="21"/>
          <w:highlight w:val="none"/>
          <w:lang w:val="en-US" w:eastAsia="zh-CN"/>
        </w:rPr>
        <w:t xml:space="preserve">  收取履约保证金形式：</w:t>
      </w:r>
      <w:r>
        <w:rPr>
          <w:rFonts w:hint="eastAsia" w:ascii="宋体" w:hAnsi="宋体" w:eastAsia="宋体" w:cs="宋体"/>
          <w:bCs/>
          <w:color w:val="auto"/>
          <w:sz w:val="21"/>
          <w:szCs w:val="21"/>
          <w:highlight w:val="none"/>
          <w:u w:val="single"/>
        </w:rPr>
        <w:t xml:space="preserve">                            </w:t>
      </w:r>
    </w:p>
    <w:p w14:paraId="0E2D856C">
      <w:pPr>
        <w:pStyle w:val="2"/>
        <w:spacing w:beforeLines="0"/>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 xml:space="preserve">    收取履约保证金金额：</w:t>
      </w:r>
      <w:r>
        <w:rPr>
          <w:rFonts w:hint="eastAsia" w:ascii="宋体" w:hAnsi="宋体" w:eastAsia="宋体" w:cs="宋体"/>
          <w:bCs/>
          <w:color w:val="auto"/>
          <w:sz w:val="21"/>
          <w:szCs w:val="21"/>
          <w:highlight w:val="none"/>
          <w:u w:val="single"/>
        </w:rPr>
        <w:t xml:space="preserve">                            </w:t>
      </w:r>
    </w:p>
    <w:p w14:paraId="034A304B">
      <w:pPr>
        <w:snapToGrid w:val="0"/>
        <w:spacing w:beforeLines="0" w:line="400" w:lineRule="exact"/>
        <w:ind w:firstLine="420" w:firstLineChars="200"/>
        <w:rPr>
          <w:rFonts w:hint="eastAsia" w:ascii="宋体" w:hAnsi="宋体" w:eastAsia="宋体" w:cs="宋体"/>
          <w:color w:val="auto"/>
          <w:sz w:val="21"/>
          <w:highlight w:val="none"/>
          <w:lang w:val="en-US" w:eastAsia="zh-CN"/>
        </w:rPr>
      </w:pPr>
      <w:r>
        <w:rPr>
          <w:rFonts w:hint="eastAsia" w:ascii="宋体" w:hAnsi="宋体" w:cs="宋体"/>
          <w:bCs/>
          <w:color w:val="auto"/>
          <w:szCs w:val="21"/>
          <w:highlight w:val="none"/>
          <w:u w:val="none"/>
          <w:lang w:val="en-US" w:eastAsia="zh-CN"/>
        </w:rPr>
        <w:t xml:space="preserve">    履约担保期限</w:t>
      </w:r>
      <w:r>
        <w:rPr>
          <w:rFonts w:hint="eastAsia" w:ascii="宋体" w:hAnsi="宋体" w:cs="宋体"/>
          <w:bCs/>
          <w:color w:val="auto"/>
          <w:szCs w:val="21"/>
          <w:highlight w:val="none"/>
          <w:u w:val="none"/>
          <w:lang w:eastAsia="zh-CN"/>
        </w:rPr>
        <w:t>：</w:t>
      </w:r>
      <w:r>
        <w:rPr>
          <w:rFonts w:hint="eastAsia" w:ascii="宋体" w:hAnsi="宋体" w:eastAsia="宋体" w:cs="宋体"/>
          <w:bCs/>
          <w:color w:val="auto"/>
          <w:sz w:val="21"/>
          <w:szCs w:val="21"/>
          <w:highlight w:val="none"/>
          <w:u w:val="single"/>
        </w:rPr>
        <w:t xml:space="preserve">      </w:t>
      </w:r>
      <w:r>
        <w:rPr>
          <w:rFonts w:hint="eastAsia" w:ascii="宋体" w:hAnsi="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 xml:space="preserve">       </w:t>
      </w:r>
    </w:p>
    <w:p w14:paraId="36B22549">
      <w:pPr>
        <w:adjustRightInd w:val="0"/>
        <w:snapToGrid w:val="0"/>
        <w:spacing w:before="0" w:beforeLines="0"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（4）分期履行要求：</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u w:val="single"/>
          <w:lang w:val="en-US" w:eastAsia="zh-CN"/>
        </w:rPr>
        <w:t xml:space="preserve">    </w:t>
      </w:r>
      <w:r>
        <w:rPr>
          <w:rFonts w:hint="eastAsia" w:ascii="宋体" w:hAnsi="宋体" w:cs="宋体"/>
          <w:bCs/>
          <w:color w:val="auto"/>
          <w:szCs w:val="21"/>
          <w:highlight w:val="none"/>
          <w:u w:val="single"/>
        </w:rPr>
        <w:t xml:space="preserve"> </w:t>
      </w:r>
    </w:p>
    <w:p w14:paraId="42163252">
      <w:pPr>
        <w:adjustRightInd w:val="0"/>
        <w:snapToGrid w:val="0"/>
        <w:spacing w:before="0" w:beforeLines="0" w:line="400" w:lineRule="exact"/>
        <w:ind w:firstLine="420" w:firstLineChars="200"/>
        <w:rPr>
          <w:rFonts w:hint="eastAsia" w:ascii="宋体" w:hAnsi="宋体" w:cs="宋体"/>
          <w:color w:val="auto"/>
          <w:szCs w:val="21"/>
          <w:highlight w:val="none"/>
          <w:u w:val="single"/>
        </w:rPr>
      </w:pPr>
      <w:r>
        <w:rPr>
          <w:rFonts w:hint="eastAsia" w:ascii="宋体" w:hAnsi="宋体" w:cs="宋体"/>
          <w:bCs/>
          <w:color w:val="auto"/>
          <w:szCs w:val="21"/>
          <w:highlight w:val="none"/>
        </w:rPr>
        <w:t>（5）</w:t>
      </w:r>
      <w:r>
        <w:rPr>
          <w:rFonts w:hint="eastAsia" w:ascii="宋体" w:hAnsi="宋体" w:cs="宋体"/>
          <w:bCs/>
          <w:color w:val="auto"/>
          <w:szCs w:val="21"/>
          <w:highlight w:val="none"/>
          <w:lang w:eastAsia="zh-CN"/>
        </w:rPr>
        <w:t>风险处置措施和替代方案</w:t>
      </w:r>
      <w:r>
        <w:rPr>
          <w:rFonts w:hint="eastAsia" w:ascii="宋体" w:hAnsi="宋体" w:cs="宋体"/>
          <w:bCs/>
          <w:color w:val="auto"/>
          <w:szCs w:val="21"/>
          <w:highlight w:val="none"/>
        </w:rPr>
        <w:t>：</w:t>
      </w:r>
      <w:r>
        <w:rPr>
          <w:rFonts w:hint="eastAsia" w:ascii="宋体" w:hAnsi="宋体" w:cs="宋体"/>
          <w:color w:val="auto"/>
          <w:szCs w:val="21"/>
          <w:highlight w:val="none"/>
          <w:u w:val="single"/>
        </w:rPr>
        <w:t xml:space="preserve">                                                               </w:t>
      </w:r>
    </w:p>
    <w:p w14:paraId="62B1141F">
      <w:pPr>
        <w:numPr>
          <w:ilvl w:val="0"/>
          <w:numId w:val="1"/>
        </w:numPr>
        <w:adjustRightInd w:val="0"/>
        <w:snapToGrid w:val="0"/>
        <w:spacing w:before="0" w:beforeLines="0" w:line="400" w:lineRule="exact"/>
        <w:ind w:firstLine="422" w:firstLineChars="200"/>
        <w:rPr>
          <w:rFonts w:ascii="宋体" w:hAnsi="宋体"/>
          <w:b/>
          <w:color w:val="auto"/>
          <w:szCs w:val="21"/>
          <w:highlight w:val="none"/>
        </w:rPr>
      </w:pPr>
      <w:r>
        <w:rPr>
          <w:rFonts w:hint="eastAsia" w:ascii="宋体" w:hAnsi="宋体"/>
          <w:b/>
          <w:color w:val="auto"/>
          <w:szCs w:val="21"/>
          <w:highlight w:val="none"/>
        </w:rPr>
        <w:t>合同验收</w:t>
      </w:r>
    </w:p>
    <w:p w14:paraId="35EEB3ED">
      <w:pPr>
        <w:numPr>
          <w:ilvl w:val="0"/>
          <w:numId w:val="3"/>
        </w:numPr>
        <w:adjustRightInd w:val="0"/>
        <w:snapToGrid w:val="0"/>
        <w:spacing w:before="0" w:beforeLines="0" w:line="40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验收组织方式：</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 xml:space="preserve">自行组织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委托第三方组织</w:t>
      </w:r>
    </w:p>
    <w:p w14:paraId="3EA93E3D">
      <w:pPr>
        <w:numPr>
          <w:ilvl w:val="0"/>
          <w:numId w:val="0"/>
        </w:numPr>
        <w:adjustRightInd w:val="0"/>
        <w:snapToGrid w:val="0"/>
        <w:spacing w:before="0" w:beforeLines="0" w:line="400" w:lineRule="exact"/>
        <w:rPr>
          <w:rFonts w:ascii="宋体" w:hAnsi="宋体"/>
          <w:bCs/>
          <w:color w:val="auto"/>
          <w:szCs w:val="21"/>
          <w:highlight w:val="none"/>
        </w:rPr>
      </w:pPr>
      <w:r>
        <w:rPr>
          <w:rFonts w:hint="eastAsia" w:ascii="宋体" w:hAnsi="宋体"/>
          <w:bCs/>
          <w:color w:val="auto"/>
          <w:szCs w:val="21"/>
          <w:highlight w:val="none"/>
          <w:lang w:val="en-US" w:eastAsia="zh-CN"/>
        </w:rPr>
        <w:t xml:space="preserve">         </w:t>
      </w:r>
      <w:r>
        <w:rPr>
          <w:rFonts w:hint="eastAsia" w:ascii="宋体" w:hAnsi="宋体"/>
          <w:bCs/>
          <w:color w:val="auto"/>
          <w:szCs w:val="21"/>
          <w:highlight w:val="none"/>
        </w:rPr>
        <w:t>验收主体：</w:t>
      </w:r>
      <w:r>
        <w:rPr>
          <w:rFonts w:hint="eastAsia" w:ascii="宋体" w:hAnsi="宋体"/>
          <w:bCs/>
          <w:color w:val="auto"/>
          <w:szCs w:val="21"/>
          <w:highlight w:val="none"/>
          <w:u w:val="single"/>
        </w:rPr>
        <w:t xml:space="preserve">                  </w:t>
      </w:r>
    </w:p>
    <w:p w14:paraId="0D8D5FD6">
      <w:pPr>
        <w:adjustRightInd w:val="0"/>
        <w:snapToGrid w:val="0"/>
        <w:spacing w:before="0" w:beforeLines="0" w:line="400" w:lineRule="exact"/>
        <w:ind w:firstLine="0" w:firstLineChars="0"/>
        <w:rPr>
          <w:rFonts w:ascii="宋体" w:hAnsi="宋体"/>
          <w:bCs/>
          <w:color w:val="auto"/>
          <w:szCs w:val="21"/>
          <w:highlight w:val="none"/>
        </w:rPr>
      </w:pPr>
      <w:r>
        <w:rPr>
          <w:rFonts w:hint="eastAsia" w:ascii="宋体" w:hAnsi="宋体"/>
          <w:bCs/>
          <w:color w:val="auto"/>
          <w:szCs w:val="21"/>
          <w:highlight w:val="none"/>
          <w:lang w:val="en-US" w:eastAsia="zh-CN"/>
        </w:rPr>
        <w:t xml:space="preserve">        </w:t>
      </w:r>
      <w:r>
        <w:rPr>
          <w:rFonts w:hint="eastAsia" w:ascii="宋体" w:hAnsi="宋体"/>
          <w:bCs/>
          <w:color w:val="auto"/>
          <w:szCs w:val="21"/>
          <w:highlight w:val="none"/>
        </w:rPr>
        <w:t>是否邀请本项目的其他供应商</w:t>
      </w:r>
      <w:r>
        <w:rPr>
          <w:rFonts w:hint="eastAsia" w:ascii="宋体" w:hAnsi="宋体"/>
          <w:bCs/>
          <w:color w:val="auto"/>
          <w:szCs w:val="21"/>
          <w:highlight w:val="none"/>
          <w:lang w:eastAsia="zh-CN"/>
        </w:rPr>
        <w:t>参加验收</w:t>
      </w:r>
      <w:r>
        <w:rPr>
          <w:rFonts w:hint="eastAsia" w:ascii="宋体" w:hAnsi="宋体"/>
          <w:bCs/>
          <w:color w:val="auto"/>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否</w:t>
      </w:r>
    </w:p>
    <w:p w14:paraId="0E3725F1">
      <w:pPr>
        <w:adjustRightInd w:val="0"/>
        <w:snapToGrid w:val="0"/>
        <w:spacing w:before="0" w:beforeLines="0" w:line="400" w:lineRule="exact"/>
        <w:ind w:firstLine="840" w:firstLineChars="400"/>
        <w:rPr>
          <w:rFonts w:ascii="宋体" w:hAnsi="宋体"/>
          <w:bCs/>
          <w:color w:val="auto"/>
          <w:szCs w:val="21"/>
          <w:highlight w:val="none"/>
        </w:rPr>
      </w:pPr>
      <w:r>
        <w:rPr>
          <w:rFonts w:hint="eastAsia" w:ascii="宋体" w:hAnsi="宋体"/>
          <w:bCs/>
          <w:color w:val="auto"/>
          <w:szCs w:val="21"/>
          <w:highlight w:val="none"/>
        </w:rPr>
        <w:t>是否邀请专家</w:t>
      </w:r>
      <w:r>
        <w:rPr>
          <w:rFonts w:hint="eastAsia" w:ascii="宋体" w:hAnsi="宋体"/>
          <w:bCs/>
          <w:color w:val="auto"/>
          <w:szCs w:val="21"/>
          <w:highlight w:val="none"/>
          <w:lang w:eastAsia="zh-CN"/>
        </w:rPr>
        <w:t>参加验收</w:t>
      </w:r>
      <w:r>
        <w:rPr>
          <w:rFonts w:hint="eastAsia" w:ascii="宋体" w:hAnsi="宋体"/>
          <w:bCs/>
          <w:color w:val="auto"/>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否</w:t>
      </w:r>
    </w:p>
    <w:p w14:paraId="5803B8A6">
      <w:pPr>
        <w:adjustRightInd w:val="0"/>
        <w:snapToGrid w:val="0"/>
        <w:spacing w:before="0" w:beforeLines="0" w:line="400" w:lineRule="exact"/>
        <w:ind w:firstLine="840" w:firstLineChars="400"/>
        <w:rPr>
          <w:rFonts w:ascii="宋体" w:hAnsi="宋体"/>
          <w:bCs/>
          <w:color w:val="auto"/>
          <w:szCs w:val="21"/>
          <w:highlight w:val="none"/>
        </w:rPr>
      </w:pPr>
      <w:r>
        <w:rPr>
          <w:rFonts w:hint="eastAsia" w:ascii="宋体" w:hAnsi="宋体"/>
          <w:bCs/>
          <w:color w:val="auto"/>
          <w:szCs w:val="21"/>
          <w:highlight w:val="none"/>
        </w:rPr>
        <w:t>是否邀请服务对象</w:t>
      </w:r>
      <w:r>
        <w:rPr>
          <w:rFonts w:hint="eastAsia" w:ascii="宋体" w:hAnsi="宋体"/>
          <w:bCs/>
          <w:color w:val="auto"/>
          <w:szCs w:val="21"/>
          <w:highlight w:val="none"/>
          <w:lang w:eastAsia="zh-CN"/>
        </w:rPr>
        <w:t>参加验收</w:t>
      </w:r>
      <w:r>
        <w:rPr>
          <w:rFonts w:hint="eastAsia" w:ascii="宋体" w:hAnsi="宋体"/>
          <w:bCs/>
          <w:color w:val="auto"/>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否</w:t>
      </w:r>
    </w:p>
    <w:p w14:paraId="640A3EA1">
      <w:pPr>
        <w:adjustRightInd w:val="0"/>
        <w:snapToGrid w:val="0"/>
        <w:spacing w:before="0" w:beforeLines="0" w:line="400" w:lineRule="exact"/>
        <w:ind w:firstLine="840" w:firstLineChars="400"/>
        <w:rPr>
          <w:rFonts w:ascii="宋体" w:hAnsi="宋体"/>
          <w:bCs/>
          <w:color w:val="auto"/>
          <w:szCs w:val="21"/>
          <w:highlight w:val="none"/>
        </w:rPr>
      </w:pPr>
      <w:r>
        <w:rPr>
          <w:rFonts w:hint="eastAsia" w:ascii="宋体" w:hAnsi="宋体"/>
          <w:bCs/>
          <w:color w:val="auto"/>
          <w:szCs w:val="21"/>
          <w:highlight w:val="none"/>
        </w:rPr>
        <w:t>是否邀请第三方检测机构</w:t>
      </w:r>
      <w:r>
        <w:rPr>
          <w:rFonts w:hint="eastAsia" w:ascii="宋体" w:hAnsi="宋体"/>
          <w:bCs/>
          <w:color w:val="auto"/>
          <w:szCs w:val="21"/>
          <w:highlight w:val="none"/>
          <w:lang w:eastAsia="zh-CN"/>
        </w:rPr>
        <w:t>参加验收</w:t>
      </w:r>
      <w:r>
        <w:rPr>
          <w:rFonts w:hint="eastAsia" w:ascii="宋体" w:hAnsi="宋体"/>
          <w:bCs/>
          <w:color w:val="auto"/>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否</w:t>
      </w:r>
    </w:p>
    <w:p w14:paraId="4BD34FAF">
      <w:pPr>
        <w:adjustRightInd w:val="0"/>
        <w:snapToGrid w:val="0"/>
        <w:spacing w:before="0" w:beforeLines="0" w:line="400" w:lineRule="exact"/>
        <w:ind w:firstLine="840" w:firstLineChars="400"/>
        <w:rPr>
          <w:rFonts w:hint="eastAsia" w:ascii="宋体" w:hAnsi="宋体"/>
          <w:bCs/>
          <w:color w:val="auto"/>
          <w:szCs w:val="21"/>
          <w:highlight w:val="none"/>
        </w:rPr>
      </w:pPr>
      <w:r>
        <w:rPr>
          <w:rFonts w:hint="eastAsia" w:ascii="宋体" w:hAnsi="宋体"/>
          <w:bCs/>
          <w:color w:val="auto"/>
          <w:szCs w:val="21"/>
          <w:highlight w:val="none"/>
          <w:lang w:eastAsia="zh-CN"/>
        </w:rPr>
        <w:t>是否进行抽查检测：</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是</w:t>
      </w:r>
      <w:r>
        <w:rPr>
          <w:rFonts w:hint="eastAsia" w:ascii="宋体" w:hAnsi="宋体"/>
          <w:bCs/>
          <w:color w:val="auto"/>
          <w:szCs w:val="21"/>
          <w:highlight w:val="none"/>
          <w:lang w:eastAsia="zh-CN"/>
        </w:rPr>
        <w:t>，抽查比例：</w:t>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val="en-US" w:eastAsia="zh-CN"/>
        </w:rPr>
        <w:t xml:space="preserve">     </w:t>
      </w:r>
      <w:r>
        <w:rPr>
          <w:rFonts w:hint="eastAsia" w:ascii="宋体" w:hAnsi="宋体"/>
          <w:bCs/>
          <w:color w:val="auto"/>
          <w:szCs w:val="21"/>
          <w:highlight w:val="none"/>
        </w:rPr>
        <w:t xml:space="preserve">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否</w:t>
      </w:r>
    </w:p>
    <w:p w14:paraId="5E1B47A1">
      <w:pPr>
        <w:adjustRightInd w:val="0"/>
        <w:snapToGrid w:val="0"/>
        <w:spacing w:before="0" w:beforeLines="0" w:line="400" w:lineRule="exact"/>
        <w:ind w:firstLine="840" w:firstLineChars="400"/>
        <w:rPr>
          <w:rFonts w:hint="eastAsia" w:ascii="宋体" w:hAnsi="宋体" w:eastAsia="宋体"/>
          <w:bCs/>
          <w:color w:val="auto"/>
          <w:szCs w:val="21"/>
          <w:highlight w:val="none"/>
          <w:u w:val="single"/>
          <w:lang w:eastAsia="zh-CN"/>
        </w:rPr>
      </w:pPr>
      <w:r>
        <w:rPr>
          <w:rFonts w:hint="eastAsia" w:ascii="宋体" w:hAnsi="宋体" w:eastAsia="宋体"/>
          <w:bCs/>
          <w:color w:val="auto"/>
          <w:szCs w:val="21"/>
          <w:highlight w:val="none"/>
          <w:lang w:val="en-US" w:eastAsia="zh-CN"/>
        </w:rPr>
        <w:t>是否存在破坏性检测：</w:t>
      </w:r>
      <w:r>
        <w:rPr>
          <w:rFonts w:hint="eastAsia" w:ascii="宋体" w:hAnsi="宋体" w:eastAsia="宋体" w:cs="宋体"/>
          <w:color w:val="auto"/>
          <w:sz w:val="21"/>
          <w:szCs w:val="21"/>
          <w:highlight w:val="none"/>
        </w:rPr>
        <w:sym w:font="Wingdings" w:char="00A8"/>
      </w:r>
      <w:r>
        <w:rPr>
          <w:rFonts w:hint="eastAsia" w:ascii="宋体" w:hAnsi="宋体" w:eastAsia="宋体"/>
          <w:bCs/>
          <w:color w:val="auto"/>
          <w:szCs w:val="21"/>
          <w:highlight w:val="none"/>
        </w:rPr>
        <w:t>是</w:t>
      </w:r>
      <w:r>
        <w:rPr>
          <w:rFonts w:hint="eastAsia" w:ascii="宋体" w:hAnsi="宋体" w:eastAsia="宋体"/>
          <w:bCs/>
          <w:color w:val="auto"/>
          <w:szCs w:val="21"/>
          <w:highlight w:val="none"/>
          <w:lang w:eastAsia="zh-CN"/>
        </w:rPr>
        <w:t>，</w:t>
      </w:r>
      <w:r>
        <w:rPr>
          <w:rFonts w:hint="eastAsia" w:ascii="宋体" w:hAnsi="宋体" w:eastAsia="宋体"/>
          <w:bCs/>
          <w:color w:val="auto"/>
          <w:szCs w:val="21"/>
          <w:highlight w:val="none"/>
          <w:u w:val="single"/>
          <w:lang w:eastAsia="zh-CN"/>
        </w:rPr>
        <w:t>（应明确对被破坏的检测产品的处理方式）</w:t>
      </w:r>
    </w:p>
    <w:p w14:paraId="589EA840">
      <w:pPr>
        <w:adjustRightInd w:val="0"/>
        <w:snapToGrid w:val="0"/>
        <w:spacing w:before="0" w:beforeLines="0" w:line="400" w:lineRule="exact"/>
        <w:ind w:firstLine="840" w:firstLineChars="400"/>
        <w:rPr>
          <w:rFonts w:hint="eastAsia" w:ascii="宋体" w:hAnsi="宋体" w:eastAsia="宋体"/>
          <w:bCs/>
          <w:color w:val="auto"/>
          <w:szCs w:val="21"/>
          <w:highlight w:val="none"/>
          <w:lang w:eastAsia="zh-CN"/>
        </w:rPr>
      </w:pPr>
      <w:r>
        <w:rPr>
          <w:rFonts w:hint="eastAsia" w:ascii="宋体" w:hAnsi="宋体" w:eastAsia="宋体"/>
          <w:bCs/>
          <w:color w:val="auto"/>
          <w:szCs w:val="21"/>
          <w:highlight w:val="none"/>
          <w:lang w:val="en-US" w:eastAsia="zh-CN"/>
        </w:rPr>
        <w:t xml:space="preserve">                    </w:t>
      </w:r>
      <w:r>
        <w:rPr>
          <w:rFonts w:hint="eastAsia" w:ascii="宋体" w:hAnsi="宋体" w:eastAsia="宋体" w:cs="宋体"/>
          <w:color w:val="auto"/>
          <w:sz w:val="21"/>
          <w:szCs w:val="21"/>
          <w:highlight w:val="none"/>
        </w:rPr>
        <w:sym w:font="Wingdings" w:char="00A8"/>
      </w:r>
      <w:r>
        <w:rPr>
          <w:rFonts w:hint="eastAsia" w:ascii="宋体" w:hAnsi="宋体" w:eastAsia="宋体"/>
          <w:bCs/>
          <w:color w:val="auto"/>
          <w:szCs w:val="21"/>
          <w:highlight w:val="none"/>
        </w:rPr>
        <w:t>否</w:t>
      </w:r>
    </w:p>
    <w:p w14:paraId="47FF1094">
      <w:pPr>
        <w:adjustRightInd w:val="0"/>
        <w:snapToGrid w:val="0"/>
        <w:spacing w:before="0" w:beforeLines="0" w:line="400" w:lineRule="exact"/>
        <w:ind w:firstLine="840" w:firstLineChars="400"/>
        <w:rPr>
          <w:rFonts w:hint="eastAsia" w:ascii="宋体" w:hAnsi="宋体"/>
          <w:bCs/>
          <w:color w:val="auto"/>
          <w:szCs w:val="21"/>
          <w:highlight w:val="none"/>
          <w:u w:val="single"/>
        </w:rPr>
      </w:pPr>
      <w:r>
        <w:rPr>
          <w:rFonts w:hint="eastAsia" w:ascii="宋体" w:hAnsi="宋体"/>
          <w:bCs/>
          <w:color w:val="auto"/>
          <w:szCs w:val="21"/>
          <w:highlight w:val="none"/>
        </w:rPr>
        <w:t>验收组织的其他事项：</w:t>
      </w:r>
      <w:r>
        <w:rPr>
          <w:rFonts w:hint="eastAsia" w:ascii="宋体" w:hAnsi="宋体"/>
          <w:bCs/>
          <w:color w:val="auto"/>
          <w:szCs w:val="21"/>
          <w:highlight w:val="none"/>
          <w:u w:val="single"/>
        </w:rPr>
        <w:t xml:space="preserve">                </w:t>
      </w:r>
    </w:p>
    <w:p w14:paraId="3AC852D5">
      <w:pPr>
        <w:adjustRightInd w:val="0"/>
        <w:snapToGrid w:val="0"/>
        <w:spacing w:before="0" w:beforeLines="0" w:line="400" w:lineRule="exact"/>
        <w:ind w:firstLine="420" w:firstLineChars="200"/>
        <w:rPr>
          <w:rFonts w:hint="eastAsia" w:ascii="宋体" w:hAnsi="宋体"/>
          <w:bCs/>
          <w:color w:val="auto"/>
          <w:szCs w:val="21"/>
          <w:highlight w:val="none"/>
          <w:u w:val="single"/>
        </w:rPr>
      </w:pPr>
      <w:r>
        <w:rPr>
          <w:rFonts w:hint="eastAsia" w:ascii="宋体" w:hAnsi="宋体"/>
          <w:bCs/>
          <w:color w:val="auto"/>
          <w:szCs w:val="21"/>
          <w:highlight w:val="none"/>
        </w:rPr>
        <w:t>（2）履约验收时间：</w:t>
      </w:r>
      <w:r>
        <w:rPr>
          <w:rFonts w:hint="eastAsia" w:ascii="宋体" w:hAnsi="宋体"/>
          <w:bCs/>
          <w:color w:val="auto"/>
          <w:szCs w:val="21"/>
          <w:highlight w:val="none"/>
          <w:u w:val="single"/>
        </w:rPr>
        <w:t>（计划于何时验收/供应商提出验收申请之日起   日内组织验收）</w:t>
      </w:r>
      <w:r>
        <w:rPr>
          <w:rFonts w:hint="eastAsia" w:ascii="宋体" w:hAnsi="宋体"/>
          <w:bCs/>
          <w:color w:val="auto"/>
          <w:szCs w:val="21"/>
          <w:highlight w:val="none"/>
          <w:u w:val="single"/>
          <w:lang w:val="en-US" w:eastAsia="zh-CN"/>
        </w:rPr>
        <w:t xml:space="preserve"> </w:t>
      </w:r>
    </w:p>
    <w:p w14:paraId="0C3A6C4A">
      <w:pPr>
        <w:adjustRightInd w:val="0"/>
        <w:snapToGrid w:val="0"/>
        <w:spacing w:before="0" w:beforeLines="0" w:line="40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（3）履约验收方式：</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 xml:space="preserve">一次性验收         </w:t>
      </w:r>
    </w:p>
    <w:p w14:paraId="13EFBE08">
      <w:pPr>
        <w:adjustRightInd w:val="0"/>
        <w:snapToGrid w:val="0"/>
        <w:spacing w:before="0" w:beforeLines="0" w:line="400" w:lineRule="exact"/>
        <w:ind w:firstLine="0" w:firstLineChars="0"/>
        <w:rPr>
          <w:rFonts w:hint="eastAsia" w:ascii="宋体" w:hAnsi="宋体" w:eastAsia="宋体"/>
          <w:bCs/>
          <w:color w:val="auto"/>
          <w:szCs w:val="21"/>
          <w:highlight w:val="none"/>
          <w:lang w:val="en-US" w:eastAsia="zh-CN"/>
        </w:rPr>
      </w:pPr>
      <w:r>
        <w:rPr>
          <w:rFonts w:hint="eastAsia" w:ascii="宋体" w:hAnsi="宋体"/>
          <w:bCs/>
          <w:color w:val="auto"/>
          <w:szCs w:val="21"/>
          <w:highlight w:val="none"/>
          <w:lang w:val="en-US" w:eastAsia="zh-CN"/>
        </w:rPr>
        <w:t xml:space="preserve">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分期/分项验收</w:t>
      </w:r>
      <w:r>
        <w:rPr>
          <w:rFonts w:hint="eastAsia" w:ascii="宋体" w:hAnsi="宋体"/>
          <w:bCs/>
          <w:color w:val="auto"/>
          <w:szCs w:val="21"/>
          <w:highlight w:val="none"/>
          <w:lang w:eastAsia="zh-CN"/>
        </w:rPr>
        <w:t>：</w:t>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eastAsia="zh-CN"/>
        </w:rPr>
        <w:t>（应明确分期</w:t>
      </w:r>
      <w:r>
        <w:rPr>
          <w:rFonts w:hint="default" w:ascii="宋体" w:hAnsi="宋体"/>
          <w:bCs/>
          <w:color w:val="auto"/>
          <w:szCs w:val="21"/>
          <w:highlight w:val="none"/>
          <w:u w:val="single"/>
          <w:lang w:val="en" w:eastAsia="zh-CN"/>
        </w:rPr>
        <w:t>/</w:t>
      </w:r>
      <w:r>
        <w:rPr>
          <w:rFonts w:hint="eastAsia" w:ascii="宋体" w:hAnsi="宋体"/>
          <w:bCs/>
          <w:color w:val="auto"/>
          <w:szCs w:val="21"/>
          <w:highlight w:val="none"/>
          <w:u w:val="single"/>
          <w:lang w:val="en" w:eastAsia="zh-CN"/>
        </w:rPr>
        <w:t>分项验收的工作安排</w:t>
      </w:r>
      <w:r>
        <w:rPr>
          <w:rFonts w:hint="eastAsia" w:ascii="宋体" w:hAnsi="宋体"/>
          <w:bCs/>
          <w:color w:val="auto"/>
          <w:szCs w:val="21"/>
          <w:highlight w:val="none"/>
          <w:u w:val="single"/>
          <w:lang w:eastAsia="zh-CN"/>
        </w:rPr>
        <w:t>）</w:t>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val="en-US" w:eastAsia="zh-CN"/>
        </w:rPr>
        <w:t xml:space="preserve"> </w:t>
      </w:r>
    </w:p>
    <w:p w14:paraId="42968403">
      <w:pPr>
        <w:adjustRightInd w:val="0"/>
        <w:snapToGrid w:val="0"/>
        <w:spacing w:before="0" w:beforeLines="0" w:line="400" w:lineRule="exact"/>
        <w:ind w:firstLine="420" w:firstLineChars="200"/>
        <w:rPr>
          <w:rFonts w:ascii="宋体" w:hAnsi="宋体"/>
          <w:bCs/>
          <w:color w:val="auto"/>
          <w:szCs w:val="21"/>
          <w:highlight w:val="none"/>
        </w:rPr>
      </w:pPr>
      <w:r>
        <w:rPr>
          <w:rFonts w:hint="eastAsia" w:ascii="宋体" w:hAnsi="宋体"/>
          <w:bCs/>
          <w:color w:val="auto"/>
          <w:szCs w:val="21"/>
          <w:highlight w:val="none"/>
        </w:rPr>
        <w:t>（4）履约验收程序：</w:t>
      </w:r>
      <w:r>
        <w:rPr>
          <w:rFonts w:hint="eastAsia" w:ascii="宋体" w:hAnsi="宋体"/>
          <w:bCs/>
          <w:color w:val="auto"/>
          <w:szCs w:val="21"/>
          <w:highlight w:val="none"/>
          <w:u w:val="single"/>
        </w:rPr>
        <w:t xml:space="preserve">                                         </w:t>
      </w:r>
    </w:p>
    <w:p w14:paraId="796CFB8F">
      <w:pPr>
        <w:adjustRightInd w:val="0"/>
        <w:snapToGrid w:val="0"/>
        <w:spacing w:before="0" w:beforeLines="0" w:line="400" w:lineRule="exact"/>
        <w:ind w:firstLine="420" w:firstLineChars="200"/>
        <w:rPr>
          <w:rFonts w:ascii="宋体" w:hAnsi="宋体"/>
          <w:bCs/>
          <w:color w:val="auto"/>
          <w:szCs w:val="21"/>
          <w:highlight w:val="none"/>
          <w:u w:val="single"/>
        </w:rPr>
      </w:pPr>
      <w:r>
        <w:rPr>
          <w:rFonts w:hint="eastAsia" w:ascii="宋体" w:hAnsi="宋体"/>
          <w:bCs/>
          <w:color w:val="auto"/>
          <w:szCs w:val="21"/>
          <w:highlight w:val="none"/>
        </w:rPr>
        <w:t>（5）履约验收的内容：</w:t>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eastAsia="zh-CN"/>
        </w:rPr>
        <w:t>（应当包括每一项技术和商务要求的履约情况，特别是落实政府采购扶持中小企业，支持绿色发展和乡村振兴等政策情况）</w:t>
      </w:r>
      <w:r>
        <w:rPr>
          <w:rFonts w:hint="eastAsia" w:ascii="宋体" w:hAnsi="宋体"/>
          <w:bCs/>
          <w:color w:val="auto"/>
          <w:szCs w:val="21"/>
          <w:highlight w:val="none"/>
          <w:u w:val="single"/>
        </w:rPr>
        <w:t xml:space="preserve">                                      </w:t>
      </w:r>
    </w:p>
    <w:p w14:paraId="7AC5F489">
      <w:pPr>
        <w:adjustRightInd w:val="0"/>
        <w:snapToGrid w:val="0"/>
        <w:spacing w:before="0" w:beforeLines="0" w:line="400" w:lineRule="exact"/>
        <w:ind w:firstLine="420" w:firstLineChars="200"/>
        <w:rPr>
          <w:rFonts w:hint="eastAsia" w:ascii="宋体" w:hAnsi="宋体"/>
          <w:bCs/>
          <w:color w:val="auto"/>
          <w:szCs w:val="21"/>
          <w:highlight w:val="none"/>
          <w:u w:val="single"/>
        </w:rPr>
      </w:pPr>
      <w:r>
        <w:rPr>
          <w:rFonts w:hint="eastAsia" w:ascii="宋体" w:hAnsi="宋体"/>
          <w:bCs/>
          <w:color w:val="auto"/>
          <w:szCs w:val="21"/>
          <w:highlight w:val="none"/>
        </w:rPr>
        <w:t>（6）履约验收标准：</w:t>
      </w:r>
      <w:r>
        <w:rPr>
          <w:rFonts w:hint="eastAsia" w:ascii="宋体" w:hAnsi="宋体"/>
          <w:bCs/>
          <w:color w:val="auto"/>
          <w:szCs w:val="21"/>
          <w:highlight w:val="none"/>
          <w:u w:val="single"/>
        </w:rPr>
        <w:t xml:space="preserve">                                         </w:t>
      </w:r>
    </w:p>
    <w:p w14:paraId="126FDE3A">
      <w:pPr>
        <w:pStyle w:val="2"/>
        <w:spacing w:beforeLines="0"/>
        <w:rPr>
          <w:rFonts w:hint="eastAsia" w:ascii="宋体" w:hAnsi="宋体" w:eastAsia="宋体" w:cs="宋体"/>
          <w:color w:val="auto"/>
          <w:sz w:val="21"/>
          <w:highlight w:val="none"/>
          <w:lang w:eastAsia="zh-CN"/>
        </w:rPr>
      </w:pPr>
      <w:r>
        <w:rPr>
          <w:rFonts w:hint="eastAsia" w:ascii="宋体" w:hAnsi="宋体" w:eastAsia="宋体" w:cs="宋体"/>
          <w:bCs/>
          <w:color w:val="auto"/>
          <w:sz w:val="21"/>
          <w:szCs w:val="21"/>
          <w:highlight w:val="none"/>
          <w:u w:val="none"/>
          <w:lang w:eastAsia="zh-CN"/>
        </w:rPr>
        <w:t>（</w:t>
      </w:r>
      <w:r>
        <w:rPr>
          <w:rFonts w:hint="eastAsia" w:ascii="宋体" w:hAnsi="宋体" w:eastAsia="宋体" w:cs="宋体"/>
          <w:bCs/>
          <w:color w:val="auto"/>
          <w:sz w:val="21"/>
          <w:szCs w:val="21"/>
          <w:highlight w:val="none"/>
          <w:u w:val="none"/>
          <w:lang w:val="en-US" w:eastAsia="zh-CN"/>
        </w:rPr>
        <w:t>7</w:t>
      </w:r>
      <w:r>
        <w:rPr>
          <w:rFonts w:hint="eastAsia" w:ascii="宋体" w:hAnsi="宋体" w:eastAsia="宋体" w:cs="宋体"/>
          <w:bCs/>
          <w:color w:val="auto"/>
          <w:sz w:val="21"/>
          <w:szCs w:val="21"/>
          <w:highlight w:val="none"/>
          <w:u w:val="none"/>
          <w:lang w:eastAsia="zh-CN"/>
        </w:rPr>
        <w:t>）是否以采购活动中供应商提供的样品作为参考：</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否</w:t>
      </w:r>
    </w:p>
    <w:p w14:paraId="7F73583B">
      <w:pPr>
        <w:adjustRightInd w:val="0"/>
        <w:snapToGrid w:val="0"/>
        <w:spacing w:before="0" w:beforeLines="0" w:line="400" w:lineRule="exact"/>
        <w:ind w:firstLine="420" w:firstLineChars="200"/>
        <w:rPr>
          <w:rFonts w:hint="eastAsia" w:ascii="宋体" w:hAnsi="宋体" w:cs="宋体"/>
          <w:bCs/>
          <w:color w:val="auto"/>
          <w:szCs w:val="21"/>
          <w:highlight w:val="none"/>
          <w:u w:val="single"/>
        </w:rPr>
      </w:pPr>
      <w:r>
        <w:rPr>
          <w:rFonts w:hint="eastAsia" w:ascii="宋体" w:hAnsi="宋体" w:cs="宋体"/>
          <w:bCs/>
          <w:color w:val="auto"/>
          <w:szCs w:val="21"/>
          <w:highlight w:val="none"/>
        </w:rPr>
        <w:t>（8）履约验收其他事项：</w:t>
      </w:r>
      <w:r>
        <w:rPr>
          <w:rFonts w:hint="eastAsia" w:ascii="宋体" w:hAnsi="宋体" w:cs="宋体"/>
          <w:bCs/>
          <w:color w:val="auto"/>
          <w:szCs w:val="21"/>
          <w:highlight w:val="none"/>
          <w:u w:val="single"/>
        </w:rPr>
        <w:t xml:space="preserve">      </w:t>
      </w:r>
      <w:r>
        <w:rPr>
          <w:rFonts w:hint="eastAsia" w:ascii="宋体" w:hAnsi="宋体" w:cs="宋体"/>
          <w:bCs/>
          <w:i w:val="0"/>
          <w:iCs w:val="0"/>
          <w:color w:val="auto"/>
          <w:szCs w:val="21"/>
          <w:highlight w:val="none"/>
          <w:u w:val="single"/>
        </w:rPr>
        <w:t>（产权过户登记等）</w:t>
      </w:r>
      <w:r>
        <w:rPr>
          <w:rFonts w:hint="eastAsia" w:ascii="宋体" w:hAnsi="宋体" w:cs="宋体"/>
          <w:bCs/>
          <w:color w:val="auto"/>
          <w:szCs w:val="21"/>
          <w:highlight w:val="none"/>
          <w:u w:val="single"/>
        </w:rPr>
        <w:t xml:space="preserve">          </w:t>
      </w:r>
    </w:p>
    <w:p w14:paraId="1667FC31">
      <w:pPr>
        <w:numPr>
          <w:ilvl w:val="0"/>
          <w:numId w:val="1"/>
        </w:numPr>
        <w:adjustRightInd w:val="0"/>
        <w:snapToGrid w:val="0"/>
        <w:spacing w:before="0" w:beforeLines="0"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组成合同的文件</w:t>
      </w:r>
    </w:p>
    <w:p w14:paraId="032F7A79">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本协议书与下列文件一起构成合同文件，如下述文件之间有任何抵触、矛盾或歧义，应按以下顺序解释：</w:t>
      </w:r>
    </w:p>
    <w:p w14:paraId="4AFCA7A7">
      <w:pPr>
        <w:adjustRightInd w:val="0"/>
        <w:snapToGrid w:val="0"/>
        <w:spacing w:before="0" w:beforeLines="0" w:line="400" w:lineRule="exact"/>
        <w:ind w:firstLine="420" w:firstLineChars="200"/>
        <w:rPr>
          <w:rFonts w:hint="eastAsia" w:ascii="宋体" w:hAnsi="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eastAsia="zh-CN"/>
        </w:rPr>
        <w:t>政府采购</w:t>
      </w:r>
      <w:r>
        <w:rPr>
          <w:rFonts w:hint="eastAsia" w:ascii="宋体" w:hAnsi="宋体"/>
          <w:color w:val="auto"/>
          <w:szCs w:val="21"/>
          <w:highlight w:val="none"/>
        </w:rPr>
        <w:t>合同协议书及其变更、补充</w:t>
      </w:r>
      <w:r>
        <w:rPr>
          <w:rFonts w:hint="eastAsia" w:ascii="宋体" w:hAnsi="宋体"/>
          <w:color w:val="auto"/>
          <w:szCs w:val="21"/>
          <w:highlight w:val="none"/>
          <w:lang w:eastAsia="zh-CN"/>
        </w:rPr>
        <w:t>协议</w:t>
      </w:r>
    </w:p>
    <w:p w14:paraId="4C0E99DA">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）政府采购合同专用条款</w:t>
      </w:r>
    </w:p>
    <w:p w14:paraId="1C385165">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）政府采购合同通用条款</w:t>
      </w:r>
    </w:p>
    <w:p w14:paraId="3AEBF082">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）中标</w:t>
      </w:r>
      <w:r>
        <w:rPr>
          <w:rFonts w:hint="eastAsia" w:ascii="宋体" w:hAnsi="宋体"/>
          <w:color w:val="auto"/>
          <w:szCs w:val="21"/>
          <w:highlight w:val="none"/>
          <w:lang w:eastAsia="zh-CN"/>
        </w:rPr>
        <w:t>（成交）</w:t>
      </w:r>
      <w:r>
        <w:rPr>
          <w:rFonts w:hint="eastAsia" w:ascii="宋体" w:hAnsi="宋体"/>
          <w:color w:val="auto"/>
          <w:szCs w:val="21"/>
          <w:highlight w:val="none"/>
        </w:rPr>
        <w:t>通知书</w:t>
      </w:r>
    </w:p>
    <w:p w14:paraId="08916A5C">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）投标（响应）文件</w:t>
      </w:r>
    </w:p>
    <w:p w14:paraId="77751DC9">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（6）采购文件</w:t>
      </w:r>
    </w:p>
    <w:p w14:paraId="05BBA7B6">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（7）有关技术文件，图纸</w:t>
      </w:r>
    </w:p>
    <w:p w14:paraId="3E60C8EE">
      <w:pPr>
        <w:pStyle w:val="2"/>
        <w:spacing w:beforeLines="0"/>
        <w:rPr>
          <w:rFonts w:hint="eastAsia" w:ascii="宋体" w:hAnsi="宋体" w:eastAsia="宋体" w:cs="宋体"/>
          <w:color w:val="auto"/>
          <w:kern w:val="2"/>
          <w:sz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w:t>
      </w:r>
      <w:r>
        <w:rPr>
          <w:rFonts w:hint="eastAsia" w:ascii="宋体" w:hAnsi="宋体" w:eastAsia="宋体" w:cs="宋体"/>
          <w:bCs w:val="0"/>
          <w:color w:val="auto"/>
          <w:kern w:val="2"/>
          <w:sz w:val="21"/>
          <w:szCs w:val="21"/>
          <w:highlight w:val="none"/>
          <w:lang w:eastAsia="zh-CN"/>
        </w:rPr>
        <w:t>国家法律、行政法规和规章制度规定或合同约定的作为合同组成部分的其他文件</w:t>
      </w:r>
    </w:p>
    <w:p w14:paraId="28E6B096">
      <w:pPr>
        <w:numPr>
          <w:ilvl w:val="0"/>
          <w:numId w:val="1"/>
        </w:numPr>
        <w:adjustRightInd w:val="0"/>
        <w:snapToGrid w:val="0"/>
        <w:spacing w:before="0" w:beforeLines="0"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合同生效</w:t>
      </w:r>
    </w:p>
    <w:p w14:paraId="21770267">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本合同自</w:t>
      </w:r>
      <w:r>
        <w:rPr>
          <w:rFonts w:hint="eastAsia" w:ascii="宋体" w:hAnsi="宋体"/>
          <w:color w:val="auto"/>
          <w:szCs w:val="21"/>
          <w:highlight w:val="none"/>
          <w:u w:val="single"/>
        </w:rPr>
        <w:t xml:space="preserve">                             </w:t>
      </w:r>
      <w:r>
        <w:rPr>
          <w:rFonts w:hint="eastAsia" w:ascii="宋体" w:hAnsi="宋体"/>
          <w:color w:val="auto"/>
          <w:szCs w:val="21"/>
          <w:highlight w:val="none"/>
        </w:rPr>
        <w:t>生效。</w:t>
      </w:r>
    </w:p>
    <w:p w14:paraId="4CB74CE8">
      <w:pPr>
        <w:numPr>
          <w:ilvl w:val="0"/>
          <w:numId w:val="1"/>
        </w:numPr>
        <w:adjustRightInd w:val="0"/>
        <w:snapToGrid w:val="0"/>
        <w:spacing w:before="0" w:beforeLines="0"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合同份数</w:t>
      </w:r>
    </w:p>
    <w:p w14:paraId="6C9191C0">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本合同一式</w:t>
      </w:r>
      <w:r>
        <w:rPr>
          <w:rFonts w:hint="eastAsia" w:ascii="宋体" w:hAnsi="宋体"/>
          <w:color w:val="auto"/>
          <w:szCs w:val="21"/>
          <w:highlight w:val="none"/>
          <w:u w:val="single"/>
        </w:rPr>
        <w:t xml:space="preserve">    </w:t>
      </w:r>
      <w:r>
        <w:rPr>
          <w:rFonts w:hint="eastAsia" w:ascii="宋体" w:hAnsi="宋体"/>
          <w:color w:val="auto"/>
          <w:szCs w:val="21"/>
          <w:highlight w:val="none"/>
        </w:rPr>
        <w:t>份，</w:t>
      </w:r>
      <w:r>
        <w:rPr>
          <w:rFonts w:hint="eastAsia" w:ascii="宋体" w:hAnsi="宋体"/>
          <w:color w:val="auto"/>
          <w:szCs w:val="21"/>
          <w:highlight w:val="none"/>
          <w:lang w:eastAsia="zh-CN"/>
        </w:rPr>
        <w:t>甲方</w:t>
      </w:r>
      <w:r>
        <w:rPr>
          <w:rFonts w:hint="eastAsia" w:ascii="宋体" w:hAnsi="宋体"/>
          <w:color w:val="auto"/>
          <w:szCs w:val="21"/>
          <w:highlight w:val="none"/>
        </w:rPr>
        <w:t>执</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份，</w:t>
      </w:r>
      <w:r>
        <w:rPr>
          <w:rFonts w:hint="eastAsia" w:ascii="宋体" w:hAnsi="宋体"/>
          <w:color w:val="auto"/>
          <w:szCs w:val="21"/>
          <w:highlight w:val="none"/>
          <w:lang w:eastAsia="zh-CN"/>
        </w:rPr>
        <w:t>乙方</w:t>
      </w:r>
      <w:r>
        <w:rPr>
          <w:rFonts w:hint="eastAsia" w:ascii="宋体" w:hAnsi="宋体"/>
          <w:color w:val="auto"/>
          <w:szCs w:val="21"/>
          <w:highlight w:val="none"/>
        </w:rPr>
        <w:t>执</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份，均具有同等法律效力。</w:t>
      </w:r>
    </w:p>
    <w:p w14:paraId="4BCAD61B">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合同订立时间：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3D890301">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合同订立地点：</w:t>
      </w:r>
      <w:r>
        <w:rPr>
          <w:rFonts w:hint="eastAsia" w:ascii="宋体" w:hAnsi="宋体"/>
          <w:color w:val="auto"/>
          <w:szCs w:val="21"/>
          <w:highlight w:val="none"/>
          <w:u w:val="single"/>
        </w:rPr>
        <w:t xml:space="preserve">                           </w:t>
      </w:r>
    </w:p>
    <w:p w14:paraId="0C42D95C">
      <w:pPr>
        <w:adjustRightInd w:val="0"/>
        <w:snapToGrid w:val="0"/>
        <w:spacing w:before="0" w:beforeLines="0" w:line="400" w:lineRule="exact"/>
        <w:ind w:firstLine="420" w:firstLineChars="200"/>
        <w:rPr>
          <w:color w:val="auto"/>
          <w:highlight w:val="none"/>
        </w:rPr>
      </w:pPr>
      <w:r>
        <w:rPr>
          <w:rFonts w:hint="eastAsia" w:ascii="宋体" w:hAnsi="宋体"/>
          <w:color w:val="auto"/>
          <w:szCs w:val="21"/>
          <w:highlight w:val="none"/>
        </w:rPr>
        <w:t>附件：具体标</w:t>
      </w:r>
      <w:r>
        <w:rPr>
          <w:rFonts w:hint="eastAsia" w:ascii="宋体" w:hAnsi="宋体"/>
          <w:color w:val="auto"/>
          <w:szCs w:val="21"/>
          <w:highlight w:val="none"/>
          <w:lang w:eastAsia="zh-CN"/>
        </w:rPr>
        <w:t>的及其</w:t>
      </w:r>
      <w:r>
        <w:rPr>
          <w:rFonts w:hint="eastAsia" w:ascii="宋体" w:hAnsi="宋体"/>
          <w:color w:val="auto"/>
          <w:szCs w:val="21"/>
          <w:highlight w:val="none"/>
          <w:u w:val="none"/>
          <w:lang w:val="en-US" w:eastAsia="zh-CN"/>
        </w:rPr>
        <w:t>技术要求和商务要求</w:t>
      </w:r>
      <w:r>
        <w:rPr>
          <w:rFonts w:hint="eastAsia" w:ascii="宋体" w:hAnsi="宋体"/>
          <w:color w:val="auto"/>
          <w:szCs w:val="21"/>
          <w:highlight w:val="none"/>
        </w:rPr>
        <w:t>、联合协议、分包</w:t>
      </w:r>
      <w:r>
        <w:rPr>
          <w:rFonts w:hint="eastAsia" w:ascii="宋体" w:hAnsi="宋体"/>
          <w:color w:val="auto"/>
          <w:szCs w:val="21"/>
          <w:highlight w:val="none"/>
          <w:lang w:eastAsia="zh-CN"/>
        </w:rPr>
        <w:t>意向</w:t>
      </w:r>
      <w:r>
        <w:rPr>
          <w:rFonts w:hint="eastAsia" w:ascii="宋体" w:hAnsi="宋体"/>
          <w:color w:val="auto"/>
          <w:szCs w:val="21"/>
          <w:highlight w:val="none"/>
        </w:rPr>
        <w:t>协议等。</w:t>
      </w:r>
    </w:p>
    <w:p w14:paraId="0B811AC8">
      <w:pPr>
        <w:pStyle w:val="791"/>
        <w:spacing w:beforeLines="0" w:line="400" w:lineRule="exact"/>
        <w:rPr>
          <w:color w:val="auto"/>
          <w:highlight w:val="none"/>
        </w:rPr>
      </w:pPr>
    </w:p>
    <w:p w14:paraId="0B1D678B">
      <w:pPr>
        <w:pStyle w:val="4"/>
        <w:spacing w:beforeLines="0" w:line="400" w:lineRule="exact"/>
        <w:rPr>
          <w:rFonts w:hint="eastAsia" w:ascii="宋体" w:hAnsi="宋体" w:cs="Times New Roman"/>
          <w:b w:val="0"/>
          <w:bCs w:val="0"/>
          <w:color w:val="auto"/>
          <w:sz w:val="21"/>
          <w:szCs w:val="21"/>
          <w:highlight w:val="none"/>
          <w:lang w:val="en-US" w:eastAsia="zh-CN"/>
        </w:rPr>
      </w:pPr>
      <w:r>
        <w:rPr>
          <w:rFonts w:hint="default"/>
          <w:color w:val="auto"/>
          <w:highlight w:val="none"/>
          <w:lang w:val="en"/>
        </w:rPr>
        <w:t xml:space="preserve">   </w:t>
      </w:r>
    </w:p>
    <w:p w14:paraId="0DA30128">
      <w:pPr>
        <w:rPr>
          <w:rFonts w:hint="eastAsia"/>
          <w:color w:val="auto"/>
          <w:highlight w:val="none"/>
        </w:rPr>
      </w:pPr>
      <w:r>
        <w:rPr>
          <w:rFonts w:hint="eastAsia"/>
          <w:color w:val="auto"/>
          <w:highlight w:val="none"/>
        </w:rPr>
        <w:br w:type="page"/>
      </w:r>
    </w:p>
    <w:p w14:paraId="47BBEFF6">
      <w:pPr>
        <w:pStyle w:val="791"/>
        <w:rPr>
          <w:rFonts w:hint="eastAsia"/>
          <w:color w:val="auto"/>
          <w:highlight w:val="none"/>
        </w:rPr>
      </w:pPr>
    </w:p>
    <w:tbl>
      <w:tblPr>
        <w:tblStyle w:val="63"/>
        <w:tblW w:w="8398"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891"/>
        <w:gridCol w:w="2412"/>
        <w:gridCol w:w="1979"/>
        <w:gridCol w:w="2116"/>
      </w:tblGrid>
      <w:tr w14:paraId="3922385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303" w:type="dxa"/>
            <w:gridSpan w:val="2"/>
            <w:tcBorders>
              <w:bottom w:val="single" w:color="auto" w:sz="2" w:space="0"/>
              <w:right w:val="single" w:color="auto" w:sz="2" w:space="0"/>
            </w:tcBorders>
            <w:vAlign w:val="center"/>
          </w:tcPr>
          <w:p w14:paraId="37D60720">
            <w:pPr>
              <w:adjustRightInd w:val="0"/>
              <w:snapToGrid w:val="0"/>
              <w:spacing w:line="300" w:lineRule="exact"/>
              <w:jc w:val="center"/>
              <w:rPr>
                <w:color w:val="auto"/>
                <w:highlight w:val="none"/>
              </w:rPr>
            </w:pPr>
            <w:r>
              <w:rPr>
                <w:color w:val="auto"/>
                <w:szCs w:val="21"/>
                <w:highlight w:val="none"/>
              </w:rPr>
              <w:t>甲方</w:t>
            </w:r>
            <w:r>
              <w:rPr>
                <w:rFonts w:hint="eastAsia"/>
                <w:color w:val="auto"/>
                <w:szCs w:val="21"/>
                <w:highlight w:val="none"/>
              </w:rPr>
              <w:t>（采购人</w:t>
            </w:r>
            <w:r>
              <w:rPr>
                <w:rFonts w:hint="eastAsia" w:ascii="宋体" w:hAnsi="宋体"/>
                <w:color w:val="auto"/>
                <w:szCs w:val="21"/>
                <w:highlight w:val="none"/>
                <w:lang w:eastAsia="zh-CN"/>
              </w:rPr>
              <w:t>、受采购人委托签订合同的单位</w:t>
            </w:r>
            <w:r>
              <w:rPr>
                <w:rFonts w:hint="eastAsia" w:ascii="宋体" w:hAnsi="宋体"/>
                <w:color w:val="auto"/>
                <w:szCs w:val="21"/>
                <w:highlight w:val="none"/>
              </w:rPr>
              <w:t>或</w:t>
            </w:r>
            <w:r>
              <w:rPr>
                <w:rFonts w:hint="eastAsia"/>
                <w:color w:val="auto"/>
                <w:szCs w:val="21"/>
                <w:highlight w:val="none"/>
              </w:rPr>
              <w:t>采购文件约定的合同甲方）</w:t>
            </w:r>
          </w:p>
        </w:tc>
        <w:tc>
          <w:tcPr>
            <w:tcW w:w="4095" w:type="dxa"/>
            <w:gridSpan w:val="2"/>
            <w:tcBorders>
              <w:left w:val="single" w:color="auto" w:sz="2" w:space="0"/>
              <w:bottom w:val="single" w:color="auto" w:sz="2" w:space="0"/>
            </w:tcBorders>
            <w:vAlign w:val="center"/>
          </w:tcPr>
          <w:p w14:paraId="2ED92805">
            <w:pPr>
              <w:adjustRightInd w:val="0"/>
              <w:snapToGrid w:val="0"/>
              <w:spacing w:line="300" w:lineRule="exact"/>
              <w:jc w:val="center"/>
              <w:rPr>
                <w:color w:val="auto"/>
                <w:highlight w:val="none"/>
              </w:rPr>
            </w:pPr>
            <w:r>
              <w:rPr>
                <w:color w:val="auto"/>
                <w:szCs w:val="21"/>
                <w:highlight w:val="none"/>
              </w:rPr>
              <w:t>乙方</w:t>
            </w:r>
            <w:r>
              <w:rPr>
                <w:rFonts w:hint="eastAsia"/>
                <w:color w:val="auto"/>
                <w:szCs w:val="21"/>
                <w:highlight w:val="none"/>
              </w:rPr>
              <w:t>（供应商）</w:t>
            </w:r>
          </w:p>
        </w:tc>
      </w:tr>
      <w:tr w14:paraId="64750AE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891" w:type="dxa"/>
            <w:tcBorders>
              <w:top w:val="single" w:color="auto" w:sz="2" w:space="0"/>
              <w:bottom w:val="single" w:color="auto" w:sz="2" w:space="0"/>
              <w:right w:val="single" w:color="auto" w:sz="2" w:space="0"/>
            </w:tcBorders>
            <w:vAlign w:val="center"/>
          </w:tcPr>
          <w:p w14:paraId="2647793C">
            <w:pPr>
              <w:adjustRightInd w:val="0"/>
              <w:snapToGrid w:val="0"/>
              <w:spacing w:line="300" w:lineRule="exact"/>
              <w:jc w:val="center"/>
              <w:rPr>
                <w:color w:val="auto"/>
                <w:szCs w:val="21"/>
                <w:highlight w:val="none"/>
              </w:rPr>
            </w:pPr>
            <w:r>
              <w:rPr>
                <w:color w:val="auto"/>
                <w:szCs w:val="21"/>
                <w:highlight w:val="none"/>
              </w:rPr>
              <w:t>单位名称</w:t>
            </w:r>
            <w:r>
              <w:rPr>
                <w:rFonts w:hint="eastAsia"/>
                <w:color w:val="auto"/>
                <w:szCs w:val="21"/>
                <w:highlight w:val="none"/>
              </w:rPr>
              <w:t>（公章</w:t>
            </w:r>
            <w:r>
              <w:rPr>
                <w:rFonts w:hint="eastAsia"/>
                <w:color w:val="auto"/>
                <w:szCs w:val="21"/>
                <w:highlight w:val="none"/>
                <w:lang w:eastAsia="zh-CN"/>
              </w:rPr>
              <w:t>或合同章</w:t>
            </w:r>
            <w:r>
              <w:rPr>
                <w:rFonts w:hint="eastAsia"/>
                <w:color w:val="auto"/>
                <w:szCs w:val="21"/>
                <w:highlight w:val="none"/>
              </w:rPr>
              <w:t>）</w:t>
            </w:r>
          </w:p>
        </w:tc>
        <w:tc>
          <w:tcPr>
            <w:tcW w:w="2412" w:type="dxa"/>
            <w:tcBorders>
              <w:top w:val="single" w:color="auto" w:sz="2" w:space="0"/>
              <w:left w:val="single" w:color="auto" w:sz="2" w:space="0"/>
              <w:bottom w:val="single" w:color="auto" w:sz="2" w:space="0"/>
              <w:right w:val="single" w:color="auto" w:sz="2" w:space="0"/>
            </w:tcBorders>
            <w:vAlign w:val="center"/>
          </w:tcPr>
          <w:p w14:paraId="74522494">
            <w:pPr>
              <w:adjustRightInd w:val="0"/>
              <w:snapToGrid w:val="0"/>
              <w:spacing w:line="300" w:lineRule="exact"/>
              <w:jc w:val="center"/>
              <w:rPr>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63C74F9B">
            <w:pPr>
              <w:adjustRightInd w:val="0"/>
              <w:snapToGrid w:val="0"/>
              <w:spacing w:line="300" w:lineRule="exact"/>
              <w:jc w:val="center"/>
              <w:rPr>
                <w:color w:val="auto"/>
                <w:szCs w:val="21"/>
                <w:highlight w:val="none"/>
              </w:rPr>
            </w:pPr>
            <w:r>
              <w:rPr>
                <w:color w:val="auto"/>
                <w:szCs w:val="21"/>
                <w:highlight w:val="none"/>
              </w:rPr>
              <w:t>单位名称</w:t>
            </w:r>
            <w:r>
              <w:rPr>
                <w:rFonts w:hint="eastAsia"/>
                <w:color w:val="auto"/>
                <w:szCs w:val="21"/>
                <w:highlight w:val="none"/>
              </w:rPr>
              <w:t>（公章</w:t>
            </w:r>
            <w:r>
              <w:rPr>
                <w:rFonts w:hint="eastAsia"/>
                <w:color w:val="auto"/>
                <w:szCs w:val="21"/>
                <w:highlight w:val="none"/>
                <w:lang w:eastAsia="zh-CN"/>
              </w:rPr>
              <w:t>或合同章</w:t>
            </w:r>
            <w:r>
              <w:rPr>
                <w:rFonts w:hint="eastAsia"/>
                <w:color w:val="auto"/>
                <w:szCs w:val="21"/>
                <w:highlight w:val="none"/>
              </w:rPr>
              <w:t>）</w:t>
            </w:r>
          </w:p>
        </w:tc>
        <w:tc>
          <w:tcPr>
            <w:tcW w:w="2116" w:type="dxa"/>
            <w:tcBorders>
              <w:top w:val="single" w:color="auto" w:sz="2" w:space="0"/>
              <w:left w:val="single" w:color="auto" w:sz="2" w:space="0"/>
              <w:bottom w:val="single" w:color="auto" w:sz="2" w:space="0"/>
            </w:tcBorders>
            <w:vAlign w:val="center"/>
          </w:tcPr>
          <w:p w14:paraId="5922EEA2">
            <w:pPr>
              <w:adjustRightInd w:val="0"/>
              <w:snapToGrid w:val="0"/>
              <w:spacing w:line="300" w:lineRule="exact"/>
              <w:jc w:val="center"/>
              <w:rPr>
                <w:color w:val="auto"/>
                <w:spacing w:val="20"/>
                <w:szCs w:val="21"/>
                <w:highlight w:val="none"/>
              </w:rPr>
            </w:pPr>
          </w:p>
        </w:tc>
      </w:tr>
      <w:tr w14:paraId="40B330A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891" w:type="dxa"/>
            <w:vMerge w:val="restart"/>
            <w:tcBorders>
              <w:top w:val="single" w:color="auto" w:sz="2" w:space="0"/>
              <w:right w:val="single" w:color="auto" w:sz="2" w:space="0"/>
            </w:tcBorders>
            <w:vAlign w:val="center"/>
          </w:tcPr>
          <w:p w14:paraId="7C35AA63">
            <w:pPr>
              <w:adjustRightInd w:val="0"/>
              <w:snapToGrid w:val="0"/>
              <w:spacing w:line="300" w:lineRule="exact"/>
              <w:jc w:val="center"/>
              <w:rPr>
                <w:color w:val="auto"/>
                <w:szCs w:val="21"/>
                <w:highlight w:val="none"/>
              </w:rPr>
            </w:pPr>
            <w:r>
              <w:rPr>
                <w:color w:val="auto"/>
                <w:szCs w:val="21"/>
                <w:highlight w:val="none"/>
              </w:rPr>
              <w:t>法定代表人</w:t>
            </w:r>
          </w:p>
          <w:p w14:paraId="4B46819A">
            <w:pPr>
              <w:adjustRightInd w:val="0"/>
              <w:snapToGrid w:val="0"/>
              <w:spacing w:line="300" w:lineRule="exact"/>
              <w:ind w:firstLine="100" w:firstLineChars="48"/>
              <w:jc w:val="center"/>
              <w:rPr>
                <w:color w:val="auto"/>
                <w:szCs w:val="21"/>
                <w:highlight w:val="none"/>
              </w:rPr>
            </w:pPr>
            <w:r>
              <w:rPr>
                <w:rFonts w:hint="eastAsia"/>
                <w:color w:val="auto"/>
                <w:szCs w:val="21"/>
                <w:highlight w:val="none"/>
              </w:rPr>
              <w:t>或其</w:t>
            </w:r>
            <w:r>
              <w:rPr>
                <w:color w:val="auto"/>
                <w:szCs w:val="21"/>
                <w:highlight w:val="none"/>
              </w:rPr>
              <w:t>委托代理人</w:t>
            </w:r>
            <w:r>
              <w:rPr>
                <w:rFonts w:hint="eastAsia"/>
                <w:color w:val="auto"/>
                <w:szCs w:val="21"/>
                <w:highlight w:val="none"/>
              </w:rPr>
              <w:t>（签章）</w:t>
            </w:r>
          </w:p>
        </w:tc>
        <w:tc>
          <w:tcPr>
            <w:tcW w:w="2412" w:type="dxa"/>
            <w:vMerge w:val="restart"/>
            <w:tcBorders>
              <w:top w:val="single" w:color="auto" w:sz="2" w:space="0"/>
              <w:left w:val="single" w:color="auto" w:sz="2" w:space="0"/>
              <w:right w:val="single" w:color="auto" w:sz="2" w:space="0"/>
            </w:tcBorders>
            <w:vAlign w:val="center"/>
          </w:tcPr>
          <w:p w14:paraId="2020A688">
            <w:pPr>
              <w:adjustRightInd w:val="0"/>
              <w:snapToGrid w:val="0"/>
              <w:spacing w:line="300" w:lineRule="exact"/>
              <w:jc w:val="center"/>
              <w:rPr>
                <w:color w:val="auto"/>
                <w:szCs w:val="21"/>
                <w:highlight w:val="none"/>
              </w:rPr>
            </w:pPr>
          </w:p>
        </w:tc>
        <w:tc>
          <w:tcPr>
            <w:tcW w:w="1979" w:type="dxa"/>
            <w:tcBorders>
              <w:top w:val="single" w:color="auto" w:sz="2" w:space="0"/>
              <w:left w:val="single" w:color="auto" w:sz="2" w:space="0"/>
              <w:right w:val="single" w:color="auto" w:sz="2" w:space="0"/>
            </w:tcBorders>
            <w:vAlign w:val="center"/>
          </w:tcPr>
          <w:p w14:paraId="350A24B7">
            <w:pPr>
              <w:adjustRightInd w:val="0"/>
              <w:snapToGrid w:val="0"/>
              <w:spacing w:line="300" w:lineRule="exact"/>
              <w:jc w:val="center"/>
              <w:rPr>
                <w:color w:val="auto"/>
                <w:szCs w:val="21"/>
                <w:highlight w:val="none"/>
              </w:rPr>
            </w:pPr>
            <w:r>
              <w:rPr>
                <w:color w:val="auto"/>
                <w:szCs w:val="21"/>
                <w:highlight w:val="none"/>
              </w:rPr>
              <w:t>法定代表人</w:t>
            </w:r>
          </w:p>
          <w:p w14:paraId="3E688193">
            <w:pPr>
              <w:adjustRightInd w:val="0"/>
              <w:snapToGrid w:val="0"/>
              <w:spacing w:line="300" w:lineRule="exact"/>
              <w:jc w:val="center"/>
              <w:rPr>
                <w:color w:val="auto"/>
                <w:szCs w:val="21"/>
                <w:highlight w:val="none"/>
              </w:rPr>
            </w:pPr>
            <w:r>
              <w:rPr>
                <w:rFonts w:hint="eastAsia"/>
                <w:color w:val="auto"/>
                <w:szCs w:val="21"/>
                <w:highlight w:val="none"/>
              </w:rPr>
              <w:t>或其</w:t>
            </w:r>
            <w:r>
              <w:rPr>
                <w:color w:val="auto"/>
                <w:szCs w:val="21"/>
                <w:highlight w:val="none"/>
              </w:rPr>
              <w:t>委托代理人</w:t>
            </w:r>
            <w:r>
              <w:rPr>
                <w:rFonts w:hint="eastAsia"/>
                <w:color w:val="auto"/>
                <w:szCs w:val="21"/>
                <w:highlight w:val="none"/>
              </w:rPr>
              <w:t>（签章）</w:t>
            </w:r>
          </w:p>
        </w:tc>
        <w:tc>
          <w:tcPr>
            <w:tcW w:w="2116" w:type="dxa"/>
            <w:tcBorders>
              <w:top w:val="single" w:color="auto" w:sz="2" w:space="0"/>
              <w:left w:val="single" w:color="auto" w:sz="2" w:space="0"/>
              <w:bottom w:val="single" w:color="auto" w:sz="2" w:space="0"/>
            </w:tcBorders>
            <w:vAlign w:val="center"/>
          </w:tcPr>
          <w:p w14:paraId="661B54A2">
            <w:pPr>
              <w:adjustRightInd w:val="0"/>
              <w:snapToGrid w:val="0"/>
              <w:spacing w:line="300" w:lineRule="exact"/>
              <w:jc w:val="center"/>
              <w:rPr>
                <w:color w:val="auto"/>
                <w:szCs w:val="21"/>
                <w:highlight w:val="none"/>
              </w:rPr>
            </w:pPr>
          </w:p>
        </w:tc>
      </w:tr>
      <w:tr w14:paraId="16D3BBC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vMerge w:val="continue"/>
            <w:tcBorders>
              <w:bottom w:val="single" w:color="auto" w:sz="2" w:space="0"/>
              <w:right w:val="single" w:color="auto" w:sz="2" w:space="0"/>
            </w:tcBorders>
            <w:vAlign w:val="center"/>
          </w:tcPr>
          <w:p w14:paraId="0CFE57FE">
            <w:pPr>
              <w:adjustRightInd w:val="0"/>
              <w:snapToGrid w:val="0"/>
              <w:spacing w:line="300" w:lineRule="exact"/>
              <w:jc w:val="center"/>
              <w:rPr>
                <w:color w:val="auto"/>
                <w:szCs w:val="21"/>
                <w:highlight w:val="none"/>
              </w:rPr>
            </w:pPr>
          </w:p>
        </w:tc>
        <w:tc>
          <w:tcPr>
            <w:tcW w:w="2412" w:type="dxa"/>
            <w:vMerge w:val="continue"/>
            <w:tcBorders>
              <w:left w:val="single" w:color="auto" w:sz="2" w:space="0"/>
              <w:bottom w:val="single" w:color="auto" w:sz="2" w:space="0"/>
              <w:right w:val="single" w:color="auto" w:sz="2" w:space="0"/>
            </w:tcBorders>
            <w:vAlign w:val="center"/>
          </w:tcPr>
          <w:p w14:paraId="5F627DD0">
            <w:pPr>
              <w:adjustRightInd w:val="0"/>
              <w:snapToGrid w:val="0"/>
              <w:spacing w:line="300" w:lineRule="exact"/>
              <w:jc w:val="center"/>
              <w:rPr>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298C987C">
            <w:pPr>
              <w:adjustRightInd w:val="0"/>
              <w:snapToGrid w:val="0"/>
              <w:spacing w:line="300" w:lineRule="exact"/>
              <w:jc w:val="center"/>
              <w:rPr>
                <w:rFonts w:hint="eastAsia" w:eastAsia="宋体"/>
                <w:color w:val="auto"/>
                <w:szCs w:val="21"/>
                <w:highlight w:val="none"/>
                <w:lang w:eastAsia="zh-CN"/>
              </w:rPr>
            </w:pPr>
            <w:r>
              <w:rPr>
                <w:rFonts w:hint="eastAsia"/>
                <w:color w:val="auto"/>
                <w:szCs w:val="21"/>
                <w:highlight w:val="none"/>
                <w:lang w:eastAsia="zh-CN"/>
              </w:rPr>
              <w:t>拥有者性别</w:t>
            </w:r>
          </w:p>
        </w:tc>
        <w:tc>
          <w:tcPr>
            <w:tcW w:w="2116" w:type="dxa"/>
            <w:tcBorders>
              <w:top w:val="single" w:color="auto" w:sz="2" w:space="0"/>
              <w:left w:val="single" w:color="auto" w:sz="2" w:space="0"/>
              <w:bottom w:val="single" w:color="auto" w:sz="2" w:space="0"/>
            </w:tcBorders>
            <w:vAlign w:val="center"/>
          </w:tcPr>
          <w:p w14:paraId="43BA4B44">
            <w:pPr>
              <w:adjustRightInd w:val="0"/>
              <w:snapToGrid w:val="0"/>
              <w:spacing w:line="300" w:lineRule="exact"/>
              <w:jc w:val="center"/>
              <w:rPr>
                <w:color w:val="auto"/>
                <w:spacing w:val="20"/>
                <w:szCs w:val="21"/>
                <w:highlight w:val="none"/>
              </w:rPr>
            </w:pPr>
          </w:p>
        </w:tc>
      </w:tr>
      <w:tr w14:paraId="4026EF7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32D5E4B5">
            <w:pPr>
              <w:adjustRightInd w:val="0"/>
              <w:snapToGrid w:val="0"/>
              <w:spacing w:line="300" w:lineRule="exact"/>
              <w:jc w:val="center"/>
              <w:rPr>
                <w:rFonts w:hint="eastAsia" w:eastAsia="宋体"/>
                <w:color w:val="auto"/>
                <w:szCs w:val="21"/>
                <w:highlight w:val="none"/>
                <w:lang w:eastAsia="zh-CN"/>
              </w:rPr>
            </w:pPr>
            <w:r>
              <w:rPr>
                <w:rFonts w:hint="eastAsia"/>
                <w:color w:val="auto"/>
                <w:szCs w:val="21"/>
                <w:highlight w:val="none"/>
                <w:lang w:eastAsia="zh-CN"/>
              </w:rPr>
              <w:t>住</w:t>
            </w:r>
            <w:r>
              <w:rPr>
                <w:rFonts w:hint="eastAsia"/>
                <w:color w:val="auto"/>
                <w:szCs w:val="21"/>
                <w:highlight w:val="none"/>
                <w:lang w:val="en-US" w:eastAsia="zh-CN"/>
              </w:rPr>
              <w:t xml:space="preserve">  </w:t>
            </w:r>
            <w:r>
              <w:rPr>
                <w:rFonts w:hint="eastAsia"/>
                <w:color w:val="auto"/>
                <w:szCs w:val="21"/>
                <w:highlight w:val="none"/>
                <w:lang w:eastAsia="zh-CN"/>
              </w:rPr>
              <w:t>所</w:t>
            </w:r>
          </w:p>
        </w:tc>
        <w:tc>
          <w:tcPr>
            <w:tcW w:w="2412" w:type="dxa"/>
            <w:tcBorders>
              <w:top w:val="single" w:color="auto" w:sz="2" w:space="0"/>
              <w:left w:val="single" w:color="auto" w:sz="2" w:space="0"/>
              <w:bottom w:val="single" w:color="auto" w:sz="2" w:space="0"/>
              <w:right w:val="single" w:color="auto" w:sz="2" w:space="0"/>
            </w:tcBorders>
            <w:vAlign w:val="center"/>
          </w:tcPr>
          <w:p w14:paraId="5A78B66E">
            <w:pPr>
              <w:adjustRightInd w:val="0"/>
              <w:snapToGrid w:val="0"/>
              <w:spacing w:line="300" w:lineRule="exact"/>
              <w:jc w:val="center"/>
              <w:rPr>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4063DC4F">
            <w:pPr>
              <w:adjustRightInd w:val="0"/>
              <w:snapToGrid w:val="0"/>
              <w:spacing w:line="300" w:lineRule="exact"/>
              <w:jc w:val="center"/>
              <w:rPr>
                <w:rFonts w:hint="eastAsia" w:eastAsia="宋体"/>
                <w:color w:val="auto"/>
                <w:szCs w:val="21"/>
                <w:highlight w:val="none"/>
                <w:lang w:eastAsia="zh-CN"/>
              </w:rPr>
            </w:pPr>
            <w:r>
              <w:rPr>
                <w:rFonts w:hint="eastAsia"/>
                <w:color w:val="auto"/>
                <w:szCs w:val="21"/>
                <w:highlight w:val="none"/>
                <w:lang w:eastAsia="zh-CN"/>
              </w:rPr>
              <w:t>住</w:t>
            </w:r>
            <w:r>
              <w:rPr>
                <w:rFonts w:hint="eastAsia"/>
                <w:color w:val="auto"/>
                <w:szCs w:val="21"/>
                <w:highlight w:val="none"/>
                <w:lang w:val="en-US" w:eastAsia="zh-CN"/>
              </w:rPr>
              <w:t xml:space="preserve">  </w:t>
            </w:r>
            <w:r>
              <w:rPr>
                <w:rFonts w:hint="eastAsia"/>
                <w:color w:val="auto"/>
                <w:szCs w:val="21"/>
                <w:highlight w:val="none"/>
                <w:lang w:eastAsia="zh-CN"/>
              </w:rPr>
              <w:t>所</w:t>
            </w:r>
          </w:p>
        </w:tc>
        <w:tc>
          <w:tcPr>
            <w:tcW w:w="2116" w:type="dxa"/>
            <w:tcBorders>
              <w:top w:val="single" w:color="auto" w:sz="2" w:space="0"/>
              <w:left w:val="single" w:color="auto" w:sz="2" w:space="0"/>
              <w:bottom w:val="single" w:color="auto" w:sz="2" w:space="0"/>
            </w:tcBorders>
            <w:vAlign w:val="center"/>
          </w:tcPr>
          <w:p w14:paraId="67949E8B">
            <w:pPr>
              <w:adjustRightInd w:val="0"/>
              <w:snapToGrid w:val="0"/>
              <w:spacing w:line="300" w:lineRule="exact"/>
              <w:jc w:val="center"/>
              <w:rPr>
                <w:color w:val="auto"/>
                <w:spacing w:val="20"/>
                <w:szCs w:val="21"/>
                <w:highlight w:val="none"/>
              </w:rPr>
            </w:pPr>
          </w:p>
        </w:tc>
      </w:tr>
      <w:tr w14:paraId="20DA7AB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0C6BE2AB">
            <w:pPr>
              <w:adjustRightInd w:val="0"/>
              <w:snapToGrid w:val="0"/>
              <w:spacing w:line="300" w:lineRule="exact"/>
              <w:jc w:val="center"/>
              <w:rPr>
                <w:color w:val="auto"/>
                <w:szCs w:val="21"/>
                <w:highlight w:val="none"/>
              </w:rPr>
            </w:pPr>
            <w:r>
              <w:rPr>
                <w:color w:val="auto"/>
                <w:szCs w:val="21"/>
                <w:highlight w:val="none"/>
              </w:rPr>
              <w:t>联 系 人</w:t>
            </w:r>
          </w:p>
        </w:tc>
        <w:tc>
          <w:tcPr>
            <w:tcW w:w="2412" w:type="dxa"/>
            <w:tcBorders>
              <w:top w:val="single" w:color="auto" w:sz="2" w:space="0"/>
              <w:left w:val="single" w:color="auto" w:sz="2" w:space="0"/>
              <w:bottom w:val="single" w:color="auto" w:sz="2" w:space="0"/>
              <w:right w:val="single" w:color="auto" w:sz="2" w:space="0"/>
            </w:tcBorders>
            <w:vAlign w:val="center"/>
          </w:tcPr>
          <w:p w14:paraId="6D2307F8">
            <w:pPr>
              <w:adjustRightInd w:val="0"/>
              <w:snapToGrid w:val="0"/>
              <w:spacing w:line="300" w:lineRule="exact"/>
              <w:jc w:val="center"/>
              <w:rPr>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16E3F7E6">
            <w:pPr>
              <w:adjustRightInd w:val="0"/>
              <w:snapToGrid w:val="0"/>
              <w:spacing w:line="300" w:lineRule="exact"/>
              <w:jc w:val="center"/>
              <w:rPr>
                <w:color w:val="auto"/>
                <w:szCs w:val="21"/>
                <w:highlight w:val="none"/>
              </w:rPr>
            </w:pPr>
            <w:r>
              <w:rPr>
                <w:color w:val="auto"/>
                <w:szCs w:val="21"/>
                <w:highlight w:val="none"/>
              </w:rPr>
              <w:t>联 系 人</w:t>
            </w:r>
          </w:p>
        </w:tc>
        <w:tc>
          <w:tcPr>
            <w:tcW w:w="2116" w:type="dxa"/>
            <w:tcBorders>
              <w:top w:val="single" w:color="auto" w:sz="2" w:space="0"/>
              <w:left w:val="single" w:color="auto" w:sz="2" w:space="0"/>
              <w:bottom w:val="single" w:color="auto" w:sz="2" w:space="0"/>
            </w:tcBorders>
            <w:vAlign w:val="center"/>
          </w:tcPr>
          <w:p w14:paraId="28598F6B">
            <w:pPr>
              <w:adjustRightInd w:val="0"/>
              <w:snapToGrid w:val="0"/>
              <w:spacing w:line="300" w:lineRule="exact"/>
              <w:jc w:val="center"/>
              <w:rPr>
                <w:color w:val="auto"/>
                <w:spacing w:val="20"/>
                <w:szCs w:val="21"/>
                <w:highlight w:val="none"/>
              </w:rPr>
            </w:pPr>
          </w:p>
        </w:tc>
      </w:tr>
      <w:tr w14:paraId="301B29E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483" w:hRule="atLeast"/>
        </w:trPr>
        <w:tc>
          <w:tcPr>
            <w:tcW w:w="1891" w:type="dxa"/>
            <w:tcBorders>
              <w:top w:val="single" w:color="auto" w:sz="2" w:space="0"/>
              <w:bottom w:val="single" w:color="auto" w:sz="2" w:space="0"/>
              <w:right w:val="single" w:color="auto" w:sz="2" w:space="0"/>
            </w:tcBorders>
            <w:vAlign w:val="center"/>
          </w:tcPr>
          <w:p w14:paraId="11A0F8DC">
            <w:pPr>
              <w:adjustRightInd w:val="0"/>
              <w:snapToGrid w:val="0"/>
              <w:spacing w:line="300" w:lineRule="exact"/>
              <w:jc w:val="center"/>
              <w:rPr>
                <w:color w:val="auto"/>
                <w:szCs w:val="21"/>
                <w:highlight w:val="none"/>
              </w:rPr>
            </w:pPr>
            <w:r>
              <w:rPr>
                <w:color w:val="auto"/>
                <w:szCs w:val="21"/>
                <w:highlight w:val="none"/>
              </w:rPr>
              <w:t>联系电话</w:t>
            </w:r>
          </w:p>
        </w:tc>
        <w:tc>
          <w:tcPr>
            <w:tcW w:w="2412" w:type="dxa"/>
            <w:tcBorders>
              <w:top w:val="single" w:color="auto" w:sz="2" w:space="0"/>
              <w:left w:val="single" w:color="auto" w:sz="2" w:space="0"/>
              <w:bottom w:val="single" w:color="auto" w:sz="2" w:space="0"/>
              <w:right w:val="single" w:color="auto" w:sz="2" w:space="0"/>
            </w:tcBorders>
            <w:vAlign w:val="center"/>
          </w:tcPr>
          <w:p w14:paraId="24FFED9A">
            <w:pPr>
              <w:adjustRightInd w:val="0"/>
              <w:snapToGrid w:val="0"/>
              <w:spacing w:line="300" w:lineRule="exact"/>
              <w:jc w:val="center"/>
              <w:rPr>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5C6DE2B2">
            <w:pPr>
              <w:adjustRightInd w:val="0"/>
              <w:snapToGrid w:val="0"/>
              <w:spacing w:line="300" w:lineRule="exact"/>
              <w:jc w:val="center"/>
              <w:rPr>
                <w:color w:val="auto"/>
                <w:szCs w:val="21"/>
                <w:highlight w:val="none"/>
              </w:rPr>
            </w:pPr>
            <w:r>
              <w:rPr>
                <w:color w:val="auto"/>
                <w:szCs w:val="21"/>
                <w:highlight w:val="none"/>
              </w:rPr>
              <w:t>联系电话</w:t>
            </w:r>
          </w:p>
        </w:tc>
        <w:tc>
          <w:tcPr>
            <w:tcW w:w="2116" w:type="dxa"/>
            <w:tcBorders>
              <w:top w:val="single" w:color="auto" w:sz="2" w:space="0"/>
              <w:left w:val="single" w:color="auto" w:sz="2" w:space="0"/>
              <w:bottom w:val="single" w:color="auto" w:sz="2" w:space="0"/>
            </w:tcBorders>
            <w:vAlign w:val="center"/>
          </w:tcPr>
          <w:p w14:paraId="3768F98D">
            <w:pPr>
              <w:adjustRightInd w:val="0"/>
              <w:snapToGrid w:val="0"/>
              <w:spacing w:line="300" w:lineRule="exact"/>
              <w:jc w:val="center"/>
              <w:rPr>
                <w:color w:val="auto"/>
                <w:spacing w:val="20"/>
                <w:szCs w:val="21"/>
                <w:highlight w:val="none"/>
              </w:rPr>
            </w:pPr>
          </w:p>
        </w:tc>
      </w:tr>
      <w:tr w14:paraId="7186340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011A0137">
            <w:pPr>
              <w:adjustRightInd w:val="0"/>
              <w:snapToGrid w:val="0"/>
              <w:spacing w:line="300" w:lineRule="exact"/>
              <w:jc w:val="center"/>
              <w:rPr>
                <w:rFonts w:hint="eastAsia" w:eastAsia="宋体"/>
                <w:color w:val="auto"/>
                <w:szCs w:val="21"/>
                <w:highlight w:val="none"/>
                <w:lang w:eastAsia="zh-CN"/>
              </w:rPr>
            </w:pPr>
            <w:r>
              <w:rPr>
                <w:rFonts w:hint="eastAsia"/>
                <w:color w:val="auto"/>
                <w:szCs w:val="21"/>
                <w:highlight w:val="none"/>
                <w:lang w:eastAsia="zh-CN"/>
              </w:rPr>
              <w:t>通信地址</w:t>
            </w:r>
          </w:p>
        </w:tc>
        <w:tc>
          <w:tcPr>
            <w:tcW w:w="2412" w:type="dxa"/>
            <w:tcBorders>
              <w:top w:val="single" w:color="auto" w:sz="2" w:space="0"/>
              <w:left w:val="single" w:color="auto" w:sz="2" w:space="0"/>
              <w:bottom w:val="single" w:color="auto" w:sz="2" w:space="0"/>
              <w:right w:val="single" w:color="auto" w:sz="2" w:space="0"/>
            </w:tcBorders>
            <w:vAlign w:val="center"/>
          </w:tcPr>
          <w:p w14:paraId="7FEF1FD6">
            <w:pPr>
              <w:adjustRightInd w:val="0"/>
              <w:snapToGrid w:val="0"/>
              <w:spacing w:line="300" w:lineRule="exact"/>
              <w:jc w:val="center"/>
              <w:rPr>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432C0ED5">
            <w:pPr>
              <w:adjustRightInd w:val="0"/>
              <w:snapToGrid w:val="0"/>
              <w:spacing w:line="300" w:lineRule="exact"/>
              <w:jc w:val="center"/>
              <w:rPr>
                <w:color w:val="auto"/>
                <w:szCs w:val="21"/>
                <w:highlight w:val="none"/>
              </w:rPr>
            </w:pPr>
            <w:r>
              <w:rPr>
                <w:rFonts w:hint="eastAsia"/>
                <w:color w:val="auto"/>
                <w:szCs w:val="21"/>
                <w:highlight w:val="none"/>
                <w:lang w:eastAsia="zh-CN"/>
              </w:rPr>
              <w:t>通信地址</w:t>
            </w:r>
          </w:p>
        </w:tc>
        <w:tc>
          <w:tcPr>
            <w:tcW w:w="2116" w:type="dxa"/>
            <w:tcBorders>
              <w:top w:val="single" w:color="auto" w:sz="2" w:space="0"/>
              <w:left w:val="single" w:color="auto" w:sz="2" w:space="0"/>
              <w:bottom w:val="single" w:color="auto" w:sz="2" w:space="0"/>
            </w:tcBorders>
            <w:vAlign w:val="center"/>
          </w:tcPr>
          <w:p w14:paraId="2399E4FD">
            <w:pPr>
              <w:adjustRightInd w:val="0"/>
              <w:snapToGrid w:val="0"/>
              <w:spacing w:line="300" w:lineRule="exact"/>
              <w:jc w:val="center"/>
              <w:rPr>
                <w:color w:val="auto"/>
                <w:spacing w:val="20"/>
                <w:szCs w:val="21"/>
                <w:highlight w:val="none"/>
              </w:rPr>
            </w:pPr>
          </w:p>
        </w:tc>
      </w:tr>
      <w:tr w14:paraId="3B79752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58818B32">
            <w:pPr>
              <w:adjustRightInd w:val="0"/>
              <w:snapToGrid w:val="0"/>
              <w:spacing w:line="300" w:lineRule="exact"/>
              <w:jc w:val="center"/>
              <w:rPr>
                <w:color w:val="auto"/>
                <w:szCs w:val="21"/>
                <w:highlight w:val="none"/>
              </w:rPr>
            </w:pPr>
            <w:r>
              <w:rPr>
                <w:color w:val="auto"/>
                <w:szCs w:val="21"/>
                <w:highlight w:val="none"/>
              </w:rPr>
              <w:t>邮政编码</w:t>
            </w:r>
          </w:p>
        </w:tc>
        <w:tc>
          <w:tcPr>
            <w:tcW w:w="2412" w:type="dxa"/>
            <w:tcBorders>
              <w:top w:val="single" w:color="auto" w:sz="2" w:space="0"/>
              <w:left w:val="single" w:color="auto" w:sz="2" w:space="0"/>
              <w:bottom w:val="single" w:color="auto" w:sz="2" w:space="0"/>
              <w:right w:val="single" w:color="auto" w:sz="2" w:space="0"/>
            </w:tcBorders>
            <w:vAlign w:val="center"/>
          </w:tcPr>
          <w:p w14:paraId="5C694054">
            <w:pPr>
              <w:adjustRightInd w:val="0"/>
              <w:snapToGrid w:val="0"/>
              <w:spacing w:line="300" w:lineRule="exact"/>
              <w:jc w:val="center"/>
              <w:rPr>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380B1E73">
            <w:pPr>
              <w:adjustRightInd w:val="0"/>
              <w:snapToGrid w:val="0"/>
              <w:spacing w:line="300" w:lineRule="exact"/>
              <w:jc w:val="center"/>
              <w:rPr>
                <w:color w:val="auto"/>
                <w:szCs w:val="21"/>
                <w:highlight w:val="none"/>
              </w:rPr>
            </w:pPr>
            <w:r>
              <w:rPr>
                <w:color w:val="auto"/>
                <w:szCs w:val="21"/>
                <w:highlight w:val="none"/>
              </w:rPr>
              <w:t>邮政编码</w:t>
            </w:r>
          </w:p>
        </w:tc>
        <w:tc>
          <w:tcPr>
            <w:tcW w:w="2116" w:type="dxa"/>
            <w:tcBorders>
              <w:top w:val="single" w:color="auto" w:sz="2" w:space="0"/>
              <w:left w:val="single" w:color="auto" w:sz="2" w:space="0"/>
              <w:bottom w:val="single" w:color="auto" w:sz="2" w:space="0"/>
            </w:tcBorders>
            <w:vAlign w:val="center"/>
          </w:tcPr>
          <w:p w14:paraId="3C15726A">
            <w:pPr>
              <w:adjustRightInd w:val="0"/>
              <w:snapToGrid w:val="0"/>
              <w:spacing w:line="300" w:lineRule="exact"/>
              <w:jc w:val="center"/>
              <w:rPr>
                <w:color w:val="auto"/>
                <w:spacing w:val="20"/>
                <w:szCs w:val="21"/>
                <w:highlight w:val="none"/>
              </w:rPr>
            </w:pPr>
          </w:p>
        </w:tc>
      </w:tr>
      <w:tr w14:paraId="27361E2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63B2FE01">
            <w:pPr>
              <w:adjustRightInd w:val="0"/>
              <w:snapToGrid w:val="0"/>
              <w:spacing w:line="300" w:lineRule="exact"/>
              <w:jc w:val="center"/>
              <w:rPr>
                <w:color w:val="auto"/>
                <w:szCs w:val="21"/>
                <w:highlight w:val="none"/>
              </w:rPr>
            </w:pPr>
            <w:r>
              <w:rPr>
                <w:rFonts w:hint="eastAsia"/>
                <w:color w:val="auto"/>
                <w:szCs w:val="21"/>
                <w:highlight w:val="none"/>
              </w:rPr>
              <w:t>电子邮箱</w:t>
            </w:r>
          </w:p>
        </w:tc>
        <w:tc>
          <w:tcPr>
            <w:tcW w:w="2412" w:type="dxa"/>
            <w:tcBorders>
              <w:top w:val="single" w:color="auto" w:sz="2" w:space="0"/>
              <w:left w:val="single" w:color="auto" w:sz="2" w:space="0"/>
              <w:bottom w:val="single" w:color="auto" w:sz="2" w:space="0"/>
              <w:right w:val="single" w:color="auto" w:sz="2" w:space="0"/>
            </w:tcBorders>
            <w:vAlign w:val="center"/>
          </w:tcPr>
          <w:p w14:paraId="24EA2C89">
            <w:pPr>
              <w:adjustRightInd w:val="0"/>
              <w:snapToGrid w:val="0"/>
              <w:spacing w:line="300" w:lineRule="exact"/>
              <w:jc w:val="center"/>
              <w:rPr>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21C5837A">
            <w:pPr>
              <w:adjustRightInd w:val="0"/>
              <w:snapToGrid w:val="0"/>
              <w:spacing w:line="300" w:lineRule="exact"/>
              <w:jc w:val="center"/>
              <w:rPr>
                <w:color w:val="auto"/>
                <w:szCs w:val="21"/>
                <w:highlight w:val="none"/>
              </w:rPr>
            </w:pPr>
            <w:r>
              <w:rPr>
                <w:rFonts w:hint="eastAsia"/>
                <w:color w:val="auto"/>
                <w:szCs w:val="21"/>
                <w:highlight w:val="none"/>
              </w:rPr>
              <w:t>电子邮箱</w:t>
            </w:r>
          </w:p>
        </w:tc>
        <w:tc>
          <w:tcPr>
            <w:tcW w:w="2116" w:type="dxa"/>
            <w:tcBorders>
              <w:top w:val="single" w:color="auto" w:sz="2" w:space="0"/>
              <w:left w:val="single" w:color="auto" w:sz="2" w:space="0"/>
              <w:bottom w:val="single" w:color="auto" w:sz="2" w:space="0"/>
            </w:tcBorders>
            <w:vAlign w:val="center"/>
          </w:tcPr>
          <w:p w14:paraId="5B13E44A">
            <w:pPr>
              <w:adjustRightInd w:val="0"/>
              <w:snapToGrid w:val="0"/>
              <w:spacing w:line="300" w:lineRule="exact"/>
              <w:jc w:val="center"/>
              <w:rPr>
                <w:color w:val="auto"/>
                <w:spacing w:val="20"/>
                <w:szCs w:val="21"/>
                <w:highlight w:val="none"/>
              </w:rPr>
            </w:pPr>
          </w:p>
        </w:tc>
      </w:tr>
      <w:tr w14:paraId="25E797E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0E74E742">
            <w:pPr>
              <w:adjustRightInd w:val="0"/>
              <w:snapToGrid w:val="0"/>
              <w:spacing w:line="300" w:lineRule="exact"/>
              <w:jc w:val="center"/>
              <w:rPr>
                <w:color w:val="auto"/>
                <w:szCs w:val="21"/>
                <w:highlight w:val="none"/>
              </w:rPr>
            </w:pPr>
            <w:r>
              <w:rPr>
                <w:rFonts w:hint="eastAsia"/>
                <w:color w:val="auto"/>
                <w:szCs w:val="21"/>
                <w:highlight w:val="none"/>
              </w:rPr>
              <w:t>统一社会信用代码</w:t>
            </w:r>
          </w:p>
        </w:tc>
        <w:tc>
          <w:tcPr>
            <w:tcW w:w="2412" w:type="dxa"/>
            <w:tcBorders>
              <w:top w:val="single" w:color="auto" w:sz="2" w:space="0"/>
              <w:left w:val="single" w:color="auto" w:sz="2" w:space="0"/>
              <w:bottom w:val="single" w:color="auto" w:sz="2" w:space="0"/>
              <w:right w:val="single" w:color="auto" w:sz="2" w:space="0"/>
            </w:tcBorders>
            <w:vAlign w:val="center"/>
          </w:tcPr>
          <w:p w14:paraId="156A4E2F">
            <w:pPr>
              <w:adjustRightInd w:val="0"/>
              <w:snapToGrid w:val="0"/>
              <w:spacing w:line="300" w:lineRule="exact"/>
              <w:jc w:val="center"/>
              <w:rPr>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79144EE6">
            <w:pPr>
              <w:adjustRightInd w:val="0"/>
              <w:snapToGrid w:val="0"/>
              <w:spacing w:line="300" w:lineRule="exact"/>
              <w:jc w:val="center"/>
              <w:rPr>
                <w:color w:val="auto"/>
                <w:szCs w:val="21"/>
                <w:highlight w:val="none"/>
              </w:rPr>
            </w:pPr>
            <w:r>
              <w:rPr>
                <w:rFonts w:hint="eastAsia"/>
                <w:color w:val="auto"/>
                <w:szCs w:val="21"/>
                <w:highlight w:val="none"/>
              </w:rPr>
              <w:t>统一社会信用代码</w:t>
            </w:r>
          </w:p>
        </w:tc>
        <w:tc>
          <w:tcPr>
            <w:tcW w:w="2116" w:type="dxa"/>
            <w:tcBorders>
              <w:top w:val="single" w:color="auto" w:sz="2" w:space="0"/>
              <w:left w:val="single" w:color="auto" w:sz="2" w:space="0"/>
              <w:bottom w:val="single" w:color="auto" w:sz="2" w:space="0"/>
            </w:tcBorders>
            <w:vAlign w:val="center"/>
          </w:tcPr>
          <w:p w14:paraId="1E774AE9">
            <w:pPr>
              <w:adjustRightInd w:val="0"/>
              <w:snapToGrid w:val="0"/>
              <w:spacing w:line="300" w:lineRule="exact"/>
              <w:jc w:val="center"/>
              <w:rPr>
                <w:color w:val="auto"/>
                <w:spacing w:val="20"/>
                <w:szCs w:val="21"/>
                <w:highlight w:val="none"/>
              </w:rPr>
            </w:pPr>
          </w:p>
        </w:tc>
      </w:tr>
      <w:tr w14:paraId="76F587B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51D32F66">
            <w:pPr>
              <w:adjustRightInd w:val="0"/>
              <w:snapToGrid w:val="0"/>
              <w:spacing w:line="300" w:lineRule="exact"/>
              <w:jc w:val="center"/>
              <w:rPr>
                <w:color w:val="auto"/>
                <w:szCs w:val="21"/>
                <w:highlight w:val="none"/>
              </w:rPr>
            </w:pPr>
          </w:p>
        </w:tc>
        <w:tc>
          <w:tcPr>
            <w:tcW w:w="2412" w:type="dxa"/>
            <w:tcBorders>
              <w:top w:val="single" w:color="auto" w:sz="2" w:space="0"/>
              <w:left w:val="single" w:color="auto" w:sz="2" w:space="0"/>
              <w:bottom w:val="single" w:color="auto" w:sz="2" w:space="0"/>
              <w:right w:val="single" w:color="auto" w:sz="2" w:space="0"/>
            </w:tcBorders>
            <w:vAlign w:val="center"/>
          </w:tcPr>
          <w:p w14:paraId="0E0759B9">
            <w:pPr>
              <w:adjustRightInd w:val="0"/>
              <w:snapToGrid w:val="0"/>
              <w:spacing w:line="300" w:lineRule="exact"/>
              <w:jc w:val="center"/>
              <w:rPr>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5A563A39">
            <w:pPr>
              <w:adjustRightInd w:val="0"/>
              <w:snapToGrid w:val="0"/>
              <w:spacing w:line="300" w:lineRule="exact"/>
              <w:jc w:val="center"/>
              <w:rPr>
                <w:color w:val="auto"/>
                <w:szCs w:val="21"/>
                <w:highlight w:val="none"/>
              </w:rPr>
            </w:pPr>
            <w:r>
              <w:rPr>
                <w:color w:val="auto"/>
                <w:szCs w:val="21"/>
                <w:highlight w:val="none"/>
              </w:rPr>
              <w:t>开户名称</w:t>
            </w:r>
          </w:p>
        </w:tc>
        <w:tc>
          <w:tcPr>
            <w:tcW w:w="2116" w:type="dxa"/>
            <w:tcBorders>
              <w:top w:val="single" w:color="auto" w:sz="2" w:space="0"/>
              <w:left w:val="single" w:color="auto" w:sz="2" w:space="0"/>
              <w:bottom w:val="single" w:color="auto" w:sz="2" w:space="0"/>
            </w:tcBorders>
            <w:vAlign w:val="center"/>
          </w:tcPr>
          <w:p w14:paraId="3A3FEB93">
            <w:pPr>
              <w:adjustRightInd w:val="0"/>
              <w:snapToGrid w:val="0"/>
              <w:spacing w:line="300" w:lineRule="exact"/>
              <w:jc w:val="center"/>
              <w:rPr>
                <w:color w:val="auto"/>
                <w:spacing w:val="20"/>
                <w:szCs w:val="21"/>
                <w:highlight w:val="none"/>
              </w:rPr>
            </w:pPr>
          </w:p>
        </w:tc>
      </w:tr>
      <w:tr w14:paraId="1BFFED5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483" w:hRule="atLeast"/>
        </w:trPr>
        <w:tc>
          <w:tcPr>
            <w:tcW w:w="1891" w:type="dxa"/>
            <w:tcBorders>
              <w:top w:val="single" w:color="auto" w:sz="2" w:space="0"/>
              <w:bottom w:val="single" w:color="auto" w:sz="2" w:space="0"/>
              <w:right w:val="single" w:color="auto" w:sz="2" w:space="0"/>
            </w:tcBorders>
            <w:vAlign w:val="center"/>
          </w:tcPr>
          <w:p w14:paraId="2183B9D9">
            <w:pPr>
              <w:adjustRightInd w:val="0"/>
              <w:snapToGrid w:val="0"/>
              <w:spacing w:line="300" w:lineRule="exact"/>
              <w:jc w:val="center"/>
              <w:rPr>
                <w:color w:val="auto"/>
                <w:szCs w:val="21"/>
                <w:highlight w:val="none"/>
              </w:rPr>
            </w:pPr>
          </w:p>
        </w:tc>
        <w:tc>
          <w:tcPr>
            <w:tcW w:w="2412" w:type="dxa"/>
            <w:tcBorders>
              <w:top w:val="single" w:color="auto" w:sz="2" w:space="0"/>
              <w:left w:val="single" w:color="auto" w:sz="2" w:space="0"/>
              <w:bottom w:val="single" w:color="auto" w:sz="2" w:space="0"/>
              <w:right w:val="single" w:color="auto" w:sz="2" w:space="0"/>
            </w:tcBorders>
            <w:vAlign w:val="center"/>
          </w:tcPr>
          <w:p w14:paraId="33EEF945">
            <w:pPr>
              <w:adjustRightInd w:val="0"/>
              <w:snapToGrid w:val="0"/>
              <w:spacing w:line="300" w:lineRule="exact"/>
              <w:jc w:val="center"/>
              <w:rPr>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39717408">
            <w:pPr>
              <w:adjustRightInd w:val="0"/>
              <w:snapToGrid w:val="0"/>
              <w:spacing w:line="300" w:lineRule="exact"/>
              <w:jc w:val="center"/>
              <w:rPr>
                <w:color w:val="auto"/>
                <w:szCs w:val="21"/>
                <w:highlight w:val="none"/>
              </w:rPr>
            </w:pPr>
            <w:r>
              <w:rPr>
                <w:color w:val="auto"/>
                <w:szCs w:val="21"/>
                <w:highlight w:val="none"/>
              </w:rPr>
              <w:t>开户银行</w:t>
            </w:r>
          </w:p>
        </w:tc>
        <w:tc>
          <w:tcPr>
            <w:tcW w:w="2116" w:type="dxa"/>
            <w:tcBorders>
              <w:top w:val="single" w:color="auto" w:sz="2" w:space="0"/>
              <w:left w:val="single" w:color="auto" w:sz="2" w:space="0"/>
              <w:bottom w:val="single" w:color="auto" w:sz="2" w:space="0"/>
            </w:tcBorders>
            <w:vAlign w:val="center"/>
          </w:tcPr>
          <w:p w14:paraId="59618FFF">
            <w:pPr>
              <w:adjustRightInd w:val="0"/>
              <w:snapToGrid w:val="0"/>
              <w:spacing w:line="300" w:lineRule="exact"/>
              <w:jc w:val="center"/>
              <w:rPr>
                <w:color w:val="auto"/>
                <w:spacing w:val="20"/>
                <w:szCs w:val="21"/>
                <w:highlight w:val="none"/>
              </w:rPr>
            </w:pPr>
          </w:p>
        </w:tc>
      </w:tr>
      <w:tr w14:paraId="6771F27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75C61A2D">
            <w:pPr>
              <w:adjustRightInd w:val="0"/>
              <w:snapToGrid w:val="0"/>
              <w:spacing w:line="300" w:lineRule="exact"/>
              <w:jc w:val="center"/>
              <w:rPr>
                <w:color w:val="auto"/>
                <w:szCs w:val="21"/>
                <w:highlight w:val="none"/>
              </w:rPr>
            </w:pPr>
          </w:p>
        </w:tc>
        <w:tc>
          <w:tcPr>
            <w:tcW w:w="2412" w:type="dxa"/>
            <w:tcBorders>
              <w:top w:val="single" w:color="auto" w:sz="2" w:space="0"/>
              <w:left w:val="single" w:color="auto" w:sz="2" w:space="0"/>
              <w:bottom w:val="single" w:color="auto" w:sz="2" w:space="0"/>
              <w:right w:val="single" w:color="auto" w:sz="2" w:space="0"/>
            </w:tcBorders>
            <w:vAlign w:val="center"/>
          </w:tcPr>
          <w:p w14:paraId="387FCB16">
            <w:pPr>
              <w:adjustRightInd w:val="0"/>
              <w:snapToGrid w:val="0"/>
              <w:spacing w:line="300" w:lineRule="exact"/>
              <w:jc w:val="center"/>
              <w:rPr>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12B5F1EE">
            <w:pPr>
              <w:adjustRightInd w:val="0"/>
              <w:snapToGrid w:val="0"/>
              <w:spacing w:line="300" w:lineRule="exact"/>
              <w:jc w:val="center"/>
              <w:rPr>
                <w:color w:val="auto"/>
                <w:szCs w:val="21"/>
                <w:highlight w:val="none"/>
              </w:rPr>
            </w:pPr>
            <w:r>
              <w:rPr>
                <w:color w:val="auto"/>
                <w:szCs w:val="21"/>
                <w:highlight w:val="none"/>
              </w:rPr>
              <w:t>银行账号</w:t>
            </w:r>
          </w:p>
        </w:tc>
        <w:tc>
          <w:tcPr>
            <w:tcW w:w="2116" w:type="dxa"/>
            <w:tcBorders>
              <w:top w:val="single" w:color="auto" w:sz="2" w:space="0"/>
              <w:left w:val="single" w:color="auto" w:sz="2" w:space="0"/>
              <w:bottom w:val="single" w:color="auto" w:sz="2" w:space="0"/>
            </w:tcBorders>
            <w:vAlign w:val="center"/>
          </w:tcPr>
          <w:p w14:paraId="79C3CC7D">
            <w:pPr>
              <w:adjustRightInd w:val="0"/>
              <w:snapToGrid w:val="0"/>
              <w:spacing w:line="300" w:lineRule="exact"/>
              <w:jc w:val="center"/>
              <w:rPr>
                <w:color w:val="auto"/>
                <w:spacing w:val="20"/>
                <w:szCs w:val="21"/>
                <w:highlight w:val="none"/>
              </w:rPr>
            </w:pPr>
          </w:p>
        </w:tc>
      </w:tr>
      <w:tr w14:paraId="17559F1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8398" w:type="dxa"/>
            <w:gridSpan w:val="4"/>
            <w:tcBorders>
              <w:top w:val="single" w:color="auto" w:sz="2" w:space="0"/>
            </w:tcBorders>
            <w:vAlign w:val="center"/>
          </w:tcPr>
          <w:p w14:paraId="051B9E5F">
            <w:pPr>
              <w:pStyle w:val="25"/>
              <w:adjustRightInd w:val="0"/>
              <w:snapToGrid w:val="0"/>
              <w:spacing w:before="156" w:beforeLines="50" w:after="0" w:line="360" w:lineRule="auto"/>
              <w:ind w:left="0" w:leftChars="0"/>
              <w:jc w:val="left"/>
              <w:rPr>
                <w:color w:val="auto"/>
                <w:spacing w:val="20"/>
                <w:szCs w:val="21"/>
                <w:highlight w:val="none"/>
              </w:rPr>
            </w:pPr>
            <w:r>
              <w:rPr>
                <w:rFonts w:hint="eastAsia" w:ascii="宋体" w:hAnsi="宋体"/>
                <w:color w:val="auto"/>
                <w:szCs w:val="21"/>
                <w:highlight w:val="none"/>
              </w:rPr>
              <w:t>注：涉及联合体或其他合同主体的信息应按上表格式加列。</w:t>
            </w:r>
          </w:p>
        </w:tc>
      </w:tr>
    </w:tbl>
    <w:p w14:paraId="1361F33E">
      <w:pPr>
        <w:pStyle w:val="4"/>
        <w:adjustRightInd w:val="0"/>
        <w:snapToGrid w:val="0"/>
        <w:spacing w:before="156" w:beforeLines="50"/>
        <w:jc w:val="center"/>
        <w:rPr>
          <w:rFonts w:ascii="黑体" w:hAnsi="黑体" w:eastAsia="黑体"/>
          <w:color w:val="auto"/>
          <w:sz w:val="28"/>
          <w:szCs w:val="28"/>
          <w:highlight w:val="none"/>
        </w:rPr>
      </w:pPr>
      <w:r>
        <w:rPr>
          <w:rFonts w:ascii="宋体" w:hAnsi="宋体"/>
          <w:color w:val="auto"/>
          <w:sz w:val="21"/>
          <w:szCs w:val="21"/>
          <w:highlight w:val="none"/>
          <w:u w:val="single"/>
        </w:rPr>
        <w:br w:type="page"/>
      </w:r>
      <w:bookmarkStart w:id="397" w:name="_Toc27624"/>
      <w:r>
        <w:rPr>
          <w:rFonts w:hint="eastAsia" w:ascii="黑体" w:hAnsi="黑体" w:eastAsia="黑体"/>
          <w:b w:val="0"/>
          <w:bCs w:val="0"/>
          <w:color w:val="auto"/>
          <w:sz w:val="28"/>
          <w:szCs w:val="28"/>
          <w:highlight w:val="none"/>
        </w:rPr>
        <w:t>第二节 政府采购合同通用条款</w:t>
      </w:r>
      <w:bookmarkEnd w:id="397"/>
    </w:p>
    <w:p w14:paraId="305D7986">
      <w:pPr>
        <w:tabs>
          <w:tab w:val="left" w:pos="8820"/>
          <w:tab w:val="left" w:pos="9345"/>
          <w:tab w:val="left" w:pos="9765"/>
        </w:tabs>
        <w:adjustRightInd w:val="0"/>
        <w:snapToGrid w:val="0"/>
        <w:spacing w:before="0" w:line="400" w:lineRule="exact"/>
        <w:jc w:val="left"/>
        <w:rPr>
          <w:rFonts w:ascii="宋体" w:hAnsi="宋体"/>
          <w:b/>
          <w:bCs/>
          <w:color w:val="auto"/>
          <w:sz w:val="24"/>
          <w:highlight w:val="none"/>
        </w:rPr>
      </w:pPr>
      <w:r>
        <w:rPr>
          <w:rFonts w:hint="eastAsia" w:ascii="宋体" w:hAnsi="宋体"/>
          <w:b/>
          <w:color w:val="auto"/>
          <w:sz w:val="24"/>
          <w:highlight w:val="none"/>
        </w:rPr>
        <w:t>1.</w:t>
      </w:r>
      <w:r>
        <w:rPr>
          <w:rFonts w:hint="eastAsia" w:ascii="宋体" w:hAnsi="宋体"/>
          <w:b/>
          <w:color w:val="auto"/>
          <w:sz w:val="24"/>
          <w:highlight w:val="none"/>
          <w:lang w:val="en-US" w:eastAsia="zh-CN"/>
        </w:rPr>
        <w:t xml:space="preserve"> </w:t>
      </w:r>
      <w:r>
        <w:rPr>
          <w:rFonts w:hint="eastAsia" w:ascii="宋体" w:hAnsi="宋体"/>
          <w:b/>
          <w:bCs/>
          <w:color w:val="auto"/>
          <w:sz w:val="24"/>
          <w:highlight w:val="none"/>
        </w:rPr>
        <w:t>定义</w:t>
      </w:r>
    </w:p>
    <w:p w14:paraId="58D2CDDE">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1.1合同当事人</w:t>
      </w:r>
    </w:p>
    <w:p w14:paraId="5BFB014B">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（1）采购人（以下称甲方）是指使用财政性资金，通过政府采购方式向供应商购买货物</w:t>
      </w:r>
      <w:r>
        <w:rPr>
          <w:rFonts w:hint="eastAsia" w:ascii="宋体" w:hAnsi="宋体"/>
          <w:color w:val="auto"/>
          <w:szCs w:val="21"/>
          <w:highlight w:val="none"/>
          <w:lang w:val="en-US" w:eastAsia="zh-CN"/>
        </w:rPr>
        <w:t>及其相关服务的</w:t>
      </w:r>
      <w:r>
        <w:rPr>
          <w:rFonts w:hint="eastAsia" w:ascii="宋体" w:hAnsi="宋体"/>
          <w:color w:val="auto"/>
          <w:szCs w:val="21"/>
          <w:highlight w:val="none"/>
        </w:rPr>
        <w:t>国家机关、事业单位、团体组织。</w:t>
      </w:r>
    </w:p>
    <w:p w14:paraId="4152ACFC">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（2）供应商（以下称</w:t>
      </w:r>
      <w:r>
        <w:rPr>
          <w:rFonts w:hint="eastAsia" w:ascii="宋体" w:hAnsi="宋体"/>
          <w:color w:val="auto"/>
          <w:szCs w:val="21"/>
          <w:highlight w:val="none"/>
          <w:lang w:eastAsia="zh-CN"/>
        </w:rPr>
        <w:t>乙</w:t>
      </w:r>
      <w:r>
        <w:rPr>
          <w:rFonts w:hint="eastAsia" w:ascii="宋体" w:hAnsi="宋体"/>
          <w:color w:val="auto"/>
          <w:szCs w:val="21"/>
          <w:highlight w:val="none"/>
        </w:rPr>
        <w:t>方）是指参加政府采购活动并且中标（成交），向采购人提供</w:t>
      </w:r>
      <w:r>
        <w:rPr>
          <w:rFonts w:hint="eastAsia" w:ascii="宋体" w:hAnsi="宋体"/>
          <w:color w:val="auto"/>
          <w:szCs w:val="21"/>
          <w:highlight w:val="none"/>
          <w:lang w:val="en-US" w:eastAsia="zh-CN"/>
        </w:rPr>
        <w:t>合同约定的货物及其相关服务的法人、非法人组织或者自然人</w:t>
      </w:r>
      <w:r>
        <w:rPr>
          <w:rFonts w:hint="eastAsia" w:ascii="宋体" w:hAnsi="宋体"/>
          <w:color w:val="auto"/>
          <w:szCs w:val="21"/>
          <w:highlight w:val="none"/>
        </w:rPr>
        <w:t>。</w:t>
      </w:r>
    </w:p>
    <w:p w14:paraId="57DE3CA5">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（3）其他合同主体是指除采购人和供应商以外，</w:t>
      </w:r>
      <w:r>
        <w:rPr>
          <w:rFonts w:hint="eastAsia" w:ascii="宋体" w:hAnsi="宋体" w:eastAsia="宋体" w:cs="宋体"/>
          <w:bCs/>
          <w:color w:val="auto"/>
          <w:szCs w:val="21"/>
          <w:highlight w:val="none"/>
        </w:rPr>
        <w:t>依法参与合同缔结或履行，享有权利、承担义务的合同当事人</w:t>
      </w:r>
      <w:r>
        <w:rPr>
          <w:rFonts w:hint="eastAsia" w:ascii="宋体" w:hAnsi="宋体"/>
          <w:color w:val="auto"/>
          <w:szCs w:val="21"/>
          <w:highlight w:val="none"/>
        </w:rPr>
        <w:t>。</w:t>
      </w:r>
    </w:p>
    <w:p w14:paraId="1D64BC37">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1.2本合同下列术语应解释为：</w:t>
      </w:r>
    </w:p>
    <w:p w14:paraId="61F2E781">
      <w:pPr>
        <w:adjustRightInd w:val="0"/>
        <w:snapToGrid w:val="0"/>
        <w:spacing w:before="0" w:beforeLines="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（1）“合同”系指</w:t>
      </w:r>
      <w:r>
        <w:rPr>
          <w:rFonts w:hint="eastAsia" w:ascii="宋体" w:hAnsi="宋体" w:eastAsia="宋体" w:cs="宋体"/>
          <w:bCs/>
          <w:color w:val="auto"/>
          <w:szCs w:val="21"/>
          <w:highlight w:val="none"/>
        </w:rPr>
        <w:t>合同当事人意思表示达成一致的任何协议，包括签署的</w:t>
      </w:r>
      <w:r>
        <w:rPr>
          <w:rFonts w:hint="eastAsia" w:ascii="宋体" w:hAnsi="宋体"/>
          <w:color w:val="auto"/>
          <w:szCs w:val="21"/>
          <w:highlight w:val="none"/>
          <w:lang w:eastAsia="zh-CN"/>
        </w:rPr>
        <w:t>政府采购</w:t>
      </w:r>
      <w:r>
        <w:rPr>
          <w:rFonts w:hint="eastAsia" w:ascii="宋体" w:hAnsi="宋体"/>
          <w:color w:val="auto"/>
          <w:szCs w:val="21"/>
          <w:highlight w:val="none"/>
        </w:rPr>
        <w:t>合同协议书及其变更、补充</w:t>
      </w:r>
      <w:r>
        <w:rPr>
          <w:rFonts w:hint="eastAsia" w:ascii="宋体" w:hAnsi="宋体"/>
          <w:color w:val="auto"/>
          <w:szCs w:val="21"/>
          <w:highlight w:val="none"/>
          <w:lang w:eastAsia="zh-CN"/>
        </w:rPr>
        <w:t>协议，</w:t>
      </w:r>
      <w:r>
        <w:rPr>
          <w:rFonts w:hint="eastAsia" w:ascii="宋体" w:hAnsi="宋体"/>
          <w:color w:val="auto"/>
          <w:szCs w:val="21"/>
          <w:highlight w:val="none"/>
        </w:rPr>
        <w:t>政府采购合同专用条款</w:t>
      </w:r>
      <w:r>
        <w:rPr>
          <w:rFonts w:hint="eastAsia" w:ascii="宋体" w:hAnsi="宋体"/>
          <w:color w:val="auto"/>
          <w:szCs w:val="21"/>
          <w:highlight w:val="none"/>
          <w:lang w:eastAsia="zh-CN"/>
        </w:rPr>
        <w:t>，</w:t>
      </w:r>
      <w:r>
        <w:rPr>
          <w:rFonts w:hint="eastAsia" w:ascii="宋体" w:hAnsi="宋体"/>
          <w:color w:val="auto"/>
          <w:szCs w:val="21"/>
          <w:highlight w:val="none"/>
        </w:rPr>
        <w:t>政府采购合同通用条款</w:t>
      </w:r>
      <w:r>
        <w:rPr>
          <w:rFonts w:hint="eastAsia" w:ascii="宋体" w:hAnsi="宋体"/>
          <w:color w:val="auto"/>
          <w:szCs w:val="21"/>
          <w:highlight w:val="none"/>
          <w:lang w:eastAsia="zh-CN"/>
        </w:rPr>
        <w:t>，</w:t>
      </w:r>
      <w:r>
        <w:rPr>
          <w:rFonts w:hint="eastAsia" w:ascii="宋体" w:hAnsi="宋体"/>
          <w:color w:val="auto"/>
          <w:szCs w:val="21"/>
          <w:highlight w:val="none"/>
        </w:rPr>
        <w:t>中标</w:t>
      </w:r>
      <w:r>
        <w:rPr>
          <w:rFonts w:hint="eastAsia" w:ascii="宋体" w:hAnsi="宋体"/>
          <w:color w:val="auto"/>
          <w:szCs w:val="21"/>
          <w:highlight w:val="none"/>
          <w:lang w:eastAsia="zh-CN"/>
        </w:rPr>
        <w:t>（成交）</w:t>
      </w:r>
      <w:r>
        <w:rPr>
          <w:rFonts w:hint="eastAsia" w:ascii="宋体" w:hAnsi="宋体"/>
          <w:color w:val="auto"/>
          <w:szCs w:val="21"/>
          <w:highlight w:val="none"/>
        </w:rPr>
        <w:t>通知书</w:t>
      </w:r>
      <w:r>
        <w:rPr>
          <w:rFonts w:hint="eastAsia" w:ascii="宋体" w:hAnsi="宋体"/>
          <w:color w:val="auto"/>
          <w:szCs w:val="21"/>
          <w:highlight w:val="none"/>
          <w:lang w:eastAsia="zh-CN"/>
        </w:rPr>
        <w:t>，</w:t>
      </w:r>
      <w:r>
        <w:rPr>
          <w:rFonts w:hint="eastAsia" w:ascii="宋体" w:hAnsi="宋体"/>
          <w:color w:val="auto"/>
          <w:szCs w:val="21"/>
          <w:highlight w:val="none"/>
        </w:rPr>
        <w:t>投标（响应）文件</w:t>
      </w:r>
      <w:r>
        <w:rPr>
          <w:rFonts w:hint="eastAsia" w:ascii="宋体" w:hAnsi="宋体"/>
          <w:color w:val="auto"/>
          <w:szCs w:val="21"/>
          <w:highlight w:val="none"/>
          <w:lang w:eastAsia="zh-CN"/>
        </w:rPr>
        <w:t>，</w:t>
      </w:r>
      <w:r>
        <w:rPr>
          <w:rFonts w:hint="eastAsia" w:ascii="宋体" w:hAnsi="宋体"/>
          <w:color w:val="auto"/>
          <w:szCs w:val="21"/>
          <w:highlight w:val="none"/>
        </w:rPr>
        <w:t>采购文件</w:t>
      </w:r>
      <w:r>
        <w:rPr>
          <w:rFonts w:hint="eastAsia" w:ascii="宋体" w:hAnsi="宋体"/>
          <w:color w:val="auto"/>
          <w:szCs w:val="21"/>
          <w:highlight w:val="none"/>
          <w:lang w:eastAsia="zh-CN"/>
        </w:rPr>
        <w:t>，</w:t>
      </w:r>
      <w:r>
        <w:rPr>
          <w:rFonts w:hint="eastAsia" w:ascii="宋体" w:hAnsi="宋体"/>
          <w:color w:val="auto"/>
          <w:szCs w:val="21"/>
          <w:highlight w:val="none"/>
        </w:rPr>
        <w:t>有关技术文件</w:t>
      </w:r>
      <w:r>
        <w:rPr>
          <w:rFonts w:hint="eastAsia" w:ascii="宋体" w:hAnsi="宋体"/>
          <w:color w:val="auto"/>
          <w:szCs w:val="21"/>
          <w:highlight w:val="none"/>
          <w:lang w:eastAsia="zh-CN"/>
        </w:rPr>
        <w:t>和</w:t>
      </w:r>
      <w:r>
        <w:rPr>
          <w:rFonts w:hint="eastAsia" w:ascii="宋体" w:hAnsi="宋体"/>
          <w:color w:val="auto"/>
          <w:szCs w:val="21"/>
          <w:highlight w:val="none"/>
        </w:rPr>
        <w:t>图纸</w:t>
      </w:r>
      <w:r>
        <w:rPr>
          <w:rFonts w:hint="eastAsia" w:ascii="宋体" w:hAnsi="宋体"/>
          <w:color w:val="auto"/>
          <w:szCs w:val="21"/>
          <w:highlight w:val="none"/>
          <w:lang w:eastAsia="zh-CN"/>
        </w:rPr>
        <w:t>，以及</w:t>
      </w:r>
      <w:r>
        <w:rPr>
          <w:rFonts w:hint="eastAsia" w:ascii="宋体" w:hAnsi="宋体" w:eastAsia="宋体" w:cs="宋体"/>
          <w:bCs w:val="0"/>
          <w:color w:val="auto"/>
          <w:kern w:val="2"/>
          <w:sz w:val="21"/>
          <w:szCs w:val="21"/>
          <w:highlight w:val="none"/>
          <w:lang w:eastAsia="zh-CN"/>
        </w:rPr>
        <w:t>国家法律、行政法规和规章制度规定或合同约定的作为合同组成部分的其他文件</w:t>
      </w:r>
      <w:r>
        <w:rPr>
          <w:rFonts w:hint="eastAsia" w:ascii="宋体" w:hAnsi="宋体"/>
          <w:color w:val="auto"/>
          <w:szCs w:val="21"/>
          <w:highlight w:val="none"/>
        </w:rPr>
        <w:t>。</w:t>
      </w:r>
    </w:p>
    <w:p w14:paraId="57726640">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）“合同价</w:t>
      </w:r>
      <w:r>
        <w:rPr>
          <w:rFonts w:hint="eastAsia" w:ascii="宋体" w:hAnsi="宋体"/>
          <w:color w:val="auto"/>
          <w:szCs w:val="21"/>
          <w:highlight w:val="none"/>
          <w:lang w:val="en-US" w:eastAsia="zh-CN"/>
        </w:rPr>
        <w:t>款</w:t>
      </w:r>
      <w:r>
        <w:rPr>
          <w:rFonts w:hint="eastAsia" w:ascii="宋体" w:hAnsi="宋体"/>
          <w:color w:val="auto"/>
          <w:szCs w:val="21"/>
          <w:highlight w:val="none"/>
        </w:rPr>
        <w:t>”系指根据本合同规定乙方在全面履行合同义务后甲方应支付给乙方的价款。</w:t>
      </w:r>
    </w:p>
    <w:p w14:paraId="72368D9C">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）“货物”系指乙方根据本合同规定须向甲方提供的各种形态和种类的物品，包括原材料、设备、产品（包括软件）及相关的其备品备件、工具、手册及</w:t>
      </w:r>
      <w:r>
        <w:rPr>
          <w:rFonts w:hint="default" w:ascii="宋体" w:hAnsi="宋体"/>
          <w:color w:val="auto"/>
          <w:szCs w:val="21"/>
          <w:highlight w:val="none"/>
          <w:lang w:val="en"/>
        </w:rPr>
        <w:t>其他</w:t>
      </w:r>
      <w:r>
        <w:rPr>
          <w:rFonts w:hint="eastAsia" w:ascii="宋体" w:hAnsi="宋体"/>
          <w:color w:val="auto"/>
          <w:szCs w:val="21"/>
          <w:highlight w:val="none"/>
        </w:rPr>
        <w:t>技术资料和材料</w:t>
      </w:r>
      <w:r>
        <w:rPr>
          <w:rFonts w:hint="eastAsia" w:ascii="宋体" w:hAnsi="宋体"/>
          <w:color w:val="auto"/>
          <w:szCs w:val="21"/>
          <w:highlight w:val="none"/>
          <w:lang w:eastAsia="zh-CN"/>
        </w:rPr>
        <w:t>等</w:t>
      </w:r>
      <w:r>
        <w:rPr>
          <w:rFonts w:hint="eastAsia" w:ascii="宋体" w:hAnsi="宋体"/>
          <w:color w:val="auto"/>
          <w:szCs w:val="21"/>
          <w:highlight w:val="none"/>
        </w:rPr>
        <w:t>。</w:t>
      </w:r>
    </w:p>
    <w:p w14:paraId="6C99EF17">
      <w:pPr>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w:t>
      </w:r>
      <w:r>
        <w:rPr>
          <w:rFonts w:hint="eastAsia" w:ascii="宋体" w:hAnsi="宋体"/>
          <w:color w:val="auto"/>
          <w:szCs w:val="21"/>
          <w:highlight w:val="none"/>
          <w:lang w:val="en-US" w:eastAsia="zh-CN"/>
        </w:rPr>
        <w:t>相关</w:t>
      </w:r>
      <w:r>
        <w:rPr>
          <w:rFonts w:hint="eastAsia" w:ascii="宋体" w:hAnsi="宋体"/>
          <w:color w:val="auto"/>
          <w:szCs w:val="21"/>
          <w:highlight w:val="none"/>
        </w:rPr>
        <w:t>服务”系指根据合同规定，乙方应提供的</w:t>
      </w:r>
      <w:r>
        <w:rPr>
          <w:rFonts w:hint="eastAsia" w:ascii="宋体" w:hAnsi="宋体"/>
          <w:color w:val="auto"/>
          <w:szCs w:val="21"/>
          <w:highlight w:val="none"/>
          <w:lang w:val="en-US" w:eastAsia="zh-CN"/>
        </w:rPr>
        <w:t>与货物有关的</w:t>
      </w:r>
      <w:r>
        <w:rPr>
          <w:rFonts w:hint="eastAsia" w:ascii="宋体" w:hAnsi="宋体"/>
          <w:color w:val="auto"/>
          <w:szCs w:val="21"/>
          <w:highlight w:val="none"/>
        </w:rPr>
        <w:t>技术、管理和</w:t>
      </w:r>
      <w:r>
        <w:rPr>
          <w:rFonts w:hint="default" w:ascii="宋体" w:hAnsi="宋体"/>
          <w:color w:val="auto"/>
          <w:szCs w:val="21"/>
          <w:highlight w:val="none"/>
          <w:lang w:val="en"/>
        </w:rPr>
        <w:t>其他</w:t>
      </w:r>
      <w:r>
        <w:rPr>
          <w:rFonts w:hint="eastAsia" w:ascii="宋体" w:hAnsi="宋体"/>
          <w:color w:val="auto"/>
          <w:szCs w:val="21"/>
          <w:highlight w:val="none"/>
        </w:rPr>
        <w:t>服务，包括但不限于：管理和质量保证、运输、保险、检验、现场准备、安装、集成、调试、培训、维修、</w:t>
      </w:r>
      <w:r>
        <w:rPr>
          <w:rFonts w:hint="eastAsia" w:ascii="宋体" w:hAnsi="宋体"/>
          <w:color w:val="auto"/>
          <w:szCs w:val="21"/>
          <w:highlight w:val="none"/>
          <w:lang w:eastAsia="zh-CN"/>
        </w:rPr>
        <w:t>废弃处置、</w:t>
      </w:r>
      <w:r>
        <w:rPr>
          <w:rFonts w:hint="eastAsia" w:ascii="宋体" w:hAnsi="宋体"/>
          <w:color w:val="auto"/>
          <w:szCs w:val="21"/>
          <w:highlight w:val="none"/>
        </w:rPr>
        <w:t>技术支持等以及合同中规定乙方应承担的</w:t>
      </w:r>
      <w:r>
        <w:rPr>
          <w:rFonts w:hint="default" w:ascii="宋体" w:hAnsi="宋体"/>
          <w:color w:val="auto"/>
          <w:szCs w:val="21"/>
          <w:highlight w:val="none"/>
          <w:lang w:val="en"/>
        </w:rPr>
        <w:t>其他</w:t>
      </w:r>
      <w:r>
        <w:rPr>
          <w:rFonts w:hint="eastAsia" w:ascii="宋体" w:hAnsi="宋体"/>
          <w:color w:val="auto"/>
          <w:szCs w:val="21"/>
          <w:highlight w:val="none"/>
        </w:rPr>
        <w:t>义务。</w:t>
      </w:r>
    </w:p>
    <w:p w14:paraId="4591CEE7">
      <w:pPr>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）“分包”系指中标</w:t>
      </w:r>
      <w:r>
        <w:rPr>
          <w:rFonts w:hint="eastAsia" w:ascii="宋体" w:hAnsi="宋体"/>
          <w:color w:val="auto"/>
          <w:szCs w:val="21"/>
          <w:highlight w:val="none"/>
          <w:lang w:eastAsia="zh-CN"/>
        </w:rPr>
        <w:t>（</w:t>
      </w:r>
      <w:r>
        <w:rPr>
          <w:rFonts w:hint="eastAsia" w:ascii="宋体" w:hAnsi="宋体"/>
          <w:color w:val="auto"/>
          <w:szCs w:val="21"/>
          <w:highlight w:val="none"/>
        </w:rPr>
        <w:t>成交</w:t>
      </w:r>
      <w:r>
        <w:rPr>
          <w:rFonts w:hint="eastAsia" w:ascii="宋体" w:hAnsi="宋体"/>
          <w:color w:val="auto"/>
          <w:szCs w:val="21"/>
          <w:highlight w:val="none"/>
          <w:lang w:eastAsia="zh-CN"/>
        </w:rPr>
        <w:t>）</w:t>
      </w:r>
      <w:r>
        <w:rPr>
          <w:rFonts w:hint="eastAsia" w:ascii="宋体" w:hAnsi="宋体"/>
          <w:color w:val="auto"/>
          <w:szCs w:val="21"/>
          <w:highlight w:val="none"/>
        </w:rPr>
        <w:t>供应商按采购文件、投标（响应）文件的规定，根据分包意向协议，将中标</w:t>
      </w:r>
      <w:r>
        <w:rPr>
          <w:rFonts w:hint="eastAsia" w:ascii="宋体" w:hAnsi="宋体"/>
          <w:color w:val="auto"/>
          <w:szCs w:val="21"/>
          <w:highlight w:val="none"/>
          <w:lang w:eastAsia="zh-CN"/>
        </w:rPr>
        <w:t>（</w:t>
      </w:r>
      <w:r>
        <w:rPr>
          <w:rFonts w:hint="eastAsia" w:ascii="宋体" w:hAnsi="宋体"/>
          <w:color w:val="auto"/>
          <w:szCs w:val="21"/>
          <w:highlight w:val="none"/>
        </w:rPr>
        <w:t>成交</w:t>
      </w:r>
      <w:r>
        <w:rPr>
          <w:rFonts w:hint="eastAsia" w:ascii="宋体" w:hAnsi="宋体"/>
          <w:color w:val="auto"/>
          <w:szCs w:val="21"/>
          <w:highlight w:val="none"/>
          <w:lang w:eastAsia="zh-CN"/>
        </w:rPr>
        <w:t>）</w:t>
      </w:r>
      <w:r>
        <w:rPr>
          <w:rFonts w:hint="eastAsia" w:ascii="宋体" w:hAnsi="宋体"/>
          <w:color w:val="auto"/>
          <w:szCs w:val="21"/>
          <w:highlight w:val="none"/>
        </w:rPr>
        <w:t>项目中的部分履约内容，分给具有相应资质条件的供应商履行合同的行为。</w:t>
      </w:r>
    </w:p>
    <w:p w14:paraId="28601092">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）“联合体”系指</w:t>
      </w:r>
      <w:r>
        <w:rPr>
          <w:rFonts w:hint="eastAsia" w:ascii="宋体" w:hAnsi="宋体"/>
          <w:color w:val="auto"/>
          <w:szCs w:val="21"/>
          <w:highlight w:val="none"/>
          <w:lang w:eastAsia="zh-CN"/>
        </w:rPr>
        <w:t>由</w:t>
      </w:r>
      <w:r>
        <w:rPr>
          <w:rFonts w:hint="eastAsia" w:ascii="宋体" w:hAnsi="宋体"/>
          <w:color w:val="auto"/>
          <w:szCs w:val="21"/>
          <w:highlight w:val="none"/>
        </w:rPr>
        <w:t>两个以上的自然人、法人或者</w:t>
      </w:r>
      <w:r>
        <w:rPr>
          <w:rFonts w:hint="eastAsia" w:ascii="宋体" w:hAnsi="宋体"/>
          <w:color w:val="auto"/>
          <w:szCs w:val="21"/>
          <w:highlight w:val="none"/>
          <w:lang w:val="en-US" w:eastAsia="zh-CN"/>
        </w:rPr>
        <w:t>非法人</w:t>
      </w:r>
      <w:r>
        <w:rPr>
          <w:rFonts w:hint="eastAsia" w:ascii="宋体" w:hAnsi="宋体"/>
          <w:color w:val="auto"/>
          <w:szCs w:val="21"/>
          <w:highlight w:val="none"/>
        </w:rPr>
        <w:t>组织组成，</w:t>
      </w:r>
      <w:r>
        <w:rPr>
          <w:rFonts w:hint="eastAsia" w:ascii="宋体" w:hAnsi="宋体"/>
          <w:color w:val="auto"/>
          <w:szCs w:val="21"/>
          <w:highlight w:val="none"/>
          <w:lang w:eastAsia="zh-CN"/>
        </w:rPr>
        <w:t>以一个供应商的身份共同参加政府采购的主体。</w:t>
      </w:r>
      <w:r>
        <w:rPr>
          <w:rFonts w:hint="eastAsia" w:ascii="宋体" w:hAnsi="宋体"/>
          <w:color w:val="auto"/>
          <w:szCs w:val="21"/>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color w:val="auto"/>
          <w:szCs w:val="21"/>
          <w:highlight w:val="none"/>
          <w:lang w:eastAsia="zh-CN"/>
        </w:rPr>
        <w:t>甲方</w:t>
      </w:r>
      <w:r>
        <w:rPr>
          <w:rFonts w:hint="eastAsia" w:ascii="宋体" w:hAnsi="宋体"/>
          <w:color w:val="auto"/>
          <w:szCs w:val="21"/>
          <w:highlight w:val="none"/>
        </w:rPr>
        <w:t>承担连带责任。联合体具体要求见【</w:t>
      </w:r>
      <w:r>
        <w:rPr>
          <w:rFonts w:hint="eastAsia" w:ascii="宋体" w:hAnsi="宋体"/>
          <w:b/>
          <w:bCs/>
          <w:color w:val="auto"/>
          <w:szCs w:val="21"/>
          <w:highlight w:val="none"/>
        </w:rPr>
        <w:t>政府采购合同专用条款</w:t>
      </w:r>
      <w:r>
        <w:rPr>
          <w:rFonts w:hint="eastAsia" w:ascii="宋体" w:hAnsi="宋体"/>
          <w:color w:val="auto"/>
          <w:szCs w:val="21"/>
          <w:highlight w:val="none"/>
        </w:rPr>
        <w:t>】。</w:t>
      </w:r>
    </w:p>
    <w:p w14:paraId="722BE3C3">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7</w:t>
      </w:r>
      <w:r>
        <w:rPr>
          <w:rFonts w:hint="eastAsia" w:ascii="宋体" w:hAnsi="宋体"/>
          <w:color w:val="auto"/>
          <w:szCs w:val="21"/>
          <w:highlight w:val="none"/>
        </w:rPr>
        <w:t>）其他术语解释，见【</w:t>
      </w:r>
      <w:r>
        <w:rPr>
          <w:rFonts w:hint="eastAsia" w:ascii="宋体" w:hAnsi="宋体"/>
          <w:b/>
          <w:bCs/>
          <w:color w:val="auto"/>
          <w:szCs w:val="21"/>
          <w:highlight w:val="none"/>
        </w:rPr>
        <w:t>政府采购合同专用条款</w:t>
      </w:r>
      <w:r>
        <w:rPr>
          <w:rFonts w:hint="eastAsia" w:ascii="宋体" w:hAnsi="宋体"/>
          <w:color w:val="auto"/>
          <w:szCs w:val="21"/>
          <w:highlight w:val="none"/>
        </w:rPr>
        <w:t>】。</w:t>
      </w:r>
    </w:p>
    <w:p w14:paraId="6B799978">
      <w:pPr>
        <w:numPr>
          <w:ilvl w:val="0"/>
          <w:numId w:val="4"/>
        </w:num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color w:val="auto"/>
          <w:sz w:val="24"/>
          <w:highlight w:val="none"/>
        </w:rPr>
        <w:t>合同标的及金额</w:t>
      </w:r>
    </w:p>
    <w:p w14:paraId="764BC7F7">
      <w:pPr>
        <w:autoSpaceDE w:val="0"/>
        <w:autoSpaceDN w:val="0"/>
        <w:adjustRightInd w:val="0"/>
        <w:snapToGrid w:val="0"/>
        <w:spacing w:before="0" w:line="400" w:lineRule="exact"/>
        <w:ind w:firstLine="420" w:firstLineChars="200"/>
        <w:jc w:val="left"/>
        <w:rPr>
          <w:rFonts w:ascii="宋体" w:hAnsi="宋体"/>
          <w:b/>
          <w:bCs/>
          <w:i/>
          <w:iCs/>
          <w:color w:val="auto"/>
          <w:szCs w:val="21"/>
          <w:highlight w:val="none"/>
        </w:rPr>
      </w:pPr>
      <w:r>
        <w:rPr>
          <w:rFonts w:hint="eastAsia" w:ascii="宋体" w:hAnsi="宋体"/>
          <w:color w:val="auto"/>
          <w:szCs w:val="21"/>
          <w:highlight w:val="none"/>
          <w:lang w:eastAsia="zh-CN"/>
        </w:rPr>
        <w:t>2</w:t>
      </w:r>
      <w:r>
        <w:rPr>
          <w:rFonts w:hint="eastAsia" w:ascii="宋体" w:hAnsi="宋体"/>
          <w:color w:val="auto"/>
          <w:szCs w:val="21"/>
          <w:highlight w:val="none"/>
        </w:rPr>
        <w:t>.1 合同标的及金额应与中标（成交）结果一致。乙方为履行本合同而发生的所有费用均应包含在合同</w:t>
      </w:r>
      <w:r>
        <w:rPr>
          <w:rFonts w:hint="eastAsia" w:ascii="宋体" w:hAnsi="宋体"/>
          <w:color w:val="auto"/>
          <w:szCs w:val="21"/>
          <w:highlight w:val="none"/>
          <w:lang w:eastAsia="zh-CN"/>
        </w:rPr>
        <w:t>价款</w:t>
      </w:r>
      <w:r>
        <w:rPr>
          <w:rFonts w:hint="eastAsia" w:ascii="宋体" w:hAnsi="宋体"/>
          <w:color w:val="auto"/>
          <w:szCs w:val="21"/>
          <w:highlight w:val="none"/>
        </w:rPr>
        <w:t>中，甲方不再另行支付</w:t>
      </w:r>
      <w:r>
        <w:rPr>
          <w:rFonts w:hint="default" w:ascii="宋体" w:hAnsi="宋体"/>
          <w:color w:val="auto"/>
          <w:szCs w:val="21"/>
          <w:highlight w:val="none"/>
          <w:lang w:val="en"/>
        </w:rPr>
        <w:t>其他</w:t>
      </w:r>
      <w:r>
        <w:rPr>
          <w:rFonts w:hint="eastAsia" w:ascii="宋体" w:hAnsi="宋体"/>
          <w:color w:val="auto"/>
          <w:szCs w:val="21"/>
          <w:highlight w:val="none"/>
        </w:rPr>
        <w:t>任何费用。</w:t>
      </w:r>
    </w:p>
    <w:p w14:paraId="78402294">
      <w:pPr>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lang w:eastAsia="zh-CN"/>
        </w:rPr>
        <w:t>3</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履行合同的时间、地点和方式</w:t>
      </w:r>
    </w:p>
    <w:p w14:paraId="31AA3184">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3</w:t>
      </w:r>
      <w:r>
        <w:rPr>
          <w:rFonts w:hint="eastAsia" w:ascii="宋体" w:hAnsi="宋体"/>
          <w:color w:val="auto"/>
          <w:szCs w:val="21"/>
          <w:highlight w:val="none"/>
        </w:rPr>
        <w:t xml:space="preserve">.1 </w:t>
      </w:r>
      <w:r>
        <w:rPr>
          <w:rFonts w:hint="eastAsia" w:ascii="宋体" w:hAnsi="宋体" w:eastAsia="宋体" w:cs="宋体"/>
          <w:color w:val="auto"/>
          <w:szCs w:val="21"/>
          <w:highlight w:val="none"/>
        </w:rPr>
        <w:t>乙方应当在约定的时间、地点</w:t>
      </w:r>
      <w:r>
        <w:rPr>
          <w:rFonts w:hint="eastAsia" w:ascii="宋体" w:hAnsi="宋体" w:cs="宋体"/>
          <w:color w:val="auto"/>
          <w:szCs w:val="21"/>
          <w:highlight w:val="none"/>
          <w:lang w:eastAsia="zh-CN"/>
        </w:rPr>
        <w:t>，按照约定</w:t>
      </w:r>
      <w:r>
        <w:rPr>
          <w:rFonts w:hint="eastAsia" w:ascii="宋体" w:hAnsi="宋体" w:eastAsia="宋体" w:cs="宋体"/>
          <w:color w:val="auto"/>
          <w:szCs w:val="21"/>
          <w:highlight w:val="none"/>
        </w:rPr>
        <w:t>方式履行合同。</w:t>
      </w:r>
    </w:p>
    <w:p w14:paraId="2659488A">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4</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甲方的权利和义务</w:t>
      </w:r>
    </w:p>
    <w:p w14:paraId="0B2970B9">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4</w:t>
      </w:r>
      <w:r>
        <w:rPr>
          <w:rFonts w:hint="eastAsia" w:ascii="宋体" w:hAnsi="宋体"/>
          <w:color w:val="auto"/>
          <w:szCs w:val="21"/>
          <w:highlight w:val="none"/>
        </w:rPr>
        <w:t>.1</w:t>
      </w:r>
      <w:r>
        <w:rPr>
          <w:rFonts w:ascii="宋体" w:hAnsi="宋体"/>
          <w:color w:val="auto"/>
          <w:szCs w:val="21"/>
          <w:highlight w:val="none"/>
        </w:rPr>
        <w:t xml:space="preserve"> 签署合同后，甲方</w:t>
      </w:r>
      <w:r>
        <w:rPr>
          <w:rFonts w:hint="eastAsia" w:ascii="宋体" w:hAnsi="宋体"/>
          <w:color w:val="auto"/>
          <w:szCs w:val="21"/>
          <w:highlight w:val="none"/>
          <w:lang w:eastAsia="zh-CN"/>
        </w:rPr>
        <w:t>应</w:t>
      </w:r>
      <w:r>
        <w:rPr>
          <w:rFonts w:ascii="宋体" w:hAnsi="宋体"/>
          <w:color w:val="auto"/>
          <w:szCs w:val="21"/>
          <w:highlight w:val="none"/>
        </w:rPr>
        <w:t>确定</w:t>
      </w:r>
      <w:r>
        <w:rPr>
          <w:rFonts w:hint="eastAsia" w:ascii="宋体" w:hAnsi="宋体"/>
          <w:color w:val="auto"/>
          <w:szCs w:val="21"/>
          <w:highlight w:val="none"/>
          <w:lang w:val="en-US" w:eastAsia="zh-CN"/>
        </w:rPr>
        <w:t>项目负责人（或项目联系人）</w:t>
      </w:r>
      <w:r>
        <w:rPr>
          <w:rFonts w:ascii="宋体" w:hAnsi="宋体"/>
          <w:color w:val="auto"/>
          <w:szCs w:val="21"/>
          <w:highlight w:val="none"/>
        </w:rPr>
        <w:t>，负责与本合同有关的事务。</w:t>
      </w:r>
      <w:r>
        <w:rPr>
          <w:rFonts w:hint="eastAsia" w:ascii="宋体" w:hAnsi="宋体"/>
          <w:color w:val="auto"/>
          <w:szCs w:val="21"/>
          <w:highlight w:val="none"/>
        </w:rPr>
        <w:t>甲方有权对乙方的履约行为进行检查，并</w:t>
      </w:r>
      <w:r>
        <w:rPr>
          <w:rFonts w:ascii="宋体" w:hAnsi="宋体"/>
          <w:color w:val="auto"/>
          <w:szCs w:val="21"/>
          <w:highlight w:val="none"/>
        </w:rPr>
        <w:t>及时确认乙方提交的事项</w:t>
      </w:r>
      <w:r>
        <w:rPr>
          <w:rFonts w:hint="eastAsia" w:ascii="宋体" w:hAnsi="宋体"/>
          <w:color w:val="auto"/>
          <w:szCs w:val="21"/>
          <w:highlight w:val="none"/>
        </w:rPr>
        <w:t>。甲方应当</w:t>
      </w:r>
      <w:r>
        <w:rPr>
          <w:rFonts w:ascii="宋体" w:hAnsi="宋体"/>
          <w:color w:val="auto"/>
          <w:szCs w:val="21"/>
          <w:highlight w:val="none"/>
        </w:rPr>
        <w:t>配合乙方完成</w:t>
      </w:r>
      <w:r>
        <w:rPr>
          <w:rFonts w:hint="eastAsia" w:ascii="宋体" w:hAnsi="宋体"/>
          <w:color w:val="auto"/>
          <w:szCs w:val="21"/>
          <w:highlight w:val="none"/>
        </w:rPr>
        <w:t>相关项目</w:t>
      </w:r>
      <w:r>
        <w:rPr>
          <w:rFonts w:ascii="宋体" w:hAnsi="宋体"/>
          <w:color w:val="auto"/>
          <w:szCs w:val="21"/>
          <w:highlight w:val="none"/>
        </w:rPr>
        <w:t>实施工作。</w:t>
      </w:r>
    </w:p>
    <w:p w14:paraId="3E568FA9">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4</w:t>
      </w:r>
      <w:r>
        <w:rPr>
          <w:rFonts w:hint="eastAsia" w:ascii="宋体" w:hAnsi="宋体"/>
          <w:color w:val="auto"/>
          <w:szCs w:val="21"/>
          <w:highlight w:val="none"/>
        </w:rPr>
        <w:t xml:space="preserve">.2 </w:t>
      </w:r>
      <w:r>
        <w:rPr>
          <w:rFonts w:ascii="宋体" w:hAnsi="宋体"/>
          <w:color w:val="auto"/>
          <w:szCs w:val="21"/>
          <w:highlight w:val="none"/>
        </w:rPr>
        <w:t>甲方有权要求乙方按时提交各阶段有关</w:t>
      </w:r>
      <w:r>
        <w:rPr>
          <w:rFonts w:hint="eastAsia" w:ascii="宋体" w:hAnsi="宋体"/>
          <w:color w:val="auto"/>
          <w:szCs w:val="21"/>
          <w:highlight w:val="none"/>
        </w:rPr>
        <w:t>安排计划</w:t>
      </w:r>
      <w:r>
        <w:rPr>
          <w:rFonts w:ascii="宋体" w:hAnsi="宋体"/>
          <w:color w:val="auto"/>
          <w:szCs w:val="21"/>
          <w:highlight w:val="none"/>
        </w:rPr>
        <w:t>，并有权</w:t>
      </w:r>
      <w:r>
        <w:rPr>
          <w:rFonts w:hint="eastAsia" w:ascii="宋体" w:hAnsi="宋体"/>
          <w:color w:val="auto"/>
          <w:szCs w:val="21"/>
          <w:highlight w:val="none"/>
        </w:rPr>
        <w:t>定期核对乙方提供货物数量、规格、质量等内容。甲方</w:t>
      </w:r>
      <w:r>
        <w:rPr>
          <w:rFonts w:ascii="宋体" w:hAnsi="宋体"/>
          <w:color w:val="auto"/>
          <w:szCs w:val="21"/>
          <w:highlight w:val="none"/>
        </w:rPr>
        <w:t>有权督促乙方工作并要求乙方</w:t>
      </w:r>
      <w:r>
        <w:rPr>
          <w:rFonts w:hint="eastAsia" w:ascii="宋体" w:hAnsi="宋体"/>
          <w:color w:val="auto"/>
          <w:szCs w:val="21"/>
          <w:highlight w:val="none"/>
        </w:rPr>
        <w:t>更</w:t>
      </w:r>
      <w:r>
        <w:rPr>
          <w:rFonts w:ascii="宋体" w:hAnsi="宋体"/>
          <w:color w:val="auto"/>
          <w:szCs w:val="21"/>
          <w:highlight w:val="none"/>
        </w:rPr>
        <w:t>换不符合要求的</w:t>
      </w:r>
      <w:r>
        <w:rPr>
          <w:rFonts w:hint="eastAsia" w:ascii="宋体" w:hAnsi="宋体"/>
          <w:color w:val="auto"/>
          <w:szCs w:val="21"/>
          <w:highlight w:val="none"/>
        </w:rPr>
        <w:t>货物</w:t>
      </w:r>
      <w:r>
        <w:rPr>
          <w:rFonts w:ascii="宋体" w:hAnsi="宋体"/>
          <w:color w:val="auto"/>
          <w:szCs w:val="21"/>
          <w:highlight w:val="none"/>
        </w:rPr>
        <w:t>。</w:t>
      </w:r>
    </w:p>
    <w:p w14:paraId="6F6C062E">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lang w:eastAsia="zh-CN"/>
        </w:rPr>
        <w:t>4</w:t>
      </w: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 xml:space="preserve"> </w:t>
      </w:r>
      <w:r>
        <w:rPr>
          <w:rFonts w:ascii="宋体" w:hAnsi="宋体"/>
          <w:color w:val="auto"/>
          <w:szCs w:val="21"/>
          <w:highlight w:val="none"/>
        </w:rPr>
        <w:t>甲方</w:t>
      </w:r>
      <w:r>
        <w:rPr>
          <w:rFonts w:hint="eastAsia" w:ascii="宋体" w:hAnsi="宋体"/>
          <w:color w:val="auto"/>
          <w:szCs w:val="21"/>
          <w:highlight w:val="none"/>
        </w:rPr>
        <w:t>有权要求乙方对缺陷部分予以修复，并按合同约定享有货物保修及其他合同约定的权利。</w:t>
      </w:r>
    </w:p>
    <w:p w14:paraId="40225F27">
      <w:pPr>
        <w:snapToGrid w:val="0"/>
        <w:spacing w:line="400" w:lineRule="exact"/>
        <w:ind w:firstLine="420" w:firstLineChars="200"/>
        <w:rPr>
          <w:rFonts w:hint="eastAsia" w:eastAsia="华文楷体"/>
          <w:color w:val="auto"/>
          <w:highlight w:val="none"/>
          <w:lang w:val="en-US" w:eastAsia="zh-CN"/>
        </w:rPr>
      </w:pPr>
      <w:r>
        <w:rPr>
          <w:rFonts w:hint="default" w:ascii="宋体" w:hAnsi="宋体"/>
          <w:color w:val="auto"/>
          <w:szCs w:val="21"/>
          <w:highlight w:val="none"/>
          <w:lang w:val="en-US" w:eastAsia="zh-CN"/>
        </w:rPr>
        <w:t>4.4 甲方应当按照合同约定及时对交付的货物进行验收</w:t>
      </w:r>
      <w:r>
        <w:rPr>
          <w:rFonts w:hint="eastAsia" w:ascii="宋体" w:hAnsi="宋体"/>
          <w:color w:val="auto"/>
          <w:szCs w:val="21"/>
          <w:highlight w:val="none"/>
          <w:lang w:val="en-US" w:eastAsia="zh-CN"/>
        </w:rPr>
        <w:t>，</w:t>
      </w:r>
      <w:r>
        <w:rPr>
          <w:rFonts w:hint="eastAsia" w:ascii="宋体" w:hAnsi="宋体" w:cs="宋体"/>
          <w:b w:val="0"/>
          <w:bCs w:val="0"/>
          <w:color w:val="auto"/>
          <w:szCs w:val="21"/>
          <w:highlight w:val="none"/>
          <w:lang w:eastAsia="zh-CN"/>
        </w:rPr>
        <w:t>未</w:t>
      </w:r>
      <w:r>
        <w:rPr>
          <w:rFonts w:hint="eastAsia" w:ascii="宋体" w:hAnsi="宋体"/>
          <w:color w:val="auto"/>
          <w:szCs w:val="21"/>
          <w:highlight w:val="none"/>
          <w:lang w:val="en-US" w:eastAsia="zh-CN"/>
        </w:rPr>
        <w:t>在</w:t>
      </w:r>
      <w:r>
        <w:rPr>
          <w:rFonts w:hint="eastAsia" w:ascii="宋体" w:hAnsi="宋体" w:eastAsia="宋体" w:cs="宋体"/>
          <w:b/>
          <w:bCs/>
          <w:color w:val="auto"/>
          <w:szCs w:val="21"/>
          <w:highlight w:val="none"/>
        </w:rPr>
        <w:t>【政府采购合同专用条款】</w:t>
      </w:r>
      <w:r>
        <w:rPr>
          <w:rFonts w:hint="eastAsia" w:ascii="宋体" w:hAnsi="宋体" w:cs="宋体"/>
          <w:b w:val="0"/>
          <w:bCs w:val="0"/>
          <w:color w:val="auto"/>
          <w:szCs w:val="21"/>
          <w:highlight w:val="none"/>
          <w:lang w:eastAsia="zh-CN"/>
        </w:rPr>
        <w:t>约定的期限内对乙方履约提出任何异议或者向乙方作出任何说明的，</w:t>
      </w:r>
      <w:r>
        <w:rPr>
          <w:rFonts w:hint="eastAsia" w:ascii="宋体" w:hAnsi="宋体"/>
          <w:color w:val="auto"/>
          <w:szCs w:val="21"/>
          <w:highlight w:val="none"/>
          <w:lang w:val="en-US" w:eastAsia="zh-CN"/>
        </w:rPr>
        <w:t>视为验收通过。</w:t>
      </w:r>
    </w:p>
    <w:p w14:paraId="1A6AC3D5">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default" w:ascii="宋体" w:hAnsi="宋体"/>
          <w:color w:val="auto"/>
          <w:szCs w:val="21"/>
          <w:highlight w:val="none"/>
          <w:lang w:eastAsia="zh-CN"/>
        </w:rPr>
        <w:t>4</w:t>
      </w:r>
      <w:r>
        <w:rPr>
          <w:rFonts w:hint="eastAsia" w:ascii="宋体" w:hAnsi="宋体"/>
          <w:color w:val="auto"/>
          <w:szCs w:val="21"/>
          <w:highlight w:val="none"/>
        </w:rPr>
        <w:t>.</w:t>
      </w:r>
      <w:r>
        <w:rPr>
          <w:rFonts w:hint="default" w:ascii="宋体" w:hAnsi="宋体"/>
          <w:color w:val="auto"/>
          <w:szCs w:val="21"/>
          <w:highlight w:val="none"/>
          <w:lang w:val="en-US" w:eastAsia="zh-CN"/>
        </w:rPr>
        <w:t>5</w:t>
      </w:r>
      <w:r>
        <w:rPr>
          <w:rFonts w:ascii="宋体" w:hAnsi="宋体"/>
          <w:color w:val="auto"/>
          <w:szCs w:val="21"/>
          <w:highlight w:val="none"/>
        </w:rPr>
        <w:t xml:space="preserve"> </w:t>
      </w:r>
      <w:r>
        <w:rPr>
          <w:rFonts w:hint="eastAsia" w:ascii="宋体" w:hAnsi="宋体"/>
          <w:color w:val="auto"/>
          <w:szCs w:val="21"/>
          <w:highlight w:val="none"/>
        </w:rPr>
        <w:t>甲方应当根据合同约定</w:t>
      </w:r>
      <w:r>
        <w:rPr>
          <w:rFonts w:hint="eastAsia" w:ascii="宋体" w:hAnsi="宋体"/>
          <w:color w:val="auto"/>
          <w:szCs w:val="21"/>
          <w:highlight w:val="none"/>
          <w:lang w:eastAsia="zh-CN"/>
        </w:rPr>
        <w:t>及</w:t>
      </w:r>
      <w:r>
        <w:rPr>
          <w:rFonts w:hint="eastAsia" w:ascii="宋体" w:hAnsi="宋体"/>
          <w:color w:val="auto"/>
          <w:szCs w:val="21"/>
          <w:highlight w:val="none"/>
        </w:rPr>
        <w:t>时向乙方支付</w:t>
      </w:r>
      <w:r>
        <w:rPr>
          <w:rFonts w:hint="eastAsia" w:ascii="宋体" w:hAnsi="宋体"/>
          <w:color w:val="auto"/>
          <w:szCs w:val="21"/>
          <w:highlight w:val="none"/>
          <w:lang w:eastAsia="zh-CN"/>
        </w:rPr>
        <w:t>合同价款</w:t>
      </w:r>
      <w:r>
        <w:rPr>
          <w:rFonts w:hint="default" w:ascii="宋体" w:hAnsi="宋体"/>
          <w:color w:val="auto"/>
          <w:szCs w:val="21"/>
          <w:highlight w:val="none"/>
          <w:lang w:eastAsia="zh-CN"/>
        </w:rPr>
        <w:t>，不得以内部人员变更、履行内部付款流程等为由，拒绝或迟延支付。</w:t>
      </w:r>
    </w:p>
    <w:p w14:paraId="270B6E4B">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4</w:t>
      </w: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ascii="宋体" w:hAnsi="宋体"/>
          <w:color w:val="auto"/>
          <w:szCs w:val="21"/>
          <w:highlight w:val="none"/>
        </w:rPr>
        <w:t xml:space="preserve"> </w:t>
      </w:r>
      <w:r>
        <w:rPr>
          <w:rFonts w:hint="eastAsia" w:ascii="宋体" w:hAnsi="宋体"/>
          <w:color w:val="auto"/>
          <w:szCs w:val="21"/>
          <w:highlight w:val="none"/>
        </w:rPr>
        <w:t>国家法律法规规定</w:t>
      </w:r>
      <w:r>
        <w:rPr>
          <w:rFonts w:hint="eastAsia" w:ascii="宋体" w:hAnsi="宋体"/>
          <w:color w:val="auto"/>
          <w:szCs w:val="21"/>
          <w:highlight w:val="none"/>
          <w:lang w:eastAsia="zh-CN"/>
        </w:rPr>
        <w:t>及</w:t>
      </w:r>
      <w:r>
        <w:rPr>
          <w:rFonts w:hint="eastAsia" w:ascii="宋体" w:hAnsi="宋体" w:eastAsia="宋体" w:cs="宋体"/>
          <w:b/>
          <w:bCs/>
          <w:color w:val="auto"/>
          <w:szCs w:val="21"/>
          <w:highlight w:val="none"/>
        </w:rPr>
        <w:t>【政府采购合同专用条款】</w:t>
      </w:r>
      <w:r>
        <w:rPr>
          <w:rFonts w:hint="eastAsia" w:ascii="宋体" w:hAnsi="宋体"/>
          <w:color w:val="auto"/>
          <w:szCs w:val="21"/>
          <w:highlight w:val="none"/>
          <w:lang w:eastAsia="zh-CN"/>
        </w:rPr>
        <w:t>约定应</w:t>
      </w:r>
      <w:r>
        <w:rPr>
          <w:rFonts w:hint="eastAsia" w:ascii="宋体" w:hAnsi="宋体"/>
          <w:color w:val="auto"/>
          <w:szCs w:val="21"/>
          <w:highlight w:val="none"/>
        </w:rPr>
        <w:t>由甲方承担的其他义务和责任。</w:t>
      </w:r>
    </w:p>
    <w:p w14:paraId="00AA9F91">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5</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乙方的权利和义务</w:t>
      </w:r>
    </w:p>
    <w:p w14:paraId="52F77F65">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5</w:t>
      </w:r>
      <w:r>
        <w:rPr>
          <w:rFonts w:hint="eastAsia" w:ascii="宋体" w:hAnsi="宋体"/>
          <w:color w:val="auto"/>
          <w:szCs w:val="21"/>
          <w:highlight w:val="none"/>
        </w:rPr>
        <w:t xml:space="preserve">.1 </w:t>
      </w:r>
      <w:r>
        <w:rPr>
          <w:rFonts w:ascii="宋体" w:hAnsi="宋体"/>
          <w:color w:val="auto"/>
          <w:szCs w:val="21"/>
          <w:highlight w:val="none"/>
        </w:rPr>
        <w:t>签署合同后，乙方</w:t>
      </w:r>
      <w:r>
        <w:rPr>
          <w:rFonts w:hint="eastAsia" w:ascii="宋体" w:hAnsi="宋体"/>
          <w:color w:val="auto"/>
          <w:szCs w:val="21"/>
          <w:highlight w:val="none"/>
          <w:lang w:eastAsia="zh-CN"/>
        </w:rPr>
        <w:t>应</w:t>
      </w:r>
      <w:r>
        <w:rPr>
          <w:rFonts w:ascii="宋体" w:hAnsi="宋体"/>
          <w:color w:val="auto"/>
          <w:szCs w:val="21"/>
          <w:highlight w:val="none"/>
        </w:rPr>
        <w:t>确定</w:t>
      </w:r>
      <w:r>
        <w:rPr>
          <w:rFonts w:hint="eastAsia" w:ascii="宋体" w:hAnsi="宋体"/>
          <w:color w:val="auto"/>
          <w:szCs w:val="21"/>
          <w:highlight w:val="none"/>
          <w:lang w:val="en-US" w:eastAsia="zh-CN"/>
        </w:rPr>
        <w:t>项目负责人（或项目联系人）</w:t>
      </w:r>
      <w:r>
        <w:rPr>
          <w:rFonts w:ascii="宋体" w:hAnsi="宋体"/>
          <w:color w:val="auto"/>
          <w:szCs w:val="21"/>
          <w:highlight w:val="none"/>
        </w:rPr>
        <w:t>，负责与本合同有关的事务。</w:t>
      </w:r>
    </w:p>
    <w:p w14:paraId="320A6D66">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5</w:t>
      </w:r>
      <w:r>
        <w:rPr>
          <w:rFonts w:hint="eastAsia" w:ascii="宋体" w:hAnsi="宋体"/>
          <w:color w:val="auto"/>
          <w:szCs w:val="21"/>
          <w:highlight w:val="none"/>
        </w:rPr>
        <w:t>.</w:t>
      </w:r>
      <w:r>
        <w:rPr>
          <w:rFonts w:ascii="宋体" w:hAnsi="宋体"/>
          <w:color w:val="auto"/>
          <w:szCs w:val="21"/>
          <w:highlight w:val="none"/>
        </w:rPr>
        <w:t>2 乙方应按照合同要求</w:t>
      </w:r>
      <w:r>
        <w:rPr>
          <w:rFonts w:hint="eastAsia" w:ascii="宋体" w:hAnsi="宋体"/>
          <w:color w:val="auto"/>
          <w:szCs w:val="21"/>
          <w:highlight w:val="none"/>
        </w:rPr>
        <w:t>履约</w:t>
      </w:r>
      <w:r>
        <w:rPr>
          <w:rFonts w:ascii="宋体" w:hAnsi="宋体"/>
          <w:color w:val="auto"/>
          <w:szCs w:val="21"/>
          <w:highlight w:val="none"/>
        </w:rPr>
        <w:t>，充分合理安排，确保</w:t>
      </w:r>
      <w:r>
        <w:rPr>
          <w:rFonts w:hint="eastAsia" w:ascii="宋体" w:hAnsi="宋体"/>
          <w:color w:val="auto"/>
          <w:szCs w:val="21"/>
          <w:highlight w:val="none"/>
        </w:rPr>
        <w:t>提供的货物</w:t>
      </w:r>
      <w:r>
        <w:rPr>
          <w:rFonts w:hint="eastAsia" w:ascii="宋体" w:hAnsi="宋体"/>
          <w:color w:val="auto"/>
          <w:szCs w:val="21"/>
          <w:highlight w:val="none"/>
          <w:lang w:eastAsia="zh-CN"/>
        </w:rPr>
        <w:t>及相关</w:t>
      </w:r>
      <w:r>
        <w:rPr>
          <w:rFonts w:hint="eastAsia" w:ascii="宋体" w:hAnsi="宋体"/>
          <w:color w:val="auto"/>
          <w:szCs w:val="21"/>
          <w:highlight w:val="none"/>
        </w:rPr>
        <w:t>服务符合合同</w:t>
      </w:r>
      <w:r>
        <w:rPr>
          <w:rFonts w:hint="eastAsia" w:ascii="宋体" w:hAnsi="宋体"/>
          <w:color w:val="auto"/>
          <w:szCs w:val="21"/>
          <w:highlight w:val="none"/>
          <w:lang w:eastAsia="zh-CN"/>
        </w:rPr>
        <w:t>有关</w:t>
      </w:r>
      <w:r>
        <w:rPr>
          <w:rFonts w:ascii="宋体" w:hAnsi="宋体"/>
          <w:color w:val="auto"/>
          <w:szCs w:val="21"/>
          <w:highlight w:val="none"/>
        </w:rPr>
        <w:t>要求</w:t>
      </w:r>
      <w:r>
        <w:rPr>
          <w:rFonts w:hint="eastAsia" w:ascii="宋体" w:hAnsi="宋体"/>
          <w:color w:val="auto"/>
          <w:szCs w:val="21"/>
          <w:highlight w:val="none"/>
        </w:rPr>
        <w:t>。接受项目行业管理部门及政府有关部门的指导，配合甲方的履约检查</w:t>
      </w:r>
      <w:r>
        <w:rPr>
          <w:rFonts w:hint="eastAsia" w:ascii="宋体" w:hAnsi="宋体"/>
          <w:color w:val="auto"/>
          <w:szCs w:val="21"/>
          <w:highlight w:val="none"/>
          <w:lang w:eastAsia="zh-CN"/>
        </w:rPr>
        <w:t>及验收</w:t>
      </w:r>
      <w:r>
        <w:rPr>
          <w:rFonts w:hint="eastAsia" w:ascii="宋体" w:hAnsi="宋体"/>
          <w:color w:val="auto"/>
          <w:szCs w:val="21"/>
          <w:highlight w:val="none"/>
        </w:rPr>
        <w:t>，并</w:t>
      </w:r>
      <w:r>
        <w:rPr>
          <w:rFonts w:ascii="宋体" w:hAnsi="宋体"/>
          <w:color w:val="auto"/>
          <w:szCs w:val="21"/>
          <w:highlight w:val="none"/>
        </w:rPr>
        <w:t>负责项目实施过程中的所有协调工作。</w:t>
      </w:r>
    </w:p>
    <w:p w14:paraId="65DF0E6A">
      <w:pPr>
        <w:pStyle w:val="24"/>
        <w:spacing w:after="0" w:line="400" w:lineRule="exact"/>
        <w:ind w:firstLine="369" w:firstLineChars="176"/>
        <w:rPr>
          <w:rFonts w:ascii="宋体" w:hAnsi="宋体" w:cs="宋体"/>
          <w:color w:val="auto"/>
          <w:sz w:val="21"/>
          <w:szCs w:val="21"/>
          <w:highlight w:val="none"/>
        </w:rPr>
      </w:pPr>
      <w:r>
        <w:rPr>
          <w:rFonts w:hint="eastAsia" w:ascii="宋体" w:hAnsi="宋体"/>
          <w:color w:val="auto"/>
          <w:sz w:val="21"/>
          <w:szCs w:val="21"/>
          <w:highlight w:val="none"/>
          <w:lang w:eastAsia="zh-CN"/>
        </w:rPr>
        <w:t>5</w:t>
      </w:r>
      <w:r>
        <w:rPr>
          <w:rFonts w:hint="eastAsia" w:ascii="宋体" w:hAnsi="宋体"/>
          <w:color w:val="auto"/>
          <w:sz w:val="21"/>
          <w:szCs w:val="21"/>
          <w:highlight w:val="none"/>
        </w:rPr>
        <w:t>.</w:t>
      </w:r>
      <w:r>
        <w:rPr>
          <w:rFonts w:ascii="宋体" w:hAnsi="宋体"/>
          <w:color w:val="auto"/>
          <w:sz w:val="21"/>
          <w:szCs w:val="21"/>
          <w:highlight w:val="none"/>
        </w:rPr>
        <w:t>3</w:t>
      </w:r>
      <w:r>
        <w:rPr>
          <w:rFonts w:hint="eastAsia" w:ascii="宋体" w:hAnsi="宋体"/>
          <w:color w:val="auto"/>
          <w:sz w:val="21"/>
          <w:szCs w:val="21"/>
          <w:highlight w:val="none"/>
        </w:rPr>
        <w:t>乙方有权</w:t>
      </w:r>
      <w:r>
        <w:rPr>
          <w:rFonts w:hint="eastAsia" w:ascii="宋体" w:hAnsi="宋体" w:cs="宋体"/>
          <w:color w:val="auto"/>
          <w:sz w:val="21"/>
          <w:szCs w:val="21"/>
          <w:highlight w:val="none"/>
        </w:rPr>
        <w:t>根据合同约定向甲方收取</w:t>
      </w:r>
      <w:r>
        <w:rPr>
          <w:rFonts w:hint="eastAsia" w:ascii="宋体" w:hAnsi="宋体" w:cs="宋体"/>
          <w:color w:val="auto"/>
          <w:sz w:val="21"/>
          <w:szCs w:val="21"/>
          <w:highlight w:val="none"/>
          <w:lang w:eastAsia="zh-CN"/>
        </w:rPr>
        <w:t>合同价款</w:t>
      </w:r>
      <w:r>
        <w:rPr>
          <w:rFonts w:hint="eastAsia" w:ascii="宋体" w:hAnsi="宋体" w:cs="宋体"/>
          <w:color w:val="auto"/>
          <w:sz w:val="21"/>
          <w:szCs w:val="21"/>
          <w:highlight w:val="none"/>
        </w:rPr>
        <w:t>。</w:t>
      </w:r>
    </w:p>
    <w:p w14:paraId="35AA2EED">
      <w:pPr>
        <w:pStyle w:val="24"/>
        <w:spacing w:after="0" w:line="400" w:lineRule="exact"/>
        <w:ind w:firstLine="369" w:firstLineChars="176"/>
        <w:rPr>
          <w:rFonts w:ascii="宋体" w:hAnsi="宋体" w:cs="宋体"/>
          <w:color w:val="auto"/>
          <w:sz w:val="21"/>
          <w:szCs w:val="21"/>
          <w:highlight w:val="none"/>
        </w:rPr>
      </w:pPr>
      <w:r>
        <w:rPr>
          <w:rFonts w:hint="eastAsia" w:ascii="宋体" w:hAnsi="宋体"/>
          <w:color w:val="auto"/>
          <w:sz w:val="21"/>
          <w:szCs w:val="21"/>
          <w:highlight w:val="none"/>
          <w:lang w:eastAsia="zh-CN"/>
        </w:rPr>
        <w:t>5</w:t>
      </w:r>
      <w:r>
        <w:rPr>
          <w:rFonts w:hint="eastAsia" w:ascii="宋体" w:hAnsi="宋体"/>
          <w:color w:val="auto"/>
          <w:sz w:val="21"/>
          <w:szCs w:val="21"/>
          <w:highlight w:val="none"/>
        </w:rPr>
        <w:t>.</w:t>
      </w:r>
      <w:r>
        <w:rPr>
          <w:rFonts w:ascii="宋体" w:hAnsi="宋体"/>
          <w:color w:val="auto"/>
          <w:sz w:val="21"/>
          <w:szCs w:val="21"/>
          <w:highlight w:val="none"/>
        </w:rPr>
        <w:t>4</w:t>
      </w:r>
      <w:r>
        <w:rPr>
          <w:rFonts w:hint="eastAsia" w:ascii="宋体" w:hAnsi="宋体" w:cs="宋体"/>
          <w:color w:val="auto"/>
          <w:sz w:val="21"/>
          <w:szCs w:val="21"/>
          <w:highlight w:val="none"/>
        </w:rPr>
        <w:t>国家法律法规规定</w:t>
      </w:r>
      <w:r>
        <w:rPr>
          <w:rFonts w:hint="eastAsia" w:ascii="宋体" w:hAnsi="宋体"/>
          <w:color w:val="auto"/>
          <w:sz w:val="21"/>
          <w:szCs w:val="21"/>
          <w:highlight w:val="none"/>
          <w:lang w:eastAsia="zh-CN"/>
        </w:rPr>
        <w:t>及</w:t>
      </w:r>
      <w:r>
        <w:rPr>
          <w:rFonts w:hint="eastAsia" w:ascii="宋体" w:hAnsi="宋体" w:eastAsia="宋体" w:cs="宋体"/>
          <w:b/>
          <w:bCs/>
          <w:color w:val="auto"/>
          <w:sz w:val="21"/>
          <w:szCs w:val="21"/>
          <w:highlight w:val="none"/>
        </w:rPr>
        <w:t>【政府采购合同专用条款】</w:t>
      </w:r>
      <w:r>
        <w:rPr>
          <w:rFonts w:hint="eastAsia" w:ascii="宋体" w:hAnsi="宋体" w:cs="宋体"/>
          <w:b w:val="0"/>
          <w:bCs w:val="0"/>
          <w:color w:val="auto"/>
          <w:sz w:val="21"/>
          <w:szCs w:val="21"/>
          <w:highlight w:val="none"/>
          <w:lang w:eastAsia="zh-CN"/>
        </w:rPr>
        <w:t>约定应</w:t>
      </w:r>
      <w:r>
        <w:rPr>
          <w:rFonts w:hint="eastAsia" w:ascii="宋体" w:hAnsi="宋体" w:cs="宋体"/>
          <w:color w:val="auto"/>
          <w:sz w:val="21"/>
          <w:szCs w:val="21"/>
          <w:highlight w:val="none"/>
        </w:rPr>
        <w:t>由乙方承担的其他义务和责任。</w:t>
      </w:r>
    </w:p>
    <w:p w14:paraId="21709F8B">
      <w:pPr>
        <w:numPr>
          <w:ilvl w:val="0"/>
          <w:numId w:val="5"/>
        </w:numPr>
        <w:autoSpaceDE w:val="0"/>
        <w:autoSpaceDN w:val="0"/>
        <w:adjustRightInd w:val="0"/>
        <w:snapToGrid w:val="0"/>
        <w:spacing w:before="0" w:line="400" w:lineRule="exact"/>
        <w:jc w:val="left"/>
        <w:rPr>
          <w:rFonts w:hint="eastAsia" w:ascii="宋体" w:hAnsi="宋体"/>
          <w:b/>
          <w:bCs/>
          <w:color w:val="auto"/>
          <w:sz w:val="24"/>
          <w:highlight w:val="none"/>
        </w:rPr>
      </w:pPr>
      <w:r>
        <w:rPr>
          <w:rFonts w:hint="eastAsia" w:ascii="宋体" w:hAnsi="宋体"/>
          <w:b/>
          <w:bCs/>
          <w:color w:val="auto"/>
          <w:sz w:val="24"/>
          <w:highlight w:val="none"/>
        </w:rPr>
        <w:t>合同履</w:t>
      </w:r>
      <w:r>
        <w:rPr>
          <w:rFonts w:hint="eastAsia" w:ascii="宋体" w:hAnsi="宋体"/>
          <w:b/>
          <w:bCs/>
          <w:color w:val="auto"/>
          <w:sz w:val="24"/>
          <w:highlight w:val="none"/>
          <w:lang w:val="en-US" w:eastAsia="zh-CN"/>
        </w:rPr>
        <w:t>行</w:t>
      </w:r>
    </w:p>
    <w:p w14:paraId="5AE3FA7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6</w:t>
      </w:r>
      <w:r>
        <w:rPr>
          <w:rFonts w:hint="eastAsia" w:ascii="宋体" w:hAnsi="宋体"/>
          <w:color w:val="auto"/>
          <w:szCs w:val="21"/>
          <w:highlight w:val="none"/>
        </w:rPr>
        <w:t>.1 甲乙双方应当按照</w:t>
      </w:r>
      <w:r>
        <w:rPr>
          <w:rFonts w:hint="eastAsia" w:ascii="宋体" w:hAnsi="宋体" w:eastAsia="宋体" w:cs="宋体"/>
          <w:b/>
          <w:bCs/>
          <w:color w:val="auto"/>
          <w:szCs w:val="21"/>
          <w:highlight w:val="none"/>
        </w:rPr>
        <w:t>【政府采购合同专用条款】</w:t>
      </w:r>
      <w:r>
        <w:rPr>
          <w:rFonts w:hint="eastAsia" w:ascii="宋体" w:hAnsi="宋体"/>
          <w:color w:val="auto"/>
          <w:szCs w:val="21"/>
          <w:highlight w:val="none"/>
        </w:rPr>
        <w:t>约定顺序履行合同义务；如果没有先后顺序的，应当同时履行。</w:t>
      </w:r>
    </w:p>
    <w:p w14:paraId="258636B0">
      <w:pPr>
        <w:autoSpaceDE w:val="0"/>
        <w:autoSpaceDN w:val="0"/>
        <w:adjustRightInd w:val="0"/>
        <w:snapToGrid w:val="0"/>
        <w:spacing w:before="0" w:line="400" w:lineRule="exact"/>
        <w:ind w:firstLine="420" w:firstLineChars="200"/>
        <w:jc w:val="left"/>
        <w:rPr>
          <w:color w:val="auto"/>
          <w:highlight w:val="none"/>
        </w:rPr>
      </w:pPr>
      <w:r>
        <w:rPr>
          <w:rFonts w:hint="eastAsia" w:ascii="宋体" w:hAnsi="宋体"/>
          <w:color w:val="auto"/>
          <w:szCs w:val="21"/>
          <w:highlight w:val="none"/>
          <w:lang w:eastAsia="zh-CN"/>
        </w:rPr>
        <w:t>6</w:t>
      </w:r>
      <w:r>
        <w:rPr>
          <w:rFonts w:hint="eastAsia" w:ascii="宋体" w:hAnsi="宋体"/>
          <w:color w:val="auto"/>
          <w:szCs w:val="21"/>
          <w:highlight w:val="none"/>
        </w:rPr>
        <w:t>.2 甲乙双方按照合同约定顺序履行合同义务时，应当先履行一方未履行的，后履行一方有权拒绝其履行请求。先履行一方履行不符合约定的，后履行一方有权拒绝其相应的履行请求。</w:t>
      </w:r>
    </w:p>
    <w:p w14:paraId="42825D62">
      <w:p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7</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货物包装、运输</w:t>
      </w:r>
      <w:r>
        <w:rPr>
          <w:rFonts w:hint="eastAsia" w:ascii="宋体" w:hAnsi="宋体"/>
          <w:b/>
          <w:bCs/>
          <w:color w:val="auto"/>
          <w:sz w:val="24"/>
          <w:highlight w:val="none"/>
          <w:lang w:eastAsia="zh-CN"/>
        </w:rPr>
        <w:t>、</w:t>
      </w:r>
      <w:r>
        <w:rPr>
          <w:rFonts w:hint="eastAsia" w:ascii="宋体" w:hAnsi="宋体"/>
          <w:b/>
          <w:bCs/>
          <w:color w:val="auto"/>
          <w:sz w:val="24"/>
          <w:highlight w:val="none"/>
        </w:rPr>
        <w:t>保险</w:t>
      </w:r>
      <w:r>
        <w:rPr>
          <w:rFonts w:hint="eastAsia" w:ascii="宋体" w:hAnsi="宋体"/>
          <w:b/>
          <w:bCs/>
          <w:color w:val="auto"/>
          <w:sz w:val="24"/>
          <w:highlight w:val="none"/>
          <w:lang w:eastAsia="zh-CN"/>
        </w:rPr>
        <w:t>和交付</w:t>
      </w:r>
      <w:r>
        <w:rPr>
          <w:rFonts w:hint="eastAsia" w:ascii="宋体" w:hAnsi="宋体"/>
          <w:b/>
          <w:bCs/>
          <w:color w:val="auto"/>
          <w:sz w:val="24"/>
          <w:highlight w:val="none"/>
        </w:rPr>
        <w:t>要求</w:t>
      </w:r>
    </w:p>
    <w:p w14:paraId="7E22D35A">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7</w:t>
      </w:r>
      <w:r>
        <w:rPr>
          <w:rFonts w:hint="eastAsia" w:ascii="宋体" w:hAnsi="宋体"/>
          <w:color w:val="auto"/>
          <w:szCs w:val="21"/>
          <w:highlight w:val="none"/>
        </w:rPr>
        <w:t>.1 本合同</w:t>
      </w:r>
      <w:r>
        <w:rPr>
          <w:rFonts w:hint="eastAsia" w:ascii="宋体" w:hAnsi="宋体"/>
          <w:bCs/>
          <w:color w:val="auto"/>
          <w:szCs w:val="21"/>
          <w:highlight w:val="none"/>
        </w:rPr>
        <w:t>涉及商品包装</w:t>
      </w:r>
      <w:r>
        <w:rPr>
          <w:rFonts w:hint="eastAsia" w:ascii="宋体" w:hAnsi="宋体"/>
          <w:bCs/>
          <w:color w:val="auto"/>
          <w:szCs w:val="21"/>
          <w:highlight w:val="none"/>
          <w:lang w:eastAsia="zh-CN"/>
        </w:rPr>
        <w:t>、</w:t>
      </w:r>
      <w:r>
        <w:rPr>
          <w:rFonts w:hint="eastAsia" w:ascii="宋体" w:hAnsi="宋体"/>
          <w:bCs/>
          <w:color w:val="auto"/>
          <w:szCs w:val="21"/>
          <w:highlight w:val="none"/>
        </w:rPr>
        <w:t>快递包装的，</w:t>
      </w:r>
      <w:r>
        <w:rPr>
          <w:rFonts w:hint="eastAsia" w:ascii="宋体" w:hAnsi="宋体"/>
          <w:color w:val="auto"/>
          <w:szCs w:val="21"/>
          <w:highlight w:val="none"/>
        </w:rPr>
        <w:t>除</w:t>
      </w:r>
      <w:r>
        <w:rPr>
          <w:rFonts w:hint="eastAsia" w:ascii="宋体" w:hAnsi="宋体"/>
          <w:b/>
          <w:color w:val="auto"/>
          <w:szCs w:val="21"/>
          <w:highlight w:val="none"/>
        </w:rPr>
        <w:t>【政府采购合同专用条款】</w:t>
      </w:r>
      <w:r>
        <w:rPr>
          <w:rFonts w:hint="eastAsia" w:ascii="宋体" w:hAnsi="宋体"/>
          <w:bCs/>
          <w:color w:val="auto"/>
          <w:szCs w:val="21"/>
          <w:highlight w:val="none"/>
        </w:rPr>
        <w:t>另有</w:t>
      </w:r>
      <w:r>
        <w:rPr>
          <w:rFonts w:hint="eastAsia" w:ascii="宋体" w:hAnsi="宋体"/>
          <w:bCs/>
          <w:color w:val="auto"/>
          <w:szCs w:val="21"/>
          <w:highlight w:val="none"/>
          <w:lang w:eastAsia="zh-CN"/>
        </w:rPr>
        <w:t>约</w:t>
      </w:r>
      <w:r>
        <w:rPr>
          <w:rFonts w:hint="eastAsia" w:ascii="宋体" w:hAnsi="宋体"/>
          <w:bCs/>
          <w:color w:val="auto"/>
          <w:szCs w:val="21"/>
          <w:highlight w:val="none"/>
        </w:rPr>
        <w:t>定</w:t>
      </w:r>
      <w:r>
        <w:rPr>
          <w:rFonts w:hint="eastAsia" w:ascii="宋体" w:hAnsi="宋体"/>
          <w:bCs/>
          <w:color w:val="auto"/>
          <w:szCs w:val="21"/>
          <w:highlight w:val="none"/>
          <w:lang w:eastAsia="zh-CN"/>
        </w:rPr>
        <w:t>外</w:t>
      </w:r>
      <w:r>
        <w:rPr>
          <w:rFonts w:hint="eastAsia" w:ascii="宋体" w:hAnsi="宋体"/>
          <w:bCs/>
          <w:color w:val="auto"/>
          <w:szCs w:val="21"/>
          <w:highlight w:val="none"/>
        </w:rPr>
        <w:t>，</w:t>
      </w:r>
      <w:r>
        <w:rPr>
          <w:rFonts w:hint="eastAsia" w:ascii="宋体" w:hAnsi="宋体"/>
          <w:color w:val="auto"/>
          <w:szCs w:val="21"/>
          <w:highlight w:val="none"/>
        </w:rPr>
        <w:t>包装应适应远距离运输、防潮、防震、防锈和防野蛮装卸等要求，确保货物安全无损地运抵</w:t>
      </w:r>
      <w:r>
        <w:rPr>
          <w:rFonts w:hint="eastAsia" w:ascii="宋体" w:hAnsi="宋体"/>
          <w:b/>
          <w:color w:val="auto"/>
          <w:szCs w:val="21"/>
          <w:highlight w:val="none"/>
        </w:rPr>
        <w:t>【政府采购合同专用条款】</w:t>
      </w:r>
      <w:r>
        <w:rPr>
          <w:rFonts w:hint="eastAsia" w:ascii="宋体" w:hAnsi="宋体"/>
          <w:b w:val="0"/>
          <w:bCs/>
          <w:color w:val="auto"/>
          <w:szCs w:val="21"/>
          <w:highlight w:val="none"/>
          <w:lang w:eastAsia="zh-CN"/>
        </w:rPr>
        <w:t>约定的</w:t>
      </w:r>
      <w:r>
        <w:rPr>
          <w:rFonts w:hint="eastAsia" w:ascii="宋体" w:hAnsi="宋体"/>
          <w:color w:val="auto"/>
          <w:szCs w:val="21"/>
          <w:highlight w:val="none"/>
        </w:rPr>
        <w:t>指定现场。</w:t>
      </w:r>
    </w:p>
    <w:p w14:paraId="5AC28E33">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7</w:t>
      </w:r>
      <w:r>
        <w:rPr>
          <w:rFonts w:hint="eastAsia" w:ascii="宋体" w:hAnsi="宋体"/>
          <w:color w:val="auto"/>
          <w:szCs w:val="21"/>
          <w:highlight w:val="none"/>
        </w:rPr>
        <w:t>.2 除</w:t>
      </w:r>
      <w:r>
        <w:rPr>
          <w:rFonts w:hint="eastAsia" w:ascii="宋体" w:hAnsi="宋体"/>
          <w:b/>
          <w:color w:val="auto"/>
          <w:szCs w:val="21"/>
          <w:highlight w:val="none"/>
        </w:rPr>
        <w:t>【政府采购合同专用条款】</w:t>
      </w:r>
      <w:r>
        <w:rPr>
          <w:rFonts w:hint="eastAsia" w:ascii="宋体" w:hAnsi="宋体"/>
          <w:bCs/>
          <w:color w:val="auto"/>
          <w:szCs w:val="21"/>
          <w:highlight w:val="none"/>
        </w:rPr>
        <w:t>另有</w:t>
      </w:r>
      <w:r>
        <w:rPr>
          <w:rFonts w:hint="eastAsia" w:ascii="宋体" w:hAnsi="宋体"/>
          <w:bCs/>
          <w:color w:val="auto"/>
          <w:szCs w:val="21"/>
          <w:highlight w:val="none"/>
          <w:lang w:eastAsia="zh-CN"/>
        </w:rPr>
        <w:t>约</w:t>
      </w:r>
      <w:r>
        <w:rPr>
          <w:rFonts w:hint="eastAsia" w:ascii="宋体" w:hAnsi="宋体"/>
          <w:bCs/>
          <w:color w:val="auto"/>
          <w:szCs w:val="21"/>
          <w:highlight w:val="none"/>
        </w:rPr>
        <w:t>定</w:t>
      </w:r>
      <w:r>
        <w:rPr>
          <w:rFonts w:hint="eastAsia" w:ascii="宋体" w:hAnsi="宋体"/>
          <w:bCs/>
          <w:color w:val="auto"/>
          <w:szCs w:val="21"/>
          <w:highlight w:val="none"/>
          <w:lang w:eastAsia="zh-CN"/>
        </w:rPr>
        <w:t>外</w:t>
      </w:r>
      <w:r>
        <w:rPr>
          <w:rFonts w:hint="eastAsia" w:ascii="宋体" w:hAnsi="宋体"/>
          <w:bCs/>
          <w:color w:val="auto"/>
          <w:szCs w:val="21"/>
          <w:highlight w:val="none"/>
        </w:rPr>
        <w:t>，</w:t>
      </w:r>
      <w:r>
        <w:rPr>
          <w:rFonts w:hint="eastAsia" w:ascii="宋体" w:hAnsi="宋体"/>
          <w:color w:val="auto"/>
          <w:szCs w:val="21"/>
          <w:highlight w:val="none"/>
        </w:rPr>
        <w:t>乙方负责办理将货物运抵本合同规定的交货地点</w:t>
      </w:r>
      <w:r>
        <w:rPr>
          <w:rFonts w:hint="eastAsia" w:ascii="宋体" w:hAnsi="宋体"/>
          <w:color w:val="auto"/>
          <w:szCs w:val="21"/>
          <w:highlight w:val="none"/>
          <w:lang w:eastAsia="zh-CN"/>
        </w:rPr>
        <w:t>，并装卸、交付至甲方</w:t>
      </w:r>
      <w:r>
        <w:rPr>
          <w:rFonts w:hint="eastAsia" w:ascii="宋体" w:hAnsi="宋体"/>
          <w:color w:val="auto"/>
          <w:szCs w:val="21"/>
          <w:highlight w:val="none"/>
        </w:rPr>
        <w:t>的一切运输事项，相关费用应</w:t>
      </w:r>
      <w:r>
        <w:rPr>
          <w:rFonts w:hint="eastAsia" w:ascii="宋体" w:hAnsi="宋体"/>
          <w:color w:val="auto"/>
          <w:szCs w:val="21"/>
          <w:highlight w:val="none"/>
          <w:lang w:eastAsia="zh-CN"/>
        </w:rPr>
        <w:t>包含</w:t>
      </w:r>
      <w:r>
        <w:rPr>
          <w:rFonts w:hint="eastAsia" w:ascii="宋体" w:hAnsi="宋体"/>
          <w:color w:val="auto"/>
          <w:szCs w:val="21"/>
          <w:highlight w:val="none"/>
        </w:rPr>
        <w:t>在合同</w:t>
      </w:r>
      <w:r>
        <w:rPr>
          <w:rFonts w:hint="eastAsia" w:ascii="宋体" w:hAnsi="宋体"/>
          <w:color w:val="auto"/>
          <w:szCs w:val="21"/>
          <w:highlight w:val="none"/>
          <w:lang w:eastAsia="zh-CN"/>
        </w:rPr>
        <w:t>价款</w:t>
      </w:r>
      <w:r>
        <w:rPr>
          <w:rFonts w:hint="eastAsia" w:ascii="宋体" w:hAnsi="宋体"/>
          <w:color w:val="auto"/>
          <w:szCs w:val="21"/>
          <w:highlight w:val="none"/>
        </w:rPr>
        <w:t>中。</w:t>
      </w:r>
    </w:p>
    <w:p w14:paraId="422B967C">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7</w:t>
      </w:r>
      <w:r>
        <w:rPr>
          <w:rFonts w:hint="eastAsia" w:ascii="宋体" w:hAnsi="宋体"/>
          <w:color w:val="auto"/>
          <w:szCs w:val="21"/>
          <w:highlight w:val="none"/>
        </w:rPr>
        <w:t>.3 货物保险要求按</w:t>
      </w:r>
      <w:r>
        <w:rPr>
          <w:rFonts w:hint="eastAsia" w:ascii="宋体" w:hAnsi="宋体"/>
          <w:b/>
          <w:color w:val="auto"/>
          <w:szCs w:val="21"/>
          <w:highlight w:val="none"/>
        </w:rPr>
        <w:t>【政府采购合同专用条款】</w:t>
      </w:r>
      <w:r>
        <w:rPr>
          <w:rFonts w:hint="eastAsia" w:ascii="宋体" w:hAnsi="宋体"/>
          <w:bCs/>
          <w:color w:val="auto"/>
          <w:szCs w:val="21"/>
          <w:highlight w:val="none"/>
        </w:rPr>
        <w:t>规定执行</w:t>
      </w:r>
      <w:r>
        <w:rPr>
          <w:rFonts w:hint="eastAsia" w:ascii="宋体" w:hAnsi="宋体"/>
          <w:color w:val="auto"/>
          <w:szCs w:val="21"/>
          <w:highlight w:val="none"/>
        </w:rPr>
        <w:t>。</w:t>
      </w:r>
    </w:p>
    <w:p w14:paraId="01D4B20A">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lang w:eastAsia="zh-CN"/>
        </w:rPr>
        <w:t>7</w:t>
      </w:r>
      <w:r>
        <w:rPr>
          <w:rFonts w:hint="eastAsia" w:ascii="宋体" w:hAnsi="宋体"/>
          <w:color w:val="auto"/>
          <w:szCs w:val="21"/>
          <w:highlight w:val="none"/>
        </w:rPr>
        <w:t xml:space="preserve">.4 </w:t>
      </w:r>
      <w:r>
        <w:rPr>
          <w:rFonts w:hint="eastAsia" w:ascii="宋体" w:hAnsi="宋体"/>
          <w:color w:val="auto"/>
          <w:szCs w:val="21"/>
          <w:highlight w:val="none"/>
          <w:lang w:val="en-US" w:eastAsia="zh-CN"/>
        </w:rPr>
        <w:t>除采购活动</w:t>
      </w:r>
      <w:r>
        <w:rPr>
          <w:rFonts w:hint="eastAsia" w:ascii="宋体" w:hAnsi="宋体"/>
          <w:color w:val="auto"/>
          <w:szCs w:val="21"/>
          <w:highlight w:val="none"/>
        </w:rPr>
        <w:t>对商品包装</w:t>
      </w:r>
      <w:r>
        <w:rPr>
          <w:rFonts w:hint="eastAsia" w:ascii="宋体" w:hAnsi="宋体"/>
          <w:color w:val="auto"/>
          <w:szCs w:val="21"/>
          <w:highlight w:val="none"/>
          <w:lang w:eastAsia="zh-CN"/>
        </w:rPr>
        <w:t>、</w:t>
      </w:r>
      <w:r>
        <w:rPr>
          <w:rFonts w:hint="eastAsia" w:ascii="宋体" w:hAnsi="宋体"/>
          <w:color w:val="auto"/>
          <w:szCs w:val="21"/>
          <w:highlight w:val="none"/>
        </w:rPr>
        <w:t>快递包装</w:t>
      </w:r>
      <w:r>
        <w:rPr>
          <w:rFonts w:hint="eastAsia" w:ascii="宋体" w:hAnsi="宋体"/>
          <w:color w:val="auto"/>
          <w:szCs w:val="21"/>
          <w:highlight w:val="none"/>
          <w:lang w:val="en-US" w:eastAsia="zh-CN"/>
        </w:rPr>
        <w:t>达成具体约定外</w:t>
      </w:r>
      <w:r>
        <w:rPr>
          <w:rFonts w:hint="eastAsia" w:ascii="宋体" w:hAnsi="宋体"/>
          <w:color w:val="auto"/>
          <w:szCs w:val="21"/>
          <w:highlight w:val="none"/>
        </w:rPr>
        <w:t>，乙方提供产品及相关快递服务</w:t>
      </w:r>
      <w:r>
        <w:rPr>
          <w:rFonts w:hint="eastAsia" w:ascii="宋体" w:hAnsi="宋体"/>
          <w:color w:val="auto"/>
          <w:szCs w:val="21"/>
          <w:highlight w:val="none"/>
          <w:lang w:val="en-US" w:eastAsia="zh-CN"/>
        </w:rPr>
        <w:t>涉及到</w:t>
      </w:r>
      <w:r>
        <w:rPr>
          <w:rFonts w:hint="eastAsia" w:ascii="宋体" w:hAnsi="宋体"/>
          <w:color w:val="auto"/>
          <w:szCs w:val="21"/>
          <w:highlight w:val="none"/>
        </w:rPr>
        <w:t>具体包装要求</w:t>
      </w:r>
      <w:r>
        <w:rPr>
          <w:rFonts w:hint="eastAsia" w:ascii="宋体" w:hAnsi="宋体"/>
          <w:color w:val="auto"/>
          <w:szCs w:val="21"/>
          <w:highlight w:val="none"/>
          <w:lang w:val="en-US" w:eastAsia="zh-CN"/>
        </w:rPr>
        <w:t>的，</w:t>
      </w:r>
      <w:r>
        <w:rPr>
          <w:rFonts w:hint="eastAsia" w:ascii="宋体" w:hAnsi="宋体"/>
          <w:color w:val="auto"/>
          <w:szCs w:val="21"/>
          <w:highlight w:val="none"/>
        </w:rPr>
        <w:t>应</w:t>
      </w:r>
      <w:r>
        <w:rPr>
          <w:rFonts w:hint="eastAsia" w:ascii="宋体" w:hAnsi="宋体"/>
          <w:color w:val="auto"/>
          <w:szCs w:val="21"/>
          <w:highlight w:val="none"/>
          <w:lang w:val="en-US" w:eastAsia="zh-CN"/>
        </w:rPr>
        <w:t>不低于</w:t>
      </w:r>
      <w:r>
        <w:rPr>
          <w:rFonts w:hint="eastAsia" w:ascii="宋体" w:hAnsi="宋体"/>
          <w:color w:val="auto"/>
          <w:szCs w:val="21"/>
          <w:highlight w:val="none"/>
        </w:rPr>
        <w:t>《商品包装政府采购需求标准（试行）</w:t>
      </w:r>
      <w:r>
        <w:rPr>
          <w:rFonts w:hint="eastAsia" w:ascii="宋体" w:hAnsi="宋体"/>
          <w:color w:val="auto"/>
          <w:szCs w:val="21"/>
          <w:highlight w:val="none"/>
          <w:lang w:eastAsia="zh-CN"/>
        </w:rPr>
        <w:t>》《</w:t>
      </w:r>
      <w:r>
        <w:rPr>
          <w:rFonts w:hint="eastAsia" w:ascii="宋体" w:hAnsi="宋体"/>
          <w:color w:val="auto"/>
          <w:szCs w:val="21"/>
          <w:highlight w:val="none"/>
        </w:rPr>
        <w:t>快递包装政府采购需求标准（试行）》</w:t>
      </w:r>
      <w:r>
        <w:rPr>
          <w:rFonts w:hint="eastAsia" w:ascii="宋体" w:hAnsi="宋体"/>
          <w:color w:val="auto"/>
          <w:szCs w:val="21"/>
          <w:highlight w:val="none"/>
          <w:lang w:val="en-US" w:eastAsia="zh-CN"/>
        </w:rPr>
        <w:t>标准</w:t>
      </w:r>
      <w:r>
        <w:rPr>
          <w:rFonts w:hint="eastAsia" w:ascii="宋体" w:hAnsi="宋体"/>
          <w:color w:val="auto"/>
          <w:szCs w:val="21"/>
          <w:highlight w:val="none"/>
        </w:rPr>
        <w:t>，并作为履约验收的内容，必要时甲方可以要求乙方在履约验收环节出具检测报告。</w:t>
      </w:r>
    </w:p>
    <w:p w14:paraId="3A1B8793">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lang w:val="en-US" w:eastAsia="zh-CN"/>
        </w:rPr>
        <w:t xml:space="preserve">7.5 </w:t>
      </w:r>
      <w:r>
        <w:rPr>
          <w:rFonts w:hint="eastAsia" w:ascii="宋体" w:hAnsi="宋体" w:eastAsia="宋体" w:cs="宋体"/>
          <w:color w:val="auto"/>
          <w:szCs w:val="21"/>
          <w:highlight w:val="none"/>
        </w:rPr>
        <w:t>乙方在运输到达之前</w:t>
      </w:r>
      <w:r>
        <w:rPr>
          <w:rFonts w:hint="eastAsia" w:ascii="宋体" w:hAnsi="宋体" w:cs="宋体"/>
          <w:color w:val="auto"/>
          <w:szCs w:val="21"/>
          <w:highlight w:val="none"/>
          <w:lang w:eastAsia="zh-CN"/>
        </w:rPr>
        <w:t>应</w:t>
      </w:r>
      <w:r>
        <w:rPr>
          <w:rFonts w:hint="eastAsia" w:ascii="宋体" w:hAnsi="宋体" w:eastAsia="宋体" w:cs="宋体"/>
          <w:color w:val="auto"/>
          <w:szCs w:val="21"/>
          <w:highlight w:val="none"/>
        </w:rPr>
        <w:t>提前通知</w:t>
      </w:r>
      <w:r>
        <w:rPr>
          <w:rFonts w:hint="eastAsia" w:ascii="宋体" w:hAnsi="宋体" w:cs="宋体"/>
          <w:color w:val="auto"/>
          <w:szCs w:val="21"/>
          <w:highlight w:val="none"/>
          <w:lang w:eastAsia="zh-CN"/>
        </w:rPr>
        <w:t>甲方</w:t>
      </w:r>
      <w:r>
        <w:rPr>
          <w:rFonts w:hint="eastAsia" w:ascii="宋体" w:hAnsi="宋体" w:eastAsia="宋体" w:cs="宋体"/>
          <w:color w:val="auto"/>
          <w:szCs w:val="21"/>
          <w:highlight w:val="none"/>
        </w:rPr>
        <w:t>，并提示货物运输装卸的注意事项</w:t>
      </w:r>
      <w:r>
        <w:rPr>
          <w:rFonts w:hint="eastAsia" w:ascii="宋体" w:hAnsi="宋体" w:cs="宋体"/>
          <w:color w:val="auto"/>
          <w:szCs w:val="21"/>
          <w:highlight w:val="none"/>
          <w:lang w:eastAsia="zh-CN"/>
        </w:rPr>
        <w:t>，甲方配合乙方做好货物的接收工作。</w:t>
      </w:r>
    </w:p>
    <w:p w14:paraId="5FC41877">
      <w:pPr>
        <w:pStyle w:val="2"/>
        <w:rPr>
          <w:rFonts w:hint="default" w:eastAsia="华文楷体"/>
          <w:color w:val="auto"/>
          <w:sz w:val="21"/>
          <w:highlight w:val="none"/>
          <w:lang w:val="en-US" w:eastAsia="zh-CN"/>
        </w:rPr>
      </w:pPr>
      <w:r>
        <w:rPr>
          <w:rFonts w:hint="eastAsia" w:ascii="宋体" w:hAnsi="宋体" w:eastAsia="宋体" w:cs="Times New Roman"/>
          <w:color w:val="auto"/>
          <w:kern w:val="2"/>
          <w:sz w:val="21"/>
          <w:szCs w:val="21"/>
          <w:highlight w:val="none"/>
          <w:lang w:val="en-US" w:eastAsia="zh-CN"/>
        </w:rPr>
        <w:t xml:space="preserve">7.6 </w:t>
      </w:r>
      <w:r>
        <w:rPr>
          <w:rFonts w:hint="eastAsia" w:ascii="宋体" w:hAnsi="宋体" w:eastAsia="宋体" w:cs="Times New Roman"/>
          <w:color w:val="auto"/>
          <w:kern w:val="2"/>
          <w:sz w:val="21"/>
          <w:szCs w:val="21"/>
          <w:highlight w:val="none"/>
        </w:rPr>
        <w:t>如因包装</w:t>
      </w:r>
      <w:r>
        <w:rPr>
          <w:rFonts w:hint="eastAsia" w:ascii="宋体" w:hAnsi="宋体" w:eastAsia="宋体" w:cs="Times New Roman"/>
          <w:color w:val="auto"/>
          <w:kern w:val="2"/>
          <w:sz w:val="21"/>
          <w:szCs w:val="21"/>
          <w:highlight w:val="none"/>
          <w:lang w:eastAsia="zh-CN"/>
        </w:rPr>
        <w:t>、运输</w:t>
      </w:r>
      <w:r>
        <w:rPr>
          <w:rFonts w:hint="eastAsia" w:ascii="宋体" w:hAnsi="宋体" w:eastAsia="宋体" w:cs="Times New Roman"/>
          <w:color w:val="auto"/>
          <w:kern w:val="2"/>
          <w:sz w:val="21"/>
          <w:szCs w:val="21"/>
          <w:highlight w:val="none"/>
        </w:rPr>
        <w:t>问题导致货物</w:t>
      </w:r>
      <w:r>
        <w:rPr>
          <w:rFonts w:hint="eastAsia" w:ascii="宋体" w:hAnsi="宋体" w:eastAsia="宋体" w:cs="Times New Roman"/>
          <w:color w:val="auto"/>
          <w:kern w:val="2"/>
          <w:sz w:val="21"/>
          <w:szCs w:val="21"/>
          <w:highlight w:val="none"/>
          <w:lang w:eastAsia="zh-CN"/>
        </w:rPr>
        <w:t>损毁、丢失</w:t>
      </w:r>
      <w:r>
        <w:rPr>
          <w:rFonts w:hint="eastAsia" w:ascii="宋体" w:hAnsi="宋体" w:eastAsia="宋体" w:cs="Times New Roman"/>
          <w:color w:val="auto"/>
          <w:kern w:val="2"/>
          <w:sz w:val="21"/>
          <w:szCs w:val="21"/>
          <w:highlight w:val="none"/>
        </w:rPr>
        <w:t>或者品质下降，</w:t>
      </w:r>
      <w:r>
        <w:rPr>
          <w:rFonts w:hint="eastAsia" w:ascii="宋体" w:hAnsi="宋体" w:eastAsia="宋体" w:cs="Times New Roman"/>
          <w:color w:val="auto"/>
          <w:kern w:val="2"/>
          <w:sz w:val="21"/>
          <w:szCs w:val="21"/>
          <w:highlight w:val="none"/>
          <w:lang w:eastAsia="zh-CN"/>
        </w:rPr>
        <w:t>甲方</w:t>
      </w:r>
      <w:r>
        <w:rPr>
          <w:rFonts w:hint="eastAsia" w:ascii="宋体" w:hAnsi="宋体" w:eastAsia="宋体" w:cs="Times New Roman"/>
          <w:color w:val="auto"/>
          <w:kern w:val="2"/>
          <w:sz w:val="21"/>
          <w:szCs w:val="21"/>
          <w:highlight w:val="none"/>
        </w:rPr>
        <w:t>有权要求降价、换货、拒收部分或整批货物，由此</w:t>
      </w:r>
      <w:r>
        <w:rPr>
          <w:rFonts w:hint="eastAsia" w:ascii="宋体" w:hAnsi="宋体" w:eastAsia="宋体" w:cs="Times New Roman"/>
          <w:color w:val="auto"/>
          <w:kern w:val="2"/>
          <w:sz w:val="21"/>
          <w:szCs w:val="21"/>
          <w:highlight w:val="none"/>
          <w:lang w:eastAsia="zh-CN"/>
        </w:rPr>
        <w:t>产生</w:t>
      </w:r>
      <w:r>
        <w:rPr>
          <w:rFonts w:hint="eastAsia" w:ascii="宋体" w:hAnsi="宋体" w:eastAsia="宋体" w:cs="Times New Roman"/>
          <w:color w:val="auto"/>
          <w:kern w:val="2"/>
          <w:sz w:val="21"/>
          <w:szCs w:val="21"/>
          <w:highlight w:val="none"/>
        </w:rPr>
        <w:t>的费用和损失，均由</w:t>
      </w:r>
      <w:r>
        <w:rPr>
          <w:rFonts w:hint="eastAsia" w:ascii="宋体" w:hAnsi="宋体" w:eastAsia="宋体" w:cs="Times New Roman"/>
          <w:color w:val="auto"/>
          <w:kern w:val="2"/>
          <w:sz w:val="21"/>
          <w:szCs w:val="21"/>
          <w:highlight w:val="none"/>
          <w:lang w:eastAsia="zh-CN"/>
        </w:rPr>
        <w:t>乙方</w:t>
      </w:r>
      <w:r>
        <w:rPr>
          <w:rFonts w:hint="eastAsia" w:ascii="宋体" w:hAnsi="宋体" w:eastAsia="宋体" w:cs="Times New Roman"/>
          <w:color w:val="auto"/>
          <w:kern w:val="2"/>
          <w:sz w:val="21"/>
          <w:szCs w:val="21"/>
          <w:highlight w:val="none"/>
        </w:rPr>
        <w:t>承担。</w:t>
      </w:r>
    </w:p>
    <w:p w14:paraId="2548A28F">
      <w:pPr>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lang w:eastAsia="zh-CN"/>
        </w:rPr>
        <w:t>8</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质量标准和保证</w:t>
      </w:r>
    </w:p>
    <w:p w14:paraId="39DD594B">
      <w:pPr>
        <w:pStyle w:val="33"/>
        <w:adjustRightInd w:val="0"/>
        <w:snapToGrid w:val="0"/>
        <w:spacing w:before="0" w:line="400" w:lineRule="exact"/>
        <w:ind w:firstLine="420" w:firstLineChars="200"/>
        <w:jc w:val="left"/>
        <w:rPr>
          <w:rFonts w:hAnsi="宋体"/>
          <w:b/>
          <w:color w:val="auto"/>
          <w:highlight w:val="none"/>
        </w:rPr>
      </w:pPr>
      <w:r>
        <w:rPr>
          <w:rFonts w:hint="eastAsia" w:hAnsi="宋体"/>
          <w:color w:val="auto"/>
          <w:highlight w:val="none"/>
          <w:lang w:eastAsia="zh-CN"/>
        </w:rPr>
        <w:t>8</w:t>
      </w:r>
      <w:r>
        <w:rPr>
          <w:rFonts w:hint="eastAsia" w:hAnsi="宋体"/>
          <w:color w:val="auto"/>
          <w:highlight w:val="none"/>
        </w:rPr>
        <w:t>.1 质量标准</w:t>
      </w:r>
    </w:p>
    <w:p w14:paraId="0D156903">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（1）本合同下</w:t>
      </w:r>
      <w:r>
        <w:rPr>
          <w:rFonts w:hint="eastAsia" w:ascii="宋体" w:hAnsi="宋体"/>
          <w:color w:val="auto"/>
          <w:szCs w:val="21"/>
          <w:highlight w:val="none"/>
          <w:lang w:eastAsia="zh-CN"/>
        </w:rPr>
        <w:t>提供</w:t>
      </w:r>
      <w:r>
        <w:rPr>
          <w:rFonts w:hint="eastAsia" w:ascii="宋体" w:hAnsi="宋体"/>
          <w:color w:val="auto"/>
          <w:szCs w:val="21"/>
          <w:highlight w:val="none"/>
        </w:rPr>
        <w:t>的货物应符合</w:t>
      </w:r>
      <w:r>
        <w:rPr>
          <w:rFonts w:hint="eastAsia" w:ascii="宋体" w:hAnsi="宋体"/>
          <w:color w:val="auto"/>
          <w:szCs w:val="21"/>
          <w:highlight w:val="none"/>
          <w:lang w:eastAsia="zh-CN"/>
        </w:rPr>
        <w:t>合同</w:t>
      </w:r>
      <w:r>
        <w:rPr>
          <w:rFonts w:hint="eastAsia" w:ascii="宋体" w:hAnsi="宋体" w:cs="宋体"/>
          <w:color w:val="auto"/>
          <w:szCs w:val="21"/>
          <w:highlight w:val="none"/>
          <w:lang w:eastAsia="zh-CN"/>
        </w:rPr>
        <w:t>约</w:t>
      </w:r>
      <w:r>
        <w:rPr>
          <w:rFonts w:hint="eastAsia" w:ascii="宋体" w:hAnsi="宋体" w:eastAsia="宋体" w:cs="宋体"/>
          <w:color w:val="auto"/>
          <w:szCs w:val="21"/>
          <w:highlight w:val="none"/>
        </w:rPr>
        <w:t>定的品牌、规格型号、技术性能、配置、质量、数量等要求。</w:t>
      </w:r>
      <w:r>
        <w:rPr>
          <w:rFonts w:hint="eastAsia" w:ascii="宋体" w:hAnsi="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color w:val="auto"/>
          <w:szCs w:val="21"/>
          <w:highlight w:val="none"/>
          <w:lang w:eastAsia="zh-CN"/>
        </w:rPr>
        <w:t>。</w:t>
      </w:r>
    </w:p>
    <w:p w14:paraId="6BB898AD">
      <w:pPr>
        <w:pStyle w:val="33"/>
        <w:adjustRightInd w:val="0"/>
        <w:snapToGrid w:val="0"/>
        <w:spacing w:before="0" w:line="400" w:lineRule="exact"/>
        <w:ind w:firstLine="420" w:firstLineChars="200"/>
        <w:jc w:val="left"/>
        <w:rPr>
          <w:rFonts w:hAnsi="宋体"/>
          <w:color w:val="auto"/>
          <w:highlight w:val="none"/>
        </w:rPr>
      </w:pPr>
      <w:r>
        <w:rPr>
          <w:rFonts w:hint="eastAsia" w:hAnsi="宋体"/>
          <w:color w:val="auto"/>
          <w:highlight w:val="none"/>
        </w:rPr>
        <w:t>（2）采用中华人民共和国法定计量单位。</w:t>
      </w:r>
    </w:p>
    <w:p w14:paraId="3930CB0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（3）乙方所</w:t>
      </w:r>
      <w:r>
        <w:rPr>
          <w:rFonts w:hint="eastAsia" w:ascii="宋体" w:hAnsi="宋体"/>
          <w:color w:val="auto"/>
          <w:szCs w:val="21"/>
          <w:highlight w:val="none"/>
          <w:lang w:eastAsia="zh-CN"/>
        </w:rPr>
        <w:t>提供</w:t>
      </w:r>
      <w:r>
        <w:rPr>
          <w:rFonts w:hint="eastAsia" w:ascii="宋体" w:hAnsi="宋体"/>
          <w:color w:val="auto"/>
          <w:szCs w:val="21"/>
          <w:highlight w:val="none"/>
        </w:rPr>
        <w:t>的货物应符合国家有关安全、环保、卫生</w:t>
      </w:r>
      <w:r>
        <w:rPr>
          <w:rFonts w:hint="eastAsia" w:ascii="宋体" w:hAnsi="宋体"/>
          <w:color w:val="auto"/>
          <w:szCs w:val="21"/>
          <w:highlight w:val="none"/>
          <w:lang w:eastAsia="zh-CN"/>
        </w:rPr>
        <w:t>的</w:t>
      </w:r>
      <w:r>
        <w:rPr>
          <w:rFonts w:hint="eastAsia" w:ascii="宋体" w:hAnsi="宋体"/>
          <w:color w:val="auto"/>
          <w:szCs w:val="21"/>
          <w:highlight w:val="none"/>
        </w:rPr>
        <w:t>规定。</w:t>
      </w:r>
    </w:p>
    <w:p w14:paraId="1C863E62">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（4）乙方应向甲方提交所</w:t>
      </w:r>
      <w:r>
        <w:rPr>
          <w:rFonts w:hint="eastAsia" w:ascii="宋体" w:hAnsi="宋体"/>
          <w:color w:val="auto"/>
          <w:szCs w:val="21"/>
          <w:highlight w:val="none"/>
          <w:lang w:eastAsia="zh-CN"/>
        </w:rPr>
        <w:t>提供</w:t>
      </w:r>
      <w:r>
        <w:rPr>
          <w:rFonts w:hint="eastAsia" w:ascii="宋体" w:hAnsi="宋体"/>
          <w:color w:val="auto"/>
          <w:szCs w:val="21"/>
          <w:highlight w:val="none"/>
        </w:rPr>
        <w:t>货物的技术文件，包括相应的中文技术文件，如：产品目录、图纸、操作手册、使用说明、维护手册或服务指南</w:t>
      </w:r>
      <w:r>
        <w:rPr>
          <w:rFonts w:hint="eastAsia" w:ascii="宋体" w:hAnsi="宋体"/>
          <w:color w:val="auto"/>
          <w:szCs w:val="21"/>
          <w:highlight w:val="none"/>
          <w:lang w:eastAsia="zh-CN"/>
        </w:rPr>
        <w:t>等</w:t>
      </w:r>
      <w:r>
        <w:rPr>
          <w:rFonts w:hint="eastAsia" w:ascii="宋体" w:hAnsi="宋体"/>
          <w:color w:val="auto"/>
          <w:szCs w:val="21"/>
          <w:highlight w:val="none"/>
        </w:rPr>
        <w:t>。</w:t>
      </w:r>
      <w:r>
        <w:rPr>
          <w:rFonts w:hint="eastAsia" w:ascii="宋体" w:hAnsi="宋体"/>
          <w:color w:val="auto"/>
          <w:szCs w:val="21"/>
          <w:highlight w:val="none"/>
          <w:lang w:eastAsia="zh-CN"/>
        </w:rPr>
        <w:t>上述</w:t>
      </w:r>
      <w:r>
        <w:rPr>
          <w:rFonts w:hint="eastAsia" w:ascii="宋体" w:hAnsi="宋体"/>
          <w:color w:val="auto"/>
          <w:szCs w:val="21"/>
          <w:highlight w:val="none"/>
        </w:rPr>
        <w:t>文件应包装好随货物一同发运。</w:t>
      </w:r>
    </w:p>
    <w:p w14:paraId="06116B9F">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8</w:t>
      </w:r>
      <w:r>
        <w:rPr>
          <w:rFonts w:hint="eastAsia" w:ascii="宋体" w:hAnsi="宋体"/>
          <w:color w:val="auto"/>
          <w:szCs w:val="21"/>
          <w:highlight w:val="none"/>
        </w:rPr>
        <w:t>.2 保证</w:t>
      </w:r>
    </w:p>
    <w:p w14:paraId="727F797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（1）乙方应保证</w:t>
      </w:r>
      <w:r>
        <w:rPr>
          <w:rFonts w:hint="eastAsia" w:ascii="宋体" w:hAnsi="宋体"/>
          <w:color w:val="auto"/>
          <w:szCs w:val="21"/>
          <w:highlight w:val="none"/>
          <w:lang w:eastAsia="zh-CN"/>
        </w:rPr>
        <w:t>提供的货物</w:t>
      </w:r>
      <w:r>
        <w:rPr>
          <w:rFonts w:hint="eastAsia" w:ascii="宋体" w:hAnsi="宋体"/>
          <w:color w:val="auto"/>
          <w:szCs w:val="21"/>
          <w:highlight w:val="none"/>
        </w:rPr>
        <w:t>完全符合合同规定的质量、规格和性能要求。乙方应保证货物在正确安装、正常使用和保养条件下，</w:t>
      </w:r>
      <w:r>
        <w:rPr>
          <w:rFonts w:hint="eastAsia" w:ascii="宋体" w:hAnsi="宋体" w:eastAsia="宋体" w:cs="宋体"/>
          <w:color w:val="auto"/>
          <w:szCs w:val="21"/>
          <w:highlight w:val="none"/>
        </w:rPr>
        <w:t>在其使用寿命期内具</w:t>
      </w:r>
      <w:r>
        <w:rPr>
          <w:rFonts w:hint="eastAsia" w:ascii="宋体" w:hAnsi="宋体" w:cs="宋体"/>
          <w:color w:val="auto"/>
          <w:szCs w:val="21"/>
          <w:highlight w:val="none"/>
          <w:lang w:eastAsia="zh-CN"/>
        </w:rPr>
        <w:t>备合同约定</w:t>
      </w:r>
      <w:r>
        <w:rPr>
          <w:rFonts w:hint="eastAsia" w:ascii="宋体" w:hAnsi="宋体" w:eastAsia="宋体" w:cs="宋体"/>
          <w:color w:val="auto"/>
          <w:szCs w:val="21"/>
          <w:highlight w:val="none"/>
        </w:rPr>
        <w:t>的性能</w:t>
      </w:r>
      <w:r>
        <w:rPr>
          <w:rFonts w:hint="eastAsia" w:ascii="宋体" w:hAnsi="宋体"/>
          <w:color w:val="auto"/>
          <w:szCs w:val="21"/>
          <w:highlight w:val="none"/>
        </w:rPr>
        <w:t>。</w:t>
      </w:r>
      <w:r>
        <w:rPr>
          <w:rFonts w:hint="eastAsia" w:ascii="宋体" w:hAnsi="宋体"/>
          <w:color w:val="auto"/>
          <w:szCs w:val="21"/>
          <w:highlight w:val="none"/>
          <w:lang w:eastAsia="zh-CN"/>
        </w:rPr>
        <w:t>存在</w:t>
      </w:r>
      <w:r>
        <w:rPr>
          <w:rFonts w:hint="eastAsia" w:ascii="宋体" w:hAnsi="宋体"/>
          <w:color w:val="auto"/>
          <w:szCs w:val="21"/>
          <w:highlight w:val="none"/>
        </w:rPr>
        <w:t>质量保证期的，货物最终交付验收</w:t>
      </w:r>
      <w:r>
        <w:rPr>
          <w:rFonts w:hint="eastAsia" w:ascii="宋体" w:hAnsi="宋体"/>
          <w:color w:val="auto"/>
          <w:szCs w:val="21"/>
          <w:highlight w:val="none"/>
          <w:lang w:eastAsia="zh-CN"/>
        </w:rPr>
        <w:t>合格</w:t>
      </w:r>
      <w:r>
        <w:rPr>
          <w:rFonts w:hint="eastAsia" w:ascii="宋体" w:hAnsi="宋体"/>
          <w:color w:val="auto"/>
          <w:szCs w:val="21"/>
          <w:highlight w:val="none"/>
        </w:rPr>
        <w:t>后</w:t>
      </w:r>
      <w:r>
        <w:rPr>
          <w:rFonts w:hint="eastAsia" w:ascii="宋体" w:hAnsi="宋体"/>
          <w:color w:val="auto"/>
          <w:szCs w:val="21"/>
          <w:highlight w:val="none"/>
          <w:lang w:eastAsia="zh-CN"/>
        </w:rPr>
        <w:t>在</w:t>
      </w:r>
      <w:r>
        <w:rPr>
          <w:rFonts w:hint="eastAsia" w:ascii="宋体" w:hAnsi="宋体"/>
          <w:b/>
          <w:color w:val="auto"/>
          <w:szCs w:val="21"/>
          <w:highlight w:val="none"/>
        </w:rPr>
        <w:t>【政府采购合同专用条款】</w:t>
      </w:r>
      <w:r>
        <w:rPr>
          <w:rFonts w:hint="eastAsia" w:ascii="宋体" w:hAnsi="宋体"/>
          <w:color w:val="auto"/>
          <w:szCs w:val="21"/>
          <w:highlight w:val="none"/>
        </w:rPr>
        <w:t>规定或乙方</w:t>
      </w:r>
      <w:r>
        <w:rPr>
          <w:rFonts w:hint="eastAsia" w:ascii="宋体" w:hAnsi="宋体"/>
          <w:color w:val="auto"/>
          <w:szCs w:val="21"/>
          <w:highlight w:val="none"/>
          <w:lang w:eastAsia="zh-CN"/>
        </w:rPr>
        <w:t>书面</w:t>
      </w:r>
      <w:r>
        <w:rPr>
          <w:rFonts w:hint="eastAsia" w:ascii="宋体" w:hAnsi="宋体"/>
          <w:color w:val="auto"/>
          <w:szCs w:val="21"/>
          <w:highlight w:val="none"/>
        </w:rPr>
        <w:t>承诺（两者以较长的为准）的质量保证期内，本保证保持有效。</w:t>
      </w:r>
    </w:p>
    <w:p w14:paraId="7A0ABA66">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（2）在质量保证期内所发现的缺陷，甲方应尽快以书面形式通知乙方。</w:t>
      </w:r>
    </w:p>
    <w:p w14:paraId="7B032D49">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（3）乙方收到通知后</w:t>
      </w:r>
      <w:r>
        <w:rPr>
          <w:rFonts w:hint="eastAsia" w:ascii="宋体" w:hAnsi="宋体"/>
          <w:color w:val="auto"/>
          <w:szCs w:val="21"/>
          <w:highlight w:val="none"/>
          <w:lang w:eastAsia="zh-CN"/>
        </w:rPr>
        <w:t>，</w:t>
      </w:r>
      <w:r>
        <w:rPr>
          <w:rFonts w:hint="eastAsia" w:ascii="宋体" w:hAnsi="宋体"/>
          <w:color w:val="auto"/>
          <w:szCs w:val="21"/>
          <w:highlight w:val="none"/>
        </w:rPr>
        <w:t>应在</w:t>
      </w:r>
      <w:r>
        <w:rPr>
          <w:rFonts w:hint="eastAsia" w:ascii="宋体" w:hAnsi="宋体"/>
          <w:b/>
          <w:color w:val="auto"/>
          <w:szCs w:val="21"/>
          <w:highlight w:val="none"/>
        </w:rPr>
        <w:t>【政府采购合同专用条款】</w:t>
      </w:r>
      <w:r>
        <w:rPr>
          <w:rFonts w:hint="eastAsia" w:ascii="宋体" w:hAnsi="宋体"/>
          <w:color w:val="auto"/>
          <w:szCs w:val="21"/>
          <w:highlight w:val="none"/>
        </w:rPr>
        <w:t>规定的响应时间内以合理的速度免费维修或更换有缺陷的货物或部件。</w:t>
      </w:r>
    </w:p>
    <w:p w14:paraId="2A4F6BB6">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color w:val="auto"/>
          <w:szCs w:val="21"/>
          <w:highlight w:val="none"/>
          <w:lang w:val="en-US" w:eastAsia="zh-CN"/>
        </w:rPr>
        <w:t>5</w:t>
      </w:r>
      <w:r>
        <w:rPr>
          <w:rFonts w:hint="eastAsia" w:ascii="宋体" w:hAnsi="宋体"/>
          <w:color w:val="auto"/>
          <w:szCs w:val="21"/>
          <w:highlight w:val="none"/>
        </w:rPr>
        <w:t>.1条规定以书面形式</w:t>
      </w:r>
      <w:r>
        <w:rPr>
          <w:rFonts w:hint="eastAsia" w:ascii="宋体" w:hAnsi="宋体"/>
          <w:color w:val="auto"/>
          <w:szCs w:val="21"/>
          <w:highlight w:val="none"/>
          <w:lang w:eastAsia="zh-CN"/>
        </w:rPr>
        <w:t>追究</w:t>
      </w:r>
      <w:r>
        <w:rPr>
          <w:rFonts w:hint="eastAsia" w:ascii="宋体" w:hAnsi="宋体"/>
          <w:color w:val="auto"/>
          <w:szCs w:val="21"/>
          <w:highlight w:val="none"/>
        </w:rPr>
        <w:t>乙方</w:t>
      </w:r>
      <w:r>
        <w:rPr>
          <w:rFonts w:hint="eastAsia" w:ascii="宋体" w:hAnsi="宋体"/>
          <w:color w:val="auto"/>
          <w:szCs w:val="21"/>
          <w:highlight w:val="none"/>
          <w:lang w:eastAsia="zh-CN"/>
        </w:rPr>
        <w:t>的违约责任</w:t>
      </w:r>
      <w:r>
        <w:rPr>
          <w:rFonts w:hint="eastAsia" w:ascii="宋体" w:hAnsi="宋体"/>
          <w:color w:val="auto"/>
          <w:szCs w:val="21"/>
          <w:highlight w:val="none"/>
        </w:rPr>
        <w:t>。</w:t>
      </w:r>
    </w:p>
    <w:p w14:paraId="20908BFA">
      <w:pPr>
        <w:adjustRightInd w:val="0"/>
        <w:snapToGrid w:val="0"/>
        <w:spacing w:before="0" w:line="400" w:lineRule="exact"/>
        <w:ind w:firstLine="420" w:firstLineChars="200"/>
        <w:jc w:val="left"/>
        <w:rPr>
          <w:color w:val="auto"/>
          <w:highlight w:val="none"/>
        </w:rPr>
      </w:pPr>
      <w:r>
        <w:rPr>
          <w:rFonts w:hint="eastAsia" w:ascii="宋体" w:hAnsi="宋体"/>
          <w:color w:val="auto"/>
          <w:szCs w:val="21"/>
          <w:highlight w:val="none"/>
        </w:rPr>
        <w:t>（5）乙方在约定的时间内未能弥补缺陷，甲方可采取必要的补救措施，但其风险和费用将由乙方承担，甲方根据合同</w:t>
      </w:r>
      <w:r>
        <w:rPr>
          <w:rFonts w:hint="eastAsia" w:ascii="宋体" w:hAnsi="宋体"/>
          <w:color w:val="auto"/>
          <w:szCs w:val="21"/>
          <w:highlight w:val="none"/>
          <w:lang w:eastAsia="zh-CN"/>
        </w:rPr>
        <w:t>约定</w:t>
      </w:r>
      <w:r>
        <w:rPr>
          <w:rFonts w:hint="eastAsia" w:ascii="宋体" w:hAnsi="宋体"/>
          <w:color w:val="auto"/>
          <w:szCs w:val="21"/>
          <w:highlight w:val="none"/>
        </w:rPr>
        <w:t>对乙方行使的其他权利不受影响。</w:t>
      </w:r>
    </w:p>
    <w:p w14:paraId="27EF65DA">
      <w:p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9</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权利瑕疵担保</w:t>
      </w:r>
    </w:p>
    <w:p w14:paraId="43B3DE11">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9</w:t>
      </w:r>
      <w:r>
        <w:rPr>
          <w:rFonts w:hint="eastAsia" w:ascii="宋体" w:hAnsi="宋体"/>
          <w:color w:val="auto"/>
          <w:szCs w:val="21"/>
          <w:highlight w:val="none"/>
        </w:rPr>
        <w:t>.1 乙方保证对其出售的货物享有合法的权利。</w:t>
      </w:r>
    </w:p>
    <w:p w14:paraId="0F3F0465">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9</w:t>
      </w:r>
      <w:r>
        <w:rPr>
          <w:rFonts w:hint="eastAsia" w:ascii="宋体" w:hAnsi="宋体"/>
          <w:color w:val="auto"/>
          <w:szCs w:val="21"/>
          <w:highlight w:val="none"/>
        </w:rPr>
        <w:t xml:space="preserve">.2 </w:t>
      </w:r>
      <w:r>
        <w:rPr>
          <w:rFonts w:hint="eastAsia" w:ascii="宋体" w:hAnsi="宋体" w:eastAsia="宋体" w:cs="宋体"/>
          <w:color w:val="auto"/>
          <w:szCs w:val="15"/>
          <w:highlight w:val="none"/>
        </w:rPr>
        <w:t>乙方保证在交付的货物上不存在抵押权等担保物权。</w:t>
      </w:r>
    </w:p>
    <w:p w14:paraId="4B630145">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9</w:t>
      </w:r>
      <w:r>
        <w:rPr>
          <w:rFonts w:hint="eastAsia" w:ascii="宋体" w:hAnsi="宋体"/>
          <w:color w:val="auto"/>
          <w:szCs w:val="21"/>
          <w:highlight w:val="none"/>
        </w:rPr>
        <w:t>.3 如甲方使用</w:t>
      </w:r>
      <w:r>
        <w:rPr>
          <w:rFonts w:hint="eastAsia" w:ascii="宋体" w:hAnsi="宋体"/>
          <w:color w:val="auto"/>
          <w:szCs w:val="21"/>
          <w:highlight w:val="none"/>
          <w:lang w:val="en-US" w:eastAsia="zh-CN"/>
        </w:rPr>
        <w:t>上述</w:t>
      </w:r>
      <w:r>
        <w:rPr>
          <w:rFonts w:hint="eastAsia" w:ascii="宋体" w:hAnsi="宋体"/>
          <w:color w:val="auto"/>
          <w:szCs w:val="21"/>
          <w:highlight w:val="none"/>
        </w:rPr>
        <w:t>货物构成</w:t>
      </w:r>
      <w:r>
        <w:rPr>
          <w:rFonts w:hint="eastAsia" w:ascii="宋体" w:hAnsi="宋体"/>
          <w:color w:val="auto"/>
          <w:szCs w:val="21"/>
          <w:highlight w:val="none"/>
          <w:lang w:val="en-US" w:eastAsia="zh-CN"/>
        </w:rPr>
        <w:t>对第三人</w:t>
      </w:r>
      <w:r>
        <w:rPr>
          <w:rFonts w:hint="eastAsia" w:ascii="宋体" w:hAnsi="宋体"/>
          <w:color w:val="auto"/>
          <w:szCs w:val="21"/>
          <w:highlight w:val="none"/>
        </w:rPr>
        <w:t>侵权的，则由乙方承担全部责任。</w:t>
      </w:r>
    </w:p>
    <w:p w14:paraId="5F580980">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0</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知识产权保护</w:t>
      </w:r>
    </w:p>
    <w:p w14:paraId="385D1F46">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0</w:t>
      </w:r>
      <w:r>
        <w:rPr>
          <w:rFonts w:hint="eastAsia" w:ascii="宋体" w:hAnsi="宋体"/>
          <w:color w:val="auto"/>
          <w:szCs w:val="21"/>
          <w:highlight w:val="none"/>
        </w:rPr>
        <w:t>.1 乙方对其所销售的货物应当享有知识产权或经权利人合法授权，保证没有侵犯任何第三人的知识产权等权利。</w:t>
      </w:r>
      <w:bookmarkStart w:id="398" w:name="_Hlk163047038"/>
      <w:r>
        <w:rPr>
          <w:rFonts w:hint="eastAsia" w:ascii="宋体" w:hAnsi="宋体" w:eastAsia="宋体" w:cs="宋体"/>
          <w:color w:val="auto"/>
          <w:szCs w:val="15"/>
          <w:highlight w:val="none"/>
        </w:rPr>
        <w:t>因违反前述约定对第三人构成侵权的，应当由乙方向第三人承担法律责任；甲方依法向第三人赔偿后，有权向乙方追偿。甲方有其他损失的，乙方应当赔偿</w:t>
      </w:r>
      <w:bookmarkEnd w:id="398"/>
      <w:r>
        <w:rPr>
          <w:rFonts w:hint="eastAsia" w:ascii="宋体" w:hAnsi="宋体"/>
          <w:color w:val="auto"/>
          <w:szCs w:val="21"/>
          <w:highlight w:val="none"/>
        </w:rPr>
        <w:t>。</w:t>
      </w:r>
    </w:p>
    <w:p w14:paraId="582259FF">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1</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保密义务</w:t>
      </w:r>
    </w:p>
    <w:p w14:paraId="5CFD1FEF">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15"/>
          <w:highlight w:val="none"/>
        </w:rPr>
      </w:pPr>
      <w:r>
        <w:rPr>
          <w:rFonts w:hint="eastAsia" w:ascii="宋体" w:hAnsi="宋体" w:cs="宋体"/>
          <w:color w:val="auto"/>
          <w:szCs w:val="15"/>
          <w:highlight w:val="none"/>
          <w:lang w:val="en-US" w:eastAsia="zh-CN"/>
        </w:rPr>
        <w:t xml:space="preserve">11.1 </w:t>
      </w:r>
      <w:r>
        <w:rPr>
          <w:rFonts w:hint="eastAsia" w:ascii="宋体" w:hAnsi="宋体" w:eastAsia="宋体" w:cs="宋体"/>
          <w:color w:val="auto"/>
          <w:szCs w:val="15"/>
          <w:highlight w:val="none"/>
        </w:rPr>
        <w:t>甲、乙双方</w:t>
      </w:r>
      <w:r>
        <w:rPr>
          <w:rFonts w:hint="eastAsia" w:ascii="宋体" w:hAnsi="宋体" w:cs="宋体"/>
          <w:color w:val="auto"/>
          <w:szCs w:val="15"/>
          <w:highlight w:val="none"/>
          <w:lang w:eastAsia="zh-CN"/>
        </w:rPr>
        <w:t>对</w:t>
      </w:r>
      <w:r>
        <w:rPr>
          <w:rFonts w:hint="eastAsia" w:ascii="宋体" w:hAnsi="宋体" w:eastAsia="宋体" w:cs="宋体"/>
          <w:color w:val="auto"/>
          <w:szCs w:val="15"/>
          <w:highlight w:val="none"/>
        </w:rPr>
        <w:t>采购和合同履行过程中所获悉的</w:t>
      </w:r>
      <w:r>
        <w:rPr>
          <w:rFonts w:hint="eastAsia" w:ascii="宋体" w:hAnsi="宋体" w:cs="宋体"/>
          <w:color w:val="auto"/>
          <w:szCs w:val="15"/>
          <w:highlight w:val="none"/>
          <w:lang w:eastAsia="zh-CN"/>
        </w:rPr>
        <w:t>国家秘密、工作秘密、</w:t>
      </w:r>
      <w:r>
        <w:rPr>
          <w:rFonts w:hint="eastAsia" w:ascii="宋体" w:hAnsi="宋体" w:eastAsia="宋体" w:cs="宋体"/>
          <w:color w:val="auto"/>
          <w:szCs w:val="15"/>
          <w:highlight w:val="none"/>
        </w:rPr>
        <w:t>商业秘密或者其他应当保密的信息，均有保密义务</w:t>
      </w:r>
      <w:r>
        <w:rPr>
          <w:rFonts w:hint="eastAsia" w:ascii="宋体" w:hAnsi="宋体" w:cs="宋体"/>
          <w:color w:val="auto"/>
          <w:szCs w:val="15"/>
          <w:highlight w:val="none"/>
          <w:lang w:eastAsia="zh-CN"/>
        </w:rPr>
        <w:t>且不受合同有效期所限，直至该信息成为公开信息</w:t>
      </w:r>
      <w:r>
        <w:rPr>
          <w:rFonts w:hint="eastAsia" w:ascii="宋体" w:hAnsi="宋体" w:eastAsia="宋体" w:cs="宋体"/>
          <w:color w:val="auto"/>
          <w:szCs w:val="15"/>
          <w:highlight w:val="none"/>
        </w:rPr>
        <w:t>。泄露、不正当地使用</w:t>
      </w:r>
      <w:r>
        <w:rPr>
          <w:rFonts w:hint="eastAsia" w:ascii="宋体" w:hAnsi="宋体" w:cs="宋体"/>
          <w:color w:val="auto"/>
          <w:szCs w:val="15"/>
          <w:highlight w:val="none"/>
          <w:lang w:eastAsia="zh-CN"/>
        </w:rPr>
        <w:t>国家秘密、工作秘密、</w:t>
      </w:r>
      <w:r>
        <w:rPr>
          <w:rFonts w:hint="eastAsia" w:ascii="宋体" w:hAnsi="宋体" w:eastAsia="宋体" w:cs="宋体"/>
          <w:color w:val="auto"/>
          <w:szCs w:val="15"/>
          <w:highlight w:val="none"/>
        </w:rPr>
        <w:t>商业秘密或者</w:t>
      </w:r>
      <w:r>
        <w:rPr>
          <w:rFonts w:hint="eastAsia" w:ascii="宋体" w:hAnsi="宋体" w:cs="宋体"/>
          <w:color w:val="auto"/>
          <w:szCs w:val="15"/>
          <w:highlight w:val="none"/>
          <w:lang w:eastAsia="zh-CN"/>
        </w:rPr>
        <w:t>其他应当保密的</w:t>
      </w:r>
      <w:r>
        <w:rPr>
          <w:rFonts w:hint="eastAsia" w:ascii="宋体" w:hAnsi="宋体" w:eastAsia="宋体" w:cs="宋体"/>
          <w:color w:val="auto"/>
          <w:szCs w:val="15"/>
          <w:highlight w:val="none"/>
        </w:rPr>
        <w:t>信息，应当承担</w:t>
      </w:r>
      <w:r>
        <w:rPr>
          <w:rFonts w:hint="eastAsia" w:ascii="宋体" w:hAnsi="宋体" w:cs="宋体"/>
          <w:color w:val="auto"/>
          <w:szCs w:val="15"/>
          <w:highlight w:val="none"/>
          <w:lang w:eastAsia="zh-CN"/>
        </w:rPr>
        <w:t>相应</w:t>
      </w:r>
      <w:r>
        <w:rPr>
          <w:rFonts w:hint="eastAsia" w:ascii="宋体" w:hAnsi="宋体" w:eastAsia="宋体" w:cs="宋体"/>
          <w:color w:val="auto"/>
          <w:szCs w:val="15"/>
          <w:highlight w:val="none"/>
        </w:rPr>
        <w:t>责任。其他应当保密的信息由双方在</w:t>
      </w:r>
      <w:r>
        <w:rPr>
          <w:rFonts w:hint="eastAsia" w:ascii="宋体" w:hAnsi="宋体" w:eastAsia="宋体" w:cs="宋体"/>
          <w:b/>
          <w:bCs/>
          <w:color w:val="auto"/>
          <w:szCs w:val="15"/>
          <w:highlight w:val="none"/>
        </w:rPr>
        <w:t>【政府采购合同专用条款】</w:t>
      </w:r>
      <w:r>
        <w:rPr>
          <w:rFonts w:hint="eastAsia" w:ascii="宋体" w:hAnsi="宋体" w:eastAsia="宋体" w:cs="宋体"/>
          <w:color w:val="auto"/>
          <w:szCs w:val="15"/>
          <w:highlight w:val="none"/>
        </w:rPr>
        <w:t>中约定。</w:t>
      </w:r>
    </w:p>
    <w:p w14:paraId="0314E9EB">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2</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合同价款支付</w:t>
      </w:r>
    </w:p>
    <w:p w14:paraId="0558FA45">
      <w:pPr>
        <w:autoSpaceDE/>
        <w:autoSpaceDN/>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eastAsia="zh-CN"/>
        </w:rPr>
        <w:t>2</w:t>
      </w:r>
      <w:r>
        <w:rPr>
          <w:rFonts w:hint="eastAsia" w:ascii="宋体" w:hAnsi="宋体"/>
          <w:color w:val="auto"/>
          <w:szCs w:val="21"/>
          <w:highlight w:val="none"/>
        </w:rPr>
        <w:t xml:space="preserve">.1 </w:t>
      </w:r>
      <w:r>
        <w:rPr>
          <w:rFonts w:hint="eastAsia" w:ascii="宋体" w:hAnsi="宋体"/>
          <w:color w:val="auto"/>
          <w:szCs w:val="21"/>
          <w:highlight w:val="none"/>
          <w:lang w:eastAsia="zh-CN"/>
        </w:rPr>
        <w:t>合同价款支付</w:t>
      </w:r>
      <w:r>
        <w:rPr>
          <w:rFonts w:hint="eastAsia" w:ascii="宋体" w:hAnsi="宋体"/>
          <w:color w:val="auto"/>
          <w:szCs w:val="21"/>
          <w:highlight w:val="none"/>
        </w:rPr>
        <w:t>按照国库集中支付</w:t>
      </w:r>
      <w:r>
        <w:rPr>
          <w:rFonts w:hint="eastAsia" w:ascii="宋体" w:hAnsi="宋体"/>
          <w:color w:val="auto"/>
          <w:szCs w:val="21"/>
          <w:highlight w:val="none"/>
          <w:lang w:eastAsia="zh-CN"/>
        </w:rPr>
        <w:t>制度及财政管理相关</w:t>
      </w:r>
      <w:r>
        <w:rPr>
          <w:rFonts w:hint="eastAsia" w:ascii="宋体" w:hAnsi="宋体"/>
          <w:color w:val="auto"/>
          <w:szCs w:val="21"/>
          <w:highlight w:val="none"/>
        </w:rPr>
        <w:t>规定执行。</w:t>
      </w:r>
    </w:p>
    <w:p w14:paraId="61D04F5F">
      <w:pPr>
        <w:pStyle w:val="4"/>
        <w:spacing w:line="400" w:lineRule="exact"/>
        <w:ind w:left="428" w:leftChars="200" w:hanging="8" w:hangingChars="4"/>
        <w:rPr>
          <w:rFonts w:hint="eastAsia" w:eastAsia="宋体"/>
          <w:color w:val="auto"/>
          <w:highlight w:val="none"/>
          <w:lang w:eastAsia="zh-CN"/>
        </w:rPr>
      </w:pPr>
      <w:r>
        <w:rPr>
          <w:rFonts w:hint="eastAsia" w:ascii="宋体" w:hAnsi="宋体" w:cs="Times New Roman"/>
          <w:b w:val="0"/>
          <w:bCs w:val="0"/>
          <w:color w:val="auto"/>
          <w:sz w:val="21"/>
          <w:szCs w:val="21"/>
          <w:highlight w:val="none"/>
          <w:lang w:val="en-US" w:eastAsia="zh-CN"/>
        </w:rPr>
        <w:t xml:space="preserve">12.2 </w:t>
      </w:r>
      <w:r>
        <w:rPr>
          <w:rFonts w:hint="eastAsia" w:ascii="宋体" w:hAnsi="宋体" w:eastAsia="宋体" w:cs="Times New Roman"/>
          <w:b w:val="0"/>
          <w:bCs w:val="0"/>
          <w:color w:val="auto"/>
          <w:kern w:val="2"/>
          <w:sz w:val="21"/>
          <w:szCs w:val="21"/>
          <w:highlight w:val="none"/>
        </w:rPr>
        <w:t>对于满足合同约定支付条件的，</w:t>
      </w:r>
      <w:r>
        <w:rPr>
          <w:rFonts w:hint="eastAsia" w:ascii="宋体" w:hAnsi="宋体" w:eastAsia="宋体" w:cs="Times New Roman"/>
          <w:b w:val="0"/>
          <w:bCs w:val="0"/>
          <w:color w:val="auto"/>
          <w:kern w:val="2"/>
          <w:sz w:val="21"/>
          <w:szCs w:val="21"/>
          <w:highlight w:val="none"/>
          <w:lang w:val="en-US" w:eastAsia="zh-CN"/>
        </w:rPr>
        <w:t>甲方</w:t>
      </w:r>
      <w:r>
        <w:rPr>
          <w:rFonts w:hint="eastAsia" w:ascii="宋体" w:hAnsi="宋体" w:eastAsia="宋体" w:cs="Times New Roman"/>
          <w:b w:val="0"/>
          <w:bCs w:val="0"/>
          <w:i w:val="0"/>
          <w:iCs w:val="0"/>
          <w:caps w:val="0"/>
          <w:color w:val="auto"/>
          <w:spacing w:val="0"/>
          <w:sz w:val="21"/>
          <w:szCs w:val="21"/>
          <w:highlight w:val="none"/>
          <w:shd w:val="clear"/>
          <w:vertAlign w:val="baseline"/>
        </w:rPr>
        <w:t>原则上应当自收到发票后10个工作日内</w:t>
      </w:r>
      <w:r>
        <w:rPr>
          <w:rFonts w:hint="eastAsia" w:ascii="宋体" w:hAnsi="宋体" w:eastAsia="宋体" w:cs="Times New Roman"/>
          <w:b w:val="0"/>
          <w:bCs w:val="0"/>
          <w:color w:val="auto"/>
          <w:kern w:val="2"/>
          <w:sz w:val="21"/>
          <w:szCs w:val="21"/>
          <w:highlight w:val="none"/>
        </w:rPr>
        <w:t>将资金支付到合同约定的</w:t>
      </w:r>
      <w:r>
        <w:rPr>
          <w:rFonts w:hint="eastAsia" w:ascii="宋体" w:hAnsi="宋体" w:cs="Times New Roman"/>
          <w:b w:val="0"/>
          <w:bCs w:val="0"/>
          <w:color w:val="auto"/>
          <w:kern w:val="2"/>
          <w:sz w:val="21"/>
          <w:szCs w:val="21"/>
          <w:highlight w:val="none"/>
          <w:lang w:eastAsia="zh-CN"/>
        </w:rPr>
        <w:t>乙方</w:t>
      </w:r>
      <w:r>
        <w:rPr>
          <w:rFonts w:hint="eastAsia" w:ascii="宋体" w:hAnsi="宋体" w:eastAsia="宋体" w:cs="Times New Roman"/>
          <w:b w:val="0"/>
          <w:bCs w:val="0"/>
          <w:color w:val="auto"/>
          <w:kern w:val="2"/>
          <w:sz w:val="21"/>
          <w:szCs w:val="21"/>
          <w:highlight w:val="none"/>
        </w:rPr>
        <w:t>账户，不得以机构变动、人员更替、政策调整等为由迟延付款，不得将采购文件和合同中未规定的义务作为向</w:t>
      </w:r>
      <w:r>
        <w:rPr>
          <w:rFonts w:hint="eastAsia" w:ascii="宋体" w:hAnsi="宋体" w:eastAsia="宋体" w:cs="Times New Roman"/>
          <w:b w:val="0"/>
          <w:bCs w:val="0"/>
          <w:color w:val="auto"/>
          <w:kern w:val="2"/>
          <w:sz w:val="21"/>
          <w:szCs w:val="21"/>
          <w:highlight w:val="none"/>
          <w:lang w:val="en-US" w:eastAsia="zh-CN"/>
        </w:rPr>
        <w:t>乙方</w:t>
      </w:r>
      <w:r>
        <w:rPr>
          <w:rFonts w:hint="eastAsia" w:ascii="宋体" w:hAnsi="宋体" w:eastAsia="宋体" w:cs="Times New Roman"/>
          <w:b w:val="0"/>
          <w:bCs w:val="0"/>
          <w:color w:val="auto"/>
          <w:kern w:val="2"/>
          <w:sz w:val="21"/>
          <w:szCs w:val="21"/>
          <w:highlight w:val="none"/>
        </w:rPr>
        <w:t>付款的条件。具体合同价款支付时间在【</w:t>
      </w:r>
      <w:r>
        <w:rPr>
          <w:rFonts w:hint="eastAsia" w:ascii="宋体" w:hAnsi="宋体" w:eastAsia="宋体" w:cs="Times New Roman"/>
          <w:b/>
          <w:bCs/>
          <w:color w:val="auto"/>
          <w:kern w:val="2"/>
          <w:sz w:val="21"/>
          <w:szCs w:val="21"/>
          <w:highlight w:val="none"/>
        </w:rPr>
        <w:t>政府采购合同专用条款</w:t>
      </w:r>
      <w:r>
        <w:rPr>
          <w:rFonts w:hint="eastAsia" w:ascii="宋体" w:hAnsi="宋体" w:eastAsia="宋体" w:cs="Times New Roman"/>
          <w:b w:val="0"/>
          <w:bCs w:val="0"/>
          <w:color w:val="auto"/>
          <w:kern w:val="2"/>
          <w:sz w:val="21"/>
          <w:szCs w:val="21"/>
          <w:highlight w:val="none"/>
        </w:rPr>
        <w:t>】中</w:t>
      </w:r>
      <w:r>
        <w:rPr>
          <w:rFonts w:hint="eastAsia" w:ascii="宋体" w:hAnsi="宋体" w:cs="Times New Roman"/>
          <w:b w:val="0"/>
          <w:bCs w:val="0"/>
          <w:color w:val="auto"/>
          <w:kern w:val="2"/>
          <w:sz w:val="21"/>
          <w:szCs w:val="21"/>
          <w:highlight w:val="none"/>
          <w:lang w:eastAsia="zh-CN"/>
        </w:rPr>
        <w:t>约</w:t>
      </w:r>
      <w:r>
        <w:rPr>
          <w:rFonts w:hint="eastAsia" w:ascii="宋体" w:hAnsi="宋体" w:eastAsia="宋体" w:cs="Times New Roman"/>
          <w:b w:val="0"/>
          <w:bCs w:val="0"/>
          <w:color w:val="auto"/>
          <w:kern w:val="2"/>
          <w:sz w:val="21"/>
          <w:szCs w:val="21"/>
          <w:highlight w:val="none"/>
        </w:rPr>
        <w:t>定。</w:t>
      </w:r>
    </w:p>
    <w:p w14:paraId="2CC70062">
      <w:pPr>
        <w:pStyle w:val="24"/>
        <w:spacing w:after="0" w:line="400" w:lineRule="exact"/>
        <w:rPr>
          <w:rFonts w:ascii="宋体" w:hAnsi="宋体"/>
          <w:b/>
          <w:bCs/>
          <w:color w:val="auto"/>
          <w:sz w:val="24"/>
          <w:szCs w:val="24"/>
          <w:highlight w:val="none"/>
        </w:rPr>
      </w:pPr>
      <w:r>
        <w:rPr>
          <w:rFonts w:hint="eastAsia" w:ascii="宋体" w:hAnsi="宋体"/>
          <w:b/>
          <w:bCs/>
          <w:color w:val="auto"/>
          <w:sz w:val="24"/>
          <w:szCs w:val="24"/>
          <w:highlight w:val="none"/>
        </w:rPr>
        <w:t>1</w:t>
      </w:r>
      <w:r>
        <w:rPr>
          <w:rFonts w:hint="eastAsia" w:ascii="宋体" w:hAnsi="宋体"/>
          <w:b/>
          <w:bCs/>
          <w:color w:val="auto"/>
          <w:sz w:val="24"/>
          <w:szCs w:val="24"/>
          <w:highlight w:val="none"/>
          <w:lang w:eastAsia="zh-CN"/>
        </w:rPr>
        <w:t>3</w:t>
      </w:r>
      <w:r>
        <w:rPr>
          <w:rFonts w:hint="eastAsia" w:ascii="宋体" w:hAnsi="宋体"/>
          <w:b/>
          <w:bCs/>
          <w:color w:val="auto"/>
          <w:sz w:val="24"/>
          <w:szCs w:val="24"/>
          <w:highlight w:val="none"/>
        </w:rPr>
        <w:t>.</w:t>
      </w:r>
      <w:r>
        <w:rPr>
          <w:rFonts w:hint="eastAsia" w:ascii="宋体" w:hAnsi="宋体"/>
          <w:b/>
          <w:bCs/>
          <w:color w:val="auto"/>
          <w:sz w:val="24"/>
          <w:szCs w:val="24"/>
          <w:highlight w:val="none"/>
          <w:lang w:val="en-US" w:eastAsia="zh-CN"/>
        </w:rPr>
        <w:t xml:space="preserve"> </w:t>
      </w:r>
      <w:r>
        <w:rPr>
          <w:rFonts w:hint="eastAsia" w:ascii="宋体" w:hAnsi="宋体"/>
          <w:b/>
          <w:bCs/>
          <w:color w:val="auto"/>
          <w:sz w:val="24"/>
          <w:szCs w:val="24"/>
          <w:highlight w:val="none"/>
        </w:rPr>
        <w:t>履约保证金</w:t>
      </w:r>
    </w:p>
    <w:p w14:paraId="13E17E2E">
      <w:pPr>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 xml:space="preserve">.1 </w:t>
      </w:r>
      <w:r>
        <w:rPr>
          <w:rFonts w:hint="eastAsia" w:ascii="宋体" w:hAnsi="宋体" w:eastAsia="宋体" w:cs="宋体"/>
          <w:color w:val="auto"/>
          <w:szCs w:val="15"/>
          <w:highlight w:val="none"/>
        </w:rPr>
        <w:t>乙方应当以支票、汇票、本票或者金融机构、担保机构出具的保函等非现金形式提交。</w:t>
      </w:r>
    </w:p>
    <w:p w14:paraId="4A7C5B07">
      <w:pPr>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.2 如果乙方</w:t>
      </w:r>
      <w:r>
        <w:rPr>
          <w:rFonts w:hint="eastAsia" w:ascii="宋体" w:hAnsi="宋体"/>
          <w:color w:val="auto"/>
          <w:szCs w:val="21"/>
          <w:highlight w:val="none"/>
          <w:lang w:eastAsia="zh-CN"/>
        </w:rPr>
        <w:t>出现</w:t>
      </w:r>
      <w:r>
        <w:rPr>
          <w:rFonts w:hint="eastAsia" w:ascii="宋体" w:hAnsi="宋体" w:eastAsia="宋体" w:cs="宋体"/>
          <w:b/>
          <w:bCs/>
          <w:color w:val="auto"/>
          <w:szCs w:val="15"/>
          <w:highlight w:val="none"/>
        </w:rPr>
        <w:t>【政府采购合同专用条款】</w:t>
      </w:r>
      <w:r>
        <w:rPr>
          <w:rFonts w:hint="eastAsia" w:ascii="宋体" w:hAnsi="宋体" w:cs="宋体"/>
          <w:b w:val="0"/>
          <w:bCs w:val="0"/>
          <w:color w:val="auto"/>
          <w:szCs w:val="15"/>
          <w:highlight w:val="none"/>
          <w:lang w:eastAsia="zh-CN"/>
        </w:rPr>
        <w:t>约定情形的</w:t>
      </w:r>
      <w:r>
        <w:rPr>
          <w:rFonts w:hint="eastAsia" w:ascii="宋体" w:hAnsi="宋体"/>
          <w:color w:val="auto"/>
          <w:szCs w:val="21"/>
          <w:highlight w:val="none"/>
        </w:rPr>
        <w:t>，履约保证金不予退还；如果乙方未能按合同约定全面履行义务，甲方有权从履约保证金中取得补偿或赔偿，</w:t>
      </w:r>
      <w:r>
        <w:rPr>
          <w:rFonts w:hint="eastAsia" w:ascii="宋体" w:hAnsi="宋体"/>
          <w:color w:val="auto"/>
          <w:szCs w:val="21"/>
          <w:highlight w:val="none"/>
          <w:lang w:eastAsia="zh-CN"/>
        </w:rPr>
        <w:t>且</w:t>
      </w:r>
      <w:r>
        <w:rPr>
          <w:rFonts w:hint="eastAsia" w:ascii="宋体" w:hAnsi="宋体"/>
          <w:color w:val="auto"/>
          <w:szCs w:val="21"/>
          <w:highlight w:val="none"/>
        </w:rPr>
        <w:t>不影响甲方要求乙方承担合同约定的超过履约保证金的违约责任的权利。</w:t>
      </w:r>
    </w:p>
    <w:p w14:paraId="2FC3D6FE">
      <w:pPr>
        <w:spacing w:line="400" w:lineRule="exact"/>
        <w:ind w:firstLine="420"/>
        <w:rPr>
          <w:color w:val="auto"/>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.3 甲方在项目通过验收后按照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规定的时间内将履约保证金退还乙方；逾期退还的，乙方可要求甲方支付违约金，违约金按照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规定支付。</w:t>
      </w:r>
    </w:p>
    <w:p w14:paraId="4E15A09B">
      <w:p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4</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b/>
          <w:color w:val="auto"/>
          <w:sz w:val="24"/>
          <w:highlight w:val="none"/>
        </w:rPr>
        <w:t>售后</w:t>
      </w:r>
      <w:r>
        <w:rPr>
          <w:rFonts w:hint="eastAsia" w:ascii="宋体" w:hAnsi="宋体"/>
          <w:b/>
          <w:color w:val="auto"/>
          <w:sz w:val="24"/>
          <w:highlight w:val="none"/>
        </w:rPr>
        <w:t>服务</w:t>
      </w:r>
    </w:p>
    <w:p w14:paraId="5B914494">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4</w:t>
      </w:r>
      <w:r>
        <w:rPr>
          <w:rFonts w:hint="eastAsia" w:ascii="宋体" w:hAnsi="宋体"/>
          <w:color w:val="auto"/>
          <w:szCs w:val="21"/>
          <w:highlight w:val="none"/>
        </w:rPr>
        <w:t>.1 除项目不涉及或采购活动中明确约定无须承担外，乙方还应提供下列服务：</w:t>
      </w:r>
    </w:p>
    <w:p w14:paraId="73D6A545">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（1）货物的现场移动、安装、调试、启动监督及技术支持；</w:t>
      </w:r>
    </w:p>
    <w:p w14:paraId="723508A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（2）提供货物组装和维修所需的专用工具和辅助材料；</w:t>
      </w:r>
    </w:p>
    <w:p w14:paraId="5E27B6D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（3）在</w:t>
      </w:r>
      <w:r>
        <w:rPr>
          <w:rFonts w:hint="eastAsia" w:ascii="宋体" w:hAnsi="宋体" w:eastAsia="宋体" w:cs="宋体"/>
          <w:b/>
          <w:bCs/>
          <w:color w:val="auto"/>
          <w:szCs w:val="15"/>
          <w:highlight w:val="none"/>
        </w:rPr>
        <w:t>【政府采购合同专用条款】</w:t>
      </w:r>
      <w:r>
        <w:rPr>
          <w:rFonts w:hint="eastAsia" w:ascii="宋体" w:hAnsi="宋体"/>
          <w:color w:val="auto"/>
          <w:szCs w:val="21"/>
          <w:highlight w:val="none"/>
          <w:lang w:eastAsia="zh-CN"/>
        </w:rPr>
        <w:t>约定</w:t>
      </w:r>
      <w:r>
        <w:rPr>
          <w:rFonts w:hint="eastAsia" w:ascii="宋体" w:hAnsi="宋体"/>
          <w:color w:val="auto"/>
          <w:szCs w:val="21"/>
          <w:highlight w:val="none"/>
        </w:rPr>
        <w:t>的期限内对所有的货物实施运行监督、维修，但前提条件是该服务并不能免除乙方在质量保证期内所承担的义务；</w:t>
      </w:r>
    </w:p>
    <w:p w14:paraId="68B6FBBB">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（4）在制造商</w:t>
      </w:r>
      <w:r>
        <w:rPr>
          <w:rFonts w:hint="eastAsia" w:ascii="宋体" w:hAnsi="宋体"/>
          <w:color w:val="auto"/>
          <w:szCs w:val="21"/>
          <w:highlight w:val="none"/>
          <w:lang w:eastAsia="zh-CN"/>
        </w:rPr>
        <w:t>所在地</w:t>
      </w:r>
      <w:r>
        <w:rPr>
          <w:rFonts w:hint="eastAsia" w:ascii="宋体" w:hAnsi="宋体"/>
          <w:color w:val="auto"/>
          <w:szCs w:val="21"/>
          <w:highlight w:val="none"/>
        </w:rPr>
        <w:t>或</w:t>
      </w:r>
      <w:r>
        <w:rPr>
          <w:rFonts w:hint="eastAsia" w:ascii="宋体" w:hAnsi="宋体"/>
          <w:color w:val="auto"/>
          <w:szCs w:val="21"/>
          <w:highlight w:val="none"/>
          <w:lang w:eastAsia="zh-CN"/>
        </w:rPr>
        <w:t>指定</w:t>
      </w:r>
      <w:r>
        <w:rPr>
          <w:rFonts w:hint="eastAsia" w:ascii="宋体" w:hAnsi="宋体"/>
          <w:color w:val="auto"/>
          <w:szCs w:val="21"/>
          <w:highlight w:val="none"/>
        </w:rPr>
        <w:t>现场就货物的安装、启动、运营、维护</w:t>
      </w:r>
      <w:r>
        <w:rPr>
          <w:rFonts w:hint="eastAsia" w:ascii="宋体" w:hAnsi="宋体"/>
          <w:color w:val="auto"/>
          <w:szCs w:val="21"/>
          <w:highlight w:val="none"/>
          <w:lang w:eastAsia="zh-CN"/>
        </w:rPr>
        <w:t>、废弃处置等</w:t>
      </w:r>
      <w:r>
        <w:rPr>
          <w:rFonts w:hint="eastAsia" w:ascii="宋体" w:hAnsi="宋体"/>
          <w:color w:val="auto"/>
          <w:szCs w:val="21"/>
          <w:highlight w:val="none"/>
        </w:rPr>
        <w:t>对甲方操作人员进行培训</w:t>
      </w:r>
      <w:r>
        <w:rPr>
          <w:rFonts w:hint="eastAsia" w:ascii="宋体" w:hAnsi="宋体" w:cs="宋体"/>
          <w:color w:val="auto"/>
          <w:szCs w:val="15"/>
          <w:highlight w:val="none"/>
          <w:lang w:eastAsia="zh-CN"/>
        </w:rPr>
        <w:t>；</w:t>
      </w:r>
    </w:p>
    <w:p w14:paraId="7BC65F76">
      <w:pPr>
        <w:pStyle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（5）依照法律、行政法规的规定或者按照</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约定，货物在有效使用年限届满后应予回收的，乙方负有自行或者委托第三人对货物予以回收的义务；</w:t>
      </w:r>
    </w:p>
    <w:p w14:paraId="34EFDBF7">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b/>
          <w:color w:val="auto"/>
          <w:szCs w:val="21"/>
          <w:highlight w:val="none"/>
        </w:rPr>
        <w:t>【政府采购合同专用条款】</w:t>
      </w:r>
      <w:r>
        <w:rPr>
          <w:rFonts w:hint="eastAsia" w:ascii="宋体" w:hAnsi="宋体"/>
          <w:color w:val="auto"/>
          <w:szCs w:val="21"/>
          <w:highlight w:val="none"/>
        </w:rPr>
        <w:t>规定由乙方提供的其他服务。</w:t>
      </w:r>
    </w:p>
    <w:p w14:paraId="7921432F">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4</w:t>
      </w:r>
      <w:r>
        <w:rPr>
          <w:rFonts w:hint="eastAsia" w:ascii="宋体" w:hAnsi="宋体"/>
          <w:color w:val="auto"/>
          <w:szCs w:val="21"/>
          <w:highlight w:val="none"/>
        </w:rPr>
        <w:t>.2 乙方提供的</w:t>
      </w:r>
      <w:r>
        <w:rPr>
          <w:rFonts w:hint="eastAsia" w:ascii="宋体" w:hAnsi="宋体"/>
          <w:color w:val="auto"/>
          <w:szCs w:val="21"/>
          <w:highlight w:val="none"/>
          <w:lang w:eastAsia="zh-CN"/>
        </w:rPr>
        <w:t>售后</w:t>
      </w:r>
      <w:r>
        <w:rPr>
          <w:rFonts w:hint="eastAsia" w:ascii="宋体" w:hAnsi="宋体"/>
          <w:color w:val="auto"/>
          <w:szCs w:val="21"/>
          <w:highlight w:val="none"/>
        </w:rPr>
        <w:t>服务的费用</w:t>
      </w:r>
      <w:r>
        <w:rPr>
          <w:rFonts w:hint="eastAsia" w:ascii="宋体" w:hAnsi="宋体"/>
          <w:color w:val="auto"/>
          <w:szCs w:val="21"/>
          <w:highlight w:val="none"/>
          <w:lang w:val="en-US" w:eastAsia="zh-CN"/>
        </w:rPr>
        <w:t>已</w:t>
      </w:r>
      <w:r>
        <w:rPr>
          <w:rFonts w:hint="eastAsia" w:ascii="宋体" w:hAnsi="宋体"/>
          <w:color w:val="auto"/>
          <w:szCs w:val="21"/>
          <w:highlight w:val="none"/>
        </w:rPr>
        <w:t>包含在合同价款中，甲方不再另行支付。</w:t>
      </w:r>
    </w:p>
    <w:p w14:paraId="41B0DAE4">
      <w:p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5</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违约责任</w:t>
      </w:r>
    </w:p>
    <w:p w14:paraId="0D7A2BBB">
      <w:pPr>
        <w:adjustRightInd w:val="0"/>
        <w:snapToGrid w:val="0"/>
        <w:spacing w:before="0"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.1质量瑕疵的</w:t>
      </w:r>
      <w:r>
        <w:rPr>
          <w:rFonts w:hint="eastAsia" w:ascii="宋体" w:hAnsi="宋体"/>
          <w:bCs/>
          <w:color w:val="auto"/>
          <w:szCs w:val="21"/>
          <w:highlight w:val="none"/>
          <w:lang w:eastAsia="zh-CN"/>
        </w:rPr>
        <w:t>违约责任</w:t>
      </w:r>
    </w:p>
    <w:p w14:paraId="05CFAABC">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乙方</w:t>
      </w:r>
      <w:r>
        <w:rPr>
          <w:rFonts w:hint="eastAsia" w:ascii="宋体" w:hAnsi="宋体"/>
          <w:color w:val="auto"/>
          <w:szCs w:val="21"/>
          <w:highlight w:val="none"/>
          <w:lang w:eastAsia="zh-CN"/>
        </w:rPr>
        <w:t>提供</w:t>
      </w:r>
      <w:r>
        <w:rPr>
          <w:rFonts w:hint="eastAsia" w:ascii="宋体" w:hAnsi="宋体"/>
          <w:color w:val="auto"/>
          <w:szCs w:val="21"/>
          <w:highlight w:val="none"/>
        </w:rPr>
        <w:t>的产品不符合</w:t>
      </w:r>
      <w:r>
        <w:rPr>
          <w:rFonts w:hint="eastAsia" w:ascii="宋体" w:hAnsi="宋体"/>
          <w:color w:val="auto"/>
          <w:szCs w:val="21"/>
          <w:highlight w:val="none"/>
          <w:lang w:eastAsia="zh-CN"/>
        </w:rPr>
        <w:t>合同约定的</w:t>
      </w:r>
      <w:r>
        <w:rPr>
          <w:rFonts w:hint="eastAsia" w:ascii="宋体" w:hAnsi="宋体"/>
          <w:color w:val="auto"/>
          <w:szCs w:val="21"/>
          <w:highlight w:val="none"/>
        </w:rPr>
        <w:t>质量标准或存在产品质量缺陷，</w:t>
      </w:r>
      <w:r>
        <w:rPr>
          <w:rFonts w:hint="eastAsia" w:ascii="宋体" w:hAnsi="宋体"/>
          <w:color w:val="auto"/>
          <w:szCs w:val="21"/>
          <w:highlight w:val="none"/>
          <w:lang w:eastAsia="zh-CN"/>
        </w:rPr>
        <w:t>甲方有权要求乙方根据</w:t>
      </w:r>
      <w:r>
        <w:rPr>
          <w:rFonts w:hint="eastAsia" w:ascii="宋体" w:hAnsi="宋体"/>
          <w:b/>
          <w:color w:val="auto"/>
          <w:szCs w:val="21"/>
          <w:highlight w:val="none"/>
        </w:rPr>
        <w:t>【政府采购合同专用条款】</w:t>
      </w:r>
      <w:r>
        <w:rPr>
          <w:rFonts w:hint="eastAsia" w:ascii="宋体" w:hAnsi="宋体"/>
          <w:b w:val="0"/>
          <w:bCs/>
          <w:color w:val="auto"/>
          <w:szCs w:val="21"/>
          <w:highlight w:val="none"/>
          <w:lang w:eastAsia="zh-CN"/>
        </w:rPr>
        <w:t>要求</w:t>
      </w:r>
      <w:r>
        <w:rPr>
          <w:rFonts w:hint="eastAsia" w:ascii="宋体" w:hAnsi="宋体"/>
          <w:color w:val="auto"/>
          <w:szCs w:val="21"/>
          <w:highlight w:val="none"/>
          <w:lang w:eastAsia="zh-CN"/>
        </w:rPr>
        <w:t>及时修理、重作、更换，并承担由此给甲</w:t>
      </w:r>
      <w:r>
        <w:rPr>
          <w:rFonts w:hint="eastAsia" w:ascii="宋体" w:hAnsi="宋体"/>
          <w:color w:val="auto"/>
          <w:szCs w:val="21"/>
          <w:highlight w:val="none"/>
        </w:rPr>
        <w:t>方</w:t>
      </w:r>
      <w:r>
        <w:rPr>
          <w:rFonts w:hint="eastAsia" w:ascii="宋体" w:hAnsi="宋体"/>
          <w:color w:val="auto"/>
          <w:szCs w:val="21"/>
          <w:highlight w:val="none"/>
          <w:lang w:eastAsia="zh-CN"/>
        </w:rPr>
        <w:t>造成的损失</w:t>
      </w:r>
      <w:r>
        <w:rPr>
          <w:rFonts w:hint="eastAsia" w:ascii="宋体" w:hAnsi="宋体"/>
          <w:color w:val="auto"/>
          <w:szCs w:val="21"/>
          <w:highlight w:val="none"/>
        </w:rPr>
        <w:t>。</w:t>
      </w:r>
    </w:p>
    <w:p w14:paraId="3E12848A">
      <w:pPr>
        <w:autoSpaceDE w:val="0"/>
        <w:autoSpaceDN w:val="0"/>
        <w:adjustRightInd w:val="0"/>
        <w:snapToGrid w:val="0"/>
        <w:spacing w:before="0" w:line="400" w:lineRule="exact"/>
        <w:ind w:firstLine="420" w:firstLineChars="200"/>
        <w:jc w:val="left"/>
        <w:rPr>
          <w:rFonts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.2 迟延交货的违约责任</w:t>
      </w:r>
    </w:p>
    <w:p w14:paraId="7A5ED36A">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（1）乙方应按照本合同规定的时间、地点交货和提供</w:t>
      </w:r>
      <w:r>
        <w:rPr>
          <w:rFonts w:hint="eastAsia" w:ascii="宋体" w:hAnsi="宋体"/>
          <w:color w:val="auto"/>
          <w:szCs w:val="21"/>
          <w:highlight w:val="none"/>
          <w:lang w:eastAsia="zh-CN"/>
        </w:rPr>
        <w:t>相关</w:t>
      </w:r>
      <w:r>
        <w:rPr>
          <w:rFonts w:hint="eastAsia" w:ascii="宋体" w:hAnsi="宋体"/>
          <w:color w:val="auto"/>
          <w:szCs w:val="21"/>
          <w:highlight w:val="none"/>
        </w:rPr>
        <w:t>服务。在履行合同过程中，如果乙方遇到可能</w:t>
      </w:r>
      <w:r>
        <w:rPr>
          <w:rFonts w:hint="eastAsia" w:ascii="宋体" w:hAnsi="宋体"/>
          <w:color w:val="auto"/>
          <w:szCs w:val="21"/>
          <w:highlight w:val="none"/>
          <w:lang w:eastAsia="zh-CN"/>
        </w:rPr>
        <w:t>影响</w:t>
      </w:r>
      <w:r>
        <w:rPr>
          <w:rFonts w:hint="eastAsia" w:ascii="宋体" w:hAnsi="宋体"/>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color w:val="auto"/>
          <w:szCs w:val="21"/>
          <w:highlight w:val="none"/>
          <w:lang w:eastAsia="zh-CN"/>
        </w:rPr>
        <w:t>长</w:t>
      </w:r>
      <w:r>
        <w:rPr>
          <w:rFonts w:hint="eastAsia" w:ascii="宋体" w:hAnsi="宋体"/>
          <w:color w:val="auto"/>
          <w:szCs w:val="21"/>
          <w:highlight w:val="none"/>
        </w:rPr>
        <w:t>交货时间或延期提供服务。</w:t>
      </w:r>
    </w:p>
    <w:p w14:paraId="1465B51E">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（2）如果乙方没有按照合同规定的时间交货和提供</w:t>
      </w:r>
      <w:r>
        <w:rPr>
          <w:rFonts w:hint="eastAsia" w:ascii="宋体" w:hAnsi="宋体"/>
          <w:color w:val="auto"/>
          <w:szCs w:val="21"/>
          <w:highlight w:val="none"/>
          <w:lang w:eastAsia="zh-CN"/>
        </w:rPr>
        <w:t>相关</w:t>
      </w:r>
      <w:r>
        <w:rPr>
          <w:rFonts w:hint="eastAsia" w:ascii="宋体" w:hAnsi="宋体"/>
          <w:color w:val="auto"/>
          <w:szCs w:val="21"/>
          <w:highlight w:val="none"/>
        </w:rPr>
        <w:t>服务，甲方有权从货款中扣除误期赔偿费而不影响合同项下的其他补救方法，赔偿费按</w:t>
      </w:r>
      <w:r>
        <w:rPr>
          <w:rFonts w:hint="eastAsia" w:ascii="宋体" w:hAnsi="宋体"/>
          <w:b/>
          <w:color w:val="auto"/>
          <w:szCs w:val="21"/>
          <w:highlight w:val="none"/>
        </w:rPr>
        <w:t>【政府采购合同专用条款】</w:t>
      </w:r>
      <w:r>
        <w:rPr>
          <w:rFonts w:hint="eastAsia" w:ascii="宋体" w:hAnsi="宋体"/>
          <w:color w:val="auto"/>
          <w:szCs w:val="21"/>
          <w:highlight w:val="none"/>
        </w:rPr>
        <w:t>规定执行。如果涉及公共利益，且赔偿金额无法弥补公共利益损失，</w:t>
      </w:r>
      <w:r>
        <w:rPr>
          <w:rFonts w:hint="eastAsia" w:ascii="宋体" w:hAnsi="宋体"/>
          <w:color w:val="auto"/>
          <w:szCs w:val="21"/>
          <w:highlight w:val="none"/>
          <w:lang w:eastAsia="zh-CN"/>
        </w:rPr>
        <w:t>甲方</w:t>
      </w:r>
      <w:r>
        <w:rPr>
          <w:rFonts w:hint="eastAsia" w:ascii="宋体" w:hAnsi="宋体"/>
          <w:color w:val="auto"/>
          <w:szCs w:val="21"/>
          <w:highlight w:val="none"/>
        </w:rPr>
        <w:t>可要求继续履行或者</w:t>
      </w:r>
      <w:r>
        <w:rPr>
          <w:rFonts w:hint="eastAsia" w:ascii="宋体" w:hAnsi="宋体"/>
          <w:color w:val="auto"/>
          <w:szCs w:val="21"/>
          <w:highlight w:val="none"/>
          <w:lang w:eastAsia="zh-CN"/>
        </w:rPr>
        <w:t>采取其他补救措施</w:t>
      </w:r>
      <w:r>
        <w:rPr>
          <w:rFonts w:hint="eastAsia" w:ascii="宋体" w:hAnsi="宋体"/>
          <w:color w:val="auto"/>
          <w:szCs w:val="21"/>
          <w:highlight w:val="none"/>
        </w:rPr>
        <w:t>。</w:t>
      </w:r>
    </w:p>
    <w:p w14:paraId="75E7A95F">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5</w:t>
      </w:r>
      <w:r>
        <w:rPr>
          <w:rFonts w:hint="eastAsia" w:ascii="宋体" w:hAnsi="宋体"/>
          <w:color w:val="auto"/>
          <w:szCs w:val="21"/>
          <w:highlight w:val="none"/>
        </w:rPr>
        <w:t>.3 迟延支付的违约责任</w:t>
      </w:r>
    </w:p>
    <w:p w14:paraId="0A6CF78B">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甲方存在迟延支付乙方合同款项的，应当承担</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规定的逾期付款利息。</w:t>
      </w:r>
    </w:p>
    <w:p w14:paraId="6CC52874">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.4其他违约责任根据项目实际需要按</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规定执行。</w:t>
      </w:r>
    </w:p>
    <w:p w14:paraId="757D7369">
      <w:pPr>
        <w:numPr>
          <w:ilvl w:val="0"/>
          <w:numId w:val="6"/>
        </w:num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rPr>
        <w:t>合同变更</w:t>
      </w:r>
      <w:r>
        <w:rPr>
          <w:rFonts w:hint="eastAsia" w:ascii="宋体" w:hAnsi="宋体"/>
          <w:b/>
          <w:color w:val="auto"/>
          <w:sz w:val="24"/>
          <w:highlight w:val="none"/>
          <w:lang w:eastAsia="zh-CN"/>
        </w:rPr>
        <w:t>、中止与终止</w:t>
      </w:r>
    </w:p>
    <w:p w14:paraId="3025B128">
      <w:pPr>
        <w:autoSpaceDE/>
        <w:autoSpaceDN/>
        <w:adjustRightInd w:val="0"/>
        <w:snapToGrid w:val="0"/>
        <w:spacing w:before="0" w:line="400" w:lineRule="exact"/>
        <w:ind w:firstLine="0" w:firstLineChars="0"/>
        <w:jc w:val="left"/>
        <w:rPr>
          <w:rFonts w:hint="eastAsia"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.1合同的</w:t>
      </w:r>
      <w:r>
        <w:rPr>
          <w:rFonts w:hint="eastAsia" w:ascii="宋体" w:hAnsi="宋体"/>
          <w:color w:val="auto"/>
          <w:szCs w:val="21"/>
          <w:highlight w:val="none"/>
          <w:lang w:eastAsia="zh-CN"/>
        </w:rPr>
        <w:t>变更</w:t>
      </w:r>
    </w:p>
    <w:p w14:paraId="1D4290E6">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政府采购合同履行中，</w:t>
      </w:r>
      <w:r>
        <w:rPr>
          <w:rFonts w:hint="eastAsia" w:ascii="宋体" w:hAnsi="宋体"/>
          <w:color w:val="auto"/>
          <w:szCs w:val="21"/>
          <w:highlight w:val="none"/>
        </w:rPr>
        <w:t>在不改变合同其他条款的前提下，甲方可以在合同价款10%的范围内追加与合同标的相同的货物，并就此与乙方协商</w:t>
      </w:r>
      <w:r>
        <w:rPr>
          <w:rFonts w:hint="eastAsia" w:ascii="宋体" w:hAnsi="宋体"/>
          <w:color w:val="auto"/>
          <w:szCs w:val="21"/>
          <w:highlight w:val="none"/>
          <w:lang w:eastAsia="zh-CN"/>
        </w:rPr>
        <w:t>一致后</w:t>
      </w:r>
      <w:r>
        <w:rPr>
          <w:rFonts w:hint="eastAsia" w:ascii="宋体" w:hAnsi="宋体"/>
          <w:color w:val="auto"/>
          <w:szCs w:val="21"/>
          <w:highlight w:val="none"/>
        </w:rPr>
        <w:t>签订补充协议。</w:t>
      </w:r>
    </w:p>
    <w:p w14:paraId="5E333753">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合同的中止</w:t>
      </w:r>
    </w:p>
    <w:p w14:paraId="1C9AD785">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（1）合同履行过程中因供应商就采购文件、采购过程或结果提起投诉的，甲方认为有必要的，</w:t>
      </w:r>
      <w:r>
        <w:rPr>
          <w:rFonts w:hint="eastAsia" w:ascii="宋体" w:hAnsi="宋体"/>
          <w:color w:val="auto"/>
          <w:szCs w:val="21"/>
          <w:highlight w:val="none"/>
          <w:lang w:eastAsia="zh-CN"/>
        </w:rPr>
        <w:t>可以</w:t>
      </w:r>
      <w:r>
        <w:rPr>
          <w:rFonts w:hint="eastAsia" w:ascii="宋体" w:hAnsi="宋体"/>
          <w:color w:val="auto"/>
          <w:szCs w:val="21"/>
          <w:highlight w:val="none"/>
        </w:rPr>
        <w:t>中止合同的履行。</w:t>
      </w:r>
    </w:p>
    <w:p w14:paraId="527E3241">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合同履行过程中，</w:t>
      </w:r>
      <w:r>
        <w:rPr>
          <w:rFonts w:hint="eastAsia" w:ascii="宋体" w:hAnsi="宋体"/>
          <w:color w:val="auto"/>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color w:val="auto"/>
          <w:szCs w:val="21"/>
          <w:highlight w:val="none"/>
          <w:lang w:eastAsia="zh-CN"/>
        </w:rPr>
        <w:t>，乙方有义务及时告知甲方</w:t>
      </w:r>
      <w:r>
        <w:rPr>
          <w:rFonts w:hint="eastAsia" w:ascii="宋体" w:hAnsi="宋体"/>
          <w:color w:val="auto"/>
          <w:szCs w:val="21"/>
          <w:highlight w:val="none"/>
        </w:rPr>
        <w:t>。甲方</w:t>
      </w:r>
      <w:r>
        <w:rPr>
          <w:rFonts w:hint="eastAsia" w:ascii="宋体" w:hAnsi="宋体"/>
          <w:color w:val="auto"/>
          <w:szCs w:val="21"/>
          <w:highlight w:val="none"/>
          <w:lang w:eastAsia="zh-CN"/>
        </w:rPr>
        <w:t>有权</w:t>
      </w:r>
      <w:r>
        <w:rPr>
          <w:rFonts w:hint="eastAsia" w:ascii="宋体" w:hAnsi="宋体"/>
          <w:color w:val="auto"/>
          <w:szCs w:val="21"/>
          <w:highlight w:val="none"/>
        </w:rPr>
        <w:t>以书面形式通知乙方中止合同</w:t>
      </w:r>
      <w:r>
        <w:rPr>
          <w:rFonts w:hint="eastAsia" w:ascii="宋体" w:hAnsi="宋体"/>
          <w:color w:val="auto"/>
          <w:szCs w:val="21"/>
          <w:highlight w:val="none"/>
          <w:lang w:eastAsia="zh-CN"/>
        </w:rPr>
        <w:t>并要求乙方在合理期限内消除相关情形或者提供适当担保。</w:t>
      </w:r>
      <w:r>
        <w:rPr>
          <w:rFonts w:hint="eastAsia" w:ascii="宋体" w:hAnsi="宋体"/>
          <w:color w:val="auto"/>
          <w:szCs w:val="21"/>
          <w:highlight w:val="none"/>
        </w:rPr>
        <w:t>乙方提供适当担保的，</w:t>
      </w:r>
      <w:r>
        <w:rPr>
          <w:rFonts w:hint="eastAsia" w:ascii="宋体" w:hAnsi="宋体"/>
          <w:color w:val="auto"/>
          <w:szCs w:val="21"/>
          <w:highlight w:val="none"/>
          <w:lang w:eastAsia="zh-CN"/>
        </w:rPr>
        <w:t>合同继续</w:t>
      </w:r>
      <w:r>
        <w:rPr>
          <w:rFonts w:hint="eastAsia" w:ascii="宋体" w:hAnsi="宋体"/>
          <w:color w:val="auto"/>
          <w:szCs w:val="21"/>
          <w:highlight w:val="none"/>
        </w:rPr>
        <w:t>履行</w:t>
      </w:r>
      <w:r>
        <w:rPr>
          <w:rFonts w:hint="eastAsia" w:ascii="宋体" w:hAnsi="宋体"/>
          <w:color w:val="auto"/>
          <w:szCs w:val="21"/>
          <w:highlight w:val="none"/>
          <w:lang w:eastAsia="zh-CN"/>
        </w:rPr>
        <w:t>；乙</w:t>
      </w:r>
      <w:r>
        <w:rPr>
          <w:rFonts w:hint="eastAsia" w:ascii="宋体" w:hAnsi="宋体"/>
          <w:color w:val="auto"/>
          <w:szCs w:val="21"/>
          <w:highlight w:val="none"/>
        </w:rPr>
        <w:t>方在合理期限内未恢复履约能力且未提供适当担保的，视为拒绝</w:t>
      </w:r>
      <w:r>
        <w:rPr>
          <w:rFonts w:hint="eastAsia" w:ascii="宋体" w:hAnsi="宋体"/>
          <w:color w:val="auto"/>
          <w:szCs w:val="21"/>
          <w:highlight w:val="none"/>
          <w:lang w:eastAsia="zh-CN"/>
        </w:rPr>
        <w:t>继续</w:t>
      </w:r>
      <w:r>
        <w:rPr>
          <w:rFonts w:hint="eastAsia" w:ascii="宋体" w:hAnsi="宋体"/>
          <w:color w:val="auto"/>
          <w:szCs w:val="21"/>
          <w:highlight w:val="none"/>
        </w:rPr>
        <w:t>履约，甲方</w:t>
      </w:r>
      <w:r>
        <w:rPr>
          <w:rFonts w:hint="eastAsia" w:ascii="宋体" w:hAnsi="宋体"/>
          <w:color w:val="auto"/>
          <w:szCs w:val="21"/>
          <w:highlight w:val="none"/>
          <w:lang w:eastAsia="zh-CN"/>
        </w:rPr>
        <w:t>有权</w:t>
      </w:r>
      <w:r>
        <w:rPr>
          <w:rFonts w:hint="eastAsia" w:ascii="宋体" w:hAnsi="宋体"/>
          <w:color w:val="auto"/>
          <w:szCs w:val="21"/>
          <w:highlight w:val="none"/>
        </w:rPr>
        <w:t>解除合同并要求乙方承担</w:t>
      </w:r>
      <w:r>
        <w:rPr>
          <w:rFonts w:hint="eastAsia" w:ascii="宋体" w:hAnsi="宋体"/>
          <w:color w:val="auto"/>
          <w:szCs w:val="21"/>
          <w:highlight w:val="none"/>
          <w:lang w:eastAsia="zh-CN"/>
        </w:rPr>
        <w:t>由此给甲方造成的损失</w:t>
      </w:r>
      <w:r>
        <w:rPr>
          <w:rFonts w:hint="eastAsia" w:ascii="宋体" w:hAnsi="宋体"/>
          <w:color w:val="auto"/>
          <w:szCs w:val="21"/>
          <w:highlight w:val="none"/>
        </w:rPr>
        <w:t>。</w:t>
      </w:r>
    </w:p>
    <w:p w14:paraId="36ACE737">
      <w:pPr>
        <w:pStyle w:val="2"/>
        <w:jc w:val="both"/>
        <w:rPr>
          <w:color w:val="auto"/>
          <w:sz w:val="21"/>
          <w:highlight w:val="none"/>
        </w:rPr>
      </w:pPr>
      <w:r>
        <w:rPr>
          <w:rFonts w:hint="eastAsia" w:ascii="宋体" w:hAnsi="宋体" w:eastAsia="宋体" w:cs="宋体"/>
          <w:color w:val="auto"/>
          <w:sz w:val="21"/>
          <w:highlight w:val="none"/>
        </w:rPr>
        <w:t>（3）乙方分立、合并或者变更住所的，应当及时以书面形式告知甲方。乙方没有</w:t>
      </w:r>
      <w:r>
        <w:rPr>
          <w:rFonts w:hint="eastAsia" w:ascii="宋体" w:hAnsi="宋体" w:eastAsia="宋体" w:cs="宋体"/>
          <w:color w:val="auto"/>
          <w:sz w:val="21"/>
          <w:highlight w:val="none"/>
          <w:lang w:eastAsia="zh-CN"/>
        </w:rPr>
        <w:t>及时告知</w:t>
      </w:r>
      <w:r>
        <w:rPr>
          <w:rFonts w:hint="eastAsia" w:ascii="宋体" w:hAnsi="宋体" w:eastAsia="宋体" w:cs="宋体"/>
          <w:color w:val="auto"/>
          <w:sz w:val="21"/>
          <w:highlight w:val="none"/>
        </w:rPr>
        <w:t>甲方，致使</w:t>
      </w:r>
      <w:r>
        <w:rPr>
          <w:rFonts w:hint="eastAsia" w:ascii="宋体" w:hAnsi="宋体" w:eastAsia="宋体" w:cs="宋体"/>
          <w:color w:val="auto"/>
          <w:sz w:val="21"/>
          <w:highlight w:val="none"/>
          <w:lang w:eastAsia="zh-CN"/>
        </w:rPr>
        <w:t>合同</w:t>
      </w:r>
      <w:r>
        <w:rPr>
          <w:rFonts w:hint="eastAsia" w:ascii="宋体" w:hAnsi="宋体" w:eastAsia="宋体" w:cs="宋体"/>
          <w:color w:val="auto"/>
          <w:sz w:val="21"/>
          <w:highlight w:val="none"/>
        </w:rPr>
        <w:t>履行发生困难的，甲方可以中止合同履行并要求乙方承担由此给甲方造成的损失。</w:t>
      </w:r>
    </w:p>
    <w:p w14:paraId="5636752D">
      <w:pPr>
        <w:snapToGrid w:val="0"/>
        <w:spacing w:line="400" w:lineRule="exact"/>
        <w:ind w:firstLine="420" w:firstLineChars="200"/>
        <w:jc w:val="left"/>
        <w:rPr>
          <w:color w:val="auto"/>
          <w:sz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）甲方不得以行政区划调整、政府换届、机构或者职能调整以及相关责任人更替为由中止合同。</w:t>
      </w:r>
    </w:p>
    <w:p w14:paraId="24704C92">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合同的终止</w:t>
      </w:r>
    </w:p>
    <w:p w14:paraId="40344475">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（1）合同因有效期限届满而终止；</w:t>
      </w:r>
    </w:p>
    <w:p w14:paraId="21FA27FB">
      <w:pPr>
        <w:snapToGrid w:val="0"/>
        <w:spacing w:line="400" w:lineRule="exact"/>
        <w:ind w:firstLine="420" w:firstLineChars="200"/>
        <w:rPr>
          <w:rFonts w:hint="eastAsia" w:ascii="宋体" w:hAnsi="宋体" w:eastAsia="宋体" w:cs="宋体"/>
          <w:color w:val="auto"/>
          <w:szCs w:val="21"/>
          <w:highlight w:val="none"/>
          <w:lang w:eastAsia="zh-CN"/>
        </w:rPr>
      </w:pPr>
      <w:r>
        <w:rPr>
          <w:rFonts w:hint="eastAsia" w:ascii="宋体" w:hAnsi="宋体"/>
          <w:color w:val="auto"/>
          <w:szCs w:val="21"/>
          <w:highlight w:val="none"/>
        </w:rPr>
        <w:t>（2）乙方未</w:t>
      </w:r>
      <w:r>
        <w:rPr>
          <w:rFonts w:hint="eastAsia" w:ascii="宋体" w:hAnsi="宋体"/>
          <w:color w:val="auto"/>
          <w:szCs w:val="21"/>
          <w:highlight w:val="none"/>
          <w:lang w:eastAsia="zh-CN"/>
        </w:rPr>
        <w:t>按</w:t>
      </w:r>
      <w:r>
        <w:rPr>
          <w:rFonts w:hint="eastAsia" w:ascii="宋体" w:hAnsi="宋体"/>
          <w:color w:val="auto"/>
          <w:szCs w:val="21"/>
          <w:highlight w:val="none"/>
        </w:rPr>
        <w:t>合同约定履行，构成根本性违约的，甲方有权终止合同</w:t>
      </w:r>
      <w:r>
        <w:rPr>
          <w:rFonts w:hint="eastAsia" w:ascii="宋体" w:hAnsi="宋体"/>
          <w:color w:val="auto"/>
          <w:szCs w:val="21"/>
          <w:highlight w:val="none"/>
          <w:lang w:eastAsia="zh-CN"/>
        </w:rPr>
        <w:t>，</w:t>
      </w:r>
      <w:r>
        <w:rPr>
          <w:rFonts w:hint="eastAsia" w:ascii="宋体" w:hAnsi="宋体" w:eastAsia="宋体" w:cs="宋体"/>
          <w:color w:val="auto"/>
          <w:szCs w:val="21"/>
          <w:highlight w:val="none"/>
        </w:rPr>
        <w:t>并追究乙方的违约责</w:t>
      </w:r>
      <w:r>
        <w:rPr>
          <w:rFonts w:hint="eastAsia" w:ascii="宋体" w:hAnsi="宋体" w:cs="宋体"/>
          <w:color w:val="auto"/>
          <w:szCs w:val="21"/>
          <w:highlight w:val="none"/>
          <w:lang w:val="en-US" w:eastAsia="zh-CN"/>
        </w:rPr>
        <w:t>任</w:t>
      </w:r>
      <w:r>
        <w:rPr>
          <w:rFonts w:hint="eastAsia" w:ascii="宋体" w:hAnsi="宋体"/>
          <w:color w:val="auto"/>
          <w:szCs w:val="21"/>
          <w:highlight w:val="none"/>
        </w:rPr>
        <w:t>。</w:t>
      </w:r>
    </w:p>
    <w:p w14:paraId="61775056">
      <w:pPr>
        <w:pStyle w:val="2"/>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16.4 </w:t>
      </w:r>
      <w:r>
        <w:rPr>
          <w:rFonts w:hint="eastAsia" w:ascii="宋体" w:hAnsi="宋体" w:eastAsia="宋体" w:cs="Times New Roman"/>
          <w:color w:val="auto"/>
          <w:kern w:val="2"/>
          <w:sz w:val="21"/>
          <w:szCs w:val="21"/>
          <w:highlight w:val="none"/>
          <w:lang w:val="en-US" w:eastAsia="zh-CN"/>
        </w:rPr>
        <w:t>涉及国家利益、社会公共利益的情形</w:t>
      </w:r>
    </w:p>
    <w:p w14:paraId="331D08D3">
      <w:pPr>
        <w:pStyle w:val="2"/>
        <w:jc w:val="both"/>
        <w:rPr>
          <w:color w:val="auto"/>
          <w:sz w:val="21"/>
          <w:highlight w:val="none"/>
        </w:rPr>
      </w:pPr>
      <w:r>
        <w:rPr>
          <w:rFonts w:hint="eastAsia" w:ascii="宋体" w:hAnsi="宋体" w:eastAsia="宋体" w:cs="宋体"/>
          <w:color w:val="auto"/>
          <w:sz w:val="21"/>
          <w:highlight w:val="none"/>
        </w:rPr>
        <w:t>政府采购合同继续履行将损害国家利益和社会公共利益的，双方当事人</w:t>
      </w:r>
      <w:r>
        <w:rPr>
          <w:rFonts w:hint="eastAsia" w:ascii="宋体" w:hAnsi="宋体" w:eastAsia="宋体" w:cs="宋体"/>
          <w:color w:val="auto"/>
          <w:sz w:val="21"/>
          <w:highlight w:val="none"/>
          <w:lang w:val="en-US" w:eastAsia="zh-CN"/>
        </w:rPr>
        <w:t>应当变更、</w:t>
      </w:r>
      <w:r>
        <w:rPr>
          <w:rFonts w:hint="eastAsia" w:ascii="宋体" w:hAnsi="宋体" w:eastAsia="宋体" w:cs="宋体"/>
          <w:color w:val="auto"/>
          <w:sz w:val="21"/>
          <w:highlight w:val="none"/>
        </w:rPr>
        <w:t>中止</w:t>
      </w:r>
      <w:r>
        <w:rPr>
          <w:rFonts w:hint="eastAsia" w:ascii="宋体" w:hAnsi="宋体" w:eastAsia="宋体" w:cs="宋体"/>
          <w:color w:val="auto"/>
          <w:sz w:val="21"/>
          <w:highlight w:val="none"/>
          <w:lang w:eastAsia="zh-CN"/>
        </w:rPr>
        <w:t>或者终止</w:t>
      </w:r>
      <w:r>
        <w:rPr>
          <w:rFonts w:hint="eastAsia" w:ascii="宋体" w:hAnsi="宋体" w:eastAsia="宋体" w:cs="宋体"/>
          <w:color w:val="auto"/>
          <w:sz w:val="21"/>
          <w:highlight w:val="none"/>
        </w:rPr>
        <w:t>合同。有过错的一方应当承担赔偿责任，双方都有过错的，各自承担相应的责任。</w:t>
      </w:r>
    </w:p>
    <w:p w14:paraId="56B82AD7">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val="en-US" w:eastAsia="zh-CN"/>
        </w:rPr>
        <w:t>7</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合同分包</w:t>
      </w:r>
    </w:p>
    <w:p w14:paraId="36B0668C">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.1 乙方不得</w:t>
      </w:r>
      <w:r>
        <w:rPr>
          <w:rFonts w:hint="eastAsia" w:ascii="宋体" w:hAnsi="宋体"/>
          <w:color w:val="auto"/>
          <w:szCs w:val="21"/>
          <w:highlight w:val="none"/>
          <w:lang w:eastAsia="zh-CN"/>
        </w:rPr>
        <w:t>将合同转包给其他供应商。涉及合同分包的，乙方</w:t>
      </w:r>
      <w:r>
        <w:rPr>
          <w:rFonts w:hint="eastAsia" w:ascii="宋体" w:hAnsi="宋体"/>
          <w:color w:val="auto"/>
          <w:szCs w:val="21"/>
          <w:highlight w:val="none"/>
          <w:lang w:val="en-US" w:eastAsia="zh-CN"/>
        </w:rPr>
        <w:t>应</w:t>
      </w:r>
      <w:r>
        <w:rPr>
          <w:rFonts w:hint="eastAsia" w:ascii="宋体" w:hAnsi="宋体"/>
          <w:color w:val="auto"/>
          <w:szCs w:val="21"/>
          <w:highlight w:val="none"/>
          <w:lang w:eastAsia="zh-CN"/>
        </w:rPr>
        <w:t>根据采购文件和投标（响应）文件规定进行</w:t>
      </w:r>
      <w:r>
        <w:rPr>
          <w:rFonts w:hint="eastAsia" w:ascii="宋体" w:hAnsi="宋体"/>
          <w:color w:val="auto"/>
          <w:szCs w:val="21"/>
          <w:highlight w:val="none"/>
        </w:rPr>
        <w:t>合同分包。</w:t>
      </w:r>
    </w:p>
    <w:p w14:paraId="1A894E24">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.2 乙方执行政府采购政策向中小企业依法分包的</w:t>
      </w:r>
      <w:r>
        <w:rPr>
          <w:rFonts w:hint="eastAsia" w:ascii="宋体" w:hAnsi="宋体"/>
          <w:color w:val="auto"/>
          <w:szCs w:val="21"/>
          <w:highlight w:val="none"/>
          <w:lang w:eastAsia="zh-CN"/>
        </w:rPr>
        <w:t>，</w:t>
      </w:r>
      <w:r>
        <w:rPr>
          <w:rFonts w:hint="eastAsia" w:ascii="宋体" w:hAnsi="宋体"/>
          <w:color w:val="auto"/>
          <w:szCs w:val="21"/>
          <w:highlight w:val="none"/>
        </w:rPr>
        <w:t>乙方应当按采购文件</w:t>
      </w:r>
      <w:r>
        <w:rPr>
          <w:rFonts w:hint="eastAsia" w:ascii="宋体" w:hAnsi="宋体"/>
          <w:color w:val="auto"/>
          <w:szCs w:val="21"/>
          <w:highlight w:val="none"/>
          <w:lang w:eastAsia="zh-CN"/>
        </w:rPr>
        <w:t>和</w:t>
      </w:r>
      <w:r>
        <w:rPr>
          <w:rFonts w:hint="eastAsia" w:ascii="宋体" w:hAnsi="宋体"/>
          <w:color w:val="auto"/>
          <w:szCs w:val="21"/>
          <w:highlight w:val="none"/>
        </w:rPr>
        <w:t>投标（响应）文件签订分包</w:t>
      </w:r>
      <w:r>
        <w:rPr>
          <w:rFonts w:hint="eastAsia" w:ascii="宋体" w:hAnsi="宋体"/>
          <w:color w:val="auto"/>
          <w:szCs w:val="21"/>
          <w:highlight w:val="none"/>
          <w:lang w:eastAsia="zh-CN"/>
        </w:rPr>
        <w:t>意向</w:t>
      </w:r>
      <w:r>
        <w:rPr>
          <w:rFonts w:hint="eastAsia" w:ascii="宋体" w:hAnsi="宋体"/>
          <w:color w:val="auto"/>
          <w:szCs w:val="21"/>
          <w:highlight w:val="none"/>
        </w:rPr>
        <w:t>协议，分包</w:t>
      </w:r>
      <w:r>
        <w:rPr>
          <w:rFonts w:hint="eastAsia" w:ascii="宋体" w:hAnsi="宋体"/>
          <w:color w:val="auto"/>
          <w:szCs w:val="21"/>
          <w:highlight w:val="none"/>
          <w:lang w:eastAsia="zh-CN"/>
        </w:rPr>
        <w:t>意向</w:t>
      </w:r>
      <w:r>
        <w:rPr>
          <w:rFonts w:hint="eastAsia" w:ascii="宋体" w:hAnsi="宋体"/>
          <w:color w:val="auto"/>
          <w:szCs w:val="21"/>
          <w:highlight w:val="none"/>
        </w:rPr>
        <w:t>协议属于本合同组成部分。</w:t>
      </w:r>
    </w:p>
    <w:p w14:paraId="5571B563">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1</w:t>
      </w:r>
      <w:r>
        <w:rPr>
          <w:rFonts w:hint="eastAsia" w:ascii="宋体" w:hAnsi="宋体"/>
          <w:b/>
          <w:bCs/>
          <w:color w:val="auto"/>
          <w:sz w:val="24"/>
          <w:highlight w:val="none"/>
          <w:lang w:val="en-US" w:eastAsia="zh-CN"/>
        </w:rPr>
        <w:t>8</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不可抗力</w:t>
      </w:r>
    </w:p>
    <w:p w14:paraId="2F50D2A2">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.1 不可抗力是指合同双方不能预见、不能避免且不能克服的客观情况。</w:t>
      </w:r>
    </w:p>
    <w:p w14:paraId="2B48E1CC">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.2 任何一方对由于不可抗力造成的部分或全部不能履行合同不承担违约责任。但迟延履行后发生不可抗力的，不能免除责任。</w:t>
      </w:r>
    </w:p>
    <w:p w14:paraId="32C97F92">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.3 遇有不可抗力的一方，应及时将事件情况以书面形式</w:t>
      </w:r>
      <w:r>
        <w:rPr>
          <w:rFonts w:hint="eastAsia" w:ascii="宋体" w:hAnsi="宋体"/>
          <w:color w:val="auto"/>
          <w:szCs w:val="21"/>
          <w:highlight w:val="none"/>
          <w:lang w:eastAsia="zh-CN"/>
        </w:rPr>
        <w:t>告</w:t>
      </w:r>
      <w:r>
        <w:rPr>
          <w:rFonts w:hint="eastAsia" w:ascii="宋体" w:hAnsi="宋体"/>
          <w:color w:val="auto"/>
          <w:szCs w:val="21"/>
          <w:highlight w:val="none"/>
        </w:rPr>
        <w:t>知另一方，并在事件发生后及时向另一方提交合同不能履行或部分不能履行或需要延期履行</w:t>
      </w:r>
      <w:r>
        <w:rPr>
          <w:rFonts w:hint="eastAsia" w:ascii="宋体" w:hAnsi="宋体"/>
          <w:color w:val="auto"/>
          <w:szCs w:val="21"/>
          <w:highlight w:val="none"/>
          <w:lang w:eastAsia="zh-CN"/>
        </w:rPr>
        <w:t>的详细</w:t>
      </w:r>
      <w:r>
        <w:rPr>
          <w:rFonts w:hint="eastAsia" w:ascii="宋体" w:hAnsi="宋体"/>
          <w:color w:val="auto"/>
          <w:szCs w:val="21"/>
          <w:highlight w:val="none"/>
        </w:rPr>
        <w:t>报告</w:t>
      </w:r>
      <w:r>
        <w:rPr>
          <w:rFonts w:hint="eastAsia" w:ascii="宋体" w:hAnsi="宋体"/>
          <w:color w:val="auto"/>
          <w:szCs w:val="21"/>
          <w:highlight w:val="none"/>
          <w:lang w:eastAsia="zh-CN"/>
        </w:rPr>
        <w:t>，以</w:t>
      </w:r>
      <w:r>
        <w:rPr>
          <w:rFonts w:hint="eastAsia" w:ascii="宋体" w:hAnsi="宋体"/>
          <w:color w:val="auto"/>
          <w:szCs w:val="21"/>
          <w:highlight w:val="none"/>
          <w:lang w:val="en-US" w:eastAsia="zh-CN"/>
        </w:rPr>
        <w:t>及证明不可抗力发生及其持续时间的证据</w:t>
      </w:r>
      <w:r>
        <w:rPr>
          <w:rFonts w:hint="eastAsia" w:ascii="宋体" w:hAnsi="宋体"/>
          <w:color w:val="auto"/>
          <w:szCs w:val="21"/>
          <w:highlight w:val="none"/>
        </w:rPr>
        <w:t>。</w:t>
      </w:r>
    </w:p>
    <w:p w14:paraId="0D5CFDFE">
      <w:pPr>
        <w:autoSpaceDE w:val="0"/>
        <w:autoSpaceDN w:val="0"/>
        <w:adjustRightInd w:val="0"/>
        <w:snapToGrid w:val="0"/>
        <w:spacing w:before="0" w:line="400" w:lineRule="exact"/>
        <w:jc w:val="left"/>
        <w:rPr>
          <w:rFonts w:hint="eastAsia" w:ascii="宋体" w:hAnsi="宋体"/>
          <w:b/>
          <w:bCs/>
          <w:color w:val="auto"/>
          <w:sz w:val="24"/>
          <w:highlight w:val="none"/>
        </w:rPr>
      </w:pPr>
      <w:r>
        <w:rPr>
          <w:rFonts w:hint="eastAsia" w:ascii="宋体" w:hAnsi="宋体"/>
          <w:b/>
          <w:bCs/>
          <w:color w:val="auto"/>
          <w:sz w:val="24"/>
          <w:highlight w:val="none"/>
          <w:lang w:val="en-US" w:eastAsia="zh-CN"/>
        </w:rPr>
        <w:t>19</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解决争议的方法</w:t>
      </w:r>
    </w:p>
    <w:p w14:paraId="3819E97B">
      <w:pPr>
        <w:pStyle w:val="2"/>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lang w:val="en-US" w:eastAsia="zh-CN"/>
        </w:rPr>
        <w:t>19</w:t>
      </w:r>
      <w:r>
        <w:rPr>
          <w:rFonts w:hint="eastAsia" w:ascii="宋体" w:hAnsi="宋体" w:eastAsia="宋体" w:cs="宋体"/>
          <w:color w:val="auto"/>
          <w:sz w:val="21"/>
          <w:highlight w:val="none"/>
        </w:rPr>
        <w:t>.1 因本合同及合同有关事项发生的争议，由</w:t>
      </w:r>
      <w:r>
        <w:rPr>
          <w:rFonts w:hint="eastAsia" w:ascii="宋体" w:hAnsi="宋体" w:eastAsia="宋体" w:cs="宋体"/>
          <w:color w:val="auto"/>
          <w:sz w:val="21"/>
          <w:highlight w:val="none"/>
          <w:lang w:eastAsia="zh-CN"/>
        </w:rPr>
        <w:t>甲乙双</w:t>
      </w:r>
      <w:r>
        <w:rPr>
          <w:rFonts w:hint="eastAsia" w:ascii="宋体" w:hAnsi="宋体" w:eastAsia="宋体" w:cs="宋体"/>
          <w:color w:val="auto"/>
          <w:sz w:val="21"/>
          <w:highlight w:val="none"/>
        </w:rPr>
        <w:t>方友好协商解决。协商不成时，可以</w:t>
      </w:r>
      <w:r>
        <w:rPr>
          <w:rFonts w:hint="eastAsia" w:ascii="宋体" w:hAnsi="宋体" w:eastAsia="宋体" w:cs="宋体"/>
          <w:color w:val="auto"/>
          <w:sz w:val="21"/>
          <w:highlight w:val="none"/>
          <w:lang w:eastAsia="zh-CN"/>
        </w:rPr>
        <w:t>向有关组织申请</w:t>
      </w:r>
      <w:r>
        <w:rPr>
          <w:rFonts w:hint="eastAsia" w:ascii="宋体" w:hAnsi="宋体" w:eastAsia="宋体" w:cs="宋体"/>
          <w:color w:val="auto"/>
          <w:sz w:val="21"/>
          <w:highlight w:val="none"/>
        </w:rPr>
        <w:t>调解。合同一方或</w:t>
      </w:r>
      <w:r>
        <w:rPr>
          <w:rFonts w:hint="eastAsia" w:ascii="宋体" w:hAnsi="宋体" w:eastAsia="宋体" w:cs="宋体"/>
          <w:color w:val="auto"/>
          <w:sz w:val="21"/>
          <w:highlight w:val="none"/>
          <w:lang w:eastAsia="zh-CN"/>
        </w:rPr>
        <w:t>双</w:t>
      </w:r>
      <w:r>
        <w:rPr>
          <w:rFonts w:hint="eastAsia" w:ascii="宋体" w:hAnsi="宋体" w:eastAsia="宋体" w:cs="宋体"/>
          <w:color w:val="auto"/>
          <w:sz w:val="21"/>
          <w:highlight w:val="none"/>
        </w:rPr>
        <w:t>方不愿调解或调解不成的，可以通过仲裁或诉讼的方式解决争议。</w:t>
      </w:r>
    </w:p>
    <w:p w14:paraId="0851F59F">
      <w:pPr>
        <w:pStyle w:val="2"/>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lang w:val="en-US" w:eastAsia="zh-CN"/>
        </w:rPr>
        <w:t>19</w:t>
      </w:r>
      <w:r>
        <w:rPr>
          <w:rFonts w:hint="eastAsia" w:ascii="宋体" w:hAnsi="宋体" w:eastAsia="宋体" w:cs="宋体"/>
          <w:color w:val="auto"/>
          <w:sz w:val="21"/>
          <w:highlight w:val="none"/>
        </w:rPr>
        <w:t>.2 选择仲裁的，应在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highlight w:val="none"/>
        </w:rPr>
        <w:t>中明确仲裁机构及仲裁地；通过诉讼方式解决的，可以在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highlight w:val="none"/>
        </w:rPr>
        <w:t>中进一步约定选择与争议有实际联系的地点的人民法院管辖，但管辖法院的约定不得违反级别管辖和专属管辖的规定。</w:t>
      </w:r>
    </w:p>
    <w:p w14:paraId="441D451D">
      <w:pPr>
        <w:pStyle w:val="2"/>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lang w:val="en-US" w:eastAsia="zh-CN"/>
        </w:rPr>
        <w:t>19</w:t>
      </w:r>
      <w:r>
        <w:rPr>
          <w:rFonts w:hint="eastAsia" w:ascii="宋体" w:hAnsi="宋体" w:eastAsia="宋体" w:cs="宋体"/>
          <w:color w:val="auto"/>
          <w:sz w:val="21"/>
          <w:highlight w:val="none"/>
        </w:rPr>
        <w:t>.3 如</w:t>
      </w:r>
      <w:r>
        <w:rPr>
          <w:rFonts w:hint="eastAsia" w:ascii="宋体" w:hAnsi="宋体" w:eastAsia="宋体" w:cs="宋体"/>
          <w:color w:val="auto"/>
          <w:sz w:val="21"/>
          <w:highlight w:val="none"/>
          <w:lang w:eastAsia="zh-CN"/>
        </w:rPr>
        <w:t>甲乙双方</w:t>
      </w:r>
      <w:r>
        <w:rPr>
          <w:rFonts w:hint="eastAsia" w:ascii="宋体" w:hAnsi="宋体" w:eastAsia="宋体" w:cs="宋体"/>
          <w:color w:val="auto"/>
          <w:sz w:val="21"/>
          <w:highlight w:val="none"/>
        </w:rPr>
        <w:t>有争议的事项不影响合同其他部分的履行，在争议解决期间，合同其他部分应</w:t>
      </w:r>
      <w:r>
        <w:rPr>
          <w:rFonts w:hint="eastAsia" w:ascii="宋体" w:hAnsi="宋体" w:eastAsia="宋体" w:cs="宋体"/>
          <w:color w:val="auto"/>
          <w:sz w:val="21"/>
          <w:highlight w:val="none"/>
          <w:lang w:eastAsia="zh-CN"/>
        </w:rPr>
        <w:t>当</w:t>
      </w:r>
      <w:r>
        <w:rPr>
          <w:rFonts w:hint="eastAsia" w:ascii="宋体" w:hAnsi="宋体" w:eastAsia="宋体" w:cs="宋体"/>
          <w:color w:val="auto"/>
          <w:sz w:val="21"/>
          <w:highlight w:val="none"/>
        </w:rPr>
        <w:t>继续履行。</w:t>
      </w:r>
    </w:p>
    <w:p w14:paraId="1629ED97">
      <w:pPr>
        <w:autoSpaceDE w:val="0"/>
        <w:autoSpaceDN w:val="0"/>
        <w:adjustRightInd w:val="0"/>
        <w:snapToGrid w:val="0"/>
        <w:spacing w:before="0" w:line="400" w:lineRule="exact"/>
        <w:jc w:val="left"/>
        <w:rPr>
          <w:rFonts w:ascii="宋体" w:hAnsi="宋体"/>
          <w:color w:val="auto"/>
          <w:sz w:val="24"/>
          <w:highlight w:val="none"/>
        </w:rPr>
      </w:pPr>
      <w:r>
        <w:rPr>
          <w:rFonts w:hint="eastAsia" w:ascii="宋体" w:hAnsi="宋体"/>
          <w:b/>
          <w:color w:val="auto"/>
          <w:sz w:val="24"/>
          <w:highlight w:val="none"/>
          <w:lang w:val="en-US" w:eastAsia="zh-CN"/>
        </w:rPr>
        <w:t>20</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政府采购政策</w:t>
      </w:r>
    </w:p>
    <w:p w14:paraId="5CA7DAC1">
      <w:pPr>
        <w:autoSpaceDE w:val="0"/>
        <w:autoSpaceDN w:val="0"/>
        <w:adjustRightInd w:val="0"/>
        <w:snapToGrid w:val="0"/>
        <w:spacing w:before="0" w:line="400" w:lineRule="exact"/>
        <w:ind w:firstLine="420" w:firstLineChars="20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 xml:space="preserve">20.1 </w:t>
      </w:r>
      <w:r>
        <w:rPr>
          <w:rFonts w:hint="eastAsia" w:ascii="宋体" w:hAnsi="宋体" w:eastAsia="宋体" w:cs="宋体"/>
          <w:color w:val="auto"/>
          <w:highlight w:val="none"/>
          <w:lang w:val="en-GB"/>
        </w:rPr>
        <w:t>本合同应当按照规定执行政府采购政策。</w:t>
      </w:r>
    </w:p>
    <w:p w14:paraId="0A383ABA">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lang w:val="en-US" w:eastAsia="zh-CN"/>
        </w:rPr>
        <w:t>0</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 xml:space="preserve"> 本合同依法执行政府采购政策的方式和内容，属于合同履约验收的范围。</w:t>
      </w:r>
      <w:r>
        <w:rPr>
          <w:rFonts w:hint="eastAsia" w:ascii="宋体" w:hAnsi="宋体" w:eastAsia="宋体" w:cs="宋体"/>
          <w:color w:val="auto"/>
          <w:sz w:val="21"/>
          <w:highlight w:val="none"/>
          <w:lang w:eastAsia="zh-CN"/>
        </w:rPr>
        <w:t>甲乙双方</w:t>
      </w:r>
      <w:r>
        <w:rPr>
          <w:rFonts w:hint="eastAsia" w:ascii="宋体" w:hAnsi="宋体" w:eastAsia="宋体" w:cs="宋体"/>
          <w:color w:val="auto"/>
          <w:highlight w:val="none"/>
          <w:lang w:val="en-GB"/>
        </w:rPr>
        <w:t>未按规定要求执行政府采购政策造成损失的</w:t>
      </w:r>
      <w:r>
        <w:rPr>
          <w:rFonts w:hint="eastAsia" w:ascii="宋体" w:hAnsi="宋体"/>
          <w:color w:val="auto"/>
          <w:szCs w:val="21"/>
          <w:highlight w:val="none"/>
        </w:rPr>
        <w:t>，有过错的一方应当承担赔偿责任，双方都有过错的，各自承担相应的责任。</w:t>
      </w:r>
    </w:p>
    <w:p w14:paraId="0A45DE32">
      <w:pPr>
        <w:pStyle w:val="24"/>
        <w:spacing w:after="0" w:line="400" w:lineRule="exact"/>
        <w:ind w:firstLine="420" w:firstLineChars="200"/>
        <w:rPr>
          <w:color w:val="auto"/>
          <w:sz w:val="21"/>
          <w:szCs w:val="18"/>
          <w:highlight w:val="none"/>
        </w:rPr>
      </w:pPr>
      <w:r>
        <w:rPr>
          <w:rFonts w:ascii="宋体" w:hAnsi="宋体"/>
          <w:color w:val="auto"/>
          <w:sz w:val="21"/>
          <w:szCs w:val="18"/>
          <w:highlight w:val="none"/>
        </w:rPr>
        <w:t>2</w:t>
      </w:r>
      <w:r>
        <w:rPr>
          <w:rFonts w:hint="eastAsia" w:ascii="宋体" w:hAnsi="宋体"/>
          <w:color w:val="auto"/>
          <w:sz w:val="21"/>
          <w:szCs w:val="18"/>
          <w:highlight w:val="none"/>
          <w:lang w:val="en-US" w:eastAsia="zh-CN"/>
        </w:rPr>
        <w:t>0</w:t>
      </w:r>
      <w:r>
        <w:rPr>
          <w:rFonts w:hint="eastAsia" w:ascii="宋体" w:hAnsi="宋体"/>
          <w:color w:val="auto"/>
          <w:sz w:val="21"/>
          <w:szCs w:val="18"/>
          <w:highlight w:val="none"/>
        </w:rPr>
        <w:t>.</w:t>
      </w:r>
      <w:r>
        <w:rPr>
          <w:rFonts w:hint="eastAsia" w:ascii="宋体" w:hAnsi="宋体"/>
          <w:color w:val="auto"/>
          <w:sz w:val="21"/>
          <w:szCs w:val="18"/>
          <w:highlight w:val="none"/>
          <w:lang w:val="en-US" w:eastAsia="zh-CN"/>
        </w:rPr>
        <w:t>3</w:t>
      </w:r>
      <w:r>
        <w:rPr>
          <w:rFonts w:hint="eastAsia" w:ascii="宋体" w:hAnsi="宋体"/>
          <w:color w:val="auto"/>
          <w:sz w:val="21"/>
          <w:szCs w:val="18"/>
          <w:highlight w:val="none"/>
        </w:rPr>
        <w:t xml:space="preserve"> 对于</w:t>
      </w:r>
      <w:r>
        <w:rPr>
          <w:rFonts w:hint="eastAsia" w:ascii="宋体" w:hAnsi="宋体"/>
          <w:color w:val="auto"/>
          <w:sz w:val="21"/>
          <w:szCs w:val="18"/>
          <w:highlight w:val="none"/>
          <w:lang w:eastAsia="zh-CN"/>
        </w:rPr>
        <w:t>为落实中小企业支持政策，</w:t>
      </w:r>
      <w:r>
        <w:rPr>
          <w:rFonts w:hint="eastAsia" w:ascii="宋体" w:hAnsi="宋体"/>
          <w:color w:val="auto"/>
          <w:sz w:val="21"/>
          <w:szCs w:val="18"/>
          <w:highlight w:val="none"/>
        </w:rPr>
        <w:t>通过采购项目</w:t>
      </w:r>
      <w:r>
        <w:rPr>
          <w:rFonts w:hint="eastAsia" w:ascii="宋体" w:hAnsi="宋体"/>
          <w:color w:val="auto"/>
          <w:sz w:val="21"/>
          <w:szCs w:val="18"/>
          <w:highlight w:val="none"/>
          <w:lang w:eastAsia="zh-CN"/>
        </w:rPr>
        <w:t>整体</w:t>
      </w:r>
      <w:r>
        <w:rPr>
          <w:rFonts w:hint="eastAsia" w:ascii="宋体" w:hAnsi="宋体"/>
          <w:color w:val="auto"/>
          <w:sz w:val="21"/>
          <w:szCs w:val="18"/>
          <w:highlight w:val="none"/>
        </w:rPr>
        <w:t>预留、</w:t>
      </w:r>
      <w:r>
        <w:rPr>
          <w:rFonts w:hint="eastAsia" w:ascii="宋体" w:hAnsi="宋体"/>
          <w:color w:val="auto"/>
          <w:sz w:val="21"/>
          <w:szCs w:val="18"/>
          <w:highlight w:val="none"/>
          <w:lang w:eastAsia="zh-CN"/>
        </w:rPr>
        <w:t>设置</w:t>
      </w:r>
      <w:r>
        <w:rPr>
          <w:rFonts w:hint="eastAsia" w:ascii="宋体" w:hAnsi="宋体"/>
          <w:color w:val="auto"/>
          <w:sz w:val="21"/>
          <w:szCs w:val="18"/>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47C1D505">
      <w:pPr>
        <w:autoSpaceDE w:val="0"/>
        <w:autoSpaceDN w:val="0"/>
        <w:adjustRightInd w:val="0"/>
        <w:snapToGrid w:val="0"/>
        <w:spacing w:before="0" w:line="400" w:lineRule="exact"/>
        <w:jc w:val="left"/>
        <w:rPr>
          <w:rFonts w:hint="eastAsia" w:ascii="宋体" w:hAnsi="宋体"/>
          <w:b/>
          <w:color w:val="auto"/>
          <w:sz w:val="24"/>
          <w:highlight w:val="none"/>
        </w:rPr>
      </w:pPr>
      <w:r>
        <w:rPr>
          <w:rFonts w:hint="eastAsia" w:ascii="宋体" w:hAnsi="宋体"/>
          <w:b/>
          <w:color w:val="auto"/>
          <w:sz w:val="24"/>
          <w:highlight w:val="none"/>
        </w:rPr>
        <w:t>2</w:t>
      </w:r>
      <w:r>
        <w:rPr>
          <w:rFonts w:hint="eastAsia" w:ascii="宋体" w:hAnsi="宋体"/>
          <w:b/>
          <w:color w:val="auto"/>
          <w:sz w:val="24"/>
          <w:highlight w:val="none"/>
          <w:lang w:val="en-US" w:eastAsia="zh-CN"/>
        </w:rPr>
        <w:t>1</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法律适用</w:t>
      </w:r>
    </w:p>
    <w:p w14:paraId="26ACD4B6">
      <w:pPr>
        <w:pStyle w:val="2"/>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1</w:t>
      </w:r>
      <w:r>
        <w:rPr>
          <w:rFonts w:hint="eastAsia" w:ascii="宋体" w:hAnsi="宋体" w:eastAsia="宋体" w:cs="宋体"/>
          <w:color w:val="auto"/>
          <w:sz w:val="21"/>
          <w:highlight w:val="none"/>
        </w:rPr>
        <w:t>.1 本合同的订立、生效、解释、履行及与本合同有关的争议解决，均适用法律、行政法规。</w:t>
      </w:r>
    </w:p>
    <w:p w14:paraId="791C2737">
      <w:pPr>
        <w:pStyle w:val="2"/>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1</w:t>
      </w:r>
      <w:r>
        <w:rPr>
          <w:rFonts w:hint="eastAsia" w:ascii="宋体" w:hAnsi="宋体" w:eastAsia="宋体" w:cs="宋体"/>
          <w:color w:val="auto"/>
          <w:sz w:val="21"/>
          <w:highlight w:val="none"/>
        </w:rPr>
        <w:t>.2 本合同条款与法律、行政法规的强制性规定不一致的，双方当事人应按照法律、行政法规的强制性规定修改本合同的相关条款。</w:t>
      </w:r>
    </w:p>
    <w:p w14:paraId="17A9715E">
      <w:pPr>
        <w:numPr>
          <w:ilvl w:val="-1"/>
          <w:numId w:val="0"/>
        </w:num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lang w:val="en-US" w:eastAsia="zh-CN"/>
        </w:rPr>
        <w:t xml:space="preserve">22. </w:t>
      </w:r>
      <w:r>
        <w:rPr>
          <w:rFonts w:hint="eastAsia" w:ascii="宋体" w:hAnsi="宋体"/>
          <w:b/>
          <w:color w:val="auto"/>
          <w:sz w:val="24"/>
          <w:highlight w:val="none"/>
        </w:rPr>
        <w:t>通知</w:t>
      </w:r>
    </w:p>
    <w:p w14:paraId="56541F98">
      <w:pPr>
        <w:pStyle w:val="2"/>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2</w:t>
      </w:r>
      <w:r>
        <w:rPr>
          <w:rFonts w:hint="eastAsia" w:ascii="宋体" w:hAnsi="宋体" w:eastAsia="宋体" w:cs="宋体"/>
          <w:color w:val="auto"/>
          <w:sz w:val="21"/>
          <w:highlight w:val="none"/>
        </w:rPr>
        <w:t>.1</w:t>
      </w:r>
      <w:r>
        <w:rPr>
          <w:rFonts w:hint="eastAsia" w:ascii="宋体" w:hAnsi="宋体" w:eastAsia="宋体" w:cs="宋体"/>
          <w:color w:val="auto"/>
          <w:sz w:val="21"/>
          <w:highlight w:val="none"/>
          <w:lang w:val="en-US" w:eastAsia="zh-CN"/>
        </w:rPr>
        <w:t xml:space="preserve"> </w:t>
      </w:r>
      <w:r>
        <w:rPr>
          <w:rFonts w:hint="eastAsia" w:ascii="宋体" w:hAnsi="宋体" w:eastAsia="宋体" w:cs="宋体"/>
          <w:color w:val="auto"/>
          <w:sz w:val="21"/>
          <w:highlight w:val="none"/>
        </w:rPr>
        <w:t>本合同任何一方向对方发出的通知、信件、数据电文等，应当发送至本合同第一部分《政府采购合同协议书》所约定的通讯地址、联系人、联系电话或电子邮箱。</w:t>
      </w:r>
    </w:p>
    <w:p w14:paraId="40B6340F">
      <w:pPr>
        <w:pStyle w:val="2"/>
        <w:ind w:firstLine="0" w:firstLineChars="0"/>
        <w:jc w:val="both"/>
        <w:rPr>
          <w:color w:val="auto"/>
          <w:sz w:val="21"/>
          <w:highlight w:val="none"/>
        </w:rPr>
      </w:pPr>
      <w:r>
        <w:rPr>
          <w:rFonts w:hint="eastAsia" w:ascii="宋体" w:hAnsi="宋体" w:eastAsia="宋体" w:cs="宋体"/>
          <w:color w:val="auto"/>
          <w:sz w:val="21"/>
          <w:highlight w:val="none"/>
          <w:lang w:val="en-US" w:eastAsia="zh-CN"/>
        </w:rPr>
        <w:t xml:space="preserve">    </w:t>
      </w: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2</w:t>
      </w: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 xml:space="preserve"> </w:t>
      </w:r>
      <w:r>
        <w:rPr>
          <w:rFonts w:hint="eastAsia" w:ascii="宋体" w:hAnsi="宋体" w:eastAsia="宋体" w:cs="宋体"/>
          <w:color w:val="auto"/>
          <w:sz w:val="21"/>
          <w:highlight w:val="none"/>
        </w:rPr>
        <w:t>一方当事人变更名称、</w:t>
      </w:r>
      <w:r>
        <w:rPr>
          <w:rFonts w:hint="eastAsia" w:ascii="宋体" w:hAnsi="宋体" w:eastAsia="宋体" w:cs="宋体"/>
          <w:color w:val="auto"/>
          <w:sz w:val="21"/>
          <w:highlight w:val="none"/>
          <w:lang w:eastAsia="zh-CN"/>
        </w:rPr>
        <w:t>住所</w:t>
      </w:r>
      <w:r>
        <w:rPr>
          <w:rFonts w:hint="eastAsia" w:ascii="宋体" w:hAnsi="宋体" w:eastAsia="宋体" w:cs="宋体"/>
          <w:color w:val="auto"/>
          <w:sz w:val="21"/>
          <w:highlight w:val="none"/>
        </w:rPr>
        <w:t>、联系人、联系电话或电子邮箱</w:t>
      </w:r>
      <w:r>
        <w:rPr>
          <w:rFonts w:hint="eastAsia" w:ascii="宋体" w:hAnsi="宋体" w:eastAsia="宋体" w:cs="宋体"/>
          <w:color w:val="auto"/>
          <w:sz w:val="21"/>
          <w:highlight w:val="none"/>
          <w:lang w:eastAsia="zh-CN"/>
        </w:rPr>
        <w:t>等信息</w:t>
      </w:r>
      <w:r>
        <w:rPr>
          <w:rFonts w:hint="eastAsia" w:ascii="宋体" w:hAnsi="宋体" w:eastAsia="宋体" w:cs="宋体"/>
          <w:color w:val="auto"/>
          <w:sz w:val="21"/>
          <w:highlight w:val="none"/>
        </w:rPr>
        <w:t>的，应当在变更后3日内及时书面通知对方，对方实际收到变更通知前的送达仍为有效送达。</w:t>
      </w:r>
    </w:p>
    <w:p w14:paraId="008D334F">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本合同一方给另一方的通知均应采用书面形式，传真或快递送到本合同中规定的对方的地址和办理签收手续。</w:t>
      </w:r>
    </w:p>
    <w:p w14:paraId="69D5825E">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通知以送达之日或通知书中规定的生效之日起生效，两者中以较迟之日为准。</w:t>
      </w:r>
    </w:p>
    <w:p w14:paraId="57336BB6">
      <w:pPr>
        <w:numPr>
          <w:ilvl w:val="0"/>
          <w:numId w:val="7"/>
        </w:num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合同未尽事项</w:t>
      </w:r>
    </w:p>
    <w:p w14:paraId="4A03CEF6">
      <w:pPr>
        <w:adjustRightInd w:val="0"/>
        <w:snapToGrid w:val="0"/>
        <w:spacing w:before="0"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2</w:t>
      </w:r>
      <w:r>
        <w:rPr>
          <w:rFonts w:hint="eastAsia" w:ascii="宋体" w:hAnsi="宋体"/>
          <w:bCs/>
          <w:color w:val="auto"/>
          <w:szCs w:val="21"/>
          <w:highlight w:val="none"/>
          <w:lang w:val="en-US" w:eastAsia="zh-CN"/>
        </w:rPr>
        <w:t>3</w:t>
      </w:r>
      <w:r>
        <w:rPr>
          <w:rFonts w:hint="eastAsia" w:ascii="宋体" w:hAnsi="宋体"/>
          <w:bCs/>
          <w:color w:val="auto"/>
          <w:szCs w:val="21"/>
          <w:highlight w:val="none"/>
        </w:rPr>
        <w:t>.1合同未尽事项见</w:t>
      </w:r>
      <w:r>
        <w:rPr>
          <w:rFonts w:hint="eastAsia" w:ascii="宋体" w:hAnsi="宋体"/>
          <w:b/>
          <w:color w:val="auto"/>
          <w:szCs w:val="21"/>
          <w:highlight w:val="none"/>
        </w:rPr>
        <w:t>【政府采购合同专用条款】</w:t>
      </w:r>
      <w:r>
        <w:rPr>
          <w:rFonts w:hint="eastAsia" w:ascii="宋体" w:hAnsi="宋体"/>
          <w:bCs/>
          <w:color w:val="auto"/>
          <w:szCs w:val="21"/>
          <w:highlight w:val="none"/>
        </w:rPr>
        <w:t>。</w:t>
      </w:r>
    </w:p>
    <w:p w14:paraId="41512796">
      <w:pPr>
        <w:adjustRightInd w:val="0"/>
        <w:snapToGrid w:val="0"/>
        <w:spacing w:line="400" w:lineRule="exact"/>
        <w:ind w:firstLine="0" w:firstLineChars="0"/>
        <w:jc w:val="left"/>
        <w:rPr>
          <w:rFonts w:ascii="黑体" w:hAnsi="华文中宋" w:eastAsia="黑体"/>
          <w:color w:val="auto"/>
          <w:sz w:val="28"/>
          <w:szCs w:val="28"/>
          <w:highlight w:val="none"/>
        </w:rPr>
      </w:pPr>
      <w:r>
        <w:rPr>
          <w:rFonts w:hint="eastAsia" w:ascii="宋体" w:hAnsi="宋体"/>
          <w:bCs/>
          <w:color w:val="auto"/>
          <w:szCs w:val="21"/>
          <w:highlight w:val="none"/>
          <w:lang w:val="en-US" w:eastAsia="zh-CN"/>
        </w:rPr>
        <w:t xml:space="preserve">    23.2 合同附件与合同正文具有同等的法律效力。</w:t>
      </w:r>
      <w:bookmarkStart w:id="399" w:name="_Toc20313"/>
    </w:p>
    <w:p w14:paraId="673A22D8">
      <w:pPr>
        <w:adjustRightInd w:val="0"/>
        <w:snapToGrid w:val="0"/>
        <w:jc w:val="center"/>
        <w:rPr>
          <w:rFonts w:hint="eastAsia" w:ascii="黑体" w:hAnsi="华文中宋" w:eastAsia="黑体"/>
          <w:b w:val="0"/>
          <w:bCs w:val="0"/>
          <w:color w:val="auto"/>
          <w:sz w:val="28"/>
          <w:szCs w:val="28"/>
          <w:highlight w:val="none"/>
        </w:rPr>
      </w:pPr>
      <w:r>
        <w:rPr>
          <w:rFonts w:hint="eastAsia" w:ascii="黑体" w:hAnsi="华文中宋" w:eastAsia="黑体"/>
          <w:b w:val="0"/>
          <w:bCs w:val="0"/>
          <w:color w:val="auto"/>
          <w:sz w:val="28"/>
          <w:szCs w:val="28"/>
          <w:highlight w:val="none"/>
        </w:rPr>
        <w:br w:type="page"/>
      </w:r>
    </w:p>
    <w:p w14:paraId="0A48BE5E">
      <w:pPr>
        <w:pStyle w:val="4"/>
        <w:adjustRightInd w:val="0"/>
        <w:snapToGrid w:val="0"/>
        <w:jc w:val="center"/>
        <w:rPr>
          <w:rFonts w:ascii="黑体" w:hAnsi="华文中宋" w:eastAsia="黑体"/>
          <w:b w:val="0"/>
          <w:bCs w:val="0"/>
          <w:color w:val="auto"/>
          <w:sz w:val="28"/>
          <w:szCs w:val="28"/>
          <w:highlight w:val="none"/>
        </w:rPr>
      </w:pPr>
      <w:r>
        <w:rPr>
          <w:rFonts w:hint="eastAsia" w:ascii="黑体" w:hAnsi="华文中宋" w:eastAsia="黑体"/>
          <w:b w:val="0"/>
          <w:bCs w:val="0"/>
          <w:color w:val="auto"/>
          <w:sz w:val="28"/>
          <w:szCs w:val="28"/>
          <w:highlight w:val="none"/>
        </w:rPr>
        <w:t>第三节 政府采购合同专用条款</w:t>
      </w:r>
      <w:bookmarkEnd w:id="399"/>
    </w:p>
    <w:tbl>
      <w:tblPr>
        <w:tblStyle w:val="63"/>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07CAD62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96638F8">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3647609E">
            <w:pPr>
              <w:adjustRightInd w:val="0"/>
              <w:snapToGrid w:val="0"/>
              <w:jc w:val="center"/>
              <w:rPr>
                <w:rFonts w:ascii="宋体" w:hAnsi="宋体"/>
                <w:color w:val="auto"/>
                <w:szCs w:val="21"/>
                <w:highlight w:val="none"/>
              </w:rPr>
            </w:pPr>
            <w:r>
              <w:rPr>
                <w:rFonts w:hint="eastAsia" w:ascii="宋体" w:hAnsi="宋体"/>
                <w:color w:val="auto"/>
                <w:szCs w:val="21"/>
                <w:highlight w:val="none"/>
              </w:rPr>
              <w:t>第1.2（</w:t>
            </w:r>
            <w:r>
              <w:rPr>
                <w:rFonts w:hint="eastAsia" w:ascii="宋体" w:hAnsi="宋体"/>
                <w:color w:val="auto"/>
                <w:szCs w:val="21"/>
                <w:highlight w:val="none"/>
                <w:lang w:val="en-US" w:eastAsia="zh-CN"/>
              </w:rPr>
              <w:t>6</w:t>
            </w:r>
            <w:r>
              <w:rPr>
                <w:rFonts w:hint="eastAsia" w:ascii="宋体" w:hAnsi="宋体"/>
                <w:color w:val="auto"/>
                <w:szCs w:val="21"/>
                <w:highlight w:val="none"/>
              </w:rPr>
              <w:t>）项</w:t>
            </w:r>
          </w:p>
        </w:tc>
        <w:tc>
          <w:tcPr>
            <w:tcW w:w="1742" w:type="dxa"/>
            <w:vAlign w:val="center"/>
          </w:tcPr>
          <w:p w14:paraId="1328268D">
            <w:pPr>
              <w:adjustRightInd w:val="0"/>
              <w:snapToGrid w:val="0"/>
              <w:jc w:val="left"/>
              <w:rPr>
                <w:rFonts w:ascii="宋体" w:hAnsi="宋体"/>
                <w:color w:val="auto"/>
                <w:szCs w:val="21"/>
                <w:highlight w:val="none"/>
              </w:rPr>
            </w:pPr>
            <w:r>
              <w:rPr>
                <w:rFonts w:hint="eastAsia" w:ascii="宋体" w:hAnsi="宋体"/>
                <w:color w:val="auto"/>
                <w:szCs w:val="21"/>
                <w:highlight w:val="none"/>
                <w:lang w:eastAsia="zh-CN"/>
              </w:rPr>
              <w:t>联合体具体要求</w:t>
            </w:r>
          </w:p>
        </w:tc>
        <w:tc>
          <w:tcPr>
            <w:tcW w:w="5170" w:type="dxa"/>
            <w:vAlign w:val="center"/>
          </w:tcPr>
          <w:p w14:paraId="3B82086B">
            <w:pPr>
              <w:adjustRightInd w:val="0"/>
              <w:snapToGrid w:val="0"/>
              <w:jc w:val="left"/>
              <w:rPr>
                <w:rFonts w:ascii="宋体" w:hAnsi="宋体"/>
                <w:color w:val="auto"/>
                <w:szCs w:val="21"/>
                <w:highlight w:val="none"/>
              </w:rPr>
            </w:pPr>
          </w:p>
        </w:tc>
      </w:tr>
      <w:tr w14:paraId="4415D4A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46440362">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20DD92DE">
            <w:pPr>
              <w:adjustRightInd w:val="0"/>
              <w:snapToGrid w:val="0"/>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第1.2（</w:t>
            </w:r>
            <w:r>
              <w:rPr>
                <w:rFonts w:hint="eastAsia" w:ascii="宋体" w:hAnsi="宋体"/>
                <w:color w:val="auto"/>
                <w:szCs w:val="21"/>
                <w:highlight w:val="none"/>
                <w:lang w:val="en-US" w:eastAsia="zh-CN"/>
              </w:rPr>
              <w:t>7</w:t>
            </w:r>
            <w:r>
              <w:rPr>
                <w:rFonts w:hint="eastAsia" w:ascii="宋体" w:hAnsi="宋体"/>
                <w:color w:val="auto"/>
                <w:szCs w:val="21"/>
                <w:highlight w:val="none"/>
              </w:rPr>
              <w:t>）项</w:t>
            </w:r>
          </w:p>
        </w:tc>
        <w:tc>
          <w:tcPr>
            <w:tcW w:w="1742" w:type="dxa"/>
            <w:vAlign w:val="center"/>
          </w:tcPr>
          <w:p w14:paraId="038AA940">
            <w:pPr>
              <w:adjustRightInd w:val="0"/>
              <w:snapToGrid w:val="0"/>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其他术语解释</w:t>
            </w:r>
          </w:p>
        </w:tc>
        <w:tc>
          <w:tcPr>
            <w:tcW w:w="5170" w:type="dxa"/>
            <w:vAlign w:val="center"/>
          </w:tcPr>
          <w:p w14:paraId="7AC860E3">
            <w:pPr>
              <w:adjustRightInd w:val="0"/>
              <w:snapToGrid w:val="0"/>
              <w:jc w:val="left"/>
              <w:rPr>
                <w:rFonts w:ascii="宋体" w:hAnsi="宋体" w:eastAsia="宋体" w:cs="Times New Roman"/>
                <w:color w:val="auto"/>
                <w:kern w:val="2"/>
                <w:sz w:val="21"/>
                <w:szCs w:val="21"/>
                <w:highlight w:val="none"/>
                <w:lang w:val="en-US" w:eastAsia="zh-CN" w:bidi="ar-SA"/>
              </w:rPr>
            </w:pPr>
          </w:p>
        </w:tc>
      </w:tr>
      <w:tr w14:paraId="164F63B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0D8CD8D">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4AFA8D0B">
            <w:pPr>
              <w:adjustRightInd w:val="0"/>
              <w:snapToGrid w:val="0"/>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eastAsia="zh-CN"/>
              </w:rPr>
              <w:t>第</w:t>
            </w:r>
            <w:r>
              <w:rPr>
                <w:rFonts w:hint="eastAsia" w:ascii="宋体" w:hAnsi="宋体"/>
                <w:color w:val="auto"/>
                <w:szCs w:val="21"/>
                <w:highlight w:val="none"/>
                <w:lang w:val="en-US" w:eastAsia="zh-CN"/>
              </w:rPr>
              <w:t>4.4款</w:t>
            </w:r>
          </w:p>
        </w:tc>
        <w:tc>
          <w:tcPr>
            <w:tcW w:w="1742" w:type="dxa"/>
            <w:vAlign w:val="center"/>
          </w:tcPr>
          <w:p w14:paraId="4CB8B57E">
            <w:pPr>
              <w:adjustRightInd w:val="0"/>
              <w:snapToGrid w:val="0"/>
              <w:jc w:val="lef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履约验收中甲方提出异议或作出说明的期限</w:t>
            </w:r>
          </w:p>
        </w:tc>
        <w:tc>
          <w:tcPr>
            <w:tcW w:w="5170" w:type="dxa"/>
            <w:vAlign w:val="center"/>
          </w:tcPr>
          <w:p w14:paraId="530B6B5D">
            <w:pPr>
              <w:adjustRightInd w:val="0"/>
              <w:snapToGrid w:val="0"/>
              <w:jc w:val="left"/>
              <w:rPr>
                <w:rFonts w:ascii="宋体" w:hAnsi="宋体" w:eastAsia="宋体" w:cs="Times New Roman"/>
                <w:color w:val="auto"/>
                <w:kern w:val="2"/>
                <w:sz w:val="21"/>
                <w:szCs w:val="21"/>
                <w:highlight w:val="none"/>
                <w:lang w:val="en-US" w:eastAsia="zh-CN" w:bidi="ar-SA"/>
              </w:rPr>
            </w:pPr>
          </w:p>
        </w:tc>
      </w:tr>
      <w:tr w14:paraId="792734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DADE625">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7FD21E45">
            <w:pPr>
              <w:adjustRightInd w:val="0"/>
              <w:snapToGrid w:val="0"/>
              <w:jc w:val="center"/>
              <w:rPr>
                <w:rFonts w:hint="eastAsia" w:ascii="宋体" w:hAnsi="宋体"/>
                <w:color w:val="auto"/>
                <w:szCs w:val="21"/>
                <w:highlight w:val="none"/>
              </w:rPr>
            </w:pPr>
            <w:r>
              <w:rPr>
                <w:rFonts w:hint="eastAsia" w:ascii="宋体" w:hAnsi="宋体"/>
                <w:color w:val="auto"/>
                <w:szCs w:val="21"/>
                <w:highlight w:val="none"/>
                <w:lang w:eastAsia="zh-CN"/>
              </w:rPr>
              <w:t>第</w:t>
            </w:r>
            <w:r>
              <w:rPr>
                <w:rFonts w:hint="eastAsia" w:ascii="宋体" w:hAnsi="宋体"/>
                <w:color w:val="auto"/>
                <w:szCs w:val="21"/>
                <w:highlight w:val="none"/>
                <w:lang w:val="en-US" w:eastAsia="zh-CN"/>
              </w:rPr>
              <w:t>4.6款</w:t>
            </w:r>
          </w:p>
        </w:tc>
        <w:tc>
          <w:tcPr>
            <w:tcW w:w="1742" w:type="dxa"/>
            <w:vAlign w:val="center"/>
          </w:tcPr>
          <w:p w14:paraId="0BD6FAEB">
            <w:pPr>
              <w:adjustRightInd w:val="0"/>
              <w:snapToGrid w:val="0"/>
              <w:jc w:val="lef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约定甲方承担的其他义务和责任</w:t>
            </w:r>
          </w:p>
        </w:tc>
        <w:tc>
          <w:tcPr>
            <w:tcW w:w="5170" w:type="dxa"/>
            <w:vAlign w:val="center"/>
          </w:tcPr>
          <w:p w14:paraId="17F8F65E">
            <w:pPr>
              <w:adjustRightInd w:val="0"/>
              <w:snapToGrid w:val="0"/>
              <w:jc w:val="left"/>
              <w:rPr>
                <w:rFonts w:ascii="宋体" w:hAnsi="宋体" w:eastAsia="宋体" w:cs="Times New Roman"/>
                <w:color w:val="auto"/>
                <w:kern w:val="2"/>
                <w:sz w:val="21"/>
                <w:szCs w:val="21"/>
                <w:highlight w:val="none"/>
                <w:lang w:val="en-US" w:eastAsia="zh-CN" w:bidi="ar-SA"/>
              </w:rPr>
            </w:pPr>
          </w:p>
        </w:tc>
      </w:tr>
      <w:tr w14:paraId="2E81DD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64336E0">
            <w:pPr>
              <w:adjustRightInd w:val="0"/>
              <w:snapToGrid w:val="0"/>
              <w:jc w:val="center"/>
              <w:rPr>
                <w:rFonts w:hint="eastAsia" w:ascii="宋体" w:hAnsi="宋体"/>
                <w:color w:val="auto"/>
                <w:szCs w:val="21"/>
                <w:highlight w:val="none"/>
                <w:lang w:eastAsia="zh-CN"/>
              </w:rPr>
            </w:pPr>
            <w:r>
              <w:rPr>
                <w:rFonts w:hint="eastAsia" w:ascii="宋体" w:hAnsi="宋体"/>
                <w:color w:val="auto"/>
                <w:szCs w:val="21"/>
                <w:highlight w:val="none"/>
                <w:lang w:eastAsia="zh-CN"/>
              </w:rPr>
              <w:t>第二节</w:t>
            </w:r>
          </w:p>
          <w:p w14:paraId="4EA9ACCC">
            <w:pPr>
              <w:snapToGrid w:val="0"/>
              <w:jc w:val="center"/>
              <w:rPr>
                <w:rFonts w:hint="default"/>
                <w:color w:val="auto"/>
                <w:highlight w:val="none"/>
                <w:lang w:val="en-US" w:eastAsia="zh-CN"/>
              </w:rPr>
            </w:pPr>
            <w:r>
              <w:rPr>
                <w:rFonts w:hint="eastAsia" w:ascii="宋体" w:hAnsi="宋体"/>
                <w:color w:val="auto"/>
                <w:szCs w:val="21"/>
                <w:highlight w:val="none"/>
                <w:lang w:eastAsia="zh-CN"/>
              </w:rPr>
              <w:t>第</w:t>
            </w:r>
            <w:r>
              <w:rPr>
                <w:rFonts w:hint="eastAsia" w:ascii="宋体" w:hAnsi="宋体"/>
                <w:color w:val="auto"/>
                <w:szCs w:val="21"/>
                <w:highlight w:val="none"/>
                <w:lang w:val="en-US" w:eastAsia="zh-CN"/>
              </w:rPr>
              <w:t>5.4款</w:t>
            </w:r>
          </w:p>
        </w:tc>
        <w:tc>
          <w:tcPr>
            <w:tcW w:w="1742" w:type="dxa"/>
            <w:vAlign w:val="center"/>
          </w:tcPr>
          <w:p w14:paraId="14DB3DAF">
            <w:pPr>
              <w:adjustRightInd w:val="0"/>
              <w:snapToGrid w:val="0"/>
              <w:jc w:val="left"/>
              <w:rPr>
                <w:rFonts w:hint="eastAsia" w:ascii="宋体" w:hAnsi="宋体"/>
                <w:color w:val="auto"/>
                <w:szCs w:val="21"/>
                <w:highlight w:val="none"/>
                <w:lang w:eastAsia="zh-CN"/>
              </w:rPr>
            </w:pPr>
            <w:r>
              <w:rPr>
                <w:rFonts w:hint="eastAsia" w:ascii="宋体" w:hAnsi="宋体"/>
                <w:color w:val="auto"/>
                <w:szCs w:val="21"/>
                <w:highlight w:val="none"/>
                <w:lang w:eastAsia="zh-CN"/>
              </w:rPr>
              <w:t>约定乙方承担的其他义务和责任</w:t>
            </w:r>
          </w:p>
        </w:tc>
        <w:tc>
          <w:tcPr>
            <w:tcW w:w="5170" w:type="dxa"/>
            <w:vAlign w:val="center"/>
          </w:tcPr>
          <w:p w14:paraId="053563B3">
            <w:pPr>
              <w:adjustRightInd w:val="0"/>
              <w:snapToGrid w:val="0"/>
              <w:jc w:val="left"/>
              <w:rPr>
                <w:rFonts w:ascii="宋体" w:hAnsi="宋体" w:eastAsia="宋体" w:cs="Times New Roman"/>
                <w:color w:val="auto"/>
                <w:kern w:val="2"/>
                <w:sz w:val="21"/>
                <w:szCs w:val="21"/>
                <w:highlight w:val="none"/>
                <w:lang w:val="en-US" w:eastAsia="zh-CN" w:bidi="ar-SA"/>
              </w:rPr>
            </w:pPr>
          </w:p>
        </w:tc>
      </w:tr>
      <w:tr w14:paraId="663BF15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2D4AEA0">
            <w:pPr>
              <w:adjustRightInd w:val="0"/>
              <w:snapToGrid w:val="0"/>
              <w:jc w:val="center"/>
              <w:rPr>
                <w:rFonts w:hint="eastAsia" w:ascii="宋体" w:hAnsi="宋体"/>
                <w:color w:val="auto"/>
                <w:szCs w:val="21"/>
                <w:highlight w:val="none"/>
                <w:lang w:eastAsia="zh-CN"/>
              </w:rPr>
            </w:pPr>
            <w:r>
              <w:rPr>
                <w:rFonts w:hint="eastAsia" w:ascii="宋体" w:hAnsi="宋体"/>
                <w:color w:val="auto"/>
                <w:szCs w:val="21"/>
                <w:highlight w:val="none"/>
                <w:lang w:eastAsia="zh-CN"/>
              </w:rPr>
              <w:t>第二节</w:t>
            </w:r>
          </w:p>
          <w:p w14:paraId="2119A11A">
            <w:pPr>
              <w:snapToGrid w:val="0"/>
              <w:jc w:val="center"/>
              <w:rPr>
                <w:rFonts w:hint="eastAsia" w:ascii="宋体" w:hAnsi="宋体"/>
                <w:color w:val="auto"/>
                <w:szCs w:val="21"/>
                <w:highlight w:val="none"/>
                <w:lang w:eastAsia="zh-CN"/>
              </w:rPr>
            </w:pPr>
            <w:r>
              <w:rPr>
                <w:rFonts w:hint="eastAsia" w:ascii="宋体" w:hAnsi="宋体"/>
                <w:color w:val="auto"/>
                <w:szCs w:val="21"/>
                <w:highlight w:val="none"/>
                <w:lang w:eastAsia="zh-CN"/>
              </w:rPr>
              <w:t>第</w:t>
            </w:r>
            <w:r>
              <w:rPr>
                <w:rFonts w:hint="eastAsia" w:ascii="宋体" w:hAnsi="宋体"/>
                <w:color w:val="auto"/>
                <w:szCs w:val="21"/>
                <w:highlight w:val="none"/>
                <w:lang w:val="en-US" w:eastAsia="zh-CN"/>
              </w:rPr>
              <w:t>6.1款</w:t>
            </w:r>
          </w:p>
        </w:tc>
        <w:tc>
          <w:tcPr>
            <w:tcW w:w="1742" w:type="dxa"/>
            <w:vAlign w:val="center"/>
          </w:tcPr>
          <w:p w14:paraId="777DF284">
            <w:pPr>
              <w:adjustRightInd w:val="0"/>
              <w:snapToGrid w:val="0"/>
              <w:jc w:val="left"/>
              <w:rPr>
                <w:rFonts w:hint="eastAsia" w:ascii="宋体" w:hAnsi="宋体"/>
                <w:color w:val="auto"/>
                <w:szCs w:val="21"/>
                <w:highlight w:val="none"/>
                <w:lang w:eastAsia="zh-CN"/>
              </w:rPr>
            </w:pPr>
            <w:r>
              <w:rPr>
                <w:rFonts w:hint="eastAsia" w:ascii="宋体" w:hAnsi="宋体"/>
                <w:color w:val="auto"/>
                <w:szCs w:val="21"/>
                <w:highlight w:val="none"/>
                <w:lang w:eastAsia="zh-CN"/>
              </w:rPr>
              <w:t>履行合同义务的顺序</w:t>
            </w:r>
          </w:p>
        </w:tc>
        <w:tc>
          <w:tcPr>
            <w:tcW w:w="5170" w:type="dxa"/>
            <w:vAlign w:val="center"/>
          </w:tcPr>
          <w:p w14:paraId="1B3F468F">
            <w:pPr>
              <w:adjustRightInd w:val="0"/>
              <w:snapToGrid w:val="0"/>
              <w:jc w:val="left"/>
              <w:rPr>
                <w:rFonts w:ascii="宋体" w:hAnsi="宋体" w:eastAsia="宋体" w:cs="Times New Roman"/>
                <w:color w:val="auto"/>
                <w:kern w:val="2"/>
                <w:sz w:val="21"/>
                <w:szCs w:val="21"/>
                <w:highlight w:val="none"/>
                <w:lang w:val="en-US" w:eastAsia="zh-CN" w:bidi="ar-SA"/>
              </w:rPr>
            </w:pPr>
          </w:p>
        </w:tc>
      </w:tr>
      <w:tr w14:paraId="03E1E14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597746DB">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1B4B6ED0">
            <w:pPr>
              <w:adjustRightInd w:val="0"/>
              <w:snapToGrid w:val="0"/>
              <w:jc w:val="center"/>
              <w:rPr>
                <w:rFonts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7</w:t>
            </w:r>
            <w:r>
              <w:rPr>
                <w:rFonts w:hint="eastAsia" w:ascii="宋体" w:hAnsi="宋体"/>
                <w:color w:val="auto"/>
                <w:szCs w:val="21"/>
                <w:highlight w:val="none"/>
              </w:rPr>
              <w:t>.1</w:t>
            </w:r>
            <w:r>
              <w:rPr>
                <w:rFonts w:hint="eastAsia" w:ascii="宋体" w:hAnsi="宋体"/>
                <w:color w:val="auto"/>
                <w:szCs w:val="21"/>
                <w:highlight w:val="none"/>
                <w:lang w:val="en-US" w:eastAsia="zh-CN"/>
              </w:rPr>
              <w:t>款</w:t>
            </w:r>
          </w:p>
        </w:tc>
        <w:tc>
          <w:tcPr>
            <w:tcW w:w="1742" w:type="dxa"/>
            <w:vAlign w:val="center"/>
          </w:tcPr>
          <w:p w14:paraId="598F8BB8">
            <w:pPr>
              <w:adjustRightInd w:val="0"/>
              <w:snapToGrid w:val="0"/>
              <w:jc w:val="left"/>
              <w:rPr>
                <w:rFonts w:ascii="宋体" w:hAnsi="宋体"/>
                <w:color w:val="auto"/>
                <w:szCs w:val="21"/>
                <w:highlight w:val="none"/>
              </w:rPr>
            </w:pPr>
            <w:r>
              <w:rPr>
                <w:rFonts w:hint="eastAsia" w:ascii="宋体" w:hAnsi="宋体"/>
                <w:color w:val="auto"/>
                <w:szCs w:val="21"/>
                <w:highlight w:val="none"/>
              </w:rPr>
              <w:t>包装</w:t>
            </w:r>
            <w:r>
              <w:rPr>
                <w:rFonts w:hint="eastAsia" w:ascii="宋体" w:hAnsi="宋体"/>
                <w:color w:val="auto"/>
                <w:szCs w:val="21"/>
                <w:highlight w:val="none"/>
                <w:lang w:eastAsia="zh-CN"/>
              </w:rPr>
              <w:t>特殊要求</w:t>
            </w:r>
          </w:p>
        </w:tc>
        <w:tc>
          <w:tcPr>
            <w:tcW w:w="5170" w:type="dxa"/>
            <w:vAlign w:val="center"/>
          </w:tcPr>
          <w:p w14:paraId="238F4F69">
            <w:pPr>
              <w:rPr>
                <w:color w:val="auto"/>
                <w:highlight w:val="none"/>
              </w:rPr>
            </w:pPr>
          </w:p>
        </w:tc>
      </w:tr>
      <w:tr w14:paraId="5A3DFF0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73A90741">
            <w:pPr>
              <w:adjustRightInd w:val="0"/>
              <w:snapToGrid w:val="0"/>
              <w:jc w:val="center"/>
              <w:rPr>
                <w:rFonts w:hint="eastAsia" w:ascii="宋体" w:hAnsi="宋体"/>
                <w:color w:val="auto"/>
                <w:szCs w:val="21"/>
                <w:highlight w:val="none"/>
              </w:rPr>
            </w:pPr>
          </w:p>
        </w:tc>
        <w:tc>
          <w:tcPr>
            <w:tcW w:w="1742" w:type="dxa"/>
            <w:vAlign w:val="center"/>
          </w:tcPr>
          <w:p w14:paraId="6367A5F5">
            <w:pPr>
              <w:adjustRightInd w:val="0"/>
              <w:snapToGrid w:val="0"/>
              <w:jc w:val="lef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指定现场</w:t>
            </w:r>
          </w:p>
        </w:tc>
        <w:tc>
          <w:tcPr>
            <w:tcW w:w="5170" w:type="dxa"/>
            <w:vAlign w:val="center"/>
          </w:tcPr>
          <w:p w14:paraId="0EE0D077">
            <w:pPr>
              <w:rPr>
                <w:rFonts w:hint="eastAsia"/>
                <w:color w:val="auto"/>
                <w:highlight w:val="none"/>
              </w:rPr>
            </w:pPr>
          </w:p>
        </w:tc>
      </w:tr>
      <w:tr w14:paraId="2A1D9A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18DA6AEB">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4165101F">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7</w:t>
            </w:r>
            <w:r>
              <w:rPr>
                <w:rFonts w:hint="eastAsia" w:ascii="宋体" w:hAnsi="宋体"/>
                <w:color w:val="auto"/>
                <w:szCs w:val="21"/>
                <w:highlight w:val="none"/>
              </w:rPr>
              <w:t>.2</w:t>
            </w:r>
            <w:r>
              <w:rPr>
                <w:rFonts w:hint="eastAsia" w:ascii="宋体" w:hAnsi="宋体"/>
                <w:color w:val="auto"/>
                <w:szCs w:val="21"/>
                <w:highlight w:val="none"/>
                <w:lang w:val="en-US" w:eastAsia="zh-CN"/>
              </w:rPr>
              <w:t>款</w:t>
            </w:r>
          </w:p>
        </w:tc>
        <w:tc>
          <w:tcPr>
            <w:tcW w:w="1742" w:type="dxa"/>
            <w:vAlign w:val="center"/>
          </w:tcPr>
          <w:p w14:paraId="5A0F3F5F">
            <w:pPr>
              <w:adjustRightInd w:val="0"/>
              <w:snapToGrid w:val="0"/>
              <w:jc w:val="lef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运输特殊要求</w:t>
            </w:r>
          </w:p>
        </w:tc>
        <w:tc>
          <w:tcPr>
            <w:tcW w:w="5170" w:type="dxa"/>
            <w:vAlign w:val="center"/>
          </w:tcPr>
          <w:p w14:paraId="487F46DE">
            <w:pPr>
              <w:rPr>
                <w:rFonts w:hint="eastAsia"/>
                <w:color w:val="auto"/>
                <w:highlight w:val="none"/>
              </w:rPr>
            </w:pPr>
          </w:p>
        </w:tc>
      </w:tr>
      <w:tr w14:paraId="60B5FEA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21E2D167">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399F034B">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7</w:t>
            </w:r>
            <w:r>
              <w:rPr>
                <w:rFonts w:hint="eastAsia" w:ascii="宋体" w:hAnsi="宋体"/>
                <w:color w:val="auto"/>
                <w:szCs w:val="21"/>
                <w:highlight w:val="none"/>
              </w:rPr>
              <w:t>.3</w:t>
            </w:r>
            <w:r>
              <w:rPr>
                <w:rFonts w:hint="eastAsia" w:ascii="宋体" w:hAnsi="宋体"/>
                <w:color w:val="auto"/>
                <w:szCs w:val="21"/>
                <w:highlight w:val="none"/>
                <w:lang w:val="en-US" w:eastAsia="zh-CN"/>
              </w:rPr>
              <w:t>款</w:t>
            </w:r>
          </w:p>
        </w:tc>
        <w:tc>
          <w:tcPr>
            <w:tcW w:w="1742" w:type="dxa"/>
            <w:vAlign w:val="center"/>
          </w:tcPr>
          <w:p w14:paraId="66AC5AE2">
            <w:pPr>
              <w:adjustRightInd w:val="0"/>
              <w:snapToGrid w:val="0"/>
              <w:jc w:val="lef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保险要求</w:t>
            </w:r>
          </w:p>
        </w:tc>
        <w:tc>
          <w:tcPr>
            <w:tcW w:w="5170" w:type="dxa"/>
            <w:vAlign w:val="center"/>
          </w:tcPr>
          <w:p w14:paraId="1B84D584">
            <w:pPr>
              <w:rPr>
                <w:rFonts w:hint="eastAsia"/>
                <w:color w:val="auto"/>
                <w:highlight w:val="none"/>
              </w:rPr>
            </w:pPr>
          </w:p>
        </w:tc>
      </w:tr>
      <w:tr w14:paraId="37F80C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5C515FA">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47AC83C8">
            <w:pPr>
              <w:adjustRightInd w:val="0"/>
              <w:snapToGrid w:val="0"/>
              <w:jc w:val="center"/>
              <w:rPr>
                <w:rFonts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8</w:t>
            </w:r>
            <w:r>
              <w:rPr>
                <w:rFonts w:hint="eastAsia" w:ascii="宋体" w:hAnsi="宋体"/>
                <w:color w:val="auto"/>
                <w:szCs w:val="21"/>
                <w:highlight w:val="none"/>
              </w:rPr>
              <w:t>.2（1）项</w:t>
            </w:r>
          </w:p>
        </w:tc>
        <w:tc>
          <w:tcPr>
            <w:tcW w:w="1742" w:type="dxa"/>
            <w:vAlign w:val="center"/>
          </w:tcPr>
          <w:p w14:paraId="48DB353C">
            <w:pPr>
              <w:adjustRightInd w:val="0"/>
              <w:snapToGrid w:val="0"/>
              <w:jc w:val="left"/>
              <w:rPr>
                <w:rFonts w:ascii="宋体" w:hAnsi="宋体"/>
                <w:color w:val="auto"/>
                <w:szCs w:val="21"/>
                <w:highlight w:val="none"/>
              </w:rPr>
            </w:pPr>
            <w:r>
              <w:rPr>
                <w:rFonts w:hint="eastAsia" w:ascii="宋体" w:hAnsi="宋体"/>
                <w:color w:val="auto"/>
                <w:szCs w:val="21"/>
                <w:highlight w:val="none"/>
              </w:rPr>
              <w:t>质量保证期</w:t>
            </w:r>
          </w:p>
        </w:tc>
        <w:tc>
          <w:tcPr>
            <w:tcW w:w="5170" w:type="dxa"/>
            <w:vAlign w:val="center"/>
          </w:tcPr>
          <w:p w14:paraId="79864455">
            <w:pPr>
              <w:autoSpaceDE w:val="0"/>
              <w:autoSpaceDN w:val="0"/>
              <w:adjustRightInd w:val="0"/>
              <w:snapToGrid w:val="0"/>
              <w:ind w:firstLine="420" w:firstLineChars="200"/>
              <w:jc w:val="left"/>
              <w:rPr>
                <w:rFonts w:ascii="宋体" w:hAnsi="宋体"/>
                <w:color w:val="auto"/>
                <w:szCs w:val="21"/>
                <w:highlight w:val="none"/>
              </w:rPr>
            </w:pPr>
          </w:p>
        </w:tc>
      </w:tr>
      <w:tr w14:paraId="067F33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C4FB5FF">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0BD551DA">
            <w:pPr>
              <w:adjustRightInd w:val="0"/>
              <w:snapToGrid w:val="0"/>
              <w:jc w:val="center"/>
              <w:rPr>
                <w:rFonts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8</w:t>
            </w:r>
            <w:r>
              <w:rPr>
                <w:rFonts w:hint="eastAsia" w:ascii="宋体" w:hAnsi="宋体"/>
                <w:color w:val="auto"/>
                <w:szCs w:val="21"/>
                <w:highlight w:val="none"/>
              </w:rPr>
              <w:t>.2（3）项</w:t>
            </w:r>
          </w:p>
        </w:tc>
        <w:tc>
          <w:tcPr>
            <w:tcW w:w="1742" w:type="dxa"/>
            <w:vAlign w:val="center"/>
          </w:tcPr>
          <w:p w14:paraId="06235653">
            <w:pPr>
              <w:adjustRightInd w:val="0"/>
              <w:snapToGrid w:val="0"/>
              <w:jc w:val="left"/>
              <w:rPr>
                <w:rFonts w:hint="eastAsia" w:ascii="宋体" w:hAnsi="宋体"/>
                <w:color w:val="auto"/>
                <w:szCs w:val="21"/>
                <w:highlight w:val="none"/>
                <w:lang w:eastAsia="zh-CN"/>
              </w:rPr>
            </w:pPr>
            <w:r>
              <w:rPr>
                <w:rFonts w:hint="eastAsia" w:ascii="宋体" w:hAnsi="宋体"/>
                <w:color w:val="auto"/>
                <w:szCs w:val="21"/>
                <w:highlight w:val="none"/>
                <w:lang w:eastAsia="zh-CN"/>
              </w:rPr>
              <w:t>货物质量缺陷</w:t>
            </w:r>
          </w:p>
          <w:p w14:paraId="1BEDD1A2">
            <w:pPr>
              <w:adjustRightInd w:val="0"/>
              <w:snapToGrid w:val="0"/>
              <w:jc w:val="left"/>
              <w:rPr>
                <w:rFonts w:ascii="宋体" w:hAnsi="宋体"/>
                <w:color w:val="auto"/>
                <w:szCs w:val="21"/>
                <w:highlight w:val="none"/>
              </w:rPr>
            </w:pPr>
            <w:r>
              <w:rPr>
                <w:rFonts w:hint="eastAsia" w:ascii="宋体" w:hAnsi="宋体"/>
                <w:color w:val="auto"/>
                <w:szCs w:val="21"/>
                <w:highlight w:val="none"/>
              </w:rPr>
              <w:t>响应时间</w:t>
            </w:r>
          </w:p>
        </w:tc>
        <w:tc>
          <w:tcPr>
            <w:tcW w:w="5170" w:type="dxa"/>
            <w:vAlign w:val="center"/>
          </w:tcPr>
          <w:p w14:paraId="248539A8">
            <w:pPr>
              <w:adjustRightInd w:val="0"/>
              <w:snapToGrid w:val="0"/>
              <w:jc w:val="left"/>
              <w:rPr>
                <w:rFonts w:ascii="宋体" w:hAnsi="宋体"/>
                <w:color w:val="auto"/>
                <w:szCs w:val="21"/>
                <w:highlight w:val="none"/>
              </w:rPr>
            </w:pPr>
          </w:p>
        </w:tc>
      </w:tr>
      <w:tr w14:paraId="190C71D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6E31298">
            <w:pPr>
              <w:snapToGrid w:val="0"/>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第二节</w:t>
            </w:r>
          </w:p>
          <w:p w14:paraId="2B09DEA0">
            <w:pPr>
              <w:pStyle w:val="2"/>
              <w:ind w:firstLine="0" w:firstLineChars="0"/>
              <w:jc w:val="center"/>
              <w:rPr>
                <w:rFonts w:hint="default"/>
                <w:color w:val="auto"/>
                <w:highlight w:val="none"/>
                <w:lang w:val="en-US" w:eastAsia="zh-CN"/>
              </w:rPr>
            </w:pPr>
            <w:r>
              <w:rPr>
                <w:rFonts w:hint="eastAsia" w:ascii="宋体" w:hAnsi="宋体" w:eastAsia="宋体" w:cs="宋体"/>
                <w:color w:val="auto"/>
                <w:szCs w:val="21"/>
                <w:highlight w:val="none"/>
                <w:lang w:val="en-US" w:eastAsia="zh-CN"/>
              </w:rPr>
              <w:t>第11.1款</w:t>
            </w:r>
          </w:p>
        </w:tc>
        <w:tc>
          <w:tcPr>
            <w:tcW w:w="1742" w:type="dxa"/>
            <w:vAlign w:val="center"/>
          </w:tcPr>
          <w:p w14:paraId="5CE599FD">
            <w:pPr>
              <w:adjustRightInd w:val="0"/>
              <w:snapToGrid w:val="0"/>
              <w:jc w:val="both"/>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其他应当保密的信息</w:t>
            </w:r>
          </w:p>
        </w:tc>
        <w:tc>
          <w:tcPr>
            <w:tcW w:w="5170" w:type="dxa"/>
            <w:vAlign w:val="center"/>
          </w:tcPr>
          <w:p w14:paraId="1C4EA6C8">
            <w:pPr>
              <w:adjustRightInd w:val="0"/>
              <w:snapToGrid w:val="0"/>
              <w:jc w:val="left"/>
              <w:rPr>
                <w:rFonts w:ascii="宋体" w:hAnsi="宋体"/>
                <w:color w:val="auto"/>
                <w:szCs w:val="21"/>
                <w:highlight w:val="none"/>
              </w:rPr>
            </w:pPr>
          </w:p>
        </w:tc>
      </w:tr>
      <w:tr w14:paraId="4F0509F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5E921E23">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00340A9E">
            <w:pPr>
              <w:adjustRightInd w:val="0"/>
              <w:snapToGrid w:val="0"/>
              <w:jc w:val="center"/>
              <w:rPr>
                <w:rFonts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2</w:t>
            </w:r>
            <w:r>
              <w:rPr>
                <w:rFonts w:hint="eastAsia" w:ascii="宋体" w:hAnsi="宋体"/>
                <w:color w:val="auto"/>
                <w:szCs w:val="21"/>
                <w:highlight w:val="none"/>
              </w:rPr>
              <w:t>.2款</w:t>
            </w:r>
          </w:p>
        </w:tc>
        <w:tc>
          <w:tcPr>
            <w:tcW w:w="1742" w:type="dxa"/>
            <w:vAlign w:val="center"/>
          </w:tcPr>
          <w:p w14:paraId="585DE3B1">
            <w:pPr>
              <w:adjustRightInd w:val="0"/>
              <w:snapToGrid w:val="0"/>
              <w:jc w:val="left"/>
              <w:rPr>
                <w:rFonts w:hint="eastAsia" w:ascii="宋体" w:hAnsi="宋体" w:eastAsia="宋体"/>
                <w:color w:val="auto"/>
                <w:szCs w:val="21"/>
                <w:highlight w:val="none"/>
                <w:lang w:eastAsia="zh-CN"/>
              </w:rPr>
            </w:pPr>
            <w:r>
              <w:rPr>
                <w:rFonts w:hint="eastAsia" w:ascii="宋体" w:hAnsi="宋体"/>
                <w:color w:val="auto"/>
                <w:szCs w:val="21"/>
                <w:highlight w:val="none"/>
              </w:rPr>
              <w:t>合同价款支付</w:t>
            </w:r>
            <w:r>
              <w:rPr>
                <w:rFonts w:hint="eastAsia" w:ascii="宋体" w:hAnsi="宋体"/>
                <w:color w:val="auto"/>
                <w:szCs w:val="21"/>
                <w:highlight w:val="none"/>
                <w:lang w:eastAsia="zh-CN"/>
              </w:rPr>
              <w:t>时间</w:t>
            </w:r>
          </w:p>
        </w:tc>
        <w:tc>
          <w:tcPr>
            <w:tcW w:w="5170" w:type="dxa"/>
            <w:vAlign w:val="center"/>
          </w:tcPr>
          <w:p w14:paraId="4A7A01BD">
            <w:pPr>
              <w:adjustRightInd w:val="0"/>
              <w:snapToGrid w:val="0"/>
              <w:jc w:val="left"/>
              <w:rPr>
                <w:rFonts w:ascii="宋体" w:hAnsi="宋体"/>
                <w:color w:val="auto"/>
                <w:szCs w:val="21"/>
                <w:highlight w:val="none"/>
              </w:rPr>
            </w:pPr>
          </w:p>
        </w:tc>
      </w:tr>
      <w:tr w14:paraId="54ED1B8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0E4240C7">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第二节</w:t>
            </w:r>
          </w:p>
          <w:p w14:paraId="706F3380">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13.2</w:t>
            </w:r>
            <w:r>
              <w:rPr>
                <w:rFonts w:hint="eastAsia" w:ascii="宋体" w:hAnsi="宋体"/>
                <w:color w:val="auto"/>
                <w:szCs w:val="21"/>
                <w:highlight w:val="none"/>
              </w:rPr>
              <w:t>款</w:t>
            </w:r>
          </w:p>
        </w:tc>
        <w:tc>
          <w:tcPr>
            <w:tcW w:w="1742" w:type="dxa"/>
            <w:vAlign w:val="center"/>
          </w:tcPr>
          <w:p w14:paraId="65B7E3EF">
            <w:pPr>
              <w:adjustRightInd w:val="0"/>
              <w:snapToGrid w:val="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履约保证金不予退还的情形</w:t>
            </w:r>
          </w:p>
        </w:tc>
        <w:tc>
          <w:tcPr>
            <w:tcW w:w="5170" w:type="dxa"/>
            <w:vAlign w:val="center"/>
          </w:tcPr>
          <w:p w14:paraId="65AD5173">
            <w:pPr>
              <w:adjustRightInd w:val="0"/>
              <w:snapToGrid w:val="0"/>
              <w:jc w:val="left"/>
              <w:rPr>
                <w:rFonts w:ascii="宋体" w:hAnsi="宋体"/>
                <w:color w:val="auto"/>
                <w:szCs w:val="21"/>
                <w:highlight w:val="none"/>
              </w:rPr>
            </w:pPr>
          </w:p>
        </w:tc>
      </w:tr>
      <w:tr w14:paraId="6FAB5A9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8EBCC79">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第二节</w:t>
            </w:r>
          </w:p>
          <w:p w14:paraId="5FB05326">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13.3</w:t>
            </w:r>
            <w:r>
              <w:rPr>
                <w:rFonts w:hint="eastAsia" w:ascii="宋体" w:hAnsi="宋体"/>
                <w:color w:val="auto"/>
                <w:szCs w:val="21"/>
                <w:highlight w:val="none"/>
              </w:rPr>
              <w:t>款</w:t>
            </w:r>
          </w:p>
        </w:tc>
        <w:tc>
          <w:tcPr>
            <w:tcW w:w="1742" w:type="dxa"/>
            <w:vAlign w:val="center"/>
          </w:tcPr>
          <w:p w14:paraId="65FBA4EA">
            <w:pPr>
              <w:adjustRightInd w:val="0"/>
              <w:snapToGrid w:val="0"/>
              <w:jc w:val="left"/>
              <w:rPr>
                <w:rFonts w:ascii="宋体" w:hAnsi="宋体"/>
                <w:color w:val="auto"/>
                <w:szCs w:val="21"/>
                <w:highlight w:val="none"/>
              </w:rPr>
            </w:pPr>
            <w:r>
              <w:rPr>
                <w:rFonts w:hint="eastAsia" w:ascii="宋体" w:hAnsi="宋体"/>
                <w:color w:val="auto"/>
                <w:szCs w:val="21"/>
                <w:highlight w:val="none"/>
              </w:rPr>
              <w:t>履约保证金退还时间及</w:t>
            </w:r>
            <w:r>
              <w:rPr>
                <w:rFonts w:hint="eastAsia" w:ascii="宋体" w:hAnsi="宋体"/>
                <w:color w:val="auto"/>
                <w:szCs w:val="21"/>
                <w:highlight w:val="none"/>
                <w:lang w:eastAsia="zh-CN"/>
              </w:rPr>
              <w:t>逾期退还的</w:t>
            </w:r>
            <w:r>
              <w:rPr>
                <w:rFonts w:hint="eastAsia" w:ascii="宋体" w:hAnsi="宋体"/>
                <w:color w:val="auto"/>
                <w:szCs w:val="21"/>
                <w:highlight w:val="none"/>
              </w:rPr>
              <w:t>违约金</w:t>
            </w:r>
          </w:p>
        </w:tc>
        <w:tc>
          <w:tcPr>
            <w:tcW w:w="5170" w:type="dxa"/>
            <w:vAlign w:val="center"/>
          </w:tcPr>
          <w:p w14:paraId="1CD66FD0">
            <w:pPr>
              <w:adjustRightInd w:val="0"/>
              <w:snapToGrid w:val="0"/>
              <w:jc w:val="left"/>
              <w:rPr>
                <w:rFonts w:ascii="宋体" w:hAnsi="宋体"/>
                <w:color w:val="auto"/>
                <w:szCs w:val="21"/>
                <w:highlight w:val="none"/>
              </w:rPr>
            </w:pPr>
          </w:p>
        </w:tc>
      </w:tr>
      <w:tr w14:paraId="4C6F624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682F9AD0">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077E5FE1">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4</w:t>
            </w:r>
            <w:r>
              <w:rPr>
                <w:rFonts w:hint="eastAsia" w:ascii="宋体" w:hAnsi="宋体"/>
                <w:color w:val="auto"/>
                <w:szCs w:val="21"/>
                <w:highlight w:val="none"/>
              </w:rPr>
              <w:t>.1（</w:t>
            </w:r>
            <w:r>
              <w:rPr>
                <w:rFonts w:hint="eastAsia" w:ascii="宋体" w:hAnsi="宋体"/>
                <w:color w:val="auto"/>
                <w:szCs w:val="21"/>
                <w:highlight w:val="none"/>
                <w:lang w:val="en-US" w:eastAsia="zh-CN"/>
              </w:rPr>
              <w:t>3</w:t>
            </w:r>
            <w:r>
              <w:rPr>
                <w:rFonts w:hint="eastAsia" w:ascii="宋体" w:hAnsi="宋体"/>
                <w:color w:val="auto"/>
                <w:szCs w:val="21"/>
                <w:highlight w:val="none"/>
              </w:rPr>
              <w:t>）项</w:t>
            </w:r>
          </w:p>
        </w:tc>
        <w:tc>
          <w:tcPr>
            <w:tcW w:w="1742" w:type="dxa"/>
            <w:vAlign w:val="center"/>
          </w:tcPr>
          <w:p w14:paraId="68C33BCA">
            <w:pPr>
              <w:adjustRightInd w:val="0"/>
              <w:snapToGrid w:val="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运行监督、维修期限</w:t>
            </w:r>
          </w:p>
        </w:tc>
        <w:tc>
          <w:tcPr>
            <w:tcW w:w="5170" w:type="dxa"/>
            <w:vAlign w:val="center"/>
          </w:tcPr>
          <w:p w14:paraId="7ED747A5">
            <w:pPr>
              <w:adjustRightInd w:val="0"/>
              <w:snapToGrid w:val="0"/>
              <w:jc w:val="left"/>
              <w:rPr>
                <w:rFonts w:ascii="宋体" w:hAnsi="宋体"/>
                <w:color w:val="auto"/>
                <w:szCs w:val="21"/>
                <w:highlight w:val="none"/>
              </w:rPr>
            </w:pPr>
          </w:p>
        </w:tc>
      </w:tr>
      <w:tr w14:paraId="36E7E2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6A0D5882">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701398DB">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4</w:t>
            </w:r>
            <w:r>
              <w:rPr>
                <w:rFonts w:hint="eastAsia" w:ascii="宋体" w:hAnsi="宋体"/>
                <w:color w:val="auto"/>
                <w:szCs w:val="21"/>
                <w:highlight w:val="none"/>
              </w:rPr>
              <w:t>.1（</w:t>
            </w:r>
            <w:r>
              <w:rPr>
                <w:rFonts w:hint="eastAsia" w:ascii="宋体" w:hAnsi="宋体"/>
                <w:color w:val="auto"/>
                <w:szCs w:val="21"/>
                <w:highlight w:val="none"/>
                <w:lang w:val="en-US" w:eastAsia="zh-CN"/>
              </w:rPr>
              <w:t>5</w:t>
            </w:r>
            <w:r>
              <w:rPr>
                <w:rFonts w:hint="eastAsia" w:ascii="宋体" w:hAnsi="宋体"/>
                <w:color w:val="auto"/>
                <w:szCs w:val="21"/>
                <w:highlight w:val="none"/>
              </w:rPr>
              <w:t>）项</w:t>
            </w:r>
          </w:p>
        </w:tc>
        <w:tc>
          <w:tcPr>
            <w:tcW w:w="1742" w:type="dxa"/>
            <w:vAlign w:val="center"/>
          </w:tcPr>
          <w:p w14:paraId="0351ADA4">
            <w:pPr>
              <w:adjustRightInd w:val="0"/>
              <w:snapToGrid w:val="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货物回收的约定</w:t>
            </w:r>
          </w:p>
        </w:tc>
        <w:tc>
          <w:tcPr>
            <w:tcW w:w="5170" w:type="dxa"/>
            <w:vAlign w:val="center"/>
          </w:tcPr>
          <w:p w14:paraId="406ECB70">
            <w:pPr>
              <w:adjustRightInd w:val="0"/>
              <w:snapToGrid w:val="0"/>
              <w:jc w:val="left"/>
              <w:rPr>
                <w:rFonts w:ascii="宋体" w:hAnsi="宋体"/>
                <w:color w:val="auto"/>
                <w:szCs w:val="21"/>
                <w:highlight w:val="none"/>
              </w:rPr>
            </w:pPr>
          </w:p>
        </w:tc>
      </w:tr>
      <w:tr w14:paraId="1955EA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C4FA603">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623957C1">
            <w:pPr>
              <w:adjustRightInd w:val="0"/>
              <w:snapToGrid w:val="0"/>
              <w:jc w:val="center"/>
              <w:rPr>
                <w:rFonts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4</w:t>
            </w: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）项</w:t>
            </w:r>
          </w:p>
        </w:tc>
        <w:tc>
          <w:tcPr>
            <w:tcW w:w="1742" w:type="dxa"/>
            <w:vAlign w:val="center"/>
          </w:tcPr>
          <w:p w14:paraId="24DE333A">
            <w:pPr>
              <w:adjustRightInd w:val="0"/>
              <w:snapToGrid w:val="0"/>
              <w:jc w:val="left"/>
              <w:rPr>
                <w:rFonts w:ascii="宋体" w:hAnsi="宋体"/>
                <w:color w:val="auto"/>
                <w:szCs w:val="21"/>
                <w:highlight w:val="none"/>
              </w:rPr>
            </w:pPr>
            <w:r>
              <w:rPr>
                <w:rFonts w:hint="eastAsia" w:ascii="宋体" w:hAnsi="宋体"/>
                <w:color w:val="auto"/>
                <w:szCs w:val="21"/>
                <w:highlight w:val="none"/>
              </w:rPr>
              <w:t>乙方提供的其他服务</w:t>
            </w:r>
          </w:p>
        </w:tc>
        <w:tc>
          <w:tcPr>
            <w:tcW w:w="5170" w:type="dxa"/>
            <w:vAlign w:val="center"/>
          </w:tcPr>
          <w:p w14:paraId="0A9ABA6B">
            <w:pPr>
              <w:adjustRightInd w:val="0"/>
              <w:snapToGrid w:val="0"/>
              <w:jc w:val="left"/>
              <w:rPr>
                <w:rFonts w:ascii="宋体" w:hAnsi="宋体"/>
                <w:color w:val="auto"/>
                <w:szCs w:val="21"/>
                <w:highlight w:val="none"/>
              </w:rPr>
            </w:pPr>
          </w:p>
        </w:tc>
      </w:tr>
      <w:tr w14:paraId="2F77D29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0381D37">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711902E1">
            <w:pPr>
              <w:adjustRightInd w:val="0"/>
              <w:snapToGrid w:val="0"/>
              <w:jc w:val="center"/>
              <w:rPr>
                <w:rFonts w:hint="default" w:ascii="宋体" w:hAnsi="宋体" w:eastAsia="宋体"/>
                <w:color w:val="auto"/>
                <w:szCs w:val="21"/>
                <w:highlight w:val="none"/>
                <w:lang w:val="en-US" w:eastAsia="zh-CN"/>
              </w:rPr>
            </w:pPr>
            <w:r>
              <w:rPr>
                <w:rFonts w:hint="eastAsia" w:ascii="宋体" w:hAnsi="宋体"/>
                <w:color w:val="auto"/>
                <w:szCs w:val="21"/>
                <w:highlight w:val="none"/>
              </w:rPr>
              <w:t>第1</w:t>
            </w:r>
            <w:r>
              <w:rPr>
                <w:rFonts w:hint="eastAsia" w:ascii="宋体" w:hAnsi="宋体"/>
                <w:color w:val="auto"/>
                <w:szCs w:val="21"/>
                <w:highlight w:val="none"/>
                <w:lang w:val="en-US" w:eastAsia="zh-CN"/>
              </w:rPr>
              <w:t>5</w:t>
            </w:r>
            <w:r>
              <w:rPr>
                <w:rFonts w:hint="eastAsia" w:ascii="宋体" w:hAnsi="宋体"/>
                <w:color w:val="auto"/>
                <w:szCs w:val="21"/>
                <w:highlight w:val="none"/>
              </w:rPr>
              <w:t>.</w:t>
            </w:r>
            <w:r>
              <w:rPr>
                <w:rFonts w:hint="eastAsia" w:ascii="宋体" w:hAnsi="宋体"/>
                <w:color w:val="auto"/>
                <w:szCs w:val="21"/>
                <w:highlight w:val="none"/>
                <w:lang w:val="en-US" w:eastAsia="zh-CN"/>
              </w:rPr>
              <w:t>1款</w:t>
            </w:r>
          </w:p>
        </w:tc>
        <w:tc>
          <w:tcPr>
            <w:tcW w:w="1742" w:type="dxa"/>
            <w:vAlign w:val="center"/>
          </w:tcPr>
          <w:p w14:paraId="50F41FD9">
            <w:pPr>
              <w:adjustRightInd w:val="0"/>
              <w:snapToGrid w:val="0"/>
              <w:jc w:val="left"/>
              <w:rPr>
                <w:rFonts w:hint="eastAsia" w:ascii="宋体" w:hAnsi="宋体"/>
                <w:color w:val="auto"/>
                <w:szCs w:val="21"/>
                <w:highlight w:val="none"/>
              </w:rPr>
            </w:pPr>
            <w:r>
              <w:rPr>
                <w:rFonts w:hint="eastAsia" w:ascii="宋体" w:hAnsi="宋体"/>
                <w:color w:val="auto"/>
                <w:szCs w:val="21"/>
                <w:highlight w:val="none"/>
                <w:lang w:eastAsia="zh-CN"/>
              </w:rPr>
              <w:t>修理、重作、更换相关具体规定</w:t>
            </w:r>
          </w:p>
        </w:tc>
        <w:tc>
          <w:tcPr>
            <w:tcW w:w="5170" w:type="dxa"/>
            <w:vAlign w:val="center"/>
          </w:tcPr>
          <w:p w14:paraId="29550D2C">
            <w:pPr>
              <w:adjustRightInd w:val="0"/>
              <w:snapToGrid w:val="0"/>
              <w:jc w:val="left"/>
              <w:rPr>
                <w:rFonts w:ascii="宋体" w:hAnsi="宋体"/>
                <w:color w:val="auto"/>
                <w:szCs w:val="21"/>
                <w:highlight w:val="none"/>
              </w:rPr>
            </w:pPr>
          </w:p>
        </w:tc>
      </w:tr>
      <w:tr w14:paraId="1A180C3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5DAFF3E">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75A1861E">
            <w:pPr>
              <w:adjustRightInd w:val="0"/>
              <w:snapToGrid w:val="0"/>
              <w:jc w:val="center"/>
              <w:rPr>
                <w:rFonts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5</w:t>
            </w:r>
            <w:r>
              <w:rPr>
                <w:rFonts w:hint="eastAsia" w:ascii="宋体" w:hAnsi="宋体"/>
                <w:color w:val="auto"/>
                <w:szCs w:val="21"/>
                <w:highlight w:val="none"/>
              </w:rPr>
              <w:t>.2（2）项</w:t>
            </w:r>
          </w:p>
        </w:tc>
        <w:tc>
          <w:tcPr>
            <w:tcW w:w="1742" w:type="dxa"/>
            <w:vAlign w:val="center"/>
          </w:tcPr>
          <w:p w14:paraId="0DBBE468">
            <w:pPr>
              <w:adjustRightInd w:val="0"/>
              <w:snapToGrid w:val="0"/>
              <w:jc w:val="left"/>
              <w:rPr>
                <w:rFonts w:ascii="宋体" w:hAnsi="宋体"/>
                <w:color w:val="auto"/>
                <w:szCs w:val="21"/>
                <w:highlight w:val="none"/>
              </w:rPr>
            </w:pPr>
            <w:r>
              <w:rPr>
                <w:rFonts w:hint="eastAsia" w:ascii="宋体" w:hAnsi="宋体"/>
                <w:color w:val="auto"/>
                <w:szCs w:val="21"/>
                <w:highlight w:val="none"/>
              </w:rPr>
              <w:t>迟延交货赔偿费</w:t>
            </w:r>
          </w:p>
        </w:tc>
        <w:tc>
          <w:tcPr>
            <w:tcW w:w="5170" w:type="dxa"/>
            <w:vAlign w:val="center"/>
          </w:tcPr>
          <w:p w14:paraId="4B0DCEDA">
            <w:pPr>
              <w:adjustRightInd w:val="0"/>
              <w:snapToGrid w:val="0"/>
              <w:jc w:val="left"/>
              <w:rPr>
                <w:rFonts w:ascii="宋体" w:hAnsi="宋体"/>
                <w:color w:val="auto"/>
                <w:szCs w:val="21"/>
                <w:highlight w:val="none"/>
                <w:u w:val="single"/>
              </w:rPr>
            </w:pPr>
          </w:p>
        </w:tc>
      </w:tr>
      <w:tr w14:paraId="0E352AA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A31C4C6">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69C16FF5">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5</w:t>
            </w:r>
            <w:r>
              <w:rPr>
                <w:rFonts w:hint="eastAsia" w:ascii="宋体" w:hAnsi="宋体"/>
                <w:color w:val="auto"/>
                <w:szCs w:val="21"/>
                <w:highlight w:val="none"/>
              </w:rPr>
              <w:t>.</w:t>
            </w:r>
            <w:r>
              <w:rPr>
                <w:rFonts w:hint="eastAsia" w:ascii="宋体" w:hAnsi="宋体"/>
                <w:color w:val="auto"/>
                <w:szCs w:val="21"/>
                <w:highlight w:val="none"/>
                <w:lang w:val="en-US" w:eastAsia="zh-CN"/>
              </w:rPr>
              <w:t>3款</w:t>
            </w:r>
          </w:p>
        </w:tc>
        <w:tc>
          <w:tcPr>
            <w:tcW w:w="1742" w:type="dxa"/>
            <w:vAlign w:val="center"/>
          </w:tcPr>
          <w:p w14:paraId="57B8B0CA">
            <w:pPr>
              <w:adjustRightInd w:val="0"/>
              <w:snapToGrid w:val="0"/>
              <w:jc w:val="left"/>
              <w:rPr>
                <w:rFonts w:hint="eastAsia" w:ascii="宋体" w:hAnsi="宋体"/>
                <w:color w:val="auto"/>
                <w:szCs w:val="21"/>
                <w:highlight w:val="none"/>
              </w:rPr>
            </w:pPr>
            <w:r>
              <w:rPr>
                <w:rFonts w:hint="eastAsia" w:ascii="宋体" w:hAnsi="宋体"/>
                <w:color w:val="auto"/>
                <w:szCs w:val="21"/>
                <w:highlight w:val="none"/>
              </w:rPr>
              <w:t>逾期付款利息</w:t>
            </w:r>
          </w:p>
        </w:tc>
        <w:tc>
          <w:tcPr>
            <w:tcW w:w="5170" w:type="dxa"/>
            <w:vAlign w:val="center"/>
          </w:tcPr>
          <w:p w14:paraId="20BDFDDC">
            <w:pPr>
              <w:adjustRightInd w:val="0"/>
              <w:snapToGrid w:val="0"/>
              <w:jc w:val="left"/>
              <w:rPr>
                <w:rFonts w:ascii="宋体" w:hAnsi="宋体"/>
                <w:color w:val="auto"/>
                <w:szCs w:val="21"/>
                <w:highlight w:val="none"/>
                <w:u w:val="single"/>
              </w:rPr>
            </w:pPr>
          </w:p>
        </w:tc>
      </w:tr>
      <w:tr w14:paraId="5508851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6450A635">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4A6CA578">
            <w:pPr>
              <w:adjustRightInd w:val="0"/>
              <w:snapToGrid w:val="0"/>
              <w:jc w:val="center"/>
              <w:rPr>
                <w:rFonts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5</w:t>
            </w:r>
            <w:r>
              <w:rPr>
                <w:rFonts w:hint="eastAsia" w:ascii="宋体" w:hAnsi="宋体"/>
                <w:color w:val="auto"/>
                <w:szCs w:val="21"/>
                <w:highlight w:val="none"/>
              </w:rPr>
              <w:t>.4</w:t>
            </w:r>
            <w:r>
              <w:rPr>
                <w:rFonts w:hint="eastAsia" w:ascii="宋体" w:hAnsi="宋体"/>
                <w:color w:val="auto"/>
                <w:szCs w:val="21"/>
                <w:highlight w:val="none"/>
                <w:lang w:val="en-US" w:eastAsia="zh-CN"/>
              </w:rPr>
              <w:t>款</w:t>
            </w:r>
          </w:p>
        </w:tc>
        <w:tc>
          <w:tcPr>
            <w:tcW w:w="1742" w:type="dxa"/>
            <w:tcBorders>
              <w:left w:val="single" w:color="auto" w:sz="2" w:space="0"/>
              <w:bottom w:val="single" w:color="auto" w:sz="2" w:space="0"/>
              <w:right w:val="single" w:color="auto" w:sz="2" w:space="0"/>
            </w:tcBorders>
            <w:vAlign w:val="center"/>
          </w:tcPr>
          <w:p w14:paraId="35042B7E">
            <w:pPr>
              <w:adjustRightInd w:val="0"/>
              <w:snapToGrid w:val="0"/>
              <w:jc w:val="left"/>
              <w:rPr>
                <w:rFonts w:ascii="宋体" w:hAnsi="宋体"/>
                <w:color w:val="auto"/>
                <w:szCs w:val="21"/>
                <w:highlight w:val="none"/>
              </w:rPr>
            </w:pPr>
            <w:r>
              <w:rPr>
                <w:rFonts w:hint="eastAsia" w:ascii="宋体" w:hAnsi="宋体"/>
                <w:color w:val="auto"/>
                <w:szCs w:val="21"/>
                <w:highlight w:val="none"/>
              </w:rPr>
              <w:t>其他违约责任</w:t>
            </w:r>
          </w:p>
        </w:tc>
        <w:tc>
          <w:tcPr>
            <w:tcW w:w="5170" w:type="dxa"/>
            <w:tcBorders>
              <w:left w:val="single" w:color="auto" w:sz="2" w:space="0"/>
              <w:bottom w:val="single" w:color="auto" w:sz="2" w:space="0"/>
            </w:tcBorders>
            <w:vAlign w:val="center"/>
          </w:tcPr>
          <w:p w14:paraId="1C304B09">
            <w:pPr>
              <w:adjustRightInd w:val="0"/>
              <w:snapToGrid w:val="0"/>
              <w:jc w:val="left"/>
              <w:rPr>
                <w:rFonts w:ascii="宋体" w:hAnsi="宋体"/>
                <w:color w:val="auto"/>
                <w:szCs w:val="21"/>
                <w:highlight w:val="none"/>
                <w:u w:val="single"/>
              </w:rPr>
            </w:pPr>
          </w:p>
        </w:tc>
      </w:tr>
      <w:tr w14:paraId="1234E9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1DC1EA85">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40A4E0FE">
            <w:pPr>
              <w:adjustRightInd w:val="0"/>
              <w:snapToGrid w:val="0"/>
              <w:jc w:val="center"/>
              <w:rPr>
                <w:rFonts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19</w:t>
            </w:r>
            <w:r>
              <w:rPr>
                <w:rFonts w:hint="eastAsia" w:ascii="宋体" w:hAnsi="宋体"/>
                <w:color w:val="auto"/>
                <w:szCs w:val="21"/>
                <w:highlight w:val="none"/>
              </w:rPr>
              <w:t>.2</w:t>
            </w:r>
            <w:r>
              <w:rPr>
                <w:rFonts w:hint="eastAsia" w:ascii="宋体" w:hAnsi="宋体"/>
                <w:color w:val="auto"/>
                <w:szCs w:val="21"/>
                <w:highlight w:val="none"/>
                <w:lang w:val="en-US" w:eastAsia="zh-CN"/>
              </w:rPr>
              <w:t>款</w:t>
            </w:r>
          </w:p>
        </w:tc>
        <w:tc>
          <w:tcPr>
            <w:tcW w:w="1742" w:type="dxa"/>
            <w:tcBorders>
              <w:top w:val="single" w:color="auto" w:sz="2" w:space="0"/>
              <w:left w:val="single" w:color="auto" w:sz="2" w:space="0"/>
              <w:right w:val="single" w:color="auto" w:sz="2" w:space="0"/>
            </w:tcBorders>
            <w:vAlign w:val="center"/>
          </w:tcPr>
          <w:p w14:paraId="1ABB8757">
            <w:pPr>
              <w:adjustRightInd w:val="0"/>
              <w:snapToGrid w:val="0"/>
              <w:jc w:val="left"/>
              <w:rPr>
                <w:rFonts w:ascii="宋体" w:hAnsi="宋体"/>
                <w:color w:val="auto"/>
                <w:szCs w:val="21"/>
                <w:highlight w:val="none"/>
              </w:rPr>
            </w:pPr>
            <w:r>
              <w:rPr>
                <w:rFonts w:hint="eastAsia" w:ascii="宋体" w:hAnsi="宋体"/>
                <w:color w:val="auto"/>
                <w:szCs w:val="21"/>
                <w:highlight w:val="none"/>
                <w:lang w:val="en-US" w:eastAsia="zh-CN"/>
              </w:rPr>
              <w:t>解决争议的方法</w:t>
            </w:r>
          </w:p>
        </w:tc>
        <w:tc>
          <w:tcPr>
            <w:tcW w:w="5170" w:type="dxa"/>
            <w:tcBorders>
              <w:top w:val="single" w:color="auto" w:sz="2" w:space="0"/>
              <w:left w:val="single" w:color="auto" w:sz="2" w:space="0"/>
            </w:tcBorders>
            <w:vAlign w:val="center"/>
          </w:tcPr>
          <w:p w14:paraId="241960EC">
            <w:pPr>
              <w:autoSpaceDE w:val="0"/>
              <w:autoSpaceDN w:val="0"/>
              <w:adjustRightInd w:val="0"/>
              <w:snapToGrid w:val="0"/>
              <w:spacing w:line="400" w:lineRule="exact"/>
              <w:jc w:val="left"/>
              <w:rPr>
                <w:rFonts w:hint="eastAsia" w:ascii="宋体" w:hAnsi="宋体" w:eastAsia="宋体" w:cs="宋体"/>
                <w:b w:val="0"/>
                <w:bCs w:val="0"/>
                <w:iCs/>
                <w:color w:val="auto"/>
                <w:szCs w:val="21"/>
                <w:highlight w:val="none"/>
              </w:rPr>
            </w:pPr>
            <w:r>
              <w:rPr>
                <w:rFonts w:hint="eastAsia" w:ascii="宋体" w:hAnsi="宋体" w:eastAsia="宋体" w:cs="宋体"/>
                <w:b w:val="0"/>
                <w:bCs w:val="0"/>
                <w:iCs/>
                <w:color w:val="auto"/>
                <w:szCs w:val="21"/>
                <w:highlight w:val="none"/>
              </w:rPr>
              <w:t>因本合同及合同有关事项发生的争议，按下列第</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种方式解决：</w:t>
            </w:r>
          </w:p>
          <w:p w14:paraId="418F69DA">
            <w:pPr>
              <w:autoSpaceDE w:val="0"/>
              <w:autoSpaceDN w:val="0"/>
              <w:adjustRightInd w:val="0"/>
              <w:snapToGrid w:val="0"/>
              <w:spacing w:line="400" w:lineRule="exact"/>
              <w:jc w:val="left"/>
              <w:rPr>
                <w:rFonts w:hint="eastAsia" w:ascii="宋体" w:hAnsi="宋体" w:eastAsia="宋体" w:cs="宋体"/>
                <w:b w:val="0"/>
                <w:bCs w:val="0"/>
                <w:iCs/>
                <w:color w:val="auto"/>
                <w:szCs w:val="21"/>
                <w:highlight w:val="none"/>
              </w:rPr>
            </w:pPr>
            <w:r>
              <w:rPr>
                <w:rFonts w:hint="eastAsia" w:ascii="宋体" w:hAnsi="宋体" w:eastAsia="宋体" w:cs="宋体"/>
                <w:b w:val="0"/>
                <w:bCs w:val="0"/>
                <w:iCs/>
                <w:color w:val="auto"/>
                <w:szCs w:val="21"/>
                <w:highlight w:val="none"/>
              </w:rPr>
              <w:t>（1）向</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仲裁委员会申请仲裁，仲裁地点为</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w:t>
            </w:r>
          </w:p>
          <w:p w14:paraId="42087714">
            <w:pPr>
              <w:adjustRightInd w:val="0"/>
              <w:snapToGrid w:val="0"/>
              <w:ind w:firstLine="0" w:firstLineChars="0"/>
              <w:jc w:val="left"/>
              <w:rPr>
                <w:rFonts w:ascii="宋体" w:hAnsi="宋体"/>
                <w:color w:val="auto"/>
                <w:szCs w:val="21"/>
                <w:highlight w:val="none"/>
                <w:u w:val="single"/>
              </w:rPr>
            </w:pPr>
            <w:r>
              <w:rPr>
                <w:rFonts w:hint="eastAsia" w:ascii="宋体" w:hAnsi="宋体" w:eastAsia="宋体" w:cs="宋体"/>
                <w:b w:val="0"/>
                <w:bCs w:val="0"/>
                <w:iCs/>
                <w:color w:val="auto"/>
                <w:szCs w:val="21"/>
                <w:highlight w:val="none"/>
              </w:rPr>
              <w:t>（2）向</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人民法院起诉。</w:t>
            </w:r>
          </w:p>
        </w:tc>
      </w:tr>
      <w:tr w14:paraId="04C3A4C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2B73DD54">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153DABD2">
            <w:pPr>
              <w:adjustRightInd w:val="0"/>
              <w:snapToGrid w:val="0"/>
              <w:jc w:val="center"/>
              <w:rPr>
                <w:rFonts w:ascii="宋体" w:hAnsi="宋体"/>
                <w:color w:val="auto"/>
                <w:szCs w:val="21"/>
                <w:highlight w:val="none"/>
              </w:rPr>
            </w:pPr>
            <w:r>
              <w:rPr>
                <w:rFonts w:hint="eastAsia" w:ascii="宋体" w:hAnsi="宋体"/>
                <w:color w:val="auto"/>
                <w:szCs w:val="21"/>
                <w:highlight w:val="none"/>
              </w:rPr>
              <w:t>第2</w:t>
            </w:r>
            <w:r>
              <w:rPr>
                <w:rFonts w:hint="eastAsia" w:ascii="宋体" w:hAnsi="宋体"/>
                <w:color w:val="auto"/>
                <w:szCs w:val="21"/>
                <w:highlight w:val="none"/>
                <w:lang w:val="en-US" w:eastAsia="zh-CN"/>
              </w:rPr>
              <w:t>3.1</w:t>
            </w:r>
            <w:r>
              <w:rPr>
                <w:rFonts w:hint="eastAsia" w:ascii="宋体" w:hAnsi="宋体"/>
                <w:color w:val="auto"/>
                <w:szCs w:val="21"/>
                <w:highlight w:val="none"/>
                <w:lang w:eastAsia="zh-CN"/>
              </w:rPr>
              <w:t>款</w:t>
            </w:r>
          </w:p>
        </w:tc>
        <w:tc>
          <w:tcPr>
            <w:tcW w:w="1742" w:type="dxa"/>
            <w:vAlign w:val="center"/>
          </w:tcPr>
          <w:p w14:paraId="68F5870D">
            <w:pPr>
              <w:adjustRightInd w:val="0"/>
              <w:snapToGrid w:val="0"/>
              <w:jc w:val="left"/>
              <w:rPr>
                <w:rFonts w:ascii="宋体" w:hAnsi="宋体"/>
                <w:color w:val="auto"/>
                <w:szCs w:val="21"/>
                <w:highlight w:val="none"/>
              </w:rPr>
            </w:pPr>
            <w:r>
              <w:rPr>
                <w:rFonts w:hint="eastAsia" w:ascii="宋体" w:hAnsi="宋体"/>
                <w:bCs/>
                <w:color w:val="auto"/>
                <w:szCs w:val="21"/>
                <w:highlight w:val="none"/>
                <w:lang w:eastAsia="zh-CN"/>
              </w:rPr>
              <w:t>其他专用条款</w:t>
            </w:r>
          </w:p>
        </w:tc>
        <w:tc>
          <w:tcPr>
            <w:tcW w:w="5170" w:type="dxa"/>
            <w:vAlign w:val="center"/>
          </w:tcPr>
          <w:p w14:paraId="7D3115BE">
            <w:pPr>
              <w:adjustRightInd w:val="0"/>
              <w:snapToGrid w:val="0"/>
              <w:jc w:val="left"/>
              <w:rPr>
                <w:rFonts w:hint="default" w:ascii="宋体" w:hAnsi="宋体" w:eastAsia="宋体"/>
                <w:color w:val="auto"/>
                <w:szCs w:val="21"/>
                <w:highlight w:val="none"/>
                <w:lang w:val="en-US" w:eastAsia="zh-CN"/>
              </w:rPr>
            </w:pPr>
          </w:p>
        </w:tc>
      </w:tr>
    </w:tbl>
    <w:p w14:paraId="5074F89B">
      <w:pPr>
        <w:rPr>
          <w:color w:val="auto"/>
          <w:highlight w:val="none"/>
        </w:rPr>
      </w:pPr>
    </w:p>
    <w:p w14:paraId="50E020C4">
      <w:pPr>
        <w:rPr>
          <w:color w:val="auto"/>
          <w:highlight w:val="none"/>
        </w:rPr>
      </w:pPr>
    </w:p>
    <w:p w14:paraId="2539922B">
      <w:pPr>
        <w:pStyle w:val="80"/>
        <w:rPr>
          <w:rFonts w:ascii="宋体" w:hAnsi="宋体" w:cs="宋体"/>
          <w:b/>
          <w:color w:val="auto"/>
          <w:sz w:val="28"/>
          <w:szCs w:val="28"/>
          <w:highlight w:val="none"/>
        </w:rPr>
      </w:pPr>
    </w:p>
    <w:p w14:paraId="570E1063">
      <w:pPr>
        <w:spacing w:line="480" w:lineRule="auto"/>
        <w:jc w:val="center"/>
        <w:rPr>
          <w:rFonts w:ascii="宋体" w:hAnsi="宋体" w:cs="宋体"/>
          <w:b/>
          <w:color w:val="auto"/>
          <w:sz w:val="24"/>
          <w:highlight w:val="none"/>
        </w:rPr>
      </w:pPr>
    </w:p>
    <w:p w14:paraId="6CB888EA">
      <w:pPr>
        <w:spacing w:line="480" w:lineRule="auto"/>
        <w:jc w:val="center"/>
        <w:rPr>
          <w:rFonts w:ascii="宋体" w:hAnsi="宋体" w:cs="宋体"/>
          <w:b/>
          <w:color w:val="auto"/>
          <w:sz w:val="24"/>
          <w:highlight w:val="none"/>
        </w:rPr>
      </w:pPr>
    </w:p>
    <w:p w14:paraId="10700DA7">
      <w:pPr>
        <w:spacing w:line="360" w:lineRule="auto"/>
        <w:ind w:left="-420" w:leftChars="-200" w:right="-420" w:rightChars="-200"/>
        <w:rPr>
          <w:rFonts w:ascii="宋体" w:hAnsi="宋体" w:cs="宋体"/>
          <w:color w:val="auto"/>
          <w:sz w:val="24"/>
          <w:highlight w:val="none"/>
        </w:rPr>
      </w:pPr>
    </w:p>
    <w:p w14:paraId="6E0BFE59">
      <w:pPr>
        <w:pStyle w:val="4"/>
        <w:rPr>
          <w:color w:val="auto"/>
          <w:highlight w:val="none"/>
        </w:rPr>
      </w:pPr>
    </w:p>
    <w:p w14:paraId="4A32F591">
      <w:pPr>
        <w:rPr>
          <w:color w:val="auto"/>
          <w:highlight w:val="none"/>
        </w:rPr>
      </w:pPr>
    </w:p>
    <w:p w14:paraId="7C6EBD49">
      <w:pPr>
        <w:pStyle w:val="2"/>
        <w:rPr>
          <w:color w:val="auto"/>
          <w:highlight w:val="none"/>
        </w:rPr>
      </w:pPr>
    </w:p>
    <w:p w14:paraId="199E0932">
      <w:pPr>
        <w:pStyle w:val="2"/>
        <w:rPr>
          <w:color w:val="auto"/>
          <w:highlight w:val="none"/>
        </w:rPr>
      </w:pPr>
    </w:p>
    <w:p w14:paraId="120A35EF">
      <w:pPr>
        <w:pStyle w:val="2"/>
        <w:rPr>
          <w:color w:val="auto"/>
          <w:highlight w:val="none"/>
        </w:rPr>
      </w:pPr>
    </w:p>
    <w:p w14:paraId="228D8E15">
      <w:pPr>
        <w:pStyle w:val="2"/>
        <w:rPr>
          <w:color w:val="auto"/>
          <w:highlight w:val="none"/>
        </w:rPr>
      </w:pPr>
    </w:p>
    <w:p w14:paraId="4E0275DF">
      <w:pPr>
        <w:pStyle w:val="2"/>
        <w:rPr>
          <w:color w:val="auto"/>
          <w:highlight w:val="none"/>
        </w:rPr>
      </w:pPr>
    </w:p>
    <w:p w14:paraId="4345F62D">
      <w:pPr>
        <w:pStyle w:val="2"/>
        <w:rPr>
          <w:color w:val="auto"/>
          <w:highlight w:val="none"/>
        </w:rPr>
      </w:pPr>
    </w:p>
    <w:p w14:paraId="758B87D9">
      <w:pPr>
        <w:pStyle w:val="2"/>
        <w:rPr>
          <w:color w:val="auto"/>
          <w:highlight w:val="none"/>
        </w:rPr>
      </w:pPr>
    </w:p>
    <w:p w14:paraId="77DE7B82">
      <w:pPr>
        <w:pStyle w:val="2"/>
        <w:rPr>
          <w:color w:val="auto"/>
          <w:highlight w:val="none"/>
        </w:rPr>
      </w:pPr>
    </w:p>
    <w:p w14:paraId="0FE66399">
      <w:pPr>
        <w:pStyle w:val="2"/>
        <w:rPr>
          <w:color w:val="auto"/>
          <w:highlight w:val="none"/>
        </w:rPr>
      </w:pPr>
    </w:p>
    <w:p w14:paraId="5F30D4DC">
      <w:pPr>
        <w:widowControl/>
        <w:adjustRightInd/>
        <w:spacing w:line="360" w:lineRule="auto"/>
        <w:jc w:val="center"/>
        <w:rPr>
          <w:rFonts w:ascii="宋体" w:hAnsi="宋体" w:cs="宋体"/>
          <w:b/>
          <w:color w:val="auto"/>
          <w:sz w:val="36"/>
          <w:szCs w:val="20"/>
          <w:highlight w:val="none"/>
        </w:rPr>
      </w:pPr>
      <w:r>
        <w:rPr>
          <w:rFonts w:hint="eastAsia" w:ascii="宋体" w:hAnsi="宋体" w:cs="宋体"/>
          <w:b/>
          <w:color w:val="auto"/>
          <w:sz w:val="36"/>
          <w:szCs w:val="20"/>
          <w:highlight w:val="none"/>
        </w:rPr>
        <w:t>第六部分</w:t>
      </w:r>
      <w:bookmarkEnd w:id="393"/>
      <w:r>
        <w:rPr>
          <w:rFonts w:hint="eastAsia" w:ascii="宋体" w:hAnsi="宋体" w:cs="宋体"/>
          <w:b/>
          <w:color w:val="auto"/>
          <w:sz w:val="36"/>
          <w:szCs w:val="20"/>
          <w:highlight w:val="none"/>
        </w:rPr>
        <w:t xml:space="preserve"> </w:t>
      </w:r>
      <w:bookmarkEnd w:id="394"/>
      <w:r>
        <w:rPr>
          <w:rFonts w:hint="eastAsia" w:ascii="宋体" w:hAnsi="宋体" w:cs="宋体"/>
          <w:b/>
          <w:color w:val="auto"/>
          <w:sz w:val="36"/>
          <w:szCs w:val="20"/>
          <w:highlight w:val="none"/>
        </w:rPr>
        <w:t>应提交的有关格式范例</w:t>
      </w:r>
    </w:p>
    <w:p w14:paraId="5458760F">
      <w:pPr>
        <w:spacing w:line="360" w:lineRule="auto"/>
        <w:jc w:val="center"/>
        <w:outlineLvl w:val="0"/>
        <w:rPr>
          <w:rFonts w:ascii="宋体" w:hAnsi="宋体" w:cs="宋体"/>
          <w:b/>
          <w:color w:val="auto"/>
          <w:kern w:val="0"/>
          <w:sz w:val="36"/>
          <w:szCs w:val="36"/>
          <w:highlight w:val="none"/>
        </w:rPr>
      </w:pPr>
    </w:p>
    <w:p w14:paraId="72EBEEFA">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资格文件部分</w:t>
      </w:r>
    </w:p>
    <w:p w14:paraId="0D0571E5">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14:paraId="187950B4">
      <w:pPr>
        <w:spacing w:line="360" w:lineRule="auto"/>
        <w:jc w:val="center"/>
        <w:outlineLvl w:val="0"/>
        <w:rPr>
          <w:rFonts w:ascii="宋体" w:hAnsi="宋体" w:cs="宋体"/>
          <w:b/>
          <w:color w:val="auto"/>
          <w:kern w:val="0"/>
          <w:sz w:val="36"/>
          <w:szCs w:val="36"/>
          <w:highlight w:val="none"/>
        </w:rPr>
      </w:pPr>
    </w:p>
    <w:p w14:paraId="64B2C9C0">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（1）符合参加政府采购活动应当具备的一般条件的承诺函……………（页码）</w:t>
      </w:r>
    </w:p>
    <w:p w14:paraId="172B9FDE">
      <w:pPr>
        <w:snapToGrid w:val="0"/>
        <w:spacing w:line="360" w:lineRule="auto"/>
        <w:rPr>
          <w:rFonts w:ascii="宋体" w:hAnsi="宋体" w:cs="宋体"/>
          <w:color w:val="auto"/>
          <w:sz w:val="24"/>
          <w:highlight w:val="none"/>
        </w:rPr>
      </w:pPr>
      <w:r>
        <w:rPr>
          <w:rFonts w:hint="eastAsia" w:ascii="宋体" w:hAnsi="宋体" w:cs="宋体"/>
          <w:snapToGrid w:val="0"/>
          <w:color w:val="auto"/>
          <w:kern w:val="28"/>
          <w:sz w:val="24"/>
          <w:szCs w:val="20"/>
          <w:highlight w:val="none"/>
        </w:rPr>
        <w:t>（2）联合协议</w:t>
      </w:r>
      <w:r>
        <w:rPr>
          <w:rFonts w:hint="eastAsia" w:ascii="宋体" w:hAnsi="宋体" w:cs="宋体"/>
          <w:color w:val="auto"/>
          <w:sz w:val="24"/>
          <w:highlight w:val="none"/>
        </w:rPr>
        <w:t>………………………………………………………………（页码）</w:t>
      </w:r>
    </w:p>
    <w:p w14:paraId="264F99EC">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）落实政府采购政策需满足的资格要求………………………………（页码）</w:t>
      </w:r>
    </w:p>
    <w:p w14:paraId="573A995A">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）本项目的特定资格要求………………………………………………（页码）</w:t>
      </w:r>
    </w:p>
    <w:p w14:paraId="7EB6127A">
      <w:pPr>
        <w:snapToGrid w:val="0"/>
        <w:spacing w:line="360" w:lineRule="auto"/>
        <w:ind w:firstLine="480" w:firstLineChars="200"/>
        <w:rPr>
          <w:rFonts w:ascii="宋体" w:hAnsi="宋体" w:cs="宋体"/>
          <w:color w:val="auto"/>
          <w:sz w:val="24"/>
          <w:highlight w:val="none"/>
        </w:rPr>
      </w:pPr>
    </w:p>
    <w:p w14:paraId="5D7C83D8">
      <w:pPr>
        <w:spacing w:line="360" w:lineRule="auto"/>
        <w:ind w:firstLine="480" w:firstLineChars="200"/>
        <w:rPr>
          <w:rFonts w:ascii="宋体" w:hAnsi="宋体" w:cs="宋体"/>
          <w:color w:val="auto"/>
          <w:sz w:val="24"/>
          <w:highlight w:val="none"/>
        </w:rPr>
      </w:pPr>
    </w:p>
    <w:p w14:paraId="36B3FF27">
      <w:pPr>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color w:val="auto"/>
          <w:kern w:val="0"/>
          <w:sz w:val="24"/>
          <w:highlight w:val="none"/>
        </w:rPr>
        <w:br w:type="page"/>
      </w:r>
      <w:r>
        <w:rPr>
          <w:rFonts w:hint="eastAsia" w:ascii="宋体" w:hAnsi="宋体" w:cs="宋体"/>
          <w:b/>
          <w:color w:val="auto"/>
          <w:kern w:val="0"/>
          <w:sz w:val="32"/>
          <w:szCs w:val="32"/>
          <w:highlight w:val="none"/>
        </w:rPr>
        <w:t xml:space="preserve">  一、符合参加政府采购活动应当具备的一般条件的承诺函</w:t>
      </w:r>
    </w:p>
    <w:p w14:paraId="12914260">
      <w:pPr>
        <w:snapToGrid w:val="0"/>
        <w:spacing w:line="360" w:lineRule="auto"/>
        <w:rPr>
          <w:rFonts w:ascii="宋体" w:hAnsi="宋体" w:cs="宋体"/>
          <w:color w:val="auto"/>
          <w:sz w:val="24"/>
          <w:highlight w:val="none"/>
        </w:rPr>
      </w:pPr>
      <w:r>
        <w:rPr>
          <w:rFonts w:hint="eastAsia" w:ascii="宋体" w:hAnsi="宋体" w:cs="宋体"/>
          <w:color w:val="auto"/>
          <w:sz w:val="24"/>
          <w:highlight w:val="none"/>
          <w:lang w:eastAsia="zh-CN"/>
        </w:rPr>
        <w:t>杭州市富阳区中医院医疗卫生服务共同体、浙江五石中正工程咨询有限公司</w:t>
      </w:r>
      <w:r>
        <w:rPr>
          <w:rFonts w:hint="eastAsia" w:ascii="宋体" w:hAnsi="宋体" w:cs="宋体"/>
          <w:color w:val="auto"/>
          <w:sz w:val="24"/>
          <w:highlight w:val="none"/>
        </w:rPr>
        <w:t>：</w:t>
      </w:r>
    </w:p>
    <w:p w14:paraId="7D94D657">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我方参与</w:t>
      </w:r>
      <w:r>
        <w:rPr>
          <w:rFonts w:hint="eastAsia" w:ascii="宋体" w:hAnsi="宋体" w:cs="宋体"/>
          <w:color w:val="auto"/>
          <w:sz w:val="24"/>
          <w:highlight w:val="none"/>
          <w:lang w:eastAsia="zh-CN"/>
        </w:rPr>
        <w:t>春江分院激光类设备采购项目</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330111261450150000065-ZJWS2026-FYZYY01</w:t>
      </w:r>
      <w:r>
        <w:rPr>
          <w:rFonts w:hint="eastAsia" w:ascii="宋体" w:hAnsi="宋体" w:cs="宋体"/>
          <w:color w:val="auto"/>
          <w:sz w:val="24"/>
          <w:highlight w:val="none"/>
        </w:rPr>
        <w:t>】政府采购活动，郑重承诺：</w:t>
      </w:r>
    </w:p>
    <w:p w14:paraId="24FCB57A">
      <w:pPr>
        <w:snapToGrid w:val="0"/>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（一）具备《中华人民共和国政府采购法》第二十二条第一款规定的条件：</w:t>
      </w:r>
    </w:p>
    <w:p w14:paraId="290A9EED">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1、具有独立承担民事责任的能力；</w:t>
      </w:r>
    </w:p>
    <w:p w14:paraId="21CA2DB6">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2、具有良好的商业信誉和健全的财务会计制度； </w:t>
      </w:r>
    </w:p>
    <w:p w14:paraId="5735218E">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09E678BE">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1A2EE765">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5AD740B8">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6、具有法律、行政法规规定的其他条件。</w:t>
      </w:r>
    </w:p>
    <w:p w14:paraId="71E93EB7">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（二）未被信用中国（www.creditchina.gov.cn)、中国政府采购网（www.ccgp.gov.cn）列入失信被执行人、重大税收违法案件当事人名单、政府采购严重违法失信行为记录名单。</w:t>
      </w:r>
    </w:p>
    <w:p w14:paraId="6C7227F5">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（三）不存在以下情况：</w:t>
      </w:r>
    </w:p>
    <w:p w14:paraId="0E5B82B7">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1、单位负责人为同一人或者存在直接控股、管理关系的不同供应商参加同一合同项下的政府采购活动的；</w:t>
      </w:r>
    </w:p>
    <w:p w14:paraId="01981E7A">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2、为采购项目提供整体设计、规范编制或者项目管理、监理、检测等服务后再参加该采购项目的其他采购活动的。</w:t>
      </w:r>
    </w:p>
    <w:p w14:paraId="72A1CE0B">
      <w:pPr>
        <w:snapToGrid w:val="0"/>
        <w:spacing w:line="360" w:lineRule="auto"/>
        <w:ind w:firstLine="5520" w:firstLineChars="23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投标人名称(电子签名)：</w:t>
      </w:r>
    </w:p>
    <w:p w14:paraId="4E1C794B">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lang w:val="zh-CN"/>
        </w:rPr>
        <w:t xml:space="preserve">                        </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53D06016">
      <w:pPr>
        <w:snapToGrid w:val="0"/>
        <w:spacing w:line="360" w:lineRule="auto"/>
        <w:ind w:right="480"/>
        <w:jc w:val="center"/>
        <w:rPr>
          <w:rFonts w:ascii="宋体" w:hAnsi="宋体" w:cs="宋体"/>
          <w:b/>
          <w:color w:val="auto"/>
          <w:kern w:val="0"/>
          <w:sz w:val="32"/>
          <w:szCs w:val="32"/>
          <w:highlight w:val="none"/>
        </w:rPr>
      </w:pPr>
    </w:p>
    <w:p w14:paraId="596ABC37">
      <w:pPr>
        <w:snapToGrid w:val="0"/>
        <w:spacing w:line="360" w:lineRule="auto"/>
        <w:ind w:right="480"/>
        <w:jc w:val="center"/>
        <w:rPr>
          <w:rFonts w:ascii="宋体" w:hAnsi="宋体" w:cs="宋体"/>
          <w:b/>
          <w:color w:val="auto"/>
          <w:kern w:val="0"/>
          <w:sz w:val="32"/>
          <w:szCs w:val="32"/>
          <w:highlight w:val="none"/>
        </w:rPr>
      </w:pPr>
    </w:p>
    <w:p w14:paraId="25E2531B">
      <w:pPr>
        <w:snapToGrid w:val="0"/>
        <w:spacing w:line="360" w:lineRule="auto"/>
        <w:ind w:right="480"/>
        <w:jc w:val="center"/>
        <w:rPr>
          <w:rFonts w:ascii="宋体" w:hAnsi="宋体" w:cs="宋体"/>
          <w:b/>
          <w:color w:val="auto"/>
          <w:kern w:val="0"/>
          <w:sz w:val="32"/>
          <w:szCs w:val="32"/>
          <w:highlight w:val="none"/>
        </w:rPr>
      </w:pPr>
    </w:p>
    <w:p w14:paraId="3D869CA3">
      <w:pPr>
        <w:rPr>
          <w:rFonts w:ascii="宋体" w:hAnsi="宋体" w:cs="宋体"/>
          <w:color w:val="auto"/>
          <w:highlight w:val="none"/>
        </w:rPr>
      </w:pPr>
    </w:p>
    <w:p w14:paraId="1165296D">
      <w:pPr>
        <w:snapToGrid w:val="0"/>
        <w:spacing w:line="360" w:lineRule="auto"/>
        <w:ind w:right="480"/>
        <w:jc w:val="center"/>
        <w:rPr>
          <w:rFonts w:ascii="宋体" w:hAnsi="宋体" w:cs="宋体"/>
          <w:b/>
          <w:color w:val="auto"/>
          <w:kern w:val="0"/>
          <w:sz w:val="32"/>
          <w:szCs w:val="32"/>
          <w:highlight w:val="none"/>
        </w:rPr>
      </w:pPr>
    </w:p>
    <w:p w14:paraId="1EDB7BF2">
      <w:pPr>
        <w:widowControl/>
        <w:adjustRightInd/>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47A0A3F4">
      <w:pPr>
        <w:widowControl/>
        <w:spacing w:line="360" w:lineRule="auto"/>
        <w:ind w:firstLine="643" w:firstLineChars="20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二、联合协议（如果有）</w:t>
      </w:r>
    </w:p>
    <w:p w14:paraId="39B4CA7B">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[以联合体形式投标的，提供联合协议（附件5）；本项目不接受联合体投标或者投标人不以联合体形式投标的，则不需要提供）]</w:t>
      </w:r>
    </w:p>
    <w:p w14:paraId="02238F4C">
      <w:pPr>
        <w:snapToGrid w:val="0"/>
        <w:spacing w:line="360" w:lineRule="auto"/>
        <w:ind w:right="480"/>
        <w:jc w:val="center"/>
        <w:rPr>
          <w:rFonts w:ascii="宋体" w:hAnsi="宋体" w:cs="宋体"/>
          <w:b/>
          <w:color w:val="auto"/>
          <w:kern w:val="0"/>
          <w:sz w:val="32"/>
          <w:szCs w:val="32"/>
          <w:highlight w:val="none"/>
        </w:rPr>
      </w:pPr>
    </w:p>
    <w:p w14:paraId="4A04CF9F">
      <w:pPr>
        <w:snapToGrid w:val="0"/>
        <w:spacing w:line="360" w:lineRule="auto"/>
        <w:ind w:right="480"/>
        <w:jc w:val="center"/>
        <w:rPr>
          <w:rFonts w:ascii="宋体" w:hAnsi="宋体" w:cs="宋体"/>
          <w:b/>
          <w:color w:val="auto"/>
          <w:kern w:val="0"/>
          <w:sz w:val="32"/>
          <w:szCs w:val="32"/>
          <w:highlight w:val="none"/>
        </w:rPr>
      </w:pPr>
    </w:p>
    <w:p w14:paraId="261B7AD6">
      <w:pPr>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三、落实政府采购政策需满足的资格要求（如果有）</w:t>
      </w:r>
    </w:p>
    <w:p w14:paraId="015717AE">
      <w:pPr>
        <w:spacing w:line="360" w:lineRule="auto"/>
        <w:rPr>
          <w:rFonts w:ascii="宋体" w:hAnsi="宋体" w:cs="宋体"/>
          <w:color w:val="auto"/>
          <w:sz w:val="24"/>
          <w:highlight w:val="none"/>
        </w:rPr>
      </w:pPr>
      <w:r>
        <w:rPr>
          <w:rFonts w:hint="eastAsia" w:ascii="宋体" w:hAnsi="宋体" w:cs="宋体"/>
          <w:color w:val="auto"/>
          <w:sz w:val="24"/>
          <w:highlight w:val="none"/>
        </w:rPr>
        <w:t>（根据招标公告落实政府采购政策需满足的资格要求选择提供相应的材料；未要求的，无需提供）</w:t>
      </w:r>
    </w:p>
    <w:p w14:paraId="71DEF8E4">
      <w:pPr>
        <w:snapToGrid w:val="0"/>
        <w:spacing w:before="50" w:after="50" w:line="360" w:lineRule="auto"/>
        <w:ind w:firstLine="472" w:firstLineChars="196"/>
        <w:jc w:val="left"/>
        <w:rPr>
          <w:rFonts w:ascii="宋体" w:hAnsi="宋体" w:cs="宋体"/>
          <w:color w:val="auto"/>
          <w:sz w:val="24"/>
          <w:highlight w:val="none"/>
        </w:rPr>
      </w:pPr>
      <w:r>
        <w:rPr>
          <w:rFonts w:hint="eastAsia" w:ascii="宋体" w:hAnsi="宋体" w:cs="宋体"/>
          <w:b/>
          <w:color w:val="auto"/>
          <w:sz w:val="24"/>
          <w:highlight w:val="none"/>
        </w:rPr>
        <w:t>A</w:t>
      </w:r>
      <w:r>
        <w:rPr>
          <w:rFonts w:hint="eastAsia" w:ascii="宋体" w:hAnsi="宋体" w:cs="宋体"/>
          <w:color w:val="auto"/>
          <w:sz w:val="24"/>
          <w:highlight w:val="none"/>
        </w:rPr>
        <w:t>.专门面向中小企业，服务全部由符合政策要求的中小企业（或小微企业）承接的，提供相应的中小企业声明函（附件</w:t>
      </w:r>
      <w:r>
        <w:rPr>
          <w:rFonts w:ascii="宋体" w:hAnsi="宋体" w:cs="宋体"/>
          <w:color w:val="auto"/>
          <w:sz w:val="24"/>
          <w:highlight w:val="none"/>
        </w:rPr>
        <w:t>7</w:t>
      </w:r>
      <w:r>
        <w:rPr>
          <w:rFonts w:hint="eastAsia" w:ascii="宋体" w:hAnsi="宋体" w:cs="宋体"/>
          <w:color w:val="auto"/>
          <w:sz w:val="24"/>
          <w:highlight w:val="none"/>
        </w:rPr>
        <w:t xml:space="preserve">）。 </w:t>
      </w:r>
    </w:p>
    <w:p w14:paraId="1765B399">
      <w:pPr>
        <w:widowControl/>
        <w:spacing w:line="360" w:lineRule="auto"/>
        <w:ind w:firstLine="480"/>
        <w:jc w:val="left"/>
        <w:rPr>
          <w:rFonts w:ascii="宋体" w:hAnsi="宋体" w:cs="宋体"/>
          <w:color w:val="auto"/>
          <w:sz w:val="24"/>
          <w:highlight w:val="none"/>
        </w:rPr>
      </w:pPr>
    </w:p>
    <w:p w14:paraId="678AF036">
      <w:pPr>
        <w:widowControl/>
        <w:spacing w:line="360" w:lineRule="auto"/>
        <w:ind w:firstLine="472" w:firstLineChars="196"/>
        <w:jc w:val="left"/>
        <w:rPr>
          <w:rFonts w:ascii="宋体" w:hAnsi="宋体" w:cs="宋体"/>
          <w:color w:val="auto"/>
          <w:sz w:val="24"/>
          <w:highlight w:val="none"/>
        </w:rPr>
      </w:pPr>
      <w:r>
        <w:rPr>
          <w:rFonts w:hint="eastAsia" w:ascii="宋体" w:hAnsi="宋体" w:cs="宋体"/>
          <w:b/>
          <w:color w:val="auto"/>
          <w:sz w:val="24"/>
          <w:highlight w:val="none"/>
        </w:rPr>
        <w:t>B.</w:t>
      </w:r>
      <w:r>
        <w:rPr>
          <w:rFonts w:hint="eastAsia" w:ascii="宋体" w:hAnsi="宋体" w:cs="宋体"/>
          <w:color w:val="auto"/>
          <w:sz w:val="24"/>
          <w:highlight w:val="none"/>
        </w:rPr>
        <w:t>要求以联合体形式参加的，提供联合协议（附件</w:t>
      </w:r>
      <w:r>
        <w:rPr>
          <w:rFonts w:ascii="宋体" w:hAnsi="宋体" w:cs="宋体"/>
          <w:color w:val="auto"/>
          <w:sz w:val="24"/>
          <w:highlight w:val="none"/>
        </w:rPr>
        <w:t>5</w:t>
      </w:r>
      <w:r>
        <w:rPr>
          <w:rFonts w:hint="eastAsia" w:ascii="宋体" w:hAnsi="宋体" w:cs="宋体"/>
          <w:color w:val="auto"/>
          <w:sz w:val="24"/>
          <w:highlight w:val="none"/>
        </w:rPr>
        <w:t>）和中小企业声明函（附件</w:t>
      </w:r>
      <w:r>
        <w:rPr>
          <w:rFonts w:ascii="宋体" w:hAnsi="宋体" w:cs="宋体"/>
          <w:color w:val="auto"/>
          <w:sz w:val="24"/>
          <w:highlight w:val="none"/>
        </w:rPr>
        <w:t>7</w:t>
      </w:r>
      <w:r>
        <w:rPr>
          <w:rFonts w:hint="eastAsia" w:ascii="宋体" w:hAnsi="宋体" w:cs="宋体"/>
          <w:color w:val="auto"/>
          <w:sz w:val="24"/>
          <w:highlight w:val="none"/>
        </w:rPr>
        <w:t>），联合协议中中小企业合同金额应当达到招标公告载明的比例；如果供应商本身提供所有标的均由中小企业承接的，</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视同符合了资格条件，无需再与其他中小企业组成联合体参加政府采购活动，无需提供联合协议。</w:t>
      </w:r>
    </w:p>
    <w:p w14:paraId="0F4B944E">
      <w:pPr>
        <w:snapToGrid w:val="0"/>
        <w:spacing w:before="50" w:after="50" w:line="360" w:lineRule="auto"/>
        <w:jc w:val="center"/>
        <w:rPr>
          <w:rFonts w:ascii="宋体" w:hAnsi="宋体" w:cs="宋体"/>
          <w:color w:val="auto"/>
          <w:sz w:val="24"/>
          <w:highlight w:val="none"/>
        </w:rPr>
      </w:pPr>
      <w:r>
        <w:rPr>
          <w:rFonts w:hint="eastAsia" w:ascii="宋体" w:hAnsi="宋体" w:cs="宋体"/>
          <w:b/>
          <w:color w:val="auto"/>
          <w:sz w:val="24"/>
          <w:highlight w:val="none"/>
        </w:rPr>
        <w:t xml:space="preserve">    </w:t>
      </w:r>
    </w:p>
    <w:p w14:paraId="06ACD379">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C、</w:t>
      </w:r>
      <w:r>
        <w:rPr>
          <w:rFonts w:hint="eastAsia" w:ascii="宋体" w:hAnsi="宋体" w:cs="宋体"/>
          <w:color w:val="auto"/>
          <w:sz w:val="24"/>
          <w:highlight w:val="none"/>
        </w:rPr>
        <w:t>要求合同分包的，提供分包意向协议（附件6）和中小企业声明函（附件</w:t>
      </w:r>
      <w:r>
        <w:rPr>
          <w:rFonts w:ascii="宋体" w:hAnsi="宋体" w:cs="宋体"/>
          <w:color w:val="auto"/>
          <w:sz w:val="24"/>
          <w:highlight w:val="none"/>
        </w:rPr>
        <w:t>7</w:t>
      </w:r>
      <w:r>
        <w:rPr>
          <w:rFonts w:hint="eastAsia" w:ascii="宋体" w:hAnsi="宋体" w:cs="宋体"/>
          <w:color w:val="auto"/>
          <w:sz w:val="24"/>
          <w:highlight w:val="none"/>
        </w:rPr>
        <w:t>），分包意向协议中中小企业合同金额应当达到招标公告载明的比例；如果供应商本身提供所有标的均由中小企业承接的，</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视同符合了资格条件，无需再向中小企业分包，无需提供分包意向协议。</w:t>
      </w:r>
    </w:p>
    <w:p w14:paraId="34E24821">
      <w:pPr>
        <w:widowControl/>
        <w:spacing w:line="360" w:lineRule="auto"/>
        <w:ind w:left="150"/>
        <w:jc w:val="center"/>
        <w:rPr>
          <w:rFonts w:ascii="宋体" w:hAnsi="宋体" w:cs="宋体"/>
          <w:b/>
          <w:color w:val="auto"/>
          <w:kern w:val="0"/>
          <w:sz w:val="32"/>
          <w:szCs w:val="32"/>
          <w:highlight w:val="none"/>
        </w:rPr>
      </w:pPr>
    </w:p>
    <w:p w14:paraId="4E66AFB9">
      <w:pPr>
        <w:widowControl/>
        <w:spacing w:line="360" w:lineRule="auto"/>
        <w:ind w:left="15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四、本项目的特定资格要求（如果有）</w:t>
      </w:r>
    </w:p>
    <w:p w14:paraId="348FD9D1">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（根据招标公告本项目的特定资格要求提供相应的材料；未要求的，无需提供）</w:t>
      </w:r>
    </w:p>
    <w:p w14:paraId="56E3344A">
      <w:pPr>
        <w:rPr>
          <w:rFonts w:ascii="宋体" w:hAnsi="宋体" w:cs="宋体"/>
          <w:color w:val="auto"/>
          <w:highlight w:val="none"/>
        </w:rPr>
      </w:pPr>
    </w:p>
    <w:p w14:paraId="73907B95">
      <w:pPr>
        <w:widowControl/>
        <w:adjustRightInd/>
        <w:jc w:val="left"/>
        <w:rPr>
          <w:rFonts w:ascii="宋体" w:hAnsi="宋体" w:cs="宋体"/>
          <w:b/>
          <w:color w:val="auto"/>
          <w:kern w:val="0"/>
          <w:sz w:val="36"/>
          <w:szCs w:val="36"/>
          <w:highlight w:val="none"/>
        </w:rPr>
      </w:pPr>
      <w:r>
        <w:rPr>
          <w:rFonts w:ascii="宋体" w:hAnsi="宋体" w:cs="宋体"/>
          <w:b/>
          <w:color w:val="auto"/>
          <w:kern w:val="0"/>
          <w:sz w:val="36"/>
          <w:szCs w:val="36"/>
          <w:highlight w:val="none"/>
        </w:rPr>
        <w:br w:type="page"/>
      </w:r>
    </w:p>
    <w:p w14:paraId="3C0B4F94">
      <w:pPr>
        <w:spacing w:line="360" w:lineRule="auto"/>
        <w:ind w:right="420" w:firstLine="3614" w:firstLineChars="100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商务技术文件部分</w:t>
      </w:r>
    </w:p>
    <w:p w14:paraId="3A7CF41B">
      <w:pPr>
        <w:spacing w:line="360" w:lineRule="auto"/>
        <w:jc w:val="center"/>
        <w:outlineLvl w:val="0"/>
        <w:rPr>
          <w:rFonts w:ascii="宋体" w:hAnsi="宋体" w:cs="宋体"/>
          <w:b/>
          <w:color w:val="auto"/>
          <w:kern w:val="0"/>
          <w:sz w:val="24"/>
          <w:highlight w:val="none"/>
        </w:rPr>
      </w:pPr>
    </w:p>
    <w:p w14:paraId="64FC89D4">
      <w:pPr>
        <w:spacing w:line="360" w:lineRule="auto"/>
        <w:jc w:val="center"/>
        <w:outlineLvl w:val="0"/>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目录</w:t>
      </w:r>
    </w:p>
    <w:p w14:paraId="1A06F7C3">
      <w:pPr>
        <w:snapToGrid w:val="0"/>
        <w:spacing w:line="360" w:lineRule="auto"/>
        <w:ind w:left="479" w:leftChars="228"/>
        <w:rPr>
          <w:rFonts w:hint="eastAsia" w:ascii="宋体" w:hAnsi="宋体" w:cs="宋体"/>
          <w:color w:val="auto"/>
          <w:sz w:val="24"/>
          <w:highlight w:val="none"/>
        </w:rPr>
      </w:pPr>
      <w:r>
        <w:rPr>
          <w:rFonts w:hint="eastAsia" w:ascii="宋体" w:hAnsi="宋体" w:cs="宋体"/>
          <w:color w:val="auto"/>
          <w:sz w:val="24"/>
          <w:highlight w:val="none"/>
        </w:rPr>
        <w:t>（1）投标函</w:t>
      </w:r>
      <w:r>
        <w:rPr>
          <w:rFonts w:hint="eastAsia" w:ascii="宋体" w:hAnsi="宋体" w:cs="宋体"/>
          <w:color w:val="auto"/>
          <w:highlight w:val="none"/>
        </w:rPr>
        <w:t>…………………………………………………………………………………</w:t>
      </w:r>
      <w:r>
        <w:rPr>
          <w:rFonts w:hint="eastAsia" w:ascii="宋体" w:hAnsi="宋体" w:cs="宋体"/>
          <w:color w:val="auto"/>
          <w:sz w:val="24"/>
          <w:highlight w:val="none"/>
        </w:rPr>
        <w:t>（页码）（2）授权委托书或法定代表人（单位负责人、自然人本人）身份证明</w:t>
      </w:r>
      <w:r>
        <w:rPr>
          <w:rFonts w:hint="eastAsia" w:ascii="宋体" w:hAnsi="宋体" w:cs="宋体"/>
          <w:color w:val="auto"/>
          <w:highlight w:val="none"/>
        </w:rPr>
        <w:t>………</w:t>
      </w:r>
      <w:r>
        <w:rPr>
          <w:rFonts w:hint="eastAsia" w:ascii="宋体" w:hAnsi="宋体" w:cs="宋体"/>
          <w:color w:val="auto"/>
          <w:sz w:val="24"/>
          <w:highlight w:val="none"/>
        </w:rPr>
        <w:t>（页码）</w:t>
      </w:r>
    </w:p>
    <w:p w14:paraId="7EB02E0F">
      <w:pPr>
        <w:snapToGrid w:val="0"/>
        <w:spacing w:line="360" w:lineRule="auto"/>
        <w:ind w:left="479" w:leftChars="228"/>
        <w:rPr>
          <w:rFonts w:hint="eastAsia"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color w:val="auto"/>
          <w:highlight w:val="none"/>
        </w:rPr>
        <w:t>…………………………………………………………………………</w:t>
      </w:r>
      <w:r>
        <w:rPr>
          <w:rFonts w:hint="eastAsia" w:ascii="宋体" w:hAnsi="宋体" w:cs="宋体"/>
          <w:color w:val="auto"/>
          <w:sz w:val="24"/>
          <w:highlight w:val="none"/>
        </w:rPr>
        <w:t>（页码）</w:t>
      </w:r>
    </w:p>
    <w:p w14:paraId="68D20A89">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）符合性审查资料</w:t>
      </w:r>
      <w:r>
        <w:rPr>
          <w:rFonts w:hint="eastAsia" w:ascii="宋体" w:hAnsi="宋体" w:cs="宋体"/>
          <w:color w:val="auto"/>
          <w:highlight w:val="none"/>
        </w:rPr>
        <w:t>………………………………………………………………………</w:t>
      </w:r>
      <w:r>
        <w:rPr>
          <w:rFonts w:hint="eastAsia" w:ascii="宋体" w:hAnsi="宋体" w:cs="宋体"/>
          <w:color w:val="auto"/>
          <w:sz w:val="24"/>
          <w:highlight w:val="none"/>
        </w:rPr>
        <w:t>（页码）</w:t>
      </w:r>
    </w:p>
    <w:p w14:paraId="42EFC81B">
      <w:pPr>
        <w:snapToGrid w:val="0"/>
        <w:spacing w:line="360" w:lineRule="auto"/>
        <w:ind w:left="479" w:leftChars="228"/>
        <w:rPr>
          <w:rFonts w:hint="eastAsia"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（页码）（</w:t>
      </w:r>
      <w:r>
        <w:rPr>
          <w:rFonts w:ascii="宋体" w:hAnsi="宋体" w:cs="宋体"/>
          <w:color w:val="auto"/>
          <w:sz w:val="24"/>
          <w:highlight w:val="none"/>
        </w:rPr>
        <w:t>6</w:t>
      </w:r>
      <w:r>
        <w:rPr>
          <w:rFonts w:hint="eastAsia" w:ascii="宋体" w:hAnsi="宋体" w:cs="宋体"/>
          <w:color w:val="auto"/>
          <w:sz w:val="24"/>
          <w:highlight w:val="none"/>
        </w:rPr>
        <w:t>）投标标的清单</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页码）</w:t>
      </w:r>
    </w:p>
    <w:p w14:paraId="252C5D84">
      <w:pPr>
        <w:snapToGrid w:val="0"/>
        <w:spacing w:line="360" w:lineRule="auto"/>
        <w:ind w:left="479" w:leftChars="228"/>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人员配置</w:t>
      </w:r>
      <w:r>
        <w:rPr>
          <w:rFonts w:hint="eastAsia" w:ascii="宋体" w:hAnsi="宋体" w:cs="宋体"/>
          <w:color w:val="auto"/>
          <w:sz w:val="24"/>
          <w:highlight w:val="none"/>
        </w:rPr>
        <w:t>清单</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（页码）（</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）商务技术偏离表</w:t>
      </w:r>
      <w:r>
        <w:rPr>
          <w:rFonts w:hint="eastAsia" w:ascii="宋体" w:hAnsi="宋体" w:cs="宋体"/>
          <w:color w:val="auto"/>
          <w:highlight w:val="none"/>
        </w:rPr>
        <w:t>………………………………………………………………………</w:t>
      </w:r>
      <w:r>
        <w:rPr>
          <w:rFonts w:hint="eastAsia" w:ascii="宋体" w:hAnsi="宋体" w:cs="宋体"/>
          <w:color w:val="auto"/>
          <w:sz w:val="24"/>
          <w:highlight w:val="none"/>
        </w:rPr>
        <w:t>（页码）</w:t>
      </w:r>
    </w:p>
    <w:p w14:paraId="1541DC08">
      <w:pPr>
        <w:snapToGrid w:val="0"/>
        <w:spacing w:line="360" w:lineRule="auto"/>
        <w:ind w:left="479" w:leftChars="228"/>
        <w:rPr>
          <w:rFonts w:hint="eastAsia" w:ascii="宋体" w:hAnsi="宋体" w:cs="宋体"/>
          <w:color w:val="auto"/>
          <w:sz w:val="24"/>
          <w:highlight w:val="none"/>
        </w:rPr>
      </w:pPr>
      <w:r>
        <w:rPr>
          <w:rFonts w:hint="eastAsia" w:ascii="宋体" w:hAnsi="宋体" w:cs="宋体"/>
          <w:color w:val="auto"/>
          <w:sz w:val="24"/>
          <w:highlight w:val="none"/>
          <w:lang w:val="zh-CN"/>
        </w:rPr>
        <w:t>（</w:t>
      </w:r>
      <w:r>
        <w:rPr>
          <w:rFonts w:hint="eastAsia" w:ascii="宋体" w:hAnsi="宋体" w:cs="宋体"/>
          <w:color w:val="auto"/>
          <w:sz w:val="24"/>
          <w:highlight w:val="none"/>
          <w:lang w:val="en-US" w:eastAsia="zh-CN"/>
        </w:rPr>
        <w:t>9</w:t>
      </w:r>
      <w:r>
        <w:rPr>
          <w:rFonts w:hint="eastAsia" w:ascii="宋体" w:hAnsi="宋体" w:cs="宋体"/>
          <w:color w:val="auto"/>
          <w:sz w:val="24"/>
          <w:highlight w:val="none"/>
          <w:lang w:val="zh-CN"/>
        </w:rPr>
        <w:t>）政府采购供应商廉洁自律承诺书</w:t>
      </w:r>
      <w:r>
        <w:rPr>
          <w:rFonts w:hint="eastAsia" w:ascii="宋体" w:hAnsi="宋体" w:cs="宋体"/>
          <w:color w:val="auto"/>
          <w:highlight w:val="none"/>
        </w:rPr>
        <w:t>…………………………………………………</w:t>
      </w:r>
      <w:r>
        <w:rPr>
          <w:rFonts w:hint="eastAsia" w:ascii="宋体" w:hAnsi="宋体" w:cs="宋体"/>
          <w:color w:val="auto"/>
          <w:sz w:val="24"/>
          <w:highlight w:val="none"/>
        </w:rPr>
        <w:t>（页码）</w:t>
      </w:r>
    </w:p>
    <w:p w14:paraId="2B50A665">
      <w:pPr>
        <w:snapToGrid w:val="0"/>
        <w:spacing w:line="360" w:lineRule="auto"/>
        <w:jc w:val="center"/>
        <w:rPr>
          <w:rFonts w:ascii="宋体" w:hAnsi="宋体" w:cs="宋体"/>
          <w:b/>
          <w:color w:val="auto"/>
          <w:kern w:val="0"/>
          <w:sz w:val="32"/>
          <w:szCs w:val="32"/>
          <w:highlight w:val="none"/>
          <w:lang w:val="zh-CN"/>
        </w:rPr>
      </w:pPr>
    </w:p>
    <w:p w14:paraId="700BCA6D">
      <w:pPr>
        <w:snapToGrid w:val="0"/>
        <w:spacing w:line="360" w:lineRule="auto"/>
        <w:jc w:val="center"/>
        <w:rPr>
          <w:rFonts w:ascii="宋体" w:hAnsi="宋体" w:cs="宋体"/>
          <w:b/>
          <w:color w:val="auto"/>
          <w:kern w:val="0"/>
          <w:sz w:val="32"/>
          <w:szCs w:val="32"/>
          <w:highlight w:val="none"/>
          <w:lang w:val="zh-CN"/>
        </w:rPr>
      </w:pPr>
    </w:p>
    <w:p w14:paraId="4CABD69D">
      <w:pPr>
        <w:snapToGrid w:val="0"/>
        <w:spacing w:line="360" w:lineRule="auto"/>
        <w:jc w:val="center"/>
        <w:rPr>
          <w:rFonts w:ascii="宋体" w:hAnsi="宋体" w:cs="宋体"/>
          <w:b/>
          <w:color w:val="auto"/>
          <w:kern w:val="0"/>
          <w:sz w:val="32"/>
          <w:szCs w:val="32"/>
          <w:highlight w:val="none"/>
          <w:lang w:val="zh-CN"/>
        </w:rPr>
      </w:pPr>
    </w:p>
    <w:p w14:paraId="69DEAC0D">
      <w:pPr>
        <w:snapToGrid w:val="0"/>
        <w:spacing w:line="360" w:lineRule="auto"/>
        <w:jc w:val="center"/>
        <w:rPr>
          <w:rFonts w:ascii="宋体" w:hAnsi="宋体" w:cs="宋体"/>
          <w:b/>
          <w:color w:val="auto"/>
          <w:kern w:val="0"/>
          <w:sz w:val="32"/>
          <w:szCs w:val="32"/>
          <w:highlight w:val="none"/>
          <w:lang w:val="zh-CN"/>
        </w:rPr>
      </w:pPr>
    </w:p>
    <w:p w14:paraId="6EE7BD80">
      <w:pPr>
        <w:snapToGrid w:val="0"/>
        <w:spacing w:line="360" w:lineRule="auto"/>
        <w:jc w:val="center"/>
        <w:rPr>
          <w:rFonts w:ascii="宋体" w:hAnsi="宋体" w:cs="宋体"/>
          <w:b/>
          <w:color w:val="auto"/>
          <w:kern w:val="0"/>
          <w:sz w:val="32"/>
          <w:szCs w:val="32"/>
          <w:highlight w:val="none"/>
          <w:lang w:val="zh-CN"/>
        </w:rPr>
      </w:pPr>
    </w:p>
    <w:p w14:paraId="48640FED">
      <w:pPr>
        <w:snapToGrid w:val="0"/>
        <w:spacing w:line="360" w:lineRule="auto"/>
        <w:jc w:val="center"/>
        <w:rPr>
          <w:rFonts w:ascii="宋体" w:hAnsi="宋体" w:cs="宋体"/>
          <w:b/>
          <w:color w:val="auto"/>
          <w:kern w:val="0"/>
          <w:sz w:val="32"/>
          <w:szCs w:val="32"/>
          <w:highlight w:val="none"/>
          <w:lang w:val="zh-CN"/>
        </w:rPr>
      </w:pPr>
    </w:p>
    <w:p w14:paraId="7A0083EF">
      <w:pPr>
        <w:snapToGrid w:val="0"/>
        <w:spacing w:line="360" w:lineRule="auto"/>
        <w:jc w:val="center"/>
        <w:rPr>
          <w:rFonts w:ascii="宋体" w:hAnsi="宋体" w:cs="宋体"/>
          <w:b/>
          <w:color w:val="auto"/>
          <w:kern w:val="0"/>
          <w:sz w:val="32"/>
          <w:szCs w:val="32"/>
          <w:highlight w:val="none"/>
          <w:lang w:val="zh-CN"/>
        </w:rPr>
      </w:pPr>
    </w:p>
    <w:p w14:paraId="1F5A04FD">
      <w:pPr>
        <w:snapToGrid w:val="0"/>
        <w:spacing w:line="360" w:lineRule="auto"/>
        <w:jc w:val="center"/>
        <w:rPr>
          <w:rFonts w:ascii="宋体" w:hAnsi="宋体" w:cs="宋体"/>
          <w:b/>
          <w:color w:val="auto"/>
          <w:kern w:val="0"/>
          <w:sz w:val="32"/>
          <w:szCs w:val="32"/>
          <w:highlight w:val="none"/>
          <w:lang w:val="zh-CN"/>
        </w:rPr>
      </w:pPr>
    </w:p>
    <w:p w14:paraId="301C9372">
      <w:pPr>
        <w:snapToGrid w:val="0"/>
        <w:spacing w:line="360" w:lineRule="auto"/>
        <w:jc w:val="center"/>
        <w:rPr>
          <w:rFonts w:ascii="宋体" w:hAnsi="宋体" w:cs="宋体"/>
          <w:b/>
          <w:color w:val="auto"/>
          <w:kern w:val="0"/>
          <w:sz w:val="32"/>
          <w:szCs w:val="32"/>
          <w:highlight w:val="none"/>
          <w:lang w:val="zh-CN"/>
        </w:rPr>
      </w:pPr>
    </w:p>
    <w:p w14:paraId="49FA761E">
      <w:pPr>
        <w:snapToGrid w:val="0"/>
        <w:spacing w:line="360" w:lineRule="auto"/>
        <w:jc w:val="center"/>
        <w:rPr>
          <w:rFonts w:ascii="宋体" w:hAnsi="宋体" w:cs="宋体"/>
          <w:b/>
          <w:color w:val="auto"/>
          <w:kern w:val="0"/>
          <w:sz w:val="32"/>
          <w:szCs w:val="32"/>
          <w:highlight w:val="none"/>
          <w:lang w:val="zh-CN"/>
        </w:rPr>
      </w:pPr>
    </w:p>
    <w:p w14:paraId="0CE6BE45">
      <w:pPr>
        <w:snapToGrid w:val="0"/>
        <w:spacing w:line="360" w:lineRule="auto"/>
        <w:jc w:val="center"/>
        <w:rPr>
          <w:rFonts w:ascii="宋体" w:hAnsi="宋体" w:cs="宋体"/>
          <w:b/>
          <w:color w:val="auto"/>
          <w:kern w:val="0"/>
          <w:sz w:val="32"/>
          <w:szCs w:val="32"/>
          <w:highlight w:val="none"/>
          <w:lang w:val="zh-CN"/>
        </w:rPr>
      </w:pPr>
    </w:p>
    <w:p w14:paraId="0B232C6D">
      <w:pPr>
        <w:widowControl/>
        <w:adjustRightInd/>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3A8940F2">
      <w:pPr>
        <w:snapToGrid w:val="0"/>
        <w:spacing w:line="360" w:lineRule="auto"/>
        <w:jc w:val="center"/>
        <w:outlineLvl w:val="0"/>
        <w:rPr>
          <w:rFonts w:ascii="宋体" w:hAnsi="宋体" w:cs="宋体"/>
          <w:b/>
          <w:color w:val="auto"/>
          <w:sz w:val="32"/>
          <w:szCs w:val="32"/>
          <w:highlight w:val="none"/>
        </w:rPr>
      </w:pPr>
      <w:r>
        <w:rPr>
          <w:rFonts w:hint="eastAsia" w:ascii="宋体" w:hAnsi="宋体" w:cs="宋体"/>
          <w:b/>
          <w:color w:val="auto"/>
          <w:kern w:val="0"/>
          <w:sz w:val="32"/>
          <w:szCs w:val="32"/>
          <w:highlight w:val="none"/>
        </w:rPr>
        <w:t>一、投标</w:t>
      </w:r>
      <w:r>
        <w:rPr>
          <w:rFonts w:hint="eastAsia" w:ascii="宋体" w:hAnsi="宋体" w:cs="宋体"/>
          <w:b/>
          <w:color w:val="auto"/>
          <w:sz w:val="32"/>
          <w:szCs w:val="32"/>
          <w:highlight w:val="none"/>
        </w:rPr>
        <w:t>函</w:t>
      </w:r>
    </w:p>
    <w:p w14:paraId="38F2DFB8">
      <w:pPr>
        <w:snapToGrid w:val="0"/>
        <w:spacing w:line="360" w:lineRule="auto"/>
        <w:rPr>
          <w:rFonts w:ascii="宋体" w:hAnsi="宋体" w:cs="宋体"/>
          <w:color w:val="auto"/>
          <w:sz w:val="24"/>
          <w:highlight w:val="none"/>
        </w:rPr>
      </w:pPr>
      <w:r>
        <w:rPr>
          <w:rFonts w:hint="eastAsia" w:ascii="宋体" w:hAnsi="宋体" w:cs="宋体"/>
          <w:color w:val="auto"/>
          <w:sz w:val="24"/>
          <w:highlight w:val="none"/>
          <w:lang w:eastAsia="zh-CN"/>
        </w:rPr>
        <w:t>杭州市富阳区中医院医疗卫生服务共同体</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浙江五石中正工程咨询有限公司</w:t>
      </w:r>
      <w:r>
        <w:rPr>
          <w:rFonts w:hint="eastAsia" w:ascii="宋体" w:hAnsi="宋体" w:cs="宋体"/>
          <w:color w:val="auto"/>
          <w:sz w:val="24"/>
          <w:highlight w:val="none"/>
        </w:rPr>
        <w:t>：</w:t>
      </w:r>
    </w:p>
    <w:p w14:paraId="3AB3C4C0">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我方参加你方组织的</w:t>
      </w:r>
      <w:r>
        <w:rPr>
          <w:rFonts w:hint="eastAsia" w:ascii="宋体" w:hAnsi="宋体" w:cs="宋体"/>
          <w:color w:val="auto"/>
          <w:sz w:val="24"/>
          <w:highlight w:val="none"/>
          <w:lang w:eastAsia="zh-CN"/>
        </w:rPr>
        <w:t>春江分院激光类设备采购项目</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330111261450150000065-ZJWS2026-FYZYY01</w:t>
      </w:r>
      <w:r>
        <w:rPr>
          <w:rFonts w:hint="eastAsia" w:ascii="宋体" w:hAnsi="宋体" w:cs="宋体"/>
          <w:color w:val="auto"/>
          <w:sz w:val="24"/>
          <w:highlight w:val="none"/>
        </w:rPr>
        <w:t>】招标的有关活动，并对此项目进行投标。为此：</w:t>
      </w:r>
    </w:p>
    <w:p w14:paraId="468B7083">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1、我方承诺投标有效期从提交投标文件的截止之日起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天（不少于90天）</w:t>
      </w:r>
      <w:r>
        <w:rPr>
          <w:rFonts w:hint="eastAsia" w:ascii="宋体" w:hAnsi="宋体" w:cs="宋体"/>
          <w:color w:val="auto"/>
          <w:highlight w:val="none"/>
        </w:rPr>
        <w:t>，</w:t>
      </w:r>
      <w:r>
        <w:rPr>
          <w:rFonts w:hint="eastAsia" w:ascii="宋体" w:hAnsi="宋体" w:cs="宋体"/>
          <w:color w:val="auto"/>
          <w:sz w:val="24"/>
          <w:highlight w:val="none"/>
        </w:rPr>
        <w:t>本投标文件在投标有效期满之前均具有约束力。</w:t>
      </w:r>
    </w:p>
    <w:p w14:paraId="3E0FDCB5">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2、我方的投标文件包括以下内容：</w:t>
      </w:r>
    </w:p>
    <w:p w14:paraId="39DD7A5E">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2.1资格文件：</w:t>
      </w:r>
    </w:p>
    <w:p w14:paraId="734B9DC9">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2.1.1承诺函；</w:t>
      </w:r>
    </w:p>
    <w:p w14:paraId="48B56DA1">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2.1.2</w:t>
      </w:r>
      <w:r>
        <w:rPr>
          <w:rFonts w:hint="eastAsia" w:ascii="宋体" w:hAnsi="宋体" w:cs="宋体"/>
          <w:snapToGrid w:val="0"/>
          <w:color w:val="auto"/>
          <w:kern w:val="28"/>
          <w:sz w:val="24"/>
          <w:szCs w:val="20"/>
          <w:highlight w:val="none"/>
        </w:rPr>
        <w:t>联合协议</w:t>
      </w:r>
      <w:bookmarkStart w:id="400" w:name="_Hlk101257010"/>
      <w:r>
        <w:rPr>
          <w:rFonts w:hint="eastAsia" w:ascii="宋体" w:hAnsi="宋体" w:cs="宋体"/>
          <w:color w:val="auto"/>
          <w:sz w:val="24"/>
          <w:highlight w:val="none"/>
        </w:rPr>
        <w:t>（如果有)</w:t>
      </w:r>
      <w:bookmarkEnd w:id="400"/>
      <w:r>
        <w:rPr>
          <w:rFonts w:hint="eastAsia" w:ascii="宋体" w:hAnsi="宋体" w:cs="宋体"/>
          <w:snapToGrid w:val="0"/>
          <w:color w:val="auto"/>
          <w:kern w:val="28"/>
          <w:sz w:val="24"/>
          <w:szCs w:val="20"/>
          <w:highlight w:val="none"/>
        </w:rPr>
        <w:t>；</w:t>
      </w:r>
    </w:p>
    <w:p w14:paraId="2B4EC0CC">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.1.3</w:t>
      </w:r>
      <w:r>
        <w:rPr>
          <w:rFonts w:hint="eastAsia" w:ascii="宋体" w:hAnsi="宋体" w:cs="宋体"/>
          <w:color w:val="auto"/>
          <w:sz w:val="24"/>
          <w:highlight w:val="none"/>
        </w:rPr>
        <w:t>落实政府采购政策需满足的资格要求（如果有）；</w:t>
      </w:r>
    </w:p>
    <w:p w14:paraId="2891C294">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w:t>
      </w:r>
      <w:r>
        <w:rPr>
          <w:rFonts w:ascii="宋体" w:hAnsi="宋体" w:cs="宋体"/>
          <w:color w:val="auto"/>
          <w:sz w:val="24"/>
          <w:highlight w:val="none"/>
        </w:rPr>
        <w:t>4</w:t>
      </w:r>
      <w:r>
        <w:rPr>
          <w:rFonts w:hint="eastAsia" w:ascii="宋体" w:hAnsi="宋体" w:cs="宋体"/>
          <w:color w:val="auto"/>
          <w:sz w:val="24"/>
          <w:highlight w:val="none"/>
        </w:rPr>
        <w:t>本项目的特定资格要求（如果有)。</w:t>
      </w:r>
    </w:p>
    <w:p w14:paraId="33E6C08F">
      <w:pPr>
        <w:snapToGrid w:val="0"/>
        <w:spacing w:line="360" w:lineRule="auto"/>
        <w:ind w:left="210" w:leftChars="100" w:firstLine="480" w:firstLineChars="200"/>
        <w:rPr>
          <w:rFonts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商务技术</w:t>
      </w:r>
      <w:r>
        <w:rPr>
          <w:rFonts w:hint="eastAsia" w:ascii="宋体" w:hAnsi="宋体" w:cs="宋体"/>
          <w:color w:val="auto"/>
          <w:sz w:val="24"/>
          <w:highlight w:val="none"/>
          <w:lang w:val="zh-CN"/>
        </w:rPr>
        <w:t>文件：</w:t>
      </w:r>
    </w:p>
    <w:p w14:paraId="5B44AF5D">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2.2.1投标函；</w:t>
      </w:r>
      <w:r>
        <w:rPr>
          <w:rFonts w:hint="eastAsia" w:ascii="宋体" w:hAnsi="宋体" w:cs="宋体"/>
          <w:color w:val="auto"/>
          <w:sz w:val="24"/>
          <w:highlight w:val="none"/>
          <w:lang w:val="zh-CN"/>
        </w:rPr>
        <w:t xml:space="preserve"> </w:t>
      </w:r>
    </w:p>
    <w:p w14:paraId="3EB71FB7">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2.2.2授权委托书或法定代表人（单位负责人）身份证明；</w:t>
      </w:r>
    </w:p>
    <w:p w14:paraId="37A344C0">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3</w:t>
      </w:r>
      <w:r>
        <w:rPr>
          <w:rFonts w:hint="eastAsia" w:ascii="宋体" w:hAnsi="宋体" w:cs="宋体"/>
          <w:color w:val="auto"/>
          <w:sz w:val="24"/>
          <w:highlight w:val="none"/>
        </w:rPr>
        <w:t>分包意向协议（如果有)；</w:t>
      </w:r>
    </w:p>
    <w:p w14:paraId="3ACC02E4">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4</w:t>
      </w:r>
      <w:r>
        <w:rPr>
          <w:rFonts w:hint="eastAsia" w:ascii="宋体" w:hAnsi="宋体" w:cs="宋体"/>
          <w:color w:val="auto"/>
          <w:sz w:val="24"/>
          <w:highlight w:val="none"/>
        </w:rPr>
        <w:t>符合性审查资料；</w:t>
      </w:r>
    </w:p>
    <w:p w14:paraId="796B43D6">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p>
    <w:p w14:paraId="0AC527FB">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6</w:t>
      </w:r>
      <w:r>
        <w:rPr>
          <w:rFonts w:hint="eastAsia" w:ascii="宋体" w:hAnsi="宋体" w:cs="宋体"/>
          <w:color w:val="auto"/>
          <w:sz w:val="24"/>
          <w:highlight w:val="none"/>
        </w:rPr>
        <w:t>投标标的清单；</w:t>
      </w:r>
    </w:p>
    <w:p w14:paraId="6478F24A">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7</w:t>
      </w:r>
      <w:r>
        <w:rPr>
          <w:rFonts w:hint="eastAsia" w:ascii="宋体" w:hAnsi="宋体" w:cs="宋体"/>
          <w:color w:val="auto"/>
          <w:sz w:val="24"/>
          <w:highlight w:val="none"/>
        </w:rPr>
        <w:t>商务技术偏离表；</w:t>
      </w:r>
    </w:p>
    <w:p w14:paraId="7C5C4887">
      <w:pPr>
        <w:snapToGrid w:val="0"/>
        <w:spacing w:line="360" w:lineRule="auto"/>
        <w:ind w:left="420" w:leftChars="200" w:firstLine="480" w:firstLineChars="200"/>
        <w:rPr>
          <w:rFonts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p>
    <w:p w14:paraId="7D30EA5B">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3报价文件</w:t>
      </w:r>
    </w:p>
    <w:p w14:paraId="304413A0">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2.3.1开标一览表（报价表）；</w:t>
      </w:r>
    </w:p>
    <w:p w14:paraId="6447F815">
      <w:pPr>
        <w:snapToGrid w:val="0"/>
        <w:spacing w:line="360" w:lineRule="auto"/>
        <w:ind w:left="420" w:leftChars="200"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2.3.2</w:t>
      </w:r>
      <w:r>
        <w:rPr>
          <w:rFonts w:hint="eastAsia" w:ascii="宋体" w:hAnsi="宋体" w:eastAsia="宋体" w:cs="宋体"/>
          <w:color w:val="auto"/>
          <w:spacing w:val="0"/>
          <w:sz w:val="24"/>
          <w:szCs w:val="24"/>
          <w:highlight w:val="none"/>
        </w:rPr>
        <w:t>关于符合本国产品标准的声明函</w:t>
      </w:r>
      <w:r>
        <w:rPr>
          <w:rFonts w:hint="eastAsia" w:ascii="宋体" w:hAnsi="宋体" w:cs="宋体"/>
          <w:b w:val="0"/>
          <w:bCs/>
          <w:color w:val="auto"/>
          <w:sz w:val="24"/>
          <w:highlight w:val="none"/>
          <w:lang w:val="en-US" w:eastAsia="zh-CN"/>
        </w:rPr>
        <w:t>或财政部会同有关部门规定的有关证明文件</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eastAsia="zh-CN"/>
        </w:rPr>
        <w:t>如果有</w:t>
      </w:r>
      <w:r>
        <w:rPr>
          <w:rFonts w:hint="eastAsia" w:ascii="宋体" w:hAnsi="宋体" w:eastAsia="宋体" w:cs="宋体"/>
          <w:color w:val="auto"/>
          <w:spacing w:val="0"/>
          <w:sz w:val="24"/>
          <w:szCs w:val="24"/>
          <w:highlight w:val="none"/>
          <w:lang w:eastAsia="zh-CN"/>
        </w:rPr>
        <w:t>）；</w:t>
      </w:r>
    </w:p>
    <w:p w14:paraId="5E9CAE56">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2.3.</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中小企业声明函（如果有）。</w:t>
      </w:r>
    </w:p>
    <w:p w14:paraId="1ECB6959">
      <w:pPr>
        <w:snapToGrid w:val="0"/>
        <w:spacing w:line="360" w:lineRule="auto"/>
        <w:ind w:firstLine="480" w:firstLineChars="200"/>
        <w:rPr>
          <w:rFonts w:ascii="宋体" w:hAnsi="宋体" w:cs="宋体"/>
          <w:color w:val="auto"/>
          <w:sz w:val="24"/>
          <w:highlight w:val="none"/>
        </w:rPr>
      </w:pPr>
      <w:r>
        <w:rPr>
          <w:rFonts w:hint="eastAsia" w:ascii="宋体" w:hAnsi="宋体" w:eastAsia="宋体" w:cs="宋体"/>
          <w:color w:val="auto"/>
          <w:sz w:val="24"/>
          <w:highlight w:val="none"/>
        </w:rPr>
        <w:t>3、</w:t>
      </w:r>
      <w:r>
        <w:rPr>
          <w:rFonts w:hint="eastAsia" w:ascii="宋体" w:hAnsi="宋体" w:cs="宋体"/>
          <w:color w:val="auto"/>
          <w:sz w:val="24"/>
          <w:highlight w:val="none"/>
          <w:lang w:eastAsia="zh-CN"/>
        </w:rPr>
        <w:t>我方承诺除商务技术偏离表列出的偏离外，我方响应招标文件的全部要求。对投标文件中材料的真实性、合法性负责，积极配合采购人、采购代理机构复核投标文件中的资料。</w:t>
      </w:r>
    </w:p>
    <w:p w14:paraId="6AB7C79F">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4、如我方中标，我方承诺：</w:t>
      </w:r>
    </w:p>
    <w:p w14:paraId="123A3B99">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4.1在收到中标通知书后，在中标通知书规定的期限内与你方签订合同； </w:t>
      </w:r>
    </w:p>
    <w:p w14:paraId="116763E4">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4.2在签订合同时不向你方提出附加条件； </w:t>
      </w:r>
    </w:p>
    <w:p w14:paraId="19BDF3E4">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4.3按照招标文件要求提交履约保证金； </w:t>
      </w:r>
    </w:p>
    <w:p w14:paraId="47F77DB9">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4.4在合同约定的期限内完成合同规定的全部义务。 </w:t>
      </w:r>
    </w:p>
    <w:p w14:paraId="17CA3A24">
      <w:pPr>
        <w:widowControl w:val="0"/>
        <w:numPr>
          <w:ilvl w:val="0"/>
          <w:numId w:val="0"/>
        </w:numPr>
        <w:spacing w:line="360" w:lineRule="auto"/>
        <w:ind w:firstLine="480" w:firstLineChars="200"/>
        <w:jc w:val="both"/>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cs="宋体"/>
          <w:color w:val="auto"/>
          <w:sz w:val="24"/>
          <w:highlight w:val="none"/>
        </w:rPr>
        <w:t>5、</w:t>
      </w:r>
      <w:r>
        <w:rPr>
          <w:rFonts w:hint="eastAsia" w:ascii="宋体" w:hAnsi="宋体" w:cs="宋体"/>
          <w:color w:val="auto"/>
          <w:sz w:val="24"/>
          <w:highlight w:val="none"/>
          <w:lang w:val="en-US" w:eastAsia="zh-CN"/>
        </w:rPr>
        <w:t>对</w:t>
      </w:r>
      <w:r>
        <w:rPr>
          <w:rFonts w:hint="eastAsia" w:ascii="宋体" w:hAnsi="宋体" w:eastAsia="宋体" w:cs="宋体"/>
          <w:i w:val="0"/>
          <w:caps w:val="0"/>
          <w:color w:val="auto"/>
          <w:spacing w:val="0"/>
          <w:sz w:val="24"/>
          <w:szCs w:val="24"/>
          <w:highlight w:val="none"/>
          <w:shd w:val="clear" w:color="auto" w:fill="FFFFFF"/>
          <w:lang w:val="en-US" w:eastAsia="zh-CN"/>
        </w:rPr>
        <w:t>通过政采云平台开展的质疑、投诉等活动，我方承诺并接受平台以电子送达的方式送达相关文书。我方认可电子送达与邮寄送达具有同等法律效力，以文书到达政采云平台日期为送达日期，本公司保证政采云平台账号真实有效。</w:t>
      </w:r>
    </w:p>
    <w:p w14:paraId="584AF105">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其他补充说明: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EAAA2F7">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投标人名称（电子签名）：                          </w:t>
      </w:r>
    </w:p>
    <w:p w14:paraId="62C20BFD">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625A5284">
      <w:pPr>
        <w:snapToGrid w:val="0"/>
        <w:spacing w:line="360" w:lineRule="auto"/>
        <w:ind w:left="420" w:leftChars="200" w:firstLine="4200" w:firstLineChars="1750"/>
        <w:rPr>
          <w:rFonts w:ascii="宋体" w:hAnsi="宋体" w:cs="宋体"/>
          <w:color w:val="auto"/>
          <w:kern w:val="0"/>
          <w:sz w:val="24"/>
          <w:highlight w:val="none"/>
          <w:u w:val="single"/>
        </w:rPr>
      </w:pPr>
    </w:p>
    <w:p w14:paraId="38661905">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452E17B7">
      <w:pPr>
        <w:snapToGrid w:val="0"/>
        <w:spacing w:line="360" w:lineRule="auto"/>
        <w:jc w:val="center"/>
        <w:rPr>
          <w:rFonts w:ascii="宋体" w:hAnsi="宋体" w:cs="宋体"/>
          <w:b/>
          <w:color w:val="auto"/>
          <w:kern w:val="0"/>
          <w:sz w:val="32"/>
          <w:szCs w:val="32"/>
          <w:highlight w:val="none"/>
        </w:rPr>
      </w:pPr>
    </w:p>
    <w:p w14:paraId="742E3BA8">
      <w:pPr>
        <w:snapToGrid w:val="0"/>
        <w:spacing w:line="360" w:lineRule="auto"/>
        <w:rPr>
          <w:rFonts w:ascii="宋体" w:hAnsi="宋体" w:cs="宋体"/>
          <w:color w:val="auto"/>
          <w:sz w:val="24"/>
          <w:highlight w:val="none"/>
        </w:rPr>
      </w:pPr>
    </w:p>
    <w:p w14:paraId="2AFDD200">
      <w:pPr>
        <w:jc w:val="both"/>
        <w:rPr>
          <w:rFonts w:ascii="宋体" w:hAnsi="宋体" w:cs="宋体"/>
          <w:b/>
          <w:color w:val="auto"/>
          <w:kern w:val="0"/>
          <w:sz w:val="32"/>
          <w:szCs w:val="32"/>
          <w:highlight w:val="none"/>
        </w:rPr>
      </w:pPr>
    </w:p>
    <w:p w14:paraId="2D183AA5">
      <w:pPr>
        <w:jc w:val="center"/>
        <w:rPr>
          <w:rFonts w:ascii="宋体" w:hAnsi="宋体" w:cs="宋体"/>
          <w:b/>
          <w:color w:val="auto"/>
          <w:kern w:val="0"/>
          <w:sz w:val="32"/>
          <w:szCs w:val="32"/>
          <w:highlight w:val="none"/>
        </w:rPr>
      </w:pPr>
    </w:p>
    <w:p w14:paraId="5D8BB10A">
      <w:pPr>
        <w:jc w:val="center"/>
        <w:rPr>
          <w:rFonts w:ascii="宋体" w:hAnsi="宋体" w:cs="宋体"/>
          <w:b/>
          <w:color w:val="auto"/>
          <w:kern w:val="0"/>
          <w:sz w:val="32"/>
          <w:szCs w:val="32"/>
          <w:highlight w:val="none"/>
        </w:rPr>
      </w:pPr>
    </w:p>
    <w:p w14:paraId="78197527">
      <w:pPr>
        <w:jc w:val="center"/>
        <w:rPr>
          <w:rFonts w:ascii="宋体" w:hAnsi="宋体" w:cs="宋体"/>
          <w:b/>
          <w:color w:val="auto"/>
          <w:kern w:val="0"/>
          <w:sz w:val="32"/>
          <w:szCs w:val="32"/>
          <w:highlight w:val="none"/>
        </w:rPr>
      </w:pPr>
    </w:p>
    <w:p w14:paraId="7CBF5A00">
      <w:pPr>
        <w:jc w:val="center"/>
        <w:rPr>
          <w:rFonts w:ascii="宋体" w:hAnsi="宋体" w:cs="宋体"/>
          <w:b/>
          <w:color w:val="auto"/>
          <w:kern w:val="0"/>
          <w:sz w:val="32"/>
          <w:szCs w:val="32"/>
          <w:highlight w:val="none"/>
        </w:rPr>
      </w:pPr>
    </w:p>
    <w:p w14:paraId="2221EB27">
      <w:pPr>
        <w:jc w:val="center"/>
        <w:rPr>
          <w:rFonts w:ascii="宋体" w:hAnsi="宋体" w:cs="宋体"/>
          <w:b/>
          <w:color w:val="auto"/>
          <w:kern w:val="0"/>
          <w:sz w:val="32"/>
          <w:szCs w:val="32"/>
          <w:highlight w:val="none"/>
        </w:rPr>
      </w:pPr>
    </w:p>
    <w:p w14:paraId="4C1F8EAB">
      <w:pPr>
        <w:jc w:val="center"/>
        <w:rPr>
          <w:rFonts w:ascii="宋体" w:hAnsi="宋体" w:cs="宋体"/>
          <w:b/>
          <w:color w:val="auto"/>
          <w:kern w:val="0"/>
          <w:sz w:val="32"/>
          <w:szCs w:val="32"/>
          <w:highlight w:val="none"/>
        </w:rPr>
      </w:pPr>
    </w:p>
    <w:p w14:paraId="1D30A3E4">
      <w:pPr>
        <w:jc w:val="center"/>
        <w:rPr>
          <w:rFonts w:ascii="宋体" w:hAnsi="宋体" w:cs="宋体"/>
          <w:b/>
          <w:color w:val="auto"/>
          <w:kern w:val="0"/>
          <w:sz w:val="32"/>
          <w:szCs w:val="32"/>
          <w:highlight w:val="none"/>
        </w:rPr>
      </w:pPr>
    </w:p>
    <w:p w14:paraId="1CD0E6AD">
      <w:pPr>
        <w:jc w:val="center"/>
        <w:rPr>
          <w:rFonts w:ascii="宋体" w:hAnsi="宋体" w:cs="宋体"/>
          <w:b/>
          <w:color w:val="auto"/>
          <w:kern w:val="0"/>
          <w:sz w:val="32"/>
          <w:szCs w:val="32"/>
          <w:highlight w:val="none"/>
        </w:rPr>
      </w:pPr>
    </w:p>
    <w:p w14:paraId="25EA4943">
      <w:pPr>
        <w:jc w:val="center"/>
        <w:rPr>
          <w:rFonts w:ascii="宋体" w:hAnsi="宋体" w:cs="宋体"/>
          <w:b/>
          <w:color w:val="auto"/>
          <w:kern w:val="0"/>
          <w:sz w:val="32"/>
          <w:szCs w:val="32"/>
          <w:highlight w:val="none"/>
        </w:rPr>
      </w:pPr>
    </w:p>
    <w:p w14:paraId="4435A295">
      <w:pPr>
        <w:jc w:val="center"/>
        <w:rPr>
          <w:rFonts w:ascii="宋体" w:hAnsi="宋体" w:cs="宋体"/>
          <w:b/>
          <w:color w:val="auto"/>
          <w:kern w:val="0"/>
          <w:sz w:val="32"/>
          <w:szCs w:val="32"/>
          <w:highlight w:val="none"/>
        </w:rPr>
      </w:pPr>
    </w:p>
    <w:p w14:paraId="68463E97">
      <w:pPr>
        <w:jc w:val="center"/>
        <w:rPr>
          <w:rFonts w:ascii="宋体" w:hAnsi="宋体" w:cs="宋体"/>
          <w:b/>
          <w:color w:val="auto"/>
          <w:kern w:val="0"/>
          <w:sz w:val="32"/>
          <w:szCs w:val="32"/>
          <w:highlight w:val="none"/>
        </w:rPr>
      </w:pPr>
    </w:p>
    <w:p w14:paraId="180346DF">
      <w:pPr>
        <w:jc w:val="center"/>
        <w:rPr>
          <w:rFonts w:ascii="宋体" w:hAnsi="宋体" w:cs="宋体"/>
          <w:b/>
          <w:color w:val="auto"/>
          <w:kern w:val="0"/>
          <w:sz w:val="32"/>
          <w:szCs w:val="32"/>
          <w:highlight w:val="none"/>
        </w:rPr>
      </w:pPr>
    </w:p>
    <w:p w14:paraId="27D2104C">
      <w:pPr>
        <w:jc w:val="center"/>
        <w:rPr>
          <w:rFonts w:ascii="宋体" w:hAnsi="宋体" w:cs="宋体"/>
          <w:b/>
          <w:color w:val="auto"/>
          <w:kern w:val="0"/>
          <w:sz w:val="32"/>
          <w:szCs w:val="32"/>
          <w:highlight w:val="none"/>
        </w:rPr>
      </w:pPr>
    </w:p>
    <w:p w14:paraId="3B125E78">
      <w:pPr>
        <w:jc w:val="center"/>
        <w:rPr>
          <w:rFonts w:ascii="宋体" w:hAnsi="宋体" w:cs="宋体"/>
          <w:b/>
          <w:color w:val="auto"/>
          <w:kern w:val="0"/>
          <w:sz w:val="32"/>
          <w:szCs w:val="32"/>
          <w:highlight w:val="none"/>
        </w:rPr>
      </w:pPr>
    </w:p>
    <w:p w14:paraId="5B875EEE">
      <w:pPr>
        <w:jc w:val="center"/>
        <w:rPr>
          <w:rFonts w:ascii="宋体" w:hAnsi="宋体" w:cs="宋体"/>
          <w:b/>
          <w:color w:val="auto"/>
          <w:kern w:val="0"/>
          <w:sz w:val="32"/>
          <w:szCs w:val="32"/>
          <w:highlight w:val="none"/>
        </w:rPr>
      </w:pPr>
    </w:p>
    <w:p w14:paraId="09EA2B9B">
      <w:pPr>
        <w:jc w:val="center"/>
        <w:rPr>
          <w:rFonts w:ascii="宋体" w:hAnsi="宋体" w:cs="宋体"/>
          <w:b/>
          <w:color w:val="auto"/>
          <w:kern w:val="0"/>
          <w:sz w:val="32"/>
          <w:szCs w:val="32"/>
          <w:highlight w:val="none"/>
        </w:rPr>
      </w:pPr>
    </w:p>
    <w:p w14:paraId="187DA1AB">
      <w:pPr>
        <w:jc w:val="center"/>
        <w:rPr>
          <w:rFonts w:ascii="宋体" w:hAnsi="宋体" w:cs="宋体"/>
          <w:b/>
          <w:color w:val="auto"/>
          <w:kern w:val="0"/>
          <w:sz w:val="32"/>
          <w:szCs w:val="32"/>
          <w:highlight w:val="none"/>
          <w:lang w:val="zh-CN"/>
        </w:rPr>
      </w:pPr>
      <w:r>
        <w:rPr>
          <w:rFonts w:hint="eastAsia" w:ascii="宋体" w:hAnsi="宋体" w:cs="宋体"/>
          <w:b/>
          <w:color w:val="auto"/>
          <w:kern w:val="0"/>
          <w:sz w:val="32"/>
          <w:szCs w:val="32"/>
          <w:highlight w:val="none"/>
          <w:lang w:val="zh-CN"/>
        </w:rPr>
        <w:t>二、授权委托书或法定代表人（单位负责人、自然人本人）身份证明</w:t>
      </w:r>
    </w:p>
    <w:p w14:paraId="42D0F7D9">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11AA68CA">
      <w:pPr>
        <w:snapToGrid w:val="0"/>
        <w:spacing w:line="360" w:lineRule="auto"/>
        <w:ind w:firstLine="2872" w:firstLineChars="894"/>
        <w:rPr>
          <w:rFonts w:ascii="宋体" w:hAnsi="宋体" w:cs="宋体"/>
          <w:color w:val="auto"/>
          <w:highlight w:val="none"/>
        </w:rPr>
      </w:pPr>
      <w:r>
        <w:rPr>
          <w:rFonts w:hint="eastAsia" w:ascii="宋体" w:hAnsi="宋体" w:cs="宋体"/>
          <w:b/>
          <w:color w:val="auto"/>
          <w:kern w:val="0"/>
          <w:sz w:val="32"/>
          <w:szCs w:val="32"/>
          <w:highlight w:val="none"/>
          <w:lang w:val="zh-CN"/>
        </w:rPr>
        <w:t>授权委托书（适用于非联合体投标）</w:t>
      </w:r>
      <w:r>
        <w:rPr>
          <w:rFonts w:hint="eastAsia" w:ascii="宋体" w:hAnsi="宋体" w:cs="宋体"/>
          <w:color w:val="auto"/>
          <w:highlight w:val="none"/>
        </w:rPr>
        <w:t xml:space="preserve">                               </w:t>
      </w:r>
    </w:p>
    <w:p w14:paraId="16D5DB25">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lang w:eastAsia="zh-CN"/>
        </w:rPr>
        <w:t>杭州市富阳区中医院医疗卫生服务共同体、浙江五石中正工程咨询有限公司</w:t>
      </w:r>
      <w:r>
        <w:rPr>
          <w:rFonts w:hint="eastAsia" w:ascii="宋体" w:hAnsi="宋体" w:cs="宋体"/>
          <w:color w:val="auto"/>
          <w:kern w:val="0"/>
          <w:sz w:val="24"/>
          <w:highlight w:val="none"/>
          <w:lang w:val="zh-CN"/>
        </w:rPr>
        <w:t>：</w:t>
      </w:r>
    </w:p>
    <w:p w14:paraId="0E4092CD">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u w:val="none"/>
          <w:lang w:val="en-US" w:eastAsia="zh-CN"/>
        </w:rPr>
        <w:t>，所在单位：</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lang w:eastAsia="zh-CN"/>
        </w:rPr>
        <w:t>春江分院激光类设备采购项目</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330111261450150000065-ZJWS2026-FYZYY01</w:t>
      </w:r>
      <w:r>
        <w:rPr>
          <w:rFonts w:hint="eastAsia" w:ascii="宋体" w:hAnsi="宋体" w:cs="宋体"/>
          <w:color w:val="auto"/>
          <w:sz w:val="24"/>
          <w:highlight w:val="none"/>
        </w:rPr>
        <w:t>】</w:t>
      </w:r>
      <w:r>
        <w:rPr>
          <w:rFonts w:hint="eastAsia" w:ascii="宋体" w:hAnsi="宋体" w:cs="宋体"/>
          <w:color w:val="auto"/>
          <w:kern w:val="0"/>
          <w:sz w:val="24"/>
          <w:highlight w:val="none"/>
          <w:lang w:val="zh-CN"/>
        </w:rPr>
        <w:t>政府采购投标的一切事项，其法律后果由我方承担。</w:t>
      </w:r>
    </w:p>
    <w:p w14:paraId="70D05235">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14:paraId="47BB19BC">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14:paraId="0D3BE534">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lang w:val="zh-CN"/>
        </w:rPr>
        <w:t xml:space="preserve">                                                 投标人名称(电子签名)：</w:t>
      </w:r>
    </w:p>
    <w:p w14:paraId="33312E0A">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签发日期：  年  月   日</w:t>
      </w:r>
    </w:p>
    <w:p w14:paraId="1AA9871A">
      <w:pPr>
        <w:snapToGrid w:val="0"/>
        <w:spacing w:line="360" w:lineRule="auto"/>
        <w:rPr>
          <w:rFonts w:ascii="宋体" w:hAnsi="宋体" w:cs="宋体"/>
          <w:color w:val="auto"/>
          <w:sz w:val="24"/>
          <w:highlight w:val="none"/>
        </w:rPr>
      </w:pPr>
    </w:p>
    <w:p w14:paraId="51D753C0">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lang w:val="zh-CN"/>
        </w:rPr>
        <w:t xml:space="preserve">      </w:t>
      </w:r>
      <w:r>
        <w:rPr>
          <w:rFonts w:hint="eastAsia" w:ascii="宋体" w:hAnsi="宋体" w:cs="宋体"/>
          <w:b/>
          <w:color w:val="auto"/>
          <w:kern w:val="0"/>
          <w:sz w:val="32"/>
          <w:szCs w:val="32"/>
          <w:highlight w:val="none"/>
        </w:rPr>
        <w:t xml:space="preserve"> </w:t>
      </w:r>
      <w:r>
        <w:rPr>
          <w:rFonts w:hint="eastAsia" w:ascii="宋体" w:hAnsi="宋体" w:cs="宋体"/>
          <w:b/>
          <w:color w:val="auto"/>
          <w:kern w:val="0"/>
          <w:sz w:val="32"/>
          <w:szCs w:val="32"/>
          <w:highlight w:val="none"/>
          <w:lang w:val="zh-CN"/>
        </w:rPr>
        <w:t>授权委托书（适用于联合体投标）</w:t>
      </w:r>
    </w:p>
    <w:p w14:paraId="2CC05594">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lang w:eastAsia="zh-CN"/>
        </w:rPr>
        <w:t>杭州市富阳区中医院医疗卫生服务共同体、浙江五石中正工程咨询有限公司</w:t>
      </w:r>
      <w:r>
        <w:rPr>
          <w:rFonts w:hint="eastAsia" w:ascii="宋体" w:hAnsi="宋体" w:cs="宋体"/>
          <w:color w:val="auto"/>
          <w:kern w:val="0"/>
          <w:sz w:val="24"/>
          <w:highlight w:val="none"/>
          <w:lang w:val="zh-CN"/>
        </w:rPr>
        <w:t>：</w:t>
      </w:r>
    </w:p>
    <w:p w14:paraId="0543E492">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u w:val="none"/>
          <w:lang w:val="en-US" w:eastAsia="zh-CN"/>
        </w:rPr>
        <w:t>，所在单位：</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lang w:eastAsia="zh-CN"/>
        </w:rPr>
        <w:t>春江分院激光类设备采购项目</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330111261450150000065-ZJWS2026-FYZYY01</w:t>
      </w:r>
      <w:r>
        <w:rPr>
          <w:rFonts w:hint="eastAsia" w:ascii="宋体" w:hAnsi="宋体" w:cs="宋体"/>
          <w:color w:val="auto"/>
          <w:sz w:val="24"/>
          <w:highlight w:val="none"/>
        </w:rPr>
        <w:t>】</w:t>
      </w:r>
      <w:r>
        <w:rPr>
          <w:rFonts w:hint="eastAsia" w:ascii="宋体" w:hAnsi="宋体" w:cs="宋体"/>
          <w:color w:val="auto"/>
          <w:kern w:val="0"/>
          <w:sz w:val="24"/>
          <w:highlight w:val="none"/>
          <w:lang w:val="zh-CN"/>
        </w:rPr>
        <w:t>政府采购投标的一切事项，其法律后果由我方承担。</w:t>
      </w:r>
    </w:p>
    <w:p w14:paraId="3ECCCDBA">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14:paraId="12A16624">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14:paraId="33C79970">
      <w:pPr>
        <w:jc w:val="center"/>
        <w:rPr>
          <w:rFonts w:ascii="宋体" w:hAnsi="宋体" w:cs="宋体"/>
          <w:b/>
          <w:color w:val="auto"/>
          <w:kern w:val="0"/>
          <w:sz w:val="32"/>
          <w:szCs w:val="32"/>
          <w:highlight w:val="none"/>
        </w:rPr>
      </w:pPr>
    </w:p>
    <w:p w14:paraId="0E921CCB">
      <w:pPr>
        <w:rPr>
          <w:rFonts w:ascii="宋体" w:hAnsi="宋体" w:cs="宋体"/>
          <w:color w:val="auto"/>
          <w:highlight w:val="none"/>
        </w:rPr>
      </w:pPr>
    </w:p>
    <w:p w14:paraId="5FBFFFF0">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7B8359CD">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40873469">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1640882F">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5F663401">
      <w:pPr>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注：▲供应商委派不在本单位缴纳社保的人员作为授权代表（代理人）的，应当在投标（响应）文件中，说明具体原因、授权代表缴纳社保的单位，并附列该授权代表缴纳社保清单。</w:t>
      </w:r>
    </w:p>
    <w:p w14:paraId="258BACFE">
      <w:pPr>
        <w:autoSpaceDE w:val="0"/>
        <w:autoSpaceDN w:val="0"/>
        <w:spacing w:line="360" w:lineRule="auto"/>
        <w:jc w:val="center"/>
        <w:rPr>
          <w:rFonts w:ascii="宋体" w:hAnsi="宋体" w:cs="宋体"/>
          <w:b/>
          <w:color w:val="auto"/>
          <w:kern w:val="0"/>
          <w:sz w:val="32"/>
          <w:szCs w:val="32"/>
          <w:highlight w:val="none"/>
          <w:lang w:val="zh-CN"/>
        </w:rPr>
      </w:pPr>
    </w:p>
    <w:p w14:paraId="2E49D717">
      <w:pPr>
        <w:autoSpaceDE w:val="0"/>
        <w:autoSpaceDN w:val="0"/>
        <w:spacing w:line="360" w:lineRule="auto"/>
        <w:jc w:val="center"/>
        <w:rPr>
          <w:rFonts w:ascii="宋体" w:hAnsi="宋体" w:cs="宋体"/>
          <w:b/>
          <w:color w:val="auto"/>
          <w:kern w:val="0"/>
          <w:sz w:val="32"/>
          <w:szCs w:val="32"/>
          <w:highlight w:val="none"/>
          <w:lang w:val="zh-CN"/>
        </w:rPr>
      </w:pPr>
    </w:p>
    <w:p w14:paraId="12407765">
      <w:pPr>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kern w:val="0"/>
          <w:sz w:val="32"/>
          <w:szCs w:val="32"/>
          <w:highlight w:val="none"/>
          <w:lang w:val="zh-CN"/>
        </w:rPr>
        <w:t>法定代表人、单位负责人或自然人本人</w:t>
      </w:r>
      <w:r>
        <w:rPr>
          <w:rFonts w:hint="eastAsia" w:ascii="宋体" w:hAnsi="宋体" w:cs="宋体"/>
          <w:b/>
          <w:color w:val="auto"/>
          <w:sz w:val="30"/>
          <w:szCs w:val="30"/>
          <w:highlight w:val="none"/>
        </w:rPr>
        <w:t>的身份证明（适用于法定代表人、单位负责人或者自然人本人代表投标人参加投标）</w:t>
      </w:r>
    </w:p>
    <w:p w14:paraId="1905085C">
      <w:pPr>
        <w:pStyle w:val="149"/>
        <w:spacing w:line="360" w:lineRule="auto"/>
        <w:rPr>
          <w:rFonts w:hAnsi="宋体" w:cs="宋体"/>
          <w:bCs/>
          <w:color w:val="auto"/>
          <w:sz w:val="24"/>
          <w:highlight w:val="none"/>
        </w:rPr>
      </w:pPr>
      <w:r>
        <w:rPr>
          <w:rFonts w:hint="eastAsia" w:hAnsi="宋体" w:cs="宋体"/>
          <w:bCs/>
          <w:color w:val="auto"/>
          <w:sz w:val="24"/>
          <w:highlight w:val="none"/>
        </w:rPr>
        <w:t>身份证件扫描件：</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FECE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873CF5D">
            <w:pPr>
              <w:pStyle w:val="149"/>
              <w:adjustRightInd w:val="0"/>
              <w:spacing w:line="360" w:lineRule="auto"/>
              <w:rPr>
                <w:rFonts w:hAnsi="宋体" w:cs="宋体"/>
                <w:bCs/>
                <w:color w:val="auto"/>
                <w:sz w:val="24"/>
                <w:highlight w:val="none"/>
              </w:rPr>
            </w:pPr>
            <w:r>
              <w:rPr>
                <w:rFonts w:hint="eastAsia" w:hAnsi="宋体" w:cs="宋体"/>
                <w:bCs/>
                <w:color w:val="auto"/>
                <w:sz w:val="24"/>
                <w:highlight w:val="none"/>
              </w:rPr>
              <w:t>正面：                                 反面：</w:t>
            </w:r>
          </w:p>
          <w:p w14:paraId="746311E0">
            <w:pPr>
              <w:pStyle w:val="149"/>
              <w:adjustRightInd w:val="0"/>
              <w:spacing w:line="360" w:lineRule="auto"/>
              <w:rPr>
                <w:rFonts w:hAnsi="宋体" w:cs="宋体"/>
                <w:bCs/>
                <w:color w:val="auto"/>
                <w:sz w:val="24"/>
                <w:highlight w:val="none"/>
              </w:rPr>
            </w:pPr>
          </w:p>
        </w:tc>
      </w:tr>
    </w:tbl>
    <w:p w14:paraId="7DC55081">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52E22140">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投标人名称(电子签名)：                              </w:t>
      </w:r>
    </w:p>
    <w:p w14:paraId="340906C5">
      <w:pPr>
        <w:spacing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0491D09B">
      <w:pPr>
        <w:jc w:val="center"/>
        <w:rPr>
          <w:rFonts w:ascii="宋体" w:hAnsi="宋体" w:cs="宋体"/>
          <w:b/>
          <w:color w:val="auto"/>
          <w:kern w:val="0"/>
          <w:sz w:val="32"/>
          <w:szCs w:val="32"/>
          <w:highlight w:val="none"/>
        </w:rPr>
      </w:pPr>
    </w:p>
    <w:p w14:paraId="0301EFC9">
      <w:pPr>
        <w:jc w:val="center"/>
        <w:rPr>
          <w:rFonts w:ascii="宋体" w:hAnsi="宋体" w:cs="宋体"/>
          <w:b/>
          <w:color w:val="auto"/>
          <w:kern w:val="0"/>
          <w:sz w:val="32"/>
          <w:szCs w:val="32"/>
          <w:highlight w:val="none"/>
        </w:rPr>
      </w:pPr>
    </w:p>
    <w:p w14:paraId="141B6848">
      <w:pPr>
        <w:jc w:val="center"/>
        <w:rPr>
          <w:rFonts w:ascii="宋体" w:hAnsi="宋体" w:cs="宋体"/>
          <w:b/>
          <w:color w:val="auto"/>
          <w:kern w:val="0"/>
          <w:sz w:val="32"/>
          <w:szCs w:val="32"/>
          <w:highlight w:val="none"/>
        </w:rPr>
      </w:pPr>
    </w:p>
    <w:p w14:paraId="535AF7D7">
      <w:pPr>
        <w:jc w:val="center"/>
        <w:rPr>
          <w:rFonts w:ascii="宋体" w:hAnsi="宋体" w:cs="宋体"/>
          <w:b/>
          <w:color w:val="auto"/>
          <w:kern w:val="0"/>
          <w:sz w:val="32"/>
          <w:szCs w:val="32"/>
          <w:highlight w:val="none"/>
        </w:rPr>
      </w:pPr>
    </w:p>
    <w:p w14:paraId="0A4E2064">
      <w:pPr>
        <w:jc w:val="center"/>
        <w:rPr>
          <w:rFonts w:ascii="宋体" w:hAnsi="宋体" w:cs="宋体"/>
          <w:b/>
          <w:color w:val="auto"/>
          <w:kern w:val="0"/>
          <w:sz w:val="32"/>
          <w:szCs w:val="32"/>
          <w:highlight w:val="none"/>
        </w:rPr>
      </w:pPr>
    </w:p>
    <w:p w14:paraId="0AF779EA">
      <w:pPr>
        <w:jc w:val="center"/>
        <w:rPr>
          <w:rFonts w:ascii="宋体" w:hAnsi="宋体" w:cs="宋体"/>
          <w:b/>
          <w:color w:val="auto"/>
          <w:kern w:val="0"/>
          <w:sz w:val="32"/>
          <w:szCs w:val="32"/>
          <w:highlight w:val="none"/>
        </w:rPr>
      </w:pPr>
    </w:p>
    <w:p w14:paraId="5DB91F40">
      <w:pPr>
        <w:jc w:val="center"/>
        <w:rPr>
          <w:rFonts w:ascii="宋体" w:hAnsi="宋体" w:cs="宋体"/>
          <w:b/>
          <w:color w:val="auto"/>
          <w:kern w:val="0"/>
          <w:sz w:val="32"/>
          <w:szCs w:val="32"/>
          <w:highlight w:val="none"/>
        </w:rPr>
      </w:pPr>
    </w:p>
    <w:p w14:paraId="26A791CB">
      <w:pPr>
        <w:jc w:val="center"/>
        <w:rPr>
          <w:rFonts w:ascii="宋体" w:hAnsi="宋体" w:cs="宋体"/>
          <w:b/>
          <w:color w:val="auto"/>
          <w:kern w:val="0"/>
          <w:sz w:val="32"/>
          <w:szCs w:val="32"/>
          <w:highlight w:val="none"/>
        </w:rPr>
      </w:pPr>
    </w:p>
    <w:p w14:paraId="27658365">
      <w:pPr>
        <w:snapToGrid w:val="0"/>
        <w:spacing w:line="360" w:lineRule="auto"/>
        <w:ind w:right="480"/>
        <w:rPr>
          <w:rFonts w:ascii="宋体" w:hAnsi="宋体" w:cs="宋体"/>
          <w:b/>
          <w:color w:val="auto"/>
          <w:kern w:val="0"/>
          <w:sz w:val="32"/>
          <w:szCs w:val="32"/>
          <w:highlight w:val="none"/>
        </w:rPr>
        <w:sectPr>
          <w:headerReference r:id="rId11" w:type="first"/>
          <w:footerReference r:id="rId13" w:type="first"/>
          <w:headerReference r:id="rId10" w:type="default"/>
          <w:footerReference r:id="rId12" w:type="default"/>
          <w:pgSz w:w="11905" w:h="16838"/>
          <w:pgMar w:top="680" w:right="1417" w:bottom="680" w:left="1417" w:header="851" w:footer="992" w:gutter="0"/>
          <w:pgBorders>
            <w:top w:val="none" w:sz="0" w:space="0"/>
            <w:left w:val="none" w:sz="0" w:space="0"/>
            <w:bottom w:val="none" w:sz="0" w:space="0"/>
            <w:right w:val="none" w:sz="0" w:space="0"/>
          </w:pgBorders>
          <w:cols w:space="0" w:num="1"/>
          <w:titlePg/>
          <w:rtlGutter w:val="0"/>
          <w:docGrid w:linePitch="312" w:charSpace="0"/>
        </w:sectPr>
      </w:pPr>
    </w:p>
    <w:p w14:paraId="6BEE4E76">
      <w:pPr>
        <w:snapToGrid w:val="0"/>
        <w:spacing w:line="360" w:lineRule="auto"/>
        <w:ind w:firstLine="3534" w:firstLineChars="1100"/>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三、分包意向协议（如果有）</w:t>
      </w:r>
    </w:p>
    <w:p w14:paraId="4DF96877">
      <w:pPr>
        <w:widowControl/>
        <w:spacing w:line="360" w:lineRule="auto"/>
        <w:ind w:firstLine="120" w:firstLineChars="50"/>
        <w:jc w:val="left"/>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b/>
          <w:color w:val="auto"/>
          <w:sz w:val="24"/>
          <w:highlight w:val="none"/>
        </w:rPr>
        <w:t>中标后以分包方式履行合同的，提供分包意向协议(附件6</w:t>
      </w:r>
      <w:r>
        <w:rPr>
          <w:rFonts w:ascii="宋体" w:hAnsi="宋体" w:cs="宋体"/>
          <w:b/>
          <w:color w:val="auto"/>
          <w:sz w:val="24"/>
          <w:highlight w:val="none"/>
        </w:rPr>
        <w:t>)</w:t>
      </w:r>
      <w:r>
        <w:rPr>
          <w:rFonts w:hint="eastAsia" w:ascii="宋体" w:hAnsi="宋体" w:cs="宋体"/>
          <w:b/>
          <w:color w:val="auto"/>
          <w:sz w:val="24"/>
          <w:highlight w:val="none"/>
        </w:rPr>
        <w:t>；采购人不同意分包或者投标人中标后不以分包方式履行合同的，则不需要提供。</w:t>
      </w:r>
      <w:r>
        <w:rPr>
          <w:rFonts w:hint="eastAsia" w:ascii="宋体" w:hAnsi="宋体" w:cs="宋体"/>
          <w:color w:val="auto"/>
          <w:sz w:val="24"/>
          <w:highlight w:val="none"/>
        </w:rPr>
        <w:t>]</w:t>
      </w:r>
    </w:p>
    <w:p w14:paraId="61D607AE">
      <w:pPr>
        <w:snapToGrid w:val="0"/>
        <w:spacing w:line="360" w:lineRule="auto"/>
        <w:rPr>
          <w:rFonts w:ascii="宋体" w:hAnsi="宋体" w:cs="宋体"/>
          <w:color w:val="auto"/>
          <w:kern w:val="0"/>
          <w:sz w:val="24"/>
          <w:highlight w:val="none"/>
        </w:rPr>
      </w:pPr>
    </w:p>
    <w:p w14:paraId="29B4F5CA">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四、符合性审查资料</w:t>
      </w:r>
    </w:p>
    <w:p w14:paraId="69A1ED46">
      <w:pPr>
        <w:jc w:val="center"/>
        <w:rPr>
          <w:rFonts w:ascii="宋体" w:hAnsi="宋体" w:cs="宋体"/>
          <w:b/>
          <w:color w:val="auto"/>
          <w:kern w:val="0"/>
          <w:sz w:val="32"/>
          <w:szCs w:val="32"/>
          <w:highlight w:val="none"/>
        </w:rPr>
      </w:pPr>
    </w:p>
    <w:tbl>
      <w:tblPr>
        <w:tblStyle w:val="63"/>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2551"/>
        <w:gridCol w:w="1418"/>
      </w:tblGrid>
      <w:tr w14:paraId="03EBA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2" w:hRule="atLeast"/>
        </w:trPr>
        <w:tc>
          <w:tcPr>
            <w:tcW w:w="646" w:type="dxa"/>
            <w:vAlign w:val="center"/>
          </w:tcPr>
          <w:p w14:paraId="530D2890">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4991" w:type="dxa"/>
            <w:vAlign w:val="center"/>
          </w:tcPr>
          <w:p w14:paraId="022759A2">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实质性要求</w:t>
            </w:r>
          </w:p>
        </w:tc>
        <w:tc>
          <w:tcPr>
            <w:tcW w:w="2551" w:type="dxa"/>
            <w:vAlign w:val="center"/>
          </w:tcPr>
          <w:p w14:paraId="54D84488">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需要提供的符合性审查资料</w:t>
            </w:r>
          </w:p>
        </w:tc>
        <w:tc>
          <w:tcPr>
            <w:tcW w:w="1418" w:type="dxa"/>
            <w:vAlign w:val="center"/>
          </w:tcPr>
          <w:p w14:paraId="6F59D139">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投标文件中的</w:t>
            </w:r>
          </w:p>
          <w:p w14:paraId="3DCCB3A2">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页码位置</w:t>
            </w:r>
          </w:p>
        </w:tc>
      </w:tr>
      <w:tr w14:paraId="3E0D7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151F856E">
            <w:pPr>
              <w:jc w:val="center"/>
              <w:rPr>
                <w:rFonts w:ascii="宋体" w:hAnsi="宋体" w:cs="宋体"/>
                <w:color w:val="auto"/>
                <w:sz w:val="24"/>
                <w:highlight w:val="none"/>
              </w:rPr>
            </w:pPr>
            <w:r>
              <w:rPr>
                <w:rFonts w:hint="eastAsia" w:ascii="宋体" w:hAnsi="宋体" w:cs="宋体"/>
                <w:color w:val="auto"/>
                <w:sz w:val="24"/>
                <w:highlight w:val="none"/>
              </w:rPr>
              <w:t>1</w:t>
            </w:r>
          </w:p>
        </w:tc>
        <w:tc>
          <w:tcPr>
            <w:tcW w:w="4991" w:type="dxa"/>
          </w:tcPr>
          <w:p w14:paraId="0F934229">
            <w:pPr>
              <w:spacing w:line="360" w:lineRule="auto"/>
              <w:rPr>
                <w:rFonts w:ascii="宋体" w:hAnsi="宋体" w:cs="宋体"/>
                <w:color w:val="auto"/>
                <w:sz w:val="24"/>
                <w:highlight w:val="none"/>
              </w:rPr>
            </w:pPr>
            <w:r>
              <w:rPr>
                <w:rFonts w:hint="eastAsia" w:ascii="宋体" w:hAnsi="宋体" w:cs="宋体"/>
                <w:color w:val="auto"/>
                <w:sz w:val="24"/>
                <w:highlight w:val="none"/>
              </w:rPr>
              <w:t>投标文件按照招标文件要求签署、盖章。</w:t>
            </w:r>
          </w:p>
        </w:tc>
        <w:tc>
          <w:tcPr>
            <w:tcW w:w="2551" w:type="dxa"/>
            <w:vAlign w:val="center"/>
          </w:tcPr>
          <w:p w14:paraId="23DD204C">
            <w:pPr>
              <w:rPr>
                <w:rFonts w:ascii="宋体" w:hAnsi="宋体" w:cs="宋体"/>
                <w:color w:val="auto"/>
                <w:sz w:val="24"/>
                <w:highlight w:val="none"/>
              </w:rPr>
            </w:pPr>
            <w:r>
              <w:rPr>
                <w:rFonts w:hint="eastAsia" w:ascii="宋体" w:hAnsi="宋体" w:cs="宋体"/>
                <w:color w:val="auto"/>
                <w:sz w:val="24"/>
                <w:highlight w:val="none"/>
              </w:rPr>
              <w:t>需要使用电子签名或者签字盖章的投标文件的组成部分</w:t>
            </w:r>
          </w:p>
        </w:tc>
        <w:tc>
          <w:tcPr>
            <w:tcW w:w="1418" w:type="dxa"/>
          </w:tcPr>
          <w:p w14:paraId="6473C495">
            <w:pPr>
              <w:rPr>
                <w:rFonts w:ascii="宋体" w:hAnsi="宋体" w:cs="宋体"/>
                <w:color w:val="auto"/>
                <w:sz w:val="24"/>
                <w:highlight w:val="none"/>
              </w:rPr>
            </w:pPr>
          </w:p>
          <w:p w14:paraId="2EFD984F">
            <w:pPr>
              <w:rPr>
                <w:rFonts w:ascii="宋体" w:hAnsi="宋体" w:cs="宋体"/>
                <w:color w:val="auto"/>
                <w:sz w:val="24"/>
                <w:highlight w:val="none"/>
              </w:rPr>
            </w:pPr>
            <w:r>
              <w:rPr>
                <w:rFonts w:hint="eastAsia" w:ascii="宋体" w:hAnsi="宋体" w:cs="宋体"/>
                <w:color w:val="auto"/>
                <w:sz w:val="24"/>
                <w:highlight w:val="none"/>
              </w:rPr>
              <w:t>见投标文件</w:t>
            </w:r>
          </w:p>
          <w:p w14:paraId="4D40010C">
            <w:pPr>
              <w:rPr>
                <w:rFonts w:ascii="宋体" w:hAnsi="宋体" w:cs="宋体"/>
                <w:color w:val="auto"/>
                <w:highlight w:val="none"/>
              </w:rPr>
            </w:pPr>
            <w:r>
              <w:rPr>
                <w:rFonts w:hint="eastAsia" w:ascii="宋体" w:hAnsi="宋体" w:cs="宋体"/>
                <w:color w:val="auto"/>
                <w:sz w:val="24"/>
                <w:highlight w:val="none"/>
              </w:rPr>
              <w:t>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14:paraId="05327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22EA2EA5">
            <w:pPr>
              <w:jc w:val="center"/>
              <w:rPr>
                <w:rFonts w:ascii="宋体" w:hAnsi="宋体" w:cs="宋体"/>
                <w:color w:val="auto"/>
                <w:sz w:val="24"/>
                <w:highlight w:val="none"/>
              </w:rPr>
            </w:pPr>
            <w:r>
              <w:rPr>
                <w:rFonts w:hint="eastAsia" w:ascii="宋体" w:hAnsi="宋体" w:cs="宋体"/>
                <w:color w:val="auto"/>
                <w:sz w:val="24"/>
                <w:highlight w:val="none"/>
              </w:rPr>
              <w:t>2</w:t>
            </w:r>
          </w:p>
        </w:tc>
        <w:tc>
          <w:tcPr>
            <w:tcW w:w="4991" w:type="dxa"/>
          </w:tcPr>
          <w:p w14:paraId="69497FC0">
            <w:pPr>
              <w:spacing w:line="360" w:lineRule="auto"/>
              <w:rPr>
                <w:rFonts w:ascii="宋体" w:hAnsi="宋体" w:cs="宋体"/>
                <w:color w:val="auto"/>
                <w:sz w:val="24"/>
                <w:highlight w:val="none"/>
              </w:rPr>
            </w:pPr>
            <w:r>
              <w:rPr>
                <w:rFonts w:hint="eastAsia" w:ascii="宋体" w:hAnsi="宋体" w:cs="宋体"/>
                <w:color w:val="auto"/>
                <w:sz w:val="24"/>
                <w:highlight w:val="none"/>
              </w:rPr>
              <w:t>投标文件中承诺的投标有效期不少于招标文件中载明的投标有效期。</w:t>
            </w:r>
          </w:p>
        </w:tc>
        <w:tc>
          <w:tcPr>
            <w:tcW w:w="2551" w:type="dxa"/>
            <w:vAlign w:val="center"/>
          </w:tcPr>
          <w:p w14:paraId="54FEB1B3">
            <w:pPr>
              <w:rPr>
                <w:rFonts w:ascii="宋体" w:hAnsi="宋体" w:cs="宋体"/>
                <w:color w:val="auto"/>
                <w:sz w:val="24"/>
                <w:highlight w:val="none"/>
              </w:rPr>
            </w:pPr>
            <w:r>
              <w:rPr>
                <w:rFonts w:hint="eastAsia" w:ascii="宋体" w:hAnsi="宋体" w:cs="宋体"/>
                <w:color w:val="auto"/>
                <w:sz w:val="24"/>
                <w:highlight w:val="none"/>
              </w:rPr>
              <w:t>投标函</w:t>
            </w:r>
          </w:p>
        </w:tc>
        <w:tc>
          <w:tcPr>
            <w:tcW w:w="1418" w:type="dxa"/>
          </w:tcPr>
          <w:p w14:paraId="418A3ED7">
            <w:pPr>
              <w:rPr>
                <w:rFonts w:ascii="宋体" w:hAnsi="宋体" w:cs="宋体"/>
                <w:color w:val="auto"/>
                <w:highlight w:val="none"/>
              </w:rPr>
            </w:pPr>
            <w:r>
              <w:rPr>
                <w:rFonts w:hint="eastAsia" w:ascii="宋体" w:hAnsi="宋体" w:cs="宋体"/>
                <w:color w:val="auto"/>
                <w:sz w:val="24"/>
                <w:highlight w:val="none"/>
              </w:rPr>
              <w:t>见投标文件第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14:paraId="1F2F3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4B2A6E">
            <w:pPr>
              <w:jc w:val="center"/>
              <w:rPr>
                <w:rFonts w:ascii="宋体" w:hAnsi="宋体" w:cs="宋体"/>
                <w:color w:val="auto"/>
                <w:sz w:val="24"/>
                <w:highlight w:val="none"/>
              </w:rPr>
            </w:pPr>
            <w:r>
              <w:rPr>
                <w:rFonts w:hint="eastAsia" w:ascii="宋体" w:hAnsi="宋体" w:cs="宋体"/>
                <w:b w:val="0"/>
                <w:bCs w:val="0"/>
                <w:color w:val="auto"/>
                <w:sz w:val="24"/>
                <w:highlight w:val="none"/>
                <w:lang w:val="en-US" w:eastAsia="zh-CN"/>
              </w:rPr>
              <w:t>3</w:t>
            </w:r>
          </w:p>
        </w:tc>
        <w:tc>
          <w:tcPr>
            <w:tcW w:w="4991" w:type="dxa"/>
            <w:vAlign w:val="top"/>
          </w:tcPr>
          <w:p w14:paraId="0816E62A">
            <w:pPr>
              <w:spacing w:line="360" w:lineRule="auto"/>
              <w:rPr>
                <w:rFonts w:ascii="宋体" w:hAnsi="宋体" w:cs="宋体"/>
                <w:color w:val="auto"/>
                <w:sz w:val="24"/>
                <w:highlight w:val="none"/>
              </w:rPr>
            </w:pPr>
            <w:r>
              <w:rPr>
                <w:rFonts w:hint="eastAsia" w:ascii="宋体" w:hAnsi="宋体" w:cs="宋体"/>
                <w:b w:val="0"/>
                <w:bCs w:val="0"/>
                <w:snapToGrid w:val="0"/>
                <w:color w:val="auto"/>
                <w:sz w:val="24"/>
                <w:highlight w:val="none"/>
                <w:lang w:val="en-US" w:eastAsia="zh-CN"/>
              </w:rPr>
              <w:t>其他实质性要求1：</w:t>
            </w:r>
          </w:p>
        </w:tc>
        <w:tc>
          <w:tcPr>
            <w:tcW w:w="2551" w:type="dxa"/>
            <w:vMerge w:val="restart"/>
            <w:vAlign w:val="center"/>
          </w:tcPr>
          <w:p w14:paraId="5563D5BE">
            <w:pPr>
              <w:rPr>
                <w:rFonts w:ascii="宋体" w:hAnsi="宋体" w:cs="宋体"/>
                <w:color w:val="auto"/>
                <w:sz w:val="24"/>
                <w:highlight w:val="none"/>
              </w:rPr>
            </w:pPr>
            <w:r>
              <w:rPr>
                <w:rFonts w:hint="eastAsia" w:ascii="宋体" w:hAnsi="宋体" w:cs="宋体"/>
                <w:b w:val="0"/>
                <w:bCs w:val="0"/>
                <w:color w:val="auto"/>
                <w:kern w:val="0"/>
                <w:sz w:val="24"/>
                <w:highlight w:val="none"/>
              </w:rPr>
              <w:t>招标文件</w:t>
            </w:r>
            <w:r>
              <w:rPr>
                <w:rFonts w:hint="eastAsia" w:ascii="宋体" w:hAnsi="宋体" w:cs="宋体"/>
                <w:b w:val="0"/>
                <w:bCs w:val="0"/>
                <w:color w:val="auto"/>
                <w:kern w:val="0"/>
                <w:sz w:val="24"/>
                <w:highlight w:val="none"/>
                <w:lang w:eastAsia="zh-CN"/>
              </w:rPr>
              <w:t>其他</w:t>
            </w:r>
            <w:r>
              <w:rPr>
                <w:rFonts w:hint="eastAsia" w:ascii="宋体" w:hAnsi="宋体" w:cs="宋体"/>
                <w:b w:val="0"/>
                <w:bCs w:val="0"/>
                <w:color w:val="auto"/>
                <w:kern w:val="0"/>
                <w:sz w:val="24"/>
                <w:highlight w:val="none"/>
              </w:rPr>
              <w:t>实质性要求相应的材料（“▲” 系指实质性要求条款，招标文件</w:t>
            </w:r>
            <w:r>
              <w:rPr>
                <w:rFonts w:hint="eastAsia" w:ascii="宋体" w:hAnsi="宋体" w:cs="宋体"/>
                <w:b w:val="0"/>
                <w:bCs w:val="0"/>
                <w:color w:val="auto"/>
                <w:kern w:val="0"/>
                <w:sz w:val="24"/>
                <w:highlight w:val="none"/>
                <w:lang w:eastAsia="zh-CN"/>
              </w:rPr>
              <w:t>无其他</w:t>
            </w:r>
            <w:r>
              <w:rPr>
                <w:rFonts w:hint="eastAsia" w:ascii="宋体" w:hAnsi="宋体" w:cs="宋体"/>
                <w:b w:val="0"/>
                <w:bCs w:val="0"/>
                <w:color w:val="auto"/>
                <w:kern w:val="0"/>
                <w:sz w:val="24"/>
                <w:highlight w:val="none"/>
              </w:rPr>
              <w:t>实质性要求的，无需提供）</w:t>
            </w:r>
          </w:p>
        </w:tc>
        <w:tc>
          <w:tcPr>
            <w:tcW w:w="1418" w:type="dxa"/>
            <w:vAlign w:val="top"/>
          </w:tcPr>
          <w:p w14:paraId="3FECB870">
            <w:pPr>
              <w:rPr>
                <w:rFonts w:ascii="宋体" w:hAnsi="宋体" w:cs="宋体"/>
                <w:color w:val="auto"/>
                <w:highlight w:val="none"/>
              </w:rPr>
            </w:pPr>
            <w:r>
              <w:rPr>
                <w:rFonts w:hint="eastAsia" w:ascii="宋体" w:hAnsi="宋体" w:cs="宋体"/>
                <w:b w:val="0"/>
                <w:bCs w:val="0"/>
                <w:color w:val="auto"/>
                <w:sz w:val="24"/>
                <w:highlight w:val="none"/>
              </w:rPr>
              <w:t>见投标文件第</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rPr>
              <w:t>页</w:t>
            </w:r>
          </w:p>
        </w:tc>
      </w:tr>
      <w:tr w14:paraId="20C22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58706DAC">
            <w:pPr>
              <w:jc w:val="center"/>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4</w:t>
            </w:r>
          </w:p>
        </w:tc>
        <w:tc>
          <w:tcPr>
            <w:tcW w:w="4991" w:type="dxa"/>
            <w:vAlign w:val="top"/>
          </w:tcPr>
          <w:p w14:paraId="1BD3FA50">
            <w:pPr>
              <w:spacing w:line="360" w:lineRule="auto"/>
              <w:rPr>
                <w:rFonts w:ascii="宋体" w:hAnsi="宋体" w:cs="宋体"/>
                <w:color w:val="auto"/>
                <w:sz w:val="24"/>
                <w:highlight w:val="none"/>
              </w:rPr>
            </w:pPr>
            <w:r>
              <w:rPr>
                <w:rFonts w:hint="eastAsia" w:ascii="宋体" w:hAnsi="宋体" w:cs="宋体"/>
                <w:b w:val="0"/>
                <w:bCs w:val="0"/>
                <w:snapToGrid w:val="0"/>
                <w:color w:val="auto"/>
                <w:sz w:val="24"/>
                <w:highlight w:val="none"/>
                <w:lang w:val="en-US" w:eastAsia="zh-CN"/>
              </w:rPr>
              <w:t>其他实质性要求2：</w:t>
            </w:r>
          </w:p>
        </w:tc>
        <w:tc>
          <w:tcPr>
            <w:tcW w:w="2551" w:type="dxa"/>
            <w:vMerge w:val="continue"/>
            <w:vAlign w:val="center"/>
          </w:tcPr>
          <w:p w14:paraId="2B845AB5">
            <w:pPr>
              <w:rPr>
                <w:rFonts w:hint="eastAsia" w:ascii="宋体" w:hAnsi="宋体" w:cs="宋体"/>
                <w:b w:val="0"/>
                <w:bCs w:val="0"/>
                <w:color w:val="auto"/>
                <w:sz w:val="24"/>
                <w:highlight w:val="none"/>
                <w:lang w:val="en-US" w:eastAsia="zh-CN"/>
              </w:rPr>
            </w:pPr>
          </w:p>
        </w:tc>
        <w:tc>
          <w:tcPr>
            <w:tcW w:w="1418" w:type="dxa"/>
            <w:vAlign w:val="top"/>
          </w:tcPr>
          <w:p w14:paraId="05C42D45">
            <w:pPr>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rPr>
              <w:t>见投标文件第</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rPr>
              <w:t>页</w:t>
            </w:r>
          </w:p>
        </w:tc>
      </w:tr>
      <w:tr w14:paraId="0D651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95912E1">
            <w:pPr>
              <w:jc w:val="center"/>
              <w:rPr>
                <w:rFonts w:hint="eastAsia" w:ascii="宋体" w:hAnsi="宋体" w:cs="宋体"/>
                <w:b w:val="0"/>
                <w:bCs w:val="0"/>
                <w:color w:val="auto"/>
                <w:sz w:val="24"/>
                <w:highlight w:val="none"/>
                <w:lang w:val="en-US" w:eastAsia="zh-CN"/>
              </w:rPr>
            </w:pPr>
            <w:r>
              <w:rPr>
                <w:rFonts w:hint="eastAsia" w:ascii="宋体" w:hAnsi="宋体" w:cs="宋体"/>
                <w:color w:val="auto"/>
                <w:kern w:val="0"/>
                <w:sz w:val="24"/>
                <w:highlight w:val="none"/>
              </w:rPr>
              <w:t>……</w:t>
            </w:r>
          </w:p>
        </w:tc>
        <w:tc>
          <w:tcPr>
            <w:tcW w:w="4991" w:type="dxa"/>
            <w:vAlign w:val="top"/>
          </w:tcPr>
          <w:p w14:paraId="1460D33A">
            <w:pPr>
              <w:spacing w:line="360" w:lineRule="auto"/>
              <w:rPr>
                <w:rFonts w:ascii="宋体" w:hAnsi="宋体" w:cs="宋体"/>
                <w:color w:val="auto"/>
                <w:sz w:val="24"/>
                <w:highlight w:val="none"/>
              </w:rPr>
            </w:pPr>
            <w:r>
              <w:rPr>
                <w:rFonts w:hint="eastAsia" w:ascii="宋体" w:hAnsi="宋体" w:cs="宋体"/>
                <w:b w:val="0"/>
                <w:bCs w:val="0"/>
                <w:snapToGrid w:val="0"/>
                <w:color w:val="auto"/>
                <w:sz w:val="24"/>
                <w:highlight w:val="none"/>
                <w:lang w:val="en-US" w:eastAsia="zh-CN"/>
              </w:rPr>
              <w:t>其他实质性要求</w:t>
            </w:r>
            <w:r>
              <w:rPr>
                <w:rFonts w:hint="eastAsia" w:ascii="宋体" w:hAnsi="宋体" w:cs="宋体"/>
                <w:color w:val="auto"/>
                <w:kern w:val="0"/>
                <w:sz w:val="24"/>
                <w:highlight w:val="none"/>
              </w:rPr>
              <w:t>……</w:t>
            </w:r>
            <w:r>
              <w:rPr>
                <w:rFonts w:hint="eastAsia" w:ascii="宋体" w:hAnsi="宋体" w:cs="宋体"/>
                <w:b w:val="0"/>
                <w:bCs w:val="0"/>
                <w:snapToGrid w:val="0"/>
                <w:color w:val="auto"/>
                <w:sz w:val="24"/>
                <w:highlight w:val="none"/>
                <w:lang w:val="en-US" w:eastAsia="zh-CN"/>
              </w:rPr>
              <w:t>：</w:t>
            </w:r>
          </w:p>
        </w:tc>
        <w:tc>
          <w:tcPr>
            <w:tcW w:w="2551" w:type="dxa"/>
            <w:vMerge w:val="continue"/>
            <w:vAlign w:val="center"/>
          </w:tcPr>
          <w:p w14:paraId="5A7E1580">
            <w:pPr>
              <w:rPr>
                <w:rFonts w:hint="eastAsia" w:ascii="宋体" w:hAnsi="宋体" w:cs="宋体"/>
                <w:b w:val="0"/>
                <w:bCs w:val="0"/>
                <w:color w:val="auto"/>
                <w:sz w:val="24"/>
                <w:highlight w:val="none"/>
                <w:lang w:val="en-US" w:eastAsia="zh-CN"/>
              </w:rPr>
            </w:pPr>
          </w:p>
        </w:tc>
        <w:tc>
          <w:tcPr>
            <w:tcW w:w="1418" w:type="dxa"/>
            <w:vAlign w:val="top"/>
          </w:tcPr>
          <w:p w14:paraId="3228697A">
            <w:pPr>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rPr>
              <w:t>见投标文件第</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rPr>
              <w:t>页</w:t>
            </w:r>
          </w:p>
        </w:tc>
      </w:tr>
    </w:tbl>
    <w:p w14:paraId="71B70E08">
      <w:pPr>
        <w:spacing w:line="360" w:lineRule="auto"/>
        <w:ind w:right="420"/>
        <w:rPr>
          <w:rFonts w:hint="eastAsia" w:ascii="宋体" w:hAnsi="宋体" w:cs="宋体"/>
          <w:color w:val="auto"/>
          <w:sz w:val="24"/>
          <w:highlight w:val="none"/>
        </w:rPr>
      </w:pPr>
      <w:r>
        <w:rPr>
          <w:rFonts w:hint="eastAsia" w:ascii="宋体" w:hAnsi="宋体" w:cs="宋体"/>
          <w:color w:val="auto"/>
          <w:sz w:val="24"/>
          <w:highlight w:val="none"/>
        </w:rPr>
        <w:t>注：</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按本格式和要求提供。</w:t>
      </w:r>
    </w:p>
    <w:p w14:paraId="300760AC">
      <w:pPr>
        <w:spacing w:line="360" w:lineRule="auto"/>
        <w:ind w:right="420"/>
        <w:rPr>
          <w:rFonts w:hint="eastAsia" w:ascii="宋体" w:hAnsi="宋体" w:eastAsia="宋体" w:cs="宋体"/>
          <w:color w:val="auto"/>
          <w:sz w:val="24"/>
          <w:highlight w:val="none"/>
        </w:rPr>
      </w:pPr>
      <w:r>
        <w:rPr>
          <w:rFonts w:hint="eastAsia" w:ascii="宋体" w:hAnsi="宋体" w:cs="宋体"/>
          <w:color w:val="auto"/>
          <w:sz w:val="24"/>
          <w:highlight w:val="none"/>
          <w:lang w:eastAsia="zh-CN"/>
        </w:rPr>
        <w:t>2.</w:t>
      </w:r>
      <w:r>
        <w:rPr>
          <w:rFonts w:hint="eastAsia" w:ascii="宋体" w:hAnsi="宋体" w:eastAsia="宋体" w:cs="宋体"/>
          <w:color w:val="auto"/>
          <w:sz w:val="24"/>
          <w:highlight w:val="none"/>
        </w:rPr>
        <w:t>招标文件中实质性要求必须明确响应。</w:t>
      </w:r>
    </w:p>
    <w:p w14:paraId="2469B32C">
      <w:pPr>
        <w:jc w:val="center"/>
        <w:rPr>
          <w:rFonts w:ascii="宋体" w:hAnsi="宋体" w:cs="宋体"/>
          <w:b/>
          <w:color w:val="auto"/>
          <w:kern w:val="0"/>
          <w:sz w:val="32"/>
          <w:szCs w:val="32"/>
          <w:highlight w:val="none"/>
        </w:rPr>
      </w:pPr>
    </w:p>
    <w:p w14:paraId="0C733880">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 xml:space="preserve">            </w:t>
      </w:r>
    </w:p>
    <w:p w14:paraId="3F35CECA">
      <w:pPr>
        <w:jc w:val="center"/>
        <w:rPr>
          <w:rFonts w:ascii="宋体" w:hAnsi="宋体" w:cs="宋体"/>
          <w:b/>
          <w:color w:val="auto"/>
          <w:kern w:val="0"/>
          <w:sz w:val="32"/>
          <w:szCs w:val="32"/>
          <w:highlight w:val="none"/>
        </w:rPr>
      </w:pPr>
    </w:p>
    <w:p w14:paraId="07766F4D">
      <w:pPr>
        <w:jc w:val="center"/>
        <w:rPr>
          <w:rFonts w:ascii="宋体" w:hAnsi="宋体" w:cs="宋体"/>
          <w:b/>
          <w:color w:val="auto"/>
          <w:kern w:val="0"/>
          <w:sz w:val="32"/>
          <w:szCs w:val="32"/>
          <w:highlight w:val="none"/>
        </w:rPr>
      </w:pPr>
    </w:p>
    <w:p w14:paraId="3690FD43">
      <w:pPr>
        <w:jc w:val="center"/>
        <w:rPr>
          <w:rFonts w:ascii="宋体" w:hAnsi="宋体" w:cs="宋体"/>
          <w:b/>
          <w:color w:val="auto"/>
          <w:kern w:val="0"/>
          <w:sz w:val="32"/>
          <w:szCs w:val="32"/>
          <w:highlight w:val="none"/>
        </w:rPr>
      </w:pPr>
    </w:p>
    <w:p w14:paraId="3E7187F3">
      <w:pPr>
        <w:jc w:val="center"/>
        <w:rPr>
          <w:rFonts w:ascii="宋体" w:hAnsi="宋体" w:cs="宋体"/>
          <w:b/>
          <w:color w:val="auto"/>
          <w:kern w:val="0"/>
          <w:sz w:val="32"/>
          <w:szCs w:val="32"/>
          <w:highlight w:val="none"/>
        </w:rPr>
      </w:pPr>
    </w:p>
    <w:p w14:paraId="694113E9">
      <w:pPr>
        <w:jc w:val="center"/>
        <w:rPr>
          <w:rFonts w:ascii="宋体" w:hAnsi="宋体" w:cs="宋体"/>
          <w:b/>
          <w:color w:val="auto"/>
          <w:kern w:val="0"/>
          <w:sz w:val="32"/>
          <w:szCs w:val="32"/>
          <w:highlight w:val="none"/>
        </w:rPr>
      </w:pPr>
    </w:p>
    <w:p w14:paraId="7F1941D4">
      <w:pPr>
        <w:jc w:val="center"/>
        <w:rPr>
          <w:rFonts w:ascii="宋体" w:hAnsi="宋体" w:cs="宋体"/>
          <w:b/>
          <w:color w:val="auto"/>
          <w:kern w:val="0"/>
          <w:sz w:val="32"/>
          <w:szCs w:val="32"/>
          <w:highlight w:val="none"/>
        </w:rPr>
      </w:pPr>
    </w:p>
    <w:p w14:paraId="2F2DAB36">
      <w:pPr>
        <w:jc w:val="center"/>
        <w:rPr>
          <w:rFonts w:ascii="宋体" w:hAnsi="宋体" w:cs="宋体"/>
          <w:b/>
          <w:color w:val="auto"/>
          <w:kern w:val="0"/>
          <w:sz w:val="32"/>
          <w:szCs w:val="32"/>
          <w:highlight w:val="none"/>
        </w:rPr>
      </w:pPr>
    </w:p>
    <w:p w14:paraId="3835C731">
      <w:pPr>
        <w:jc w:val="center"/>
        <w:rPr>
          <w:rFonts w:ascii="宋体" w:hAnsi="宋体" w:cs="宋体"/>
          <w:b/>
          <w:color w:val="auto"/>
          <w:kern w:val="0"/>
          <w:sz w:val="32"/>
          <w:szCs w:val="32"/>
          <w:highlight w:val="none"/>
        </w:rPr>
      </w:pPr>
    </w:p>
    <w:p w14:paraId="7A8F4978">
      <w:pPr>
        <w:jc w:val="center"/>
        <w:rPr>
          <w:rFonts w:ascii="宋体" w:hAnsi="宋体" w:cs="宋体"/>
          <w:b/>
          <w:color w:val="auto"/>
          <w:kern w:val="0"/>
          <w:sz w:val="32"/>
          <w:szCs w:val="32"/>
          <w:highlight w:val="none"/>
        </w:rPr>
      </w:pPr>
    </w:p>
    <w:p w14:paraId="20BAE25D">
      <w:pPr>
        <w:jc w:val="center"/>
        <w:rPr>
          <w:rFonts w:ascii="宋体" w:hAnsi="宋体" w:cs="宋体"/>
          <w:color w:val="auto"/>
          <w:highlight w:val="none"/>
        </w:rPr>
      </w:pPr>
      <w:r>
        <w:rPr>
          <w:rFonts w:hint="eastAsia" w:ascii="宋体" w:hAnsi="宋体" w:cs="宋体"/>
          <w:b/>
          <w:color w:val="auto"/>
          <w:kern w:val="0"/>
          <w:sz w:val="32"/>
          <w:szCs w:val="32"/>
          <w:highlight w:val="none"/>
        </w:rPr>
        <w:t>五、评标标准相应的商务技术资料</w:t>
      </w:r>
    </w:p>
    <w:p w14:paraId="32D1CFBB">
      <w:pPr>
        <w:snapToGrid w:val="0"/>
        <w:spacing w:line="360" w:lineRule="auto"/>
        <w:jc w:val="left"/>
        <w:rPr>
          <w:rFonts w:hint="eastAsia" w:ascii="宋体" w:hAnsi="宋体" w:cs="宋体"/>
          <w:b/>
          <w:color w:val="auto"/>
          <w:sz w:val="24"/>
          <w:highlight w:val="none"/>
        </w:rPr>
      </w:pPr>
      <w:r>
        <w:rPr>
          <w:rFonts w:hint="eastAsia" w:ascii="宋体" w:hAnsi="宋体" w:cs="宋体"/>
          <w:b/>
          <w:color w:val="auto"/>
          <w:sz w:val="24"/>
          <w:highlight w:val="none"/>
        </w:rPr>
        <w:t>（按招标文件第四部分评标办法前附表中“投标文件中评标标准相应的商务技术资料目录”提供资料。）</w:t>
      </w:r>
    </w:p>
    <w:tbl>
      <w:tblPr>
        <w:tblStyle w:val="64"/>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5465"/>
        <w:gridCol w:w="3046"/>
      </w:tblGrid>
      <w:tr w14:paraId="2675F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454B70B6">
            <w:pPr>
              <w:snapToGrid w:val="0"/>
              <w:spacing w:line="360" w:lineRule="auto"/>
              <w:jc w:val="center"/>
              <w:rPr>
                <w:rFonts w:hint="eastAsia" w:cs="仿宋_GB2312" w:asciiTheme="minorEastAsia" w:hAnsiTheme="minorEastAsia" w:eastAsiaTheme="minorEastAsia"/>
                <w:b w:val="0"/>
                <w:bCs/>
                <w:color w:val="auto"/>
                <w:sz w:val="24"/>
                <w:highlight w:val="none"/>
                <w:lang w:val="en-US" w:eastAsia="zh-CN"/>
              </w:rPr>
            </w:pPr>
            <w:r>
              <w:rPr>
                <w:rFonts w:hint="eastAsia" w:cs="仿宋_GB2312" w:asciiTheme="minorEastAsia" w:hAnsiTheme="minorEastAsia" w:eastAsiaTheme="minorEastAsia"/>
                <w:b w:val="0"/>
                <w:bCs/>
                <w:color w:val="auto"/>
                <w:sz w:val="24"/>
                <w:highlight w:val="none"/>
                <w:lang w:val="en-US" w:eastAsia="zh-CN"/>
              </w:rPr>
              <w:t>序号</w:t>
            </w:r>
          </w:p>
        </w:tc>
        <w:tc>
          <w:tcPr>
            <w:tcW w:w="5465" w:type="dxa"/>
          </w:tcPr>
          <w:p w14:paraId="7094874F">
            <w:pPr>
              <w:snapToGrid w:val="0"/>
              <w:spacing w:line="360" w:lineRule="auto"/>
              <w:jc w:val="center"/>
              <w:rPr>
                <w:rFonts w:hint="eastAsia" w:ascii="宋体" w:hAnsi="宋体" w:cs="宋体"/>
                <w:b w:val="0"/>
                <w:bCs/>
                <w:color w:val="auto"/>
                <w:sz w:val="24"/>
                <w:highlight w:val="none"/>
                <w:vertAlign w:val="baseline"/>
              </w:rPr>
            </w:pPr>
            <w:r>
              <w:rPr>
                <w:rFonts w:hint="eastAsia" w:cs="仿宋_GB2312" w:asciiTheme="minorEastAsia" w:hAnsiTheme="minorEastAsia" w:eastAsiaTheme="minorEastAsia"/>
                <w:b w:val="0"/>
                <w:bCs/>
                <w:color w:val="auto"/>
                <w:sz w:val="24"/>
                <w:highlight w:val="none"/>
              </w:rPr>
              <w:t>投标文件中评标标准相应的商务技术资料目录*</w:t>
            </w:r>
          </w:p>
        </w:tc>
        <w:tc>
          <w:tcPr>
            <w:tcW w:w="3046" w:type="dxa"/>
          </w:tcPr>
          <w:p w14:paraId="0D4E9F7F">
            <w:pPr>
              <w:snapToGrid w:val="0"/>
              <w:spacing w:line="240" w:lineRule="atLeast"/>
              <w:jc w:val="center"/>
              <w:rPr>
                <w:rFonts w:hint="default"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rPr>
              <w:t>投标文件中的页码位置</w:t>
            </w:r>
          </w:p>
        </w:tc>
      </w:tr>
      <w:tr w14:paraId="73B12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7E1A295D">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1</w:t>
            </w:r>
          </w:p>
        </w:tc>
        <w:tc>
          <w:tcPr>
            <w:tcW w:w="5465" w:type="dxa"/>
          </w:tcPr>
          <w:p w14:paraId="3CFE82DA">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XXX（预先填写）</w:t>
            </w:r>
          </w:p>
        </w:tc>
        <w:tc>
          <w:tcPr>
            <w:tcW w:w="3046" w:type="dxa"/>
          </w:tcPr>
          <w:p w14:paraId="0CA3674D">
            <w:pPr>
              <w:snapToGrid/>
              <w:spacing w:line="240" w:lineRule="auto"/>
              <w:jc w:val="center"/>
              <w:rPr>
                <w:rFonts w:hint="eastAsia" w:ascii="宋体" w:hAnsi="宋体" w:cs="宋体"/>
                <w:b w:val="0"/>
                <w:bCs/>
                <w:color w:val="auto"/>
                <w:sz w:val="24"/>
                <w:highlight w:val="none"/>
                <w:vertAlign w:val="baseli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r w14:paraId="17772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35EFBF41">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2</w:t>
            </w:r>
          </w:p>
        </w:tc>
        <w:tc>
          <w:tcPr>
            <w:tcW w:w="5465" w:type="dxa"/>
          </w:tcPr>
          <w:p w14:paraId="645D16A2">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XXX</w:t>
            </w:r>
          </w:p>
        </w:tc>
        <w:tc>
          <w:tcPr>
            <w:tcW w:w="3046" w:type="dxa"/>
          </w:tcPr>
          <w:p w14:paraId="249E10E5">
            <w:pPr>
              <w:snapToGrid/>
              <w:spacing w:line="240" w:lineRule="auto"/>
              <w:jc w:val="center"/>
              <w:rPr>
                <w:rFonts w:hint="eastAsia" w:ascii="宋体" w:hAnsi="宋体" w:cs="宋体"/>
                <w:b w:val="0"/>
                <w:bCs/>
                <w:color w:val="auto"/>
                <w:sz w:val="24"/>
                <w:highlight w:val="none"/>
                <w:vertAlign w:val="baseli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r w14:paraId="4EBC2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70869D8B">
            <w:pPr>
              <w:snapToGrid w:val="0"/>
              <w:spacing w:line="360" w:lineRule="auto"/>
              <w:jc w:val="center"/>
              <w:rPr>
                <w:rFonts w:hint="default" w:ascii="宋体" w:hAnsi="宋体" w:cs="宋体"/>
                <w:b w:val="0"/>
                <w:bCs/>
                <w:color w:val="auto"/>
                <w:sz w:val="24"/>
                <w:highlight w:val="none"/>
                <w:vertAlign w:val="baseline"/>
                <w:lang w:val="en-US" w:eastAsia="zh-CN"/>
              </w:rPr>
            </w:pPr>
            <w:r>
              <w:rPr>
                <w:rFonts w:hint="eastAsia" w:ascii="宋体" w:hAnsi="宋体" w:cs="宋体"/>
                <w:color w:val="auto"/>
                <w:kern w:val="0"/>
                <w:sz w:val="24"/>
                <w:highlight w:val="none"/>
              </w:rPr>
              <w:t>……</w:t>
            </w:r>
          </w:p>
        </w:tc>
        <w:tc>
          <w:tcPr>
            <w:tcW w:w="5465" w:type="dxa"/>
          </w:tcPr>
          <w:p w14:paraId="0E1A2FB7">
            <w:pPr>
              <w:snapToGrid w:val="0"/>
              <w:spacing w:line="360" w:lineRule="auto"/>
              <w:jc w:val="center"/>
              <w:rPr>
                <w:rFonts w:hint="eastAsia" w:ascii="宋体" w:hAnsi="宋体" w:cs="宋体"/>
                <w:b w:val="0"/>
                <w:bCs/>
                <w:color w:val="auto"/>
                <w:sz w:val="24"/>
                <w:highlight w:val="none"/>
                <w:vertAlign w:val="baseline"/>
              </w:rPr>
            </w:pPr>
          </w:p>
        </w:tc>
        <w:tc>
          <w:tcPr>
            <w:tcW w:w="3046" w:type="dxa"/>
          </w:tcPr>
          <w:p w14:paraId="5F158C9F">
            <w:pPr>
              <w:snapToGrid/>
              <w:spacing w:line="240" w:lineRule="auto"/>
              <w:jc w:val="center"/>
              <w:rPr>
                <w:rFonts w:hint="eastAsia" w:ascii="宋体" w:hAnsi="宋体" w:cs="宋体"/>
                <w:b w:val="0"/>
                <w:bCs/>
                <w:color w:val="auto"/>
                <w:sz w:val="24"/>
                <w:highlight w:val="no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bl>
    <w:p w14:paraId="6B42D008">
      <w:pPr>
        <w:pStyle w:val="2"/>
        <w:rPr>
          <w:color w:val="auto"/>
          <w:highlight w:val="none"/>
        </w:rPr>
      </w:pPr>
    </w:p>
    <w:p w14:paraId="00E0E54A">
      <w:pPr>
        <w:jc w:val="center"/>
        <w:rPr>
          <w:rFonts w:ascii="宋体" w:hAnsi="宋体" w:cs="宋体"/>
          <w:b/>
          <w:color w:val="auto"/>
          <w:kern w:val="0"/>
          <w:sz w:val="32"/>
          <w:szCs w:val="32"/>
          <w:highlight w:val="none"/>
        </w:rPr>
      </w:pPr>
    </w:p>
    <w:p w14:paraId="11A9EEFB">
      <w:pPr>
        <w:jc w:val="center"/>
        <w:rPr>
          <w:rFonts w:ascii="宋体" w:hAnsi="宋体" w:cs="宋体"/>
          <w:b/>
          <w:color w:val="auto"/>
          <w:kern w:val="0"/>
          <w:sz w:val="32"/>
          <w:szCs w:val="32"/>
          <w:highlight w:val="none"/>
        </w:rPr>
      </w:pPr>
    </w:p>
    <w:p w14:paraId="679698A4">
      <w:pPr>
        <w:jc w:val="center"/>
        <w:rPr>
          <w:rFonts w:ascii="宋体" w:hAnsi="宋体" w:cs="宋体"/>
          <w:b/>
          <w:color w:val="auto"/>
          <w:kern w:val="0"/>
          <w:sz w:val="32"/>
          <w:szCs w:val="32"/>
          <w:highlight w:val="none"/>
        </w:rPr>
      </w:pPr>
    </w:p>
    <w:p w14:paraId="17612F2D">
      <w:pPr>
        <w:ind w:firstLine="2891" w:firstLineChars="900"/>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六、投标标的清单</w:t>
      </w:r>
    </w:p>
    <w:tbl>
      <w:tblPr>
        <w:tblStyle w:val="63"/>
        <w:tblpPr w:leftFromText="180" w:rightFromText="180" w:vertAnchor="text" w:horzAnchor="page" w:tblpX="1216" w:tblpY="450"/>
        <w:tblOverlap w:val="never"/>
        <w:tblW w:w="97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14:paraId="2DE32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737" w:type="dxa"/>
            <w:tcBorders>
              <w:top w:val="single" w:color="auto" w:sz="4" w:space="0"/>
              <w:left w:val="single" w:color="auto" w:sz="4" w:space="0"/>
              <w:bottom w:val="single" w:color="auto" w:sz="4" w:space="0"/>
              <w:right w:val="single" w:color="auto" w:sz="4" w:space="0"/>
            </w:tcBorders>
            <w:vAlign w:val="center"/>
          </w:tcPr>
          <w:p w14:paraId="694338F1">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369" w:type="dxa"/>
            <w:tcBorders>
              <w:top w:val="single" w:color="auto" w:sz="4" w:space="0"/>
              <w:left w:val="single" w:color="auto" w:sz="4" w:space="0"/>
              <w:bottom w:val="single" w:color="auto" w:sz="4" w:space="0"/>
              <w:right w:val="single" w:color="auto" w:sz="4" w:space="0"/>
            </w:tcBorders>
            <w:vAlign w:val="center"/>
          </w:tcPr>
          <w:p w14:paraId="0CEA823C">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名称</w:t>
            </w:r>
          </w:p>
        </w:tc>
        <w:tc>
          <w:tcPr>
            <w:tcW w:w="1114" w:type="dxa"/>
            <w:tcBorders>
              <w:top w:val="single" w:color="auto" w:sz="4" w:space="0"/>
              <w:left w:val="single" w:color="auto" w:sz="4" w:space="0"/>
              <w:bottom w:val="single" w:color="auto" w:sz="4" w:space="0"/>
              <w:right w:val="single" w:color="auto" w:sz="4" w:space="0"/>
            </w:tcBorders>
          </w:tcPr>
          <w:p w14:paraId="0EF4E0E5">
            <w:pPr>
              <w:spacing w:line="360" w:lineRule="auto"/>
              <w:jc w:val="center"/>
              <w:rPr>
                <w:rFonts w:ascii="宋体" w:hAnsi="宋体" w:cs="宋体"/>
                <w:b/>
                <w:color w:val="auto"/>
                <w:sz w:val="24"/>
                <w:highlight w:val="none"/>
              </w:rPr>
            </w:pPr>
          </w:p>
          <w:p w14:paraId="4360B0E0">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服务范围</w:t>
            </w:r>
          </w:p>
        </w:tc>
        <w:tc>
          <w:tcPr>
            <w:tcW w:w="1260" w:type="dxa"/>
            <w:tcBorders>
              <w:top w:val="single" w:color="auto" w:sz="4" w:space="0"/>
              <w:left w:val="single" w:color="auto" w:sz="4" w:space="0"/>
              <w:bottom w:val="single" w:color="auto" w:sz="4" w:space="0"/>
              <w:right w:val="single" w:color="auto" w:sz="4" w:space="0"/>
            </w:tcBorders>
            <w:vAlign w:val="center"/>
          </w:tcPr>
          <w:p w14:paraId="75047E65">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服务要求</w:t>
            </w:r>
          </w:p>
        </w:tc>
        <w:tc>
          <w:tcPr>
            <w:tcW w:w="2775" w:type="dxa"/>
            <w:tcBorders>
              <w:top w:val="single" w:color="auto" w:sz="4" w:space="0"/>
              <w:left w:val="single" w:color="auto" w:sz="4" w:space="0"/>
              <w:bottom w:val="single" w:color="auto" w:sz="4" w:space="0"/>
              <w:right w:val="single" w:color="auto" w:sz="4" w:space="0"/>
            </w:tcBorders>
            <w:vAlign w:val="center"/>
          </w:tcPr>
          <w:p w14:paraId="06F2D78A">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服务时间</w:t>
            </w:r>
          </w:p>
        </w:tc>
        <w:tc>
          <w:tcPr>
            <w:tcW w:w="930" w:type="dxa"/>
            <w:tcBorders>
              <w:top w:val="single" w:color="auto" w:sz="4" w:space="0"/>
              <w:left w:val="single" w:color="auto" w:sz="4" w:space="0"/>
              <w:bottom w:val="single" w:color="auto" w:sz="4" w:space="0"/>
              <w:right w:val="single" w:color="auto" w:sz="4" w:space="0"/>
            </w:tcBorders>
            <w:vAlign w:val="center"/>
          </w:tcPr>
          <w:p w14:paraId="28022E54">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服务标准</w:t>
            </w:r>
          </w:p>
        </w:tc>
        <w:tc>
          <w:tcPr>
            <w:tcW w:w="1526" w:type="dxa"/>
            <w:tcBorders>
              <w:top w:val="single" w:color="auto" w:sz="4" w:space="0"/>
              <w:left w:val="single" w:color="auto" w:sz="4" w:space="0"/>
              <w:bottom w:val="single" w:color="auto" w:sz="4" w:space="0"/>
              <w:right w:val="single" w:color="auto" w:sz="4" w:space="0"/>
            </w:tcBorders>
            <w:vAlign w:val="center"/>
          </w:tcPr>
          <w:p w14:paraId="5A88C397">
            <w:pPr>
              <w:spacing w:line="360" w:lineRule="auto"/>
              <w:jc w:val="center"/>
              <w:rPr>
                <w:rFonts w:ascii="宋体" w:hAnsi="宋体" w:cs="宋体"/>
                <w:b/>
                <w:color w:val="auto"/>
                <w:sz w:val="24"/>
                <w:highlight w:val="none"/>
              </w:rPr>
            </w:pPr>
          </w:p>
          <w:p w14:paraId="0FC95814">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备注（如果有）</w:t>
            </w:r>
          </w:p>
          <w:p w14:paraId="6EA6F36F">
            <w:pPr>
              <w:spacing w:line="360" w:lineRule="auto"/>
              <w:jc w:val="center"/>
              <w:rPr>
                <w:rFonts w:ascii="宋体" w:hAnsi="宋体" w:cs="宋体"/>
                <w:b/>
                <w:color w:val="auto"/>
                <w:sz w:val="24"/>
                <w:highlight w:val="none"/>
              </w:rPr>
            </w:pPr>
          </w:p>
        </w:tc>
      </w:tr>
      <w:tr w14:paraId="19644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37" w:type="dxa"/>
            <w:tcBorders>
              <w:top w:val="single" w:color="auto" w:sz="4" w:space="0"/>
              <w:left w:val="single" w:color="auto" w:sz="4" w:space="0"/>
              <w:bottom w:val="single" w:color="auto" w:sz="4" w:space="0"/>
              <w:right w:val="single" w:color="auto" w:sz="4" w:space="0"/>
            </w:tcBorders>
            <w:vAlign w:val="center"/>
          </w:tcPr>
          <w:p w14:paraId="4AECD4FC">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369" w:type="dxa"/>
            <w:tcBorders>
              <w:top w:val="single" w:color="auto" w:sz="4" w:space="0"/>
              <w:left w:val="single" w:color="auto" w:sz="4" w:space="0"/>
              <w:bottom w:val="single" w:color="auto" w:sz="4" w:space="0"/>
              <w:right w:val="single" w:color="auto" w:sz="4" w:space="0"/>
            </w:tcBorders>
            <w:vAlign w:val="center"/>
          </w:tcPr>
          <w:p w14:paraId="701D1088">
            <w:pPr>
              <w:snapToGrid w:val="0"/>
              <w:spacing w:line="360" w:lineRule="auto"/>
              <w:jc w:val="center"/>
              <w:rPr>
                <w:rFonts w:ascii="宋体" w:hAnsi="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6CC88ACF">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65A98D79">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798819F0">
            <w:pPr>
              <w:spacing w:line="360" w:lineRule="auto"/>
              <w:jc w:val="center"/>
              <w:rPr>
                <w:rFonts w:ascii="宋体" w:hAnsi="宋体" w:cs="宋体"/>
                <w:color w:val="auto"/>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1D5B7FD8">
            <w:pPr>
              <w:spacing w:line="360" w:lineRule="auto"/>
              <w:jc w:val="center"/>
              <w:rPr>
                <w:rFonts w:ascii="宋体" w:hAnsi="宋体" w:cs="宋体"/>
                <w:color w:val="auto"/>
                <w:sz w:val="24"/>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14:paraId="21162E6B">
            <w:pPr>
              <w:spacing w:line="360" w:lineRule="auto"/>
              <w:jc w:val="center"/>
              <w:rPr>
                <w:rFonts w:ascii="宋体" w:hAnsi="宋体" w:cs="宋体"/>
                <w:color w:val="auto"/>
                <w:sz w:val="24"/>
                <w:highlight w:val="none"/>
              </w:rPr>
            </w:pPr>
          </w:p>
        </w:tc>
      </w:tr>
      <w:tr w14:paraId="1B774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tcBorders>
              <w:top w:val="single" w:color="auto" w:sz="4" w:space="0"/>
              <w:left w:val="single" w:color="auto" w:sz="4" w:space="0"/>
              <w:bottom w:val="single" w:color="auto" w:sz="4" w:space="0"/>
              <w:right w:val="single" w:color="auto" w:sz="4" w:space="0"/>
            </w:tcBorders>
            <w:vAlign w:val="center"/>
          </w:tcPr>
          <w:p w14:paraId="47164D06">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369" w:type="dxa"/>
            <w:tcBorders>
              <w:top w:val="single" w:color="auto" w:sz="4" w:space="0"/>
              <w:left w:val="single" w:color="auto" w:sz="4" w:space="0"/>
              <w:bottom w:val="single" w:color="auto" w:sz="4" w:space="0"/>
              <w:right w:val="single" w:color="auto" w:sz="4" w:space="0"/>
            </w:tcBorders>
            <w:vAlign w:val="center"/>
          </w:tcPr>
          <w:p w14:paraId="106E8279">
            <w:pPr>
              <w:snapToGrid w:val="0"/>
              <w:spacing w:line="360" w:lineRule="auto"/>
              <w:jc w:val="center"/>
              <w:rPr>
                <w:rFonts w:ascii="宋体" w:hAnsi="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3F6E4DCB">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4BAF50C3">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358DACB5">
            <w:pPr>
              <w:spacing w:line="360" w:lineRule="auto"/>
              <w:jc w:val="center"/>
              <w:rPr>
                <w:rFonts w:ascii="宋体" w:hAnsi="宋体" w:cs="宋体"/>
                <w:color w:val="auto"/>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5003F021">
            <w:pPr>
              <w:spacing w:line="360" w:lineRule="auto"/>
              <w:jc w:val="center"/>
              <w:rPr>
                <w:rFonts w:ascii="宋体" w:hAnsi="宋体" w:cs="宋体"/>
                <w:color w:val="auto"/>
                <w:sz w:val="24"/>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14:paraId="16FC4A6A">
            <w:pPr>
              <w:spacing w:line="360" w:lineRule="auto"/>
              <w:jc w:val="center"/>
              <w:rPr>
                <w:rFonts w:ascii="宋体" w:hAnsi="宋体" w:cs="宋体"/>
                <w:color w:val="auto"/>
                <w:sz w:val="24"/>
                <w:highlight w:val="none"/>
              </w:rPr>
            </w:pPr>
          </w:p>
        </w:tc>
      </w:tr>
      <w:tr w14:paraId="32581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tcBorders>
              <w:top w:val="single" w:color="auto" w:sz="4" w:space="0"/>
              <w:left w:val="single" w:color="auto" w:sz="4" w:space="0"/>
              <w:bottom w:val="single" w:color="auto" w:sz="4" w:space="0"/>
              <w:right w:val="single" w:color="auto" w:sz="4" w:space="0"/>
            </w:tcBorders>
            <w:vAlign w:val="center"/>
          </w:tcPr>
          <w:p w14:paraId="0AE18464">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1369" w:type="dxa"/>
            <w:tcBorders>
              <w:top w:val="single" w:color="auto" w:sz="4" w:space="0"/>
              <w:left w:val="single" w:color="auto" w:sz="4" w:space="0"/>
              <w:bottom w:val="single" w:color="auto" w:sz="4" w:space="0"/>
              <w:right w:val="single" w:color="auto" w:sz="4" w:space="0"/>
            </w:tcBorders>
            <w:vAlign w:val="center"/>
          </w:tcPr>
          <w:p w14:paraId="700B7F2B">
            <w:pPr>
              <w:snapToGrid w:val="0"/>
              <w:spacing w:line="360" w:lineRule="auto"/>
              <w:jc w:val="center"/>
              <w:rPr>
                <w:rFonts w:ascii="宋体" w:hAnsi="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518472D2">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32F4EB00">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34EC97E0">
            <w:pPr>
              <w:spacing w:line="360" w:lineRule="auto"/>
              <w:jc w:val="center"/>
              <w:rPr>
                <w:rFonts w:ascii="宋体" w:hAnsi="宋体" w:cs="宋体"/>
                <w:color w:val="auto"/>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6304B1DA">
            <w:pPr>
              <w:spacing w:line="360" w:lineRule="auto"/>
              <w:jc w:val="center"/>
              <w:rPr>
                <w:rFonts w:ascii="宋体" w:hAnsi="宋体" w:cs="宋体"/>
                <w:color w:val="auto"/>
                <w:sz w:val="24"/>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14:paraId="5DD42D99">
            <w:pPr>
              <w:spacing w:line="360" w:lineRule="auto"/>
              <w:jc w:val="center"/>
              <w:rPr>
                <w:rFonts w:ascii="宋体" w:hAnsi="宋体" w:cs="宋体"/>
                <w:color w:val="auto"/>
                <w:sz w:val="24"/>
                <w:highlight w:val="none"/>
              </w:rPr>
            </w:pPr>
          </w:p>
        </w:tc>
      </w:tr>
    </w:tbl>
    <w:p w14:paraId="3FAFDB6A">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408CC974">
      <w:pPr>
        <w:snapToGrid w:val="0"/>
        <w:spacing w:line="360" w:lineRule="auto"/>
        <w:jc w:val="center"/>
        <w:outlineLvl w:val="0"/>
        <w:rPr>
          <w:rFonts w:hint="eastAsia" w:ascii="宋体" w:hAnsi="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七、人员配置清单</w:t>
      </w:r>
    </w:p>
    <w:p w14:paraId="35343D1A">
      <w:pPr>
        <w:snapToGrid w:val="0"/>
        <w:spacing w:line="360" w:lineRule="auto"/>
        <w:jc w:val="center"/>
        <w:rPr>
          <w:rFonts w:hint="eastAsia" w:ascii="宋体" w:hAnsi="宋体" w:cs="宋体"/>
          <w:b/>
          <w:color w:val="auto"/>
          <w:kern w:val="2"/>
          <w:sz w:val="24"/>
          <w:szCs w:val="24"/>
          <w:highlight w:val="none"/>
          <w:lang w:val="en-US" w:eastAsia="zh-CN"/>
        </w:rPr>
      </w:pPr>
      <w:r>
        <w:rPr>
          <w:rFonts w:hint="eastAsia" w:ascii="宋体" w:hAnsi="宋体" w:cs="宋体"/>
          <w:b/>
          <w:color w:val="auto"/>
          <w:kern w:val="2"/>
          <w:sz w:val="24"/>
          <w:szCs w:val="24"/>
          <w:highlight w:val="none"/>
          <w:lang w:val="en-US" w:eastAsia="zh-CN"/>
        </w:rPr>
        <w:t>（按招标文件内容提供，格式自拟）</w:t>
      </w:r>
    </w:p>
    <w:p w14:paraId="33E4EF47">
      <w:pPr>
        <w:jc w:val="center"/>
        <w:rPr>
          <w:rFonts w:ascii="宋体" w:hAnsi="宋体" w:cs="宋体"/>
          <w:b/>
          <w:color w:val="auto"/>
          <w:kern w:val="0"/>
          <w:sz w:val="32"/>
          <w:szCs w:val="32"/>
          <w:highlight w:val="none"/>
        </w:rPr>
      </w:pPr>
      <w:r>
        <w:rPr>
          <w:rFonts w:ascii="宋体" w:hAnsi="宋体" w:cs="宋体"/>
          <w:b/>
          <w:color w:val="auto"/>
          <w:kern w:val="0"/>
          <w:sz w:val="32"/>
          <w:szCs w:val="32"/>
          <w:highlight w:val="none"/>
        </w:rPr>
        <w:br w:type="column"/>
      </w:r>
      <w:r>
        <w:rPr>
          <w:rFonts w:hint="eastAsia" w:ascii="宋体" w:hAnsi="宋体" w:cs="宋体"/>
          <w:b/>
          <w:color w:val="auto"/>
          <w:kern w:val="0"/>
          <w:sz w:val="32"/>
          <w:szCs w:val="32"/>
          <w:highlight w:val="none"/>
          <w:lang w:val="en-US" w:eastAsia="zh-CN"/>
        </w:rPr>
        <w:t>八</w:t>
      </w:r>
      <w:r>
        <w:rPr>
          <w:rFonts w:hint="eastAsia" w:ascii="宋体" w:hAnsi="宋体" w:cs="宋体"/>
          <w:b/>
          <w:color w:val="auto"/>
          <w:kern w:val="0"/>
          <w:sz w:val="32"/>
          <w:szCs w:val="32"/>
          <w:highlight w:val="none"/>
        </w:rPr>
        <w:t>、商务技术偏离表</w:t>
      </w:r>
    </w:p>
    <w:tbl>
      <w:tblPr>
        <w:tblStyle w:val="64"/>
        <w:tblW w:w="81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180"/>
        <w:gridCol w:w="3062"/>
        <w:gridCol w:w="1102"/>
      </w:tblGrid>
      <w:tr w14:paraId="03DAB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0982FA8E">
            <w:pPr>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3180" w:type="dxa"/>
          </w:tcPr>
          <w:p w14:paraId="3B426346">
            <w:pPr>
              <w:jc w:val="center"/>
              <w:rPr>
                <w:rFonts w:ascii="宋体" w:hAnsi="宋体" w:cs="宋体"/>
                <w:b/>
                <w:bCs/>
                <w:color w:val="auto"/>
                <w:sz w:val="24"/>
                <w:highlight w:val="none"/>
              </w:rPr>
            </w:pPr>
            <w:r>
              <w:rPr>
                <w:rFonts w:hint="eastAsia" w:ascii="宋体" w:hAnsi="宋体" w:cs="宋体"/>
                <w:b/>
                <w:bCs/>
                <w:color w:val="auto"/>
                <w:sz w:val="24"/>
                <w:highlight w:val="none"/>
              </w:rPr>
              <w:t>招标文件章节及具体内容</w:t>
            </w:r>
          </w:p>
        </w:tc>
        <w:tc>
          <w:tcPr>
            <w:tcW w:w="3062" w:type="dxa"/>
          </w:tcPr>
          <w:p w14:paraId="0FA21463">
            <w:pPr>
              <w:jc w:val="center"/>
              <w:rPr>
                <w:rFonts w:ascii="宋体" w:hAnsi="宋体" w:cs="宋体"/>
                <w:b/>
                <w:bCs/>
                <w:color w:val="auto"/>
                <w:sz w:val="24"/>
                <w:highlight w:val="none"/>
              </w:rPr>
            </w:pPr>
            <w:r>
              <w:rPr>
                <w:rFonts w:hint="eastAsia" w:ascii="宋体" w:hAnsi="宋体" w:cs="宋体"/>
                <w:b/>
                <w:bCs/>
                <w:color w:val="auto"/>
                <w:sz w:val="24"/>
                <w:highlight w:val="none"/>
              </w:rPr>
              <w:t>投标文件章节及具体内容</w:t>
            </w:r>
          </w:p>
        </w:tc>
        <w:tc>
          <w:tcPr>
            <w:tcW w:w="1102" w:type="dxa"/>
          </w:tcPr>
          <w:p w14:paraId="6EABD2B7">
            <w:pPr>
              <w:jc w:val="center"/>
              <w:rPr>
                <w:rFonts w:ascii="宋体" w:hAnsi="宋体" w:cs="宋体"/>
                <w:b/>
                <w:bCs/>
                <w:color w:val="auto"/>
                <w:sz w:val="24"/>
                <w:highlight w:val="none"/>
              </w:rPr>
            </w:pPr>
            <w:r>
              <w:rPr>
                <w:rFonts w:hint="eastAsia" w:ascii="宋体" w:hAnsi="宋体" w:cs="宋体"/>
                <w:b/>
                <w:bCs/>
                <w:color w:val="auto"/>
                <w:sz w:val="24"/>
                <w:highlight w:val="none"/>
              </w:rPr>
              <w:t>偏离说明</w:t>
            </w:r>
          </w:p>
        </w:tc>
      </w:tr>
      <w:tr w14:paraId="70E04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41B2B90B">
            <w:pPr>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180" w:type="dxa"/>
          </w:tcPr>
          <w:p w14:paraId="6B6935F5">
            <w:pPr>
              <w:jc w:val="center"/>
              <w:rPr>
                <w:rFonts w:ascii="宋体" w:hAnsi="宋体" w:cs="宋体"/>
                <w:b/>
                <w:color w:val="auto"/>
                <w:kern w:val="0"/>
                <w:sz w:val="32"/>
                <w:szCs w:val="32"/>
                <w:highlight w:val="none"/>
              </w:rPr>
            </w:pPr>
          </w:p>
        </w:tc>
        <w:tc>
          <w:tcPr>
            <w:tcW w:w="3062" w:type="dxa"/>
          </w:tcPr>
          <w:p w14:paraId="5FF76456">
            <w:pPr>
              <w:jc w:val="center"/>
              <w:rPr>
                <w:rFonts w:ascii="宋体" w:hAnsi="宋体" w:cs="宋体"/>
                <w:b/>
                <w:color w:val="auto"/>
                <w:kern w:val="0"/>
                <w:sz w:val="32"/>
                <w:szCs w:val="32"/>
                <w:highlight w:val="none"/>
              </w:rPr>
            </w:pPr>
          </w:p>
        </w:tc>
        <w:tc>
          <w:tcPr>
            <w:tcW w:w="1102" w:type="dxa"/>
          </w:tcPr>
          <w:p w14:paraId="277CD6D7">
            <w:pPr>
              <w:jc w:val="center"/>
              <w:rPr>
                <w:rFonts w:ascii="宋体" w:hAnsi="宋体" w:cs="宋体"/>
                <w:b/>
                <w:color w:val="auto"/>
                <w:kern w:val="0"/>
                <w:sz w:val="32"/>
                <w:szCs w:val="32"/>
                <w:highlight w:val="none"/>
              </w:rPr>
            </w:pPr>
          </w:p>
        </w:tc>
      </w:tr>
      <w:tr w14:paraId="2F9D6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7FA2FFE6">
            <w:pPr>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180" w:type="dxa"/>
          </w:tcPr>
          <w:p w14:paraId="3D96D204">
            <w:pPr>
              <w:jc w:val="center"/>
              <w:rPr>
                <w:rFonts w:ascii="宋体" w:hAnsi="宋体" w:cs="宋体"/>
                <w:b/>
                <w:color w:val="auto"/>
                <w:kern w:val="0"/>
                <w:sz w:val="32"/>
                <w:szCs w:val="32"/>
                <w:highlight w:val="none"/>
              </w:rPr>
            </w:pPr>
          </w:p>
        </w:tc>
        <w:tc>
          <w:tcPr>
            <w:tcW w:w="3062" w:type="dxa"/>
          </w:tcPr>
          <w:p w14:paraId="0A81AFEB">
            <w:pPr>
              <w:jc w:val="center"/>
              <w:rPr>
                <w:rFonts w:ascii="宋体" w:hAnsi="宋体" w:cs="宋体"/>
                <w:b/>
                <w:color w:val="auto"/>
                <w:kern w:val="0"/>
                <w:sz w:val="32"/>
                <w:szCs w:val="32"/>
                <w:highlight w:val="none"/>
              </w:rPr>
            </w:pPr>
          </w:p>
        </w:tc>
        <w:tc>
          <w:tcPr>
            <w:tcW w:w="1102" w:type="dxa"/>
          </w:tcPr>
          <w:p w14:paraId="167149FF">
            <w:pPr>
              <w:jc w:val="center"/>
              <w:rPr>
                <w:rFonts w:ascii="宋体" w:hAnsi="宋体" w:cs="宋体"/>
                <w:b/>
                <w:color w:val="auto"/>
                <w:kern w:val="0"/>
                <w:sz w:val="32"/>
                <w:szCs w:val="32"/>
                <w:highlight w:val="none"/>
              </w:rPr>
            </w:pPr>
          </w:p>
        </w:tc>
      </w:tr>
      <w:tr w14:paraId="16B16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6A5BFD28">
            <w:pPr>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180" w:type="dxa"/>
          </w:tcPr>
          <w:p w14:paraId="0A4801BD">
            <w:pPr>
              <w:jc w:val="center"/>
              <w:rPr>
                <w:rFonts w:ascii="宋体" w:hAnsi="宋体" w:cs="宋体"/>
                <w:b/>
                <w:color w:val="auto"/>
                <w:kern w:val="0"/>
                <w:sz w:val="32"/>
                <w:szCs w:val="32"/>
                <w:highlight w:val="none"/>
              </w:rPr>
            </w:pPr>
          </w:p>
        </w:tc>
        <w:tc>
          <w:tcPr>
            <w:tcW w:w="3062" w:type="dxa"/>
          </w:tcPr>
          <w:p w14:paraId="25AE5A44">
            <w:pPr>
              <w:jc w:val="center"/>
              <w:rPr>
                <w:rFonts w:ascii="宋体" w:hAnsi="宋体" w:cs="宋体"/>
                <w:b/>
                <w:color w:val="auto"/>
                <w:kern w:val="0"/>
                <w:sz w:val="32"/>
                <w:szCs w:val="32"/>
                <w:highlight w:val="none"/>
              </w:rPr>
            </w:pPr>
          </w:p>
        </w:tc>
        <w:tc>
          <w:tcPr>
            <w:tcW w:w="1102" w:type="dxa"/>
          </w:tcPr>
          <w:p w14:paraId="62B49A7F">
            <w:pPr>
              <w:jc w:val="center"/>
              <w:rPr>
                <w:rFonts w:ascii="宋体" w:hAnsi="宋体" w:cs="宋体"/>
                <w:b/>
                <w:color w:val="auto"/>
                <w:kern w:val="0"/>
                <w:sz w:val="32"/>
                <w:szCs w:val="32"/>
                <w:highlight w:val="none"/>
              </w:rPr>
            </w:pPr>
          </w:p>
        </w:tc>
      </w:tr>
    </w:tbl>
    <w:p w14:paraId="60B2AAAA">
      <w:pPr>
        <w:jc w:val="center"/>
        <w:rPr>
          <w:rFonts w:ascii="宋体" w:hAnsi="宋体" w:cs="宋体"/>
          <w:b/>
          <w:color w:val="auto"/>
          <w:kern w:val="0"/>
          <w:sz w:val="32"/>
          <w:szCs w:val="32"/>
          <w:highlight w:val="none"/>
        </w:rPr>
      </w:pPr>
    </w:p>
    <w:p w14:paraId="710C0A52">
      <w:pPr>
        <w:spacing w:line="360" w:lineRule="auto"/>
        <w:ind w:right="420"/>
        <w:rPr>
          <w:rFonts w:hint="eastAsia" w:ascii="宋体" w:hAnsi="宋体" w:eastAsia="宋体" w:cs="宋体"/>
          <w:color w:val="auto"/>
          <w:sz w:val="24"/>
          <w:highlight w:val="none"/>
        </w:rPr>
      </w:pPr>
      <w:r>
        <w:rPr>
          <w:rFonts w:hint="eastAsia" w:ascii="宋体" w:hAnsi="宋体" w:cs="宋体"/>
          <w:color w:val="auto"/>
          <w:sz w:val="24"/>
          <w:highlight w:val="none"/>
        </w:rPr>
        <w:t>注</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按本格式和要求提供。</w:t>
      </w:r>
    </w:p>
    <w:p w14:paraId="2728D80C">
      <w:pPr>
        <w:spacing w:line="360" w:lineRule="auto"/>
        <w:ind w:right="42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2.本表格所反映的偏离情况与“符合性审查资料”、“评标标准相应的商务技术资料”不一致的，以“符合性审查资料”、“评标标准相应的商务技术资料”为准。</w:t>
      </w:r>
    </w:p>
    <w:p w14:paraId="1F7CA531">
      <w:pPr>
        <w:spacing w:line="360" w:lineRule="auto"/>
        <w:ind w:right="42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3.投标人须保证：除商务技术偏离表列出的偏离外，投标人响应招标文件的全部非实质性要求。</w:t>
      </w:r>
    </w:p>
    <w:p w14:paraId="49BE1496">
      <w:pPr>
        <w:ind w:firstLine="1911" w:firstLineChars="595"/>
        <w:rPr>
          <w:rFonts w:ascii="宋体" w:hAnsi="宋体" w:cs="宋体"/>
          <w:b/>
          <w:bCs/>
          <w:color w:val="auto"/>
          <w:sz w:val="32"/>
          <w:szCs w:val="32"/>
          <w:highlight w:val="none"/>
        </w:rPr>
      </w:pPr>
    </w:p>
    <w:p w14:paraId="7042B3A7">
      <w:pPr>
        <w:ind w:firstLine="1911" w:firstLineChars="595"/>
        <w:rPr>
          <w:rFonts w:ascii="宋体" w:hAnsi="宋体" w:cs="宋体"/>
          <w:b/>
          <w:bCs/>
          <w:color w:val="auto"/>
          <w:sz w:val="32"/>
          <w:szCs w:val="32"/>
          <w:highlight w:val="none"/>
        </w:rPr>
      </w:pPr>
    </w:p>
    <w:p w14:paraId="21094B72">
      <w:pPr>
        <w:ind w:firstLine="1911" w:firstLineChars="595"/>
        <w:rPr>
          <w:rFonts w:ascii="宋体" w:hAnsi="宋体" w:cs="宋体"/>
          <w:b/>
          <w:bCs/>
          <w:color w:val="auto"/>
          <w:sz w:val="32"/>
          <w:szCs w:val="32"/>
          <w:highlight w:val="none"/>
        </w:rPr>
      </w:pPr>
    </w:p>
    <w:p w14:paraId="1B6858A7">
      <w:pPr>
        <w:widowControl/>
        <w:adjustRightInd/>
        <w:jc w:val="left"/>
        <w:rPr>
          <w:rFonts w:ascii="宋体" w:hAnsi="宋体" w:cs="宋体"/>
          <w:b/>
          <w:bCs/>
          <w:color w:val="auto"/>
          <w:sz w:val="32"/>
          <w:szCs w:val="32"/>
          <w:highlight w:val="none"/>
        </w:rPr>
      </w:pPr>
      <w:r>
        <w:rPr>
          <w:rFonts w:ascii="宋体" w:hAnsi="宋体" w:cs="宋体"/>
          <w:b/>
          <w:bCs/>
          <w:color w:val="auto"/>
          <w:sz w:val="32"/>
          <w:szCs w:val="32"/>
          <w:highlight w:val="none"/>
        </w:rPr>
        <w:br w:type="page"/>
      </w:r>
    </w:p>
    <w:p w14:paraId="7EE6DE81">
      <w:pPr>
        <w:ind w:firstLine="1911" w:firstLineChars="595"/>
        <w:rPr>
          <w:rFonts w:ascii="宋体" w:hAnsi="宋体" w:cs="宋体"/>
          <w:b/>
          <w:color w:val="auto"/>
          <w:kern w:val="0"/>
          <w:sz w:val="32"/>
          <w:szCs w:val="32"/>
          <w:highlight w:val="none"/>
        </w:rPr>
      </w:pPr>
      <w:r>
        <w:rPr>
          <w:rFonts w:hint="eastAsia" w:ascii="宋体" w:hAnsi="宋体" w:cs="宋体"/>
          <w:b/>
          <w:bCs/>
          <w:color w:val="auto"/>
          <w:sz w:val="32"/>
          <w:szCs w:val="32"/>
          <w:highlight w:val="none"/>
          <w:lang w:val="en-US" w:eastAsia="zh-CN"/>
        </w:rPr>
        <w:t>九</w:t>
      </w:r>
      <w:r>
        <w:rPr>
          <w:rFonts w:hint="eastAsia" w:ascii="宋体" w:hAnsi="宋体" w:cs="宋体"/>
          <w:b/>
          <w:color w:val="auto"/>
          <w:kern w:val="0"/>
          <w:sz w:val="32"/>
          <w:szCs w:val="32"/>
          <w:highlight w:val="none"/>
        </w:rPr>
        <w:t>、</w:t>
      </w:r>
      <w:r>
        <w:rPr>
          <w:rFonts w:hint="eastAsia" w:ascii="宋体" w:hAnsi="宋体" w:cs="宋体"/>
          <w:b/>
          <w:color w:val="auto"/>
          <w:kern w:val="0"/>
          <w:sz w:val="32"/>
          <w:szCs w:val="32"/>
          <w:highlight w:val="none"/>
          <w:lang w:val="zh-CN"/>
        </w:rPr>
        <w:t>政府采购供应商廉洁自律承诺书</w:t>
      </w:r>
    </w:p>
    <w:p w14:paraId="2619FD1C">
      <w:pPr>
        <w:snapToGrid w:val="0"/>
        <w:spacing w:line="360" w:lineRule="auto"/>
        <w:rPr>
          <w:rFonts w:ascii="宋体" w:hAnsi="宋体" w:cs="宋体"/>
          <w:color w:val="auto"/>
          <w:sz w:val="24"/>
          <w:highlight w:val="none"/>
        </w:rPr>
      </w:pPr>
    </w:p>
    <w:p w14:paraId="796BC50B">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lang w:eastAsia="zh-CN"/>
        </w:rPr>
        <w:t>杭州市富阳区中医院医疗卫生服务共同体、浙江五石中正工程咨询有限公司</w:t>
      </w:r>
      <w:r>
        <w:rPr>
          <w:rFonts w:hint="eastAsia" w:ascii="宋体" w:hAnsi="宋体" w:cs="宋体"/>
          <w:color w:val="auto"/>
          <w:kern w:val="0"/>
          <w:sz w:val="24"/>
          <w:highlight w:val="none"/>
          <w:lang w:val="zh-CN"/>
        </w:rPr>
        <w:t>：</w:t>
      </w:r>
    </w:p>
    <w:p w14:paraId="3B677287">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我单位响应你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项目招标要求参加投标。在这次投标过程中和中标后，我们将严格遵守国家法律法规要求，并郑重承诺：</w:t>
      </w:r>
    </w:p>
    <w:p w14:paraId="761F21A3">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一、不向项目有关人员及部门赠送礼金礼物、有价证券、回扣以及中介费、介绍费、咨询费等好处费； </w:t>
      </w:r>
    </w:p>
    <w:p w14:paraId="5658F70C">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二、不为项目有关人员及部门报销应由你方单位或个人支付的费用； </w:t>
      </w:r>
    </w:p>
    <w:p w14:paraId="1FBA2125">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三、不向项目有关人员及部门提供有可能影响公正的宴请和健身娱乐等活动； </w:t>
      </w:r>
    </w:p>
    <w:p w14:paraId="427F3A0D">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四、不为项目有关人员及部门出国（境）、旅游等提供方便；</w:t>
      </w:r>
    </w:p>
    <w:p w14:paraId="62F0D915">
      <w:pPr>
        <w:autoSpaceDE w:val="0"/>
        <w:autoSpaceDN w:val="0"/>
        <w:spacing w:line="360" w:lineRule="auto"/>
        <w:ind w:left="481" w:leftChars="229"/>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五、不为项目有关人员个人装修住房、婚丧嫁娶、配偶子女工作安排等提供</w:t>
      </w:r>
    </w:p>
    <w:p w14:paraId="0BB49404">
      <w:pPr>
        <w:autoSpaceDE w:val="0"/>
        <w:autoSpaceDN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好处；</w:t>
      </w:r>
    </w:p>
    <w:p w14:paraId="7B62DA4E">
      <w:pPr>
        <w:autoSpaceDE w:val="0"/>
        <w:autoSpaceDN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六、严格遵守《</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政府采购法》《中华人民共和国招标投标法</w:t>
      </w:r>
      <w:r>
        <w:rPr>
          <w:rFonts w:hint="eastAsia" w:ascii="宋体" w:hAnsi="宋体" w:cs="宋体"/>
          <w:color w:val="auto"/>
          <w:sz w:val="24"/>
          <w:highlight w:val="none"/>
          <w:lang w:val="zh-CN"/>
        </w:rPr>
        <w:t>《中华人民共和国民法典》</w:t>
      </w:r>
      <w:r>
        <w:rPr>
          <w:rFonts w:hint="eastAsia" w:ascii="宋体" w:hAnsi="宋体" w:cs="宋体"/>
          <w:color w:val="auto"/>
          <w:kern w:val="0"/>
          <w:sz w:val="24"/>
          <w:highlight w:val="none"/>
          <w:lang w:val="zh-CN"/>
        </w:rPr>
        <w:t xml:space="preserve">等法律法规，诚实守信，合法经营，坚决抵制各种违法违纪行为。 </w:t>
      </w:r>
    </w:p>
    <w:p w14:paraId="14C4D8B2">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如违反上述承诺，你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有权立即取消我单位投标、中标或在建项目的建设资格，有权拒绝我单位在一定时期内进入你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进行项目建设或其他经营活动，并通报市财政局。由此引起的相应损失均由我单位承担。</w:t>
      </w:r>
    </w:p>
    <w:p w14:paraId="0B965F7E">
      <w:pPr>
        <w:autoSpaceDE w:val="0"/>
        <w:autoSpaceDN w:val="0"/>
        <w:spacing w:line="360" w:lineRule="auto"/>
        <w:ind w:left="2"/>
        <w:jc w:val="left"/>
        <w:rPr>
          <w:rFonts w:ascii="宋体" w:hAnsi="宋体" w:cs="宋体"/>
          <w:color w:val="auto"/>
          <w:kern w:val="0"/>
          <w:sz w:val="24"/>
          <w:highlight w:val="none"/>
          <w:lang w:val="zh-CN"/>
        </w:rPr>
      </w:pPr>
    </w:p>
    <w:p w14:paraId="39195F20">
      <w:pPr>
        <w:autoSpaceDE w:val="0"/>
        <w:autoSpaceDN w:val="0"/>
        <w:spacing w:line="360" w:lineRule="auto"/>
        <w:ind w:left="2"/>
        <w:jc w:val="left"/>
        <w:rPr>
          <w:rFonts w:ascii="宋体" w:hAnsi="宋体" w:cs="宋体"/>
          <w:color w:val="auto"/>
          <w:kern w:val="0"/>
          <w:sz w:val="24"/>
          <w:highlight w:val="none"/>
          <w:lang w:val="zh-CN"/>
        </w:rPr>
      </w:pPr>
    </w:p>
    <w:p w14:paraId="70CBF0ED">
      <w:pPr>
        <w:autoSpaceDE w:val="0"/>
        <w:autoSpaceDN w:val="0"/>
        <w:spacing w:line="360" w:lineRule="auto"/>
        <w:ind w:left="2"/>
        <w:jc w:val="left"/>
        <w:rPr>
          <w:rFonts w:ascii="宋体" w:hAnsi="宋体" w:cs="宋体"/>
          <w:color w:val="auto"/>
          <w:kern w:val="0"/>
          <w:sz w:val="24"/>
          <w:highlight w:val="none"/>
          <w:lang w:val="zh-CN"/>
        </w:rPr>
      </w:pPr>
    </w:p>
    <w:p w14:paraId="1C567931">
      <w:pPr>
        <w:autoSpaceDE w:val="0"/>
        <w:autoSpaceDN w:val="0"/>
        <w:spacing w:line="360" w:lineRule="auto"/>
        <w:ind w:left="2" w:leftChars="1" w:right="1120" w:firstLine="4560" w:firstLineChars="19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投标人名称（</w:t>
      </w:r>
      <w:r>
        <w:rPr>
          <w:rFonts w:hint="eastAsia" w:ascii="宋体" w:hAnsi="宋体" w:cs="宋体"/>
          <w:color w:val="auto"/>
          <w:sz w:val="24"/>
          <w:highlight w:val="none"/>
        </w:rPr>
        <w:t>电子签名</w:t>
      </w:r>
      <w:r>
        <w:rPr>
          <w:rFonts w:hint="eastAsia" w:ascii="宋体" w:hAnsi="宋体" w:cs="宋体"/>
          <w:color w:val="auto"/>
          <w:kern w:val="0"/>
          <w:sz w:val="24"/>
          <w:highlight w:val="none"/>
          <w:lang w:val="zh-CN"/>
        </w:rPr>
        <w:t xml:space="preserve">）：                                                                                                                                                                                                               </w:t>
      </w:r>
    </w:p>
    <w:p w14:paraId="20166966">
      <w:pPr>
        <w:spacing w:line="360" w:lineRule="auto"/>
        <w:ind w:left="4620" w:leftChars="2200"/>
        <w:rPr>
          <w:rFonts w:ascii="宋体" w:hAnsi="宋体" w:cs="宋体"/>
          <w:color w:val="auto"/>
          <w:sz w:val="24"/>
          <w:highlight w:val="none"/>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 xml:space="preserve">   年   月   日</w:t>
      </w:r>
    </w:p>
    <w:p w14:paraId="45F93B45">
      <w:pPr>
        <w:spacing w:line="360" w:lineRule="auto"/>
        <w:jc w:val="center"/>
        <w:rPr>
          <w:rFonts w:ascii="宋体" w:hAnsi="宋体" w:cs="宋体"/>
          <w:b/>
          <w:bCs/>
          <w:color w:val="auto"/>
          <w:sz w:val="24"/>
          <w:highlight w:val="none"/>
        </w:rPr>
      </w:pPr>
    </w:p>
    <w:p w14:paraId="05C77EC0">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0C0B7333">
      <w:pPr>
        <w:spacing w:line="360" w:lineRule="auto"/>
        <w:jc w:val="center"/>
        <w:rPr>
          <w:rFonts w:ascii="宋体" w:hAnsi="宋体" w:cs="宋体"/>
          <w:b/>
          <w:bCs/>
          <w:color w:val="auto"/>
          <w:sz w:val="24"/>
          <w:highlight w:val="none"/>
        </w:rPr>
        <w:sectPr>
          <w:headerReference r:id="rId15" w:type="first"/>
          <w:footerReference r:id="rId17" w:type="first"/>
          <w:headerReference r:id="rId14" w:type="default"/>
          <w:footerReference r:id="rId16" w:type="default"/>
          <w:pgSz w:w="11905" w:h="16838"/>
          <w:pgMar w:top="680" w:right="1417" w:bottom="680" w:left="1417" w:header="851" w:footer="992" w:gutter="0"/>
          <w:pgBorders>
            <w:top w:val="none" w:sz="0" w:space="0"/>
            <w:left w:val="none" w:sz="0" w:space="0"/>
            <w:bottom w:val="none" w:sz="0" w:space="0"/>
            <w:right w:val="none" w:sz="0" w:space="0"/>
          </w:pgBorders>
          <w:cols w:space="0" w:num="1"/>
          <w:titlePg/>
          <w:rtlGutter w:val="0"/>
          <w:docGrid w:linePitch="312" w:charSpace="0"/>
        </w:sectPr>
      </w:pPr>
    </w:p>
    <w:p w14:paraId="53D24CB3">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报价文件部分</w:t>
      </w:r>
    </w:p>
    <w:p w14:paraId="160063E8">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14:paraId="2E057744">
      <w:pPr>
        <w:spacing w:line="360" w:lineRule="auto"/>
        <w:jc w:val="center"/>
        <w:outlineLvl w:val="0"/>
        <w:rPr>
          <w:rFonts w:ascii="宋体" w:hAnsi="宋体" w:cs="宋体"/>
          <w:b/>
          <w:color w:val="auto"/>
          <w:kern w:val="0"/>
          <w:sz w:val="36"/>
          <w:szCs w:val="36"/>
          <w:highlight w:val="none"/>
        </w:rPr>
      </w:pPr>
    </w:p>
    <w:p w14:paraId="2B291DF6">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（1）开标一览表（报价表）………………………………………………………（页码）</w:t>
      </w:r>
    </w:p>
    <w:p w14:paraId="00867EBF">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szCs w:val="24"/>
          <w:highlight w:val="none"/>
          <w:lang w:val="en-US" w:eastAsia="zh-CN"/>
        </w:rPr>
        <w:t>2</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关于符合本国产品标准的</w:t>
      </w:r>
      <w:r>
        <w:rPr>
          <w:rFonts w:hint="eastAsia" w:ascii="宋体" w:hAnsi="宋体" w:cs="宋体"/>
          <w:color w:val="auto"/>
          <w:sz w:val="24"/>
          <w:highlight w:val="none"/>
        </w:rPr>
        <w:t>声明函</w:t>
      </w:r>
      <w:r>
        <w:rPr>
          <w:rFonts w:hint="eastAsia" w:ascii="宋体" w:hAnsi="宋体" w:cs="宋体"/>
          <w:b w:val="0"/>
          <w:bCs/>
          <w:color w:val="auto"/>
          <w:sz w:val="24"/>
          <w:highlight w:val="none"/>
          <w:lang w:val="en-US" w:eastAsia="zh-CN"/>
        </w:rPr>
        <w:t>或财政部会同有关部门规定的有关证明文件</w:t>
      </w:r>
      <w:r>
        <w:rPr>
          <w:rFonts w:hint="eastAsia" w:ascii="宋体" w:hAnsi="宋体" w:cs="宋体"/>
          <w:color w:val="auto"/>
          <w:sz w:val="24"/>
          <w:highlight w:val="none"/>
        </w:rPr>
        <w:t>………………………………………………………………………………………（页码）</w:t>
      </w:r>
    </w:p>
    <w:p w14:paraId="673E3FA5">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）中小企业声明函………………………………………………………………（页码）</w:t>
      </w:r>
    </w:p>
    <w:p w14:paraId="4DA9F2CD">
      <w:pPr>
        <w:pStyle w:val="80"/>
        <w:rPr>
          <w:color w:val="auto"/>
          <w:highlight w:val="none"/>
        </w:rPr>
      </w:pPr>
    </w:p>
    <w:p w14:paraId="0FBB4570">
      <w:pPr>
        <w:snapToGrid w:val="0"/>
        <w:spacing w:line="360" w:lineRule="auto"/>
        <w:ind w:right="480"/>
        <w:jc w:val="center"/>
        <w:rPr>
          <w:rFonts w:ascii="宋体" w:hAnsi="宋体" w:cs="宋体"/>
          <w:b/>
          <w:color w:val="auto"/>
          <w:kern w:val="0"/>
          <w:sz w:val="32"/>
          <w:szCs w:val="32"/>
          <w:highlight w:val="none"/>
        </w:rPr>
      </w:pPr>
    </w:p>
    <w:p w14:paraId="5AFFDCF3">
      <w:pPr>
        <w:snapToGrid w:val="0"/>
        <w:spacing w:line="360" w:lineRule="auto"/>
        <w:ind w:right="480"/>
        <w:jc w:val="center"/>
        <w:rPr>
          <w:rFonts w:ascii="宋体" w:hAnsi="宋体" w:cs="宋体"/>
          <w:b/>
          <w:color w:val="auto"/>
          <w:kern w:val="0"/>
          <w:sz w:val="32"/>
          <w:szCs w:val="32"/>
          <w:highlight w:val="none"/>
        </w:rPr>
      </w:pPr>
    </w:p>
    <w:p w14:paraId="10A7AAE1">
      <w:pPr>
        <w:snapToGrid w:val="0"/>
        <w:spacing w:line="360" w:lineRule="auto"/>
        <w:ind w:right="480"/>
        <w:jc w:val="center"/>
        <w:rPr>
          <w:rFonts w:ascii="宋体" w:hAnsi="宋体" w:cs="宋体"/>
          <w:b/>
          <w:color w:val="auto"/>
          <w:kern w:val="0"/>
          <w:sz w:val="32"/>
          <w:szCs w:val="32"/>
          <w:highlight w:val="none"/>
        </w:rPr>
      </w:pPr>
    </w:p>
    <w:p w14:paraId="3FB0E389">
      <w:pPr>
        <w:snapToGrid w:val="0"/>
        <w:spacing w:line="360" w:lineRule="auto"/>
        <w:ind w:right="480"/>
        <w:jc w:val="center"/>
        <w:rPr>
          <w:rFonts w:ascii="宋体" w:hAnsi="宋体" w:cs="宋体"/>
          <w:b/>
          <w:color w:val="auto"/>
          <w:kern w:val="0"/>
          <w:sz w:val="32"/>
          <w:szCs w:val="32"/>
          <w:highlight w:val="none"/>
        </w:rPr>
      </w:pPr>
    </w:p>
    <w:p w14:paraId="115027FA">
      <w:pPr>
        <w:snapToGrid w:val="0"/>
        <w:spacing w:line="360" w:lineRule="auto"/>
        <w:ind w:right="480"/>
        <w:jc w:val="center"/>
        <w:rPr>
          <w:rFonts w:ascii="宋体" w:hAnsi="宋体" w:cs="宋体"/>
          <w:b/>
          <w:color w:val="auto"/>
          <w:kern w:val="0"/>
          <w:sz w:val="32"/>
          <w:szCs w:val="32"/>
          <w:highlight w:val="none"/>
        </w:rPr>
      </w:pPr>
    </w:p>
    <w:p w14:paraId="337961BC">
      <w:pPr>
        <w:snapToGrid w:val="0"/>
        <w:spacing w:line="360" w:lineRule="auto"/>
        <w:ind w:right="480"/>
        <w:jc w:val="center"/>
        <w:rPr>
          <w:rFonts w:ascii="宋体" w:hAnsi="宋体" w:cs="宋体"/>
          <w:b/>
          <w:color w:val="auto"/>
          <w:kern w:val="0"/>
          <w:sz w:val="32"/>
          <w:szCs w:val="32"/>
          <w:highlight w:val="none"/>
        </w:rPr>
      </w:pPr>
    </w:p>
    <w:p w14:paraId="7141EA06">
      <w:pPr>
        <w:snapToGrid w:val="0"/>
        <w:spacing w:line="360" w:lineRule="auto"/>
        <w:ind w:right="480"/>
        <w:jc w:val="center"/>
        <w:rPr>
          <w:rFonts w:ascii="宋体" w:hAnsi="宋体" w:cs="宋体"/>
          <w:b/>
          <w:color w:val="auto"/>
          <w:kern w:val="0"/>
          <w:sz w:val="32"/>
          <w:szCs w:val="32"/>
          <w:highlight w:val="none"/>
        </w:rPr>
      </w:pPr>
    </w:p>
    <w:p w14:paraId="66E8FD50">
      <w:pPr>
        <w:snapToGrid w:val="0"/>
        <w:spacing w:line="360" w:lineRule="auto"/>
        <w:ind w:right="480"/>
        <w:jc w:val="center"/>
        <w:rPr>
          <w:rFonts w:ascii="宋体" w:hAnsi="宋体" w:cs="宋体"/>
          <w:b/>
          <w:color w:val="auto"/>
          <w:kern w:val="0"/>
          <w:sz w:val="32"/>
          <w:szCs w:val="32"/>
          <w:highlight w:val="none"/>
        </w:rPr>
      </w:pPr>
    </w:p>
    <w:p w14:paraId="50F160CE">
      <w:pPr>
        <w:snapToGrid w:val="0"/>
        <w:spacing w:line="360" w:lineRule="auto"/>
        <w:ind w:right="480"/>
        <w:jc w:val="center"/>
        <w:rPr>
          <w:rFonts w:ascii="宋体" w:hAnsi="宋体" w:cs="宋体"/>
          <w:b/>
          <w:color w:val="auto"/>
          <w:kern w:val="0"/>
          <w:sz w:val="32"/>
          <w:szCs w:val="32"/>
          <w:highlight w:val="none"/>
        </w:rPr>
      </w:pPr>
    </w:p>
    <w:p w14:paraId="4A58B3F0">
      <w:pPr>
        <w:snapToGrid w:val="0"/>
        <w:spacing w:line="360" w:lineRule="auto"/>
        <w:ind w:right="480"/>
        <w:jc w:val="center"/>
        <w:rPr>
          <w:rFonts w:ascii="宋体" w:hAnsi="宋体" w:cs="宋体"/>
          <w:b/>
          <w:color w:val="auto"/>
          <w:kern w:val="0"/>
          <w:sz w:val="32"/>
          <w:szCs w:val="32"/>
          <w:highlight w:val="none"/>
        </w:rPr>
      </w:pPr>
    </w:p>
    <w:p w14:paraId="4E57D7EE">
      <w:pPr>
        <w:snapToGrid w:val="0"/>
        <w:spacing w:line="360" w:lineRule="auto"/>
        <w:ind w:right="480"/>
        <w:jc w:val="center"/>
        <w:rPr>
          <w:rFonts w:ascii="宋体" w:hAnsi="宋体" w:cs="宋体"/>
          <w:b/>
          <w:color w:val="auto"/>
          <w:kern w:val="0"/>
          <w:sz w:val="32"/>
          <w:szCs w:val="32"/>
          <w:highlight w:val="none"/>
        </w:rPr>
      </w:pPr>
    </w:p>
    <w:p w14:paraId="5FBC9E6B">
      <w:pPr>
        <w:snapToGrid w:val="0"/>
        <w:spacing w:line="360" w:lineRule="auto"/>
        <w:ind w:right="480"/>
        <w:jc w:val="center"/>
        <w:rPr>
          <w:rFonts w:ascii="宋体" w:hAnsi="宋体" w:cs="宋体"/>
          <w:b/>
          <w:color w:val="auto"/>
          <w:kern w:val="0"/>
          <w:sz w:val="32"/>
          <w:szCs w:val="32"/>
          <w:highlight w:val="none"/>
        </w:rPr>
      </w:pPr>
    </w:p>
    <w:p w14:paraId="7F821D76">
      <w:pPr>
        <w:snapToGrid w:val="0"/>
        <w:spacing w:line="360" w:lineRule="auto"/>
        <w:ind w:right="480"/>
        <w:jc w:val="center"/>
        <w:rPr>
          <w:rFonts w:ascii="宋体" w:hAnsi="宋体" w:cs="宋体"/>
          <w:b/>
          <w:color w:val="auto"/>
          <w:kern w:val="0"/>
          <w:sz w:val="32"/>
          <w:szCs w:val="32"/>
          <w:highlight w:val="none"/>
        </w:rPr>
      </w:pPr>
    </w:p>
    <w:p w14:paraId="242935C1">
      <w:pPr>
        <w:snapToGrid w:val="0"/>
        <w:spacing w:line="360" w:lineRule="auto"/>
        <w:ind w:right="480"/>
        <w:jc w:val="center"/>
        <w:rPr>
          <w:rFonts w:ascii="宋体" w:hAnsi="宋体" w:cs="宋体"/>
          <w:b/>
          <w:color w:val="auto"/>
          <w:kern w:val="0"/>
          <w:sz w:val="32"/>
          <w:szCs w:val="32"/>
          <w:highlight w:val="none"/>
        </w:rPr>
      </w:pPr>
    </w:p>
    <w:p w14:paraId="09307FF9">
      <w:pPr>
        <w:snapToGrid w:val="0"/>
        <w:spacing w:line="360" w:lineRule="auto"/>
        <w:ind w:right="480"/>
        <w:jc w:val="center"/>
        <w:rPr>
          <w:rFonts w:ascii="宋体" w:hAnsi="宋体" w:cs="宋体"/>
          <w:b/>
          <w:color w:val="auto"/>
          <w:kern w:val="0"/>
          <w:sz w:val="32"/>
          <w:szCs w:val="32"/>
          <w:highlight w:val="none"/>
        </w:rPr>
      </w:pPr>
    </w:p>
    <w:p w14:paraId="54E69E0A">
      <w:pPr>
        <w:pStyle w:val="693"/>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sectPr>
          <w:headerReference r:id="rId19" w:type="first"/>
          <w:footerReference r:id="rId21" w:type="first"/>
          <w:headerReference r:id="rId18" w:type="default"/>
          <w:footerReference r:id="rId20" w:type="default"/>
          <w:pgSz w:w="11905" w:h="16838"/>
          <w:pgMar w:top="680" w:right="1417" w:bottom="680" w:left="1417" w:header="851" w:footer="992" w:gutter="0"/>
          <w:pgBorders>
            <w:top w:val="none" w:sz="0" w:space="0"/>
            <w:left w:val="none" w:sz="0" w:space="0"/>
            <w:bottom w:val="none" w:sz="0" w:space="0"/>
            <w:right w:val="none" w:sz="0" w:space="0"/>
          </w:pgBorders>
          <w:cols w:space="0" w:num="1"/>
          <w:titlePg/>
          <w:rtlGutter w:val="0"/>
          <w:docGrid w:linePitch="312" w:charSpace="0"/>
        </w:sectPr>
      </w:pPr>
    </w:p>
    <w:p w14:paraId="11B9D219">
      <w:pPr>
        <w:pStyle w:val="693"/>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rPr>
        <w:t>一、开标一览表（报价表）</w:t>
      </w:r>
    </w:p>
    <w:p w14:paraId="0B6C821B">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lang w:eastAsia="zh-CN"/>
        </w:rPr>
        <w:t>杭州市富阳区中医院医疗卫生服务共同体、浙江五石中正工程咨询有限公司</w:t>
      </w:r>
      <w:r>
        <w:rPr>
          <w:rFonts w:hint="eastAsia" w:ascii="宋体" w:hAnsi="宋体" w:cs="宋体"/>
          <w:color w:val="auto"/>
          <w:kern w:val="0"/>
          <w:sz w:val="24"/>
          <w:highlight w:val="none"/>
          <w:lang w:val="zh-CN"/>
        </w:rPr>
        <w:t>：</w:t>
      </w:r>
    </w:p>
    <w:p w14:paraId="430172B6">
      <w:pPr>
        <w:snapToGrid w:val="0"/>
        <w:spacing w:line="360" w:lineRule="auto"/>
        <w:ind w:firstLine="482"/>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按你方招标文件要求，我们，本投标文件签字方，谨此向你方发出要约如下：如你方接受本次投标，我方承诺按照如下开标一览表（报价表）的价格完成</w:t>
      </w:r>
      <w:r>
        <w:rPr>
          <w:rFonts w:hint="eastAsia" w:ascii="宋体" w:hAnsi="宋体" w:cs="宋体"/>
          <w:color w:val="auto"/>
          <w:sz w:val="24"/>
          <w:highlight w:val="none"/>
          <w:lang w:eastAsia="zh-CN"/>
        </w:rPr>
        <w:t>春江分院激光类设备采购项目</w:t>
      </w:r>
      <w:r>
        <w:rPr>
          <w:rFonts w:hint="eastAsia" w:ascii="宋体" w:hAnsi="宋体" w:cs="宋体"/>
          <w:color w:val="auto"/>
          <w:kern w:val="0"/>
          <w:sz w:val="24"/>
          <w:highlight w:val="none"/>
          <w:lang w:val="zh-CN"/>
        </w:rPr>
        <w:t>【招标编号：</w:t>
      </w:r>
      <w:r>
        <w:rPr>
          <w:rFonts w:hint="eastAsia" w:ascii="宋体" w:hAnsi="宋体" w:cs="宋体"/>
          <w:color w:val="auto"/>
          <w:sz w:val="24"/>
          <w:highlight w:val="none"/>
          <w:lang w:eastAsia="zh-CN"/>
        </w:rPr>
        <w:t>330111261450150000065-ZJWS2026-FYZYY01</w:t>
      </w:r>
      <w:r>
        <w:rPr>
          <w:rFonts w:hint="eastAsia" w:ascii="宋体" w:hAnsi="宋体" w:cs="宋体"/>
          <w:color w:val="auto"/>
          <w:sz w:val="24"/>
          <w:highlight w:val="none"/>
        </w:rPr>
        <w:t>】的实施</w:t>
      </w:r>
      <w:r>
        <w:rPr>
          <w:rFonts w:hint="eastAsia" w:ascii="宋体" w:hAnsi="宋体" w:cs="宋体"/>
          <w:color w:val="auto"/>
          <w:kern w:val="0"/>
          <w:sz w:val="24"/>
          <w:highlight w:val="none"/>
          <w:lang w:val="zh-CN"/>
        </w:rPr>
        <w:t>。</w:t>
      </w:r>
    </w:p>
    <w:p w14:paraId="12B5C6DC">
      <w:pPr>
        <w:spacing w:line="360" w:lineRule="auto"/>
        <w:jc w:val="center"/>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开标一览表（报价表）(单位均为人民币元)</w:t>
      </w:r>
    </w:p>
    <w:tbl>
      <w:tblPr>
        <w:tblStyle w:val="63"/>
        <w:tblW w:w="14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763"/>
        <w:gridCol w:w="2274"/>
        <w:gridCol w:w="2558"/>
        <w:gridCol w:w="1468"/>
        <w:gridCol w:w="1974"/>
        <w:gridCol w:w="2289"/>
        <w:gridCol w:w="2100"/>
      </w:tblGrid>
      <w:tr w14:paraId="602DF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534" w:type="dxa"/>
            <w:vAlign w:val="center"/>
          </w:tcPr>
          <w:p w14:paraId="789A19AB">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763" w:type="dxa"/>
            <w:vAlign w:val="center"/>
          </w:tcPr>
          <w:p w14:paraId="034D4BF0">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名称</w:t>
            </w:r>
          </w:p>
        </w:tc>
        <w:tc>
          <w:tcPr>
            <w:tcW w:w="2274" w:type="dxa"/>
          </w:tcPr>
          <w:p w14:paraId="4FB4B59D">
            <w:pPr>
              <w:spacing w:line="360" w:lineRule="auto"/>
              <w:jc w:val="center"/>
              <w:rPr>
                <w:rFonts w:ascii="宋体" w:hAnsi="宋体" w:cs="宋体"/>
                <w:b/>
                <w:color w:val="auto"/>
                <w:sz w:val="24"/>
                <w:highlight w:val="none"/>
              </w:rPr>
            </w:pPr>
          </w:p>
          <w:p w14:paraId="09239A43">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品牌（如果有）</w:t>
            </w:r>
          </w:p>
        </w:tc>
        <w:tc>
          <w:tcPr>
            <w:tcW w:w="2558" w:type="dxa"/>
            <w:vAlign w:val="center"/>
          </w:tcPr>
          <w:p w14:paraId="346A60CB">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规格型号</w:t>
            </w:r>
          </w:p>
        </w:tc>
        <w:tc>
          <w:tcPr>
            <w:tcW w:w="1468" w:type="dxa"/>
            <w:vAlign w:val="center"/>
          </w:tcPr>
          <w:p w14:paraId="6A3ABB9C">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数量</w:t>
            </w:r>
          </w:p>
        </w:tc>
        <w:tc>
          <w:tcPr>
            <w:tcW w:w="1974" w:type="dxa"/>
            <w:vAlign w:val="center"/>
          </w:tcPr>
          <w:p w14:paraId="3DBEF1CD">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单价</w:t>
            </w:r>
          </w:p>
        </w:tc>
        <w:tc>
          <w:tcPr>
            <w:tcW w:w="2289" w:type="dxa"/>
            <w:vAlign w:val="center"/>
          </w:tcPr>
          <w:p w14:paraId="38F80673">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合计</w:t>
            </w:r>
          </w:p>
        </w:tc>
        <w:tc>
          <w:tcPr>
            <w:tcW w:w="2100" w:type="dxa"/>
            <w:vAlign w:val="center"/>
          </w:tcPr>
          <w:p w14:paraId="2EB349B1">
            <w:pPr>
              <w:spacing w:line="360" w:lineRule="auto"/>
              <w:jc w:val="center"/>
              <w:rPr>
                <w:rFonts w:ascii="宋体" w:hAnsi="宋体" w:cs="宋体"/>
                <w:b/>
                <w:color w:val="auto"/>
                <w:sz w:val="24"/>
                <w:highlight w:val="none"/>
              </w:rPr>
            </w:pPr>
          </w:p>
          <w:p w14:paraId="2D30DFD9">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备注（如果有）</w:t>
            </w:r>
          </w:p>
          <w:p w14:paraId="53D222C6">
            <w:pPr>
              <w:spacing w:line="360" w:lineRule="auto"/>
              <w:jc w:val="center"/>
              <w:rPr>
                <w:rFonts w:ascii="宋体" w:hAnsi="宋体" w:cs="宋体"/>
                <w:b/>
                <w:color w:val="auto"/>
                <w:sz w:val="24"/>
                <w:highlight w:val="none"/>
              </w:rPr>
            </w:pPr>
          </w:p>
        </w:tc>
      </w:tr>
      <w:tr w14:paraId="05210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34" w:type="dxa"/>
            <w:vAlign w:val="center"/>
          </w:tcPr>
          <w:p w14:paraId="7F8AB010">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763" w:type="dxa"/>
            <w:vAlign w:val="center"/>
          </w:tcPr>
          <w:p w14:paraId="64A27411">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X</w:t>
            </w:r>
            <w:r>
              <w:rPr>
                <w:rFonts w:ascii="宋体" w:hAnsi="宋体" w:cs="宋体"/>
                <w:color w:val="auto"/>
                <w:sz w:val="24"/>
                <w:highlight w:val="none"/>
              </w:rPr>
              <w:t>X</w:t>
            </w:r>
          </w:p>
        </w:tc>
        <w:tc>
          <w:tcPr>
            <w:tcW w:w="2274" w:type="dxa"/>
            <w:vAlign w:val="center"/>
          </w:tcPr>
          <w:p w14:paraId="2DDFFDE8">
            <w:pPr>
              <w:snapToGrid w:val="0"/>
              <w:spacing w:line="360" w:lineRule="auto"/>
              <w:jc w:val="center"/>
              <w:rPr>
                <w:rFonts w:ascii="宋体" w:hAnsi="宋体" w:cs="宋体"/>
                <w:color w:val="auto"/>
                <w:sz w:val="24"/>
                <w:highlight w:val="none"/>
              </w:rPr>
            </w:pPr>
          </w:p>
        </w:tc>
        <w:tc>
          <w:tcPr>
            <w:tcW w:w="2558" w:type="dxa"/>
            <w:vAlign w:val="center"/>
          </w:tcPr>
          <w:p w14:paraId="2A0A24AE">
            <w:pPr>
              <w:snapToGrid w:val="0"/>
              <w:spacing w:line="360" w:lineRule="auto"/>
              <w:jc w:val="center"/>
              <w:rPr>
                <w:rFonts w:ascii="宋体" w:hAnsi="宋体" w:cs="宋体"/>
                <w:color w:val="auto"/>
                <w:sz w:val="24"/>
                <w:highlight w:val="none"/>
              </w:rPr>
            </w:pPr>
          </w:p>
        </w:tc>
        <w:tc>
          <w:tcPr>
            <w:tcW w:w="1468" w:type="dxa"/>
            <w:vAlign w:val="center"/>
          </w:tcPr>
          <w:p w14:paraId="01815C82">
            <w:pPr>
              <w:snapToGrid w:val="0"/>
              <w:spacing w:line="360" w:lineRule="auto"/>
              <w:jc w:val="center"/>
              <w:rPr>
                <w:rFonts w:ascii="宋体" w:hAnsi="宋体" w:cs="宋体"/>
                <w:color w:val="auto"/>
                <w:sz w:val="24"/>
                <w:highlight w:val="none"/>
              </w:rPr>
            </w:pPr>
          </w:p>
        </w:tc>
        <w:tc>
          <w:tcPr>
            <w:tcW w:w="1974" w:type="dxa"/>
            <w:vAlign w:val="center"/>
          </w:tcPr>
          <w:p w14:paraId="53C4C125">
            <w:pPr>
              <w:spacing w:line="360" w:lineRule="auto"/>
              <w:jc w:val="center"/>
              <w:rPr>
                <w:rFonts w:ascii="宋体" w:hAnsi="宋体" w:cs="宋体"/>
                <w:color w:val="auto"/>
                <w:sz w:val="24"/>
                <w:highlight w:val="none"/>
              </w:rPr>
            </w:pPr>
          </w:p>
        </w:tc>
        <w:tc>
          <w:tcPr>
            <w:tcW w:w="2289" w:type="dxa"/>
            <w:vAlign w:val="center"/>
          </w:tcPr>
          <w:p w14:paraId="5686463E">
            <w:pPr>
              <w:spacing w:line="360" w:lineRule="auto"/>
              <w:jc w:val="center"/>
              <w:rPr>
                <w:rFonts w:ascii="宋体" w:hAnsi="宋体" w:cs="宋体"/>
                <w:color w:val="auto"/>
                <w:sz w:val="24"/>
                <w:highlight w:val="none"/>
              </w:rPr>
            </w:pPr>
          </w:p>
        </w:tc>
        <w:tc>
          <w:tcPr>
            <w:tcW w:w="2100" w:type="dxa"/>
            <w:vAlign w:val="center"/>
          </w:tcPr>
          <w:p w14:paraId="468064FB">
            <w:pPr>
              <w:spacing w:line="360" w:lineRule="auto"/>
              <w:jc w:val="center"/>
              <w:rPr>
                <w:rFonts w:ascii="宋体" w:hAnsi="宋体" w:cs="宋体"/>
                <w:color w:val="auto"/>
                <w:sz w:val="24"/>
                <w:highlight w:val="none"/>
              </w:rPr>
            </w:pPr>
          </w:p>
        </w:tc>
      </w:tr>
      <w:tr w14:paraId="2E397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34" w:type="dxa"/>
            <w:vAlign w:val="center"/>
          </w:tcPr>
          <w:p w14:paraId="4E740093">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763" w:type="dxa"/>
            <w:vAlign w:val="center"/>
          </w:tcPr>
          <w:p w14:paraId="4D01A4E2">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X</w:t>
            </w:r>
            <w:r>
              <w:rPr>
                <w:rFonts w:ascii="宋体" w:hAnsi="宋体" w:cs="宋体"/>
                <w:color w:val="auto"/>
                <w:sz w:val="24"/>
                <w:highlight w:val="none"/>
              </w:rPr>
              <w:t>X</w:t>
            </w:r>
          </w:p>
        </w:tc>
        <w:tc>
          <w:tcPr>
            <w:tcW w:w="2274" w:type="dxa"/>
            <w:vAlign w:val="center"/>
          </w:tcPr>
          <w:p w14:paraId="16209306">
            <w:pPr>
              <w:snapToGrid w:val="0"/>
              <w:spacing w:line="360" w:lineRule="auto"/>
              <w:jc w:val="center"/>
              <w:rPr>
                <w:rFonts w:ascii="宋体" w:hAnsi="宋体" w:cs="宋体"/>
                <w:color w:val="auto"/>
                <w:sz w:val="24"/>
                <w:highlight w:val="none"/>
              </w:rPr>
            </w:pPr>
          </w:p>
        </w:tc>
        <w:tc>
          <w:tcPr>
            <w:tcW w:w="2558" w:type="dxa"/>
            <w:vAlign w:val="center"/>
          </w:tcPr>
          <w:p w14:paraId="01C2ADF5">
            <w:pPr>
              <w:snapToGrid w:val="0"/>
              <w:spacing w:line="360" w:lineRule="auto"/>
              <w:jc w:val="center"/>
              <w:rPr>
                <w:rFonts w:ascii="宋体" w:hAnsi="宋体" w:cs="宋体"/>
                <w:color w:val="auto"/>
                <w:sz w:val="24"/>
                <w:highlight w:val="none"/>
              </w:rPr>
            </w:pPr>
          </w:p>
        </w:tc>
        <w:tc>
          <w:tcPr>
            <w:tcW w:w="1468" w:type="dxa"/>
            <w:vAlign w:val="center"/>
          </w:tcPr>
          <w:p w14:paraId="3E1C89FA">
            <w:pPr>
              <w:snapToGrid w:val="0"/>
              <w:spacing w:line="360" w:lineRule="auto"/>
              <w:jc w:val="center"/>
              <w:rPr>
                <w:rFonts w:ascii="宋体" w:hAnsi="宋体" w:cs="宋体"/>
                <w:color w:val="auto"/>
                <w:sz w:val="24"/>
                <w:highlight w:val="none"/>
              </w:rPr>
            </w:pPr>
          </w:p>
        </w:tc>
        <w:tc>
          <w:tcPr>
            <w:tcW w:w="1974" w:type="dxa"/>
            <w:vAlign w:val="center"/>
          </w:tcPr>
          <w:p w14:paraId="663892A2">
            <w:pPr>
              <w:spacing w:line="360" w:lineRule="auto"/>
              <w:jc w:val="center"/>
              <w:rPr>
                <w:rFonts w:ascii="宋体" w:hAnsi="宋体" w:cs="宋体"/>
                <w:color w:val="auto"/>
                <w:sz w:val="24"/>
                <w:highlight w:val="none"/>
              </w:rPr>
            </w:pPr>
          </w:p>
        </w:tc>
        <w:tc>
          <w:tcPr>
            <w:tcW w:w="2289" w:type="dxa"/>
            <w:vAlign w:val="center"/>
          </w:tcPr>
          <w:p w14:paraId="7E68C600">
            <w:pPr>
              <w:spacing w:line="360" w:lineRule="auto"/>
              <w:jc w:val="center"/>
              <w:rPr>
                <w:rFonts w:ascii="宋体" w:hAnsi="宋体" w:cs="宋体"/>
                <w:color w:val="auto"/>
                <w:sz w:val="24"/>
                <w:highlight w:val="none"/>
              </w:rPr>
            </w:pPr>
          </w:p>
        </w:tc>
        <w:tc>
          <w:tcPr>
            <w:tcW w:w="2100" w:type="dxa"/>
            <w:vAlign w:val="center"/>
          </w:tcPr>
          <w:p w14:paraId="2FC91312">
            <w:pPr>
              <w:spacing w:line="360" w:lineRule="auto"/>
              <w:jc w:val="center"/>
              <w:rPr>
                <w:rFonts w:ascii="宋体" w:hAnsi="宋体" w:cs="宋体"/>
                <w:color w:val="auto"/>
                <w:sz w:val="24"/>
                <w:highlight w:val="none"/>
              </w:rPr>
            </w:pPr>
          </w:p>
        </w:tc>
      </w:tr>
      <w:tr w14:paraId="42C8A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34" w:type="dxa"/>
            <w:vAlign w:val="center"/>
          </w:tcPr>
          <w:p w14:paraId="1D07F0E5">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1763" w:type="dxa"/>
            <w:vAlign w:val="center"/>
          </w:tcPr>
          <w:p w14:paraId="57E4253F">
            <w:pPr>
              <w:snapToGrid w:val="0"/>
              <w:spacing w:line="360" w:lineRule="auto"/>
              <w:jc w:val="center"/>
              <w:rPr>
                <w:rFonts w:ascii="宋体" w:hAnsi="宋体" w:cs="宋体"/>
                <w:color w:val="auto"/>
                <w:sz w:val="24"/>
                <w:highlight w:val="none"/>
              </w:rPr>
            </w:pPr>
          </w:p>
        </w:tc>
        <w:tc>
          <w:tcPr>
            <w:tcW w:w="2274" w:type="dxa"/>
            <w:vAlign w:val="center"/>
          </w:tcPr>
          <w:p w14:paraId="5F048726">
            <w:pPr>
              <w:snapToGrid w:val="0"/>
              <w:spacing w:line="360" w:lineRule="auto"/>
              <w:jc w:val="center"/>
              <w:rPr>
                <w:rFonts w:ascii="宋体" w:hAnsi="宋体" w:cs="宋体"/>
                <w:color w:val="auto"/>
                <w:sz w:val="24"/>
                <w:highlight w:val="none"/>
              </w:rPr>
            </w:pPr>
          </w:p>
        </w:tc>
        <w:tc>
          <w:tcPr>
            <w:tcW w:w="2558" w:type="dxa"/>
            <w:vAlign w:val="center"/>
          </w:tcPr>
          <w:p w14:paraId="38EE5CD9">
            <w:pPr>
              <w:snapToGrid w:val="0"/>
              <w:spacing w:line="360" w:lineRule="auto"/>
              <w:jc w:val="center"/>
              <w:rPr>
                <w:rFonts w:ascii="宋体" w:hAnsi="宋体" w:cs="宋体"/>
                <w:color w:val="auto"/>
                <w:sz w:val="24"/>
                <w:highlight w:val="none"/>
              </w:rPr>
            </w:pPr>
          </w:p>
        </w:tc>
        <w:tc>
          <w:tcPr>
            <w:tcW w:w="1468" w:type="dxa"/>
            <w:vAlign w:val="center"/>
          </w:tcPr>
          <w:p w14:paraId="1F91E632">
            <w:pPr>
              <w:snapToGrid w:val="0"/>
              <w:spacing w:line="360" w:lineRule="auto"/>
              <w:jc w:val="center"/>
              <w:rPr>
                <w:rFonts w:ascii="宋体" w:hAnsi="宋体" w:cs="宋体"/>
                <w:color w:val="auto"/>
                <w:sz w:val="24"/>
                <w:highlight w:val="none"/>
              </w:rPr>
            </w:pPr>
          </w:p>
        </w:tc>
        <w:tc>
          <w:tcPr>
            <w:tcW w:w="1974" w:type="dxa"/>
            <w:vAlign w:val="center"/>
          </w:tcPr>
          <w:p w14:paraId="1EA310B2">
            <w:pPr>
              <w:spacing w:line="360" w:lineRule="auto"/>
              <w:jc w:val="center"/>
              <w:rPr>
                <w:rFonts w:ascii="宋体" w:hAnsi="宋体" w:cs="宋体"/>
                <w:color w:val="auto"/>
                <w:sz w:val="24"/>
                <w:highlight w:val="none"/>
              </w:rPr>
            </w:pPr>
          </w:p>
        </w:tc>
        <w:tc>
          <w:tcPr>
            <w:tcW w:w="2289" w:type="dxa"/>
            <w:vAlign w:val="center"/>
          </w:tcPr>
          <w:p w14:paraId="0E1B48F5">
            <w:pPr>
              <w:spacing w:line="360" w:lineRule="auto"/>
              <w:jc w:val="center"/>
              <w:rPr>
                <w:rFonts w:ascii="宋体" w:hAnsi="宋体" w:cs="宋体"/>
                <w:color w:val="auto"/>
                <w:sz w:val="24"/>
                <w:highlight w:val="none"/>
              </w:rPr>
            </w:pPr>
          </w:p>
        </w:tc>
        <w:tc>
          <w:tcPr>
            <w:tcW w:w="2100" w:type="dxa"/>
            <w:vAlign w:val="center"/>
          </w:tcPr>
          <w:p w14:paraId="3ED31FB4">
            <w:pPr>
              <w:spacing w:line="360" w:lineRule="auto"/>
              <w:jc w:val="center"/>
              <w:rPr>
                <w:rFonts w:ascii="宋体" w:hAnsi="宋体" w:cs="宋体"/>
                <w:color w:val="auto"/>
                <w:sz w:val="24"/>
                <w:highlight w:val="none"/>
              </w:rPr>
            </w:pPr>
          </w:p>
        </w:tc>
      </w:tr>
      <w:tr w14:paraId="32070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34" w:type="dxa"/>
            <w:vAlign w:val="center"/>
          </w:tcPr>
          <w:p w14:paraId="3C9EFFE4">
            <w:pPr>
              <w:spacing w:line="360" w:lineRule="auto"/>
              <w:jc w:val="center"/>
              <w:rPr>
                <w:rFonts w:ascii="宋体" w:hAnsi="宋体" w:cs="宋体"/>
                <w:color w:val="auto"/>
                <w:sz w:val="24"/>
                <w:highlight w:val="none"/>
              </w:rPr>
            </w:pPr>
          </w:p>
        </w:tc>
        <w:tc>
          <w:tcPr>
            <w:tcW w:w="1763" w:type="dxa"/>
            <w:vAlign w:val="center"/>
          </w:tcPr>
          <w:p w14:paraId="0C63ABD2">
            <w:pPr>
              <w:snapToGrid w:val="0"/>
              <w:spacing w:line="360" w:lineRule="auto"/>
              <w:jc w:val="center"/>
              <w:rPr>
                <w:rFonts w:ascii="宋体" w:hAnsi="宋体" w:cs="宋体"/>
                <w:color w:val="auto"/>
                <w:sz w:val="24"/>
                <w:highlight w:val="none"/>
              </w:rPr>
            </w:pPr>
          </w:p>
        </w:tc>
        <w:tc>
          <w:tcPr>
            <w:tcW w:w="2274" w:type="dxa"/>
            <w:vAlign w:val="center"/>
          </w:tcPr>
          <w:p w14:paraId="2D33EBE1">
            <w:pPr>
              <w:snapToGrid w:val="0"/>
              <w:spacing w:line="360" w:lineRule="auto"/>
              <w:jc w:val="center"/>
              <w:rPr>
                <w:rFonts w:ascii="宋体" w:hAnsi="宋体" w:cs="宋体"/>
                <w:color w:val="auto"/>
                <w:sz w:val="24"/>
                <w:highlight w:val="none"/>
              </w:rPr>
            </w:pPr>
          </w:p>
        </w:tc>
        <w:tc>
          <w:tcPr>
            <w:tcW w:w="2558" w:type="dxa"/>
            <w:vAlign w:val="center"/>
          </w:tcPr>
          <w:p w14:paraId="34CE2A23">
            <w:pPr>
              <w:snapToGrid w:val="0"/>
              <w:spacing w:line="360" w:lineRule="auto"/>
              <w:jc w:val="center"/>
              <w:rPr>
                <w:rFonts w:ascii="宋体" w:hAnsi="宋体" w:cs="宋体"/>
                <w:color w:val="auto"/>
                <w:sz w:val="24"/>
                <w:highlight w:val="none"/>
              </w:rPr>
            </w:pPr>
          </w:p>
        </w:tc>
        <w:tc>
          <w:tcPr>
            <w:tcW w:w="1468" w:type="dxa"/>
            <w:vAlign w:val="center"/>
          </w:tcPr>
          <w:p w14:paraId="42084A3C">
            <w:pPr>
              <w:snapToGrid w:val="0"/>
              <w:spacing w:line="360" w:lineRule="auto"/>
              <w:jc w:val="center"/>
              <w:rPr>
                <w:rFonts w:ascii="宋体" w:hAnsi="宋体" w:cs="宋体"/>
                <w:color w:val="auto"/>
                <w:sz w:val="24"/>
                <w:highlight w:val="none"/>
              </w:rPr>
            </w:pPr>
          </w:p>
        </w:tc>
        <w:tc>
          <w:tcPr>
            <w:tcW w:w="1974" w:type="dxa"/>
            <w:vAlign w:val="center"/>
          </w:tcPr>
          <w:p w14:paraId="65D852A7">
            <w:pPr>
              <w:spacing w:line="360" w:lineRule="auto"/>
              <w:jc w:val="center"/>
              <w:rPr>
                <w:rFonts w:ascii="宋体" w:hAnsi="宋体" w:cs="宋体"/>
                <w:color w:val="auto"/>
                <w:sz w:val="24"/>
                <w:highlight w:val="none"/>
              </w:rPr>
            </w:pPr>
          </w:p>
        </w:tc>
        <w:tc>
          <w:tcPr>
            <w:tcW w:w="2289" w:type="dxa"/>
            <w:vAlign w:val="center"/>
          </w:tcPr>
          <w:p w14:paraId="6351150B">
            <w:pPr>
              <w:spacing w:line="360" w:lineRule="auto"/>
              <w:jc w:val="center"/>
              <w:rPr>
                <w:rFonts w:ascii="宋体" w:hAnsi="宋体" w:cs="宋体"/>
                <w:color w:val="auto"/>
                <w:sz w:val="24"/>
                <w:highlight w:val="none"/>
              </w:rPr>
            </w:pPr>
          </w:p>
        </w:tc>
        <w:tc>
          <w:tcPr>
            <w:tcW w:w="2100" w:type="dxa"/>
            <w:vAlign w:val="center"/>
          </w:tcPr>
          <w:p w14:paraId="17F110CF">
            <w:pPr>
              <w:spacing w:line="360" w:lineRule="auto"/>
              <w:jc w:val="center"/>
              <w:rPr>
                <w:rFonts w:ascii="宋体" w:hAnsi="宋体" w:cs="宋体"/>
                <w:color w:val="auto"/>
                <w:sz w:val="24"/>
                <w:highlight w:val="none"/>
              </w:rPr>
            </w:pPr>
          </w:p>
        </w:tc>
      </w:tr>
      <w:tr w14:paraId="36AB5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34" w:type="dxa"/>
            <w:vAlign w:val="center"/>
          </w:tcPr>
          <w:p w14:paraId="1FBC9251">
            <w:pPr>
              <w:spacing w:line="360" w:lineRule="auto"/>
              <w:jc w:val="center"/>
              <w:rPr>
                <w:rFonts w:ascii="宋体" w:hAnsi="宋体" w:cs="宋体"/>
                <w:color w:val="auto"/>
                <w:sz w:val="24"/>
                <w:highlight w:val="none"/>
              </w:rPr>
            </w:pPr>
          </w:p>
        </w:tc>
        <w:tc>
          <w:tcPr>
            <w:tcW w:w="1763" w:type="dxa"/>
            <w:vAlign w:val="center"/>
          </w:tcPr>
          <w:p w14:paraId="4D55D888">
            <w:pPr>
              <w:snapToGrid w:val="0"/>
              <w:spacing w:line="360" w:lineRule="auto"/>
              <w:jc w:val="center"/>
              <w:rPr>
                <w:rFonts w:ascii="宋体" w:hAnsi="宋体" w:cs="宋体"/>
                <w:color w:val="auto"/>
                <w:sz w:val="24"/>
                <w:highlight w:val="none"/>
              </w:rPr>
            </w:pPr>
          </w:p>
        </w:tc>
        <w:tc>
          <w:tcPr>
            <w:tcW w:w="2274" w:type="dxa"/>
            <w:vAlign w:val="center"/>
          </w:tcPr>
          <w:p w14:paraId="0A00F81C">
            <w:pPr>
              <w:snapToGrid w:val="0"/>
              <w:spacing w:line="360" w:lineRule="auto"/>
              <w:jc w:val="center"/>
              <w:rPr>
                <w:rFonts w:ascii="宋体" w:hAnsi="宋体" w:cs="宋体"/>
                <w:color w:val="auto"/>
                <w:sz w:val="24"/>
                <w:highlight w:val="none"/>
              </w:rPr>
            </w:pPr>
          </w:p>
        </w:tc>
        <w:tc>
          <w:tcPr>
            <w:tcW w:w="2558" w:type="dxa"/>
            <w:vAlign w:val="center"/>
          </w:tcPr>
          <w:p w14:paraId="005FA8BF">
            <w:pPr>
              <w:snapToGrid w:val="0"/>
              <w:spacing w:line="360" w:lineRule="auto"/>
              <w:jc w:val="center"/>
              <w:rPr>
                <w:rFonts w:ascii="宋体" w:hAnsi="宋体" w:cs="宋体"/>
                <w:color w:val="auto"/>
                <w:sz w:val="24"/>
                <w:highlight w:val="none"/>
              </w:rPr>
            </w:pPr>
          </w:p>
        </w:tc>
        <w:tc>
          <w:tcPr>
            <w:tcW w:w="1468" w:type="dxa"/>
            <w:vAlign w:val="center"/>
          </w:tcPr>
          <w:p w14:paraId="5ABBB33A">
            <w:pPr>
              <w:snapToGrid w:val="0"/>
              <w:spacing w:line="360" w:lineRule="auto"/>
              <w:jc w:val="center"/>
              <w:rPr>
                <w:rFonts w:ascii="宋体" w:hAnsi="宋体" w:cs="宋体"/>
                <w:color w:val="auto"/>
                <w:sz w:val="24"/>
                <w:highlight w:val="none"/>
              </w:rPr>
            </w:pPr>
          </w:p>
        </w:tc>
        <w:tc>
          <w:tcPr>
            <w:tcW w:w="1974" w:type="dxa"/>
            <w:vAlign w:val="center"/>
          </w:tcPr>
          <w:p w14:paraId="39B2C97B">
            <w:pPr>
              <w:spacing w:line="360" w:lineRule="auto"/>
              <w:jc w:val="center"/>
              <w:rPr>
                <w:rFonts w:ascii="宋体" w:hAnsi="宋体" w:cs="宋体"/>
                <w:color w:val="auto"/>
                <w:sz w:val="24"/>
                <w:highlight w:val="none"/>
              </w:rPr>
            </w:pPr>
          </w:p>
        </w:tc>
        <w:tc>
          <w:tcPr>
            <w:tcW w:w="2289" w:type="dxa"/>
            <w:vAlign w:val="center"/>
          </w:tcPr>
          <w:p w14:paraId="091E63B0">
            <w:pPr>
              <w:spacing w:line="360" w:lineRule="auto"/>
              <w:jc w:val="center"/>
              <w:rPr>
                <w:rFonts w:ascii="宋体" w:hAnsi="宋体" w:cs="宋体"/>
                <w:color w:val="auto"/>
                <w:sz w:val="24"/>
                <w:highlight w:val="none"/>
              </w:rPr>
            </w:pPr>
          </w:p>
        </w:tc>
        <w:tc>
          <w:tcPr>
            <w:tcW w:w="2100" w:type="dxa"/>
            <w:vAlign w:val="center"/>
          </w:tcPr>
          <w:p w14:paraId="706E340A">
            <w:pPr>
              <w:spacing w:line="360" w:lineRule="auto"/>
              <w:jc w:val="center"/>
              <w:rPr>
                <w:rFonts w:ascii="宋体" w:hAnsi="宋体" w:cs="宋体"/>
                <w:color w:val="auto"/>
                <w:sz w:val="24"/>
                <w:highlight w:val="none"/>
              </w:rPr>
            </w:pPr>
          </w:p>
        </w:tc>
      </w:tr>
      <w:tr w14:paraId="5539F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7129" w:type="dxa"/>
            <w:gridSpan w:val="4"/>
            <w:vAlign w:val="center"/>
          </w:tcPr>
          <w:p w14:paraId="72E702AD">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投标报价（小写）</w:t>
            </w:r>
          </w:p>
        </w:tc>
        <w:tc>
          <w:tcPr>
            <w:tcW w:w="7831" w:type="dxa"/>
            <w:gridSpan w:val="4"/>
            <w:vAlign w:val="center"/>
          </w:tcPr>
          <w:p w14:paraId="0D875286">
            <w:pPr>
              <w:spacing w:line="360" w:lineRule="auto"/>
              <w:jc w:val="center"/>
              <w:rPr>
                <w:rFonts w:ascii="宋体" w:hAnsi="宋体" w:cs="宋体"/>
                <w:color w:val="auto"/>
                <w:sz w:val="24"/>
                <w:highlight w:val="none"/>
              </w:rPr>
            </w:pPr>
          </w:p>
        </w:tc>
      </w:tr>
      <w:tr w14:paraId="2C6A6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7129" w:type="dxa"/>
            <w:gridSpan w:val="4"/>
            <w:vAlign w:val="center"/>
          </w:tcPr>
          <w:p w14:paraId="58B7B9D1">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投标报价（大写）</w:t>
            </w:r>
          </w:p>
        </w:tc>
        <w:tc>
          <w:tcPr>
            <w:tcW w:w="7831" w:type="dxa"/>
            <w:gridSpan w:val="4"/>
            <w:vAlign w:val="center"/>
          </w:tcPr>
          <w:p w14:paraId="1FAB0695">
            <w:pPr>
              <w:spacing w:line="360" w:lineRule="auto"/>
              <w:jc w:val="center"/>
              <w:rPr>
                <w:rFonts w:ascii="宋体" w:hAnsi="宋体" w:cs="宋体"/>
                <w:color w:val="auto"/>
                <w:sz w:val="24"/>
                <w:highlight w:val="none"/>
              </w:rPr>
            </w:pPr>
          </w:p>
        </w:tc>
      </w:tr>
    </w:tbl>
    <w:p w14:paraId="6805EFDA">
      <w:pPr>
        <w:snapToGrid w:val="0"/>
        <w:spacing w:line="360" w:lineRule="auto"/>
        <w:ind w:left="480"/>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注：</w:t>
      </w:r>
    </w:p>
    <w:p w14:paraId="502EE88B">
      <w:pP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1、投标人需按本表格式填写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投标文件含有采购人不能接受的附加条件，投标无效</w:t>
      </w:r>
      <w:r>
        <w:rPr>
          <w:rFonts w:hint="eastAsia" w:ascii="宋体" w:hAnsi="宋体" w:cs="宋体"/>
          <w:color w:val="auto"/>
          <w:kern w:val="0"/>
          <w:sz w:val="24"/>
          <w:highlight w:val="none"/>
          <w:lang w:val="zh-CN"/>
        </w:rPr>
        <w:t>。</w:t>
      </w:r>
    </w:p>
    <w:p w14:paraId="4098AC0A">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color w:val="auto"/>
          <w:kern w:val="0"/>
          <w:sz w:val="24"/>
          <w:highlight w:val="none"/>
          <w:lang w:val="en-US" w:eastAsia="zh-CN"/>
        </w:rPr>
        <w:t>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成交）条件或者合同</w:t>
      </w:r>
      <w:r>
        <w:rPr>
          <w:rFonts w:hint="eastAsia" w:ascii="宋体" w:hAnsi="宋体" w:eastAsia="宋体" w:cs="宋体"/>
          <w:color w:val="auto"/>
          <w:kern w:val="0"/>
          <w:sz w:val="24"/>
          <w:highlight w:val="none"/>
          <w:lang w:val="en-US" w:eastAsia="zh-CN"/>
        </w:rPr>
        <w:t>签订条件；</w:t>
      </w:r>
      <w:r>
        <w:rPr>
          <w:rFonts w:hint="eastAsia" w:ascii="宋体" w:hAnsi="宋体" w:eastAsia="宋体" w:cs="宋体"/>
          <w:color w:val="auto"/>
          <w:spacing w:val="0"/>
          <w:kern w:val="0"/>
          <w:sz w:val="24"/>
          <w:szCs w:val="24"/>
          <w:highlight w:val="none"/>
        </w:rPr>
        <w:t>总价</w:t>
      </w:r>
      <w:r>
        <w:rPr>
          <w:rFonts w:hint="eastAsia" w:ascii="宋体" w:hAnsi="宋体" w:eastAsia="宋体" w:cs="宋体"/>
          <w:color w:val="auto"/>
          <w:spacing w:val="0"/>
          <w:kern w:val="0"/>
          <w:sz w:val="24"/>
          <w:szCs w:val="24"/>
          <w:highlight w:val="none"/>
          <w:lang w:eastAsia="zh-CN"/>
        </w:rPr>
        <w:t>不为零</w:t>
      </w:r>
      <w:r>
        <w:rPr>
          <w:rFonts w:hint="eastAsia" w:ascii="宋体" w:hAnsi="宋体" w:eastAsia="宋体" w:cs="宋体"/>
          <w:color w:val="auto"/>
          <w:spacing w:val="0"/>
          <w:kern w:val="0"/>
          <w:sz w:val="24"/>
          <w:szCs w:val="24"/>
          <w:highlight w:val="none"/>
        </w:rPr>
        <w:t>，</w:t>
      </w:r>
      <w:r>
        <w:rPr>
          <w:rFonts w:hint="eastAsia" w:ascii="宋体" w:hAnsi="宋体" w:eastAsia="宋体" w:cs="宋体"/>
          <w:color w:val="auto"/>
          <w:spacing w:val="0"/>
          <w:kern w:val="0"/>
          <w:sz w:val="24"/>
          <w:szCs w:val="24"/>
          <w:highlight w:val="none"/>
          <w:lang w:eastAsia="zh-CN"/>
        </w:rPr>
        <w:t>部分</w:t>
      </w:r>
      <w:r>
        <w:rPr>
          <w:rFonts w:hint="eastAsia" w:ascii="宋体" w:hAnsi="宋体" w:eastAsia="宋体" w:cs="宋体"/>
          <w:color w:val="auto"/>
          <w:spacing w:val="0"/>
          <w:kern w:val="0"/>
          <w:sz w:val="24"/>
          <w:szCs w:val="24"/>
          <w:highlight w:val="none"/>
        </w:rPr>
        <w:t>产品、服务单价为零的，视作已包含在总价中</w:t>
      </w:r>
      <w:r>
        <w:rPr>
          <w:rFonts w:hint="eastAsia" w:ascii="宋体" w:hAnsi="宋体" w:eastAsia="宋体" w:cs="宋体"/>
          <w:color w:val="auto"/>
          <w:spacing w:val="0"/>
          <w:kern w:val="0"/>
          <w:sz w:val="24"/>
          <w:szCs w:val="24"/>
          <w:highlight w:val="none"/>
          <w:lang w:eastAsia="zh-CN"/>
        </w:rPr>
        <w:t>。</w:t>
      </w:r>
      <w:r>
        <w:rPr>
          <w:rFonts w:hint="eastAsia" w:ascii="宋体" w:hAnsi="宋体" w:cs="宋体"/>
          <w:b/>
          <w:color w:val="auto"/>
          <w:kern w:val="0"/>
          <w:sz w:val="24"/>
          <w:highlight w:val="none"/>
          <w:lang w:val="zh-CN"/>
        </w:rPr>
        <w:t>采购内容未包含在《开标一览表（报价表）》名称栏中，投标人不能作出合理解释的，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投标文件含有采购人不能接受的附加条件的，投标无效。</w:t>
      </w:r>
    </w:p>
    <w:p w14:paraId="28895C83">
      <w:pPr>
        <w:snapToGrid w:val="0"/>
        <w:spacing w:line="360" w:lineRule="auto"/>
        <w:ind w:firstLine="480" w:firstLineChars="200"/>
        <w:jc w:val="left"/>
        <w:rPr>
          <w:rFonts w:ascii="宋体" w:hAnsi="宋体" w:cs="宋体"/>
          <w:b/>
          <w:color w:val="auto"/>
          <w:kern w:val="0"/>
          <w:sz w:val="24"/>
          <w:highlight w:val="none"/>
        </w:rPr>
      </w:pPr>
      <w:r>
        <w:rPr>
          <w:rFonts w:hint="eastAsia" w:ascii="宋体" w:hAnsi="宋体" w:cs="宋体"/>
          <w:color w:val="auto"/>
          <w:kern w:val="0"/>
          <w:sz w:val="24"/>
          <w:highlight w:val="none"/>
          <w:lang w:val="zh-CN"/>
        </w:rPr>
        <w:t>3、特别提示：采购代理机构将对项目名称和项目编号，中标供应商名称、地址和中标金额，主要中标标的名称、品牌（如果有）、规格型号、数量、单价等予以公示。</w:t>
      </w:r>
    </w:p>
    <w:p w14:paraId="4710CB9A">
      <w:pPr>
        <w:pStyle w:val="693"/>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pPr>
    </w:p>
    <w:p w14:paraId="2E2BF48B">
      <w:pPr>
        <w:pStyle w:val="693"/>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sectPr>
          <w:pgSz w:w="16838" w:h="11905" w:orient="landscape"/>
          <w:pgMar w:top="1417" w:right="680" w:bottom="1417" w:left="680" w:header="851" w:footer="992" w:gutter="0"/>
          <w:pgBorders>
            <w:top w:val="none" w:sz="0" w:space="0"/>
            <w:left w:val="none" w:sz="0" w:space="0"/>
            <w:bottom w:val="none" w:sz="0" w:space="0"/>
            <w:right w:val="none" w:sz="0" w:space="0"/>
          </w:pgBorders>
          <w:cols w:space="0" w:num="1"/>
          <w:titlePg/>
          <w:rtlGutter w:val="0"/>
          <w:docGrid w:linePitch="312" w:charSpace="0"/>
        </w:sectPr>
      </w:pPr>
    </w:p>
    <w:p w14:paraId="5114DD07">
      <w:pPr>
        <w:pStyle w:val="693"/>
        <w:keepNext w:val="0"/>
        <w:pageBreakBefore w:val="0"/>
        <w:tabs>
          <w:tab w:val="clear" w:pos="720"/>
        </w:tabs>
        <w:snapToGrid w:val="0"/>
        <w:spacing w:before="120" w:after="120"/>
        <w:ind w:firstLine="643"/>
        <w:outlineLvl w:val="9"/>
        <w:rPr>
          <w:rFonts w:hint="default" w:ascii="宋体" w:hAnsi="宋体" w:eastAsia="宋体" w:cs="宋体"/>
          <w:color w:val="auto"/>
          <w:kern w:val="2"/>
          <w:sz w:val="32"/>
          <w:szCs w:val="32"/>
          <w:highlight w:val="none"/>
          <w:lang w:val="en-US" w:eastAsia="zh-CN"/>
        </w:rPr>
      </w:pPr>
      <w:r>
        <w:rPr>
          <w:rFonts w:hint="eastAsia" w:ascii="宋体" w:hAnsi="宋体" w:eastAsia="宋体" w:cs="宋体"/>
          <w:color w:val="auto"/>
          <w:kern w:val="2"/>
          <w:sz w:val="32"/>
          <w:szCs w:val="32"/>
          <w:highlight w:val="none"/>
          <w:lang w:val="en-US" w:eastAsia="zh-CN"/>
        </w:rPr>
        <w:t>二、关于符合本国产品标准的声明函</w:t>
      </w:r>
      <w:r>
        <w:rPr>
          <w:rFonts w:hint="eastAsia" w:ascii="宋体" w:hAnsi="宋体" w:eastAsia="宋体" w:cs="宋体"/>
          <w:b/>
          <w:color w:val="auto"/>
          <w:kern w:val="2"/>
          <w:sz w:val="32"/>
          <w:szCs w:val="32"/>
          <w:highlight w:val="none"/>
          <w:lang w:val="en-US" w:eastAsia="zh-CN"/>
        </w:rPr>
        <w:t>或财政部会同有关部门规定的有关证明文件</w:t>
      </w:r>
      <w:r>
        <w:rPr>
          <w:rFonts w:hint="eastAsia" w:ascii="宋体" w:hAnsi="宋体" w:eastAsia="宋体" w:cs="宋体"/>
          <w:color w:val="auto"/>
          <w:kern w:val="2"/>
          <w:sz w:val="32"/>
          <w:szCs w:val="32"/>
          <w:highlight w:val="none"/>
          <w:lang w:val="en-US" w:eastAsia="zh-CN"/>
        </w:rPr>
        <w:t>（如果有）</w:t>
      </w:r>
    </w:p>
    <w:p w14:paraId="26783624">
      <w:pPr>
        <w:widowControl/>
        <w:spacing w:line="360" w:lineRule="auto"/>
        <w:ind w:firstLine="120" w:firstLineChars="50"/>
        <w:jc w:val="left"/>
        <w:rPr>
          <w:rFonts w:hint="eastAsia" w:ascii="宋体" w:hAnsi="宋体" w:cs="宋体"/>
          <w:b/>
          <w:color w:val="auto"/>
          <w:sz w:val="24"/>
          <w:highlight w:val="none"/>
        </w:rPr>
      </w:pPr>
      <w:r>
        <w:rPr>
          <w:rFonts w:hint="eastAsia" w:ascii="宋体" w:hAnsi="宋体" w:cs="宋体"/>
          <w:b/>
          <w:color w:val="auto"/>
          <w:sz w:val="24"/>
          <w:highlight w:val="none"/>
        </w:rPr>
        <w:t>[符合《</w:t>
      </w:r>
      <w:r>
        <w:rPr>
          <w:rFonts w:hint="eastAsia" w:ascii="宋体" w:hAnsi="宋体" w:cs="宋体"/>
          <w:b/>
          <w:color w:val="auto"/>
          <w:sz w:val="24"/>
          <w:highlight w:val="none"/>
          <w:lang w:val="en-US" w:eastAsia="zh-CN"/>
        </w:rPr>
        <w:t>国务院办公厅关于在政府采购中实施本国产品标准及相关政策的通知</w:t>
      </w:r>
      <w:r>
        <w:rPr>
          <w:rFonts w:hint="eastAsia" w:ascii="宋体" w:hAnsi="宋体" w:cs="宋体"/>
          <w:b/>
          <w:color w:val="auto"/>
          <w:sz w:val="24"/>
          <w:highlight w:val="none"/>
        </w:rPr>
        <w:t>》规定的</w:t>
      </w:r>
      <w:r>
        <w:rPr>
          <w:rFonts w:hint="eastAsia" w:ascii="宋体" w:hAnsi="宋体" w:cs="宋体"/>
          <w:b/>
          <w:color w:val="auto"/>
          <w:sz w:val="24"/>
          <w:highlight w:val="none"/>
          <w:lang w:val="en-US" w:eastAsia="zh-CN"/>
        </w:rPr>
        <w:t>本国产品</w:t>
      </w:r>
      <w:r>
        <w:rPr>
          <w:rFonts w:hint="eastAsia" w:ascii="宋体" w:hAnsi="宋体" w:cs="宋体"/>
          <w:b/>
          <w:color w:val="auto"/>
          <w:sz w:val="24"/>
          <w:highlight w:val="none"/>
        </w:rPr>
        <w:t>拟享受价格扣除政策的，需提供</w:t>
      </w:r>
      <w:r>
        <w:rPr>
          <w:rFonts w:hint="eastAsia" w:ascii="宋体" w:hAnsi="宋体" w:eastAsia="宋体" w:cs="宋体"/>
          <w:b/>
          <w:color w:val="auto"/>
          <w:kern w:val="2"/>
          <w:sz w:val="24"/>
          <w:szCs w:val="24"/>
          <w:highlight w:val="none"/>
          <w:lang w:val="en-US" w:eastAsia="zh-CN"/>
        </w:rPr>
        <w:t>关于符合本国产品标准的声明函</w:t>
      </w:r>
      <w:r>
        <w:rPr>
          <w:rFonts w:hint="eastAsia" w:ascii="宋体" w:hAnsi="宋体" w:cs="宋体"/>
          <w:b/>
          <w:color w:val="auto"/>
          <w:sz w:val="24"/>
          <w:highlight w:val="none"/>
        </w:rPr>
        <w:t>（附件</w:t>
      </w:r>
      <w:r>
        <w:rPr>
          <w:rFonts w:hint="eastAsia" w:ascii="宋体" w:hAnsi="宋体" w:cs="宋体"/>
          <w:b/>
          <w:color w:val="auto"/>
          <w:sz w:val="24"/>
          <w:highlight w:val="none"/>
          <w:lang w:val="en-US" w:eastAsia="zh-CN"/>
        </w:rPr>
        <w:t>9</w:t>
      </w:r>
      <w:r>
        <w:rPr>
          <w:rFonts w:hint="eastAsia" w:ascii="宋体" w:hAnsi="宋体" w:cs="宋体"/>
          <w:b/>
          <w:color w:val="auto"/>
          <w:sz w:val="24"/>
          <w:highlight w:val="none"/>
        </w:rPr>
        <w:t>）</w:t>
      </w:r>
      <w:r>
        <w:rPr>
          <w:rFonts w:hint="eastAsia" w:ascii="宋体" w:hAnsi="宋体" w:cs="宋体"/>
          <w:b/>
          <w:color w:val="auto"/>
          <w:sz w:val="24"/>
          <w:highlight w:val="none"/>
          <w:lang w:val="en-US" w:eastAsia="zh-CN"/>
        </w:rPr>
        <w:t>或财政部会同有关部门规定的有关证明文件</w:t>
      </w:r>
      <w:r>
        <w:rPr>
          <w:rFonts w:hint="eastAsia" w:ascii="宋体" w:hAnsi="宋体" w:cs="宋体"/>
          <w:b/>
          <w:color w:val="auto"/>
          <w:sz w:val="24"/>
          <w:highlight w:val="none"/>
        </w:rPr>
        <w:t>。]</w:t>
      </w:r>
    </w:p>
    <w:p w14:paraId="01E4464E">
      <w:pPr>
        <w:widowControl/>
        <w:spacing w:line="360" w:lineRule="auto"/>
        <w:ind w:firstLine="0" w:firstLineChars="0"/>
        <w:jc w:val="left"/>
        <w:rPr>
          <w:rFonts w:hint="eastAsia" w:ascii="宋体" w:hAnsi="宋体" w:cs="宋体"/>
          <w:b/>
          <w:color w:val="auto"/>
          <w:sz w:val="24"/>
          <w:highlight w:val="none"/>
          <w:u w:val="single"/>
        </w:rPr>
      </w:pPr>
      <w:r>
        <w:rPr>
          <w:rFonts w:hint="eastAsia" w:ascii="宋体" w:hAnsi="宋体" w:cs="宋体"/>
          <w:b/>
          <w:color w:val="auto"/>
          <w:sz w:val="24"/>
          <w:highlight w:val="none"/>
          <w:u w:val="single"/>
          <w:lang w:val="en-US" w:eastAsia="zh-CN"/>
        </w:rPr>
        <w:t>注：投标人未提供</w:t>
      </w:r>
      <w:r>
        <w:rPr>
          <w:rFonts w:hint="eastAsia" w:ascii="宋体" w:hAnsi="宋体" w:eastAsia="宋体" w:cs="宋体"/>
          <w:b/>
          <w:color w:val="auto"/>
          <w:kern w:val="2"/>
          <w:sz w:val="24"/>
          <w:szCs w:val="24"/>
          <w:highlight w:val="none"/>
          <w:u w:val="single"/>
          <w:lang w:val="en-US" w:eastAsia="zh-CN"/>
        </w:rPr>
        <w:t>关于符合本国产品标准的声明函</w:t>
      </w:r>
      <w:r>
        <w:rPr>
          <w:rFonts w:hint="eastAsia" w:ascii="宋体" w:hAnsi="宋体" w:cs="宋体"/>
          <w:b/>
          <w:color w:val="auto"/>
          <w:kern w:val="2"/>
          <w:sz w:val="24"/>
          <w:szCs w:val="24"/>
          <w:highlight w:val="none"/>
          <w:u w:val="single"/>
          <w:lang w:val="en-US" w:eastAsia="zh-CN"/>
        </w:rPr>
        <w:t>（</w:t>
      </w:r>
      <w:r>
        <w:rPr>
          <w:rFonts w:hint="eastAsia" w:ascii="宋体" w:hAnsi="宋体" w:cs="宋体"/>
          <w:b/>
          <w:color w:val="auto"/>
          <w:sz w:val="24"/>
          <w:highlight w:val="none"/>
          <w:lang w:val="en-US" w:eastAsia="zh-CN"/>
        </w:rPr>
        <w:t>或财政部会同有关部门规定的有关证明文件</w:t>
      </w:r>
      <w:r>
        <w:rPr>
          <w:rFonts w:hint="eastAsia" w:ascii="宋体" w:hAnsi="宋体" w:cs="宋体"/>
          <w:b/>
          <w:color w:val="auto"/>
          <w:kern w:val="2"/>
          <w:sz w:val="24"/>
          <w:szCs w:val="24"/>
          <w:highlight w:val="none"/>
          <w:u w:val="single"/>
          <w:lang w:val="en-US" w:eastAsia="zh-CN"/>
        </w:rPr>
        <w:t>）</w:t>
      </w:r>
      <w:r>
        <w:rPr>
          <w:rFonts w:hint="eastAsia" w:ascii="宋体" w:hAnsi="宋体" w:cs="宋体"/>
          <w:b/>
          <w:color w:val="auto"/>
          <w:sz w:val="24"/>
          <w:highlight w:val="none"/>
          <w:u w:val="single"/>
          <w:lang w:val="en-US" w:eastAsia="zh-CN"/>
        </w:rPr>
        <w:t>或提供的</w:t>
      </w:r>
      <w:r>
        <w:rPr>
          <w:rFonts w:hint="eastAsia" w:ascii="宋体" w:hAnsi="宋体" w:eastAsia="宋体" w:cs="宋体"/>
          <w:b/>
          <w:color w:val="auto"/>
          <w:kern w:val="2"/>
          <w:sz w:val="24"/>
          <w:szCs w:val="24"/>
          <w:highlight w:val="none"/>
          <w:u w:val="single"/>
          <w:lang w:val="en-US" w:eastAsia="zh-CN"/>
        </w:rPr>
        <w:t>关于符合本国产品标准的声明函</w:t>
      </w:r>
      <w:r>
        <w:rPr>
          <w:rFonts w:hint="eastAsia" w:ascii="宋体" w:hAnsi="宋体" w:cs="宋体"/>
          <w:b/>
          <w:color w:val="auto"/>
          <w:kern w:val="2"/>
          <w:sz w:val="24"/>
          <w:szCs w:val="24"/>
          <w:highlight w:val="none"/>
          <w:u w:val="single"/>
          <w:lang w:val="en-US" w:eastAsia="zh-CN"/>
        </w:rPr>
        <w:t>（</w:t>
      </w:r>
      <w:r>
        <w:rPr>
          <w:rFonts w:hint="eastAsia" w:ascii="宋体" w:hAnsi="宋体" w:cs="宋体"/>
          <w:b/>
          <w:color w:val="auto"/>
          <w:sz w:val="24"/>
          <w:highlight w:val="none"/>
          <w:lang w:val="en-US" w:eastAsia="zh-CN"/>
        </w:rPr>
        <w:t>或财政部会同有关部门规定的有关证明文件</w:t>
      </w:r>
      <w:r>
        <w:rPr>
          <w:rFonts w:hint="eastAsia" w:ascii="宋体" w:hAnsi="宋体" w:cs="宋体"/>
          <w:b/>
          <w:color w:val="auto"/>
          <w:kern w:val="2"/>
          <w:sz w:val="24"/>
          <w:szCs w:val="24"/>
          <w:highlight w:val="none"/>
          <w:u w:val="single"/>
          <w:lang w:val="en-US" w:eastAsia="zh-CN"/>
        </w:rPr>
        <w:t>）不符合要求的，</w:t>
      </w:r>
      <w:r>
        <w:rPr>
          <w:rFonts w:hint="eastAsia" w:ascii="宋体" w:hAnsi="宋体" w:cs="宋体"/>
          <w:b/>
          <w:color w:val="auto"/>
          <w:sz w:val="24"/>
          <w:highlight w:val="none"/>
          <w:u w:val="single"/>
          <w:lang w:val="en-US" w:eastAsia="zh-CN"/>
        </w:rPr>
        <w:t>不享受该价格扣除政策</w:t>
      </w:r>
      <w:r>
        <w:rPr>
          <w:rFonts w:hint="eastAsia" w:ascii="宋体" w:hAnsi="宋体" w:cs="宋体"/>
          <w:b/>
          <w:color w:val="auto"/>
          <w:sz w:val="24"/>
          <w:highlight w:val="none"/>
          <w:u w:val="single"/>
        </w:rPr>
        <w:t>。</w:t>
      </w:r>
    </w:p>
    <w:p w14:paraId="4393693E">
      <w:pPr>
        <w:pStyle w:val="693"/>
        <w:keepNext w:val="0"/>
        <w:pageBreakBefore w:val="0"/>
        <w:tabs>
          <w:tab w:val="clear" w:pos="720"/>
        </w:tabs>
        <w:snapToGrid w:val="0"/>
        <w:spacing w:before="120" w:after="120"/>
        <w:ind w:firstLine="643"/>
        <w:outlineLvl w:val="9"/>
        <w:rPr>
          <w:rFonts w:hint="default" w:ascii="宋体" w:hAnsi="宋体" w:eastAsia="宋体" w:cs="宋体"/>
          <w:color w:val="auto"/>
          <w:sz w:val="32"/>
          <w:szCs w:val="32"/>
          <w:highlight w:val="none"/>
          <w:lang w:val="en-US" w:eastAsia="zh-CN"/>
        </w:rPr>
      </w:pPr>
    </w:p>
    <w:p w14:paraId="7E48D9F5">
      <w:pPr>
        <w:pStyle w:val="693"/>
        <w:keepNext w:val="0"/>
        <w:pageBreakBefore w:val="0"/>
        <w:tabs>
          <w:tab w:val="clear" w:pos="720"/>
        </w:tabs>
        <w:snapToGrid w:val="0"/>
        <w:spacing w:before="120" w:after="120"/>
        <w:ind w:firstLine="643"/>
        <w:outlineLvl w:val="9"/>
        <w:rPr>
          <w:rFonts w:ascii="宋体" w:hAnsi="宋体" w:eastAsia="宋体" w:cs="宋体"/>
          <w:color w:val="auto"/>
          <w:sz w:val="32"/>
          <w:szCs w:val="32"/>
          <w:highlight w:val="none"/>
        </w:rPr>
      </w:pPr>
      <w:r>
        <w:rPr>
          <w:rFonts w:hint="eastAsia" w:ascii="宋体" w:hAnsi="宋体" w:eastAsia="宋体" w:cs="宋体"/>
          <w:color w:val="auto"/>
          <w:sz w:val="32"/>
          <w:szCs w:val="32"/>
          <w:highlight w:val="none"/>
          <w:lang w:val="en-US" w:eastAsia="zh-CN"/>
        </w:rPr>
        <w:t>三、</w:t>
      </w:r>
      <w:r>
        <w:rPr>
          <w:rFonts w:hint="eastAsia" w:ascii="宋体" w:hAnsi="宋体" w:eastAsia="宋体" w:cs="宋体"/>
          <w:color w:val="auto"/>
          <w:sz w:val="32"/>
          <w:szCs w:val="32"/>
          <w:highlight w:val="none"/>
        </w:rPr>
        <w:t>中小企业声明函（如果有）</w:t>
      </w:r>
    </w:p>
    <w:p w14:paraId="212D708F">
      <w:pPr>
        <w:widowControl/>
        <w:spacing w:line="360" w:lineRule="auto"/>
        <w:ind w:firstLine="120" w:firstLineChars="50"/>
        <w:jc w:val="left"/>
        <w:rPr>
          <w:rFonts w:ascii="宋体" w:hAnsi="宋体" w:cs="宋体"/>
          <w:b/>
          <w:color w:val="auto"/>
          <w:sz w:val="24"/>
          <w:highlight w:val="none"/>
        </w:rPr>
      </w:pPr>
      <w:r>
        <w:rPr>
          <w:rFonts w:hint="eastAsia" w:ascii="宋体" w:hAnsi="宋体" w:cs="宋体"/>
          <w:b/>
          <w:color w:val="auto"/>
          <w:sz w:val="24"/>
          <w:highlight w:val="none"/>
        </w:rPr>
        <w:t>[招标公告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ascii="宋体" w:hAnsi="宋体" w:cs="宋体"/>
          <w:b/>
          <w:color w:val="auto"/>
          <w:sz w:val="24"/>
          <w:highlight w:val="none"/>
        </w:rPr>
        <w:t>7</w:t>
      </w:r>
      <w:r>
        <w:rPr>
          <w:rFonts w:hint="eastAsia" w:ascii="宋体" w:hAnsi="宋体" w:cs="宋体"/>
          <w:b/>
          <w:color w:val="auto"/>
          <w:sz w:val="24"/>
          <w:highlight w:val="none"/>
        </w:rPr>
        <w:t>）。]</w:t>
      </w:r>
    </w:p>
    <w:p w14:paraId="3DF3F81B">
      <w:pPr>
        <w:spacing w:line="360" w:lineRule="auto"/>
        <w:ind w:right="420" w:firstLine="3614" w:firstLineChars="1000"/>
        <w:rPr>
          <w:rFonts w:ascii="宋体" w:hAnsi="宋体" w:cs="宋体"/>
          <w:b/>
          <w:color w:val="auto"/>
          <w:kern w:val="0"/>
          <w:sz w:val="36"/>
          <w:szCs w:val="36"/>
          <w:highlight w:val="none"/>
        </w:rPr>
      </w:pPr>
    </w:p>
    <w:p w14:paraId="1AA2EA6C">
      <w:pPr>
        <w:pStyle w:val="80"/>
        <w:rPr>
          <w:rFonts w:hint="eastAsia" w:ascii="宋体" w:hAnsi="宋体" w:cs="宋体"/>
          <w:b/>
          <w:color w:val="auto"/>
          <w:sz w:val="24"/>
          <w:highlight w:val="none"/>
        </w:rPr>
      </w:pPr>
    </w:p>
    <w:p w14:paraId="4AF87534">
      <w:pPr>
        <w:pStyle w:val="693"/>
        <w:keepNext w:val="0"/>
        <w:pageBreakBefore w:val="0"/>
        <w:tabs>
          <w:tab w:val="clear" w:pos="720"/>
        </w:tabs>
        <w:snapToGrid w:val="0"/>
        <w:spacing w:before="120" w:after="120"/>
        <w:ind w:firstLine="643"/>
        <w:outlineLvl w:val="9"/>
        <w:rPr>
          <w:rFonts w:ascii="宋体" w:hAnsi="宋体" w:eastAsia="宋体" w:cs="宋体"/>
          <w:b w:val="0"/>
          <w:color w:val="auto"/>
          <w:sz w:val="32"/>
          <w:szCs w:val="32"/>
          <w:highlight w:val="none"/>
        </w:rPr>
      </w:pPr>
    </w:p>
    <w:p w14:paraId="33D4F674">
      <w:pPr>
        <w:spacing w:line="360" w:lineRule="auto"/>
        <w:ind w:right="420" w:firstLine="3614" w:firstLineChars="1000"/>
        <w:rPr>
          <w:rFonts w:ascii="宋体" w:hAnsi="宋体" w:cs="宋体"/>
          <w:b/>
          <w:color w:val="auto"/>
          <w:kern w:val="0"/>
          <w:sz w:val="36"/>
          <w:szCs w:val="36"/>
          <w:highlight w:val="none"/>
        </w:rPr>
      </w:pPr>
    </w:p>
    <w:p w14:paraId="6BAC30FB">
      <w:pPr>
        <w:spacing w:line="360" w:lineRule="auto"/>
        <w:ind w:right="420" w:firstLine="3614" w:firstLineChars="1000"/>
        <w:rPr>
          <w:rFonts w:ascii="宋体" w:hAnsi="宋体" w:cs="宋体"/>
          <w:b/>
          <w:color w:val="auto"/>
          <w:kern w:val="0"/>
          <w:sz w:val="36"/>
          <w:szCs w:val="36"/>
          <w:highlight w:val="none"/>
        </w:rPr>
      </w:pPr>
    </w:p>
    <w:p w14:paraId="43FD64A7">
      <w:pPr>
        <w:spacing w:line="360" w:lineRule="auto"/>
        <w:ind w:right="420" w:firstLine="3614" w:firstLineChars="1000"/>
        <w:rPr>
          <w:rFonts w:ascii="宋体" w:hAnsi="宋体" w:cs="宋体"/>
          <w:b/>
          <w:color w:val="auto"/>
          <w:kern w:val="0"/>
          <w:sz w:val="36"/>
          <w:szCs w:val="36"/>
          <w:highlight w:val="none"/>
        </w:rPr>
      </w:pPr>
    </w:p>
    <w:p w14:paraId="461772AE">
      <w:pPr>
        <w:spacing w:line="360" w:lineRule="auto"/>
        <w:ind w:right="420" w:firstLine="3614" w:firstLineChars="1000"/>
        <w:rPr>
          <w:rFonts w:ascii="宋体" w:hAnsi="宋体" w:cs="宋体"/>
          <w:b/>
          <w:color w:val="auto"/>
          <w:kern w:val="0"/>
          <w:sz w:val="36"/>
          <w:szCs w:val="36"/>
          <w:highlight w:val="none"/>
        </w:rPr>
      </w:pPr>
    </w:p>
    <w:p w14:paraId="79020EB4">
      <w:pPr>
        <w:spacing w:line="360" w:lineRule="auto"/>
        <w:ind w:right="420" w:firstLine="3614" w:firstLineChars="1000"/>
        <w:rPr>
          <w:rFonts w:ascii="宋体" w:hAnsi="宋体" w:cs="宋体"/>
          <w:b/>
          <w:color w:val="auto"/>
          <w:kern w:val="0"/>
          <w:sz w:val="36"/>
          <w:szCs w:val="36"/>
          <w:highlight w:val="none"/>
        </w:rPr>
      </w:pPr>
    </w:p>
    <w:p w14:paraId="03609E24">
      <w:pPr>
        <w:spacing w:line="360" w:lineRule="auto"/>
        <w:ind w:right="420" w:firstLine="3614" w:firstLineChars="1000"/>
        <w:rPr>
          <w:rFonts w:ascii="宋体" w:hAnsi="宋体" w:cs="宋体"/>
          <w:b/>
          <w:color w:val="auto"/>
          <w:kern w:val="0"/>
          <w:sz w:val="36"/>
          <w:szCs w:val="36"/>
          <w:highlight w:val="none"/>
        </w:rPr>
      </w:pPr>
    </w:p>
    <w:p w14:paraId="707D7CE0">
      <w:pPr>
        <w:spacing w:line="360" w:lineRule="auto"/>
        <w:ind w:right="420" w:firstLine="3614" w:firstLineChars="1000"/>
        <w:rPr>
          <w:rFonts w:ascii="宋体" w:hAnsi="宋体" w:cs="宋体"/>
          <w:b/>
          <w:color w:val="auto"/>
          <w:kern w:val="0"/>
          <w:sz w:val="36"/>
          <w:szCs w:val="36"/>
          <w:highlight w:val="none"/>
        </w:rPr>
      </w:pPr>
    </w:p>
    <w:p w14:paraId="4B15FB6C">
      <w:pPr>
        <w:pStyle w:val="3"/>
        <w:keepNext w:val="0"/>
        <w:keepLines w:val="0"/>
        <w:pageBreakBefore/>
        <w:widowControl/>
        <w:spacing w:before="100" w:beforeAutospacing="1" w:after="100" w:afterAutospacing="1" w:line="360" w:lineRule="auto"/>
        <w:ind w:left="1290" w:firstLine="3092" w:firstLineChars="700"/>
        <w:rPr>
          <w:rFonts w:ascii="宋体" w:hAnsi="宋体" w:cs="宋体"/>
          <w:color w:val="auto"/>
          <w:highlight w:val="none"/>
        </w:rPr>
      </w:pPr>
      <w:r>
        <w:rPr>
          <w:rFonts w:hint="eastAsia" w:ascii="宋体" w:hAnsi="宋体" w:cs="宋体"/>
          <w:color w:val="auto"/>
          <w:highlight w:val="none"/>
        </w:rPr>
        <w:t>附件</w:t>
      </w:r>
    </w:p>
    <w:p w14:paraId="3E614CA6">
      <w:pPr>
        <w:spacing w:line="360" w:lineRule="auto"/>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附件1：</w:t>
      </w:r>
    </w:p>
    <w:p w14:paraId="265346D3">
      <w:pPr>
        <w:spacing w:line="360" w:lineRule="auto"/>
        <w:jc w:val="center"/>
        <w:rPr>
          <w:rFonts w:ascii="宋体" w:hAnsi="宋体" w:cs="宋体"/>
          <w:b/>
          <w:color w:val="auto"/>
          <w:spacing w:val="6"/>
          <w:sz w:val="32"/>
          <w:szCs w:val="32"/>
          <w:highlight w:val="none"/>
        </w:rPr>
      </w:pPr>
      <w:bookmarkStart w:id="401" w:name="OLE_LINK13"/>
      <w:bookmarkStart w:id="402" w:name="OLE_LINK14"/>
      <w:r>
        <w:rPr>
          <w:rFonts w:hint="eastAsia" w:ascii="宋体" w:hAnsi="宋体" w:cs="宋体"/>
          <w:b/>
          <w:color w:val="auto"/>
          <w:spacing w:val="6"/>
          <w:sz w:val="32"/>
          <w:szCs w:val="32"/>
          <w:highlight w:val="none"/>
        </w:rPr>
        <w:t>残疾人福利性单位声明函</w:t>
      </w:r>
    </w:p>
    <w:bookmarkEnd w:id="401"/>
    <w:bookmarkEnd w:id="402"/>
    <w:p w14:paraId="644B776E">
      <w:pPr>
        <w:spacing w:line="360" w:lineRule="auto"/>
        <w:rPr>
          <w:rFonts w:ascii="宋体" w:hAnsi="宋体" w:cs="宋体"/>
          <w:b/>
          <w:color w:val="auto"/>
          <w:spacing w:val="6"/>
          <w:sz w:val="30"/>
          <w:szCs w:val="30"/>
          <w:highlight w:val="none"/>
        </w:rPr>
      </w:pPr>
    </w:p>
    <w:p w14:paraId="7296717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w:t>
      </w:r>
      <w:r>
        <w:rPr>
          <w:rFonts w:hint="eastAsia" w:ascii="宋体" w:hAnsi="宋体" w:cs="宋体"/>
          <w:color w:val="auto"/>
          <w:sz w:val="24"/>
          <w:highlight w:val="none"/>
          <w:lang w:eastAsia="zh-CN"/>
        </w:rPr>
        <w:t>〔2017〕141号</w:t>
      </w:r>
      <w:r>
        <w:rPr>
          <w:rFonts w:hint="eastAsia" w:ascii="宋体" w:hAnsi="宋体" w:cs="宋体"/>
          <w:color w:val="auto"/>
          <w:sz w:val="24"/>
          <w:highlight w:val="none"/>
        </w:rPr>
        <w:t>）的规定，本单位为符合条件的残疾人福利性单位，且本单位参加_</w:t>
      </w:r>
      <w:r>
        <w:rPr>
          <w:rFonts w:hint="eastAsia" w:ascii="宋体" w:hAnsi="宋体" w:cs="宋体"/>
          <w:color w:val="auto"/>
          <w:sz w:val="24"/>
          <w:highlight w:val="none"/>
          <w:u w:val="single"/>
        </w:rPr>
        <w:t>(采购人)</w:t>
      </w:r>
      <w:r>
        <w:rPr>
          <w:rFonts w:hint="eastAsia" w:ascii="宋体" w:hAnsi="宋体" w:cs="宋体"/>
          <w:color w:val="auto"/>
          <w:sz w:val="24"/>
          <w:highlight w:val="none"/>
        </w:rPr>
        <w:t>_单位的_</w:t>
      </w:r>
      <w:r>
        <w:rPr>
          <w:rFonts w:hint="eastAsia" w:ascii="宋体" w:hAnsi="宋体" w:cs="宋体"/>
          <w:color w:val="auto"/>
          <w:sz w:val="24"/>
          <w:highlight w:val="none"/>
          <w:u w:val="single"/>
          <w:lang w:eastAsia="zh-CN"/>
        </w:rPr>
        <w:t>春江分院激光类设备采购项目</w:t>
      </w:r>
      <w:r>
        <w:rPr>
          <w:rFonts w:hint="eastAsia" w:ascii="宋体" w:hAnsi="宋体" w:cs="宋体"/>
          <w:color w:val="auto"/>
          <w:sz w:val="24"/>
          <w:highlight w:val="none"/>
        </w:rPr>
        <w:t>__项目采购活动提供本单位制造的货物（由本单位承担工程/提供服务），或者提供其他残疾人福利性单位制造的货物（不包括使用非残疾人福利性单位注册商标的货物）。</w:t>
      </w:r>
    </w:p>
    <w:p w14:paraId="512FDE2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2B8D15C4">
      <w:pPr>
        <w:spacing w:line="360" w:lineRule="auto"/>
        <w:ind w:firstLine="480" w:firstLineChars="200"/>
        <w:rPr>
          <w:rFonts w:ascii="宋体" w:hAnsi="宋体" w:cs="宋体"/>
          <w:color w:val="auto"/>
          <w:sz w:val="24"/>
          <w:highlight w:val="none"/>
        </w:rPr>
      </w:pPr>
    </w:p>
    <w:p w14:paraId="4A4E7005">
      <w:pPr>
        <w:spacing w:line="360" w:lineRule="auto"/>
        <w:ind w:firstLine="480" w:firstLineChars="200"/>
        <w:rPr>
          <w:rFonts w:ascii="宋体" w:hAnsi="宋体" w:cs="宋体"/>
          <w:color w:val="auto"/>
          <w:sz w:val="24"/>
          <w:highlight w:val="none"/>
        </w:rPr>
      </w:pPr>
    </w:p>
    <w:p w14:paraId="7A378528">
      <w:pPr>
        <w:tabs>
          <w:tab w:val="left" w:pos="4860"/>
        </w:tabs>
        <w:spacing w:line="360" w:lineRule="auto"/>
        <w:ind w:right="156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lang w:val="zh-CN"/>
        </w:rPr>
        <w:t>投标人名称（电子签名）</w:t>
      </w:r>
      <w:r>
        <w:rPr>
          <w:rFonts w:hint="eastAsia" w:ascii="宋体" w:hAnsi="宋体" w:cs="宋体"/>
          <w:color w:val="auto"/>
          <w:sz w:val="24"/>
          <w:highlight w:val="none"/>
        </w:rPr>
        <w:t>：</w:t>
      </w:r>
    </w:p>
    <w:p w14:paraId="3AD4830B">
      <w:pPr>
        <w:tabs>
          <w:tab w:val="left" w:pos="4860"/>
        </w:tabs>
        <w:spacing w:line="360" w:lineRule="auto"/>
        <w:ind w:right="156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日  期：</w:t>
      </w:r>
    </w:p>
    <w:p w14:paraId="168F2440">
      <w:pPr>
        <w:spacing w:line="360" w:lineRule="auto"/>
        <w:ind w:firstLine="480" w:firstLineChars="200"/>
        <w:rPr>
          <w:rFonts w:ascii="宋体" w:hAnsi="宋体" w:cs="宋体"/>
          <w:color w:val="auto"/>
          <w:sz w:val="24"/>
          <w:highlight w:val="none"/>
        </w:rPr>
      </w:pPr>
    </w:p>
    <w:p w14:paraId="51EDB0FD">
      <w:pPr>
        <w:spacing w:line="360" w:lineRule="auto"/>
        <w:ind w:firstLine="420" w:firstLineChars="200"/>
        <w:rPr>
          <w:rFonts w:ascii="宋体" w:hAnsi="宋体" w:cs="宋体"/>
          <w:color w:val="auto"/>
          <w:highlight w:val="none"/>
        </w:rPr>
      </w:pPr>
    </w:p>
    <w:p w14:paraId="1AFE5B6B">
      <w:pPr>
        <w:spacing w:line="360" w:lineRule="auto"/>
        <w:ind w:firstLine="420" w:firstLineChars="200"/>
        <w:rPr>
          <w:rFonts w:ascii="宋体" w:hAnsi="宋体" w:cs="宋体"/>
          <w:color w:val="auto"/>
          <w:highlight w:val="none"/>
        </w:rPr>
      </w:pPr>
    </w:p>
    <w:p w14:paraId="2C136107">
      <w:pPr>
        <w:spacing w:line="360" w:lineRule="auto"/>
        <w:ind w:firstLine="420" w:firstLineChars="200"/>
        <w:rPr>
          <w:rFonts w:ascii="宋体" w:hAnsi="宋体" w:cs="宋体"/>
          <w:color w:val="auto"/>
          <w:highlight w:val="none"/>
        </w:rPr>
      </w:pPr>
    </w:p>
    <w:p w14:paraId="14B97413">
      <w:pPr>
        <w:spacing w:line="360" w:lineRule="auto"/>
        <w:ind w:firstLine="420" w:firstLineChars="200"/>
        <w:rPr>
          <w:rFonts w:ascii="宋体" w:hAnsi="宋体" w:cs="宋体"/>
          <w:color w:val="auto"/>
          <w:highlight w:val="none"/>
        </w:rPr>
      </w:pPr>
    </w:p>
    <w:p w14:paraId="4165D934">
      <w:pPr>
        <w:spacing w:line="360" w:lineRule="auto"/>
        <w:rPr>
          <w:rFonts w:ascii="宋体" w:hAnsi="宋体" w:cs="宋体"/>
          <w:b/>
          <w:color w:val="auto"/>
          <w:sz w:val="24"/>
          <w:highlight w:val="none"/>
        </w:rPr>
      </w:pPr>
    </w:p>
    <w:p w14:paraId="575CC771">
      <w:pPr>
        <w:spacing w:line="360" w:lineRule="auto"/>
        <w:rPr>
          <w:rFonts w:ascii="宋体" w:hAnsi="宋体" w:cs="宋体"/>
          <w:b/>
          <w:color w:val="auto"/>
          <w:sz w:val="24"/>
          <w:highlight w:val="none"/>
        </w:rPr>
      </w:pPr>
    </w:p>
    <w:p w14:paraId="2D596182">
      <w:pPr>
        <w:spacing w:line="360" w:lineRule="auto"/>
        <w:rPr>
          <w:rFonts w:ascii="宋体" w:hAnsi="宋体" w:cs="宋体"/>
          <w:b/>
          <w:color w:val="auto"/>
          <w:sz w:val="24"/>
          <w:highlight w:val="none"/>
        </w:rPr>
      </w:pPr>
    </w:p>
    <w:p w14:paraId="444EDB10">
      <w:pPr>
        <w:spacing w:line="360" w:lineRule="auto"/>
        <w:rPr>
          <w:rFonts w:ascii="宋体" w:hAnsi="宋体" w:cs="宋体"/>
          <w:b/>
          <w:color w:val="auto"/>
          <w:sz w:val="24"/>
          <w:highlight w:val="none"/>
        </w:rPr>
      </w:pPr>
    </w:p>
    <w:p w14:paraId="698BDF1A">
      <w:pPr>
        <w:spacing w:line="360" w:lineRule="auto"/>
        <w:rPr>
          <w:rFonts w:ascii="宋体" w:hAnsi="宋体" w:cs="宋体"/>
          <w:b/>
          <w:color w:val="auto"/>
          <w:sz w:val="24"/>
          <w:highlight w:val="none"/>
        </w:rPr>
      </w:pPr>
    </w:p>
    <w:p w14:paraId="6DDB808C">
      <w:pPr>
        <w:spacing w:line="360" w:lineRule="auto"/>
        <w:rPr>
          <w:rFonts w:ascii="宋体" w:hAnsi="宋体" w:cs="宋体"/>
          <w:b/>
          <w:color w:val="auto"/>
          <w:sz w:val="24"/>
          <w:highlight w:val="none"/>
        </w:rPr>
      </w:pPr>
    </w:p>
    <w:p w14:paraId="455C8F8A">
      <w:pPr>
        <w:spacing w:line="360" w:lineRule="auto"/>
        <w:rPr>
          <w:rFonts w:ascii="宋体" w:hAnsi="宋体" w:cs="宋体"/>
          <w:b/>
          <w:color w:val="auto"/>
          <w:sz w:val="24"/>
          <w:highlight w:val="none"/>
        </w:rPr>
      </w:pPr>
    </w:p>
    <w:p w14:paraId="07D9A10B">
      <w:pPr>
        <w:spacing w:line="360" w:lineRule="auto"/>
        <w:rPr>
          <w:rFonts w:ascii="宋体" w:hAnsi="宋体" w:cs="宋体"/>
          <w:b/>
          <w:color w:val="auto"/>
          <w:sz w:val="24"/>
          <w:highlight w:val="none"/>
        </w:rPr>
      </w:pPr>
    </w:p>
    <w:p w14:paraId="5F74BDA0">
      <w:pPr>
        <w:spacing w:line="360" w:lineRule="auto"/>
        <w:rPr>
          <w:rFonts w:ascii="宋体" w:hAnsi="宋体" w:cs="宋体"/>
          <w:b/>
          <w:color w:val="auto"/>
          <w:sz w:val="24"/>
          <w:highlight w:val="none"/>
        </w:rPr>
      </w:pPr>
    </w:p>
    <w:p w14:paraId="2F37603A">
      <w:pPr>
        <w:spacing w:line="360" w:lineRule="auto"/>
        <w:jc w:val="left"/>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附件2：质疑函范本及制作说明</w:t>
      </w:r>
    </w:p>
    <w:p w14:paraId="18D593ED">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5F7A74C7">
      <w:pPr>
        <w:snapToGrid w:val="0"/>
        <w:spacing w:before="240"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01C8B7A3">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6F26DF9C">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2FD45BF7">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4A7F6160">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230B3E5F">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443974D6">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40E521CD">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33989902">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4096133F">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0B703771">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0AF79AB4">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采购文件获取日期：</w:t>
      </w:r>
      <w:r>
        <w:rPr>
          <w:rFonts w:hint="eastAsia" w:ascii="宋体" w:hAnsi="宋体" w:cs="宋体"/>
          <w:color w:val="auto"/>
          <w:sz w:val="24"/>
          <w:highlight w:val="none"/>
          <w:u w:val="dotted"/>
        </w:rPr>
        <w:t xml:space="preserve">                                           </w:t>
      </w:r>
    </w:p>
    <w:p w14:paraId="0555B4C6">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50CB08D6">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7E2D8135">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7A2A15EB">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199D5F5E">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1ECE2B56">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4F672838">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76740CE5">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056DB144">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672CF138">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63220687">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22F4FDC4">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6A5FC3F1">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17FE1AFC">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796C3DA3">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70C61F05">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3.质疑供应商若对项目的某一分包进行质疑，质疑函中应列明具体分包号。</w:t>
      </w:r>
    </w:p>
    <w:p w14:paraId="5110A124">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14:paraId="3787E890">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5.质疑函的质疑请求应与质疑事项相关。</w:t>
      </w:r>
    </w:p>
    <w:p w14:paraId="1861F878">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3EE35404">
      <w:pPr>
        <w:widowControl/>
        <w:spacing w:line="360" w:lineRule="auto"/>
        <w:ind w:firstLine="600" w:firstLineChars="200"/>
        <w:jc w:val="left"/>
        <w:rPr>
          <w:rFonts w:ascii="宋体" w:hAnsi="宋体" w:cs="宋体"/>
          <w:color w:val="auto"/>
          <w:sz w:val="30"/>
          <w:szCs w:val="30"/>
          <w:highlight w:val="none"/>
        </w:rPr>
      </w:pPr>
    </w:p>
    <w:p w14:paraId="7DD96783">
      <w:pPr>
        <w:spacing w:line="360" w:lineRule="auto"/>
        <w:jc w:val="center"/>
        <w:rPr>
          <w:rFonts w:ascii="宋体" w:hAnsi="宋体" w:cs="宋体"/>
          <w:b/>
          <w:color w:val="auto"/>
          <w:spacing w:val="6"/>
          <w:sz w:val="32"/>
          <w:szCs w:val="32"/>
          <w:highlight w:val="none"/>
        </w:rPr>
      </w:pPr>
    </w:p>
    <w:p w14:paraId="4796C07D">
      <w:pPr>
        <w:spacing w:line="360" w:lineRule="auto"/>
        <w:jc w:val="center"/>
        <w:rPr>
          <w:rFonts w:ascii="宋体" w:hAnsi="宋体" w:cs="宋体"/>
          <w:b/>
          <w:color w:val="auto"/>
          <w:spacing w:val="6"/>
          <w:sz w:val="32"/>
          <w:szCs w:val="32"/>
          <w:highlight w:val="none"/>
        </w:rPr>
      </w:pPr>
    </w:p>
    <w:p w14:paraId="34ABC162">
      <w:pPr>
        <w:spacing w:line="360" w:lineRule="auto"/>
        <w:jc w:val="center"/>
        <w:rPr>
          <w:rFonts w:ascii="宋体" w:hAnsi="宋体" w:cs="宋体"/>
          <w:b/>
          <w:color w:val="auto"/>
          <w:spacing w:val="6"/>
          <w:sz w:val="32"/>
          <w:szCs w:val="32"/>
          <w:highlight w:val="none"/>
        </w:rPr>
      </w:pPr>
    </w:p>
    <w:p w14:paraId="7EADAACE">
      <w:pPr>
        <w:spacing w:line="360" w:lineRule="auto"/>
        <w:jc w:val="center"/>
        <w:rPr>
          <w:rFonts w:ascii="宋体" w:hAnsi="宋体" w:cs="宋体"/>
          <w:b/>
          <w:color w:val="auto"/>
          <w:spacing w:val="6"/>
          <w:sz w:val="32"/>
          <w:szCs w:val="32"/>
          <w:highlight w:val="none"/>
        </w:rPr>
      </w:pPr>
    </w:p>
    <w:p w14:paraId="3FE6DAAA">
      <w:pPr>
        <w:spacing w:line="360" w:lineRule="auto"/>
        <w:jc w:val="center"/>
        <w:rPr>
          <w:rFonts w:ascii="宋体" w:hAnsi="宋体" w:cs="宋体"/>
          <w:b/>
          <w:color w:val="auto"/>
          <w:spacing w:val="6"/>
          <w:sz w:val="32"/>
          <w:szCs w:val="32"/>
          <w:highlight w:val="none"/>
        </w:rPr>
      </w:pPr>
    </w:p>
    <w:p w14:paraId="01224C28">
      <w:pPr>
        <w:spacing w:line="360" w:lineRule="auto"/>
        <w:jc w:val="center"/>
        <w:rPr>
          <w:rFonts w:ascii="宋体" w:hAnsi="宋体" w:cs="宋体"/>
          <w:b/>
          <w:color w:val="auto"/>
          <w:spacing w:val="6"/>
          <w:sz w:val="32"/>
          <w:szCs w:val="32"/>
          <w:highlight w:val="none"/>
        </w:rPr>
      </w:pPr>
    </w:p>
    <w:p w14:paraId="3FAC232D">
      <w:pPr>
        <w:spacing w:line="360" w:lineRule="auto"/>
        <w:jc w:val="center"/>
        <w:rPr>
          <w:rFonts w:ascii="宋体" w:hAnsi="宋体" w:cs="宋体"/>
          <w:b/>
          <w:color w:val="auto"/>
          <w:spacing w:val="6"/>
          <w:sz w:val="32"/>
          <w:szCs w:val="32"/>
          <w:highlight w:val="none"/>
        </w:rPr>
      </w:pPr>
    </w:p>
    <w:p w14:paraId="009CB44F">
      <w:pPr>
        <w:spacing w:line="360" w:lineRule="auto"/>
        <w:jc w:val="center"/>
        <w:rPr>
          <w:rFonts w:ascii="宋体" w:hAnsi="宋体" w:cs="宋体"/>
          <w:b/>
          <w:color w:val="auto"/>
          <w:spacing w:val="6"/>
          <w:sz w:val="32"/>
          <w:szCs w:val="32"/>
          <w:highlight w:val="none"/>
        </w:rPr>
      </w:pPr>
    </w:p>
    <w:p w14:paraId="668EFC3D">
      <w:pPr>
        <w:spacing w:line="360" w:lineRule="auto"/>
        <w:jc w:val="center"/>
        <w:rPr>
          <w:rFonts w:ascii="宋体" w:hAnsi="宋体" w:cs="宋体"/>
          <w:b/>
          <w:color w:val="auto"/>
          <w:spacing w:val="6"/>
          <w:sz w:val="32"/>
          <w:szCs w:val="32"/>
          <w:highlight w:val="none"/>
        </w:rPr>
      </w:pPr>
    </w:p>
    <w:p w14:paraId="0F78ED7D">
      <w:pPr>
        <w:spacing w:line="360" w:lineRule="auto"/>
        <w:jc w:val="left"/>
        <w:rPr>
          <w:rFonts w:hint="eastAsia" w:ascii="宋体" w:hAnsi="宋体" w:cs="宋体"/>
          <w:b/>
          <w:color w:val="auto"/>
          <w:spacing w:val="6"/>
          <w:sz w:val="32"/>
          <w:szCs w:val="32"/>
          <w:highlight w:val="none"/>
        </w:rPr>
      </w:pPr>
    </w:p>
    <w:p w14:paraId="389C1EA1">
      <w:pPr>
        <w:spacing w:line="360" w:lineRule="auto"/>
        <w:jc w:val="left"/>
        <w:rPr>
          <w:rFonts w:hint="eastAsia" w:ascii="宋体" w:hAnsi="宋体" w:cs="宋体"/>
          <w:b/>
          <w:color w:val="auto"/>
          <w:spacing w:val="6"/>
          <w:sz w:val="32"/>
          <w:szCs w:val="32"/>
          <w:highlight w:val="none"/>
        </w:rPr>
      </w:pPr>
    </w:p>
    <w:p w14:paraId="7180FB91">
      <w:pPr>
        <w:spacing w:line="360" w:lineRule="auto"/>
        <w:jc w:val="left"/>
        <w:rPr>
          <w:rFonts w:hint="eastAsia" w:ascii="宋体" w:hAnsi="宋体" w:cs="宋体"/>
          <w:b/>
          <w:color w:val="auto"/>
          <w:spacing w:val="6"/>
          <w:sz w:val="32"/>
          <w:szCs w:val="32"/>
          <w:highlight w:val="none"/>
        </w:rPr>
      </w:pPr>
    </w:p>
    <w:p w14:paraId="39B6C520">
      <w:pPr>
        <w:spacing w:line="360" w:lineRule="auto"/>
        <w:jc w:val="left"/>
        <w:rPr>
          <w:rFonts w:hint="eastAsia" w:ascii="宋体" w:hAnsi="宋体" w:cs="宋体"/>
          <w:b/>
          <w:color w:val="auto"/>
          <w:spacing w:val="6"/>
          <w:sz w:val="32"/>
          <w:szCs w:val="32"/>
          <w:highlight w:val="none"/>
        </w:rPr>
      </w:pPr>
    </w:p>
    <w:p w14:paraId="791B8B0B">
      <w:pPr>
        <w:spacing w:line="360" w:lineRule="auto"/>
        <w:jc w:val="left"/>
        <w:rPr>
          <w:rFonts w:hint="eastAsia" w:ascii="宋体" w:hAnsi="宋体" w:cs="宋体"/>
          <w:b/>
          <w:color w:val="auto"/>
          <w:spacing w:val="6"/>
          <w:sz w:val="32"/>
          <w:szCs w:val="32"/>
          <w:highlight w:val="none"/>
        </w:rPr>
      </w:pPr>
    </w:p>
    <w:p w14:paraId="1768DA19">
      <w:pPr>
        <w:spacing w:line="360" w:lineRule="auto"/>
        <w:jc w:val="left"/>
        <w:rPr>
          <w:rFonts w:hint="eastAsia" w:ascii="宋体" w:hAnsi="宋体" w:cs="宋体"/>
          <w:b/>
          <w:color w:val="auto"/>
          <w:spacing w:val="6"/>
          <w:sz w:val="32"/>
          <w:szCs w:val="32"/>
          <w:highlight w:val="none"/>
        </w:rPr>
      </w:pPr>
    </w:p>
    <w:p w14:paraId="42853BF6">
      <w:pPr>
        <w:spacing w:line="360" w:lineRule="auto"/>
        <w:jc w:val="left"/>
        <w:rPr>
          <w:rFonts w:hint="eastAsia" w:ascii="宋体" w:hAnsi="宋体" w:cs="宋体"/>
          <w:b/>
          <w:color w:val="auto"/>
          <w:spacing w:val="6"/>
          <w:sz w:val="32"/>
          <w:szCs w:val="32"/>
          <w:highlight w:val="none"/>
        </w:rPr>
      </w:pPr>
    </w:p>
    <w:p w14:paraId="4D8C628D">
      <w:pPr>
        <w:spacing w:line="360" w:lineRule="auto"/>
        <w:jc w:val="left"/>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附件3：投诉书范本及制作说明</w:t>
      </w:r>
    </w:p>
    <w:p w14:paraId="7E4EDDD9">
      <w:pPr>
        <w:spacing w:line="360" w:lineRule="auto"/>
        <w:jc w:val="center"/>
        <w:rPr>
          <w:rFonts w:ascii="宋体" w:hAnsi="宋体" w:cs="宋体"/>
          <w:b/>
          <w:color w:val="auto"/>
          <w:sz w:val="24"/>
          <w:highlight w:val="none"/>
        </w:rPr>
      </w:pPr>
    </w:p>
    <w:p w14:paraId="05942B32">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投诉书范本</w:t>
      </w:r>
    </w:p>
    <w:p w14:paraId="12C493C9">
      <w:pPr>
        <w:spacing w:line="360" w:lineRule="auto"/>
        <w:rPr>
          <w:rFonts w:ascii="宋体" w:hAnsi="宋体" w:cs="宋体"/>
          <w:color w:val="auto"/>
          <w:sz w:val="24"/>
          <w:highlight w:val="none"/>
        </w:rPr>
      </w:pPr>
      <w:r>
        <w:rPr>
          <w:rFonts w:hint="eastAsia" w:ascii="宋体" w:hAnsi="宋体" w:cs="宋体"/>
          <w:color w:val="auto"/>
          <w:sz w:val="24"/>
          <w:highlight w:val="none"/>
        </w:rPr>
        <w:t>一、投诉相关主体基本情况</w:t>
      </w:r>
    </w:p>
    <w:p w14:paraId="2A0C5003">
      <w:pPr>
        <w:spacing w:line="360" w:lineRule="auto"/>
        <w:rPr>
          <w:rFonts w:ascii="宋体" w:hAnsi="宋体" w:cs="宋体"/>
          <w:color w:val="auto"/>
          <w:sz w:val="24"/>
          <w:highlight w:val="none"/>
          <w:u w:val="dotted"/>
        </w:rPr>
      </w:pPr>
      <w:r>
        <w:rPr>
          <w:rFonts w:hint="eastAsia" w:ascii="宋体" w:hAnsi="宋体" w:cs="宋体"/>
          <w:color w:val="auto"/>
          <w:sz w:val="24"/>
          <w:highlight w:val="none"/>
        </w:rPr>
        <w:t>投诉人：</w:t>
      </w:r>
      <w:r>
        <w:rPr>
          <w:rFonts w:hint="eastAsia" w:ascii="宋体" w:hAnsi="宋体" w:cs="宋体"/>
          <w:color w:val="auto"/>
          <w:sz w:val="24"/>
          <w:highlight w:val="none"/>
          <w:u w:val="dotted"/>
        </w:rPr>
        <w:t xml:space="preserve">                                               </w:t>
      </w:r>
    </w:p>
    <w:p w14:paraId="48D014B1">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56483F6B">
      <w:pPr>
        <w:tabs>
          <w:tab w:val="left" w:pos="6510"/>
        </w:tabs>
        <w:spacing w:line="360" w:lineRule="auto"/>
        <w:jc w:val="left"/>
        <w:rPr>
          <w:rFonts w:ascii="宋体" w:hAnsi="宋体" w:cs="宋体"/>
          <w:color w:val="auto"/>
          <w:sz w:val="24"/>
          <w:highlight w:val="none"/>
        </w:rPr>
      </w:pPr>
      <w:r>
        <w:rPr>
          <w:rFonts w:hint="eastAsia" w:ascii="宋体" w:hAnsi="宋体" w:cs="宋体"/>
          <w:color w:val="auto"/>
          <w:sz w:val="24"/>
          <w:highlight w:val="none"/>
        </w:rPr>
        <w:t>法定代表人/主要负责人：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39375B93">
      <w:pPr>
        <w:tabs>
          <w:tab w:val="left" w:pos="6510"/>
        </w:tabs>
        <w:spacing w:line="360" w:lineRule="auto"/>
        <w:rPr>
          <w:rFonts w:ascii="宋体" w:hAnsi="宋体" w:cs="宋体"/>
          <w:color w:val="auto"/>
          <w:sz w:val="24"/>
          <w:highlight w:val="none"/>
          <w:u w:val="dotted"/>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35F7162F">
      <w:pPr>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697F4AEF">
      <w:pPr>
        <w:spacing w:line="360" w:lineRule="auto"/>
        <w:rPr>
          <w:rFonts w:ascii="宋体" w:hAnsi="宋体" w:cs="宋体"/>
          <w:color w:val="auto"/>
          <w:sz w:val="24"/>
          <w:highlight w:val="none"/>
          <w:u w:val="dotted"/>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dotted"/>
        </w:rPr>
        <w:t xml:space="preserve">                   </w:t>
      </w:r>
    </w:p>
    <w:p w14:paraId="3D5C1F56">
      <w:pPr>
        <w:spacing w:line="360" w:lineRule="auto"/>
        <w:rPr>
          <w:rFonts w:ascii="宋体" w:hAnsi="宋体" w:cs="宋体"/>
          <w:color w:val="auto"/>
          <w:sz w:val="24"/>
          <w:highlight w:val="none"/>
          <w:u w:val="single"/>
        </w:rPr>
      </w:pPr>
      <w:r>
        <w:rPr>
          <w:rFonts w:hint="eastAsia" w:ascii="宋体" w:hAnsi="宋体" w:cs="宋体"/>
          <w:color w:val="auto"/>
          <w:sz w:val="24"/>
          <w:highlight w:val="none"/>
        </w:rPr>
        <w:t>被投诉人1：</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7134F988">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286B2A04">
      <w:pPr>
        <w:spacing w:line="360" w:lineRule="auto"/>
        <w:rPr>
          <w:rFonts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761D544D">
      <w:pPr>
        <w:spacing w:line="360" w:lineRule="auto"/>
        <w:rPr>
          <w:rFonts w:ascii="宋体" w:hAnsi="宋体" w:cs="宋体"/>
          <w:color w:val="auto"/>
          <w:sz w:val="24"/>
          <w:highlight w:val="none"/>
        </w:rPr>
      </w:pPr>
      <w:r>
        <w:rPr>
          <w:rFonts w:hint="eastAsia" w:ascii="宋体" w:hAnsi="宋体" w:cs="宋体"/>
          <w:color w:val="auto"/>
          <w:sz w:val="24"/>
          <w:highlight w:val="none"/>
        </w:rPr>
        <w:t>被投诉人2</w:t>
      </w:r>
    </w:p>
    <w:p w14:paraId="584F4C2F">
      <w:pPr>
        <w:spacing w:line="360" w:lineRule="auto"/>
        <w:rPr>
          <w:rFonts w:ascii="宋体" w:hAnsi="宋体" w:cs="宋体"/>
          <w:color w:val="auto"/>
          <w:sz w:val="24"/>
          <w:highlight w:val="none"/>
          <w:u w:val="dotted"/>
        </w:rPr>
      </w:pPr>
      <w:r>
        <w:rPr>
          <w:rFonts w:hint="eastAsia" w:ascii="宋体" w:hAnsi="宋体" w:cs="宋体"/>
          <w:color w:val="auto"/>
          <w:sz w:val="24"/>
          <w:highlight w:val="none"/>
        </w:rPr>
        <w:t>……</w:t>
      </w:r>
    </w:p>
    <w:p w14:paraId="7AE9790D">
      <w:pPr>
        <w:spacing w:line="360" w:lineRule="auto"/>
        <w:rPr>
          <w:rFonts w:ascii="宋体" w:hAnsi="宋体" w:cs="宋体"/>
          <w:color w:val="auto"/>
          <w:sz w:val="24"/>
          <w:highlight w:val="none"/>
          <w:u w:val="single"/>
        </w:rPr>
      </w:pPr>
      <w:r>
        <w:rPr>
          <w:rFonts w:hint="eastAsia" w:ascii="宋体" w:hAnsi="宋体" w:cs="宋体"/>
          <w:color w:val="auto"/>
          <w:sz w:val="24"/>
          <w:highlight w:val="none"/>
        </w:rPr>
        <w:t>相关供应商：</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1C22ABC8">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712A2388">
      <w:pPr>
        <w:spacing w:line="360" w:lineRule="auto"/>
        <w:rPr>
          <w:rFonts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6F8F3DD2">
      <w:pPr>
        <w:spacing w:line="360" w:lineRule="auto"/>
        <w:rPr>
          <w:rFonts w:ascii="宋体" w:hAnsi="宋体" w:cs="宋体"/>
          <w:color w:val="auto"/>
          <w:sz w:val="24"/>
          <w:highlight w:val="none"/>
        </w:rPr>
      </w:pPr>
      <w:r>
        <w:rPr>
          <w:rFonts w:hint="eastAsia" w:ascii="宋体" w:hAnsi="宋体" w:cs="宋体"/>
          <w:color w:val="auto"/>
          <w:sz w:val="24"/>
          <w:highlight w:val="none"/>
        </w:rPr>
        <w:t>二、投诉项目基本情况</w:t>
      </w:r>
    </w:p>
    <w:p w14:paraId="13C5949A">
      <w:pPr>
        <w:spacing w:line="360" w:lineRule="auto"/>
        <w:rPr>
          <w:rFonts w:ascii="宋体" w:hAnsi="宋体" w:cs="宋体"/>
          <w:color w:val="auto"/>
          <w:sz w:val="24"/>
          <w:highlight w:val="none"/>
          <w:u w:val="dotted"/>
        </w:rPr>
      </w:pPr>
      <w:r>
        <w:rPr>
          <w:rFonts w:hint="eastAsia" w:ascii="宋体" w:hAnsi="宋体" w:cs="宋体"/>
          <w:color w:val="auto"/>
          <w:sz w:val="24"/>
          <w:highlight w:val="none"/>
        </w:rPr>
        <w:t>采购项目名称：</w:t>
      </w:r>
      <w:r>
        <w:rPr>
          <w:rFonts w:hint="eastAsia" w:ascii="宋体" w:hAnsi="宋体" w:cs="宋体"/>
          <w:color w:val="auto"/>
          <w:sz w:val="24"/>
          <w:highlight w:val="none"/>
          <w:u w:val="dotted"/>
        </w:rPr>
        <w:t xml:space="preserve">                                        </w:t>
      </w:r>
    </w:p>
    <w:p w14:paraId="0683C5DA">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采购项目编号：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0CDFC2D3">
      <w:pPr>
        <w:spacing w:line="360" w:lineRule="auto"/>
        <w:rPr>
          <w:rFonts w:ascii="宋体" w:hAnsi="宋体" w:cs="宋体"/>
          <w:color w:val="auto"/>
          <w:sz w:val="24"/>
          <w:highlight w:val="none"/>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6235188D">
      <w:pPr>
        <w:spacing w:line="360" w:lineRule="auto"/>
        <w:rPr>
          <w:rFonts w:ascii="宋体" w:hAnsi="宋体" w:cs="宋体"/>
          <w:color w:val="auto"/>
          <w:sz w:val="24"/>
          <w:highlight w:val="none"/>
          <w:u w:val="single"/>
        </w:rPr>
      </w:pPr>
      <w:r>
        <w:rPr>
          <w:rFonts w:hint="eastAsia" w:ascii="宋体" w:hAnsi="宋体" w:cs="宋体"/>
          <w:color w:val="auto"/>
          <w:sz w:val="24"/>
          <w:highlight w:val="none"/>
        </w:rPr>
        <w:t>代理机构名称：</w:t>
      </w:r>
      <w:r>
        <w:rPr>
          <w:rFonts w:hint="eastAsia" w:ascii="宋体" w:hAnsi="宋体" w:cs="宋体"/>
          <w:color w:val="auto"/>
          <w:sz w:val="24"/>
          <w:highlight w:val="none"/>
          <w:u w:val="dotted"/>
        </w:rPr>
        <w:t xml:space="preserve">                                         </w:t>
      </w:r>
    </w:p>
    <w:p w14:paraId="409F9279">
      <w:pPr>
        <w:spacing w:line="360" w:lineRule="auto"/>
        <w:rPr>
          <w:rFonts w:ascii="宋体" w:hAnsi="宋体" w:cs="宋体"/>
          <w:color w:val="auto"/>
          <w:sz w:val="24"/>
          <w:highlight w:val="none"/>
          <w:u w:val="dotted"/>
        </w:rPr>
      </w:pPr>
      <w:r>
        <w:rPr>
          <w:rFonts w:hint="eastAsia" w:ascii="宋体" w:hAnsi="宋体" w:cs="宋体"/>
          <w:color w:val="auto"/>
          <w:sz w:val="24"/>
          <w:highlight w:val="none"/>
        </w:rPr>
        <w:t>采购文件公告: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p>
    <w:p w14:paraId="2401EE8C">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采购结果公告: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p>
    <w:p w14:paraId="30C3B546">
      <w:pPr>
        <w:spacing w:line="360" w:lineRule="auto"/>
        <w:rPr>
          <w:rFonts w:ascii="宋体" w:hAnsi="宋体" w:cs="宋体"/>
          <w:color w:val="auto"/>
          <w:sz w:val="24"/>
          <w:highlight w:val="none"/>
        </w:rPr>
      </w:pPr>
      <w:r>
        <w:rPr>
          <w:rFonts w:hint="eastAsia" w:ascii="宋体" w:hAnsi="宋体" w:cs="宋体"/>
          <w:color w:val="auto"/>
          <w:sz w:val="24"/>
          <w:highlight w:val="none"/>
        </w:rPr>
        <w:t>三、质疑基本情况</w:t>
      </w:r>
    </w:p>
    <w:p w14:paraId="6D848F90">
      <w:pPr>
        <w:spacing w:line="360" w:lineRule="auto"/>
        <w:ind w:firstLine="480" w:firstLineChars="200"/>
        <w:rPr>
          <w:rFonts w:ascii="宋体" w:hAnsi="宋体" w:cs="宋体"/>
          <w:color w:val="auto"/>
          <w:sz w:val="24"/>
          <w:highlight w:val="none"/>
          <w:u w:val="dotted"/>
        </w:rPr>
      </w:pPr>
      <w:r>
        <w:rPr>
          <w:rFonts w:hint="eastAsia" w:ascii="宋体" w:hAnsi="宋体" w:cs="宋体"/>
          <w:color w:val="auto"/>
          <w:sz w:val="24"/>
          <w:highlight w:val="none"/>
        </w:rPr>
        <w:t>投诉人于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日,向</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提出质疑，质疑事项为：</w:t>
      </w:r>
      <w:r>
        <w:rPr>
          <w:rFonts w:hint="eastAsia" w:ascii="宋体" w:hAnsi="宋体" w:cs="宋体"/>
          <w:color w:val="auto"/>
          <w:sz w:val="24"/>
          <w:highlight w:val="none"/>
          <w:u w:val="dotted"/>
        </w:rPr>
        <w:t xml:space="preserve">                                </w:t>
      </w:r>
    </w:p>
    <w:p w14:paraId="7F68C9D9">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12BD79D4">
      <w:pPr>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u w:val="dotted"/>
        </w:rPr>
        <w:t>采购人/代理机构</w:t>
      </w:r>
      <w:r>
        <w:rPr>
          <w:rFonts w:hint="eastAsia" w:ascii="宋体" w:hAnsi="宋体" w:cs="宋体"/>
          <w:color w:val="auto"/>
          <w:sz w:val="24"/>
          <w:highlight w:val="none"/>
        </w:rPr>
        <w:t>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日,就质疑事项作出了答复/没有在法定期限内作出答复。</w:t>
      </w:r>
    </w:p>
    <w:p w14:paraId="561A8435">
      <w:pPr>
        <w:spacing w:line="360" w:lineRule="auto"/>
        <w:rPr>
          <w:rFonts w:ascii="宋体" w:hAnsi="宋体" w:cs="宋体"/>
          <w:color w:val="auto"/>
          <w:sz w:val="24"/>
          <w:highlight w:val="none"/>
        </w:rPr>
      </w:pPr>
      <w:r>
        <w:rPr>
          <w:rFonts w:hint="eastAsia" w:ascii="宋体" w:hAnsi="宋体" w:cs="宋体"/>
          <w:color w:val="auto"/>
          <w:sz w:val="24"/>
          <w:highlight w:val="none"/>
        </w:rPr>
        <w:t>四、投诉事项具体内容</w:t>
      </w:r>
    </w:p>
    <w:p w14:paraId="2D566C3D">
      <w:pPr>
        <w:spacing w:line="360" w:lineRule="auto"/>
        <w:rPr>
          <w:rFonts w:ascii="宋体" w:hAnsi="宋体" w:cs="宋体"/>
          <w:color w:val="auto"/>
          <w:sz w:val="24"/>
          <w:highlight w:val="none"/>
          <w:u w:val="single"/>
        </w:rPr>
      </w:pPr>
      <w:r>
        <w:rPr>
          <w:rFonts w:hint="eastAsia" w:ascii="宋体" w:hAnsi="宋体" w:cs="宋体"/>
          <w:color w:val="auto"/>
          <w:sz w:val="24"/>
          <w:highlight w:val="none"/>
        </w:rPr>
        <w:t>投诉事项 1：</w:t>
      </w:r>
      <w:r>
        <w:rPr>
          <w:rFonts w:hint="eastAsia" w:ascii="宋体" w:hAnsi="宋体" w:cs="宋体"/>
          <w:color w:val="auto"/>
          <w:sz w:val="24"/>
          <w:highlight w:val="none"/>
          <w:u w:val="dotted"/>
        </w:rPr>
        <w:t xml:space="preserve">                                       </w:t>
      </w:r>
    </w:p>
    <w:p w14:paraId="6D162C80">
      <w:pPr>
        <w:spacing w:line="360" w:lineRule="auto"/>
        <w:rPr>
          <w:rFonts w:ascii="宋体" w:hAnsi="宋体" w:cs="宋体"/>
          <w:color w:val="auto"/>
          <w:sz w:val="24"/>
          <w:highlight w:val="none"/>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39ED69F1">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5A5AD91F">
      <w:pPr>
        <w:spacing w:line="360" w:lineRule="auto"/>
        <w:rPr>
          <w:rFonts w:ascii="宋体" w:hAnsi="宋体" w:cs="宋体"/>
          <w:color w:val="auto"/>
          <w:sz w:val="24"/>
          <w:highlight w:val="none"/>
          <w:u w:val="single"/>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491A149E">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3DC5E9F8">
      <w:pPr>
        <w:spacing w:line="360" w:lineRule="auto"/>
        <w:rPr>
          <w:rFonts w:ascii="宋体" w:hAnsi="宋体" w:cs="宋体"/>
          <w:color w:val="auto"/>
          <w:sz w:val="24"/>
          <w:highlight w:val="none"/>
        </w:rPr>
      </w:pPr>
      <w:r>
        <w:rPr>
          <w:rFonts w:hint="eastAsia" w:ascii="宋体" w:hAnsi="宋体" w:cs="宋体"/>
          <w:color w:val="auto"/>
          <w:sz w:val="24"/>
          <w:highlight w:val="none"/>
        </w:rPr>
        <w:t>投诉事项2</w:t>
      </w:r>
    </w:p>
    <w:p w14:paraId="109CAD86">
      <w:pPr>
        <w:spacing w:line="360" w:lineRule="auto"/>
        <w:rPr>
          <w:rFonts w:ascii="宋体" w:hAnsi="宋体" w:cs="宋体"/>
          <w:color w:val="auto"/>
          <w:sz w:val="24"/>
          <w:highlight w:val="none"/>
          <w:u w:val="dotted"/>
        </w:rPr>
      </w:pPr>
      <w:r>
        <w:rPr>
          <w:rFonts w:hint="eastAsia" w:ascii="宋体" w:hAnsi="宋体" w:cs="宋体"/>
          <w:color w:val="auto"/>
          <w:sz w:val="24"/>
          <w:highlight w:val="none"/>
        </w:rPr>
        <w:t>……</w:t>
      </w:r>
    </w:p>
    <w:p w14:paraId="43F69D35">
      <w:pPr>
        <w:spacing w:line="360" w:lineRule="auto"/>
        <w:rPr>
          <w:rFonts w:ascii="宋体" w:hAnsi="宋体" w:cs="宋体"/>
          <w:color w:val="auto"/>
          <w:sz w:val="24"/>
          <w:highlight w:val="none"/>
        </w:rPr>
      </w:pPr>
      <w:r>
        <w:rPr>
          <w:rFonts w:hint="eastAsia" w:ascii="宋体" w:hAnsi="宋体" w:cs="宋体"/>
          <w:color w:val="auto"/>
          <w:sz w:val="24"/>
          <w:highlight w:val="none"/>
        </w:rPr>
        <w:t>五、与投诉事项相关的投诉请求</w:t>
      </w:r>
    </w:p>
    <w:p w14:paraId="1E251556">
      <w:pPr>
        <w:spacing w:line="360" w:lineRule="auto"/>
        <w:rPr>
          <w:rFonts w:ascii="宋体" w:hAnsi="宋体" w:cs="宋体"/>
          <w:color w:val="auto"/>
          <w:sz w:val="24"/>
          <w:highlight w:val="none"/>
          <w:u w:val="single"/>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14B99AD0">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5BB97F2A">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68CC0B16">
      <w:pPr>
        <w:spacing w:line="360" w:lineRule="auto"/>
        <w:rPr>
          <w:rFonts w:ascii="宋体" w:hAnsi="宋体" w:cs="宋体"/>
          <w:b/>
          <w:color w:val="auto"/>
          <w:sz w:val="24"/>
          <w:highlight w:val="none"/>
        </w:rPr>
      </w:pPr>
      <w:r>
        <w:rPr>
          <w:rFonts w:hint="eastAsia" w:ascii="宋体" w:hAnsi="宋体" w:cs="宋体"/>
          <w:b/>
          <w:color w:val="auto"/>
          <w:sz w:val="24"/>
          <w:highlight w:val="none"/>
        </w:rPr>
        <w:t>投诉书制作说明：</w:t>
      </w:r>
    </w:p>
    <w:p w14:paraId="52555B6A">
      <w:pPr>
        <w:widowControl/>
        <w:spacing w:line="360" w:lineRule="auto"/>
        <w:ind w:firstLine="480" w:firstLineChars="200"/>
        <w:rPr>
          <w:rFonts w:ascii="宋体" w:hAnsi="宋体" w:cs="宋体"/>
          <w:color w:val="auto"/>
          <w:kern w:val="0"/>
          <w:sz w:val="24"/>
          <w:highlight w:val="none"/>
        </w:rPr>
      </w:pPr>
      <w:r>
        <w:rPr>
          <w:rFonts w:hint="eastAsia" w:ascii="宋体" w:hAnsi="宋体" w:cs="宋体"/>
          <w:color w:val="auto"/>
          <w:sz w:val="24"/>
          <w:highlight w:val="none"/>
        </w:rPr>
        <w:t>1.投诉人提起投诉时，应当提交投诉书和必要的证明材料，并按照被投诉人和与投诉事项有关的供应商数量提供投诉书副本。</w:t>
      </w:r>
    </w:p>
    <w:p w14:paraId="11D72D5F">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2.投诉人若委托代理人进行投诉的，投诉书应按照要求列明“授权代表”的有关内容，并在附件中提交由</w:t>
      </w:r>
      <w:r>
        <w:rPr>
          <w:rFonts w:hint="eastAsia" w:ascii="宋体" w:hAnsi="宋体" w:cs="宋体"/>
          <w:color w:val="auto"/>
          <w:kern w:val="0"/>
          <w:sz w:val="24"/>
          <w:highlight w:val="none"/>
        </w:rPr>
        <w:t>投诉人签署的授权委托书。授权委托书应当载明代理人的姓名或者名称、代理事项、具体权限、期限和相关事项。</w:t>
      </w:r>
    </w:p>
    <w:p w14:paraId="1D125D70">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3.投诉人若对项目的某一分包进行投诉，投诉书应列明具体分包号。</w:t>
      </w:r>
    </w:p>
    <w:p w14:paraId="34FD9B9B">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4.投诉书应简要列明质疑事项，质疑函、质疑答复等作为附件材料提供。</w:t>
      </w:r>
    </w:p>
    <w:p w14:paraId="1D7B3BE8">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5.投诉书的投诉事项应具体、明确，并有必要的事实依据和法律依据。</w:t>
      </w:r>
    </w:p>
    <w:p w14:paraId="3071CF3D">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6.投诉书的投诉请求应与投诉事项相关。</w:t>
      </w:r>
    </w:p>
    <w:p w14:paraId="4849861E">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7.投诉人为自然人的，投诉书应当由本人签字；投诉人为法人或者其他组织的，投诉书应当由法定代表人、主要负责人，或者其授权代表签字或者盖章，并加盖公章。</w:t>
      </w:r>
    </w:p>
    <w:p w14:paraId="1A75AB1B">
      <w:pPr>
        <w:autoSpaceDE w:val="0"/>
        <w:autoSpaceDN w:val="0"/>
        <w:jc w:val="center"/>
        <w:rPr>
          <w:rFonts w:ascii="宋体" w:hAnsi="宋体" w:cs="宋体"/>
          <w:b/>
          <w:color w:val="auto"/>
          <w:spacing w:val="6"/>
          <w:sz w:val="32"/>
          <w:szCs w:val="32"/>
          <w:highlight w:val="none"/>
        </w:rPr>
      </w:pPr>
    </w:p>
    <w:p w14:paraId="4C65DFE0">
      <w:pPr>
        <w:autoSpaceDE w:val="0"/>
        <w:autoSpaceDN w:val="0"/>
        <w:jc w:val="center"/>
        <w:rPr>
          <w:rFonts w:ascii="宋体" w:hAnsi="宋体" w:cs="宋体"/>
          <w:b/>
          <w:bCs/>
          <w:color w:val="auto"/>
          <w:sz w:val="32"/>
          <w:szCs w:val="32"/>
          <w:highlight w:val="none"/>
        </w:rPr>
      </w:pPr>
      <w:r>
        <w:rPr>
          <w:rFonts w:hint="eastAsia" w:ascii="宋体" w:hAnsi="宋体" w:cs="宋体"/>
          <w:b/>
          <w:color w:val="auto"/>
          <w:spacing w:val="6"/>
          <w:sz w:val="32"/>
          <w:szCs w:val="32"/>
          <w:highlight w:val="none"/>
        </w:rPr>
        <w:t>附件4：</w:t>
      </w:r>
      <w:r>
        <w:rPr>
          <w:rFonts w:hint="eastAsia" w:ascii="宋体" w:hAnsi="宋体" w:cs="宋体"/>
          <w:b/>
          <w:bCs/>
          <w:color w:val="auto"/>
          <w:sz w:val="32"/>
          <w:szCs w:val="32"/>
          <w:highlight w:val="none"/>
        </w:rPr>
        <w:t>业务专用章使用说明函</w:t>
      </w:r>
    </w:p>
    <w:p w14:paraId="40E7C7AE">
      <w:pPr>
        <w:spacing w:line="360" w:lineRule="auto"/>
        <w:rPr>
          <w:rFonts w:ascii="宋体" w:hAnsi="宋体" w:cs="宋体"/>
          <w:color w:val="auto"/>
          <w:sz w:val="24"/>
          <w:highlight w:val="none"/>
          <w:u w:val="single"/>
        </w:rPr>
      </w:pPr>
    </w:p>
    <w:p w14:paraId="79E93652">
      <w:pPr>
        <w:spacing w:line="360" w:lineRule="auto"/>
        <w:rPr>
          <w:rFonts w:ascii="宋体" w:hAnsi="宋体" w:cs="宋体"/>
          <w:color w:val="auto"/>
          <w:sz w:val="24"/>
          <w:highlight w:val="none"/>
        </w:rPr>
      </w:pPr>
      <w:r>
        <w:rPr>
          <w:rFonts w:hint="eastAsia" w:ascii="宋体" w:hAnsi="宋体" w:cs="宋体"/>
          <w:color w:val="auto"/>
          <w:sz w:val="24"/>
          <w:highlight w:val="none"/>
          <w:u w:val="single"/>
          <w:lang w:eastAsia="zh-CN"/>
        </w:rPr>
        <w:t>杭州市富阳区中医院医疗卫生服务共同体、浙江五石中正工程咨询有限公司</w:t>
      </w:r>
      <w:r>
        <w:rPr>
          <w:rFonts w:hint="eastAsia" w:ascii="宋体" w:hAnsi="宋体" w:cs="宋体"/>
          <w:color w:val="auto"/>
          <w:sz w:val="24"/>
          <w:highlight w:val="none"/>
          <w:u w:val="single"/>
        </w:rPr>
        <w:t>：</w:t>
      </w:r>
    </w:p>
    <w:p w14:paraId="2693B942">
      <w:pPr>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lang w:val="zh-CN"/>
        </w:rPr>
        <w:t>我方</w:t>
      </w:r>
      <w:r>
        <w:rPr>
          <w:rFonts w:hint="eastAsia" w:ascii="宋体" w:hAnsi="宋体" w:cs="宋体"/>
          <w:color w:val="auto"/>
          <w:kern w:val="0"/>
          <w:sz w:val="24"/>
          <w:highlight w:val="none"/>
          <w:u w:val="single"/>
          <w:lang w:val="zh-CN"/>
        </w:rPr>
        <w:t xml:space="preserve">                         </w:t>
      </w:r>
      <w:r>
        <w:rPr>
          <w:rFonts w:hint="eastAsia" w:ascii="宋体" w:hAnsi="宋体" w:cs="宋体"/>
          <w:color w:val="auto"/>
          <w:sz w:val="24"/>
          <w:highlight w:val="none"/>
        </w:rPr>
        <w:t>(投标人全称)是中华人民共和国依法登记注册的合法企业，</w:t>
      </w:r>
      <w:r>
        <w:rPr>
          <w:rFonts w:hint="eastAsia" w:ascii="宋体" w:hAnsi="宋体" w:cs="宋体"/>
          <w:bCs/>
          <w:color w:val="auto"/>
          <w:sz w:val="24"/>
          <w:highlight w:val="none"/>
        </w:rPr>
        <w:t>在参加</w:t>
      </w:r>
      <w:r>
        <w:rPr>
          <w:rFonts w:hint="eastAsia" w:ascii="宋体" w:hAnsi="宋体" w:cs="宋体"/>
          <w:color w:val="auto"/>
          <w:sz w:val="24"/>
          <w:highlight w:val="none"/>
        </w:rPr>
        <w:t>你方组织的</w:t>
      </w:r>
      <w:r>
        <w:rPr>
          <w:rFonts w:hint="eastAsia" w:ascii="宋体" w:hAnsi="宋体" w:cs="宋体"/>
          <w:color w:val="auto"/>
          <w:sz w:val="24"/>
          <w:highlight w:val="none"/>
          <w:lang w:eastAsia="zh-CN"/>
        </w:rPr>
        <w:t>春江分院激光类设备采购项目</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330111261450150000065-ZJWS2026-FYZYY01</w:t>
      </w:r>
      <w:r>
        <w:rPr>
          <w:rFonts w:hint="eastAsia" w:ascii="宋体" w:hAnsi="宋体" w:cs="宋体"/>
          <w:color w:val="auto"/>
          <w:sz w:val="24"/>
          <w:highlight w:val="none"/>
        </w:rPr>
        <w:t>】</w:t>
      </w:r>
      <w:r>
        <w:rPr>
          <w:rFonts w:hint="eastAsia" w:ascii="宋体" w:hAnsi="宋体" w:cs="宋体"/>
          <w:bCs/>
          <w:color w:val="auto"/>
          <w:sz w:val="24"/>
          <w:highlight w:val="none"/>
        </w:rPr>
        <w:t>投标活动中作如下说明：</w:t>
      </w:r>
      <w:r>
        <w:rPr>
          <w:rFonts w:hint="eastAsia" w:ascii="宋体" w:hAnsi="宋体" w:cs="宋体"/>
          <w:color w:val="auto"/>
          <w:sz w:val="24"/>
          <w:highlight w:val="none"/>
        </w:rPr>
        <w:t xml:space="preserve">我方所使用的“XX专用章”与法定名称章具有同等的法律效力，对使用“XX专用章”的行为予以完全承认，并愿意承担相应责任。   </w:t>
      </w:r>
    </w:p>
    <w:p w14:paraId="6534A7C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特此说明。</w:t>
      </w:r>
    </w:p>
    <w:p w14:paraId="7BCC1A51">
      <w:pPr>
        <w:spacing w:line="360" w:lineRule="auto"/>
        <w:ind w:firstLine="494"/>
        <w:rPr>
          <w:rFonts w:ascii="宋体" w:hAnsi="宋体" w:cs="宋体"/>
          <w:color w:val="auto"/>
          <w:sz w:val="24"/>
          <w:highlight w:val="none"/>
        </w:rPr>
      </w:pPr>
    </w:p>
    <w:p w14:paraId="729DC0D8">
      <w:pPr>
        <w:spacing w:line="360" w:lineRule="auto"/>
        <w:ind w:firstLine="494"/>
        <w:rPr>
          <w:rFonts w:ascii="宋体" w:hAnsi="宋体" w:cs="宋体"/>
          <w:color w:val="auto"/>
          <w:sz w:val="24"/>
          <w:highlight w:val="none"/>
        </w:rPr>
      </w:pPr>
    </w:p>
    <w:p w14:paraId="579D2806">
      <w:pPr>
        <w:spacing w:line="360" w:lineRule="auto"/>
        <w:ind w:firstLine="494"/>
        <w:rPr>
          <w:rFonts w:ascii="宋体" w:hAnsi="宋体" w:cs="宋体"/>
          <w:color w:val="auto"/>
          <w:sz w:val="24"/>
          <w:highlight w:val="none"/>
        </w:rPr>
      </w:pPr>
    </w:p>
    <w:p w14:paraId="69143BA4">
      <w:pPr>
        <w:spacing w:line="360" w:lineRule="auto"/>
        <w:ind w:firstLine="494"/>
        <w:rPr>
          <w:rFonts w:ascii="宋体" w:hAnsi="宋体" w:cs="宋体"/>
          <w:color w:val="auto"/>
          <w:sz w:val="24"/>
          <w:highlight w:val="none"/>
        </w:rPr>
      </w:pPr>
    </w:p>
    <w:p w14:paraId="06F85905">
      <w:pPr>
        <w:spacing w:line="360" w:lineRule="auto"/>
        <w:ind w:right="480" w:firstLine="4080" w:firstLineChars="1700"/>
        <w:rPr>
          <w:rFonts w:ascii="宋体" w:hAnsi="宋体" w:cs="宋体"/>
          <w:color w:val="auto"/>
          <w:sz w:val="24"/>
          <w:highlight w:val="none"/>
        </w:rPr>
      </w:pPr>
      <w:r>
        <w:rPr>
          <w:rFonts w:hint="eastAsia" w:ascii="宋体" w:hAnsi="宋体" w:cs="宋体"/>
          <w:color w:val="auto"/>
          <w:sz w:val="24"/>
          <w:highlight w:val="none"/>
        </w:rPr>
        <w:t>投标单位（法定名称章）：</w:t>
      </w:r>
    </w:p>
    <w:p w14:paraId="3EEA8048">
      <w:pPr>
        <w:ind w:right="1440" w:firstLine="494"/>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71B2A1E3">
      <w:pPr>
        <w:rPr>
          <w:rFonts w:ascii="宋体" w:hAnsi="宋体" w:cs="宋体"/>
          <w:color w:val="auto"/>
          <w:sz w:val="24"/>
          <w:highlight w:val="none"/>
        </w:rPr>
      </w:pPr>
      <w:r>
        <w:rPr>
          <w:rFonts w:hint="eastAsia" w:ascii="宋体" w:hAnsi="宋体" w:cs="宋体"/>
          <w:b/>
          <w:bCs/>
          <w:color w:val="auto"/>
          <w:sz w:val="24"/>
          <w:highlight w:val="none"/>
        </w:rPr>
        <w:t>附：</w:t>
      </w:r>
    </w:p>
    <w:p w14:paraId="2E1BDE0F">
      <w:pPr>
        <w:spacing w:line="360" w:lineRule="auto"/>
        <w:rPr>
          <w:rFonts w:ascii="宋体" w:hAnsi="宋体" w:cs="宋体"/>
          <w:bCs/>
          <w:color w:val="auto"/>
          <w:sz w:val="24"/>
          <w:highlight w:val="none"/>
        </w:rPr>
      </w:pPr>
      <w:r>
        <w:rPr>
          <w:rFonts w:hint="eastAsia" w:ascii="宋体" w:hAnsi="宋体" w:cs="宋体"/>
          <w:b/>
          <w:bCs/>
          <w:color w:val="auto"/>
          <w:sz w:val="24"/>
          <w:highlight w:val="none"/>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10160" t="13335" r="9525" b="9525"/>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kA8/2AAAAAoBAAAPAAAAAAAAAAEAIAAAACIAAABkcnMvZG93bnJldi54bWxQSwECFAAU&#10;AAAACACHTuJA4teYCS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b/>
          <w:bCs/>
          <w:color w:val="auto"/>
          <w:sz w:val="24"/>
          <w:highlight w:val="none"/>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8890" t="13335" r="10160" b="9525"/>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jEem2AAAAAoBAAAPAAAAAAAAAAEAIAAAACIAAABkcnMvZG93bnJldi54bWxQSwECFAAU&#10;AAAACACHTuJAd4J9RC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color w:val="auto"/>
          <w:sz w:val="24"/>
          <w:highlight w:val="none"/>
        </w:rPr>
        <w:t>投标单位法定名称章（印模）                投标单位“XX专用章”（印模）</w:t>
      </w:r>
    </w:p>
    <w:p w14:paraId="74574D01">
      <w:pPr>
        <w:autoSpaceDE w:val="0"/>
        <w:autoSpaceDN w:val="0"/>
        <w:jc w:val="center"/>
        <w:rPr>
          <w:rFonts w:ascii="宋体" w:hAnsi="宋体" w:cs="宋体"/>
          <w:b/>
          <w:color w:val="auto"/>
          <w:spacing w:val="6"/>
          <w:sz w:val="32"/>
          <w:szCs w:val="32"/>
          <w:highlight w:val="none"/>
        </w:rPr>
      </w:pPr>
    </w:p>
    <w:p w14:paraId="12472987">
      <w:pPr>
        <w:autoSpaceDE w:val="0"/>
        <w:autoSpaceDN w:val="0"/>
        <w:jc w:val="center"/>
        <w:rPr>
          <w:rFonts w:ascii="宋体" w:hAnsi="宋体" w:cs="宋体"/>
          <w:b/>
          <w:color w:val="auto"/>
          <w:spacing w:val="6"/>
          <w:sz w:val="32"/>
          <w:szCs w:val="32"/>
          <w:highlight w:val="none"/>
        </w:rPr>
      </w:pPr>
    </w:p>
    <w:p w14:paraId="40952730">
      <w:pPr>
        <w:autoSpaceDE w:val="0"/>
        <w:autoSpaceDN w:val="0"/>
        <w:jc w:val="center"/>
        <w:rPr>
          <w:rFonts w:ascii="宋体" w:hAnsi="宋体" w:cs="宋体"/>
          <w:b/>
          <w:color w:val="auto"/>
          <w:spacing w:val="6"/>
          <w:sz w:val="32"/>
          <w:szCs w:val="32"/>
          <w:highlight w:val="none"/>
        </w:rPr>
      </w:pPr>
    </w:p>
    <w:p w14:paraId="14C0A765">
      <w:pPr>
        <w:autoSpaceDE w:val="0"/>
        <w:autoSpaceDN w:val="0"/>
        <w:jc w:val="center"/>
        <w:rPr>
          <w:rFonts w:ascii="宋体" w:hAnsi="宋体" w:cs="宋体"/>
          <w:b/>
          <w:color w:val="auto"/>
          <w:spacing w:val="6"/>
          <w:sz w:val="32"/>
          <w:szCs w:val="32"/>
          <w:highlight w:val="none"/>
        </w:rPr>
      </w:pPr>
    </w:p>
    <w:p w14:paraId="03F6D7F9">
      <w:pPr>
        <w:autoSpaceDE w:val="0"/>
        <w:autoSpaceDN w:val="0"/>
        <w:jc w:val="center"/>
        <w:rPr>
          <w:rFonts w:ascii="宋体" w:hAnsi="宋体" w:cs="宋体"/>
          <w:b/>
          <w:color w:val="auto"/>
          <w:spacing w:val="6"/>
          <w:sz w:val="32"/>
          <w:szCs w:val="32"/>
          <w:highlight w:val="none"/>
        </w:rPr>
      </w:pPr>
    </w:p>
    <w:p w14:paraId="4D557FCA">
      <w:pPr>
        <w:autoSpaceDE w:val="0"/>
        <w:autoSpaceDN w:val="0"/>
        <w:jc w:val="center"/>
        <w:rPr>
          <w:rFonts w:ascii="宋体" w:hAnsi="宋体" w:cs="宋体"/>
          <w:b/>
          <w:color w:val="auto"/>
          <w:spacing w:val="6"/>
          <w:sz w:val="32"/>
          <w:szCs w:val="32"/>
          <w:highlight w:val="none"/>
        </w:rPr>
      </w:pPr>
    </w:p>
    <w:p w14:paraId="747D5734">
      <w:pPr>
        <w:autoSpaceDE w:val="0"/>
        <w:autoSpaceDN w:val="0"/>
        <w:jc w:val="center"/>
        <w:rPr>
          <w:rFonts w:ascii="宋体" w:hAnsi="宋体" w:cs="宋体"/>
          <w:b/>
          <w:color w:val="auto"/>
          <w:spacing w:val="6"/>
          <w:sz w:val="32"/>
          <w:szCs w:val="32"/>
          <w:highlight w:val="none"/>
        </w:rPr>
      </w:pPr>
    </w:p>
    <w:p w14:paraId="6CFA4C0C">
      <w:pPr>
        <w:autoSpaceDE w:val="0"/>
        <w:autoSpaceDN w:val="0"/>
        <w:jc w:val="center"/>
        <w:rPr>
          <w:rFonts w:ascii="宋体" w:hAnsi="宋体" w:cs="宋体"/>
          <w:b/>
          <w:color w:val="auto"/>
          <w:spacing w:val="6"/>
          <w:sz w:val="32"/>
          <w:szCs w:val="32"/>
          <w:highlight w:val="none"/>
        </w:rPr>
      </w:pPr>
    </w:p>
    <w:p w14:paraId="7C945D75">
      <w:pPr>
        <w:autoSpaceDE w:val="0"/>
        <w:autoSpaceDN w:val="0"/>
        <w:jc w:val="center"/>
        <w:rPr>
          <w:rFonts w:ascii="宋体" w:hAnsi="宋体" w:cs="宋体"/>
          <w:b/>
          <w:color w:val="auto"/>
          <w:spacing w:val="6"/>
          <w:sz w:val="32"/>
          <w:szCs w:val="32"/>
          <w:highlight w:val="none"/>
        </w:rPr>
      </w:pPr>
    </w:p>
    <w:p w14:paraId="1473A348">
      <w:pPr>
        <w:autoSpaceDE w:val="0"/>
        <w:autoSpaceDN w:val="0"/>
        <w:jc w:val="center"/>
        <w:rPr>
          <w:rFonts w:ascii="宋体" w:hAnsi="宋体" w:cs="宋体"/>
          <w:b/>
          <w:color w:val="auto"/>
          <w:spacing w:val="6"/>
          <w:sz w:val="32"/>
          <w:szCs w:val="32"/>
          <w:highlight w:val="none"/>
        </w:rPr>
      </w:pPr>
    </w:p>
    <w:p w14:paraId="559FC499">
      <w:pPr>
        <w:pStyle w:val="2"/>
        <w:rPr>
          <w:rFonts w:ascii="宋体" w:hAnsi="宋体" w:cs="宋体"/>
          <w:b/>
          <w:color w:val="auto"/>
          <w:spacing w:val="6"/>
          <w:sz w:val="32"/>
          <w:szCs w:val="32"/>
          <w:highlight w:val="none"/>
        </w:rPr>
      </w:pPr>
    </w:p>
    <w:p w14:paraId="446127CD">
      <w:pPr>
        <w:pStyle w:val="2"/>
        <w:rPr>
          <w:rFonts w:ascii="宋体" w:hAnsi="宋体" w:cs="宋体"/>
          <w:b/>
          <w:color w:val="auto"/>
          <w:spacing w:val="6"/>
          <w:sz w:val="32"/>
          <w:szCs w:val="32"/>
          <w:highlight w:val="none"/>
        </w:rPr>
      </w:pPr>
    </w:p>
    <w:p w14:paraId="766F9D21">
      <w:pPr>
        <w:pStyle w:val="2"/>
        <w:rPr>
          <w:rFonts w:ascii="宋体" w:hAnsi="宋体" w:cs="宋体"/>
          <w:b/>
          <w:color w:val="auto"/>
          <w:spacing w:val="6"/>
          <w:sz w:val="32"/>
          <w:szCs w:val="32"/>
          <w:highlight w:val="none"/>
        </w:rPr>
      </w:pPr>
    </w:p>
    <w:p w14:paraId="68612DBE">
      <w:pPr>
        <w:pStyle w:val="2"/>
        <w:rPr>
          <w:rFonts w:ascii="宋体" w:hAnsi="宋体" w:cs="宋体"/>
          <w:b/>
          <w:color w:val="auto"/>
          <w:spacing w:val="6"/>
          <w:sz w:val="32"/>
          <w:szCs w:val="32"/>
          <w:highlight w:val="none"/>
        </w:rPr>
      </w:pPr>
    </w:p>
    <w:p w14:paraId="0472EAC8">
      <w:pPr>
        <w:pStyle w:val="2"/>
        <w:rPr>
          <w:rFonts w:ascii="宋体" w:hAnsi="宋体" w:cs="宋体"/>
          <w:b/>
          <w:color w:val="auto"/>
          <w:spacing w:val="6"/>
          <w:sz w:val="32"/>
          <w:szCs w:val="32"/>
          <w:highlight w:val="none"/>
        </w:rPr>
      </w:pPr>
    </w:p>
    <w:p w14:paraId="54162F73">
      <w:pPr>
        <w:pStyle w:val="2"/>
        <w:rPr>
          <w:rFonts w:ascii="宋体" w:hAnsi="宋体" w:cs="宋体"/>
          <w:b/>
          <w:color w:val="auto"/>
          <w:spacing w:val="6"/>
          <w:sz w:val="32"/>
          <w:szCs w:val="32"/>
          <w:highlight w:val="none"/>
        </w:rPr>
      </w:pPr>
    </w:p>
    <w:p w14:paraId="68F13932">
      <w:pPr>
        <w:pStyle w:val="2"/>
        <w:rPr>
          <w:rFonts w:ascii="宋体" w:hAnsi="宋体" w:cs="宋体"/>
          <w:b/>
          <w:color w:val="auto"/>
          <w:spacing w:val="6"/>
          <w:sz w:val="32"/>
          <w:szCs w:val="32"/>
          <w:highlight w:val="none"/>
        </w:rPr>
      </w:pPr>
    </w:p>
    <w:p w14:paraId="0A2162C0">
      <w:pPr>
        <w:pStyle w:val="2"/>
        <w:rPr>
          <w:rFonts w:ascii="宋体" w:hAnsi="宋体" w:cs="宋体"/>
          <w:b/>
          <w:color w:val="auto"/>
          <w:spacing w:val="6"/>
          <w:sz w:val="32"/>
          <w:szCs w:val="32"/>
          <w:highlight w:val="none"/>
        </w:rPr>
      </w:pPr>
    </w:p>
    <w:p w14:paraId="15F4AB47">
      <w:pPr>
        <w:pStyle w:val="2"/>
        <w:rPr>
          <w:rFonts w:ascii="宋体" w:hAnsi="宋体" w:cs="宋体"/>
          <w:b/>
          <w:color w:val="auto"/>
          <w:spacing w:val="6"/>
          <w:sz w:val="32"/>
          <w:szCs w:val="32"/>
          <w:highlight w:val="none"/>
        </w:rPr>
      </w:pPr>
    </w:p>
    <w:p w14:paraId="3D1C8C5B">
      <w:pPr>
        <w:pStyle w:val="2"/>
        <w:rPr>
          <w:rFonts w:ascii="宋体" w:hAnsi="宋体" w:cs="宋体"/>
          <w:b/>
          <w:color w:val="auto"/>
          <w:spacing w:val="6"/>
          <w:sz w:val="32"/>
          <w:szCs w:val="32"/>
          <w:highlight w:val="none"/>
        </w:rPr>
      </w:pPr>
    </w:p>
    <w:p w14:paraId="226F20AB">
      <w:pPr>
        <w:pStyle w:val="2"/>
        <w:rPr>
          <w:rFonts w:ascii="宋体" w:hAnsi="宋体" w:cs="宋体"/>
          <w:b/>
          <w:color w:val="auto"/>
          <w:spacing w:val="6"/>
          <w:sz w:val="32"/>
          <w:szCs w:val="32"/>
          <w:highlight w:val="none"/>
        </w:rPr>
      </w:pPr>
    </w:p>
    <w:p w14:paraId="31668479">
      <w:pPr>
        <w:pStyle w:val="2"/>
        <w:rPr>
          <w:rFonts w:ascii="宋体" w:hAnsi="宋体" w:cs="宋体"/>
          <w:b/>
          <w:color w:val="auto"/>
          <w:spacing w:val="6"/>
          <w:sz w:val="32"/>
          <w:szCs w:val="32"/>
          <w:highlight w:val="none"/>
        </w:rPr>
      </w:pPr>
    </w:p>
    <w:p w14:paraId="427FC4F7">
      <w:pPr>
        <w:pStyle w:val="2"/>
        <w:rPr>
          <w:rFonts w:ascii="宋体" w:hAnsi="宋体" w:cs="宋体"/>
          <w:b/>
          <w:color w:val="auto"/>
          <w:spacing w:val="6"/>
          <w:sz w:val="32"/>
          <w:szCs w:val="32"/>
          <w:highlight w:val="none"/>
        </w:rPr>
      </w:pPr>
    </w:p>
    <w:p w14:paraId="290039C1">
      <w:pPr>
        <w:pStyle w:val="2"/>
        <w:rPr>
          <w:rFonts w:ascii="宋体" w:hAnsi="宋体" w:cs="宋体"/>
          <w:b/>
          <w:color w:val="auto"/>
          <w:spacing w:val="6"/>
          <w:sz w:val="32"/>
          <w:szCs w:val="32"/>
          <w:highlight w:val="none"/>
        </w:rPr>
      </w:pPr>
    </w:p>
    <w:p w14:paraId="053887FC">
      <w:pPr>
        <w:autoSpaceDE w:val="0"/>
        <w:autoSpaceDN w:val="0"/>
        <w:jc w:val="center"/>
        <w:rPr>
          <w:rFonts w:ascii="宋体" w:hAnsi="宋体" w:cs="宋体"/>
          <w:b/>
          <w:color w:val="auto"/>
          <w:kern w:val="0"/>
          <w:sz w:val="32"/>
          <w:szCs w:val="32"/>
          <w:highlight w:val="none"/>
          <w:lang w:val="zh-CN"/>
        </w:rPr>
      </w:pPr>
      <w:r>
        <w:rPr>
          <w:rFonts w:hint="eastAsia" w:ascii="宋体" w:hAnsi="宋体" w:cs="宋体"/>
          <w:b/>
          <w:color w:val="auto"/>
          <w:spacing w:val="6"/>
          <w:sz w:val="32"/>
          <w:szCs w:val="32"/>
          <w:highlight w:val="none"/>
        </w:rPr>
        <w:t>附件</w:t>
      </w:r>
      <w:r>
        <w:rPr>
          <w:rFonts w:ascii="宋体" w:hAnsi="宋体" w:cs="宋体"/>
          <w:b/>
          <w:color w:val="auto"/>
          <w:spacing w:val="6"/>
          <w:sz w:val="32"/>
          <w:szCs w:val="32"/>
          <w:highlight w:val="none"/>
        </w:rPr>
        <w:t>5</w:t>
      </w:r>
      <w:r>
        <w:rPr>
          <w:rFonts w:hint="eastAsia" w:ascii="宋体" w:hAnsi="宋体" w:cs="宋体"/>
          <w:b/>
          <w:color w:val="auto"/>
          <w:spacing w:val="6"/>
          <w:sz w:val="32"/>
          <w:szCs w:val="32"/>
          <w:highlight w:val="none"/>
        </w:rPr>
        <w:t>：</w:t>
      </w:r>
      <w:r>
        <w:rPr>
          <w:rFonts w:hint="eastAsia" w:ascii="宋体" w:hAnsi="宋体" w:cs="宋体"/>
          <w:b/>
          <w:color w:val="auto"/>
          <w:kern w:val="0"/>
          <w:sz w:val="32"/>
          <w:szCs w:val="32"/>
          <w:highlight w:val="none"/>
          <w:lang w:val="zh-CN"/>
        </w:rPr>
        <w:t>联合协议</w:t>
      </w:r>
    </w:p>
    <w:p w14:paraId="04B866BD">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（以联合体形式投标的，提供联合协议；本项目不接受联合体投标或者投标人不以联合体形式投标的，则不需要提供）</w:t>
      </w:r>
    </w:p>
    <w:p w14:paraId="50B6536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（联合体所有成员名称）</w:t>
      </w:r>
      <w:r>
        <w:rPr>
          <w:rFonts w:hint="eastAsia" w:ascii="宋体" w:hAnsi="宋体" w:cs="宋体"/>
          <w:color w:val="auto"/>
          <w:kern w:val="0"/>
          <w:sz w:val="24"/>
          <w:highlight w:val="none"/>
        </w:rPr>
        <w:t>自愿</w:t>
      </w:r>
      <w:r>
        <w:rPr>
          <w:rFonts w:hint="eastAsia" w:ascii="宋体" w:hAnsi="宋体" w:cs="宋体"/>
          <w:color w:val="auto"/>
          <w:kern w:val="0"/>
          <w:sz w:val="24"/>
          <w:highlight w:val="none"/>
          <w:lang w:val="zh-CN"/>
        </w:rPr>
        <w:t>组成一个联合体，以一个投标人的身份</w:t>
      </w:r>
      <w:r>
        <w:rPr>
          <w:rFonts w:hint="eastAsia" w:ascii="宋体" w:hAnsi="宋体" w:cs="宋体"/>
          <w:color w:val="auto"/>
          <w:kern w:val="0"/>
          <w:sz w:val="24"/>
          <w:highlight w:val="none"/>
        </w:rPr>
        <w:t>参加</w:t>
      </w:r>
      <w:r>
        <w:rPr>
          <w:rFonts w:hint="eastAsia" w:ascii="宋体" w:hAnsi="宋体" w:cs="宋体"/>
          <w:color w:val="auto"/>
          <w:sz w:val="24"/>
          <w:highlight w:val="none"/>
          <w:lang w:eastAsia="zh-CN"/>
        </w:rPr>
        <w:t>春江分院激光类设备采购项目</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330111261450150000065-ZJWS2026-FYZYY01</w:t>
      </w:r>
      <w:r>
        <w:rPr>
          <w:rFonts w:hint="eastAsia" w:ascii="宋体" w:hAnsi="宋体" w:cs="宋体"/>
          <w:color w:val="auto"/>
          <w:sz w:val="24"/>
          <w:highlight w:val="none"/>
        </w:rPr>
        <w:t>】</w:t>
      </w:r>
      <w:r>
        <w:rPr>
          <w:rFonts w:hint="eastAsia" w:ascii="宋体" w:hAnsi="宋体" w:cs="宋体"/>
          <w:color w:val="auto"/>
          <w:kern w:val="0"/>
          <w:sz w:val="24"/>
          <w:highlight w:val="none"/>
          <w:lang w:val="zh-CN"/>
        </w:rPr>
        <w:t xml:space="preserve">投标。 </w:t>
      </w:r>
    </w:p>
    <w:p w14:paraId="35B55ED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一、各方一致决定，</w:t>
      </w:r>
      <w:r>
        <w:rPr>
          <w:rFonts w:hint="eastAsia" w:ascii="宋体" w:hAnsi="宋体" w:cs="宋体"/>
          <w:color w:val="auto"/>
          <w:kern w:val="0"/>
          <w:sz w:val="24"/>
          <w:highlight w:val="none"/>
          <w:u w:val="single"/>
        </w:rPr>
        <w:t>（某联合体成员名称）</w:t>
      </w:r>
      <w:r>
        <w:rPr>
          <w:rFonts w:hint="eastAsia" w:ascii="宋体" w:hAnsi="宋体" w:cs="宋体"/>
          <w:color w:val="auto"/>
          <w:kern w:val="0"/>
          <w:sz w:val="24"/>
          <w:highlight w:val="none"/>
        </w:rPr>
        <w:t>为联合体</w:t>
      </w:r>
      <w:r>
        <w:rPr>
          <w:rFonts w:hint="eastAsia" w:ascii="宋体" w:hAnsi="宋体" w:cs="宋体"/>
          <w:color w:val="auto"/>
          <w:kern w:val="0"/>
          <w:sz w:val="24"/>
          <w:highlight w:val="none"/>
          <w:lang w:val="zh-CN"/>
        </w:rPr>
        <w:t>牵头人</w:t>
      </w:r>
      <w:r>
        <w:rPr>
          <w:rFonts w:hint="eastAsia" w:ascii="宋体" w:hAnsi="宋体" w:cs="宋体"/>
          <w:color w:val="auto"/>
          <w:sz w:val="24"/>
          <w:highlight w:val="none"/>
        </w:rPr>
        <w:t>，代表所有联合体成员负责投标和合同实施阶段的主办、协调工作</w:t>
      </w:r>
      <w:r>
        <w:rPr>
          <w:rFonts w:hint="eastAsia" w:ascii="宋体" w:hAnsi="宋体" w:cs="宋体"/>
          <w:color w:val="auto"/>
          <w:kern w:val="0"/>
          <w:sz w:val="24"/>
          <w:highlight w:val="none"/>
          <w:lang w:val="zh-CN"/>
        </w:rPr>
        <w:t>。</w:t>
      </w:r>
    </w:p>
    <w:p w14:paraId="0A863C43">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w:t>
      </w:r>
      <w:r>
        <w:rPr>
          <w:rFonts w:hint="eastAsia" w:ascii="宋体" w:hAnsi="宋体" w:cs="宋体"/>
          <w:color w:val="auto"/>
          <w:sz w:val="24"/>
          <w:highlight w:val="none"/>
        </w:rPr>
        <w:t>所有联合体成员各方签署授权书，授权书载明的</w:t>
      </w:r>
      <w:r>
        <w:rPr>
          <w:rFonts w:hint="eastAsia" w:ascii="宋体" w:hAnsi="宋体" w:cs="宋体"/>
          <w:color w:val="auto"/>
          <w:kern w:val="0"/>
          <w:sz w:val="24"/>
          <w:highlight w:val="none"/>
          <w:lang w:val="zh-CN"/>
        </w:rPr>
        <w:t>授权代表根据招标文件规定及投标内容而对采购人、采购代理机构所作的任何合法承诺，包括书面澄清及响应等均对联合投标各方产生约束力。</w:t>
      </w:r>
    </w:p>
    <w:p w14:paraId="0C1510A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三、本次联合投标中，分工如下：</w:t>
      </w:r>
    </w:p>
    <w:p w14:paraId="28D94B9C">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（联合体成员1）</w:t>
      </w:r>
      <w:r>
        <w:rPr>
          <w:rFonts w:hint="eastAsia" w:ascii="宋体" w:hAnsi="宋体" w:cs="宋体"/>
          <w:color w:val="auto"/>
          <w:kern w:val="0"/>
          <w:sz w:val="24"/>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208BA09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2</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1FC5BA96">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w:t>
      </w:r>
    </w:p>
    <w:p w14:paraId="7B2B33C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四、联合体成员中小企业合同份额（</w:t>
      </w:r>
      <w:r>
        <w:rPr>
          <w:rFonts w:hint="eastAsia" w:ascii="宋体" w:hAnsi="宋体" w:cs="宋体"/>
          <w:color w:val="auto"/>
          <w:kern w:val="0"/>
          <w:sz w:val="24"/>
          <w:highlight w:val="none"/>
          <w:lang w:val="en-US" w:eastAsia="zh-CN"/>
        </w:rPr>
        <w:t>根据项目具体情况二选一填写）</w:t>
      </w:r>
      <w:r>
        <w:rPr>
          <w:rFonts w:hint="eastAsia" w:ascii="宋体" w:hAnsi="宋体" w:cs="宋体"/>
          <w:color w:val="auto"/>
          <w:kern w:val="0"/>
          <w:sz w:val="24"/>
          <w:highlight w:val="none"/>
          <w:lang w:val="zh-CN"/>
        </w:rPr>
        <w:t>。</w:t>
      </w:r>
    </w:p>
    <w:p w14:paraId="26ACD955">
      <w:pPr>
        <w:snapToGrid w:val="0"/>
        <w:spacing w:line="360" w:lineRule="auto"/>
        <w:ind w:firstLine="576"/>
        <w:rPr>
          <w:rFonts w:ascii="宋体" w:hAnsi="宋体" w:cs="宋体"/>
          <w:b/>
          <w:color w:val="auto"/>
          <w:kern w:val="0"/>
          <w:sz w:val="24"/>
          <w:highlight w:val="none"/>
          <w:lang w:val="zh-CN"/>
        </w:rPr>
      </w:pPr>
      <w:sdt>
        <w:sdtPr>
          <w:rPr>
            <w:rFonts w:hint="eastAsia" w:ascii="宋体" w:hAnsi="宋体" w:cs="宋体"/>
            <w:color w:val="auto"/>
            <w:kern w:val="0"/>
            <w:sz w:val="24"/>
            <w:highlight w:val="none"/>
          </w:rPr>
          <w:id w:val="147459777"/>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宋体" w:cs="宋体"/>
              <w:color w:val="auto"/>
              <w:kern w:val="0"/>
              <w:sz w:val="24"/>
              <w:szCs w:val="24"/>
              <w:highlight w:val="none"/>
              <w:lang w:val="en-US" w:eastAsia="zh-CN" w:bidi="ar-SA"/>
            </w:rPr>
            <w:t>☐</w:t>
          </w:r>
        </w:sdtContent>
      </w:sdt>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u w:val="single"/>
        </w:rPr>
        <w:t>（</w:t>
      </w:r>
      <w:bookmarkStart w:id="403" w:name="_Hlk101131882"/>
      <w:r>
        <w:rPr>
          <w:rFonts w:hint="eastAsia" w:ascii="宋体" w:hAnsi="宋体" w:cs="宋体"/>
          <w:color w:val="auto"/>
          <w:kern w:val="0"/>
          <w:sz w:val="24"/>
          <w:highlight w:val="none"/>
          <w:u w:val="single"/>
        </w:rPr>
        <w:t>联合体成员X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w:t>
      </w:r>
      <w:bookmarkEnd w:id="403"/>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提供的服务由小微企业承接，其合同份额占到合同总金额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w:t>
      </w:r>
      <w:bookmarkStart w:id="404" w:name="_Hlk101133598"/>
      <w:r>
        <w:rPr>
          <w:rFonts w:hint="eastAsia" w:ascii="宋体" w:hAnsi="宋体" w:cs="宋体"/>
          <w:b/>
          <w:color w:val="auto"/>
          <w:kern w:val="0"/>
          <w:sz w:val="24"/>
          <w:highlight w:val="none"/>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宋体" w:hAnsi="宋体" w:cs="宋体"/>
          <w:b/>
          <w:color w:val="auto"/>
          <w:sz w:val="24"/>
          <w:highlight w:val="none"/>
        </w:rPr>
        <w:t>拟享受以上价格扣除政策的，填写有关内容。</w:t>
      </w:r>
      <w:bookmarkEnd w:id="404"/>
      <w:r>
        <w:rPr>
          <w:rFonts w:hint="eastAsia" w:ascii="宋体" w:hAnsi="宋体" w:cs="宋体"/>
          <w:b/>
          <w:color w:val="auto"/>
          <w:kern w:val="0"/>
          <w:sz w:val="24"/>
          <w:highlight w:val="none"/>
          <w:lang w:val="zh-CN"/>
        </w:rPr>
        <w:t>）</w:t>
      </w:r>
    </w:p>
    <w:p w14:paraId="7A45B8E6">
      <w:pPr>
        <w:spacing w:line="360" w:lineRule="auto"/>
        <w:ind w:firstLine="480" w:firstLineChars="200"/>
        <w:rPr>
          <w:rFonts w:ascii="宋体" w:hAnsi="宋体" w:cs="宋体"/>
          <w:b/>
          <w:bCs/>
          <w:color w:val="auto"/>
          <w:kern w:val="0"/>
          <w:sz w:val="24"/>
          <w:highlight w:val="none"/>
          <w:lang w:val="zh-CN"/>
        </w:rPr>
      </w:pPr>
      <w:sdt>
        <w:sdtPr>
          <w:rPr>
            <w:rFonts w:hint="eastAsia" w:ascii="宋体" w:hAnsi="宋体" w:cs="宋体"/>
            <w:color w:val="auto"/>
            <w:kern w:val="0"/>
            <w:sz w:val="24"/>
            <w:highlight w:val="none"/>
          </w:rPr>
          <w:id w:val="147467821"/>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宋体" w:cs="宋体"/>
              <w:color w:val="auto"/>
              <w:kern w:val="0"/>
              <w:sz w:val="24"/>
              <w:szCs w:val="24"/>
              <w:highlight w:val="none"/>
              <w:lang w:val="en-US" w:eastAsia="zh-CN" w:bidi="ar-SA"/>
            </w:rPr>
            <w:t>☐</w:t>
          </w:r>
        </w:sdtContent>
      </w:sdt>
      <w:r>
        <w:rPr>
          <w:rFonts w:hint="eastAsia" w:ascii="宋体" w:hAnsi="宋体" w:cs="宋体"/>
          <w:color w:val="auto"/>
          <w:kern w:val="0"/>
          <w:sz w:val="24"/>
          <w:highlight w:val="none"/>
          <w:lang w:val="en-US" w:eastAsia="zh-CN"/>
        </w:rPr>
        <w:t xml:space="preserve"> </w:t>
      </w:r>
      <w:bookmarkStart w:id="405" w:name="_Hlk101133173"/>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要求以联合体形式参加的项目或采购包，供应商按招标文件第一部分招标公告申请人的资格要求中规定的联合协议中中小企业、小微企业合同金额应当达到的比例要求填写。</w:t>
      </w:r>
      <w:r>
        <w:rPr>
          <w:rFonts w:hint="eastAsia" w:ascii="宋体" w:hAnsi="宋体" w:cs="宋体"/>
          <w:b/>
          <w:bCs/>
          <w:color w:val="auto"/>
          <w:kern w:val="0"/>
          <w:sz w:val="24"/>
          <w:highlight w:val="none"/>
          <w:lang w:val="zh-CN"/>
        </w:rPr>
        <w:t>）</w:t>
      </w:r>
      <w:bookmarkEnd w:id="405"/>
    </w:p>
    <w:p w14:paraId="334C48E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五、如果中标，</w:t>
      </w:r>
      <w:r>
        <w:rPr>
          <w:rFonts w:hint="eastAsia" w:ascii="宋体" w:hAnsi="宋体" w:cs="宋体"/>
          <w:color w:val="auto"/>
          <w:sz w:val="24"/>
          <w:highlight w:val="none"/>
        </w:rPr>
        <w:t>联合体各成员方共同与采购人签订合同，并就采购合同约定的事项对采购人承担连带责任。</w:t>
      </w:r>
    </w:p>
    <w:p w14:paraId="6F570C1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六、有关本次联合投标的其他事宜：</w:t>
      </w:r>
    </w:p>
    <w:p w14:paraId="36092FD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1、联合体各方不再单独参加或者与其他供应商另外组成联合体参加同一合同项下的政府采购活动。</w:t>
      </w:r>
    </w:p>
    <w:p w14:paraId="100AE86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2、联合体中有同类资质的各方按照联合体分工承担相同工作的，按照资质等级较低的供应商确定资质等级。</w:t>
      </w:r>
    </w:p>
    <w:p w14:paraId="17F8D7F3">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3、本协议提交采购人、采购代理机构后，联合体各方不得以任何形式对上述内容进行修改或撤销。</w:t>
      </w:r>
    </w:p>
    <w:p w14:paraId="52C4D1EB">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1E9F89D8">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6A8ECFA8">
      <w:pPr>
        <w:snapToGrid w:val="0"/>
        <w:spacing w:line="360" w:lineRule="auto"/>
        <w:ind w:right="960"/>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4C6BEB53">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2F7A1982">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67719768">
      <w:pPr>
        <w:autoSpaceDE w:val="0"/>
        <w:autoSpaceDN w:val="0"/>
        <w:jc w:val="center"/>
        <w:rPr>
          <w:rFonts w:ascii="宋体" w:hAnsi="宋体" w:cs="宋体"/>
          <w:b/>
          <w:color w:val="auto"/>
          <w:spacing w:val="6"/>
          <w:sz w:val="32"/>
          <w:szCs w:val="32"/>
          <w:highlight w:val="none"/>
        </w:rPr>
      </w:pPr>
    </w:p>
    <w:p w14:paraId="1D0A103C">
      <w:pPr>
        <w:autoSpaceDE w:val="0"/>
        <w:autoSpaceDN w:val="0"/>
        <w:jc w:val="center"/>
        <w:rPr>
          <w:rFonts w:ascii="宋体" w:hAnsi="宋体" w:cs="宋体"/>
          <w:b/>
          <w:color w:val="auto"/>
          <w:spacing w:val="6"/>
          <w:sz w:val="32"/>
          <w:szCs w:val="32"/>
          <w:highlight w:val="none"/>
        </w:rPr>
      </w:pPr>
    </w:p>
    <w:p w14:paraId="4BFB4091">
      <w:pPr>
        <w:autoSpaceDE w:val="0"/>
        <w:autoSpaceDN w:val="0"/>
        <w:jc w:val="center"/>
        <w:rPr>
          <w:rFonts w:ascii="宋体" w:hAnsi="宋体" w:cs="宋体"/>
          <w:b/>
          <w:color w:val="auto"/>
          <w:spacing w:val="6"/>
          <w:sz w:val="32"/>
          <w:szCs w:val="32"/>
          <w:highlight w:val="none"/>
        </w:rPr>
      </w:pPr>
    </w:p>
    <w:p w14:paraId="07EB33BF">
      <w:pPr>
        <w:autoSpaceDE w:val="0"/>
        <w:autoSpaceDN w:val="0"/>
        <w:jc w:val="center"/>
        <w:rPr>
          <w:rFonts w:ascii="宋体" w:hAnsi="宋体" w:cs="宋体"/>
          <w:b/>
          <w:color w:val="auto"/>
          <w:spacing w:val="6"/>
          <w:sz w:val="32"/>
          <w:szCs w:val="32"/>
          <w:highlight w:val="none"/>
        </w:rPr>
      </w:pPr>
    </w:p>
    <w:p w14:paraId="2AA49C3A">
      <w:pPr>
        <w:autoSpaceDE w:val="0"/>
        <w:autoSpaceDN w:val="0"/>
        <w:jc w:val="center"/>
        <w:rPr>
          <w:rFonts w:ascii="宋体" w:hAnsi="宋体" w:cs="宋体"/>
          <w:b/>
          <w:color w:val="auto"/>
          <w:spacing w:val="6"/>
          <w:sz w:val="32"/>
          <w:szCs w:val="32"/>
          <w:highlight w:val="none"/>
        </w:rPr>
      </w:pPr>
    </w:p>
    <w:p w14:paraId="4175F93F">
      <w:pPr>
        <w:pStyle w:val="2"/>
        <w:rPr>
          <w:rFonts w:ascii="宋体" w:hAnsi="宋体" w:cs="宋体"/>
          <w:b/>
          <w:color w:val="auto"/>
          <w:spacing w:val="6"/>
          <w:sz w:val="32"/>
          <w:szCs w:val="32"/>
          <w:highlight w:val="none"/>
        </w:rPr>
      </w:pPr>
    </w:p>
    <w:p w14:paraId="00C2394D">
      <w:pPr>
        <w:pStyle w:val="2"/>
        <w:rPr>
          <w:rFonts w:ascii="宋体" w:hAnsi="宋体" w:cs="宋体"/>
          <w:b/>
          <w:color w:val="auto"/>
          <w:spacing w:val="6"/>
          <w:sz w:val="32"/>
          <w:szCs w:val="32"/>
          <w:highlight w:val="none"/>
        </w:rPr>
      </w:pPr>
    </w:p>
    <w:p w14:paraId="1FF78981">
      <w:pPr>
        <w:pStyle w:val="2"/>
        <w:rPr>
          <w:rFonts w:ascii="宋体" w:hAnsi="宋体" w:cs="宋体"/>
          <w:b/>
          <w:color w:val="auto"/>
          <w:spacing w:val="6"/>
          <w:sz w:val="32"/>
          <w:szCs w:val="32"/>
          <w:highlight w:val="none"/>
        </w:rPr>
      </w:pPr>
    </w:p>
    <w:p w14:paraId="6D007DB0">
      <w:pPr>
        <w:pStyle w:val="2"/>
        <w:rPr>
          <w:rFonts w:ascii="宋体" w:hAnsi="宋体" w:cs="宋体"/>
          <w:b/>
          <w:color w:val="auto"/>
          <w:spacing w:val="6"/>
          <w:sz w:val="32"/>
          <w:szCs w:val="32"/>
          <w:highlight w:val="none"/>
        </w:rPr>
      </w:pPr>
    </w:p>
    <w:p w14:paraId="013825DE">
      <w:pPr>
        <w:pStyle w:val="2"/>
        <w:rPr>
          <w:rFonts w:ascii="宋体" w:hAnsi="宋体" w:cs="宋体"/>
          <w:b/>
          <w:color w:val="auto"/>
          <w:spacing w:val="6"/>
          <w:sz w:val="32"/>
          <w:szCs w:val="32"/>
          <w:highlight w:val="none"/>
        </w:rPr>
      </w:pPr>
    </w:p>
    <w:p w14:paraId="69D406E5">
      <w:pPr>
        <w:pStyle w:val="2"/>
        <w:rPr>
          <w:rFonts w:ascii="宋体" w:hAnsi="宋体" w:cs="宋体"/>
          <w:b/>
          <w:color w:val="auto"/>
          <w:spacing w:val="6"/>
          <w:sz w:val="32"/>
          <w:szCs w:val="32"/>
          <w:highlight w:val="none"/>
        </w:rPr>
      </w:pPr>
    </w:p>
    <w:p w14:paraId="59BACB1D">
      <w:pPr>
        <w:pStyle w:val="2"/>
        <w:rPr>
          <w:rFonts w:ascii="宋体" w:hAnsi="宋体" w:cs="宋体"/>
          <w:b/>
          <w:color w:val="auto"/>
          <w:spacing w:val="6"/>
          <w:sz w:val="32"/>
          <w:szCs w:val="32"/>
          <w:highlight w:val="none"/>
        </w:rPr>
      </w:pPr>
    </w:p>
    <w:p w14:paraId="65B841F1">
      <w:pPr>
        <w:pStyle w:val="2"/>
        <w:rPr>
          <w:rFonts w:ascii="宋体" w:hAnsi="宋体" w:cs="宋体"/>
          <w:b/>
          <w:color w:val="auto"/>
          <w:spacing w:val="6"/>
          <w:sz w:val="32"/>
          <w:szCs w:val="32"/>
          <w:highlight w:val="none"/>
        </w:rPr>
      </w:pPr>
    </w:p>
    <w:p w14:paraId="0FC5224C">
      <w:pPr>
        <w:pStyle w:val="2"/>
        <w:rPr>
          <w:rFonts w:ascii="宋体" w:hAnsi="宋体" w:cs="宋体"/>
          <w:b/>
          <w:color w:val="auto"/>
          <w:spacing w:val="6"/>
          <w:sz w:val="32"/>
          <w:szCs w:val="32"/>
          <w:highlight w:val="none"/>
        </w:rPr>
      </w:pPr>
    </w:p>
    <w:p w14:paraId="603D0CC9">
      <w:pPr>
        <w:pStyle w:val="2"/>
        <w:rPr>
          <w:rFonts w:ascii="宋体" w:hAnsi="宋体" w:cs="宋体"/>
          <w:b/>
          <w:color w:val="auto"/>
          <w:spacing w:val="6"/>
          <w:sz w:val="32"/>
          <w:szCs w:val="32"/>
          <w:highlight w:val="none"/>
        </w:rPr>
      </w:pPr>
    </w:p>
    <w:p w14:paraId="63F75E7C">
      <w:pPr>
        <w:pStyle w:val="2"/>
        <w:rPr>
          <w:rFonts w:ascii="宋体" w:hAnsi="宋体" w:cs="宋体"/>
          <w:b/>
          <w:color w:val="auto"/>
          <w:spacing w:val="6"/>
          <w:sz w:val="32"/>
          <w:szCs w:val="32"/>
          <w:highlight w:val="none"/>
        </w:rPr>
      </w:pPr>
    </w:p>
    <w:p w14:paraId="5651BA01">
      <w:pPr>
        <w:pStyle w:val="2"/>
        <w:rPr>
          <w:rFonts w:ascii="宋体" w:hAnsi="宋体" w:cs="宋体"/>
          <w:b/>
          <w:color w:val="auto"/>
          <w:spacing w:val="6"/>
          <w:sz w:val="32"/>
          <w:szCs w:val="32"/>
          <w:highlight w:val="none"/>
        </w:rPr>
      </w:pPr>
    </w:p>
    <w:p w14:paraId="07C88FCA">
      <w:pPr>
        <w:pStyle w:val="2"/>
        <w:rPr>
          <w:rFonts w:ascii="宋体" w:hAnsi="宋体" w:cs="宋体"/>
          <w:b/>
          <w:color w:val="auto"/>
          <w:spacing w:val="6"/>
          <w:sz w:val="32"/>
          <w:szCs w:val="32"/>
          <w:highlight w:val="none"/>
        </w:rPr>
      </w:pPr>
    </w:p>
    <w:p w14:paraId="369DB6CA">
      <w:pPr>
        <w:pStyle w:val="2"/>
        <w:rPr>
          <w:rFonts w:ascii="宋体" w:hAnsi="宋体" w:cs="宋体"/>
          <w:b/>
          <w:color w:val="auto"/>
          <w:spacing w:val="6"/>
          <w:sz w:val="32"/>
          <w:szCs w:val="32"/>
          <w:highlight w:val="none"/>
        </w:rPr>
      </w:pPr>
    </w:p>
    <w:p w14:paraId="4FCA6BA1">
      <w:pPr>
        <w:pStyle w:val="2"/>
        <w:rPr>
          <w:rFonts w:ascii="宋体" w:hAnsi="宋体" w:cs="宋体"/>
          <w:b/>
          <w:color w:val="auto"/>
          <w:spacing w:val="6"/>
          <w:sz w:val="32"/>
          <w:szCs w:val="32"/>
          <w:highlight w:val="none"/>
        </w:rPr>
      </w:pPr>
    </w:p>
    <w:p w14:paraId="67212CD9">
      <w:pPr>
        <w:pStyle w:val="2"/>
        <w:rPr>
          <w:rFonts w:ascii="宋体" w:hAnsi="宋体" w:cs="宋体"/>
          <w:b/>
          <w:color w:val="auto"/>
          <w:spacing w:val="6"/>
          <w:sz w:val="32"/>
          <w:szCs w:val="32"/>
          <w:highlight w:val="none"/>
        </w:rPr>
      </w:pPr>
    </w:p>
    <w:p w14:paraId="4D2045CA">
      <w:pPr>
        <w:pStyle w:val="2"/>
        <w:rPr>
          <w:rFonts w:ascii="宋体" w:hAnsi="宋体" w:cs="宋体"/>
          <w:b/>
          <w:color w:val="auto"/>
          <w:spacing w:val="6"/>
          <w:sz w:val="32"/>
          <w:szCs w:val="32"/>
          <w:highlight w:val="none"/>
        </w:rPr>
      </w:pPr>
    </w:p>
    <w:p w14:paraId="04C4A5E4">
      <w:pPr>
        <w:pStyle w:val="2"/>
        <w:rPr>
          <w:rFonts w:ascii="宋体" w:hAnsi="宋体" w:cs="宋体"/>
          <w:b/>
          <w:color w:val="auto"/>
          <w:spacing w:val="6"/>
          <w:sz w:val="32"/>
          <w:szCs w:val="32"/>
          <w:highlight w:val="none"/>
        </w:rPr>
      </w:pPr>
    </w:p>
    <w:p w14:paraId="6B7E028C">
      <w:pPr>
        <w:pStyle w:val="2"/>
        <w:rPr>
          <w:rFonts w:ascii="宋体" w:hAnsi="宋体" w:cs="宋体"/>
          <w:b/>
          <w:color w:val="auto"/>
          <w:spacing w:val="6"/>
          <w:sz w:val="32"/>
          <w:szCs w:val="32"/>
          <w:highlight w:val="none"/>
        </w:rPr>
      </w:pPr>
    </w:p>
    <w:p w14:paraId="1D439732">
      <w:pPr>
        <w:autoSpaceDE w:val="0"/>
        <w:autoSpaceDN w:val="0"/>
        <w:jc w:val="center"/>
        <w:rPr>
          <w:rFonts w:ascii="宋体" w:hAnsi="宋体" w:cs="宋体"/>
          <w:b/>
          <w:color w:val="auto"/>
          <w:spacing w:val="6"/>
          <w:sz w:val="32"/>
          <w:szCs w:val="32"/>
          <w:highlight w:val="none"/>
        </w:rPr>
      </w:pPr>
    </w:p>
    <w:p w14:paraId="2B1F6293">
      <w:pPr>
        <w:autoSpaceDE w:val="0"/>
        <w:autoSpaceDN w:val="0"/>
        <w:jc w:val="center"/>
        <w:rPr>
          <w:rFonts w:ascii="宋体" w:hAnsi="宋体" w:cs="宋体"/>
          <w:b/>
          <w:color w:val="auto"/>
          <w:spacing w:val="6"/>
          <w:sz w:val="32"/>
          <w:szCs w:val="32"/>
          <w:highlight w:val="none"/>
        </w:rPr>
      </w:pPr>
    </w:p>
    <w:p w14:paraId="73B76741">
      <w:pPr>
        <w:autoSpaceDE w:val="0"/>
        <w:autoSpaceDN w:val="0"/>
        <w:jc w:val="center"/>
        <w:rPr>
          <w:rFonts w:ascii="宋体" w:hAnsi="宋体" w:cs="宋体"/>
          <w:b/>
          <w:color w:val="auto"/>
          <w:spacing w:val="6"/>
          <w:sz w:val="32"/>
          <w:szCs w:val="32"/>
          <w:highlight w:val="none"/>
        </w:rPr>
      </w:pPr>
    </w:p>
    <w:p w14:paraId="1EA60D8D">
      <w:pPr>
        <w:snapToGrid w:val="0"/>
        <w:spacing w:line="360" w:lineRule="auto"/>
        <w:ind w:firstLine="3666" w:firstLineChars="1100"/>
        <w:rPr>
          <w:rFonts w:ascii="宋体" w:hAnsi="宋体" w:cs="宋体"/>
          <w:b/>
          <w:color w:val="auto"/>
          <w:kern w:val="0"/>
          <w:sz w:val="32"/>
          <w:szCs w:val="32"/>
          <w:highlight w:val="none"/>
        </w:rPr>
      </w:pPr>
      <w:r>
        <w:rPr>
          <w:rFonts w:hint="eastAsia" w:ascii="宋体" w:hAnsi="宋体" w:cs="宋体"/>
          <w:b/>
          <w:color w:val="auto"/>
          <w:spacing w:val="6"/>
          <w:sz w:val="32"/>
          <w:szCs w:val="32"/>
          <w:highlight w:val="none"/>
        </w:rPr>
        <w:t>附件</w:t>
      </w:r>
      <w:r>
        <w:rPr>
          <w:rFonts w:ascii="宋体" w:hAnsi="宋体" w:cs="宋体"/>
          <w:b/>
          <w:color w:val="auto"/>
          <w:spacing w:val="6"/>
          <w:sz w:val="32"/>
          <w:szCs w:val="32"/>
          <w:highlight w:val="none"/>
        </w:rPr>
        <w:t>6</w:t>
      </w:r>
      <w:r>
        <w:rPr>
          <w:rFonts w:hint="eastAsia" w:ascii="宋体" w:hAnsi="宋体" w:cs="宋体"/>
          <w:b/>
          <w:color w:val="auto"/>
          <w:spacing w:val="6"/>
          <w:sz w:val="32"/>
          <w:szCs w:val="32"/>
          <w:highlight w:val="none"/>
        </w:rPr>
        <w:t>：</w:t>
      </w:r>
      <w:r>
        <w:rPr>
          <w:rFonts w:hint="eastAsia" w:ascii="宋体" w:hAnsi="宋体" w:cs="宋体"/>
          <w:b/>
          <w:color w:val="auto"/>
          <w:kern w:val="0"/>
          <w:sz w:val="32"/>
          <w:szCs w:val="32"/>
          <w:highlight w:val="none"/>
        </w:rPr>
        <w:t>分包意向协议</w:t>
      </w:r>
    </w:p>
    <w:p w14:paraId="333EFB72">
      <w:pPr>
        <w:widowControl/>
        <w:spacing w:line="360" w:lineRule="auto"/>
        <w:ind w:firstLine="120" w:firstLineChars="50"/>
        <w:jc w:val="left"/>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b/>
          <w:color w:val="auto"/>
          <w:sz w:val="24"/>
          <w:highlight w:val="none"/>
        </w:rPr>
        <w:t>中标后以分包方式履行合同的，提供分包意向协议；采购人不同意分包或者投标人中标后不以分包方式履行合同的，则不需要提供。</w:t>
      </w:r>
      <w:r>
        <w:rPr>
          <w:rFonts w:hint="eastAsia" w:ascii="宋体" w:hAnsi="宋体" w:cs="宋体"/>
          <w:color w:val="auto"/>
          <w:sz w:val="24"/>
          <w:highlight w:val="none"/>
        </w:rPr>
        <w:t>）</w:t>
      </w:r>
    </w:p>
    <w:p w14:paraId="709C11F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若成为</w:t>
      </w:r>
      <w:r>
        <w:rPr>
          <w:rFonts w:hint="eastAsia" w:ascii="宋体" w:hAnsi="宋体" w:cs="宋体"/>
          <w:color w:val="auto"/>
          <w:sz w:val="24"/>
          <w:highlight w:val="none"/>
          <w:lang w:eastAsia="zh-CN"/>
        </w:rPr>
        <w:t>春江分院激光类设备采购项目</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330111261450150000065-ZJWS2026-FYZYY01</w:t>
      </w:r>
      <w:r>
        <w:rPr>
          <w:rFonts w:hint="eastAsia" w:ascii="宋体" w:hAnsi="宋体" w:cs="宋体"/>
          <w:color w:val="auto"/>
          <w:sz w:val="24"/>
          <w:highlight w:val="none"/>
        </w:rPr>
        <w:t>】</w:t>
      </w:r>
      <w:r>
        <w:rPr>
          <w:rFonts w:hint="eastAsia" w:ascii="宋体" w:hAnsi="宋体" w:cs="宋体"/>
          <w:color w:val="auto"/>
          <w:kern w:val="0"/>
          <w:sz w:val="24"/>
          <w:highlight w:val="none"/>
          <w:lang w:val="zh-CN"/>
        </w:rPr>
        <w:t>的中标供应商，将依法采取分包方式履行合同。</w:t>
      </w: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rPr>
        <w:t>与</w:t>
      </w:r>
      <w:r>
        <w:rPr>
          <w:rFonts w:hint="eastAsia" w:ascii="宋体" w:hAnsi="宋体" w:cs="宋体"/>
          <w:color w:val="auto"/>
          <w:kern w:val="0"/>
          <w:sz w:val="24"/>
          <w:highlight w:val="none"/>
          <w:u w:val="single"/>
        </w:rPr>
        <w:t>（所有分包供应商名称）</w:t>
      </w:r>
      <w:r>
        <w:rPr>
          <w:rFonts w:hint="eastAsia" w:ascii="宋体" w:hAnsi="宋体" w:cs="宋体"/>
          <w:color w:val="auto"/>
          <w:kern w:val="0"/>
          <w:sz w:val="24"/>
          <w:highlight w:val="none"/>
        </w:rPr>
        <w:t>达成分包意向协议</w:t>
      </w:r>
      <w:r>
        <w:rPr>
          <w:rFonts w:hint="eastAsia" w:ascii="宋体" w:hAnsi="宋体" w:cs="宋体"/>
          <w:color w:val="auto"/>
          <w:kern w:val="0"/>
          <w:sz w:val="24"/>
          <w:highlight w:val="none"/>
          <w:lang w:val="zh-CN"/>
        </w:rPr>
        <w:t xml:space="preserve">。 </w:t>
      </w:r>
    </w:p>
    <w:p w14:paraId="0D464A9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w:t>
      </w:r>
      <w:r>
        <w:rPr>
          <w:rFonts w:hint="eastAsia" w:ascii="宋体" w:hAnsi="宋体" w:cs="宋体"/>
          <w:color w:val="auto"/>
          <w:kern w:val="0"/>
          <w:sz w:val="24"/>
          <w:highlight w:val="none"/>
          <w:u w:val="single"/>
          <w:lang w:val="zh-CN"/>
        </w:rPr>
        <w:t>（投标人名称）</w:t>
      </w:r>
      <w:r>
        <w:rPr>
          <w:rFonts w:hint="eastAsia" w:ascii="宋体" w:hAnsi="宋体" w:cs="宋体"/>
          <w:color w:val="auto"/>
          <w:kern w:val="0"/>
          <w:sz w:val="24"/>
          <w:highlight w:val="none"/>
          <w:u w:val="none"/>
          <w:lang w:val="zh-CN"/>
        </w:rPr>
        <w:t>将工作</w:t>
      </w:r>
      <w:r>
        <w:rPr>
          <w:rFonts w:hint="eastAsia" w:ascii="宋体" w:hAnsi="宋体" w:cs="宋体"/>
          <w:color w:val="auto"/>
          <w:kern w:val="0"/>
          <w:sz w:val="24"/>
          <w:highlight w:val="none"/>
          <w:lang w:val="zh-CN"/>
        </w:rPr>
        <w:t>分包如下：</w:t>
      </w:r>
      <w:r>
        <w:rPr>
          <w:rFonts w:hint="eastAsia" w:ascii="宋体" w:hAnsi="宋体" w:cs="宋体"/>
          <w:b/>
          <w:bCs/>
          <w:i/>
          <w:iCs/>
          <w:color w:val="auto"/>
          <w:kern w:val="0"/>
          <w:sz w:val="24"/>
          <w:szCs w:val="24"/>
          <w:highlight w:val="none"/>
          <w:lang w:val="zh-CN"/>
        </w:rPr>
        <w:t>（注：投标人只能将招标文件第二部分中“前附表”的“分包”规定的工作进行分包）</w:t>
      </w:r>
    </w:p>
    <w:p w14:paraId="50F5E784">
      <w:pPr>
        <w:snapToGrid w:val="0"/>
        <w:spacing w:line="360" w:lineRule="auto"/>
        <w:ind w:firstLine="576"/>
        <w:rPr>
          <w:rFonts w:hint="eastAsia" w:ascii="宋体" w:hAnsi="宋体" w:eastAsia="宋体" w:cs="宋体"/>
          <w:color w:val="auto"/>
          <w:kern w:val="0"/>
          <w:sz w:val="24"/>
          <w:highlight w:val="none"/>
          <w:lang w:val="zh-CN" w:eastAsia="zh-CN"/>
        </w:rPr>
      </w:pPr>
      <w:r>
        <w:rPr>
          <w:rFonts w:hint="eastAsia" w:ascii="宋体" w:hAnsi="宋体" w:cs="宋体"/>
          <w:color w:val="auto"/>
          <w:kern w:val="0"/>
          <w:sz w:val="24"/>
          <w:highlight w:val="none"/>
          <w:lang w:val="zh-CN"/>
        </w:rPr>
        <w:t>将</w:t>
      </w:r>
      <w:r>
        <w:rPr>
          <w:rFonts w:hint="eastAsia" w:ascii="宋体" w:hAnsi="宋体" w:cs="宋体"/>
          <w:color w:val="auto"/>
          <w:highlight w:val="none"/>
          <w:u w:val="single"/>
        </w:rPr>
        <w:t xml:space="preserve">  </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u w:val="single"/>
          <w:lang w:eastAsia="zh-CN"/>
        </w:rPr>
        <w:t>；</w:t>
      </w:r>
    </w:p>
    <w:p w14:paraId="0BDB1A8E">
      <w:pPr>
        <w:snapToGrid w:val="0"/>
        <w:spacing w:line="360" w:lineRule="auto"/>
        <w:ind w:firstLine="576"/>
        <w:rPr>
          <w:rFonts w:hint="eastAsia" w:ascii="宋体" w:hAnsi="宋体" w:cs="宋体"/>
          <w:color w:val="auto"/>
          <w:kern w:val="0"/>
          <w:sz w:val="24"/>
          <w:highlight w:val="none"/>
          <w:u w:val="single"/>
        </w:rPr>
      </w:pPr>
      <w:r>
        <w:rPr>
          <w:rFonts w:hint="eastAsia" w:ascii="宋体" w:hAnsi="宋体" w:cs="宋体"/>
          <w:color w:val="auto"/>
          <w:kern w:val="0"/>
          <w:sz w:val="24"/>
          <w:highlight w:val="none"/>
          <w:lang w:val="zh-CN"/>
        </w:rPr>
        <w:t>将</w:t>
      </w:r>
      <w:r>
        <w:rPr>
          <w:rFonts w:hint="eastAsia" w:ascii="宋体" w:hAnsi="宋体" w:cs="宋体"/>
          <w:color w:val="auto"/>
          <w:highlight w:val="none"/>
          <w:u w:val="single"/>
        </w:rPr>
        <w:t xml:space="preserve">  </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w:t>
      </w:r>
      <w:r>
        <w:rPr>
          <w:rFonts w:hint="eastAsia" w:ascii="宋体" w:hAnsi="宋体" w:cs="宋体"/>
          <w:color w:val="auto"/>
          <w:kern w:val="0"/>
          <w:sz w:val="24"/>
          <w:highlight w:val="none"/>
          <w:u w:val="single"/>
          <w:lang w:val="en-US" w:eastAsia="zh-CN"/>
        </w:rPr>
        <w:t>2</w:t>
      </w:r>
      <w:r>
        <w:rPr>
          <w:rFonts w:hint="eastAsia" w:ascii="宋体" w:hAnsi="宋体" w:cs="宋体"/>
          <w:color w:val="auto"/>
          <w:kern w:val="0"/>
          <w:sz w:val="24"/>
          <w:highlight w:val="none"/>
          <w:u w:val="single"/>
        </w:rPr>
        <w:t>名称）</w:t>
      </w:r>
      <w:r>
        <w:rPr>
          <w:rFonts w:hint="eastAsia" w:ascii="宋体" w:hAnsi="宋体" w:cs="宋体"/>
          <w:color w:val="auto"/>
          <w:kern w:val="0"/>
          <w:sz w:val="24"/>
          <w:highlight w:val="none"/>
          <w:u w:val="single"/>
          <w:lang w:eastAsia="zh-CN"/>
        </w:rPr>
        <w:t>；</w:t>
      </w:r>
    </w:p>
    <w:p w14:paraId="35B5074F">
      <w:pPr>
        <w:pStyle w:val="4"/>
        <w:spacing w:line="360" w:lineRule="auto"/>
        <w:ind w:left="664" w:leftChars="316" w:firstLine="229" w:firstLineChars="95"/>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p w14:paraId="532BF4AF">
      <w:pPr>
        <w:tabs>
          <w:tab w:val="left" w:pos="432"/>
        </w:tabs>
        <w:snapToGrid w:val="0"/>
        <w:ind w:left="664" w:leftChars="316" w:firstLine="228" w:firstLineChars="95"/>
        <w:rPr>
          <w:rFonts w:ascii="宋体" w:hAnsi="宋体" w:eastAsia="宋体" w:cs="宋体"/>
          <w:color w:val="auto"/>
          <w:kern w:val="0"/>
          <w:sz w:val="24"/>
          <w:szCs w:val="24"/>
          <w:highlight w:val="none"/>
        </w:rPr>
      </w:pPr>
      <w:r>
        <w:rPr>
          <w:rFonts w:hint="eastAsia" w:ascii="宋体" w:hAnsi="宋体" w:cs="宋体"/>
          <w:color w:val="auto"/>
          <w:kern w:val="0"/>
          <w:sz w:val="24"/>
          <w:highlight w:val="none"/>
          <w:u w:val="none"/>
          <w:lang w:eastAsia="zh-CN"/>
        </w:rPr>
        <w:t>以上分包供应商</w:t>
      </w:r>
      <w:r>
        <w:rPr>
          <w:rFonts w:hint="eastAsia" w:ascii="宋体" w:hAnsi="宋体" w:cs="宋体"/>
          <w:color w:val="auto"/>
          <w:kern w:val="0"/>
          <w:sz w:val="24"/>
          <w:highlight w:val="none"/>
          <w:u w:val="none"/>
          <w:lang w:val="zh-CN"/>
        </w:rPr>
        <w:t>具备所承</w:t>
      </w:r>
      <w:r>
        <w:rPr>
          <w:rFonts w:hint="eastAsia" w:ascii="宋体" w:hAnsi="宋体" w:cs="宋体"/>
          <w:color w:val="auto"/>
          <w:kern w:val="0"/>
          <w:sz w:val="24"/>
          <w:highlight w:val="none"/>
          <w:u w:val="none"/>
        </w:rPr>
        <w:t>担</w:t>
      </w:r>
      <w:r>
        <w:rPr>
          <w:rFonts w:hint="eastAsia" w:ascii="宋体" w:hAnsi="宋体" w:cs="宋体"/>
          <w:color w:val="auto"/>
          <w:kern w:val="0"/>
          <w:sz w:val="24"/>
          <w:highlight w:val="none"/>
          <w:u w:val="none"/>
          <w:lang w:val="zh-CN"/>
        </w:rPr>
        <w:t>分包工作内容相应的资质条件且不得再次分包。</w:t>
      </w:r>
    </w:p>
    <w:p w14:paraId="65C0A31C">
      <w:pPr>
        <w:rPr>
          <w:color w:val="auto"/>
          <w:highlight w:val="none"/>
        </w:rPr>
      </w:pPr>
      <w:r>
        <w:rPr>
          <w:rFonts w:hint="eastAsia"/>
          <w:color w:val="auto"/>
          <w:highlight w:val="none"/>
          <w:lang w:val="zh-CN"/>
        </w:rPr>
        <w:t xml:space="preserve"> </w:t>
      </w:r>
    </w:p>
    <w:p w14:paraId="4C17657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二、分包供应商中小企业合同份额（</w:t>
      </w:r>
      <w:r>
        <w:rPr>
          <w:rFonts w:hint="eastAsia" w:ascii="宋体" w:hAnsi="宋体" w:cs="宋体"/>
          <w:color w:val="auto"/>
          <w:kern w:val="0"/>
          <w:sz w:val="24"/>
          <w:highlight w:val="none"/>
          <w:lang w:val="en-US" w:eastAsia="zh-CN"/>
        </w:rPr>
        <w:t>根据项目具体情况二选一填写）。</w:t>
      </w:r>
    </w:p>
    <w:p w14:paraId="1976068F">
      <w:pPr>
        <w:snapToGrid w:val="0"/>
        <w:spacing w:line="360" w:lineRule="auto"/>
        <w:ind w:firstLine="576"/>
        <w:rPr>
          <w:rFonts w:ascii="宋体" w:hAnsi="宋体" w:cs="宋体"/>
          <w:b/>
          <w:color w:val="auto"/>
          <w:kern w:val="0"/>
          <w:sz w:val="24"/>
          <w:highlight w:val="none"/>
          <w:lang w:val="zh-CN"/>
        </w:rPr>
      </w:pPr>
      <w:r>
        <w:rPr>
          <w:rFonts w:hint="eastAsia" w:ascii="Wingdings" w:hAnsi="Wingdings" w:eastAsia="宋体" w:cs="宋体"/>
          <w:color w:val="auto"/>
          <w:kern w:val="0"/>
          <w:sz w:val="24"/>
          <w:szCs w:val="24"/>
          <w:highlight w:val="none"/>
          <w:lang w:val="en-US" w:eastAsia="zh-CN" w:bidi="ar-SA"/>
        </w:rPr>
        <w:sym w:font="Wingdings" w:char="00A8"/>
      </w:r>
      <w:r>
        <w:rPr>
          <w:rFonts w:hint="eastAsia" w:ascii="宋体" w:hAnsi="宋体" w:cs="宋体"/>
          <w:color w:val="auto"/>
          <w:kern w:val="0"/>
          <w:sz w:val="24"/>
          <w:highlight w:val="none"/>
          <w:u w:val="single"/>
        </w:rPr>
        <w:t>（分包供应商X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……）提供的服务全部由小微企业承接，</w:t>
      </w:r>
      <w:r>
        <w:rPr>
          <w:rFonts w:hint="eastAsia" w:ascii="宋体" w:hAnsi="宋体" w:cs="宋体"/>
          <w:color w:val="auto"/>
          <w:kern w:val="0"/>
          <w:sz w:val="24"/>
          <w:highlight w:val="none"/>
        </w:rPr>
        <w:t>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highlight w:val="none"/>
        </w:rPr>
        <w:t>。</w:t>
      </w:r>
      <w:r>
        <w:rPr>
          <w:rFonts w:hint="eastAsia" w:ascii="宋体" w:hAnsi="宋体" w:cs="宋体"/>
          <w:b/>
          <w:color w:val="auto"/>
          <w:kern w:val="0"/>
          <w:sz w:val="24"/>
          <w:highlight w:val="none"/>
          <w:lang w:val="zh-CN"/>
        </w:rPr>
        <w:t>（未预留份额专门面向中小企业采购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4E445DCC">
      <w:pPr>
        <w:spacing w:line="360" w:lineRule="auto"/>
        <w:ind w:firstLine="480" w:firstLineChars="200"/>
        <w:rPr>
          <w:rFonts w:ascii="宋体" w:hAnsi="宋体" w:cs="宋体"/>
          <w:b/>
          <w:bCs/>
          <w:color w:val="auto"/>
          <w:kern w:val="0"/>
          <w:sz w:val="24"/>
          <w:highlight w:val="none"/>
          <w:lang w:val="zh-CN"/>
        </w:rPr>
      </w:pPr>
      <w:r>
        <w:rPr>
          <w:rFonts w:hint="eastAsia" w:ascii="Wingdings" w:hAnsi="Wingdings" w:eastAsia="宋体" w:cs="宋体"/>
          <w:color w:val="auto"/>
          <w:kern w:val="0"/>
          <w:sz w:val="24"/>
          <w:szCs w:val="24"/>
          <w:highlight w:val="none"/>
          <w:lang w:val="en-US" w:eastAsia="zh-CN" w:bidi="ar-SA"/>
        </w:rPr>
        <w:sym w:font="Wingdings" w:char="00A8"/>
      </w:r>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要求合同分包形式参加的项目或采购包，供应商按招标文件第一部分招标公告申请人的资格要求中规定的</w:t>
      </w:r>
      <w:r>
        <w:rPr>
          <w:rFonts w:hint="eastAsia" w:ascii="宋体" w:hAnsi="宋体" w:cs="宋体"/>
          <w:b/>
          <w:color w:val="auto"/>
          <w:kern w:val="0"/>
          <w:sz w:val="24"/>
          <w:highlight w:val="none"/>
          <w:lang w:val="zh-CN"/>
        </w:rPr>
        <w:t>分包意向协议</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p>
    <w:p w14:paraId="269F484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三、分包工作履行期限、地点、方式</w:t>
      </w:r>
    </w:p>
    <w:p w14:paraId="665E13DA">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4C49757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四、质量</w:t>
      </w:r>
    </w:p>
    <w:p w14:paraId="0BAF6A9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4BA321E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五、价款或者报酬</w:t>
      </w:r>
    </w:p>
    <w:p w14:paraId="4898118E">
      <w:pPr>
        <w:snapToGrid w:val="0"/>
        <w:spacing w:line="360" w:lineRule="auto"/>
        <w:ind w:left="573" w:leftChars="273"/>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46C7DE37">
      <w:pPr>
        <w:snapToGrid w:val="0"/>
        <w:spacing w:line="360" w:lineRule="auto"/>
        <w:ind w:left="573" w:leftChars="273"/>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六、违约责任</w:t>
      </w:r>
    </w:p>
    <w:p w14:paraId="738A792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022C288F">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七、争议解决的办法</w:t>
      </w:r>
    </w:p>
    <w:p w14:paraId="3F55D7B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25E4058D">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八、其他</w:t>
      </w:r>
    </w:p>
    <w:p w14:paraId="30754BB1">
      <w:pPr>
        <w:snapToGrid w:val="0"/>
        <w:spacing w:line="360" w:lineRule="auto"/>
        <w:ind w:left="5758" w:leftChars="342" w:hanging="5040" w:hangingChars="2100"/>
        <w:rPr>
          <w:rFonts w:ascii="宋体" w:hAnsi="宋体" w:cs="宋体"/>
          <w:color w:val="auto"/>
          <w:kern w:val="0"/>
          <w:sz w:val="24"/>
          <w:highlight w:val="none"/>
          <w:lang w:val="zh-CN"/>
        </w:rPr>
      </w:pPr>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 xml:space="preserve">  。                                           投标人名称(电子签名)：</w:t>
      </w:r>
    </w:p>
    <w:p w14:paraId="05EF4018">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分包供应商名称(电子签名/公章)：</w:t>
      </w:r>
    </w:p>
    <w:p w14:paraId="24585DD8">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0DA9AED3">
      <w:pPr>
        <w:snapToGrid w:val="0"/>
        <w:spacing w:line="360" w:lineRule="auto"/>
        <w:ind w:left="5758" w:leftChars="342" w:hanging="5040" w:hanging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0F1296C7">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7E2AAACD">
      <w:pPr>
        <w:autoSpaceDE w:val="0"/>
        <w:autoSpaceDN w:val="0"/>
        <w:jc w:val="center"/>
        <w:rPr>
          <w:rFonts w:ascii="宋体" w:hAnsi="宋体" w:cs="宋体"/>
          <w:b/>
          <w:color w:val="auto"/>
          <w:spacing w:val="6"/>
          <w:sz w:val="32"/>
          <w:szCs w:val="32"/>
          <w:highlight w:val="none"/>
        </w:rPr>
      </w:pPr>
    </w:p>
    <w:p w14:paraId="74F7FF62">
      <w:pPr>
        <w:autoSpaceDE w:val="0"/>
        <w:autoSpaceDN w:val="0"/>
        <w:jc w:val="center"/>
        <w:rPr>
          <w:rFonts w:ascii="宋体" w:hAnsi="宋体" w:cs="宋体"/>
          <w:b/>
          <w:color w:val="auto"/>
          <w:spacing w:val="6"/>
          <w:sz w:val="32"/>
          <w:szCs w:val="32"/>
          <w:highlight w:val="none"/>
        </w:rPr>
      </w:pPr>
    </w:p>
    <w:p w14:paraId="4DFAA739">
      <w:pPr>
        <w:autoSpaceDE w:val="0"/>
        <w:autoSpaceDN w:val="0"/>
        <w:jc w:val="center"/>
        <w:rPr>
          <w:rFonts w:ascii="宋体" w:hAnsi="宋体" w:cs="宋体"/>
          <w:b/>
          <w:color w:val="auto"/>
          <w:spacing w:val="6"/>
          <w:sz w:val="32"/>
          <w:szCs w:val="32"/>
          <w:highlight w:val="none"/>
        </w:rPr>
      </w:pPr>
    </w:p>
    <w:p w14:paraId="408E553A">
      <w:pPr>
        <w:autoSpaceDE w:val="0"/>
        <w:autoSpaceDN w:val="0"/>
        <w:jc w:val="center"/>
        <w:rPr>
          <w:rFonts w:ascii="宋体" w:hAnsi="宋体" w:cs="宋体"/>
          <w:b/>
          <w:color w:val="auto"/>
          <w:spacing w:val="6"/>
          <w:sz w:val="32"/>
          <w:szCs w:val="32"/>
          <w:highlight w:val="none"/>
        </w:rPr>
      </w:pPr>
    </w:p>
    <w:p w14:paraId="2DE2B4CE">
      <w:pPr>
        <w:autoSpaceDE w:val="0"/>
        <w:autoSpaceDN w:val="0"/>
        <w:jc w:val="center"/>
        <w:rPr>
          <w:rFonts w:ascii="宋体" w:hAnsi="宋体" w:cs="宋体"/>
          <w:b/>
          <w:color w:val="auto"/>
          <w:spacing w:val="6"/>
          <w:sz w:val="32"/>
          <w:szCs w:val="32"/>
          <w:highlight w:val="none"/>
        </w:rPr>
      </w:pPr>
    </w:p>
    <w:p w14:paraId="6190F582">
      <w:pPr>
        <w:autoSpaceDE w:val="0"/>
        <w:autoSpaceDN w:val="0"/>
        <w:jc w:val="center"/>
        <w:rPr>
          <w:rFonts w:ascii="宋体" w:hAnsi="宋体" w:cs="宋体"/>
          <w:b/>
          <w:color w:val="auto"/>
          <w:spacing w:val="6"/>
          <w:sz w:val="32"/>
          <w:szCs w:val="32"/>
          <w:highlight w:val="none"/>
        </w:rPr>
      </w:pPr>
    </w:p>
    <w:p w14:paraId="7F2EB0FB">
      <w:pPr>
        <w:autoSpaceDE w:val="0"/>
        <w:autoSpaceDN w:val="0"/>
        <w:jc w:val="center"/>
        <w:rPr>
          <w:rFonts w:ascii="宋体" w:hAnsi="宋体" w:cs="宋体"/>
          <w:b/>
          <w:color w:val="auto"/>
          <w:spacing w:val="6"/>
          <w:sz w:val="32"/>
          <w:szCs w:val="32"/>
          <w:highlight w:val="none"/>
        </w:rPr>
      </w:pPr>
    </w:p>
    <w:p w14:paraId="585299B3">
      <w:pPr>
        <w:autoSpaceDE w:val="0"/>
        <w:autoSpaceDN w:val="0"/>
        <w:jc w:val="center"/>
        <w:rPr>
          <w:rFonts w:ascii="宋体" w:hAnsi="宋体" w:cs="宋体"/>
          <w:b/>
          <w:color w:val="auto"/>
          <w:spacing w:val="6"/>
          <w:sz w:val="32"/>
          <w:szCs w:val="32"/>
          <w:highlight w:val="none"/>
        </w:rPr>
      </w:pPr>
    </w:p>
    <w:p w14:paraId="00522C4A">
      <w:pPr>
        <w:autoSpaceDE w:val="0"/>
        <w:autoSpaceDN w:val="0"/>
        <w:jc w:val="center"/>
        <w:rPr>
          <w:rFonts w:ascii="宋体" w:hAnsi="宋体" w:cs="宋体"/>
          <w:b/>
          <w:color w:val="auto"/>
          <w:spacing w:val="6"/>
          <w:sz w:val="32"/>
          <w:szCs w:val="32"/>
          <w:highlight w:val="none"/>
        </w:rPr>
      </w:pPr>
    </w:p>
    <w:p w14:paraId="65AC4E53">
      <w:pPr>
        <w:autoSpaceDE w:val="0"/>
        <w:autoSpaceDN w:val="0"/>
        <w:jc w:val="center"/>
        <w:rPr>
          <w:rFonts w:ascii="宋体" w:hAnsi="宋体" w:cs="宋体"/>
          <w:b/>
          <w:color w:val="auto"/>
          <w:spacing w:val="6"/>
          <w:sz w:val="32"/>
          <w:szCs w:val="32"/>
          <w:highlight w:val="none"/>
        </w:rPr>
      </w:pPr>
    </w:p>
    <w:p w14:paraId="55C5B575">
      <w:pPr>
        <w:autoSpaceDE w:val="0"/>
        <w:autoSpaceDN w:val="0"/>
        <w:jc w:val="center"/>
        <w:rPr>
          <w:rFonts w:ascii="宋体" w:hAnsi="宋体" w:cs="宋体"/>
          <w:b/>
          <w:color w:val="auto"/>
          <w:spacing w:val="6"/>
          <w:sz w:val="32"/>
          <w:szCs w:val="32"/>
          <w:highlight w:val="none"/>
        </w:rPr>
      </w:pPr>
    </w:p>
    <w:p w14:paraId="7F218967">
      <w:pPr>
        <w:autoSpaceDE w:val="0"/>
        <w:autoSpaceDN w:val="0"/>
        <w:jc w:val="center"/>
        <w:rPr>
          <w:rFonts w:ascii="宋体" w:hAnsi="宋体" w:cs="宋体"/>
          <w:b/>
          <w:color w:val="auto"/>
          <w:spacing w:val="6"/>
          <w:sz w:val="32"/>
          <w:szCs w:val="32"/>
          <w:highlight w:val="none"/>
        </w:rPr>
      </w:pPr>
    </w:p>
    <w:p w14:paraId="63873989">
      <w:pPr>
        <w:autoSpaceDE w:val="0"/>
        <w:autoSpaceDN w:val="0"/>
        <w:jc w:val="center"/>
        <w:rPr>
          <w:rFonts w:ascii="宋体" w:hAnsi="宋体" w:cs="宋体"/>
          <w:b/>
          <w:color w:val="auto"/>
          <w:spacing w:val="6"/>
          <w:sz w:val="32"/>
          <w:szCs w:val="32"/>
          <w:highlight w:val="none"/>
        </w:rPr>
      </w:pPr>
    </w:p>
    <w:p w14:paraId="1D522C2B">
      <w:pPr>
        <w:autoSpaceDE w:val="0"/>
        <w:autoSpaceDN w:val="0"/>
        <w:jc w:val="center"/>
        <w:rPr>
          <w:rFonts w:ascii="宋体" w:hAnsi="宋体" w:cs="宋体"/>
          <w:b/>
          <w:color w:val="auto"/>
          <w:spacing w:val="6"/>
          <w:sz w:val="32"/>
          <w:szCs w:val="32"/>
          <w:highlight w:val="none"/>
        </w:rPr>
      </w:pPr>
    </w:p>
    <w:p w14:paraId="6ABD8BD9">
      <w:pPr>
        <w:autoSpaceDE w:val="0"/>
        <w:autoSpaceDN w:val="0"/>
        <w:jc w:val="center"/>
        <w:rPr>
          <w:rFonts w:ascii="宋体" w:hAnsi="宋体" w:cs="宋体"/>
          <w:b/>
          <w:color w:val="auto"/>
          <w:spacing w:val="6"/>
          <w:sz w:val="32"/>
          <w:szCs w:val="32"/>
          <w:highlight w:val="none"/>
        </w:rPr>
      </w:pPr>
    </w:p>
    <w:p w14:paraId="1C5DE10B">
      <w:pPr>
        <w:autoSpaceDE w:val="0"/>
        <w:autoSpaceDN w:val="0"/>
        <w:jc w:val="center"/>
        <w:rPr>
          <w:rFonts w:ascii="宋体" w:hAnsi="宋体" w:cs="宋体"/>
          <w:b/>
          <w:color w:val="auto"/>
          <w:spacing w:val="6"/>
          <w:sz w:val="32"/>
          <w:szCs w:val="32"/>
          <w:highlight w:val="none"/>
        </w:rPr>
      </w:pPr>
    </w:p>
    <w:p w14:paraId="104D9096">
      <w:pPr>
        <w:pStyle w:val="2"/>
        <w:rPr>
          <w:rFonts w:ascii="宋体" w:hAnsi="宋体" w:cs="宋体"/>
          <w:b/>
          <w:color w:val="auto"/>
          <w:spacing w:val="6"/>
          <w:sz w:val="32"/>
          <w:szCs w:val="32"/>
          <w:highlight w:val="none"/>
        </w:rPr>
      </w:pPr>
    </w:p>
    <w:p w14:paraId="4D6B7BBC">
      <w:pPr>
        <w:pStyle w:val="2"/>
        <w:rPr>
          <w:rFonts w:ascii="宋体" w:hAnsi="宋体" w:cs="宋体"/>
          <w:b/>
          <w:color w:val="auto"/>
          <w:spacing w:val="6"/>
          <w:sz w:val="32"/>
          <w:szCs w:val="32"/>
          <w:highlight w:val="none"/>
        </w:rPr>
      </w:pPr>
    </w:p>
    <w:p w14:paraId="67B19E44">
      <w:pPr>
        <w:pStyle w:val="2"/>
        <w:rPr>
          <w:rFonts w:ascii="宋体" w:hAnsi="宋体" w:cs="宋体"/>
          <w:b/>
          <w:color w:val="auto"/>
          <w:spacing w:val="6"/>
          <w:sz w:val="32"/>
          <w:szCs w:val="32"/>
          <w:highlight w:val="none"/>
        </w:rPr>
      </w:pPr>
    </w:p>
    <w:p w14:paraId="49B5B440">
      <w:pPr>
        <w:pStyle w:val="2"/>
        <w:rPr>
          <w:rFonts w:ascii="宋体" w:hAnsi="宋体" w:cs="宋体"/>
          <w:b/>
          <w:color w:val="auto"/>
          <w:spacing w:val="6"/>
          <w:sz w:val="32"/>
          <w:szCs w:val="32"/>
          <w:highlight w:val="none"/>
        </w:rPr>
      </w:pPr>
    </w:p>
    <w:p w14:paraId="7152BD6C">
      <w:pPr>
        <w:pStyle w:val="2"/>
        <w:rPr>
          <w:rFonts w:ascii="宋体" w:hAnsi="宋体" w:cs="宋体"/>
          <w:b/>
          <w:color w:val="auto"/>
          <w:spacing w:val="6"/>
          <w:sz w:val="32"/>
          <w:szCs w:val="32"/>
          <w:highlight w:val="none"/>
        </w:rPr>
      </w:pPr>
    </w:p>
    <w:p w14:paraId="74CFCE87">
      <w:pPr>
        <w:pStyle w:val="2"/>
        <w:rPr>
          <w:rFonts w:ascii="宋体" w:hAnsi="宋体" w:cs="宋体"/>
          <w:b/>
          <w:color w:val="auto"/>
          <w:spacing w:val="6"/>
          <w:sz w:val="32"/>
          <w:szCs w:val="32"/>
          <w:highlight w:val="none"/>
        </w:rPr>
      </w:pPr>
    </w:p>
    <w:p w14:paraId="75A6A6F0">
      <w:pPr>
        <w:pStyle w:val="2"/>
        <w:rPr>
          <w:rFonts w:ascii="宋体" w:hAnsi="宋体" w:cs="宋体"/>
          <w:b/>
          <w:color w:val="auto"/>
          <w:spacing w:val="6"/>
          <w:sz w:val="32"/>
          <w:szCs w:val="32"/>
          <w:highlight w:val="none"/>
        </w:rPr>
      </w:pPr>
    </w:p>
    <w:p w14:paraId="32063578">
      <w:pPr>
        <w:pStyle w:val="2"/>
        <w:rPr>
          <w:rFonts w:ascii="宋体" w:hAnsi="宋体" w:cs="宋体"/>
          <w:b/>
          <w:color w:val="auto"/>
          <w:spacing w:val="6"/>
          <w:sz w:val="32"/>
          <w:szCs w:val="32"/>
          <w:highlight w:val="none"/>
        </w:rPr>
      </w:pPr>
    </w:p>
    <w:p w14:paraId="3CDFE3AD">
      <w:pPr>
        <w:autoSpaceDE w:val="0"/>
        <w:autoSpaceDN w:val="0"/>
        <w:jc w:val="center"/>
        <w:rPr>
          <w:rFonts w:ascii="宋体" w:hAnsi="宋体" w:cs="宋体"/>
          <w:b/>
          <w:color w:val="auto"/>
          <w:spacing w:val="6"/>
          <w:sz w:val="32"/>
          <w:szCs w:val="32"/>
          <w:highlight w:val="none"/>
        </w:rPr>
      </w:pPr>
    </w:p>
    <w:p w14:paraId="626765C5">
      <w:pPr>
        <w:autoSpaceDE w:val="0"/>
        <w:autoSpaceDN w:val="0"/>
        <w:jc w:val="center"/>
        <w:rPr>
          <w:rFonts w:ascii="宋体" w:hAnsi="宋体" w:cs="宋体"/>
          <w:b/>
          <w:color w:val="auto"/>
          <w:spacing w:val="6"/>
          <w:sz w:val="32"/>
          <w:szCs w:val="32"/>
          <w:highlight w:val="none"/>
        </w:rPr>
      </w:pPr>
    </w:p>
    <w:p w14:paraId="7E935FAA">
      <w:pPr>
        <w:autoSpaceDE w:val="0"/>
        <w:autoSpaceDN w:val="0"/>
        <w:jc w:val="center"/>
        <w:rPr>
          <w:rFonts w:ascii="宋体" w:hAnsi="宋体" w:cs="宋体"/>
          <w:b/>
          <w:color w:val="auto"/>
          <w:spacing w:val="6"/>
          <w:sz w:val="32"/>
          <w:szCs w:val="32"/>
          <w:highlight w:val="none"/>
        </w:rPr>
      </w:pPr>
    </w:p>
    <w:p w14:paraId="6CC22D28">
      <w:pPr>
        <w:spacing w:line="360" w:lineRule="auto"/>
        <w:jc w:val="left"/>
        <w:outlineLvl w:val="0"/>
        <w:rPr>
          <w:rFonts w:ascii="宋体" w:hAnsi="宋体" w:cs="宋体"/>
          <w:b/>
          <w:color w:val="auto"/>
          <w:sz w:val="36"/>
          <w:szCs w:val="20"/>
          <w:highlight w:val="none"/>
        </w:rPr>
      </w:pPr>
      <w:r>
        <w:rPr>
          <w:rFonts w:hint="eastAsia" w:ascii="宋体" w:hAnsi="宋体" w:cs="宋体"/>
          <w:b/>
          <w:color w:val="auto"/>
          <w:sz w:val="36"/>
          <w:szCs w:val="20"/>
          <w:highlight w:val="none"/>
        </w:rPr>
        <w:t>附件</w:t>
      </w:r>
      <w:r>
        <w:rPr>
          <w:rFonts w:ascii="宋体" w:hAnsi="宋体" w:cs="宋体"/>
          <w:b/>
          <w:color w:val="auto"/>
          <w:sz w:val="36"/>
          <w:szCs w:val="20"/>
          <w:highlight w:val="none"/>
        </w:rPr>
        <w:t>7</w:t>
      </w:r>
      <w:r>
        <w:rPr>
          <w:rFonts w:hint="eastAsia" w:ascii="宋体" w:hAnsi="宋体" w:cs="宋体"/>
          <w:b/>
          <w:color w:val="auto"/>
          <w:sz w:val="36"/>
          <w:szCs w:val="20"/>
          <w:highlight w:val="none"/>
        </w:rPr>
        <w:t>：中小企业声明函</w:t>
      </w:r>
    </w:p>
    <w:p w14:paraId="4C891253">
      <w:pPr>
        <w:spacing w:line="360" w:lineRule="auto"/>
        <w:jc w:val="center"/>
        <w:rPr>
          <w:rFonts w:ascii="宋体" w:hAnsi="宋体" w:cs="宋体"/>
          <w:color w:val="auto"/>
          <w:sz w:val="24"/>
          <w:highlight w:val="none"/>
          <w:u w:val="single"/>
        </w:rPr>
      </w:pPr>
    </w:p>
    <w:p w14:paraId="7A0BF0EE">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中小企业声明函（货物）</w:t>
      </w:r>
    </w:p>
    <w:p w14:paraId="0E59EFA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本公司（联合体）郑重声明，根据《政府采购促进中小企业发展管理办法》（财库﹝2020﹞46 号）的规定，本公司（联合体）参加 </w:t>
      </w:r>
      <w:r>
        <w:rPr>
          <w:rFonts w:hint="eastAsia" w:ascii="宋体" w:hAnsi="宋体" w:cs="宋体"/>
          <w:color w:val="auto"/>
          <w:sz w:val="24"/>
          <w:highlight w:val="none"/>
          <w:u w:val="single"/>
        </w:rPr>
        <w:t xml:space="preserve">（采购人） </w:t>
      </w:r>
      <w:r>
        <w:rPr>
          <w:rFonts w:hint="eastAsia" w:ascii="宋体" w:hAnsi="宋体" w:cs="宋体"/>
          <w:color w:val="auto"/>
          <w:sz w:val="24"/>
          <w:highlight w:val="none"/>
        </w:rPr>
        <w:t xml:space="preserve">的 </w:t>
      </w:r>
      <w:r>
        <w:rPr>
          <w:rFonts w:hint="eastAsia" w:ascii="宋体" w:hAnsi="宋体" w:cs="宋体"/>
          <w:color w:val="auto"/>
          <w:sz w:val="24"/>
          <w:highlight w:val="none"/>
          <w:u w:val="single"/>
        </w:rPr>
        <w:t>（项目名称）</w:t>
      </w:r>
      <w:r>
        <w:rPr>
          <w:rFonts w:hint="eastAsia" w:ascii="宋体" w:hAnsi="宋体" w:cs="宋体"/>
          <w:color w:val="auto"/>
          <w:sz w:val="24"/>
          <w:highlight w:val="none"/>
        </w:rPr>
        <w:t xml:space="preserve"> 采购活动，提供的货物全部由符合政策要求的中小企业制造。相关企业（含联合体中的中小企业、签订分包意向协议的中小企业）的具体情况如下：</w:t>
      </w:r>
    </w:p>
    <w:p w14:paraId="341A4A1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highlight w:val="none"/>
        </w:rPr>
        <w:t xml:space="preserve"> </w:t>
      </w:r>
      <w:r>
        <w:rPr>
          <w:rFonts w:hint="eastAsia" w:ascii="宋体" w:hAnsi="宋体" w:cs="宋体"/>
          <w:color w:val="auto"/>
          <w:sz w:val="24"/>
          <w:highlight w:val="none"/>
          <w:u w:val="single"/>
        </w:rPr>
        <w:t>（标的名称）</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w:t>
      </w:r>
      <w:r>
        <w:rPr>
          <w:rFonts w:hint="eastAsia" w:ascii="宋体" w:hAnsi="宋体" w:cs="宋体"/>
          <w:color w:val="auto"/>
          <w:sz w:val="24"/>
          <w:highlight w:val="none"/>
        </w:rPr>
        <w:t xml:space="preserve"> ；</w:t>
      </w:r>
    </w:p>
    <w:p w14:paraId="5FFF459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highlight w:val="none"/>
        </w:rPr>
        <w:t xml:space="preserve"> </w:t>
      </w:r>
      <w:r>
        <w:rPr>
          <w:rFonts w:hint="eastAsia" w:ascii="宋体" w:hAnsi="宋体" w:cs="宋体"/>
          <w:color w:val="auto"/>
          <w:sz w:val="24"/>
          <w:highlight w:val="none"/>
          <w:u w:val="single"/>
        </w:rPr>
        <w:t>（标的名称）</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w:t>
      </w:r>
      <w:r>
        <w:rPr>
          <w:rFonts w:hint="eastAsia" w:ascii="宋体" w:hAnsi="宋体" w:cs="宋体"/>
          <w:color w:val="auto"/>
          <w:sz w:val="24"/>
          <w:highlight w:val="none"/>
        </w:rPr>
        <w:t xml:space="preserve"> ；</w:t>
      </w:r>
    </w:p>
    <w:p w14:paraId="1A4260F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p>
    <w:p w14:paraId="3E3E832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14:paraId="5815411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14:paraId="398F6A65">
      <w:pPr>
        <w:snapToGrid w:val="0"/>
        <w:spacing w:line="360" w:lineRule="auto"/>
        <w:ind w:firstLine="5160" w:firstLineChars="215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投标人名称(电子签名)：</w:t>
      </w:r>
    </w:p>
    <w:p w14:paraId="7DA68E6E">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73B1016D">
      <w:pPr>
        <w:spacing w:line="360" w:lineRule="auto"/>
        <w:ind w:right="420"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rPr>
        <w:t>注：</w:t>
      </w:r>
      <w:r>
        <w:rPr>
          <w:rFonts w:hint="eastAsia" w:ascii="宋体" w:hAnsi="宋体" w:cs="宋体"/>
          <w:color w:val="auto"/>
          <w:sz w:val="24"/>
          <w:highlight w:val="none"/>
          <w:lang w:eastAsia="zh-CN"/>
        </w:rPr>
        <w:t>①</w:t>
      </w:r>
      <w:r>
        <w:rPr>
          <w:rFonts w:hint="eastAsia" w:ascii="宋体" w:hAnsi="宋体" w:cs="宋体"/>
          <w:color w:val="auto"/>
          <w:sz w:val="24"/>
          <w:highlight w:val="none"/>
        </w:rPr>
        <w:t>从业人员、营业收入、资产总额填报上一年度数据，无上一年度数据的新成立企业可不填报</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eastAsia="zh-CN"/>
        </w:rPr>
        <w:t>②</w:t>
      </w:r>
      <w:r>
        <w:rPr>
          <w:rFonts w:hint="eastAsia" w:ascii="宋体" w:hAnsi="宋体" w:eastAsia="宋体" w:cs="宋体"/>
          <w:color w:val="auto"/>
          <w:sz w:val="24"/>
          <w:highlight w:val="none"/>
        </w:rPr>
        <w:t>《中小企业声明函》中“标的名称”、“采购文件中明确的所属行业”依据招标文件第二部分投标人须知前附表中“采购标的及其对应的中小企业划分标准所属行业”的指引，逐一填写，不得缺漏。</w:t>
      </w:r>
    </w:p>
    <w:p w14:paraId="171FF5A1">
      <w:pPr>
        <w:spacing w:line="360" w:lineRule="auto"/>
        <w:jc w:val="center"/>
        <w:rPr>
          <w:rFonts w:ascii="宋体" w:hAnsi="宋体" w:cs="宋体"/>
          <w:b/>
          <w:color w:val="auto"/>
          <w:sz w:val="32"/>
          <w:szCs w:val="32"/>
          <w:highlight w:val="none"/>
        </w:rPr>
      </w:pPr>
    </w:p>
    <w:p w14:paraId="20EF8275">
      <w:pPr>
        <w:pStyle w:val="4"/>
        <w:rPr>
          <w:rFonts w:hint="eastAsia" w:ascii="宋体" w:hAnsi="宋体" w:eastAsia="宋体" w:cs="宋体"/>
          <w:b/>
          <w:bCs w:val="0"/>
          <w:color w:val="auto"/>
          <w:sz w:val="36"/>
          <w:szCs w:val="20"/>
          <w:highlight w:val="none"/>
          <w:lang w:val="en-US"/>
        </w:rPr>
      </w:pPr>
    </w:p>
    <w:p w14:paraId="75E5266B">
      <w:pPr>
        <w:rPr>
          <w:rFonts w:hint="eastAsia" w:ascii="宋体" w:hAnsi="宋体" w:eastAsia="宋体" w:cs="宋体"/>
          <w:b/>
          <w:bCs w:val="0"/>
          <w:color w:val="auto"/>
          <w:sz w:val="36"/>
          <w:szCs w:val="20"/>
          <w:highlight w:val="none"/>
          <w:lang w:val="en-US"/>
        </w:rPr>
      </w:pPr>
    </w:p>
    <w:p w14:paraId="3ECB6A02">
      <w:pPr>
        <w:pStyle w:val="2"/>
        <w:rPr>
          <w:rFonts w:hint="eastAsia"/>
          <w:lang w:val="en-US"/>
        </w:rPr>
      </w:pPr>
    </w:p>
    <w:p w14:paraId="456165B5">
      <w:pPr>
        <w:pStyle w:val="4"/>
        <w:rPr>
          <w:rFonts w:hint="eastAsia" w:ascii="宋体" w:hAnsi="宋体" w:eastAsia="宋体" w:cs="宋体"/>
          <w:b/>
          <w:bCs w:val="0"/>
          <w:color w:val="auto"/>
          <w:sz w:val="36"/>
          <w:szCs w:val="20"/>
          <w:highlight w:val="none"/>
          <w:lang w:val="en-US" w:eastAsia="zh-CN"/>
        </w:rPr>
      </w:pPr>
      <w:r>
        <w:rPr>
          <w:rFonts w:hint="eastAsia" w:ascii="宋体" w:hAnsi="宋体" w:eastAsia="宋体" w:cs="宋体"/>
          <w:b/>
          <w:bCs w:val="0"/>
          <w:color w:val="auto"/>
          <w:sz w:val="36"/>
          <w:szCs w:val="20"/>
          <w:highlight w:val="none"/>
          <w:lang w:val="en-US"/>
        </w:rPr>
        <w:t>附件</w:t>
      </w:r>
      <w:r>
        <w:rPr>
          <w:rFonts w:hint="eastAsia" w:ascii="宋体" w:hAnsi="宋体" w:eastAsia="宋体" w:cs="宋体"/>
          <w:b/>
          <w:bCs w:val="0"/>
          <w:color w:val="auto"/>
          <w:sz w:val="36"/>
          <w:szCs w:val="20"/>
          <w:highlight w:val="none"/>
          <w:lang w:val="en-US" w:eastAsia="zh-CN"/>
        </w:rPr>
        <w:t>8</w:t>
      </w:r>
      <w:r>
        <w:rPr>
          <w:rFonts w:hint="eastAsia" w:ascii="宋体" w:hAnsi="宋体" w:eastAsia="宋体" w:cs="宋体"/>
          <w:b/>
          <w:bCs w:val="0"/>
          <w:color w:val="auto"/>
          <w:sz w:val="36"/>
          <w:szCs w:val="20"/>
          <w:highlight w:val="none"/>
          <w:lang w:val="en-US"/>
        </w:rPr>
        <w:t>：中小企业</w:t>
      </w:r>
      <w:r>
        <w:rPr>
          <w:rFonts w:hint="eastAsia" w:ascii="宋体" w:hAnsi="宋体" w:eastAsia="宋体" w:cs="宋体"/>
          <w:b/>
          <w:bCs w:val="0"/>
          <w:color w:val="auto"/>
          <w:sz w:val="36"/>
          <w:szCs w:val="20"/>
          <w:highlight w:val="none"/>
          <w:lang w:val="en-US" w:eastAsia="zh-CN"/>
        </w:rPr>
        <w:t>划型标准</w:t>
      </w:r>
    </w:p>
    <w:p w14:paraId="3FEEE2D3">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各行业划型标准为：</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（一）农、林、牧、渔业。营业收入20000万元以下的为中小微型企业。其中，营业收入500万元及以上的为中型企业，营业收入50万元及以上的为小型企业，营业收入50万元以下的为微型企业。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（十六）其他未列明行业。从业人员300人以下的为中小微型企业。其中，从业人员100人及以上的为中型企业；从业人员10人及以上的为小型企业；从业人员10人以下的为微型企业。</w:t>
      </w:r>
    </w:p>
    <w:p w14:paraId="255B6361">
      <w:pPr>
        <w:spacing w:line="24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p>
    <w:p w14:paraId="2B8DF6A9">
      <w:pPr>
        <w:snapToGrid w:val="0"/>
        <w:spacing w:before="0" w:line="360" w:lineRule="auto"/>
        <w:ind w:left="0"/>
        <w:outlineLvl w:val="0"/>
        <w:rPr>
          <w:rFonts w:hint="eastAsia" w:ascii="宋体" w:hAnsi="宋体" w:eastAsia="宋体" w:cs="宋体"/>
          <w:b/>
          <w:color w:val="auto"/>
          <w:kern w:val="0"/>
          <w:sz w:val="32"/>
          <w:szCs w:val="32"/>
          <w:highlight w:val="none"/>
          <w:lang w:val="en-US"/>
        </w:rPr>
      </w:pPr>
      <w:r>
        <w:rPr>
          <w:rFonts w:hint="eastAsia" w:ascii="宋体" w:hAnsi="宋体" w:eastAsia="宋体" w:cs="宋体"/>
          <w:b/>
          <w:color w:val="auto"/>
          <w:spacing w:val="0"/>
          <w:kern w:val="0"/>
          <w:sz w:val="32"/>
          <w:szCs w:val="32"/>
          <w:highlight w:val="none"/>
          <w:lang w:val="zh-CN"/>
        </w:rPr>
        <w:t>附件</w:t>
      </w:r>
      <w:r>
        <w:rPr>
          <w:rFonts w:hint="eastAsia" w:ascii="宋体" w:hAnsi="宋体" w:cs="宋体"/>
          <w:b/>
          <w:color w:val="auto"/>
          <w:spacing w:val="0"/>
          <w:kern w:val="0"/>
          <w:sz w:val="32"/>
          <w:szCs w:val="32"/>
          <w:highlight w:val="none"/>
          <w:lang w:val="en-US" w:eastAsia="zh-CN"/>
        </w:rPr>
        <w:t>9</w:t>
      </w:r>
      <w:r>
        <w:rPr>
          <w:rFonts w:hint="eastAsia" w:ascii="宋体" w:hAnsi="宋体" w:eastAsia="宋体" w:cs="宋体"/>
          <w:b/>
          <w:color w:val="auto"/>
          <w:spacing w:val="0"/>
          <w:kern w:val="0"/>
          <w:sz w:val="32"/>
          <w:szCs w:val="32"/>
          <w:highlight w:val="none"/>
          <w:lang w:val="en-US" w:eastAsia="zh-CN"/>
        </w:rPr>
        <w:t>：</w:t>
      </w:r>
    </w:p>
    <w:p w14:paraId="4407F82F">
      <w:pPr>
        <w:snapToGrid w:val="0"/>
        <w:spacing w:before="0" w:line="360" w:lineRule="auto"/>
        <w:ind w:left="0" w:right="0" w:firstLine="643" w:firstLineChars="200"/>
        <w:jc w:val="center"/>
        <w:rPr>
          <w:rFonts w:hint="eastAsia" w:ascii="宋体" w:hAnsi="宋体" w:cs="宋体"/>
          <w:color w:val="auto"/>
          <w:spacing w:val="0"/>
          <w:kern w:val="0"/>
          <w:sz w:val="24"/>
          <w:szCs w:val="24"/>
          <w:highlight w:val="none"/>
          <w:lang w:val="en-US" w:eastAsia="zh-CN"/>
        </w:rPr>
      </w:pPr>
      <w:r>
        <w:rPr>
          <w:rFonts w:hint="eastAsia" w:ascii="宋体" w:hAnsi="宋体" w:eastAsia="宋体" w:cs="宋体"/>
          <w:b/>
          <w:color w:val="auto"/>
          <w:spacing w:val="0"/>
          <w:sz w:val="32"/>
          <w:szCs w:val="32"/>
          <w:highlight w:val="none"/>
          <w:lang w:val="zh-CN"/>
        </w:rPr>
        <w:t>关于符合本国产品标准的声明函</w:t>
      </w:r>
    </w:p>
    <w:p w14:paraId="42C2DA0F">
      <w:pPr>
        <w:snapToGrid w:val="0"/>
        <w:spacing w:before="0" w:line="360" w:lineRule="auto"/>
        <w:ind w:left="0" w:right="0"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cs="宋体"/>
          <w:color w:val="auto"/>
          <w:spacing w:val="0"/>
          <w:kern w:val="0"/>
          <w:sz w:val="24"/>
          <w:szCs w:val="24"/>
          <w:highlight w:val="none"/>
          <w:lang w:val="en-US" w:eastAsia="zh-CN"/>
        </w:rPr>
        <w:t>一、</w:t>
      </w:r>
      <w:r>
        <w:rPr>
          <w:rFonts w:hint="eastAsia" w:ascii="宋体" w:hAnsi="宋体" w:eastAsia="宋体" w:cs="宋体"/>
          <w:color w:val="auto"/>
          <w:spacing w:val="0"/>
          <w:kern w:val="0"/>
          <w:sz w:val="24"/>
          <w:szCs w:val="24"/>
          <w:highlight w:val="none"/>
          <w:lang w:val="zh-CN"/>
        </w:rPr>
        <w:t>本公司（单位）郑重声明，根据《国务院办公厅关于在政府采购中实施本国产品标准及相关政策的通知》（国办发〔2025〕34号）的规定，本公司（单位）提供的以下产品属于本国产品。具体情况如下：</w:t>
      </w:r>
    </w:p>
    <w:p w14:paraId="00592383">
      <w:pPr>
        <w:snapToGrid w:val="0"/>
        <w:spacing w:before="0" w:line="360" w:lineRule="auto"/>
        <w:ind w:left="0" w:right="0"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spacing w:val="0"/>
          <w:kern w:val="0"/>
          <w:sz w:val="24"/>
          <w:szCs w:val="24"/>
          <w:highlight w:val="none"/>
          <w:lang w:val="zh-CN"/>
        </w:rPr>
        <w:t>1.</w:t>
      </w:r>
      <w:r>
        <w:rPr>
          <w:rFonts w:hint="eastAsia" w:ascii="宋体" w:hAnsi="宋体" w:eastAsia="宋体" w:cs="宋体"/>
          <w:color w:val="auto"/>
          <w:spacing w:val="0"/>
          <w:kern w:val="0"/>
          <w:sz w:val="24"/>
          <w:szCs w:val="24"/>
          <w:highlight w:val="none"/>
          <w:u w:val="single"/>
          <w:lang w:val="zh-CN"/>
        </w:rPr>
        <w:t>（产品名称1）</w:t>
      </w:r>
      <w:r>
        <w:rPr>
          <w:rFonts w:hint="eastAsia" w:ascii="宋体" w:hAnsi="宋体" w:cs="宋体"/>
          <w:color w:val="auto"/>
          <w:spacing w:val="0"/>
          <w:kern w:val="0"/>
          <w:sz w:val="24"/>
          <w:szCs w:val="24"/>
          <w:highlight w:val="none"/>
          <w:vertAlign w:val="superscript"/>
          <w:lang w:val="zh-CN"/>
        </w:rPr>
        <w:t>【</w:t>
      </w:r>
      <w:r>
        <w:rPr>
          <w:rFonts w:hint="eastAsia" w:ascii="宋体" w:hAnsi="宋体" w:cs="宋体"/>
          <w:color w:val="auto"/>
          <w:spacing w:val="0"/>
          <w:kern w:val="0"/>
          <w:sz w:val="24"/>
          <w:szCs w:val="24"/>
          <w:highlight w:val="none"/>
          <w:vertAlign w:val="superscript"/>
          <w:lang w:val="en-US" w:eastAsia="zh-CN"/>
        </w:rPr>
        <w:t>1</w:t>
      </w:r>
      <w:r>
        <w:rPr>
          <w:rFonts w:hint="eastAsia" w:ascii="宋体" w:hAnsi="宋体" w:cs="宋体"/>
          <w:color w:val="auto"/>
          <w:spacing w:val="0"/>
          <w:kern w:val="0"/>
          <w:sz w:val="24"/>
          <w:szCs w:val="24"/>
          <w:highlight w:val="none"/>
          <w:vertAlign w:val="superscript"/>
          <w:lang w:val="zh-CN"/>
        </w:rPr>
        <w:t>】</w:t>
      </w:r>
      <w:r>
        <w:rPr>
          <w:rFonts w:hint="eastAsia" w:ascii="宋体" w:hAnsi="宋体" w:eastAsia="宋体" w:cs="宋体"/>
          <w:color w:val="auto"/>
          <w:spacing w:val="0"/>
          <w:kern w:val="0"/>
          <w:sz w:val="24"/>
          <w:szCs w:val="24"/>
          <w:highlight w:val="none"/>
          <w:lang w:val="zh-CN"/>
        </w:rPr>
        <w:t>，生产厂为</w:t>
      </w:r>
      <w:r>
        <w:rPr>
          <w:rFonts w:hint="eastAsia" w:ascii="宋体" w:hAnsi="宋体" w:eastAsia="宋体" w:cs="宋体"/>
          <w:color w:val="auto"/>
          <w:spacing w:val="0"/>
          <w:kern w:val="0"/>
          <w:sz w:val="24"/>
          <w:szCs w:val="24"/>
          <w:highlight w:val="none"/>
          <w:u w:val="single"/>
          <w:lang w:val="zh-CN"/>
        </w:rPr>
        <w:t>（厂名）</w:t>
      </w:r>
      <w:r>
        <w:rPr>
          <w:rFonts w:hint="eastAsia" w:ascii="宋体" w:hAnsi="宋体" w:cs="宋体"/>
          <w:color w:val="auto"/>
          <w:spacing w:val="0"/>
          <w:kern w:val="0"/>
          <w:sz w:val="24"/>
          <w:szCs w:val="24"/>
          <w:highlight w:val="none"/>
          <w:vertAlign w:val="superscript"/>
          <w:lang w:val="zh-CN"/>
        </w:rPr>
        <w:t>【</w:t>
      </w:r>
      <w:r>
        <w:rPr>
          <w:rFonts w:hint="eastAsia" w:ascii="宋体" w:hAnsi="宋体" w:cs="宋体"/>
          <w:color w:val="auto"/>
          <w:spacing w:val="0"/>
          <w:kern w:val="0"/>
          <w:sz w:val="24"/>
          <w:szCs w:val="24"/>
          <w:highlight w:val="none"/>
          <w:vertAlign w:val="superscript"/>
          <w:lang w:val="en-US" w:eastAsia="zh-CN"/>
        </w:rPr>
        <w:t>2</w:t>
      </w:r>
      <w:r>
        <w:rPr>
          <w:rFonts w:hint="eastAsia" w:ascii="宋体" w:hAnsi="宋体" w:cs="宋体"/>
          <w:color w:val="auto"/>
          <w:spacing w:val="0"/>
          <w:kern w:val="0"/>
          <w:sz w:val="24"/>
          <w:szCs w:val="24"/>
          <w:highlight w:val="none"/>
          <w:vertAlign w:val="superscript"/>
          <w:lang w:val="zh-CN"/>
        </w:rPr>
        <w:t>】</w:t>
      </w:r>
      <w:r>
        <w:rPr>
          <w:rFonts w:hint="eastAsia" w:ascii="宋体" w:hAnsi="宋体" w:eastAsia="宋体" w:cs="宋体"/>
          <w:color w:val="auto"/>
          <w:spacing w:val="0"/>
          <w:kern w:val="0"/>
          <w:sz w:val="24"/>
          <w:szCs w:val="24"/>
          <w:highlight w:val="none"/>
          <w:lang w:val="zh-CN"/>
        </w:rPr>
        <w:t>，厂址为</w:t>
      </w:r>
      <w:r>
        <w:rPr>
          <w:rFonts w:hint="eastAsia" w:ascii="宋体" w:hAnsi="宋体" w:eastAsia="宋体" w:cs="宋体"/>
          <w:color w:val="auto"/>
          <w:spacing w:val="0"/>
          <w:kern w:val="0"/>
          <w:sz w:val="24"/>
          <w:szCs w:val="24"/>
          <w:highlight w:val="none"/>
          <w:u w:val="single"/>
          <w:lang w:val="zh-CN"/>
        </w:rPr>
        <w:t>（生产厂址）</w:t>
      </w:r>
      <w:r>
        <w:rPr>
          <w:rFonts w:hint="eastAsia" w:ascii="宋体" w:hAnsi="宋体" w:eastAsia="宋体" w:cs="宋体"/>
          <w:color w:val="auto"/>
          <w:spacing w:val="0"/>
          <w:kern w:val="0"/>
          <w:sz w:val="24"/>
          <w:szCs w:val="24"/>
          <w:highlight w:val="none"/>
          <w:lang w:val="zh-CN"/>
        </w:rPr>
        <w:t>。</w:t>
      </w:r>
    </w:p>
    <w:p w14:paraId="18ED51F2">
      <w:pPr>
        <w:snapToGrid w:val="0"/>
        <w:spacing w:before="0" w:line="360" w:lineRule="auto"/>
        <w:ind w:left="0" w:right="0"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cs="宋体"/>
          <w:color w:val="auto"/>
          <w:spacing w:val="0"/>
          <w:kern w:val="0"/>
          <w:sz w:val="24"/>
          <w:szCs w:val="24"/>
          <w:highlight w:val="none"/>
          <w:lang w:val="en-US" w:eastAsia="zh-CN"/>
        </w:rPr>
        <w:t>2</w:t>
      </w:r>
      <w:r>
        <w:rPr>
          <w:rFonts w:hint="eastAsia" w:ascii="宋体" w:hAnsi="宋体" w:eastAsia="宋体" w:cs="宋体"/>
          <w:color w:val="auto"/>
          <w:spacing w:val="0"/>
          <w:kern w:val="0"/>
          <w:sz w:val="24"/>
          <w:szCs w:val="24"/>
          <w:highlight w:val="none"/>
          <w:lang w:val="zh-CN"/>
        </w:rPr>
        <w:t>.</w:t>
      </w:r>
      <w:r>
        <w:rPr>
          <w:rFonts w:hint="eastAsia" w:ascii="宋体" w:hAnsi="宋体" w:eastAsia="宋体" w:cs="宋体"/>
          <w:color w:val="auto"/>
          <w:spacing w:val="0"/>
          <w:kern w:val="0"/>
          <w:sz w:val="24"/>
          <w:szCs w:val="24"/>
          <w:highlight w:val="none"/>
          <w:u w:val="single"/>
          <w:lang w:val="zh-CN"/>
        </w:rPr>
        <w:t>（产品名称</w:t>
      </w:r>
      <w:r>
        <w:rPr>
          <w:rFonts w:hint="eastAsia" w:ascii="宋体" w:hAnsi="宋体" w:cs="宋体"/>
          <w:color w:val="auto"/>
          <w:spacing w:val="0"/>
          <w:kern w:val="0"/>
          <w:sz w:val="24"/>
          <w:szCs w:val="24"/>
          <w:highlight w:val="none"/>
          <w:u w:val="single"/>
          <w:lang w:val="en-US" w:eastAsia="zh-CN"/>
        </w:rPr>
        <w:t>2</w:t>
      </w:r>
      <w:r>
        <w:rPr>
          <w:rFonts w:hint="eastAsia" w:ascii="宋体" w:hAnsi="宋体" w:eastAsia="宋体" w:cs="宋体"/>
          <w:color w:val="auto"/>
          <w:spacing w:val="0"/>
          <w:kern w:val="0"/>
          <w:sz w:val="24"/>
          <w:szCs w:val="24"/>
          <w:highlight w:val="none"/>
          <w:u w:val="single"/>
          <w:lang w:val="zh-CN"/>
        </w:rPr>
        <w:t>）</w:t>
      </w:r>
      <w:r>
        <w:rPr>
          <w:rFonts w:hint="eastAsia" w:ascii="宋体" w:hAnsi="宋体" w:cs="宋体"/>
          <w:color w:val="auto"/>
          <w:spacing w:val="0"/>
          <w:kern w:val="0"/>
          <w:sz w:val="24"/>
          <w:szCs w:val="24"/>
          <w:highlight w:val="none"/>
          <w:vertAlign w:val="superscript"/>
          <w:lang w:val="zh-CN"/>
        </w:rPr>
        <w:t>【</w:t>
      </w:r>
      <w:r>
        <w:rPr>
          <w:rFonts w:hint="eastAsia" w:ascii="宋体" w:hAnsi="宋体" w:cs="宋体"/>
          <w:color w:val="auto"/>
          <w:spacing w:val="0"/>
          <w:kern w:val="0"/>
          <w:sz w:val="24"/>
          <w:szCs w:val="24"/>
          <w:highlight w:val="none"/>
          <w:vertAlign w:val="superscript"/>
          <w:lang w:val="en-US" w:eastAsia="zh-CN"/>
        </w:rPr>
        <w:t>1</w:t>
      </w:r>
      <w:r>
        <w:rPr>
          <w:rFonts w:hint="eastAsia" w:ascii="宋体" w:hAnsi="宋体" w:cs="宋体"/>
          <w:color w:val="auto"/>
          <w:spacing w:val="0"/>
          <w:kern w:val="0"/>
          <w:sz w:val="24"/>
          <w:szCs w:val="24"/>
          <w:highlight w:val="none"/>
          <w:vertAlign w:val="superscript"/>
          <w:lang w:val="zh-CN"/>
        </w:rPr>
        <w:t>】</w:t>
      </w:r>
      <w:r>
        <w:rPr>
          <w:rFonts w:hint="eastAsia" w:ascii="宋体" w:hAnsi="宋体" w:eastAsia="宋体" w:cs="宋体"/>
          <w:color w:val="auto"/>
          <w:spacing w:val="0"/>
          <w:kern w:val="0"/>
          <w:sz w:val="24"/>
          <w:szCs w:val="24"/>
          <w:highlight w:val="none"/>
          <w:lang w:val="zh-CN"/>
        </w:rPr>
        <w:t>，生产厂为</w:t>
      </w:r>
      <w:r>
        <w:rPr>
          <w:rFonts w:hint="eastAsia" w:ascii="宋体" w:hAnsi="宋体" w:eastAsia="宋体" w:cs="宋体"/>
          <w:color w:val="auto"/>
          <w:spacing w:val="0"/>
          <w:kern w:val="0"/>
          <w:sz w:val="24"/>
          <w:szCs w:val="24"/>
          <w:highlight w:val="none"/>
          <w:u w:val="single"/>
          <w:lang w:val="zh-CN"/>
        </w:rPr>
        <w:t>（厂名）</w:t>
      </w:r>
      <w:r>
        <w:rPr>
          <w:rFonts w:hint="eastAsia" w:ascii="宋体" w:hAnsi="宋体" w:cs="宋体"/>
          <w:color w:val="auto"/>
          <w:spacing w:val="0"/>
          <w:kern w:val="0"/>
          <w:sz w:val="24"/>
          <w:szCs w:val="24"/>
          <w:highlight w:val="none"/>
          <w:vertAlign w:val="superscript"/>
          <w:lang w:val="zh-CN"/>
        </w:rPr>
        <w:t>【</w:t>
      </w:r>
      <w:r>
        <w:rPr>
          <w:rFonts w:hint="eastAsia" w:ascii="宋体" w:hAnsi="宋体" w:cs="宋体"/>
          <w:color w:val="auto"/>
          <w:spacing w:val="0"/>
          <w:kern w:val="0"/>
          <w:sz w:val="24"/>
          <w:szCs w:val="24"/>
          <w:highlight w:val="none"/>
          <w:vertAlign w:val="superscript"/>
          <w:lang w:val="en-US" w:eastAsia="zh-CN"/>
        </w:rPr>
        <w:t>2</w:t>
      </w:r>
      <w:r>
        <w:rPr>
          <w:rFonts w:hint="eastAsia" w:ascii="宋体" w:hAnsi="宋体" w:cs="宋体"/>
          <w:color w:val="auto"/>
          <w:spacing w:val="0"/>
          <w:kern w:val="0"/>
          <w:sz w:val="24"/>
          <w:szCs w:val="24"/>
          <w:highlight w:val="none"/>
          <w:vertAlign w:val="superscript"/>
          <w:lang w:val="zh-CN"/>
        </w:rPr>
        <w:t>】</w:t>
      </w:r>
      <w:r>
        <w:rPr>
          <w:rFonts w:hint="eastAsia" w:ascii="宋体" w:hAnsi="宋体" w:eastAsia="宋体" w:cs="宋体"/>
          <w:color w:val="auto"/>
          <w:spacing w:val="0"/>
          <w:kern w:val="0"/>
          <w:sz w:val="24"/>
          <w:szCs w:val="24"/>
          <w:highlight w:val="none"/>
          <w:lang w:val="zh-CN"/>
        </w:rPr>
        <w:t>，厂址为</w:t>
      </w:r>
      <w:r>
        <w:rPr>
          <w:rFonts w:hint="eastAsia" w:ascii="宋体" w:hAnsi="宋体" w:eastAsia="宋体" w:cs="宋体"/>
          <w:color w:val="auto"/>
          <w:spacing w:val="0"/>
          <w:kern w:val="0"/>
          <w:sz w:val="24"/>
          <w:szCs w:val="24"/>
          <w:highlight w:val="none"/>
          <w:u w:val="single"/>
          <w:lang w:val="zh-CN"/>
        </w:rPr>
        <w:t>（生产厂址）</w:t>
      </w:r>
      <w:r>
        <w:rPr>
          <w:rFonts w:hint="eastAsia" w:ascii="宋体" w:hAnsi="宋体" w:eastAsia="宋体" w:cs="宋体"/>
          <w:color w:val="auto"/>
          <w:spacing w:val="0"/>
          <w:kern w:val="0"/>
          <w:sz w:val="24"/>
          <w:szCs w:val="24"/>
          <w:highlight w:val="none"/>
          <w:lang w:val="zh-CN"/>
        </w:rPr>
        <w:t>。</w:t>
      </w:r>
    </w:p>
    <w:p w14:paraId="76AAFB52">
      <w:pPr>
        <w:snapToGrid w:val="0"/>
        <w:spacing w:before="0" w:line="360" w:lineRule="auto"/>
        <w:ind w:left="0" w:firstLine="480" w:firstLineChars="200"/>
        <w:rPr>
          <w:rFonts w:hint="eastAsia" w:ascii="宋体" w:hAnsi="宋体" w:eastAsia="宋体" w:cs="宋体"/>
          <w:color w:val="auto"/>
          <w:kern w:val="0"/>
          <w:sz w:val="24"/>
          <w:szCs w:val="24"/>
          <w:highlight w:val="none"/>
          <w:lang w:val="zh-CN"/>
        </w:rPr>
      </w:pPr>
      <w:r>
        <w:rPr>
          <w:rFonts w:hint="eastAsia" w:ascii="宋体" w:hAnsi="宋体" w:eastAsia="宋体" w:cs="宋体"/>
          <w:color w:val="auto"/>
          <w:spacing w:val="0"/>
          <w:kern w:val="0"/>
          <w:position w:val="0"/>
          <w:sz w:val="24"/>
          <w:szCs w:val="24"/>
          <w:highlight w:val="none"/>
          <w:lang w:val="zh-CN"/>
        </w:rPr>
        <w:t>……</w:t>
      </w:r>
    </w:p>
    <w:p w14:paraId="4DE434A5">
      <w:pPr>
        <w:keepNext w:val="0"/>
        <w:keepLines w:val="0"/>
        <w:pageBreakBefore w:val="0"/>
        <w:widowControl w:val="0"/>
        <w:kinsoku/>
        <w:wordWrap/>
        <w:overflowPunct/>
        <w:topLinePunct w:val="0"/>
        <w:autoSpaceDE/>
        <w:autoSpaceDN/>
        <w:bidi w:val="0"/>
        <w:adjustRightInd/>
        <w:snapToGrid/>
        <w:ind w:firstLine="482" w:firstLineChars="200"/>
        <w:jc w:val="left"/>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b/>
          <w:bCs/>
          <w:color w:val="auto"/>
          <w:sz w:val="24"/>
          <w:szCs w:val="24"/>
          <w:highlight w:val="none"/>
          <w:lang w:val="en-US" w:eastAsia="zh-CN"/>
        </w:rPr>
        <w:t>二、关于符合本国产品标准的成本占比情况：</w:t>
      </w:r>
    </w:p>
    <w:p w14:paraId="12E0A73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32"/>
          <w:szCs w:val="32"/>
          <w:highlight w:val="none"/>
          <w:lang w:val="en-US" w:eastAsia="zh-CN"/>
        </w:rPr>
      </w:pPr>
    </w:p>
    <w:tbl>
      <w:tblPr>
        <w:tblStyle w:val="64"/>
        <w:tblW w:w="8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08"/>
        <w:gridCol w:w="2092"/>
      </w:tblGrid>
      <w:tr w14:paraId="63B0C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6208" w:type="dxa"/>
            <w:vAlign w:val="center"/>
          </w:tcPr>
          <w:p w14:paraId="6A363184">
            <w:pPr>
              <w:widowControl w:val="0"/>
              <w:ind w:firstLine="0" w:firstLineChars="0"/>
              <w:jc w:val="center"/>
              <w:rPr>
                <w:rFonts w:hint="default" w:ascii="宋体" w:hAnsi="宋体" w:eastAsia="宋体" w:cs="宋体"/>
                <w:b/>
                <w:bCs/>
                <w:i w:val="0"/>
                <w:iCs w:val="0"/>
                <w:caps w:val="0"/>
                <w:color w:val="auto"/>
                <w:spacing w:val="0"/>
                <w:sz w:val="24"/>
                <w:szCs w:val="24"/>
                <w:highlight w:val="none"/>
                <w:u w:val="none"/>
                <w:shd w:val="clear" w:fill="FFFFFF"/>
                <w:vertAlign w:val="baseline"/>
                <w:lang w:val="en-US" w:eastAsia="zh-CN"/>
              </w:rPr>
            </w:pPr>
            <w:r>
              <w:rPr>
                <w:rFonts w:hint="eastAsia" w:ascii="宋体" w:hAnsi="宋体" w:eastAsia="宋体" w:cs="宋体"/>
                <w:b/>
                <w:bCs/>
                <w:i w:val="0"/>
                <w:iCs w:val="0"/>
                <w:caps w:val="0"/>
                <w:color w:val="auto"/>
                <w:spacing w:val="0"/>
                <w:sz w:val="24"/>
                <w:szCs w:val="24"/>
                <w:highlight w:val="none"/>
                <w:u w:val="none"/>
                <w:shd w:val="clear" w:fill="FFFFFF"/>
                <w:vertAlign w:val="baseline"/>
                <w:lang w:val="en-US" w:eastAsia="zh-CN"/>
              </w:rPr>
              <w:t>计算公式</w:t>
            </w:r>
          </w:p>
        </w:tc>
        <w:tc>
          <w:tcPr>
            <w:tcW w:w="2092" w:type="dxa"/>
            <w:vAlign w:val="center"/>
          </w:tcPr>
          <w:p w14:paraId="5784806D">
            <w:pPr>
              <w:widowControl w:val="0"/>
              <w:ind w:firstLine="0" w:firstLineChars="0"/>
              <w:jc w:val="center"/>
              <w:rPr>
                <w:rFonts w:hint="default" w:ascii="宋体" w:hAnsi="宋体" w:eastAsia="宋体" w:cs="宋体"/>
                <w:b/>
                <w:bCs/>
                <w:i w:val="0"/>
                <w:iCs w:val="0"/>
                <w:caps w:val="0"/>
                <w:color w:val="auto"/>
                <w:spacing w:val="0"/>
                <w:sz w:val="24"/>
                <w:szCs w:val="24"/>
                <w:highlight w:val="none"/>
                <w:u w:val="none"/>
                <w:shd w:val="clear" w:fill="FFFFFF"/>
                <w:vertAlign w:val="baseline"/>
                <w:lang w:val="en-US" w:eastAsia="zh-CN"/>
              </w:rPr>
            </w:pPr>
            <w:r>
              <w:rPr>
                <w:rFonts w:hint="eastAsia" w:ascii="宋体" w:hAnsi="宋体" w:eastAsia="宋体" w:cs="宋体"/>
                <w:b/>
                <w:bCs/>
                <w:i w:val="0"/>
                <w:iCs w:val="0"/>
                <w:caps w:val="0"/>
                <w:color w:val="auto"/>
                <w:spacing w:val="0"/>
                <w:sz w:val="24"/>
                <w:szCs w:val="24"/>
                <w:highlight w:val="none"/>
                <w:u w:val="none"/>
                <w:shd w:val="clear" w:fill="FFFFFF"/>
                <w:vertAlign w:val="baseline"/>
                <w:lang w:val="en-US" w:eastAsia="zh-CN"/>
              </w:rPr>
              <w:t>占比情况</w:t>
            </w:r>
          </w:p>
        </w:tc>
      </w:tr>
      <w:tr w14:paraId="5B85C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8" w:type="dxa"/>
            <w:vAlign w:val="center"/>
          </w:tcPr>
          <w:p w14:paraId="59B353C9">
            <w:pPr>
              <w:widowControl w:val="0"/>
              <w:ind w:firstLine="0" w:firstLineChars="0"/>
              <w:jc w:val="center"/>
              <w:rPr>
                <w:rFonts w:hint="eastAsia" w:ascii="宋体" w:hAnsi="宋体" w:eastAsia="宋体" w:cs="宋体"/>
                <w:i w:val="0"/>
                <w:iCs w:val="0"/>
                <w:caps w:val="0"/>
                <w:color w:val="auto"/>
                <w:spacing w:val="0"/>
                <w:sz w:val="24"/>
                <w:szCs w:val="24"/>
                <w:highlight w:val="none"/>
                <w:u w:val="none"/>
                <w:shd w:val="clear" w:fill="FFFFFF"/>
                <w:vertAlign w:val="baseline"/>
                <w:lang w:val="en-US" w:eastAsia="zh-CN"/>
              </w:rPr>
            </w:pPr>
          </w:p>
          <w:p w14:paraId="7706444D">
            <w:pPr>
              <w:widowControl w:val="0"/>
              <w:ind w:firstLine="0" w:firstLineChars="0"/>
              <w:jc w:val="center"/>
              <w:rPr>
                <w:rFonts w:hint="eastAsia" w:ascii="宋体" w:hAnsi="宋体" w:eastAsia="宋体" w:cs="宋体"/>
                <w:i w:val="0"/>
                <w:iCs w:val="0"/>
                <w:caps w:val="0"/>
                <w:color w:val="auto"/>
                <w:spacing w:val="4"/>
                <w:sz w:val="24"/>
                <w:szCs w:val="24"/>
                <w:highlight w:val="none"/>
                <w:bdr w:val="single" w:color="auto" w:sz="2" w:space="0"/>
                <w:shd w:val="clear" w:fill="FFFFFF"/>
              </w:rPr>
            </w:pPr>
            <m:oMathPara>
              <m:oMath>
                <m:r>
                  <m:rPr>
                    <m:sty m:val="p"/>
                  </m:rPr>
                  <w:rPr>
                    <w:rFonts w:hint="eastAsia" w:ascii="Cambria Math" w:hAnsi="Cambria Math" w:eastAsia="宋体" w:cs="宋体"/>
                    <w:color w:val="auto"/>
                    <w:sz w:val="24"/>
                    <w:szCs w:val="24"/>
                    <w:highlight w:val="none"/>
                  </w:rPr>
                  <m:t>比例</m:t>
                </m:r>
                <m:r>
                  <m:rPr/>
                  <w:rPr>
                    <w:rFonts w:hint="eastAsia" w:ascii="Cambria Math" w:hAnsi="Cambria Math" w:eastAsia="宋体" w:cs="宋体"/>
                    <w:color w:val="auto"/>
                    <w:sz w:val="24"/>
                    <w:szCs w:val="24"/>
                    <w:highlight w:val="none"/>
                  </w:rPr>
                  <m:t>=</m:t>
                </m:r>
                <m:f>
                  <m:fPr>
                    <m:ctrlPr>
                      <w:rPr>
                        <w:rFonts w:hint="eastAsia" w:ascii="Cambria Math" w:hAnsi="Cambria Math" w:eastAsia="宋体" w:cs="宋体"/>
                        <w:i/>
                        <w:color w:val="auto"/>
                        <w:sz w:val="24"/>
                        <w:szCs w:val="24"/>
                        <w:highlight w:val="none"/>
                      </w:rPr>
                    </m:ctrlPr>
                  </m:fPr>
                  <m:num>
                    <m:r>
                      <m:rPr>
                        <m:sty m:val="p"/>
                      </m:rPr>
                      <w:rPr>
                        <w:rFonts w:hint="eastAsia" w:ascii="Cambria Math" w:hAnsi="Cambria Math" w:eastAsia="宋体" w:cs="宋体"/>
                        <w:color w:val="auto"/>
                        <w:sz w:val="24"/>
                        <w:szCs w:val="24"/>
                        <w:highlight w:val="none"/>
                      </w:rPr>
                      <m:t>符合本国产品标准的投标产品成本之和</m:t>
                    </m:r>
                    <m:ctrlPr>
                      <w:rPr>
                        <w:rFonts w:hint="eastAsia" w:ascii="Cambria Math" w:hAnsi="Cambria Math" w:eastAsia="宋体" w:cs="宋体"/>
                        <w:color w:val="auto"/>
                        <w:sz w:val="24"/>
                        <w:szCs w:val="24"/>
                        <w:highlight w:val="none"/>
                      </w:rPr>
                    </m:ctrlPr>
                  </m:num>
                  <m:den>
                    <m:r>
                      <m:rPr>
                        <m:sty m:val="p"/>
                      </m:rPr>
                      <w:rPr>
                        <w:rFonts w:hint="eastAsia" w:ascii="Cambria Math" w:hAnsi="Cambria Math" w:eastAsia="宋体" w:cs="宋体"/>
                        <w:color w:val="auto"/>
                        <w:sz w:val="24"/>
                        <w:szCs w:val="24"/>
                        <w:highlight w:val="none"/>
                      </w:rPr>
                      <m:t>提供的全部产品成本之和</m:t>
                    </m:r>
                    <m:ctrlPr>
                      <w:rPr>
                        <w:rFonts w:hint="eastAsia" w:ascii="Cambria Math" w:hAnsi="Cambria Math" w:eastAsia="宋体" w:cs="宋体"/>
                        <w:color w:val="auto"/>
                        <w:sz w:val="24"/>
                        <w:szCs w:val="24"/>
                        <w:highlight w:val="none"/>
                      </w:rPr>
                    </m:ctrlPr>
                  </m:den>
                </m:f>
                <m:r>
                  <m:rPr>
                    <m:sty m:val="p"/>
                  </m:rPr>
                  <w:rPr>
                    <w:rFonts w:hint="eastAsia" w:ascii="Cambria Math" w:hAnsi="Cambria Math" w:eastAsia="宋体" w:cs="宋体"/>
                    <w:color w:val="auto"/>
                    <w:sz w:val="24"/>
                    <w:szCs w:val="24"/>
                    <w:highlight w:val="none"/>
                  </w:rPr>
                  <m:t>×</m:t>
                </m:r>
                <m:r>
                  <m:rPr/>
                  <w:rPr>
                    <w:rFonts w:hint="eastAsia" w:ascii="Cambria Math" w:hAnsi="Cambria Math" w:eastAsia="宋体" w:cs="宋体"/>
                    <w:color w:val="auto"/>
                    <w:sz w:val="24"/>
                    <w:szCs w:val="24"/>
                    <w:highlight w:val="none"/>
                  </w:rPr>
                  <m:t>100%</m:t>
                </m:r>
              </m:oMath>
            </m:oMathPara>
          </w:p>
          <w:p w14:paraId="0E53A499">
            <w:pPr>
              <w:widowControl w:val="0"/>
              <w:ind w:firstLine="0" w:firstLineChars="0"/>
              <w:jc w:val="center"/>
              <w:rPr>
                <w:rFonts w:hint="eastAsia" w:ascii="宋体" w:hAnsi="宋体" w:eastAsia="宋体" w:cs="宋体"/>
                <w:i w:val="0"/>
                <w:iCs w:val="0"/>
                <w:caps w:val="0"/>
                <w:color w:val="auto"/>
                <w:spacing w:val="4"/>
                <w:sz w:val="24"/>
                <w:szCs w:val="24"/>
                <w:highlight w:val="none"/>
                <w:bdr w:val="single" w:color="auto" w:sz="2" w:space="0"/>
                <w:shd w:val="clear" w:fill="FFFFFF"/>
                <w:lang w:val="en-US" w:eastAsia="zh-CN"/>
              </w:rPr>
            </w:pPr>
          </w:p>
          <w:p w14:paraId="2248FDC3">
            <w:pPr>
              <w:widowControl w:val="0"/>
              <w:ind w:firstLine="0" w:firstLineChars="0"/>
              <w:jc w:val="center"/>
              <w:rPr>
                <w:rFonts w:hint="eastAsia" w:ascii="宋体" w:hAnsi="宋体" w:eastAsia="宋体" w:cs="宋体"/>
                <w:i w:val="0"/>
                <w:iCs w:val="0"/>
                <w:caps w:val="0"/>
                <w:color w:val="auto"/>
                <w:spacing w:val="0"/>
                <w:sz w:val="24"/>
                <w:szCs w:val="24"/>
                <w:highlight w:val="none"/>
                <w:u w:val="none"/>
                <w:shd w:val="clear" w:fill="FFFFFF"/>
                <w:vertAlign w:val="baseline"/>
                <w:lang w:val="en-US" w:eastAsia="zh-CN"/>
              </w:rPr>
            </w:pPr>
          </w:p>
        </w:tc>
        <w:tc>
          <w:tcPr>
            <w:tcW w:w="2092" w:type="dxa"/>
            <w:vAlign w:val="center"/>
          </w:tcPr>
          <w:p w14:paraId="68732E96">
            <w:pPr>
              <w:widowControl w:val="0"/>
              <w:ind w:firstLine="0" w:firstLineChars="0"/>
              <w:jc w:val="center"/>
              <w:rPr>
                <w:rFonts w:hint="eastAsia" w:ascii="宋体" w:hAnsi="宋体" w:eastAsia="宋体" w:cs="宋体"/>
                <w:i w:val="0"/>
                <w:iCs w:val="0"/>
                <w:caps w:val="0"/>
                <w:color w:val="auto"/>
                <w:spacing w:val="0"/>
                <w:sz w:val="24"/>
                <w:szCs w:val="24"/>
                <w:highlight w:val="none"/>
                <w:u w:val="none"/>
                <w:shd w:val="clear" w:fill="FFFFFF"/>
                <w:vertAlign w:val="baseline"/>
                <w:lang w:val="en-US" w:eastAsia="zh-CN"/>
              </w:rPr>
            </w:pPr>
            <w:r>
              <w:rPr>
                <w:rFonts w:hint="eastAsia" w:ascii="宋体" w:hAnsi="宋体" w:eastAsia="宋体" w:cs="宋体"/>
                <w:i w:val="0"/>
                <w:iCs w:val="0"/>
                <w:caps w:val="0"/>
                <w:color w:val="auto"/>
                <w:spacing w:val="0"/>
                <w:sz w:val="24"/>
                <w:szCs w:val="24"/>
                <w:highlight w:val="none"/>
                <w:u w:val="single"/>
                <w:shd w:val="clear" w:fill="FFFFFF"/>
                <w:vertAlign w:val="baseline"/>
                <w:lang w:val="en-US" w:eastAsia="zh-CN"/>
              </w:rPr>
              <w:t xml:space="preserve">       </w:t>
            </w:r>
            <w:r>
              <w:rPr>
                <w:rFonts w:hint="eastAsia" w:ascii="宋体" w:hAnsi="宋体" w:eastAsia="宋体" w:cs="宋体"/>
                <w:i w:val="0"/>
                <w:iCs w:val="0"/>
                <w:caps w:val="0"/>
                <w:color w:val="auto"/>
                <w:spacing w:val="0"/>
                <w:sz w:val="24"/>
                <w:szCs w:val="24"/>
                <w:highlight w:val="none"/>
                <w:u w:val="none"/>
                <w:shd w:val="clear" w:fill="FFFFFF"/>
                <w:vertAlign w:val="baseline"/>
                <w:lang w:val="en-US" w:eastAsia="zh-CN"/>
              </w:rPr>
              <w:t>%</w:t>
            </w:r>
          </w:p>
        </w:tc>
      </w:tr>
    </w:tbl>
    <w:p w14:paraId="2922D562">
      <w:pPr>
        <w:snapToGrid w:val="0"/>
        <w:spacing w:before="0" w:line="360" w:lineRule="auto"/>
        <w:ind w:left="0" w:right="0" w:firstLine="480" w:firstLineChars="200"/>
        <w:jc w:val="left"/>
        <w:rPr>
          <w:rFonts w:hint="eastAsia" w:ascii="宋体" w:hAnsi="宋体" w:eastAsia="宋体" w:cs="宋体"/>
          <w:color w:val="auto"/>
          <w:kern w:val="0"/>
          <w:sz w:val="24"/>
          <w:szCs w:val="24"/>
          <w:highlight w:val="none"/>
          <w:lang w:val="zh-CN"/>
        </w:rPr>
      </w:pPr>
    </w:p>
    <w:p w14:paraId="3055E4AA">
      <w:pPr>
        <w:snapToGrid w:val="0"/>
        <w:spacing w:before="0" w:line="360" w:lineRule="auto"/>
        <w:ind w:left="0" w:right="0" w:firstLine="0"/>
        <w:rPr>
          <w:rFonts w:hint="eastAsia" w:ascii="宋体" w:hAnsi="宋体" w:eastAsia="宋体" w:cs="宋体"/>
          <w:color w:val="auto"/>
          <w:spacing w:val="0"/>
          <w:kern w:val="0"/>
          <w:sz w:val="24"/>
          <w:szCs w:val="24"/>
          <w:highlight w:val="none"/>
          <w:lang w:val="zh-CN"/>
        </w:rPr>
      </w:pPr>
    </w:p>
    <w:p w14:paraId="77AE64F8">
      <w:pPr>
        <w:snapToGrid w:val="0"/>
        <w:spacing w:before="0" w:line="360" w:lineRule="auto"/>
        <w:ind w:left="0" w:right="0" w:firstLine="0"/>
        <w:rPr>
          <w:rFonts w:hint="eastAsia" w:ascii="宋体" w:hAnsi="宋体" w:eastAsia="宋体" w:cs="宋体"/>
          <w:color w:val="auto"/>
          <w:spacing w:val="0"/>
          <w:kern w:val="0"/>
          <w:sz w:val="24"/>
          <w:szCs w:val="24"/>
          <w:highlight w:val="none"/>
          <w:lang w:val="zh-CN"/>
        </w:rPr>
      </w:pPr>
      <w:r>
        <w:rPr>
          <w:rFonts w:hint="eastAsia" w:ascii="宋体" w:hAnsi="宋体" w:eastAsia="宋体" w:cs="宋体"/>
          <w:color w:val="auto"/>
          <w:spacing w:val="0"/>
          <w:kern w:val="0"/>
          <w:sz w:val="24"/>
          <w:szCs w:val="24"/>
          <w:highlight w:val="none"/>
          <w:lang w:val="zh-CN"/>
        </w:rPr>
        <w:t>本公司（单位）对上述声明内容的真实性负责。如有虚假，愿承担相应法律责任。</w:t>
      </w:r>
    </w:p>
    <w:p w14:paraId="72E6CD9B">
      <w:pPr>
        <w:snapToGrid w:val="0"/>
        <w:spacing w:before="0" w:line="360" w:lineRule="auto"/>
        <w:ind w:left="0" w:right="0" w:firstLine="0"/>
        <w:rPr>
          <w:rFonts w:hint="eastAsia" w:ascii="宋体" w:hAnsi="宋体" w:eastAsia="宋体" w:cs="宋体"/>
          <w:color w:val="auto"/>
          <w:kern w:val="0"/>
          <w:sz w:val="24"/>
          <w:szCs w:val="24"/>
          <w:highlight w:val="none"/>
          <w:lang w:val="zh-CN"/>
        </w:rPr>
      </w:pPr>
    </w:p>
    <w:p w14:paraId="0583BE62">
      <w:pPr>
        <w:snapToGrid w:val="0"/>
        <w:spacing w:before="0" w:line="360" w:lineRule="auto"/>
        <w:ind w:left="0"/>
        <w:jc w:val="right"/>
        <w:rPr>
          <w:rFonts w:hint="eastAsia" w:ascii="宋体" w:hAnsi="宋体" w:eastAsia="宋体" w:cs="宋体"/>
          <w:color w:val="auto"/>
          <w:kern w:val="0"/>
          <w:sz w:val="24"/>
          <w:szCs w:val="24"/>
          <w:highlight w:val="none"/>
          <w:lang w:val="zh-CN"/>
        </w:rPr>
      </w:pPr>
      <w:r>
        <w:rPr>
          <w:rFonts w:hint="eastAsia" w:ascii="宋体" w:hAnsi="宋体" w:eastAsia="宋体" w:cs="宋体"/>
          <w:color w:val="auto"/>
          <w:spacing w:val="0"/>
          <w:kern w:val="0"/>
          <w:sz w:val="24"/>
          <w:szCs w:val="24"/>
          <w:highlight w:val="none"/>
          <w:lang w:val="en-US" w:eastAsia="zh-CN"/>
        </w:rPr>
        <w:t xml:space="preserve">                     </w:t>
      </w:r>
      <w:r>
        <w:rPr>
          <w:rFonts w:hint="eastAsia" w:ascii="宋体" w:hAnsi="宋体" w:eastAsia="宋体" w:cs="宋体"/>
          <w:color w:val="auto"/>
          <w:spacing w:val="0"/>
          <w:kern w:val="0"/>
          <w:sz w:val="24"/>
          <w:szCs w:val="24"/>
          <w:highlight w:val="none"/>
          <w:lang w:val="zh-CN"/>
        </w:rPr>
        <w:t>公司（单位）名称（盖章</w:t>
      </w:r>
      <w:r>
        <w:rPr>
          <w:rFonts w:hint="eastAsia" w:ascii="宋体" w:hAnsi="宋体" w:eastAsia="宋体" w:cs="宋体"/>
          <w:color w:val="auto"/>
          <w:kern w:val="0"/>
          <w:sz w:val="24"/>
          <w:szCs w:val="24"/>
          <w:highlight w:val="none"/>
          <w:lang w:val="zh-CN"/>
        </w:rPr>
        <w:t>）：</w:t>
      </w:r>
    </w:p>
    <w:p w14:paraId="1ACB027E">
      <w:pPr>
        <w:snapToGrid w:val="0"/>
        <w:spacing w:before="0" w:line="360" w:lineRule="auto"/>
        <w:ind w:left="0"/>
        <w:jc w:val="righ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drawing>
          <wp:anchor distT="0" distB="0" distL="0" distR="0" simplePos="0" relativeHeight="251661312" behindDoc="0" locked="0" layoutInCell="1" allowOverlap="1">
            <wp:simplePos x="0" y="0"/>
            <wp:positionH relativeFrom="column">
              <wp:posOffset>1256665</wp:posOffset>
            </wp:positionH>
            <wp:positionV relativeFrom="paragraph">
              <wp:posOffset>473075</wp:posOffset>
            </wp:positionV>
            <wp:extent cx="1066165" cy="6350"/>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28"/>
                    <a:stretch>
                      <a:fillRect/>
                    </a:stretch>
                  </pic:blipFill>
                  <pic:spPr>
                    <a:xfrm>
                      <a:off x="0" y="0"/>
                      <a:ext cx="1066417" cy="6350"/>
                    </a:xfrm>
                    <a:prstGeom prst="rect">
                      <a:avLst/>
                    </a:prstGeom>
                  </pic:spPr>
                </pic:pic>
              </a:graphicData>
            </a:graphic>
          </wp:anchor>
        </w:drawing>
      </w:r>
      <w:r>
        <w:rPr>
          <w:rFonts w:hint="eastAsia" w:ascii="宋体" w:hAnsi="宋体" w:eastAsia="宋体" w:cs="宋体"/>
          <w:color w:val="auto"/>
          <w:spacing w:val="0"/>
          <w:kern w:val="0"/>
          <w:sz w:val="24"/>
          <w:szCs w:val="24"/>
          <w:highlight w:val="none"/>
          <w:lang w:val="zh-CN"/>
        </w:rPr>
        <w:t>日期：       年    月     日</w:t>
      </w:r>
    </w:p>
    <w:p w14:paraId="1AD42AD9">
      <w:pPr>
        <w:snapToGrid w:val="0"/>
        <w:spacing w:before="0" w:line="360" w:lineRule="auto"/>
        <w:ind w:left="0"/>
        <w:rPr>
          <w:rFonts w:hint="eastAsia" w:ascii="宋体" w:hAnsi="宋体" w:eastAsia="宋体" w:cs="宋体"/>
          <w:color w:val="auto"/>
          <w:spacing w:val="0"/>
          <w:kern w:val="0"/>
          <w:sz w:val="24"/>
          <w:szCs w:val="24"/>
          <w:highlight w:val="none"/>
          <w:lang w:val="zh-CN"/>
        </w:rPr>
      </w:pPr>
    </w:p>
    <w:p w14:paraId="42591129">
      <w:pPr>
        <w:snapToGrid w:val="0"/>
        <w:spacing w:before="0" w:line="360" w:lineRule="auto"/>
        <w:ind w:left="0"/>
        <w:rPr>
          <w:rFonts w:hint="eastAsia" w:ascii="宋体" w:hAnsi="宋体" w:eastAsia="宋体" w:cs="宋体"/>
          <w:color w:val="auto"/>
          <w:spacing w:val="0"/>
          <w:kern w:val="0"/>
          <w:sz w:val="24"/>
          <w:szCs w:val="24"/>
          <w:highlight w:val="none"/>
          <w:lang w:val="zh-CN"/>
        </w:rPr>
      </w:pPr>
    </w:p>
    <w:p w14:paraId="7CFC3377">
      <w:pPr>
        <w:snapToGrid w:val="0"/>
        <w:spacing w:before="0" w:line="360" w:lineRule="auto"/>
        <w:ind w:left="0"/>
        <w:rPr>
          <w:rFonts w:hint="eastAsia" w:ascii="宋体" w:hAnsi="宋体" w:eastAsia="宋体" w:cs="宋体"/>
          <w:color w:val="auto"/>
          <w:kern w:val="0"/>
          <w:sz w:val="24"/>
          <w:szCs w:val="24"/>
          <w:highlight w:val="none"/>
          <w:lang w:val="zh-CN"/>
        </w:rPr>
      </w:pPr>
      <w:r>
        <w:rPr>
          <w:rFonts w:hint="eastAsia" w:ascii="宋体" w:hAnsi="宋体" w:cs="宋体"/>
          <w:color w:val="auto"/>
          <w:spacing w:val="0"/>
          <w:kern w:val="0"/>
          <w:sz w:val="24"/>
          <w:szCs w:val="24"/>
          <w:highlight w:val="none"/>
          <w:lang w:val="zh-CN"/>
        </w:rPr>
        <w:t>【</w:t>
      </w:r>
      <w:r>
        <w:rPr>
          <w:rFonts w:hint="eastAsia" w:ascii="宋体" w:hAnsi="宋体" w:cs="宋体"/>
          <w:color w:val="auto"/>
          <w:spacing w:val="0"/>
          <w:kern w:val="0"/>
          <w:sz w:val="24"/>
          <w:szCs w:val="24"/>
          <w:highlight w:val="none"/>
          <w:lang w:val="en-US" w:eastAsia="zh-CN"/>
        </w:rPr>
        <w:t>1</w:t>
      </w:r>
      <w:r>
        <w:rPr>
          <w:rFonts w:hint="eastAsia" w:ascii="宋体" w:hAnsi="宋体" w:cs="宋体"/>
          <w:color w:val="auto"/>
          <w:spacing w:val="0"/>
          <w:kern w:val="0"/>
          <w:sz w:val="24"/>
          <w:szCs w:val="24"/>
          <w:highlight w:val="none"/>
          <w:lang w:val="zh-CN"/>
        </w:rPr>
        <w:t>】</w:t>
      </w:r>
      <w:r>
        <w:rPr>
          <w:rFonts w:hint="eastAsia" w:ascii="宋体" w:hAnsi="宋体" w:eastAsia="宋体" w:cs="宋体"/>
          <w:color w:val="auto"/>
          <w:spacing w:val="0"/>
          <w:kern w:val="0"/>
          <w:sz w:val="24"/>
          <w:szCs w:val="24"/>
          <w:highlight w:val="none"/>
          <w:lang w:val="zh-CN"/>
        </w:rPr>
        <w:t>.产品如有型号，</w:t>
      </w:r>
      <w:r>
        <w:rPr>
          <w:rFonts w:hint="eastAsia" w:ascii="宋体" w:hAnsi="宋体" w:eastAsia="宋体" w:cs="宋体"/>
          <w:color w:val="auto"/>
          <w:spacing w:val="0"/>
          <w:kern w:val="0"/>
          <w:sz w:val="24"/>
          <w:szCs w:val="24"/>
          <w:highlight w:val="none"/>
          <w:u w:val="none"/>
          <w:lang w:val="zh-CN"/>
        </w:rPr>
        <w:t>请在“产品名称”</w:t>
      </w:r>
      <w:r>
        <w:rPr>
          <w:rFonts w:hint="eastAsia" w:ascii="宋体" w:hAnsi="宋体" w:eastAsia="宋体" w:cs="宋体"/>
          <w:color w:val="auto"/>
          <w:spacing w:val="0"/>
          <w:kern w:val="0"/>
          <w:sz w:val="24"/>
          <w:szCs w:val="24"/>
          <w:highlight w:val="none"/>
          <w:lang w:val="zh-CN"/>
        </w:rPr>
        <w:t>栏一并填写。</w:t>
      </w:r>
    </w:p>
    <w:p w14:paraId="2CC2A64B">
      <w:pPr>
        <w:snapToGrid w:val="0"/>
        <w:spacing w:before="0" w:line="360" w:lineRule="auto"/>
        <w:ind w:left="0"/>
        <w:rPr>
          <w:rFonts w:hint="eastAsia" w:ascii="宋体" w:hAnsi="宋体" w:eastAsia="宋体" w:cs="宋体"/>
          <w:color w:val="auto"/>
          <w:kern w:val="0"/>
          <w:sz w:val="24"/>
          <w:szCs w:val="24"/>
          <w:highlight w:val="none"/>
          <w:lang w:val="zh-CN"/>
        </w:rPr>
      </w:pPr>
      <w:r>
        <w:rPr>
          <w:rFonts w:hint="eastAsia" w:ascii="宋体" w:hAnsi="宋体" w:cs="宋体"/>
          <w:color w:val="auto"/>
          <w:spacing w:val="0"/>
          <w:kern w:val="0"/>
          <w:sz w:val="24"/>
          <w:szCs w:val="24"/>
          <w:highlight w:val="none"/>
          <w:lang w:val="zh-CN"/>
        </w:rPr>
        <w:t>【</w:t>
      </w:r>
      <w:r>
        <w:rPr>
          <w:rFonts w:hint="eastAsia" w:ascii="宋体" w:hAnsi="宋体" w:cs="宋体"/>
          <w:color w:val="auto"/>
          <w:spacing w:val="0"/>
          <w:kern w:val="0"/>
          <w:sz w:val="24"/>
          <w:szCs w:val="24"/>
          <w:highlight w:val="none"/>
          <w:lang w:val="en-US" w:eastAsia="zh-CN"/>
        </w:rPr>
        <w:t>2</w:t>
      </w:r>
      <w:r>
        <w:rPr>
          <w:rFonts w:hint="eastAsia" w:ascii="宋体" w:hAnsi="宋体" w:cs="宋体"/>
          <w:color w:val="auto"/>
          <w:spacing w:val="0"/>
          <w:kern w:val="0"/>
          <w:sz w:val="24"/>
          <w:szCs w:val="24"/>
          <w:highlight w:val="none"/>
          <w:lang w:val="zh-CN"/>
        </w:rPr>
        <w:t>】</w:t>
      </w:r>
      <w:r>
        <w:rPr>
          <w:rFonts w:hint="eastAsia" w:ascii="宋体" w:hAnsi="宋体" w:eastAsia="宋体" w:cs="宋体"/>
          <w:color w:val="auto"/>
          <w:spacing w:val="0"/>
          <w:kern w:val="0"/>
          <w:sz w:val="24"/>
          <w:szCs w:val="24"/>
          <w:highlight w:val="none"/>
          <w:lang w:val="zh-CN"/>
        </w:rPr>
        <w:t>.生产厂名与厂址应与生产厂营业执照载明的相关信息保持一致。</w:t>
      </w:r>
    </w:p>
    <w:p w14:paraId="4A5F2FD6">
      <w:pPr>
        <w:pStyle w:val="2"/>
        <w:rPr>
          <w:rFonts w:hint="eastAsia"/>
          <w:color w:val="auto"/>
          <w:highlight w:val="none"/>
          <w:lang w:val="en-US" w:eastAsia="zh-CN"/>
        </w:rPr>
      </w:pPr>
    </w:p>
    <w:p w14:paraId="4C7C2502">
      <w:pPr>
        <w:pStyle w:val="4"/>
        <w:rPr>
          <w:rFonts w:ascii="宋体" w:hAnsi="宋体" w:eastAsia="宋体" w:cs="宋体"/>
          <w:color w:val="auto"/>
          <w:highlight w:val="none"/>
          <w:lang w:val="en-US"/>
        </w:rPr>
      </w:pPr>
    </w:p>
    <w:p w14:paraId="67076101">
      <w:pPr>
        <w:spacing w:line="360" w:lineRule="auto"/>
        <w:ind w:right="420"/>
        <w:rPr>
          <w:rFonts w:ascii="宋体" w:hAnsi="宋体" w:cs="宋体"/>
          <w:color w:val="auto"/>
          <w:highlight w:val="none"/>
        </w:rPr>
      </w:pPr>
    </w:p>
    <w:p w14:paraId="35D3BCE1">
      <w:pPr>
        <w:spacing w:line="360" w:lineRule="auto"/>
        <w:rPr>
          <w:rFonts w:ascii="宋体" w:hAnsi="宋体" w:cs="宋体"/>
          <w:bCs/>
          <w:color w:val="auto"/>
          <w:sz w:val="24"/>
          <w:highlight w:val="none"/>
        </w:rPr>
      </w:pPr>
    </w:p>
    <w:p w14:paraId="26AE9149">
      <w:pPr>
        <w:spacing w:line="360" w:lineRule="auto"/>
        <w:ind w:right="420" w:firstLine="480" w:firstLineChars="200"/>
        <w:rPr>
          <w:rFonts w:hint="eastAsia" w:ascii="宋体" w:hAnsi="宋体" w:eastAsia="宋体" w:cs="宋体"/>
          <w:color w:val="auto"/>
          <w:sz w:val="24"/>
          <w:highlight w:val="none"/>
        </w:rPr>
      </w:pPr>
    </w:p>
    <w:sectPr>
      <w:headerReference r:id="rId23" w:type="first"/>
      <w:footerReference r:id="rId26" w:type="first"/>
      <w:headerReference r:id="rId22" w:type="default"/>
      <w:footerReference r:id="rId24" w:type="default"/>
      <w:footerReference r:id="rId25" w:type="even"/>
      <w:pgSz w:w="11905" w:h="16838"/>
      <w:pgMar w:top="680" w:right="1417" w:bottom="680" w:left="1417" w:header="851" w:footer="992" w:gutter="0"/>
      <w:pgBorders>
        <w:top w:val="none" w:sz="0" w:space="0"/>
        <w:left w:val="none" w:sz="0" w:space="0"/>
        <w:bottom w:val="none" w:sz="0" w:space="0"/>
        <w:right w:val="none" w:sz="0" w:space="0"/>
      </w:pgBorders>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Sitka Text"/>
    <w:panose1 w:val="020B0500000000000000"/>
    <w:charset w:val="00"/>
    <w:family w:val="swiss"/>
    <w:pitch w:val="default"/>
    <w:sig w:usb0="00000000" w:usb1="00000000" w:usb2="00000000" w:usb3="00000000" w:csb0="00000001" w:csb1="00000000"/>
  </w:font>
  <w:font w:name="Sitka Text">
    <w:panose1 w:val="02000505000000020004"/>
    <w:charset w:val="00"/>
    <w:family w:val="auto"/>
    <w:pitch w:val="default"/>
    <w:sig w:usb0="A00002EF" w:usb1="4000204B" w:usb2="00000000" w:usb3="00000000" w:csb0="2000019F" w:csb1="0000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swiss"/>
    <w:pitch w:val="default"/>
    <w:sig w:usb0="80001AFF" w:usb1="0000396B" w:usb2="00000000" w:usb3="00000000" w:csb0="200000BF" w:csb1="D7F7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ˎ̥">
    <w:altName w:val="Noto Sans SC"/>
    <w:panose1 w:val="00000000000000000000"/>
    <w:charset w:val="00"/>
    <w:family w:val="roman"/>
    <w:pitch w:val="default"/>
    <w:sig w:usb0="00000000" w:usb1="00000000" w:usb2="00000000" w:usb3="00000000" w:csb0="00040001" w:csb1="00000000"/>
  </w:font>
  <w:font w:name="Noto Sans SC">
    <w:panose1 w:val="020B0200000000000000"/>
    <w:charset w:val="86"/>
    <w:family w:val="auto"/>
    <w:pitch w:val="default"/>
    <w:sig w:usb0="20000083" w:usb1="2ADF3C10" w:usb2="00000016" w:usb3="00000000" w:csb0="60060107" w:csb1="00000000"/>
  </w:font>
  <w:font w:name="幼圆">
    <w:panose1 w:val="0201050906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altName w:val="宋体"/>
    <w:panose1 w:val="020B0604020202020204"/>
    <w:charset w:val="86"/>
    <w:family w:val="swiss"/>
    <w:pitch w:val="default"/>
    <w:sig w:usb0="00000000" w:usb1="00000000" w:usb2="0000003F" w:usb3="00000000" w:csb0="603F01FF" w:csb1="FFFF0000"/>
  </w:font>
  <w:font w:name="Helvetica">
    <w:panose1 w:val="020B0504020202030204"/>
    <w:charset w:val="00"/>
    <w:family w:val="swiss"/>
    <w:pitch w:val="default"/>
    <w:sig w:usb0="00000007" w:usb1="00000000" w:usb2="00000000" w:usb3="00000000" w:csb0="00000093" w:csb1="00000000"/>
  </w:font>
  <w:font w:name="Cumberland">
    <w:altName w:val="Noto Sans SC"/>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1"/>
    <w:family w:val="roma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Century Gothic">
    <w:panose1 w:val="020B0502020202020204"/>
    <w:charset w:val="00"/>
    <w:family w:val="swiss"/>
    <w:pitch w:val="default"/>
    <w:sig w:usb0="00000287" w:usb1="00000000" w:usb2="00000000" w:usb3="00000000" w:csb0="2000009F" w:csb1="DFD70000"/>
  </w:font>
  <w:font w:name="Aldine401 BT">
    <w:altName w:val="Segoe Print"/>
    <w:panose1 w:val="00000000000000000000"/>
    <w:charset w:val="00"/>
    <w:family w:val="roman"/>
    <w:pitch w:val="default"/>
    <w:sig w:usb0="00000000" w:usb1="00000000" w:usb2="00000000" w:usb3="00000000" w:csb0="00000011" w:csb1="00000000"/>
  </w:font>
  <w:font w:name=".PingFang SC">
    <w:altName w:val="Noto Sans SC"/>
    <w:panose1 w:val="00000000000000000000"/>
    <w:charset w:val="00"/>
    <w:family w:val="modern"/>
    <w:pitch w:val="default"/>
    <w:sig w:usb0="00000000" w:usb1="00000000" w:usb2="00000000" w:usb3="00000000" w:csb0="00040001" w:csb1="00000000"/>
  </w:font>
  <w:font w:name="Segoe UI Symbol">
    <w:panose1 w:val="020B0502040204020203"/>
    <w:charset w:val="00"/>
    <w:family w:val="swiss"/>
    <w:pitch w:val="default"/>
    <w:sig w:usb0="800001E3" w:usb1="1200FFEF" w:usb2="00040000" w:usb3="04000000" w:csb0="00000001" w:csb1="40000000"/>
  </w:font>
  <w:font w:name="MS Gothic">
    <w:panose1 w:val="020B0609070205080204"/>
    <w:charset w:val="80"/>
    <w:family w:val="modern"/>
    <w:pitch w:val="default"/>
    <w:sig w:usb0="E00002FF" w:usb1="6AC7FDFB" w:usb2="08000012" w:usb3="00000000" w:csb0="4002009F" w:csb1="DFD70000"/>
  </w:font>
  <w:font w:name="MS Mincho">
    <w:altName w:val="Yu Gothic UI"/>
    <w:panose1 w:val="02020609040205080304"/>
    <w:charset w:val="80"/>
    <w:family w:val="roma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汉仪书宋二S">
    <w:altName w:val="宋体"/>
    <w:panose1 w:val="00000000000000000000"/>
    <w:charset w:val="00"/>
    <w:family w:val="auto"/>
    <w:pitch w:val="default"/>
    <w:sig w:usb0="00000000" w:usb1="00000000" w:usb2="00000000" w:usb3="00000000" w:csb0="00000000" w:csb1="00000000"/>
  </w:font>
  <w:font w:name="Cambria Math">
    <w:panose1 w:val="02040503050406030204"/>
    <w:charset w:val="00"/>
    <w:family w:val="auto"/>
    <w:pitch w:val="default"/>
    <w:sig w:usb0="E00006FF" w:usb1="420024FF" w:usb2="02000000" w:usb3="00000000" w:csb0="2000019F"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3A9BE">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46EDA8">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57</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1AB157C5">
    <w:pPr>
      <w:rPr>
        <w:rFonts w:ascii="仿宋_GB2312" w:eastAsia="仿宋_GB231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9E069">
    <w:pPr>
      <w:pStyle w:val="40"/>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71</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71</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22FE7">
    <w:pPr>
      <w:pStyle w:val="40"/>
      <w:framePr w:wrap="around" w:vAnchor="text" w:hAnchor="margin" w:xAlign="right" w:y="1"/>
      <w:rPr>
        <w:rStyle w:val="73"/>
      </w:rPr>
    </w:pPr>
    <w:r>
      <w:fldChar w:fldCharType="begin"/>
    </w:r>
    <w:r>
      <w:rPr>
        <w:rStyle w:val="73"/>
      </w:rPr>
      <w:instrText xml:space="preserve">PAGE  </w:instrText>
    </w:r>
    <w:r>
      <w:fldChar w:fldCharType="end"/>
    </w:r>
  </w:p>
  <w:p w14:paraId="65FC6C0A">
    <w:pPr>
      <w:pStyle w:val="40"/>
      <w:ind w:right="36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EB675">
    <w:pPr>
      <w:pStyle w:val="40"/>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59</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71</w:t>
    </w:r>
    <w:r>
      <w:rPr>
        <w:rFonts w:hint="eastAsia" w:ascii="仿宋_GB2312" w:eastAsia="仿宋_GB2312"/>
        <w:kern w:val="0"/>
        <w:szCs w:val="21"/>
      </w:rPr>
      <w:fldChar w:fldCharType="end"/>
    </w:r>
    <w:bookmarkStart w:id="406" w:name="_Toc36110187"/>
    <w:bookmarkStart w:id="407" w:name="_Toc164085800"/>
    <w:bookmarkStart w:id="408" w:name="_Toc91899912"/>
    <w:bookmarkStart w:id="409" w:name="_Toc131845147"/>
    <w:r>
      <w:rPr>
        <w:rFonts w:hint="eastAsia" w:ascii="仿宋_GB2312" w:eastAsia="仿宋_GB2312"/>
        <w:kern w:val="0"/>
        <w:szCs w:val="21"/>
      </w:rPr>
      <w:t xml:space="preserve"> 页</w:t>
    </w:r>
    <w:bookmarkEnd w:id="406"/>
    <w:bookmarkEnd w:id="407"/>
    <w:bookmarkEnd w:id="408"/>
    <w:bookmarkEnd w:id="409"/>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36CE6">
    <w:pPr>
      <w:pStyle w:val="40"/>
      <w:framePr w:wrap="around" w:vAnchor="text" w:hAnchor="margin" w:xAlign="right" w:y="1"/>
      <w:rPr>
        <w:rStyle w:val="73"/>
      </w:rPr>
    </w:pPr>
    <w:r>
      <w:fldChar w:fldCharType="begin"/>
    </w:r>
    <w:r>
      <w:rPr>
        <w:rStyle w:val="73"/>
      </w:rPr>
      <w:instrText xml:space="preserve">PAGE  </w:instrText>
    </w:r>
    <w:r>
      <w:fldChar w:fldCharType="end"/>
    </w:r>
  </w:p>
  <w:p w14:paraId="5E0900AF">
    <w:pPr>
      <w:pStyle w:val="4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CCF49">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B9020">
    <w:pPr>
      <w:pStyle w:val="4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6DF42">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798249BA">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467A5">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0A8062F7">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3AF66">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55</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6948AC30">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C8FC4">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05831DD3">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5DEE7">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58</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0E3EDA19">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86DA1">
    <w:pPr>
      <w:pStyle w:val="41"/>
      <w:pBdr>
        <w:bottom w:val="single" w:color="auto" w:sz="6" w:space="4"/>
      </w:pBdr>
      <w:jc w:val="right"/>
    </w:pPr>
    <w:r>
      <w:t></w:t>
    </w:r>
    <w:r>
      <w:rPr>
        <w:rFonts w:hint="eastAsia"/>
      </w:rPr>
      <w:t xml:space="preserve">             </w:t>
    </w:r>
    <w:r>
      <w:t>杭州市政府采购公开招标文件</w:t>
    </w:r>
  </w:p>
  <w:p w14:paraId="5E97806E">
    <w:pPr>
      <w:pStyle w:val="59"/>
      <w:tabs>
        <w:tab w:val="center" w:pos="4535"/>
        <w:tab w:val="right" w:pos="9070"/>
      </w:tabs>
      <w:ind w:firstLine="180" w:firstLineChars="100"/>
      <w:jc w:val="both"/>
      <w:rPr>
        <w:rFonts w:ascii="仿宋_GB2312" w:eastAsia="仿宋_GB2312"/>
        <w:b w:val="0"/>
        <w:i/>
        <w:sz w:val="18"/>
        <w:u w:val="single"/>
        <w:lang w:val="en-US"/>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982D0">
    <w:pPr>
      <w:pStyle w:val="41"/>
      <w:jc w:val="right"/>
      <w:rPr>
        <w:rFonts w:ascii="仿宋_GB2312" w:eastAsia="仿宋_GB2312"/>
        <w:b/>
        <w:i/>
        <w:iCs/>
        <w:u w:val="single"/>
      </w:rPr>
    </w:pPr>
    <w:r>
      <w:t>杭州市政府采购公开招标文件</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9DFFC5">
    <w:pPr>
      <w:pStyle w:val="41"/>
    </w:pPr>
    <w:r>
      <w:t></w:t>
    </w:r>
    <w:r>
      <w:rPr>
        <w:rFonts w:hint="eastAsia"/>
      </w:rPr>
      <w:t xml:space="preserve">                                             </w:t>
    </w:r>
    <w:r>
      <w:t>杭州市政府采购公开招标文件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7586B">
    <w:pPr>
      <w:pStyle w:val="41"/>
      <w:pBdr>
        <w:bottom w:val="single" w:color="auto" w:sz="6" w:space="0"/>
      </w:pBdr>
      <w:tabs>
        <w:tab w:val="center" w:pos="4535"/>
        <w:tab w:val="right" w:pos="9070"/>
        <w:tab w:val="clear" w:pos="4153"/>
        <w:tab w:val="clear" w:pos="8306"/>
      </w:tabs>
      <w:jc w:val="right"/>
    </w:pPr>
    <w:r>
      <w:rPr>
        <w:lang w:val="zh-CN"/>
      </w:rPr>
      <w:t></w:t>
    </w:r>
    <w:r>
      <w:tab/>
    </w:r>
    <w:r>
      <w:rPr>
        <w:lang w:val="zh-CN"/>
      </w:rPr>
      <w:t></w:t>
    </w:r>
    <w:r>
      <w:tab/>
    </w:r>
    <w:r>
      <w:rPr>
        <w:lang w:val="zh-CN"/>
      </w:rPr>
      <w:t>杭州市政府采购公开招标文件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3299B">
    <w:pPr>
      <w:pStyle w:val="4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3B6CC">
    <w:pPr>
      <w:pStyle w:val="41"/>
      <w:rPr>
        <w:rFonts w:ascii="仿宋_GB2312" w:eastAsia="仿宋_GB2312"/>
        <w:b/>
        <w:i/>
        <w:u w:val="single"/>
      </w:rPr>
    </w:pPr>
    <w:r>
      <w:t></w:t>
    </w:r>
    <w:r>
      <w:rPr>
        <w:rFonts w:hint="eastAsia"/>
      </w:rPr>
      <w:t xml:space="preserve">                                                  </w:t>
    </w:r>
    <w:r>
      <w:t xml:space="preserve">             杭州市政府采购公开招标文件</w:t>
    </w:r>
  </w:p>
  <w:p w14:paraId="7DC11C7F">
    <w:pPr>
      <w:rPr>
        <w:rFonts w:ascii="仿宋_GB2312" w:eastAsia="仿宋_GB2312"/>
        <w:b/>
        <w:i/>
        <w:sz w:val="18"/>
        <w:u w:val="singl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A6B78">
    <w:pPr>
      <w:pStyle w:val="41"/>
    </w:pPr>
    <w:r>
      <w:t></w:t>
    </w:r>
    <w:r>
      <w:rPr>
        <w:rFonts w:hint="eastAsia"/>
      </w:rPr>
      <w:t xml:space="preserve">         </w:t>
    </w:r>
  </w:p>
  <w:p w14:paraId="6F97612A">
    <w:pPr>
      <w:pStyle w:val="41"/>
    </w:pPr>
    <w:r>
      <w:rPr>
        <w:rFonts w:hint="eastAsia"/>
      </w:rPr>
      <w:t xml:space="preserve">                                                                  </w:t>
    </w:r>
    <w:r>
      <w:t>杭州市政府采购公开招标文件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F8352">
    <w:pPr>
      <w:pStyle w:val="41"/>
      <w:rPr>
        <w:rFonts w:ascii="仿宋_GB2312" w:eastAsia="仿宋_GB2312"/>
        <w:b/>
        <w:i/>
        <w:u w:val="single"/>
      </w:rPr>
    </w:pPr>
    <w:r>
      <w:t></w:t>
    </w:r>
    <w:r>
      <w:rPr>
        <w:rFonts w:hint="eastAsia"/>
      </w:rPr>
      <w:t xml:space="preserve">                                                  </w:t>
    </w:r>
    <w:r>
      <w:t>杭州市政府采购公开招标文件</w:t>
    </w:r>
  </w:p>
  <w:p w14:paraId="4E6D3F42">
    <w:pPr>
      <w:rPr>
        <w:rFonts w:ascii="仿宋_GB2312" w:eastAsia="仿宋_GB2312"/>
        <w:b/>
        <w:i/>
        <w:sz w:val="18"/>
        <w:u w:val="single"/>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F6727">
    <w:pPr>
      <w:pStyle w:val="41"/>
      <w:jc w:val="right"/>
    </w:pPr>
    <w:r>
      <w:t></w:t>
    </w:r>
    <w:r>
      <w:rPr>
        <w:rFonts w:hint="eastAsia"/>
      </w:rPr>
      <w:t xml:space="preserve">                 </w:t>
    </w:r>
    <w:r>
      <w:t xml:space="preserve">                                </w:t>
    </w:r>
    <w:r>
      <w:rPr>
        <w:rFonts w:hint="eastAsia"/>
      </w:rPr>
      <w:t xml:space="preserve">         </w:t>
    </w:r>
    <w:r>
      <w:t>杭州市政府采购公开招标文件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65F28">
    <w:pPr>
      <w:pStyle w:val="41"/>
      <w:jc w:val="right"/>
      <w:rPr>
        <w:rFonts w:ascii="仿宋_GB2312" w:eastAsia="仿宋_GB2312"/>
        <w:b/>
        <w:i/>
        <w:u w:val="single"/>
      </w:rPr>
    </w:pPr>
    <w:r>
      <w:rPr>
        <w:rFonts w:hint="eastAsia"/>
      </w:rPr>
      <w:t xml:space="preserve">                                  </w:t>
    </w:r>
    <w:r>
      <w:t>杭州市政府采购公开招标文件</w:t>
    </w:r>
  </w:p>
  <w:p w14:paraId="6EB7AF38">
    <w:pPr>
      <w:rPr>
        <w:rFonts w:ascii="仿宋_GB2312" w:eastAsia="仿宋_GB2312"/>
        <w:b/>
        <w:i/>
        <w:sz w:val="18"/>
        <w:u w:val="single"/>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54DC7">
    <w:pPr>
      <w:pStyle w:val="41"/>
      <w:jc w:val="right"/>
    </w:pPr>
    <w:r>
      <w:rPr>
        <w:rFonts w:hint="eastAsia"/>
      </w:rPr>
      <w:t xml:space="preserve">                                                                                                        </w:t>
    </w:r>
    <w:r>
      <w:t>杭州市政府采购公开招标文件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759F4B"/>
    <w:multiLevelType w:val="singleLevel"/>
    <w:tmpl w:val="DE759F4B"/>
    <w:lvl w:ilvl="0" w:tentative="0">
      <w:start w:val="2"/>
      <w:numFmt w:val="decimal"/>
      <w:suff w:val="space"/>
      <w:lvlText w:val="%1."/>
      <w:lvlJc w:val="left"/>
    </w:lvl>
  </w:abstractNum>
  <w:abstractNum w:abstractNumId="4">
    <w:nsid w:val="DEABE1DB"/>
    <w:multiLevelType w:val="singleLevel"/>
    <w:tmpl w:val="DEABE1DB"/>
    <w:lvl w:ilvl="0" w:tentative="0">
      <w:start w:val="23"/>
      <w:numFmt w:val="decimal"/>
      <w:suff w:val="space"/>
      <w:lvlText w:val="%1."/>
      <w:lvlJc w:val="left"/>
    </w:lvl>
  </w:abstractNum>
  <w:abstractNum w:abstractNumId="5">
    <w:nsid w:val="FFEFC674"/>
    <w:multiLevelType w:val="singleLevel"/>
    <w:tmpl w:val="FFEFC674"/>
    <w:lvl w:ilvl="0" w:tentative="0">
      <w:start w:val="1"/>
      <w:numFmt w:val="decimal"/>
      <w:suff w:val="nothing"/>
      <w:lvlText w:val="（%1）"/>
      <w:lvlJc w:val="left"/>
    </w:lvl>
  </w:abstractNum>
  <w:abstractNum w:abstractNumId="6">
    <w:nsid w:val="7A0F6431"/>
    <w:multiLevelType w:val="singleLevel"/>
    <w:tmpl w:val="7A0F6431"/>
    <w:lvl w:ilvl="0" w:tentative="0">
      <w:start w:val="1"/>
      <w:numFmt w:val="decimal"/>
      <w:suff w:val="space"/>
      <w:lvlText w:val="%1."/>
      <w:lvlJc w:val="left"/>
    </w:lvl>
  </w:abstractNum>
  <w:num w:numId="1">
    <w:abstractNumId w:val="6"/>
  </w:num>
  <w:num w:numId="2">
    <w:abstractNumId w:val="1"/>
  </w:num>
  <w:num w:numId="3">
    <w:abstractNumId w:val="5"/>
  </w:num>
  <w:num w:numId="4">
    <w:abstractNumId w:val="3"/>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1MzRhMDFkZWU4ZGJiNmQ5YzU0Nzg0NDRkMTNjNGUifQ=="/>
  </w:docVars>
  <w:rsids>
    <w:rsidRoot w:val="00172A27"/>
    <w:rsid w:val="00000451"/>
    <w:rsid w:val="0000108B"/>
    <w:rsid w:val="0000133D"/>
    <w:rsid w:val="00001509"/>
    <w:rsid w:val="00001E3F"/>
    <w:rsid w:val="000032B2"/>
    <w:rsid w:val="0000363B"/>
    <w:rsid w:val="000058BD"/>
    <w:rsid w:val="00006109"/>
    <w:rsid w:val="00006150"/>
    <w:rsid w:val="000063E8"/>
    <w:rsid w:val="00006725"/>
    <w:rsid w:val="0000675E"/>
    <w:rsid w:val="000071E3"/>
    <w:rsid w:val="00007CAA"/>
    <w:rsid w:val="00010FE9"/>
    <w:rsid w:val="0001122F"/>
    <w:rsid w:val="00011A4B"/>
    <w:rsid w:val="00012251"/>
    <w:rsid w:val="00012B4A"/>
    <w:rsid w:val="0001337C"/>
    <w:rsid w:val="000138C4"/>
    <w:rsid w:val="00013C1F"/>
    <w:rsid w:val="00013F31"/>
    <w:rsid w:val="000140D8"/>
    <w:rsid w:val="00014530"/>
    <w:rsid w:val="00014BBC"/>
    <w:rsid w:val="000150EE"/>
    <w:rsid w:val="000168D8"/>
    <w:rsid w:val="000170C8"/>
    <w:rsid w:val="000173F4"/>
    <w:rsid w:val="00020287"/>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CB3"/>
    <w:rsid w:val="0003206A"/>
    <w:rsid w:val="000326A7"/>
    <w:rsid w:val="00032EA0"/>
    <w:rsid w:val="000331B0"/>
    <w:rsid w:val="000336D4"/>
    <w:rsid w:val="00034FA7"/>
    <w:rsid w:val="0003533D"/>
    <w:rsid w:val="000357E4"/>
    <w:rsid w:val="00035ACA"/>
    <w:rsid w:val="00040447"/>
    <w:rsid w:val="00040494"/>
    <w:rsid w:val="00040B70"/>
    <w:rsid w:val="00042441"/>
    <w:rsid w:val="00042533"/>
    <w:rsid w:val="00042DBB"/>
    <w:rsid w:val="00042E65"/>
    <w:rsid w:val="0004347C"/>
    <w:rsid w:val="00043907"/>
    <w:rsid w:val="00044F48"/>
    <w:rsid w:val="00047354"/>
    <w:rsid w:val="00050656"/>
    <w:rsid w:val="00050A19"/>
    <w:rsid w:val="000511B6"/>
    <w:rsid w:val="00051B00"/>
    <w:rsid w:val="00051C72"/>
    <w:rsid w:val="00052192"/>
    <w:rsid w:val="0005238F"/>
    <w:rsid w:val="00052787"/>
    <w:rsid w:val="00052BB8"/>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5C4"/>
    <w:rsid w:val="00066965"/>
    <w:rsid w:val="00067821"/>
    <w:rsid w:val="0006785E"/>
    <w:rsid w:val="00067AFB"/>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A3E"/>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467"/>
    <w:rsid w:val="00092FE9"/>
    <w:rsid w:val="000936BF"/>
    <w:rsid w:val="0009382F"/>
    <w:rsid w:val="00093A30"/>
    <w:rsid w:val="00094342"/>
    <w:rsid w:val="000945BA"/>
    <w:rsid w:val="00095954"/>
    <w:rsid w:val="000960BA"/>
    <w:rsid w:val="0009662A"/>
    <w:rsid w:val="0009690D"/>
    <w:rsid w:val="00096DFF"/>
    <w:rsid w:val="00097CDB"/>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1D51"/>
    <w:rsid w:val="000B268D"/>
    <w:rsid w:val="000B291B"/>
    <w:rsid w:val="000B456C"/>
    <w:rsid w:val="000B45B9"/>
    <w:rsid w:val="000B47CE"/>
    <w:rsid w:val="000B4B56"/>
    <w:rsid w:val="000B4C62"/>
    <w:rsid w:val="000B541D"/>
    <w:rsid w:val="000B54C1"/>
    <w:rsid w:val="000B5553"/>
    <w:rsid w:val="000B5FE8"/>
    <w:rsid w:val="000B666E"/>
    <w:rsid w:val="000C0A43"/>
    <w:rsid w:val="000C0CB1"/>
    <w:rsid w:val="000C1411"/>
    <w:rsid w:val="000C1ADE"/>
    <w:rsid w:val="000C1C38"/>
    <w:rsid w:val="000C21DC"/>
    <w:rsid w:val="000C2264"/>
    <w:rsid w:val="000C256B"/>
    <w:rsid w:val="000C3970"/>
    <w:rsid w:val="000C3B1A"/>
    <w:rsid w:val="000C4727"/>
    <w:rsid w:val="000C47AE"/>
    <w:rsid w:val="000C51AD"/>
    <w:rsid w:val="000C5374"/>
    <w:rsid w:val="000C5EC0"/>
    <w:rsid w:val="000C6162"/>
    <w:rsid w:val="000C64CC"/>
    <w:rsid w:val="000C6688"/>
    <w:rsid w:val="000C692E"/>
    <w:rsid w:val="000C6B28"/>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51"/>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51"/>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0F57"/>
    <w:rsid w:val="00111993"/>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4FE"/>
    <w:rsid w:val="001231D3"/>
    <w:rsid w:val="001232A7"/>
    <w:rsid w:val="00123F7C"/>
    <w:rsid w:val="0012419E"/>
    <w:rsid w:val="001248EF"/>
    <w:rsid w:val="00124AC0"/>
    <w:rsid w:val="00124FC4"/>
    <w:rsid w:val="001253AB"/>
    <w:rsid w:val="0012574C"/>
    <w:rsid w:val="001259B8"/>
    <w:rsid w:val="001264B9"/>
    <w:rsid w:val="0012693E"/>
    <w:rsid w:val="00126A3A"/>
    <w:rsid w:val="00127060"/>
    <w:rsid w:val="00127B83"/>
    <w:rsid w:val="0013116E"/>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1820"/>
    <w:rsid w:val="00151B2F"/>
    <w:rsid w:val="001524DC"/>
    <w:rsid w:val="001525E5"/>
    <w:rsid w:val="00153859"/>
    <w:rsid w:val="00153915"/>
    <w:rsid w:val="001539F0"/>
    <w:rsid w:val="00154BBA"/>
    <w:rsid w:val="00155B95"/>
    <w:rsid w:val="00156853"/>
    <w:rsid w:val="00157432"/>
    <w:rsid w:val="00160A84"/>
    <w:rsid w:val="00161185"/>
    <w:rsid w:val="001620BA"/>
    <w:rsid w:val="001623AC"/>
    <w:rsid w:val="00162BAA"/>
    <w:rsid w:val="00163C40"/>
    <w:rsid w:val="0016470A"/>
    <w:rsid w:val="0016488B"/>
    <w:rsid w:val="00165758"/>
    <w:rsid w:val="00165A65"/>
    <w:rsid w:val="00166317"/>
    <w:rsid w:val="00167478"/>
    <w:rsid w:val="00167594"/>
    <w:rsid w:val="001702BE"/>
    <w:rsid w:val="001704B3"/>
    <w:rsid w:val="0017059C"/>
    <w:rsid w:val="0017105C"/>
    <w:rsid w:val="00171622"/>
    <w:rsid w:val="00171785"/>
    <w:rsid w:val="00171AB5"/>
    <w:rsid w:val="0017204F"/>
    <w:rsid w:val="001721CF"/>
    <w:rsid w:val="001728FD"/>
    <w:rsid w:val="00172A20"/>
    <w:rsid w:val="00172A27"/>
    <w:rsid w:val="00172F02"/>
    <w:rsid w:val="00172F2D"/>
    <w:rsid w:val="00173631"/>
    <w:rsid w:val="0017372D"/>
    <w:rsid w:val="00173826"/>
    <w:rsid w:val="00173C58"/>
    <w:rsid w:val="00173E59"/>
    <w:rsid w:val="001741DC"/>
    <w:rsid w:val="00174C4F"/>
    <w:rsid w:val="00174F57"/>
    <w:rsid w:val="00175078"/>
    <w:rsid w:val="001755DC"/>
    <w:rsid w:val="00176AA6"/>
    <w:rsid w:val="00177063"/>
    <w:rsid w:val="00180A47"/>
    <w:rsid w:val="00181025"/>
    <w:rsid w:val="001827B7"/>
    <w:rsid w:val="001827EF"/>
    <w:rsid w:val="00182982"/>
    <w:rsid w:val="001829BC"/>
    <w:rsid w:val="00182D68"/>
    <w:rsid w:val="00183031"/>
    <w:rsid w:val="00183468"/>
    <w:rsid w:val="0018397E"/>
    <w:rsid w:val="00184466"/>
    <w:rsid w:val="00184DBF"/>
    <w:rsid w:val="001852A8"/>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4DE5"/>
    <w:rsid w:val="00195070"/>
    <w:rsid w:val="00195245"/>
    <w:rsid w:val="0019526D"/>
    <w:rsid w:val="0019553F"/>
    <w:rsid w:val="001956BE"/>
    <w:rsid w:val="0019602C"/>
    <w:rsid w:val="001969F2"/>
    <w:rsid w:val="00196CD6"/>
    <w:rsid w:val="0019756A"/>
    <w:rsid w:val="001A06B5"/>
    <w:rsid w:val="001A07F8"/>
    <w:rsid w:val="001A0A23"/>
    <w:rsid w:val="001A0C98"/>
    <w:rsid w:val="001A128B"/>
    <w:rsid w:val="001A1475"/>
    <w:rsid w:val="001A1619"/>
    <w:rsid w:val="001A1F0E"/>
    <w:rsid w:val="001A3335"/>
    <w:rsid w:val="001A473A"/>
    <w:rsid w:val="001A4977"/>
    <w:rsid w:val="001A4ED9"/>
    <w:rsid w:val="001A5785"/>
    <w:rsid w:val="001A5FD7"/>
    <w:rsid w:val="001A66A6"/>
    <w:rsid w:val="001A6BAF"/>
    <w:rsid w:val="001A6BBB"/>
    <w:rsid w:val="001A79A2"/>
    <w:rsid w:val="001A7F98"/>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35BF"/>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E0F77"/>
    <w:rsid w:val="001E17E3"/>
    <w:rsid w:val="001E2052"/>
    <w:rsid w:val="001E2492"/>
    <w:rsid w:val="001E257C"/>
    <w:rsid w:val="001E286C"/>
    <w:rsid w:val="001E2F34"/>
    <w:rsid w:val="001E35EE"/>
    <w:rsid w:val="001E4B2C"/>
    <w:rsid w:val="001E507F"/>
    <w:rsid w:val="001E56C2"/>
    <w:rsid w:val="001E59FB"/>
    <w:rsid w:val="001E7F81"/>
    <w:rsid w:val="001F0FD1"/>
    <w:rsid w:val="001F1526"/>
    <w:rsid w:val="001F19D1"/>
    <w:rsid w:val="001F1CB9"/>
    <w:rsid w:val="001F1F18"/>
    <w:rsid w:val="001F2F92"/>
    <w:rsid w:val="001F456F"/>
    <w:rsid w:val="001F5DA1"/>
    <w:rsid w:val="001F612E"/>
    <w:rsid w:val="001F6A92"/>
    <w:rsid w:val="001F77E8"/>
    <w:rsid w:val="00201A0C"/>
    <w:rsid w:val="00201B0F"/>
    <w:rsid w:val="0020255A"/>
    <w:rsid w:val="00202800"/>
    <w:rsid w:val="002029C7"/>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A94"/>
    <w:rsid w:val="002126F2"/>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2555"/>
    <w:rsid w:val="00233538"/>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2510"/>
    <w:rsid w:val="00242F79"/>
    <w:rsid w:val="0024415B"/>
    <w:rsid w:val="00245565"/>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7FC"/>
    <w:rsid w:val="002542F8"/>
    <w:rsid w:val="002543EF"/>
    <w:rsid w:val="00254F2A"/>
    <w:rsid w:val="00255784"/>
    <w:rsid w:val="00255A29"/>
    <w:rsid w:val="0025631F"/>
    <w:rsid w:val="00256986"/>
    <w:rsid w:val="00256D61"/>
    <w:rsid w:val="00256E23"/>
    <w:rsid w:val="00257246"/>
    <w:rsid w:val="00257438"/>
    <w:rsid w:val="0026119C"/>
    <w:rsid w:val="00261AFE"/>
    <w:rsid w:val="00261E58"/>
    <w:rsid w:val="0026212A"/>
    <w:rsid w:val="002621D7"/>
    <w:rsid w:val="00262996"/>
    <w:rsid w:val="00263044"/>
    <w:rsid w:val="00263759"/>
    <w:rsid w:val="002638BD"/>
    <w:rsid w:val="0026470B"/>
    <w:rsid w:val="0026486D"/>
    <w:rsid w:val="00264C4B"/>
    <w:rsid w:val="00264ED0"/>
    <w:rsid w:val="00265346"/>
    <w:rsid w:val="00265501"/>
    <w:rsid w:val="00266045"/>
    <w:rsid w:val="002660C3"/>
    <w:rsid w:val="00266519"/>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5D6E"/>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4060"/>
    <w:rsid w:val="002A41AB"/>
    <w:rsid w:val="002A4868"/>
    <w:rsid w:val="002A4A05"/>
    <w:rsid w:val="002A4EB3"/>
    <w:rsid w:val="002A51D9"/>
    <w:rsid w:val="002A525A"/>
    <w:rsid w:val="002A5968"/>
    <w:rsid w:val="002A5CAB"/>
    <w:rsid w:val="002A5D40"/>
    <w:rsid w:val="002A622E"/>
    <w:rsid w:val="002A6424"/>
    <w:rsid w:val="002A64E7"/>
    <w:rsid w:val="002A70AD"/>
    <w:rsid w:val="002A7748"/>
    <w:rsid w:val="002A7ED3"/>
    <w:rsid w:val="002A7FB1"/>
    <w:rsid w:val="002A7FC9"/>
    <w:rsid w:val="002B139C"/>
    <w:rsid w:val="002B1881"/>
    <w:rsid w:val="002B1F61"/>
    <w:rsid w:val="002B2070"/>
    <w:rsid w:val="002B2906"/>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890"/>
    <w:rsid w:val="002C3AD9"/>
    <w:rsid w:val="002C4286"/>
    <w:rsid w:val="002C43FC"/>
    <w:rsid w:val="002C45C3"/>
    <w:rsid w:val="002C483B"/>
    <w:rsid w:val="002C4DFE"/>
    <w:rsid w:val="002C519E"/>
    <w:rsid w:val="002C5D5E"/>
    <w:rsid w:val="002C6116"/>
    <w:rsid w:val="002C643D"/>
    <w:rsid w:val="002C66B8"/>
    <w:rsid w:val="002C70E7"/>
    <w:rsid w:val="002D0C27"/>
    <w:rsid w:val="002D0E88"/>
    <w:rsid w:val="002D0EA7"/>
    <w:rsid w:val="002D0F31"/>
    <w:rsid w:val="002D1593"/>
    <w:rsid w:val="002D1A1E"/>
    <w:rsid w:val="002D22A6"/>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0C6"/>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25FE"/>
    <w:rsid w:val="00302A27"/>
    <w:rsid w:val="00303AB6"/>
    <w:rsid w:val="00304640"/>
    <w:rsid w:val="00304AC1"/>
    <w:rsid w:val="00305090"/>
    <w:rsid w:val="00305454"/>
    <w:rsid w:val="00305B9F"/>
    <w:rsid w:val="00305E21"/>
    <w:rsid w:val="003066C6"/>
    <w:rsid w:val="003066FA"/>
    <w:rsid w:val="00306AD6"/>
    <w:rsid w:val="003077F4"/>
    <w:rsid w:val="00307DC7"/>
    <w:rsid w:val="00307FF2"/>
    <w:rsid w:val="00310EDB"/>
    <w:rsid w:val="00311C51"/>
    <w:rsid w:val="00311D56"/>
    <w:rsid w:val="00312016"/>
    <w:rsid w:val="00312340"/>
    <w:rsid w:val="00312DFC"/>
    <w:rsid w:val="00313032"/>
    <w:rsid w:val="0031318C"/>
    <w:rsid w:val="00313C9D"/>
    <w:rsid w:val="0031430C"/>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31D"/>
    <w:rsid w:val="003369C7"/>
    <w:rsid w:val="003373A6"/>
    <w:rsid w:val="00337409"/>
    <w:rsid w:val="00337E18"/>
    <w:rsid w:val="003405AF"/>
    <w:rsid w:val="0034088F"/>
    <w:rsid w:val="00340B3E"/>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4A88"/>
    <w:rsid w:val="00355D75"/>
    <w:rsid w:val="00355D8F"/>
    <w:rsid w:val="00356A73"/>
    <w:rsid w:val="00356FF0"/>
    <w:rsid w:val="003577EF"/>
    <w:rsid w:val="00357A60"/>
    <w:rsid w:val="00360304"/>
    <w:rsid w:val="00360A78"/>
    <w:rsid w:val="00361750"/>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32F"/>
    <w:rsid w:val="00377B26"/>
    <w:rsid w:val="00381014"/>
    <w:rsid w:val="00381604"/>
    <w:rsid w:val="00381C68"/>
    <w:rsid w:val="00381F60"/>
    <w:rsid w:val="00383204"/>
    <w:rsid w:val="00383AB0"/>
    <w:rsid w:val="003847BB"/>
    <w:rsid w:val="00384814"/>
    <w:rsid w:val="00384C0A"/>
    <w:rsid w:val="00385B16"/>
    <w:rsid w:val="00385B96"/>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6FBC"/>
    <w:rsid w:val="003971A1"/>
    <w:rsid w:val="003A03D0"/>
    <w:rsid w:val="003A0F6B"/>
    <w:rsid w:val="003A12B6"/>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D79"/>
    <w:rsid w:val="003B2930"/>
    <w:rsid w:val="003B31A7"/>
    <w:rsid w:val="003B4587"/>
    <w:rsid w:val="003B4B51"/>
    <w:rsid w:val="003B4FE1"/>
    <w:rsid w:val="003B514E"/>
    <w:rsid w:val="003B5531"/>
    <w:rsid w:val="003B636A"/>
    <w:rsid w:val="003B69CE"/>
    <w:rsid w:val="003B7403"/>
    <w:rsid w:val="003B7751"/>
    <w:rsid w:val="003C011C"/>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CE5"/>
    <w:rsid w:val="003E51FF"/>
    <w:rsid w:val="003E604C"/>
    <w:rsid w:val="003E60DA"/>
    <w:rsid w:val="003E6E00"/>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41FB"/>
    <w:rsid w:val="0040443E"/>
    <w:rsid w:val="004054BE"/>
    <w:rsid w:val="004056B6"/>
    <w:rsid w:val="00405764"/>
    <w:rsid w:val="00406745"/>
    <w:rsid w:val="0040674B"/>
    <w:rsid w:val="00406B32"/>
    <w:rsid w:val="004074FA"/>
    <w:rsid w:val="00407A56"/>
    <w:rsid w:val="00407FB7"/>
    <w:rsid w:val="00407FCC"/>
    <w:rsid w:val="0041035A"/>
    <w:rsid w:val="00410E76"/>
    <w:rsid w:val="004112D1"/>
    <w:rsid w:val="004113C9"/>
    <w:rsid w:val="00411D1E"/>
    <w:rsid w:val="00411DF2"/>
    <w:rsid w:val="004120DF"/>
    <w:rsid w:val="004126B5"/>
    <w:rsid w:val="00414909"/>
    <w:rsid w:val="00415034"/>
    <w:rsid w:val="00415B1A"/>
    <w:rsid w:val="00415DFD"/>
    <w:rsid w:val="00416208"/>
    <w:rsid w:val="0041690F"/>
    <w:rsid w:val="004169D3"/>
    <w:rsid w:val="00416C2B"/>
    <w:rsid w:val="00416D41"/>
    <w:rsid w:val="00416E70"/>
    <w:rsid w:val="00417264"/>
    <w:rsid w:val="004172B3"/>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183"/>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5E1"/>
    <w:rsid w:val="00437A2F"/>
    <w:rsid w:val="00440262"/>
    <w:rsid w:val="004406BF"/>
    <w:rsid w:val="00440814"/>
    <w:rsid w:val="004408AE"/>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3507"/>
    <w:rsid w:val="00453592"/>
    <w:rsid w:val="004543AB"/>
    <w:rsid w:val="004545EC"/>
    <w:rsid w:val="00455967"/>
    <w:rsid w:val="00455BDB"/>
    <w:rsid w:val="00455F71"/>
    <w:rsid w:val="00456272"/>
    <w:rsid w:val="004570EF"/>
    <w:rsid w:val="00457517"/>
    <w:rsid w:val="00457CF7"/>
    <w:rsid w:val="00457D37"/>
    <w:rsid w:val="0046028A"/>
    <w:rsid w:val="00460E3A"/>
    <w:rsid w:val="00460E68"/>
    <w:rsid w:val="004614BC"/>
    <w:rsid w:val="004619A5"/>
    <w:rsid w:val="00461F80"/>
    <w:rsid w:val="0046240D"/>
    <w:rsid w:val="00462898"/>
    <w:rsid w:val="00462D84"/>
    <w:rsid w:val="00463208"/>
    <w:rsid w:val="00463576"/>
    <w:rsid w:val="004636D6"/>
    <w:rsid w:val="0046399D"/>
    <w:rsid w:val="00463EA4"/>
    <w:rsid w:val="004642C9"/>
    <w:rsid w:val="00465A21"/>
    <w:rsid w:val="00465DE5"/>
    <w:rsid w:val="00466151"/>
    <w:rsid w:val="00466978"/>
    <w:rsid w:val="00466ABA"/>
    <w:rsid w:val="004672E3"/>
    <w:rsid w:val="0046775D"/>
    <w:rsid w:val="00467823"/>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471E"/>
    <w:rsid w:val="004749DA"/>
    <w:rsid w:val="00474DEF"/>
    <w:rsid w:val="00475729"/>
    <w:rsid w:val="004758E7"/>
    <w:rsid w:val="00475BAB"/>
    <w:rsid w:val="00475CBD"/>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570D"/>
    <w:rsid w:val="00495C48"/>
    <w:rsid w:val="00495DC6"/>
    <w:rsid w:val="00496CCE"/>
    <w:rsid w:val="004978C1"/>
    <w:rsid w:val="00497AAD"/>
    <w:rsid w:val="00497BD7"/>
    <w:rsid w:val="00497D1A"/>
    <w:rsid w:val="004A00C9"/>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114F"/>
    <w:rsid w:val="004C11A9"/>
    <w:rsid w:val="004C27CF"/>
    <w:rsid w:val="004C2CA7"/>
    <w:rsid w:val="004C3592"/>
    <w:rsid w:val="004C36D8"/>
    <w:rsid w:val="004C45C8"/>
    <w:rsid w:val="004C4F8F"/>
    <w:rsid w:val="004C5F4B"/>
    <w:rsid w:val="004C612E"/>
    <w:rsid w:val="004C61B8"/>
    <w:rsid w:val="004C69FE"/>
    <w:rsid w:val="004C6C0A"/>
    <w:rsid w:val="004C6C6D"/>
    <w:rsid w:val="004C77FF"/>
    <w:rsid w:val="004C7DB0"/>
    <w:rsid w:val="004C7FFC"/>
    <w:rsid w:val="004D0223"/>
    <w:rsid w:val="004D0C4C"/>
    <w:rsid w:val="004D16A3"/>
    <w:rsid w:val="004D1934"/>
    <w:rsid w:val="004D1E41"/>
    <w:rsid w:val="004D2326"/>
    <w:rsid w:val="004D2E11"/>
    <w:rsid w:val="004D2F9F"/>
    <w:rsid w:val="004D3108"/>
    <w:rsid w:val="004D329C"/>
    <w:rsid w:val="004D34D1"/>
    <w:rsid w:val="004D4523"/>
    <w:rsid w:val="004D4990"/>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3117"/>
    <w:rsid w:val="004E3A2A"/>
    <w:rsid w:val="004E3AB1"/>
    <w:rsid w:val="004E4003"/>
    <w:rsid w:val="004E4626"/>
    <w:rsid w:val="004E4984"/>
    <w:rsid w:val="004E5101"/>
    <w:rsid w:val="004E5380"/>
    <w:rsid w:val="004E6746"/>
    <w:rsid w:val="004E6CAC"/>
    <w:rsid w:val="004E6F69"/>
    <w:rsid w:val="004E75C1"/>
    <w:rsid w:val="004E7683"/>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91C"/>
    <w:rsid w:val="005059BD"/>
    <w:rsid w:val="005060AE"/>
    <w:rsid w:val="0050790B"/>
    <w:rsid w:val="00507FDF"/>
    <w:rsid w:val="0051037C"/>
    <w:rsid w:val="0051050F"/>
    <w:rsid w:val="0051058B"/>
    <w:rsid w:val="00510DDC"/>
    <w:rsid w:val="00511166"/>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928"/>
    <w:rsid w:val="00522FF1"/>
    <w:rsid w:val="005235D8"/>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BBA"/>
    <w:rsid w:val="00540D47"/>
    <w:rsid w:val="00540E71"/>
    <w:rsid w:val="00540EE7"/>
    <w:rsid w:val="00541A22"/>
    <w:rsid w:val="00541EAD"/>
    <w:rsid w:val="005424C2"/>
    <w:rsid w:val="005426B2"/>
    <w:rsid w:val="00543519"/>
    <w:rsid w:val="00543640"/>
    <w:rsid w:val="00544019"/>
    <w:rsid w:val="0054422C"/>
    <w:rsid w:val="005444C6"/>
    <w:rsid w:val="00544BF9"/>
    <w:rsid w:val="00544F05"/>
    <w:rsid w:val="00544FCC"/>
    <w:rsid w:val="005454B8"/>
    <w:rsid w:val="00545697"/>
    <w:rsid w:val="00545ACB"/>
    <w:rsid w:val="00545DB9"/>
    <w:rsid w:val="005462ED"/>
    <w:rsid w:val="00546585"/>
    <w:rsid w:val="00546703"/>
    <w:rsid w:val="0054680A"/>
    <w:rsid w:val="00546BF8"/>
    <w:rsid w:val="00547BA2"/>
    <w:rsid w:val="00550AC5"/>
    <w:rsid w:val="00550B7E"/>
    <w:rsid w:val="00551052"/>
    <w:rsid w:val="005524ED"/>
    <w:rsid w:val="00553F91"/>
    <w:rsid w:val="00554007"/>
    <w:rsid w:val="00554C03"/>
    <w:rsid w:val="00554C58"/>
    <w:rsid w:val="00554D5D"/>
    <w:rsid w:val="005550F9"/>
    <w:rsid w:val="00556338"/>
    <w:rsid w:val="00556441"/>
    <w:rsid w:val="00557031"/>
    <w:rsid w:val="00557F87"/>
    <w:rsid w:val="00560841"/>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1AA8"/>
    <w:rsid w:val="00581D39"/>
    <w:rsid w:val="005827A7"/>
    <w:rsid w:val="00583D43"/>
    <w:rsid w:val="005846C3"/>
    <w:rsid w:val="00584F04"/>
    <w:rsid w:val="0058544C"/>
    <w:rsid w:val="00585623"/>
    <w:rsid w:val="005857F7"/>
    <w:rsid w:val="005865E9"/>
    <w:rsid w:val="005868FD"/>
    <w:rsid w:val="00587D7B"/>
    <w:rsid w:val="005904DB"/>
    <w:rsid w:val="005905ED"/>
    <w:rsid w:val="00590D11"/>
    <w:rsid w:val="00591BA6"/>
    <w:rsid w:val="00592825"/>
    <w:rsid w:val="00594437"/>
    <w:rsid w:val="00594B70"/>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D01C3"/>
    <w:rsid w:val="005D05FF"/>
    <w:rsid w:val="005D0FB4"/>
    <w:rsid w:val="005D1176"/>
    <w:rsid w:val="005D1747"/>
    <w:rsid w:val="005D266D"/>
    <w:rsid w:val="005D306D"/>
    <w:rsid w:val="005D3327"/>
    <w:rsid w:val="005D4854"/>
    <w:rsid w:val="005D5BCF"/>
    <w:rsid w:val="005D65BF"/>
    <w:rsid w:val="005D6D84"/>
    <w:rsid w:val="005D70A1"/>
    <w:rsid w:val="005D79F2"/>
    <w:rsid w:val="005D7CB1"/>
    <w:rsid w:val="005D7F57"/>
    <w:rsid w:val="005E0067"/>
    <w:rsid w:val="005E0141"/>
    <w:rsid w:val="005E09CA"/>
    <w:rsid w:val="005E1AB4"/>
    <w:rsid w:val="005E255B"/>
    <w:rsid w:val="005E2CF7"/>
    <w:rsid w:val="005E37FD"/>
    <w:rsid w:val="005E4543"/>
    <w:rsid w:val="005E4A1C"/>
    <w:rsid w:val="005E56C9"/>
    <w:rsid w:val="005E5CF7"/>
    <w:rsid w:val="005E5FF0"/>
    <w:rsid w:val="005E642A"/>
    <w:rsid w:val="005E65A7"/>
    <w:rsid w:val="005E6A54"/>
    <w:rsid w:val="005E721E"/>
    <w:rsid w:val="005F0857"/>
    <w:rsid w:val="005F1470"/>
    <w:rsid w:val="005F15A9"/>
    <w:rsid w:val="005F2807"/>
    <w:rsid w:val="005F2CD5"/>
    <w:rsid w:val="005F3382"/>
    <w:rsid w:val="005F3720"/>
    <w:rsid w:val="005F3949"/>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00D"/>
    <w:rsid w:val="00602764"/>
    <w:rsid w:val="00602B29"/>
    <w:rsid w:val="00602DAD"/>
    <w:rsid w:val="00603373"/>
    <w:rsid w:val="006036D0"/>
    <w:rsid w:val="00603B1C"/>
    <w:rsid w:val="006042CD"/>
    <w:rsid w:val="00605217"/>
    <w:rsid w:val="006054A5"/>
    <w:rsid w:val="006059E4"/>
    <w:rsid w:val="00605D60"/>
    <w:rsid w:val="006062A0"/>
    <w:rsid w:val="00607015"/>
    <w:rsid w:val="0061098D"/>
    <w:rsid w:val="00610B78"/>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0815"/>
    <w:rsid w:val="006212D3"/>
    <w:rsid w:val="00621639"/>
    <w:rsid w:val="00622B22"/>
    <w:rsid w:val="00622F67"/>
    <w:rsid w:val="00623571"/>
    <w:rsid w:val="00623A5E"/>
    <w:rsid w:val="006241E9"/>
    <w:rsid w:val="00625008"/>
    <w:rsid w:val="0062548B"/>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769"/>
    <w:rsid w:val="00633FE3"/>
    <w:rsid w:val="00634276"/>
    <w:rsid w:val="00634570"/>
    <w:rsid w:val="0063487C"/>
    <w:rsid w:val="00634CE6"/>
    <w:rsid w:val="00635B73"/>
    <w:rsid w:val="00635BB7"/>
    <w:rsid w:val="00636888"/>
    <w:rsid w:val="00636CC7"/>
    <w:rsid w:val="00637F27"/>
    <w:rsid w:val="006405EC"/>
    <w:rsid w:val="00640A4D"/>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664"/>
    <w:rsid w:val="00650D19"/>
    <w:rsid w:val="00652CF5"/>
    <w:rsid w:val="00652F6C"/>
    <w:rsid w:val="0065343E"/>
    <w:rsid w:val="00653548"/>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D3D"/>
    <w:rsid w:val="00662F1F"/>
    <w:rsid w:val="00663D15"/>
    <w:rsid w:val="00665030"/>
    <w:rsid w:val="00665670"/>
    <w:rsid w:val="006659EA"/>
    <w:rsid w:val="006661E8"/>
    <w:rsid w:val="00666424"/>
    <w:rsid w:val="0066676C"/>
    <w:rsid w:val="006673B9"/>
    <w:rsid w:val="0066790C"/>
    <w:rsid w:val="00667FF0"/>
    <w:rsid w:val="00670C7C"/>
    <w:rsid w:val="00671480"/>
    <w:rsid w:val="006717E7"/>
    <w:rsid w:val="00671FD5"/>
    <w:rsid w:val="006720BC"/>
    <w:rsid w:val="00672906"/>
    <w:rsid w:val="00672C73"/>
    <w:rsid w:val="00673B64"/>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1E43"/>
    <w:rsid w:val="00683068"/>
    <w:rsid w:val="00683DAD"/>
    <w:rsid w:val="00684592"/>
    <w:rsid w:val="00684963"/>
    <w:rsid w:val="00685033"/>
    <w:rsid w:val="0068517F"/>
    <w:rsid w:val="00685D65"/>
    <w:rsid w:val="00685FC8"/>
    <w:rsid w:val="00686E80"/>
    <w:rsid w:val="0068790B"/>
    <w:rsid w:val="00687AF2"/>
    <w:rsid w:val="006901AC"/>
    <w:rsid w:val="00690C8D"/>
    <w:rsid w:val="00691890"/>
    <w:rsid w:val="00691AAD"/>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E37"/>
    <w:rsid w:val="006B2F60"/>
    <w:rsid w:val="006B33DB"/>
    <w:rsid w:val="006B33DD"/>
    <w:rsid w:val="006B3669"/>
    <w:rsid w:val="006B36E5"/>
    <w:rsid w:val="006B3D00"/>
    <w:rsid w:val="006B4CF8"/>
    <w:rsid w:val="006B506B"/>
    <w:rsid w:val="006B54E8"/>
    <w:rsid w:val="006B5FBC"/>
    <w:rsid w:val="006B6ED2"/>
    <w:rsid w:val="006B7F74"/>
    <w:rsid w:val="006C0230"/>
    <w:rsid w:val="006C05C7"/>
    <w:rsid w:val="006C25AB"/>
    <w:rsid w:val="006C2DA6"/>
    <w:rsid w:val="006C3581"/>
    <w:rsid w:val="006C39A0"/>
    <w:rsid w:val="006C3EFE"/>
    <w:rsid w:val="006C46C7"/>
    <w:rsid w:val="006C4767"/>
    <w:rsid w:val="006C4A1A"/>
    <w:rsid w:val="006C4D02"/>
    <w:rsid w:val="006C53A4"/>
    <w:rsid w:val="006C54DF"/>
    <w:rsid w:val="006C5D2E"/>
    <w:rsid w:val="006C5D5D"/>
    <w:rsid w:val="006C627E"/>
    <w:rsid w:val="006C6303"/>
    <w:rsid w:val="006C6A51"/>
    <w:rsid w:val="006C6EBD"/>
    <w:rsid w:val="006C7E04"/>
    <w:rsid w:val="006C7F79"/>
    <w:rsid w:val="006D0004"/>
    <w:rsid w:val="006D015F"/>
    <w:rsid w:val="006D060E"/>
    <w:rsid w:val="006D0665"/>
    <w:rsid w:val="006D0681"/>
    <w:rsid w:val="006D0A80"/>
    <w:rsid w:val="006D0AE8"/>
    <w:rsid w:val="006D135C"/>
    <w:rsid w:val="006D2F72"/>
    <w:rsid w:val="006D43C1"/>
    <w:rsid w:val="006D5442"/>
    <w:rsid w:val="006D6E4E"/>
    <w:rsid w:val="006D7A7B"/>
    <w:rsid w:val="006D7A8E"/>
    <w:rsid w:val="006D7C59"/>
    <w:rsid w:val="006E00E3"/>
    <w:rsid w:val="006E045C"/>
    <w:rsid w:val="006E0569"/>
    <w:rsid w:val="006E065E"/>
    <w:rsid w:val="006E0849"/>
    <w:rsid w:val="006E11D6"/>
    <w:rsid w:val="006E17AC"/>
    <w:rsid w:val="006E189B"/>
    <w:rsid w:val="006E20D9"/>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49D2"/>
    <w:rsid w:val="006F5813"/>
    <w:rsid w:val="006F59A8"/>
    <w:rsid w:val="006F5A1D"/>
    <w:rsid w:val="006F71A6"/>
    <w:rsid w:val="006F7974"/>
    <w:rsid w:val="006F7C2C"/>
    <w:rsid w:val="006F7FD5"/>
    <w:rsid w:val="00700405"/>
    <w:rsid w:val="00700D18"/>
    <w:rsid w:val="0070168D"/>
    <w:rsid w:val="00701C36"/>
    <w:rsid w:val="00702F2D"/>
    <w:rsid w:val="0070353F"/>
    <w:rsid w:val="0070415E"/>
    <w:rsid w:val="00704631"/>
    <w:rsid w:val="00704B79"/>
    <w:rsid w:val="00704E7D"/>
    <w:rsid w:val="00705060"/>
    <w:rsid w:val="00705351"/>
    <w:rsid w:val="00705619"/>
    <w:rsid w:val="00705E93"/>
    <w:rsid w:val="007062AF"/>
    <w:rsid w:val="00706637"/>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C67"/>
    <w:rsid w:val="007170AB"/>
    <w:rsid w:val="0071779C"/>
    <w:rsid w:val="00717808"/>
    <w:rsid w:val="007208A7"/>
    <w:rsid w:val="00720B3D"/>
    <w:rsid w:val="00720B6A"/>
    <w:rsid w:val="007210F6"/>
    <w:rsid w:val="0072129A"/>
    <w:rsid w:val="0072139F"/>
    <w:rsid w:val="0072198A"/>
    <w:rsid w:val="00721AD9"/>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772"/>
    <w:rsid w:val="00733A43"/>
    <w:rsid w:val="00733AE4"/>
    <w:rsid w:val="00733D5F"/>
    <w:rsid w:val="00734932"/>
    <w:rsid w:val="00735D53"/>
    <w:rsid w:val="0073618A"/>
    <w:rsid w:val="007364A3"/>
    <w:rsid w:val="00736740"/>
    <w:rsid w:val="007378FD"/>
    <w:rsid w:val="007403FE"/>
    <w:rsid w:val="007413EB"/>
    <w:rsid w:val="007413FB"/>
    <w:rsid w:val="00742D32"/>
    <w:rsid w:val="00742E9B"/>
    <w:rsid w:val="007444E6"/>
    <w:rsid w:val="0074592C"/>
    <w:rsid w:val="00745C91"/>
    <w:rsid w:val="00746098"/>
    <w:rsid w:val="00746814"/>
    <w:rsid w:val="00746D58"/>
    <w:rsid w:val="00747578"/>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D96"/>
    <w:rsid w:val="0076124A"/>
    <w:rsid w:val="0076161B"/>
    <w:rsid w:val="0076182A"/>
    <w:rsid w:val="00761950"/>
    <w:rsid w:val="00761CB5"/>
    <w:rsid w:val="0076216B"/>
    <w:rsid w:val="00762948"/>
    <w:rsid w:val="00762A81"/>
    <w:rsid w:val="00763137"/>
    <w:rsid w:val="00763AED"/>
    <w:rsid w:val="00763BF0"/>
    <w:rsid w:val="00763F8B"/>
    <w:rsid w:val="007640F3"/>
    <w:rsid w:val="0076417E"/>
    <w:rsid w:val="0076497F"/>
    <w:rsid w:val="007660EC"/>
    <w:rsid w:val="007662C7"/>
    <w:rsid w:val="00766862"/>
    <w:rsid w:val="007675DD"/>
    <w:rsid w:val="007702BF"/>
    <w:rsid w:val="007705F0"/>
    <w:rsid w:val="00771CAC"/>
    <w:rsid w:val="00772036"/>
    <w:rsid w:val="00772AD2"/>
    <w:rsid w:val="00773098"/>
    <w:rsid w:val="007739A3"/>
    <w:rsid w:val="00773BD9"/>
    <w:rsid w:val="00773CB0"/>
    <w:rsid w:val="00773D71"/>
    <w:rsid w:val="00775526"/>
    <w:rsid w:val="00775651"/>
    <w:rsid w:val="00775F3F"/>
    <w:rsid w:val="0077710B"/>
    <w:rsid w:val="0077765A"/>
    <w:rsid w:val="007776E8"/>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8E4"/>
    <w:rsid w:val="007B0D86"/>
    <w:rsid w:val="007B28C3"/>
    <w:rsid w:val="007B3A8E"/>
    <w:rsid w:val="007B3C9B"/>
    <w:rsid w:val="007B4271"/>
    <w:rsid w:val="007B497D"/>
    <w:rsid w:val="007B4EE9"/>
    <w:rsid w:val="007B5234"/>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3590"/>
    <w:rsid w:val="007C387A"/>
    <w:rsid w:val="007C3A0D"/>
    <w:rsid w:val="007C3EB0"/>
    <w:rsid w:val="007C43D6"/>
    <w:rsid w:val="007C47FF"/>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30"/>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F8F"/>
    <w:rsid w:val="00800509"/>
    <w:rsid w:val="0080078E"/>
    <w:rsid w:val="00800B7F"/>
    <w:rsid w:val="008012B1"/>
    <w:rsid w:val="00801D63"/>
    <w:rsid w:val="0080348B"/>
    <w:rsid w:val="00803D82"/>
    <w:rsid w:val="00803D98"/>
    <w:rsid w:val="008052CE"/>
    <w:rsid w:val="008058D0"/>
    <w:rsid w:val="00806A4C"/>
    <w:rsid w:val="00806FED"/>
    <w:rsid w:val="0080705B"/>
    <w:rsid w:val="0080723C"/>
    <w:rsid w:val="00807F71"/>
    <w:rsid w:val="0081000F"/>
    <w:rsid w:val="00812657"/>
    <w:rsid w:val="00812A1A"/>
    <w:rsid w:val="00812DFF"/>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26E73"/>
    <w:rsid w:val="00830052"/>
    <w:rsid w:val="008300D0"/>
    <w:rsid w:val="008308D8"/>
    <w:rsid w:val="00830ECE"/>
    <w:rsid w:val="008320D2"/>
    <w:rsid w:val="008321CE"/>
    <w:rsid w:val="0083257C"/>
    <w:rsid w:val="0083261B"/>
    <w:rsid w:val="00832B44"/>
    <w:rsid w:val="00832EC9"/>
    <w:rsid w:val="00833307"/>
    <w:rsid w:val="00833583"/>
    <w:rsid w:val="00833B5B"/>
    <w:rsid w:val="00833E9A"/>
    <w:rsid w:val="00834FEF"/>
    <w:rsid w:val="00836323"/>
    <w:rsid w:val="008379FF"/>
    <w:rsid w:val="00837D3D"/>
    <w:rsid w:val="00837E9B"/>
    <w:rsid w:val="008404AA"/>
    <w:rsid w:val="008406D7"/>
    <w:rsid w:val="0084074F"/>
    <w:rsid w:val="008407BA"/>
    <w:rsid w:val="00840AA3"/>
    <w:rsid w:val="00840AAC"/>
    <w:rsid w:val="0084101C"/>
    <w:rsid w:val="0084181B"/>
    <w:rsid w:val="00841F29"/>
    <w:rsid w:val="0084218B"/>
    <w:rsid w:val="008425CC"/>
    <w:rsid w:val="00842DC2"/>
    <w:rsid w:val="0084357B"/>
    <w:rsid w:val="008465B4"/>
    <w:rsid w:val="00846D25"/>
    <w:rsid w:val="00850013"/>
    <w:rsid w:val="008500DD"/>
    <w:rsid w:val="00850A0A"/>
    <w:rsid w:val="00850A94"/>
    <w:rsid w:val="00851CEF"/>
    <w:rsid w:val="00851E96"/>
    <w:rsid w:val="00851F1C"/>
    <w:rsid w:val="0085237B"/>
    <w:rsid w:val="00852FA5"/>
    <w:rsid w:val="00853864"/>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0BB"/>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7A"/>
    <w:rsid w:val="00881D59"/>
    <w:rsid w:val="00882991"/>
    <w:rsid w:val="00882EC1"/>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F41"/>
    <w:rsid w:val="00895144"/>
    <w:rsid w:val="00895963"/>
    <w:rsid w:val="0089653D"/>
    <w:rsid w:val="008972B6"/>
    <w:rsid w:val="00897339"/>
    <w:rsid w:val="00897697"/>
    <w:rsid w:val="008977E1"/>
    <w:rsid w:val="00897BFA"/>
    <w:rsid w:val="00897D19"/>
    <w:rsid w:val="008A0044"/>
    <w:rsid w:val="008A0BFE"/>
    <w:rsid w:val="008A1932"/>
    <w:rsid w:val="008A21D9"/>
    <w:rsid w:val="008A232D"/>
    <w:rsid w:val="008A3182"/>
    <w:rsid w:val="008A3C76"/>
    <w:rsid w:val="008A3D54"/>
    <w:rsid w:val="008A3E10"/>
    <w:rsid w:val="008A411C"/>
    <w:rsid w:val="008A45AC"/>
    <w:rsid w:val="008A4630"/>
    <w:rsid w:val="008A47CE"/>
    <w:rsid w:val="008A4DFA"/>
    <w:rsid w:val="008A5F2F"/>
    <w:rsid w:val="008A6BAE"/>
    <w:rsid w:val="008A7350"/>
    <w:rsid w:val="008A7A72"/>
    <w:rsid w:val="008B09F3"/>
    <w:rsid w:val="008B111A"/>
    <w:rsid w:val="008B16E6"/>
    <w:rsid w:val="008B1AB2"/>
    <w:rsid w:val="008B1D9B"/>
    <w:rsid w:val="008B2042"/>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D05DF"/>
    <w:rsid w:val="008D09E8"/>
    <w:rsid w:val="008D0E65"/>
    <w:rsid w:val="008D110A"/>
    <w:rsid w:val="008D1612"/>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65BE"/>
    <w:rsid w:val="008D7247"/>
    <w:rsid w:val="008D7567"/>
    <w:rsid w:val="008E0EE4"/>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76BB"/>
    <w:rsid w:val="008F1764"/>
    <w:rsid w:val="008F1E3D"/>
    <w:rsid w:val="008F235C"/>
    <w:rsid w:val="008F290B"/>
    <w:rsid w:val="008F2F11"/>
    <w:rsid w:val="008F3369"/>
    <w:rsid w:val="008F33A6"/>
    <w:rsid w:val="008F35EC"/>
    <w:rsid w:val="008F4FE8"/>
    <w:rsid w:val="008F4FED"/>
    <w:rsid w:val="008F5D5A"/>
    <w:rsid w:val="008F60F3"/>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408F"/>
    <w:rsid w:val="0090446A"/>
    <w:rsid w:val="00904537"/>
    <w:rsid w:val="00904DC3"/>
    <w:rsid w:val="0090534A"/>
    <w:rsid w:val="00905469"/>
    <w:rsid w:val="00906078"/>
    <w:rsid w:val="0090629C"/>
    <w:rsid w:val="00906EA2"/>
    <w:rsid w:val="00907278"/>
    <w:rsid w:val="009076CA"/>
    <w:rsid w:val="00910041"/>
    <w:rsid w:val="0091112B"/>
    <w:rsid w:val="00911D61"/>
    <w:rsid w:val="00912850"/>
    <w:rsid w:val="009128B8"/>
    <w:rsid w:val="009141F2"/>
    <w:rsid w:val="0091472C"/>
    <w:rsid w:val="00914DC9"/>
    <w:rsid w:val="00915243"/>
    <w:rsid w:val="00915351"/>
    <w:rsid w:val="00915679"/>
    <w:rsid w:val="009159C2"/>
    <w:rsid w:val="0091627F"/>
    <w:rsid w:val="00916E45"/>
    <w:rsid w:val="0092077A"/>
    <w:rsid w:val="00920DC0"/>
    <w:rsid w:val="009219F3"/>
    <w:rsid w:val="009221CB"/>
    <w:rsid w:val="00922320"/>
    <w:rsid w:val="00923643"/>
    <w:rsid w:val="00923E1A"/>
    <w:rsid w:val="009245CC"/>
    <w:rsid w:val="0092490A"/>
    <w:rsid w:val="00924E4B"/>
    <w:rsid w:val="00925A3E"/>
    <w:rsid w:val="009261DB"/>
    <w:rsid w:val="00926939"/>
    <w:rsid w:val="00926F4C"/>
    <w:rsid w:val="00927330"/>
    <w:rsid w:val="00927710"/>
    <w:rsid w:val="009307CA"/>
    <w:rsid w:val="009312F9"/>
    <w:rsid w:val="00931445"/>
    <w:rsid w:val="00931AB8"/>
    <w:rsid w:val="00931C19"/>
    <w:rsid w:val="00931C63"/>
    <w:rsid w:val="00931D10"/>
    <w:rsid w:val="0093218A"/>
    <w:rsid w:val="0093386D"/>
    <w:rsid w:val="00934C8E"/>
    <w:rsid w:val="00935194"/>
    <w:rsid w:val="0093545F"/>
    <w:rsid w:val="00936EA5"/>
    <w:rsid w:val="00937114"/>
    <w:rsid w:val="0094015D"/>
    <w:rsid w:val="00940916"/>
    <w:rsid w:val="009412B7"/>
    <w:rsid w:val="00941B13"/>
    <w:rsid w:val="0094215C"/>
    <w:rsid w:val="00942A27"/>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573"/>
    <w:rsid w:val="0095370A"/>
    <w:rsid w:val="009537C0"/>
    <w:rsid w:val="009557A9"/>
    <w:rsid w:val="00956647"/>
    <w:rsid w:val="00956CF3"/>
    <w:rsid w:val="00957380"/>
    <w:rsid w:val="00957409"/>
    <w:rsid w:val="00957499"/>
    <w:rsid w:val="00957ED2"/>
    <w:rsid w:val="009604AE"/>
    <w:rsid w:val="009609AF"/>
    <w:rsid w:val="00960DE4"/>
    <w:rsid w:val="009610C7"/>
    <w:rsid w:val="00961164"/>
    <w:rsid w:val="009612A4"/>
    <w:rsid w:val="00961867"/>
    <w:rsid w:val="00961A07"/>
    <w:rsid w:val="00961A4F"/>
    <w:rsid w:val="009625B7"/>
    <w:rsid w:val="00962FB8"/>
    <w:rsid w:val="00963183"/>
    <w:rsid w:val="0096373F"/>
    <w:rsid w:val="00964007"/>
    <w:rsid w:val="00964283"/>
    <w:rsid w:val="009642A4"/>
    <w:rsid w:val="009643F4"/>
    <w:rsid w:val="009645A6"/>
    <w:rsid w:val="00964F5A"/>
    <w:rsid w:val="0096527F"/>
    <w:rsid w:val="009653ED"/>
    <w:rsid w:val="009664AE"/>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4E60"/>
    <w:rsid w:val="009A59B3"/>
    <w:rsid w:val="009A5FAE"/>
    <w:rsid w:val="009A6B3A"/>
    <w:rsid w:val="009A70A3"/>
    <w:rsid w:val="009A7E7C"/>
    <w:rsid w:val="009B05D2"/>
    <w:rsid w:val="009B152B"/>
    <w:rsid w:val="009B2731"/>
    <w:rsid w:val="009B2DCF"/>
    <w:rsid w:val="009B39D8"/>
    <w:rsid w:val="009B3D38"/>
    <w:rsid w:val="009B4368"/>
    <w:rsid w:val="009B4D4C"/>
    <w:rsid w:val="009B66F5"/>
    <w:rsid w:val="009B7505"/>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A2"/>
    <w:rsid w:val="009E7BFB"/>
    <w:rsid w:val="009E7D6B"/>
    <w:rsid w:val="009E7E81"/>
    <w:rsid w:val="009F020A"/>
    <w:rsid w:val="009F05AD"/>
    <w:rsid w:val="009F0659"/>
    <w:rsid w:val="009F1109"/>
    <w:rsid w:val="009F143E"/>
    <w:rsid w:val="009F1DE8"/>
    <w:rsid w:val="009F2186"/>
    <w:rsid w:val="009F227C"/>
    <w:rsid w:val="009F28DC"/>
    <w:rsid w:val="009F2EDB"/>
    <w:rsid w:val="009F33DC"/>
    <w:rsid w:val="009F3572"/>
    <w:rsid w:val="009F4550"/>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686F"/>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21838"/>
    <w:rsid w:val="00A22C3E"/>
    <w:rsid w:val="00A22C4D"/>
    <w:rsid w:val="00A2334E"/>
    <w:rsid w:val="00A23442"/>
    <w:rsid w:val="00A249D2"/>
    <w:rsid w:val="00A254AB"/>
    <w:rsid w:val="00A259F2"/>
    <w:rsid w:val="00A266CC"/>
    <w:rsid w:val="00A26DB4"/>
    <w:rsid w:val="00A27425"/>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D73"/>
    <w:rsid w:val="00A42406"/>
    <w:rsid w:val="00A42A74"/>
    <w:rsid w:val="00A433E8"/>
    <w:rsid w:val="00A43A1D"/>
    <w:rsid w:val="00A43AB0"/>
    <w:rsid w:val="00A44854"/>
    <w:rsid w:val="00A44A45"/>
    <w:rsid w:val="00A4665D"/>
    <w:rsid w:val="00A46859"/>
    <w:rsid w:val="00A46D39"/>
    <w:rsid w:val="00A47019"/>
    <w:rsid w:val="00A472B8"/>
    <w:rsid w:val="00A5004A"/>
    <w:rsid w:val="00A5017C"/>
    <w:rsid w:val="00A502D6"/>
    <w:rsid w:val="00A502F5"/>
    <w:rsid w:val="00A504F4"/>
    <w:rsid w:val="00A507C4"/>
    <w:rsid w:val="00A508AA"/>
    <w:rsid w:val="00A50EE7"/>
    <w:rsid w:val="00A526CE"/>
    <w:rsid w:val="00A53D28"/>
    <w:rsid w:val="00A5468F"/>
    <w:rsid w:val="00A54909"/>
    <w:rsid w:val="00A54DC0"/>
    <w:rsid w:val="00A550C9"/>
    <w:rsid w:val="00A55228"/>
    <w:rsid w:val="00A55410"/>
    <w:rsid w:val="00A55A04"/>
    <w:rsid w:val="00A564DE"/>
    <w:rsid w:val="00A6054E"/>
    <w:rsid w:val="00A60799"/>
    <w:rsid w:val="00A6170B"/>
    <w:rsid w:val="00A61767"/>
    <w:rsid w:val="00A61991"/>
    <w:rsid w:val="00A61B7F"/>
    <w:rsid w:val="00A61B91"/>
    <w:rsid w:val="00A61C3A"/>
    <w:rsid w:val="00A620E8"/>
    <w:rsid w:val="00A63335"/>
    <w:rsid w:val="00A634EB"/>
    <w:rsid w:val="00A63685"/>
    <w:rsid w:val="00A63EA5"/>
    <w:rsid w:val="00A64545"/>
    <w:rsid w:val="00A645AC"/>
    <w:rsid w:val="00A64C79"/>
    <w:rsid w:val="00A65EFB"/>
    <w:rsid w:val="00A66E28"/>
    <w:rsid w:val="00A6707F"/>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4E67"/>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4A32"/>
    <w:rsid w:val="00A94AFC"/>
    <w:rsid w:val="00A94B4E"/>
    <w:rsid w:val="00A94BF5"/>
    <w:rsid w:val="00A954F8"/>
    <w:rsid w:val="00A962AE"/>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227A"/>
    <w:rsid w:val="00AB22BF"/>
    <w:rsid w:val="00AB256E"/>
    <w:rsid w:val="00AB318B"/>
    <w:rsid w:val="00AB3466"/>
    <w:rsid w:val="00AB38B2"/>
    <w:rsid w:val="00AB3BBB"/>
    <w:rsid w:val="00AB408C"/>
    <w:rsid w:val="00AB43AF"/>
    <w:rsid w:val="00AB4E41"/>
    <w:rsid w:val="00AB5EB1"/>
    <w:rsid w:val="00AB6003"/>
    <w:rsid w:val="00AB759A"/>
    <w:rsid w:val="00AB7B06"/>
    <w:rsid w:val="00AB7EAA"/>
    <w:rsid w:val="00AC0432"/>
    <w:rsid w:val="00AC0770"/>
    <w:rsid w:val="00AC1683"/>
    <w:rsid w:val="00AC1D82"/>
    <w:rsid w:val="00AC2D5F"/>
    <w:rsid w:val="00AC4094"/>
    <w:rsid w:val="00AC42B6"/>
    <w:rsid w:val="00AC4AB7"/>
    <w:rsid w:val="00AC51E0"/>
    <w:rsid w:val="00AC6D24"/>
    <w:rsid w:val="00AC6E18"/>
    <w:rsid w:val="00AC7F64"/>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11C1"/>
    <w:rsid w:val="00AE163D"/>
    <w:rsid w:val="00AE1A42"/>
    <w:rsid w:val="00AE1C5C"/>
    <w:rsid w:val="00AE315E"/>
    <w:rsid w:val="00AE319F"/>
    <w:rsid w:val="00AE31D9"/>
    <w:rsid w:val="00AE3CF0"/>
    <w:rsid w:val="00AE4546"/>
    <w:rsid w:val="00AE6575"/>
    <w:rsid w:val="00AE71EE"/>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BA6"/>
    <w:rsid w:val="00B066FE"/>
    <w:rsid w:val="00B06912"/>
    <w:rsid w:val="00B06B4F"/>
    <w:rsid w:val="00B06BEA"/>
    <w:rsid w:val="00B07316"/>
    <w:rsid w:val="00B07A43"/>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676"/>
    <w:rsid w:val="00B219E1"/>
    <w:rsid w:val="00B21ECF"/>
    <w:rsid w:val="00B22150"/>
    <w:rsid w:val="00B226DE"/>
    <w:rsid w:val="00B22FB5"/>
    <w:rsid w:val="00B241D5"/>
    <w:rsid w:val="00B24BE9"/>
    <w:rsid w:val="00B2551D"/>
    <w:rsid w:val="00B25F8C"/>
    <w:rsid w:val="00B260BE"/>
    <w:rsid w:val="00B26677"/>
    <w:rsid w:val="00B26A96"/>
    <w:rsid w:val="00B274E3"/>
    <w:rsid w:val="00B2765C"/>
    <w:rsid w:val="00B27C4B"/>
    <w:rsid w:val="00B30563"/>
    <w:rsid w:val="00B3069E"/>
    <w:rsid w:val="00B30A76"/>
    <w:rsid w:val="00B31246"/>
    <w:rsid w:val="00B32295"/>
    <w:rsid w:val="00B33AB5"/>
    <w:rsid w:val="00B3412E"/>
    <w:rsid w:val="00B343E0"/>
    <w:rsid w:val="00B35B6D"/>
    <w:rsid w:val="00B35D53"/>
    <w:rsid w:val="00B367C4"/>
    <w:rsid w:val="00B36D3E"/>
    <w:rsid w:val="00B37B8E"/>
    <w:rsid w:val="00B40222"/>
    <w:rsid w:val="00B404C3"/>
    <w:rsid w:val="00B41938"/>
    <w:rsid w:val="00B41A04"/>
    <w:rsid w:val="00B42743"/>
    <w:rsid w:val="00B430E9"/>
    <w:rsid w:val="00B4311F"/>
    <w:rsid w:val="00B431AE"/>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6FC"/>
    <w:rsid w:val="00B53D1D"/>
    <w:rsid w:val="00B53E98"/>
    <w:rsid w:val="00B53F9B"/>
    <w:rsid w:val="00B54B19"/>
    <w:rsid w:val="00B55F64"/>
    <w:rsid w:val="00B56ECA"/>
    <w:rsid w:val="00B57093"/>
    <w:rsid w:val="00B57B5D"/>
    <w:rsid w:val="00B60613"/>
    <w:rsid w:val="00B61AEC"/>
    <w:rsid w:val="00B6244C"/>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72EA"/>
    <w:rsid w:val="00B6747B"/>
    <w:rsid w:val="00B70200"/>
    <w:rsid w:val="00B702D7"/>
    <w:rsid w:val="00B70389"/>
    <w:rsid w:val="00B70E01"/>
    <w:rsid w:val="00B718FA"/>
    <w:rsid w:val="00B72A0B"/>
    <w:rsid w:val="00B72CF0"/>
    <w:rsid w:val="00B7380E"/>
    <w:rsid w:val="00B740F6"/>
    <w:rsid w:val="00B74615"/>
    <w:rsid w:val="00B74789"/>
    <w:rsid w:val="00B755B6"/>
    <w:rsid w:val="00B75977"/>
    <w:rsid w:val="00B75A48"/>
    <w:rsid w:val="00B75CC0"/>
    <w:rsid w:val="00B76021"/>
    <w:rsid w:val="00B76FCD"/>
    <w:rsid w:val="00B7764D"/>
    <w:rsid w:val="00B804F8"/>
    <w:rsid w:val="00B8095A"/>
    <w:rsid w:val="00B81274"/>
    <w:rsid w:val="00B815D3"/>
    <w:rsid w:val="00B81742"/>
    <w:rsid w:val="00B817B5"/>
    <w:rsid w:val="00B823A6"/>
    <w:rsid w:val="00B83E76"/>
    <w:rsid w:val="00B83FA0"/>
    <w:rsid w:val="00B84156"/>
    <w:rsid w:val="00B846E6"/>
    <w:rsid w:val="00B8537B"/>
    <w:rsid w:val="00B85586"/>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869"/>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1688"/>
    <w:rsid w:val="00BB1EFB"/>
    <w:rsid w:val="00BB269F"/>
    <w:rsid w:val="00BB27CC"/>
    <w:rsid w:val="00BB2ACE"/>
    <w:rsid w:val="00BB2E4E"/>
    <w:rsid w:val="00BB2E62"/>
    <w:rsid w:val="00BB36C9"/>
    <w:rsid w:val="00BB3A66"/>
    <w:rsid w:val="00BB40D1"/>
    <w:rsid w:val="00BB6D85"/>
    <w:rsid w:val="00BB777D"/>
    <w:rsid w:val="00BB7EC0"/>
    <w:rsid w:val="00BB7F88"/>
    <w:rsid w:val="00BC0207"/>
    <w:rsid w:val="00BC089F"/>
    <w:rsid w:val="00BC0A0C"/>
    <w:rsid w:val="00BC0A5A"/>
    <w:rsid w:val="00BC0E64"/>
    <w:rsid w:val="00BC25D1"/>
    <w:rsid w:val="00BC2DBD"/>
    <w:rsid w:val="00BC3BCB"/>
    <w:rsid w:val="00BC3CF1"/>
    <w:rsid w:val="00BC4202"/>
    <w:rsid w:val="00BC428A"/>
    <w:rsid w:val="00BC4C40"/>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234A"/>
    <w:rsid w:val="00C0247B"/>
    <w:rsid w:val="00C0378E"/>
    <w:rsid w:val="00C04314"/>
    <w:rsid w:val="00C04BD0"/>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20051"/>
    <w:rsid w:val="00C2021B"/>
    <w:rsid w:val="00C20B6C"/>
    <w:rsid w:val="00C20B86"/>
    <w:rsid w:val="00C21145"/>
    <w:rsid w:val="00C215ED"/>
    <w:rsid w:val="00C22350"/>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405C8"/>
    <w:rsid w:val="00C40C2F"/>
    <w:rsid w:val="00C415AC"/>
    <w:rsid w:val="00C4297A"/>
    <w:rsid w:val="00C4360C"/>
    <w:rsid w:val="00C439B8"/>
    <w:rsid w:val="00C43A0B"/>
    <w:rsid w:val="00C43EDA"/>
    <w:rsid w:val="00C43FEC"/>
    <w:rsid w:val="00C4414C"/>
    <w:rsid w:val="00C45512"/>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C98"/>
    <w:rsid w:val="00C56DE1"/>
    <w:rsid w:val="00C56DEE"/>
    <w:rsid w:val="00C57120"/>
    <w:rsid w:val="00C571D5"/>
    <w:rsid w:val="00C575D4"/>
    <w:rsid w:val="00C57612"/>
    <w:rsid w:val="00C60CB2"/>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CAB"/>
    <w:rsid w:val="00CA3FC0"/>
    <w:rsid w:val="00CA5685"/>
    <w:rsid w:val="00CA6A2E"/>
    <w:rsid w:val="00CA6B56"/>
    <w:rsid w:val="00CA7D3E"/>
    <w:rsid w:val="00CB0317"/>
    <w:rsid w:val="00CB0662"/>
    <w:rsid w:val="00CB0A82"/>
    <w:rsid w:val="00CB0F2F"/>
    <w:rsid w:val="00CB0F76"/>
    <w:rsid w:val="00CB1556"/>
    <w:rsid w:val="00CB2913"/>
    <w:rsid w:val="00CB3970"/>
    <w:rsid w:val="00CB42B9"/>
    <w:rsid w:val="00CB4550"/>
    <w:rsid w:val="00CB4F39"/>
    <w:rsid w:val="00CB52A4"/>
    <w:rsid w:val="00CB537C"/>
    <w:rsid w:val="00CB5A26"/>
    <w:rsid w:val="00CB645B"/>
    <w:rsid w:val="00CB65DB"/>
    <w:rsid w:val="00CB6A93"/>
    <w:rsid w:val="00CB6C79"/>
    <w:rsid w:val="00CB77C3"/>
    <w:rsid w:val="00CB7E9C"/>
    <w:rsid w:val="00CC0072"/>
    <w:rsid w:val="00CC027A"/>
    <w:rsid w:val="00CC0915"/>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B13"/>
    <w:rsid w:val="00D2371E"/>
    <w:rsid w:val="00D237E0"/>
    <w:rsid w:val="00D23A17"/>
    <w:rsid w:val="00D25676"/>
    <w:rsid w:val="00D2579F"/>
    <w:rsid w:val="00D2580E"/>
    <w:rsid w:val="00D265A7"/>
    <w:rsid w:val="00D2690C"/>
    <w:rsid w:val="00D27129"/>
    <w:rsid w:val="00D279E7"/>
    <w:rsid w:val="00D27F75"/>
    <w:rsid w:val="00D3046D"/>
    <w:rsid w:val="00D30497"/>
    <w:rsid w:val="00D30C4D"/>
    <w:rsid w:val="00D30F5F"/>
    <w:rsid w:val="00D31243"/>
    <w:rsid w:val="00D316D9"/>
    <w:rsid w:val="00D31B07"/>
    <w:rsid w:val="00D31B9D"/>
    <w:rsid w:val="00D3272E"/>
    <w:rsid w:val="00D32D38"/>
    <w:rsid w:val="00D32FA0"/>
    <w:rsid w:val="00D33112"/>
    <w:rsid w:val="00D331CB"/>
    <w:rsid w:val="00D3451E"/>
    <w:rsid w:val="00D3497A"/>
    <w:rsid w:val="00D35F2F"/>
    <w:rsid w:val="00D35FC6"/>
    <w:rsid w:val="00D36BB8"/>
    <w:rsid w:val="00D3756D"/>
    <w:rsid w:val="00D377D4"/>
    <w:rsid w:val="00D401A1"/>
    <w:rsid w:val="00D40217"/>
    <w:rsid w:val="00D40385"/>
    <w:rsid w:val="00D404CE"/>
    <w:rsid w:val="00D40E8F"/>
    <w:rsid w:val="00D412BF"/>
    <w:rsid w:val="00D417C6"/>
    <w:rsid w:val="00D417D0"/>
    <w:rsid w:val="00D42B0C"/>
    <w:rsid w:val="00D42D6E"/>
    <w:rsid w:val="00D43DEF"/>
    <w:rsid w:val="00D44259"/>
    <w:rsid w:val="00D45C61"/>
    <w:rsid w:val="00D45DDC"/>
    <w:rsid w:val="00D5064C"/>
    <w:rsid w:val="00D50C94"/>
    <w:rsid w:val="00D511E7"/>
    <w:rsid w:val="00D51372"/>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337"/>
    <w:rsid w:val="00D915C9"/>
    <w:rsid w:val="00D918DA"/>
    <w:rsid w:val="00D9198F"/>
    <w:rsid w:val="00D92078"/>
    <w:rsid w:val="00D926F0"/>
    <w:rsid w:val="00D92A87"/>
    <w:rsid w:val="00D9384E"/>
    <w:rsid w:val="00D93AEE"/>
    <w:rsid w:val="00D9413E"/>
    <w:rsid w:val="00D94C8D"/>
    <w:rsid w:val="00D95F88"/>
    <w:rsid w:val="00D96698"/>
    <w:rsid w:val="00D96876"/>
    <w:rsid w:val="00D96940"/>
    <w:rsid w:val="00D96B12"/>
    <w:rsid w:val="00D96F59"/>
    <w:rsid w:val="00D9726C"/>
    <w:rsid w:val="00DA0175"/>
    <w:rsid w:val="00DA099C"/>
    <w:rsid w:val="00DA0F18"/>
    <w:rsid w:val="00DA2125"/>
    <w:rsid w:val="00DA21EC"/>
    <w:rsid w:val="00DA24DE"/>
    <w:rsid w:val="00DA270C"/>
    <w:rsid w:val="00DA281F"/>
    <w:rsid w:val="00DA3C5B"/>
    <w:rsid w:val="00DA3D23"/>
    <w:rsid w:val="00DA4A61"/>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F12"/>
    <w:rsid w:val="00DB4F21"/>
    <w:rsid w:val="00DB4F42"/>
    <w:rsid w:val="00DB540C"/>
    <w:rsid w:val="00DB6F96"/>
    <w:rsid w:val="00DB71B9"/>
    <w:rsid w:val="00DB733F"/>
    <w:rsid w:val="00DB7662"/>
    <w:rsid w:val="00DB7E46"/>
    <w:rsid w:val="00DC1395"/>
    <w:rsid w:val="00DC203C"/>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2073"/>
    <w:rsid w:val="00DE30AC"/>
    <w:rsid w:val="00DE38D1"/>
    <w:rsid w:val="00DE4106"/>
    <w:rsid w:val="00DE466B"/>
    <w:rsid w:val="00DE48F4"/>
    <w:rsid w:val="00DE5563"/>
    <w:rsid w:val="00DE5C19"/>
    <w:rsid w:val="00DE5D48"/>
    <w:rsid w:val="00DE6E4D"/>
    <w:rsid w:val="00DE7498"/>
    <w:rsid w:val="00DE75EF"/>
    <w:rsid w:val="00DE7611"/>
    <w:rsid w:val="00DE7D19"/>
    <w:rsid w:val="00DF05A0"/>
    <w:rsid w:val="00DF1162"/>
    <w:rsid w:val="00DF1BA8"/>
    <w:rsid w:val="00DF1F63"/>
    <w:rsid w:val="00DF28F2"/>
    <w:rsid w:val="00DF2BFF"/>
    <w:rsid w:val="00DF339B"/>
    <w:rsid w:val="00DF3798"/>
    <w:rsid w:val="00DF393E"/>
    <w:rsid w:val="00DF4FF1"/>
    <w:rsid w:val="00DF56A3"/>
    <w:rsid w:val="00DF5B33"/>
    <w:rsid w:val="00DF6FD2"/>
    <w:rsid w:val="00DF72EF"/>
    <w:rsid w:val="00DF743D"/>
    <w:rsid w:val="00DF7724"/>
    <w:rsid w:val="00E000D8"/>
    <w:rsid w:val="00E00C1E"/>
    <w:rsid w:val="00E00F5F"/>
    <w:rsid w:val="00E010E6"/>
    <w:rsid w:val="00E01377"/>
    <w:rsid w:val="00E014E7"/>
    <w:rsid w:val="00E0232F"/>
    <w:rsid w:val="00E026A9"/>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5CE"/>
    <w:rsid w:val="00E10712"/>
    <w:rsid w:val="00E10DD1"/>
    <w:rsid w:val="00E1224C"/>
    <w:rsid w:val="00E1254C"/>
    <w:rsid w:val="00E12BDF"/>
    <w:rsid w:val="00E13326"/>
    <w:rsid w:val="00E13D07"/>
    <w:rsid w:val="00E14356"/>
    <w:rsid w:val="00E14961"/>
    <w:rsid w:val="00E14D76"/>
    <w:rsid w:val="00E15183"/>
    <w:rsid w:val="00E15D6C"/>
    <w:rsid w:val="00E1720B"/>
    <w:rsid w:val="00E203DE"/>
    <w:rsid w:val="00E20CE7"/>
    <w:rsid w:val="00E217B1"/>
    <w:rsid w:val="00E222FA"/>
    <w:rsid w:val="00E229CE"/>
    <w:rsid w:val="00E22B4A"/>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448E"/>
    <w:rsid w:val="00E54E0D"/>
    <w:rsid w:val="00E55247"/>
    <w:rsid w:val="00E558E5"/>
    <w:rsid w:val="00E55B3C"/>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5F7"/>
    <w:rsid w:val="00E726F2"/>
    <w:rsid w:val="00E728E2"/>
    <w:rsid w:val="00E738FA"/>
    <w:rsid w:val="00E739B6"/>
    <w:rsid w:val="00E74A2B"/>
    <w:rsid w:val="00E75667"/>
    <w:rsid w:val="00E756D3"/>
    <w:rsid w:val="00E75A5A"/>
    <w:rsid w:val="00E76004"/>
    <w:rsid w:val="00E7608F"/>
    <w:rsid w:val="00E760D7"/>
    <w:rsid w:val="00E769CC"/>
    <w:rsid w:val="00E76E26"/>
    <w:rsid w:val="00E77124"/>
    <w:rsid w:val="00E77341"/>
    <w:rsid w:val="00E7783E"/>
    <w:rsid w:val="00E778B8"/>
    <w:rsid w:val="00E801C7"/>
    <w:rsid w:val="00E8062F"/>
    <w:rsid w:val="00E80AF8"/>
    <w:rsid w:val="00E80BED"/>
    <w:rsid w:val="00E816E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6976"/>
    <w:rsid w:val="00E87A37"/>
    <w:rsid w:val="00E87CF7"/>
    <w:rsid w:val="00E9036E"/>
    <w:rsid w:val="00E9078A"/>
    <w:rsid w:val="00E912FD"/>
    <w:rsid w:val="00E91B26"/>
    <w:rsid w:val="00E92C6E"/>
    <w:rsid w:val="00E92D0B"/>
    <w:rsid w:val="00E92FFF"/>
    <w:rsid w:val="00E93195"/>
    <w:rsid w:val="00E9391C"/>
    <w:rsid w:val="00E93D05"/>
    <w:rsid w:val="00E951D8"/>
    <w:rsid w:val="00E95C2A"/>
    <w:rsid w:val="00E961CB"/>
    <w:rsid w:val="00E963BC"/>
    <w:rsid w:val="00E966A6"/>
    <w:rsid w:val="00E96E91"/>
    <w:rsid w:val="00E9751D"/>
    <w:rsid w:val="00E97DC6"/>
    <w:rsid w:val="00E97F7A"/>
    <w:rsid w:val="00EA0010"/>
    <w:rsid w:val="00EA0143"/>
    <w:rsid w:val="00EA089B"/>
    <w:rsid w:val="00EA1ACC"/>
    <w:rsid w:val="00EA23E8"/>
    <w:rsid w:val="00EA2E21"/>
    <w:rsid w:val="00EA2EAA"/>
    <w:rsid w:val="00EA380C"/>
    <w:rsid w:val="00EA613D"/>
    <w:rsid w:val="00EA6744"/>
    <w:rsid w:val="00EA6768"/>
    <w:rsid w:val="00EA7308"/>
    <w:rsid w:val="00EA7474"/>
    <w:rsid w:val="00EA7C70"/>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6257"/>
    <w:rsid w:val="00EB68E6"/>
    <w:rsid w:val="00EB6AE9"/>
    <w:rsid w:val="00EB6B2D"/>
    <w:rsid w:val="00EB71C9"/>
    <w:rsid w:val="00EB763E"/>
    <w:rsid w:val="00EB7659"/>
    <w:rsid w:val="00EB7B67"/>
    <w:rsid w:val="00EC07F1"/>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3692"/>
    <w:rsid w:val="00ED4A77"/>
    <w:rsid w:val="00ED4B6E"/>
    <w:rsid w:val="00ED5981"/>
    <w:rsid w:val="00ED613A"/>
    <w:rsid w:val="00ED6514"/>
    <w:rsid w:val="00ED66B2"/>
    <w:rsid w:val="00ED71BA"/>
    <w:rsid w:val="00ED728F"/>
    <w:rsid w:val="00ED73A1"/>
    <w:rsid w:val="00ED7CA2"/>
    <w:rsid w:val="00EE04F9"/>
    <w:rsid w:val="00EE05E0"/>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B87"/>
    <w:rsid w:val="00EF4DB4"/>
    <w:rsid w:val="00EF50D5"/>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D19"/>
    <w:rsid w:val="00F050A3"/>
    <w:rsid w:val="00F06340"/>
    <w:rsid w:val="00F0665D"/>
    <w:rsid w:val="00F06D42"/>
    <w:rsid w:val="00F06D97"/>
    <w:rsid w:val="00F07134"/>
    <w:rsid w:val="00F0724D"/>
    <w:rsid w:val="00F07378"/>
    <w:rsid w:val="00F10B81"/>
    <w:rsid w:val="00F10BC9"/>
    <w:rsid w:val="00F11078"/>
    <w:rsid w:val="00F113C9"/>
    <w:rsid w:val="00F11C01"/>
    <w:rsid w:val="00F11D80"/>
    <w:rsid w:val="00F1360D"/>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13D8"/>
    <w:rsid w:val="00F21A5D"/>
    <w:rsid w:val="00F21C13"/>
    <w:rsid w:val="00F22362"/>
    <w:rsid w:val="00F22796"/>
    <w:rsid w:val="00F2296A"/>
    <w:rsid w:val="00F234A4"/>
    <w:rsid w:val="00F2363A"/>
    <w:rsid w:val="00F238F7"/>
    <w:rsid w:val="00F23BA0"/>
    <w:rsid w:val="00F2420C"/>
    <w:rsid w:val="00F24C28"/>
    <w:rsid w:val="00F254C4"/>
    <w:rsid w:val="00F25641"/>
    <w:rsid w:val="00F256D8"/>
    <w:rsid w:val="00F25824"/>
    <w:rsid w:val="00F25E8C"/>
    <w:rsid w:val="00F26065"/>
    <w:rsid w:val="00F266E3"/>
    <w:rsid w:val="00F2689C"/>
    <w:rsid w:val="00F27E44"/>
    <w:rsid w:val="00F30313"/>
    <w:rsid w:val="00F303BC"/>
    <w:rsid w:val="00F30472"/>
    <w:rsid w:val="00F31052"/>
    <w:rsid w:val="00F31068"/>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60938"/>
    <w:rsid w:val="00F60C7E"/>
    <w:rsid w:val="00F60E0A"/>
    <w:rsid w:val="00F61606"/>
    <w:rsid w:val="00F61918"/>
    <w:rsid w:val="00F62151"/>
    <w:rsid w:val="00F62BA9"/>
    <w:rsid w:val="00F62CA8"/>
    <w:rsid w:val="00F62F92"/>
    <w:rsid w:val="00F630B4"/>
    <w:rsid w:val="00F635EF"/>
    <w:rsid w:val="00F63BF4"/>
    <w:rsid w:val="00F63C55"/>
    <w:rsid w:val="00F63C60"/>
    <w:rsid w:val="00F64991"/>
    <w:rsid w:val="00F65425"/>
    <w:rsid w:val="00F65BA9"/>
    <w:rsid w:val="00F65BC8"/>
    <w:rsid w:val="00F65EEA"/>
    <w:rsid w:val="00F66205"/>
    <w:rsid w:val="00F6630F"/>
    <w:rsid w:val="00F66419"/>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34DD"/>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D60"/>
    <w:rsid w:val="00FB18FD"/>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5856"/>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1DE4"/>
    <w:rsid w:val="00FE33DB"/>
    <w:rsid w:val="00FE33F5"/>
    <w:rsid w:val="00FE352A"/>
    <w:rsid w:val="00FE37DD"/>
    <w:rsid w:val="00FE3C31"/>
    <w:rsid w:val="00FE4015"/>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5C6A"/>
    <w:rsid w:val="00FF651D"/>
    <w:rsid w:val="00FF6843"/>
    <w:rsid w:val="00FF6C25"/>
    <w:rsid w:val="010651D9"/>
    <w:rsid w:val="01106AF5"/>
    <w:rsid w:val="011F6449"/>
    <w:rsid w:val="01236AFB"/>
    <w:rsid w:val="019F7441"/>
    <w:rsid w:val="01B37585"/>
    <w:rsid w:val="01D55165"/>
    <w:rsid w:val="01DF6BF8"/>
    <w:rsid w:val="01EC2C57"/>
    <w:rsid w:val="025F0711"/>
    <w:rsid w:val="026B2E25"/>
    <w:rsid w:val="02824D4D"/>
    <w:rsid w:val="02DC4B10"/>
    <w:rsid w:val="02DD76CE"/>
    <w:rsid w:val="02F36323"/>
    <w:rsid w:val="02F5619C"/>
    <w:rsid w:val="030F4150"/>
    <w:rsid w:val="031F7408"/>
    <w:rsid w:val="0326446A"/>
    <w:rsid w:val="032D5555"/>
    <w:rsid w:val="034B3E10"/>
    <w:rsid w:val="036634D2"/>
    <w:rsid w:val="03DD35E4"/>
    <w:rsid w:val="04076900"/>
    <w:rsid w:val="041A5A3B"/>
    <w:rsid w:val="042311BA"/>
    <w:rsid w:val="042B157A"/>
    <w:rsid w:val="048F763B"/>
    <w:rsid w:val="049F330E"/>
    <w:rsid w:val="04AA775C"/>
    <w:rsid w:val="04AF1889"/>
    <w:rsid w:val="04AF2F05"/>
    <w:rsid w:val="04F66F48"/>
    <w:rsid w:val="05251E14"/>
    <w:rsid w:val="05A16594"/>
    <w:rsid w:val="05A7762D"/>
    <w:rsid w:val="05B961F5"/>
    <w:rsid w:val="060E5941"/>
    <w:rsid w:val="06110FAF"/>
    <w:rsid w:val="06493CA7"/>
    <w:rsid w:val="065A6178"/>
    <w:rsid w:val="066F1CF3"/>
    <w:rsid w:val="06930BB8"/>
    <w:rsid w:val="06933B1A"/>
    <w:rsid w:val="07245D42"/>
    <w:rsid w:val="07264C62"/>
    <w:rsid w:val="0779354C"/>
    <w:rsid w:val="08061376"/>
    <w:rsid w:val="08452D77"/>
    <w:rsid w:val="086401F8"/>
    <w:rsid w:val="08751CAA"/>
    <w:rsid w:val="087E4C40"/>
    <w:rsid w:val="08A871D0"/>
    <w:rsid w:val="08BE071F"/>
    <w:rsid w:val="08D66AD6"/>
    <w:rsid w:val="08DA33A3"/>
    <w:rsid w:val="08E80F13"/>
    <w:rsid w:val="08FE3363"/>
    <w:rsid w:val="09335624"/>
    <w:rsid w:val="0944690F"/>
    <w:rsid w:val="09535675"/>
    <w:rsid w:val="095F057D"/>
    <w:rsid w:val="09642282"/>
    <w:rsid w:val="09733572"/>
    <w:rsid w:val="09772C16"/>
    <w:rsid w:val="098353B5"/>
    <w:rsid w:val="09A92330"/>
    <w:rsid w:val="09B06B87"/>
    <w:rsid w:val="09C13146"/>
    <w:rsid w:val="09E04166"/>
    <w:rsid w:val="0A1C0718"/>
    <w:rsid w:val="0A3E7710"/>
    <w:rsid w:val="0A4E70E3"/>
    <w:rsid w:val="0A5B7E63"/>
    <w:rsid w:val="0A761936"/>
    <w:rsid w:val="0AA374A5"/>
    <w:rsid w:val="0AAB7649"/>
    <w:rsid w:val="0ABC5606"/>
    <w:rsid w:val="0AE0463D"/>
    <w:rsid w:val="0B30404E"/>
    <w:rsid w:val="0B4C6C14"/>
    <w:rsid w:val="0B547599"/>
    <w:rsid w:val="0B631A88"/>
    <w:rsid w:val="0B683D45"/>
    <w:rsid w:val="0B7753AB"/>
    <w:rsid w:val="0B7F3F11"/>
    <w:rsid w:val="0B884417"/>
    <w:rsid w:val="0BF6188C"/>
    <w:rsid w:val="0BF73C91"/>
    <w:rsid w:val="0C170175"/>
    <w:rsid w:val="0C457072"/>
    <w:rsid w:val="0C571A41"/>
    <w:rsid w:val="0C5C1171"/>
    <w:rsid w:val="0C5E1CBC"/>
    <w:rsid w:val="0C615B50"/>
    <w:rsid w:val="0C8445DA"/>
    <w:rsid w:val="0C87121B"/>
    <w:rsid w:val="0CC007F7"/>
    <w:rsid w:val="0CC617AC"/>
    <w:rsid w:val="0CE618DF"/>
    <w:rsid w:val="0CFE707A"/>
    <w:rsid w:val="0D063BDA"/>
    <w:rsid w:val="0D08375F"/>
    <w:rsid w:val="0D184CFB"/>
    <w:rsid w:val="0D4A7419"/>
    <w:rsid w:val="0D827401"/>
    <w:rsid w:val="0D84094E"/>
    <w:rsid w:val="0D8A00E9"/>
    <w:rsid w:val="0D8A144B"/>
    <w:rsid w:val="0D8D589E"/>
    <w:rsid w:val="0DA01C73"/>
    <w:rsid w:val="0DD203DE"/>
    <w:rsid w:val="0DD63300"/>
    <w:rsid w:val="0DF50604"/>
    <w:rsid w:val="0DF702FE"/>
    <w:rsid w:val="0E060E51"/>
    <w:rsid w:val="0E5604B2"/>
    <w:rsid w:val="0E5B19B9"/>
    <w:rsid w:val="0E6D5D79"/>
    <w:rsid w:val="0E9D0089"/>
    <w:rsid w:val="0EB803EE"/>
    <w:rsid w:val="0EE372CE"/>
    <w:rsid w:val="0EF94D4B"/>
    <w:rsid w:val="0F4958DC"/>
    <w:rsid w:val="0F515DF7"/>
    <w:rsid w:val="0F596BA8"/>
    <w:rsid w:val="0F6248D2"/>
    <w:rsid w:val="0F693536"/>
    <w:rsid w:val="0F7B0511"/>
    <w:rsid w:val="0F7B76D9"/>
    <w:rsid w:val="0F816ACD"/>
    <w:rsid w:val="0F9832DB"/>
    <w:rsid w:val="0FBF3FD2"/>
    <w:rsid w:val="0FBF7FF3"/>
    <w:rsid w:val="10236E3C"/>
    <w:rsid w:val="10646583"/>
    <w:rsid w:val="107D4B15"/>
    <w:rsid w:val="108A3C80"/>
    <w:rsid w:val="10C26171"/>
    <w:rsid w:val="10D463F1"/>
    <w:rsid w:val="10F33360"/>
    <w:rsid w:val="10FC16EA"/>
    <w:rsid w:val="110F1D40"/>
    <w:rsid w:val="11266F33"/>
    <w:rsid w:val="114F61E9"/>
    <w:rsid w:val="11766C4F"/>
    <w:rsid w:val="118963A1"/>
    <w:rsid w:val="11C6522A"/>
    <w:rsid w:val="11D87F8D"/>
    <w:rsid w:val="11E104CC"/>
    <w:rsid w:val="11E20309"/>
    <w:rsid w:val="120A2285"/>
    <w:rsid w:val="12255233"/>
    <w:rsid w:val="12530213"/>
    <w:rsid w:val="127723A9"/>
    <w:rsid w:val="12862074"/>
    <w:rsid w:val="12883966"/>
    <w:rsid w:val="129E45B4"/>
    <w:rsid w:val="12D81596"/>
    <w:rsid w:val="13072A44"/>
    <w:rsid w:val="135F4BE2"/>
    <w:rsid w:val="139B1A0A"/>
    <w:rsid w:val="139D25C7"/>
    <w:rsid w:val="13BF3CE4"/>
    <w:rsid w:val="13CE750E"/>
    <w:rsid w:val="14042A4C"/>
    <w:rsid w:val="141008D8"/>
    <w:rsid w:val="14125FE6"/>
    <w:rsid w:val="146D271E"/>
    <w:rsid w:val="14982588"/>
    <w:rsid w:val="149A5AD9"/>
    <w:rsid w:val="14A7619D"/>
    <w:rsid w:val="150536C3"/>
    <w:rsid w:val="150C1963"/>
    <w:rsid w:val="151447A0"/>
    <w:rsid w:val="154A6454"/>
    <w:rsid w:val="15762120"/>
    <w:rsid w:val="16A8729C"/>
    <w:rsid w:val="16B33777"/>
    <w:rsid w:val="16BC70A7"/>
    <w:rsid w:val="16C6339E"/>
    <w:rsid w:val="172F2D79"/>
    <w:rsid w:val="17557BEF"/>
    <w:rsid w:val="17D2722C"/>
    <w:rsid w:val="17D349C1"/>
    <w:rsid w:val="1830729E"/>
    <w:rsid w:val="1870062C"/>
    <w:rsid w:val="18817102"/>
    <w:rsid w:val="18830A15"/>
    <w:rsid w:val="18852B28"/>
    <w:rsid w:val="188B5321"/>
    <w:rsid w:val="192542AB"/>
    <w:rsid w:val="19510D51"/>
    <w:rsid w:val="19932372"/>
    <w:rsid w:val="19A20DD5"/>
    <w:rsid w:val="19AE03F1"/>
    <w:rsid w:val="19C32AAC"/>
    <w:rsid w:val="1A071A03"/>
    <w:rsid w:val="1A1F16AE"/>
    <w:rsid w:val="1A3B5C77"/>
    <w:rsid w:val="1A984BAD"/>
    <w:rsid w:val="1AB8220E"/>
    <w:rsid w:val="1AE4166C"/>
    <w:rsid w:val="1AF06CFB"/>
    <w:rsid w:val="1AF11B8D"/>
    <w:rsid w:val="1B11359C"/>
    <w:rsid w:val="1B2A271F"/>
    <w:rsid w:val="1B530544"/>
    <w:rsid w:val="1B713184"/>
    <w:rsid w:val="1BA209CF"/>
    <w:rsid w:val="1BB4777D"/>
    <w:rsid w:val="1BD75AB8"/>
    <w:rsid w:val="1BFA5812"/>
    <w:rsid w:val="1C0459C2"/>
    <w:rsid w:val="1C1B3B4A"/>
    <w:rsid w:val="1C88086E"/>
    <w:rsid w:val="1D266CE1"/>
    <w:rsid w:val="1D3963AF"/>
    <w:rsid w:val="1D6A673C"/>
    <w:rsid w:val="1D9247AE"/>
    <w:rsid w:val="1DB567EC"/>
    <w:rsid w:val="1DC87107"/>
    <w:rsid w:val="1DF51A98"/>
    <w:rsid w:val="1E12625F"/>
    <w:rsid w:val="1E3D060F"/>
    <w:rsid w:val="1E3F7D2E"/>
    <w:rsid w:val="1E4134E4"/>
    <w:rsid w:val="1E5062B3"/>
    <w:rsid w:val="1E523514"/>
    <w:rsid w:val="1E6C3F37"/>
    <w:rsid w:val="1E714A66"/>
    <w:rsid w:val="1E746E85"/>
    <w:rsid w:val="1E802593"/>
    <w:rsid w:val="1E8B6156"/>
    <w:rsid w:val="1EA703CC"/>
    <w:rsid w:val="1EB7330C"/>
    <w:rsid w:val="1EF53FA8"/>
    <w:rsid w:val="1F0A0FF3"/>
    <w:rsid w:val="1F13549E"/>
    <w:rsid w:val="1F5771FF"/>
    <w:rsid w:val="1FD52DD5"/>
    <w:rsid w:val="1FE868A9"/>
    <w:rsid w:val="20034907"/>
    <w:rsid w:val="20173E4B"/>
    <w:rsid w:val="20435B4E"/>
    <w:rsid w:val="204E48BC"/>
    <w:rsid w:val="208921B3"/>
    <w:rsid w:val="20973DEB"/>
    <w:rsid w:val="20B26522"/>
    <w:rsid w:val="20B44310"/>
    <w:rsid w:val="20DA6EA9"/>
    <w:rsid w:val="20E83BF5"/>
    <w:rsid w:val="20EB5F6B"/>
    <w:rsid w:val="211116EB"/>
    <w:rsid w:val="214C62A1"/>
    <w:rsid w:val="216133FC"/>
    <w:rsid w:val="21733BB9"/>
    <w:rsid w:val="21D56769"/>
    <w:rsid w:val="21E52EF3"/>
    <w:rsid w:val="21FB5D7B"/>
    <w:rsid w:val="22015E94"/>
    <w:rsid w:val="220B1C3D"/>
    <w:rsid w:val="221648FB"/>
    <w:rsid w:val="221D1D20"/>
    <w:rsid w:val="222E129E"/>
    <w:rsid w:val="22334A87"/>
    <w:rsid w:val="226A69DF"/>
    <w:rsid w:val="226D06CE"/>
    <w:rsid w:val="227E12F8"/>
    <w:rsid w:val="22BE6801"/>
    <w:rsid w:val="233500BF"/>
    <w:rsid w:val="23377FF7"/>
    <w:rsid w:val="236B425F"/>
    <w:rsid w:val="23836192"/>
    <w:rsid w:val="23901F29"/>
    <w:rsid w:val="239C0061"/>
    <w:rsid w:val="23B908A4"/>
    <w:rsid w:val="23BC6CD8"/>
    <w:rsid w:val="23E95BEF"/>
    <w:rsid w:val="23FD0064"/>
    <w:rsid w:val="245375B0"/>
    <w:rsid w:val="24642C0A"/>
    <w:rsid w:val="24B22173"/>
    <w:rsid w:val="24B95AD9"/>
    <w:rsid w:val="24BE24DA"/>
    <w:rsid w:val="24CF5825"/>
    <w:rsid w:val="24D663E6"/>
    <w:rsid w:val="24D77F2B"/>
    <w:rsid w:val="253F3C39"/>
    <w:rsid w:val="257D2ECD"/>
    <w:rsid w:val="258B00E2"/>
    <w:rsid w:val="259F271D"/>
    <w:rsid w:val="25A917A6"/>
    <w:rsid w:val="25BE27CC"/>
    <w:rsid w:val="25F74A5C"/>
    <w:rsid w:val="261B2ECB"/>
    <w:rsid w:val="2628662C"/>
    <w:rsid w:val="262D45DE"/>
    <w:rsid w:val="26871DC8"/>
    <w:rsid w:val="26A53EF9"/>
    <w:rsid w:val="26A94201"/>
    <w:rsid w:val="26AC274F"/>
    <w:rsid w:val="27044A29"/>
    <w:rsid w:val="271D34C8"/>
    <w:rsid w:val="276142BF"/>
    <w:rsid w:val="27783712"/>
    <w:rsid w:val="27907362"/>
    <w:rsid w:val="279D7A30"/>
    <w:rsid w:val="28333E1D"/>
    <w:rsid w:val="28454BD6"/>
    <w:rsid w:val="28455253"/>
    <w:rsid w:val="284B1656"/>
    <w:rsid w:val="28551971"/>
    <w:rsid w:val="285B1C53"/>
    <w:rsid w:val="289F7086"/>
    <w:rsid w:val="28C32028"/>
    <w:rsid w:val="28CC490F"/>
    <w:rsid w:val="28D0036E"/>
    <w:rsid w:val="28DE40AA"/>
    <w:rsid w:val="29345E77"/>
    <w:rsid w:val="294C65AD"/>
    <w:rsid w:val="29806583"/>
    <w:rsid w:val="298B3C4C"/>
    <w:rsid w:val="29A32DEA"/>
    <w:rsid w:val="29E30053"/>
    <w:rsid w:val="29F26D24"/>
    <w:rsid w:val="2A0C4820"/>
    <w:rsid w:val="2A15033F"/>
    <w:rsid w:val="2A1662C1"/>
    <w:rsid w:val="2A1C7367"/>
    <w:rsid w:val="2A2815FA"/>
    <w:rsid w:val="2A6D6092"/>
    <w:rsid w:val="2A7151AD"/>
    <w:rsid w:val="2A7D76B4"/>
    <w:rsid w:val="2B437463"/>
    <w:rsid w:val="2B7807EE"/>
    <w:rsid w:val="2BA50BF7"/>
    <w:rsid w:val="2BBF00EC"/>
    <w:rsid w:val="2BC37CFD"/>
    <w:rsid w:val="2BD5237F"/>
    <w:rsid w:val="2BE536CE"/>
    <w:rsid w:val="2BE758D9"/>
    <w:rsid w:val="2C07537B"/>
    <w:rsid w:val="2C09049E"/>
    <w:rsid w:val="2C0A653C"/>
    <w:rsid w:val="2C191F85"/>
    <w:rsid w:val="2CE82D6F"/>
    <w:rsid w:val="2D343236"/>
    <w:rsid w:val="2D6C51CA"/>
    <w:rsid w:val="2DB8785D"/>
    <w:rsid w:val="2DD15014"/>
    <w:rsid w:val="2DF72DE4"/>
    <w:rsid w:val="2E0220AF"/>
    <w:rsid w:val="2E071DE7"/>
    <w:rsid w:val="2E4B082A"/>
    <w:rsid w:val="2E5D4E86"/>
    <w:rsid w:val="2E5D790B"/>
    <w:rsid w:val="2E9A3C18"/>
    <w:rsid w:val="2EBB0FEE"/>
    <w:rsid w:val="2EC63002"/>
    <w:rsid w:val="2F0A6B38"/>
    <w:rsid w:val="2F724760"/>
    <w:rsid w:val="2F946CCB"/>
    <w:rsid w:val="2FD25781"/>
    <w:rsid w:val="2FDC745C"/>
    <w:rsid w:val="2FFD7934"/>
    <w:rsid w:val="30733ACD"/>
    <w:rsid w:val="308A6F3D"/>
    <w:rsid w:val="308C3862"/>
    <w:rsid w:val="309379D8"/>
    <w:rsid w:val="30A270F7"/>
    <w:rsid w:val="30BD4D9D"/>
    <w:rsid w:val="30DA1AF6"/>
    <w:rsid w:val="30DF1478"/>
    <w:rsid w:val="30EC586F"/>
    <w:rsid w:val="310402C4"/>
    <w:rsid w:val="314550B7"/>
    <w:rsid w:val="319C6071"/>
    <w:rsid w:val="31AC537E"/>
    <w:rsid w:val="31E3679B"/>
    <w:rsid w:val="31E732FD"/>
    <w:rsid w:val="32436D85"/>
    <w:rsid w:val="32476D3D"/>
    <w:rsid w:val="32517576"/>
    <w:rsid w:val="32706BF2"/>
    <w:rsid w:val="32B47020"/>
    <w:rsid w:val="32BE5C2C"/>
    <w:rsid w:val="32FB6478"/>
    <w:rsid w:val="33263B3F"/>
    <w:rsid w:val="3355548A"/>
    <w:rsid w:val="3361798A"/>
    <w:rsid w:val="336963EB"/>
    <w:rsid w:val="33816EEB"/>
    <w:rsid w:val="33EB55CD"/>
    <w:rsid w:val="33EC4C02"/>
    <w:rsid w:val="340D2360"/>
    <w:rsid w:val="3410665D"/>
    <w:rsid w:val="34211214"/>
    <w:rsid w:val="342E63AB"/>
    <w:rsid w:val="34950E68"/>
    <w:rsid w:val="34986E94"/>
    <w:rsid w:val="34A925A0"/>
    <w:rsid w:val="34AF62C9"/>
    <w:rsid w:val="34CB4388"/>
    <w:rsid w:val="34F91135"/>
    <w:rsid w:val="34FA6E12"/>
    <w:rsid w:val="354D7158"/>
    <w:rsid w:val="355035A2"/>
    <w:rsid w:val="358D5588"/>
    <w:rsid w:val="35DB3943"/>
    <w:rsid w:val="363A3B40"/>
    <w:rsid w:val="365302AE"/>
    <w:rsid w:val="36607A0A"/>
    <w:rsid w:val="366E227C"/>
    <w:rsid w:val="366F2E0D"/>
    <w:rsid w:val="367B6A5C"/>
    <w:rsid w:val="36A74ADA"/>
    <w:rsid w:val="36AD60D5"/>
    <w:rsid w:val="36B224F9"/>
    <w:rsid w:val="36EC0CC9"/>
    <w:rsid w:val="373F410B"/>
    <w:rsid w:val="37566A1B"/>
    <w:rsid w:val="37EE7094"/>
    <w:rsid w:val="38296C89"/>
    <w:rsid w:val="383002EB"/>
    <w:rsid w:val="38586797"/>
    <w:rsid w:val="388365F5"/>
    <w:rsid w:val="38BC0149"/>
    <w:rsid w:val="38D87D1C"/>
    <w:rsid w:val="390E7870"/>
    <w:rsid w:val="39636459"/>
    <w:rsid w:val="396B7F6C"/>
    <w:rsid w:val="39B417A9"/>
    <w:rsid w:val="39FC5695"/>
    <w:rsid w:val="3A006D8E"/>
    <w:rsid w:val="3A3651E5"/>
    <w:rsid w:val="3A744481"/>
    <w:rsid w:val="3A8C7BEF"/>
    <w:rsid w:val="3A906246"/>
    <w:rsid w:val="3B2349B7"/>
    <w:rsid w:val="3B616CFF"/>
    <w:rsid w:val="3B6259F6"/>
    <w:rsid w:val="3B976654"/>
    <w:rsid w:val="3BC01EFC"/>
    <w:rsid w:val="3BCA786A"/>
    <w:rsid w:val="3BD31E2F"/>
    <w:rsid w:val="3BF15831"/>
    <w:rsid w:val="3BFD4BC6"/>
    <w:rsid w:val="3C105946"/>
    <w:rsid w:val="3C471448"/>
    <w:rsid w:val="3C5F759A"/>
    <w:rsid w:val="3C6C525A"/>
    <w:rsid w:val="3CB31285"/>
    <w:rsid w:val="3CCE23CB"/>
    <w:rsid w:val="3CD17D17"/>
    <w:rsid w:val="3D3C7F39"/>
    <w:rsid w:val="3D440F09"/>
    <w:rsid w:val="3D4504A0"/>
    <w:rsid w:val="3D8734BB"/>
    <w:rsid w:val="3D9A11D4"/>
    <w:rsid w:val="3DA16D89"/>
    <w:rsid w:val="3DA364BE"/>
    <w:rsid w:val="3DE041CB"/>
    <w:rsid w:val="3DED7C97"/>
    <w:rsid w:val="3E0D48F6"/>
    <w:rsid w:val="3E1868B4"/>
    <w:rsid w:val="3E377251"/>
    <w:rsid w:val="3E3F7054"/>
    <w:rsid w:val="3E42664B"/>
    <w:rsid w:val="3E5A7334"/>
    <w:rsid w:val="3E7B5D6B"/>
    <w:rsid w:val="3E843E66"/>
    <w:rsid w:val="3E8F51FE"/>
    <w:rsid w:val="3E926F87"/>
    <w:rsid w:val="3E9A59DE"/>
    <w:rsid w:val="3EA5765F"/>
    <w:rsid w:val="3EAF4836"/>
    <w:rsid w:val="3EC33DFA"/>
    <w:rsid w:val="3F060E16"/>
    <w:rsid w:val="3F1D1096"/>
    <w:rsid w:val="3F2F0234"/>
    <w:rsid w:val="3F6363FE"/>
    <w:rsid w:val="3F756B8F"/>
    <w:rsid w:val="3F95482B"/>
    <w:rsid w:val="4019356B"/>
    <w:rsid w:val="404B499E"/>
    <w:rsid w:val="40592157"/>
    <w:rsid w:val="40646941"/>
    <w:rsid w:val="406E1CAE"/>
    <w:rsid w:val="40A0133A"/>
    <w:rsid w:val="40C31A53"/>
    <w:rsid w:val="40EE10A5"/>
    <w:rsid w:val="40FF545D"/>
    <w:rsid w:val="410067C8"/>
    <w:rsid w:val="41065CA2"/>
    <w:rsid w:val="41221687"/>
    <w:rsid w:val="41550197"/>
    <w:rsid w:val="418F0D2A"/>
    <w:rsid w:val="41AC3FB3"/>
    <w:rsid w:val="41BC2FF7"/>
    <w:rsid w:val="41D01505"/>
    <w:rsid w:val="42474939"/>
    <w:rsid w:val="424C3C57"/>
    <w:rsid w:val="42613FF3"/>
    <w:rsid w:val="42660D96"/>
    <w:rsid w:val="428667D2"/>
    <w:rsid w:val="42893E22"/>
    <w:rsid w:val="42CD1CE0"/>
    <w:rsid w:val="42E1381E"/>
    <w:rsid w:val="42ED6459"/>
    <w:rsid w:val="42FE58DD"/>
    <w:rsid w:val="43174B3D"/>
    <w:rsid w:val="43390C94"/>
    <w:rsid w:val="434B790E"/>
    <w:rsid w:val="4360274F"/>
    <w:rsid w:val="43784FA8"/>
    <w:rsid w:val="43977AB6"/>
    <w:rsid w:val="43A3342B"/>
    <w:rsid w:val="43C77C27"/>
    <w:rsid w:val="43DE09EE"/>
    <w:rsid w:val="44002FAD"/>
    <w:rsid w:val="443F3BD0"/>
    <w:rsid w:val="449101DD"/>
    <w:rsid w:val="44DE1391"/>
    <w:rsid w:val="451B225C"/>
    <w:rsid w:val="452410C9"/>
    <w:rsid w:val="45317DFB"/>
    <w:rsid w:val="456D3CE4"/>
    <w:rsid w:val="4579042C"/>
    <w:rsid w:val="457F0571"/>
    <w:rsid w:val="45847495"/>
    <w:rsid w:val="45851176"/>
    <w:rsid w:val="45C63B94"/>
    <w:rsid w:val="460E7DA5"/>
    <w:rsid w:val="46422483"/>
    <w:rsid w:val="4659254A"/>
    <w:rsid w:val="465B0637"/>
    <w:rsid w:val="465E3F0D"/>
    <w:rsid w:val="466A16E6"/>
    <w:rsid w:val="467E2956"/>
    <w:rsid w:val="46893F2B"/>
    <w:rsid w:val="46B15B20"/>
    <w:rsid w:val="46C4686E"/>
    <w:rsid w:val="477B778F"/>
    <w:rsid w:val="478203EC"/>
    <w:rsid w:val="47B025FA"/>
    <w:rsid w:val="47B642F1"/>
    <w:rsid w:val="47FD0841"/>
    <w:rsid w:val="4804736F"/>
    <w:rsid w:val="4809698F"/>
    <w:rsid w:val="4811697D"/>
    <w:rsid w:val="487A3E25"/>
    <w:rsid w:val="488B5503"/>
    <w:rsid w:val="48937E21"/>
    <w:rsid w:val="489A0361"/>
    <w:rsid w:val="489E2FD3"/>
    <w:rsid w:val="48B94FF3"/>
    <w:rsid w:val="48E37AAB"/>
    <w:rsid w:val="48FD4B4C"/>
    <w:rsid w:val="490A68E0"/>
    <w:rsid w:val="491055FE"/>
    <w:rsid w:val="495F5B3E"/>
    <w:rsid w:val="496F77D7"/>
    <w:rsid w:val="497654FD"/>
    <w:rsid w:val="49B64211"/>
    <w:rsid w:val="49E56AF9"/>
    <w:rsid w:val="49F6167F"/>
    <w:rsid w:val="49FB5CEC"/>
    <w:rsid w:val="4A064FA0"/>
    <w:rsid w:val="4A0C5721"/>
    <w:rsid w:val="4A16615C"/>
    <w:rsid w:val="4A4424D7"/>
    <w:rsid w:val="4AA4583D"/>
    <w:rsid w:val="4AB82D0F"/>
    <w:rsid w:val="4AEB7664"/>
    <w:rsid w:val="4AFD7C19"/>
    <w:rsid w:val="4B032E98"/>
    <w:rsid w:val="4B0567D1"/>
    <w:rsid w:val="4B0C108C"/>
    <w:rsid w:val="4B236AAE"/>
    <w:rsid w:val="4B65492A"/>
    <w:rsid w:val="4B707271"/>
    <w:rsid w:val="4B9739F7"/>
    <w:rsid w:val="4BEE2503"/>
    <w:rsid w:val="4C245A30"/>
    <w:rsid w:val="4C4C3106"/>
    <w:rsid w:val="4CB6685F"/>
    <w:rsid w:val="4CC367FE"/>
    <w:rsid w:val="4D077F3C"/>
    <w:rsid w:val="4D123355"/>
    <w:rsid w:val="4D204A3B"/>
    <w:rsid w:val="4D2A3B31"/>
    <w:rsid w:val="4D312C52"/>
    <w:rsid w:val="4D905305"/>
    <w:rsid w:val="4D964A72"/>
    <w:rsid w:val="4D9C1254"/>
    <w:rsid w:val="4E2F7801"/>
    <w:rsid w:val="4E793892"/>
    <w:rsid w:val="4E800872"/>
    <w:rsid w:val="4EC569ED"/>
    <w:rsid w:val="4ED50EA1"/>
    <w:rsid w:val="4EEC050C"/>
    <w:rsid w:val="4F104EC3"/>
    <w:rsid w:val="4F47354A"/>
    <w:rsid w:val="4F6D4A83"/>
    <w:rsid w:val="4F911C54"/>
    <w:rsid w:val="4FE625E0"/>
    <w:rsid w:val="5021480F"/>
    <w:rsid w:val="50962ECB"/>
    <w:rsid w:val="50A42E38"/>
    <w:rsid w:val="50A4577F"/>
    <w:rsid w:val="50B73D1F"/>
    <w:rsid w:val="50BD5BC9"/>
    <w:rsid w:val="50C11EEE"/>
    <w:rsid w:val="50E97CFC"/>
    <w:rsid w:val="50FA4028"/>
    <w:rsid w:val="510D65B7"/>
    <w:rsid w:val="511157AB"/>
    <w:rsid w:val="5142540C"/>
    <w:rsid w:val="518832C8"/>
    <w:rsid w:val="519D3C50"/>
    <w:rsid w:val="51A0432A"/>
    <w:rsid w:val="51A86090"/>
    <w:rsid w:val="51B7396D"/>
    <w:rsid w:val="52181704"/>
    <w:rsid w:val="522E4CC3"/>
    <w:rsid w:val="5244713B"/>
    <w:rsid w:val="52615633"/>
    <w:rsid w:val="526F4DE4"/>
    <w:rsid w:val="52977FD4"/>
    <w:rsid w:val="529867BF"/>
    <w:rsid w:val="52A25790"/>
    <w:rsid w:val="52A96B6F"/>
    <w:rsid w:val="52B45975"/>
    <w:rsid w:val="52D94AA4"/>
    <w:rsid w:val="52EA3A62"/>
    <w:rsid w:val="52F50BB8"/>
    <w:rsid w:val="53097272"/>
    <w:rsid w:val="53544462"/>
    <w:rsid w:val="5397158E"/>
    <w:rsid w:val="54013861"/>
    <w:rsid w:val="54487265"/>
    <w:rsid w:val="544D6070"/>
    <w:rsid w:val="54605E1E"/>
    <w:rsid w:val="54B3506A"/>
    <w:rsid w:val="54CA0D16"/>
    <w:rsid w:val="54D3211F"/>
    <w:rsid w:val="54DD4057"/>
    <w:rsid w:val="54E7490F"/>
    <w:rsid w:val="550764A4"/>
    <w:rsid w:val="550B2BF6"/>
    <w:rsid w:val="55214EB5"/>
    <w:rsid w:val="55364EFD"/>
    <w:rsid w:val="555D4828"/>
    <w:rsid w:val="557A4C8B"/>
    <w:rsid w:val="558931E1"/>
    <w:rsid w:val="55923347"/>
    <w:rsid w:val="55925180"/>
    <w:rsid w:val="55983B1B"/>
    <w:rsid w:val="55A8376B"/>
    <w:rsid w:val="55DC29B6"/>
    <w:rsid w:val="55DD4241"/>
    <w:rsid w:val="566B6D1E"/>
    <w:rsid w:val="569D137B"/>
    <w:rsid w:val="57032A2C"/>
    <w:rsid w:val="5705030E"/>
    <w:rsid w:val="570F5219"/>
    <w:rsid w:val="575D12B5"/>
    <w:rsid w:val="57610A87"/>
    <w:rsid w:val="577B1140"/>
    <w:rsid w:val="577B7F21"/>
    <w:rsid w:val="577F181B"/>
    <w:rsid w:val="57921984"/>
    <w:rsid w:val="579737F0"/>
    <w:rsid w:val="57AB7B30"/>
    <w:rsid w:val="57AF5251"/>
    <w:rsid w:val="57B26373"/>
    <w:rsid w:val="57B63F04"/>
    <w:rsid w:val="57CD20C2"/>
    <w:rsid w:val="57D675AB"/>
    <w:rsid w:val="57D95FDD"/>
    <w:rsid w:val="5889481B"/>
    <w:rsid w:val="58917D2F"/>
    <w:rsid w:val="5894085C"/>
    <w:rsid w:val="58AD02AD"/>
    <w:rsid w:val="58AE4F0C"/>
    <w:rsid w:val="58B85899"/>
    <w:rsid w:val="58E26D62"/>
    <w:rsid w:val="58E363A9"/>
    <w:rsid w:val="595E1678"/>
    <w:rsid w:val="596D5BD4"/>
    <w:rsid w:val="597E3DD8"/>
    <w:rsid w:val="59F80043"/>
    <w:rsid w:val="5A09252F"/>
    <w:rsid w:val="5A0B2778"/>
    <w:rsid w:val="5A2A7C7B"/>
    <w:rsid w:val="5A3E2560"/>
    <w:rsid w:val="5A5D3B6E"/>
    <w:rsid w:val="5A637A76"/>
    <w:rsid w:val="5A6D33BA"/>
    <w:rsid w:val="5A792B1F"/>
    <w:rsid w:val="5A874767"/>
    <w:rsid w:val="5AA85BE2"/>
    <w:rsid w:val="5AAD6F28"/>
    <w:rsid w:val="5AD63A24"/>
    <w:rsid w:val="5AE33E9B"/>
    <w:rsid w:val="5AE67A68"/>
    <w:rsid w:val="5B2E1A1D"/>
    <w:rsid w:val="5B843A1C"/>
    <w:rsid w:val="5B873E3F"/>
    <w:rsid w:val="5BD8166E"/>
    <w:rsid w:val="5C02690E"/>
    <w:rsid w:val="5C196DA7"/>
    <w:rsid w:val="5C2A048C"/>
    <w:rsid w:val="5C6C6BCA"/>
    <w:rsid w:val="5C80234E"/>
    <w:rsid w:val="5C8A680C"/>
    <w:rsid w:val="5CF35D1E"/>
    <w:rsid w:val="5D0C4701"/>
    <w:rsid w:val="5D0F0395"/>
    <w:rsid w:val="5D221076"/>
    <w:rsid w:val="5D397964"/>
    <w:rsid w:val="5D5A391C"/>
    <w:rsid w:val="5D5F10C0"/>
    <w:rsid w:val="5D891B7B"/>
    <w:rsid w:val="5DAD38EE"/>
    <w:rsid w:val="5E006862"/>
    <w:rsid w:val="5E0207B9"/>
    <w:rsid w:val="5E1834A1"/>
    <w:rsid w:val="5E261785"/>
    <w:rsid w:val="5E4A7017"/>
    <w:rsid w:val="5E552BBA"/>
    <w:rsid w:val="5E611C10"/>
    <w:rsid w:val="5E7A0F3F"/>
    <w:rsid w:val="5EA80FF5"/>
    <w:rsid w:val="5EB84053"/>
    <w:rsid w:val="5EFC7377"/>
    <w:rsid w:val="5F06174D"/>
    <w:rsid w:val="5F3A3602"/>
    <w:rsid w:val="5F45733B"/>
    <w:rsid w:val="5F6277C6"/>
    <w:rsid w:val="5F6D0B1D"/>
    <w:rsid w:val="5F8D0B82"/>
    <w:rsid w:val="5FCC5339"/>
    <w:rsid w:val="5FE34A5B"/>
    <w:rsid w:val="5FEF410A"/>
    <w:rsid w:val="5FFE1E36"/>
    <w:rsid w:val="60232584"/>
    <w:rsid w:val="607330CE"/>
    <w:rsid w:val="60825176"/>
    <w:rsid w:val="60966616"/>
    <w:rsid w:val="609F2AC4"/>
    <w:rsid w:val="60FA2EE8"/>
    <w:rsid w:val="60FC0DF8"/>
    <w:rsid w:val="61054A27"/>
    <w:rsid w:val="610A52BC"/>
    <w:rsid w:val="611D2366"/>
    <w:rsid w:val="61421856"/>
    <w:rsid w:val="615227C4"/>
    <w:rsid w:val="61654E3F"/>
    <w:rsid w:val="6182292A"/>
    <w:rsid w:val="619F7F92"/>
    <w:rsid w:val="61A831AA"/>
    <w:rsid w:val="61F94C26"/>
    <w:rsid w:val="62000E56"/>
    <w:rsid w:val="621075C8"/>
    <w:rsid w:val="624F3E49"/>
    <w:rsid w:val="62632286"/>
    <w:rsid w:val="62724528"/>
    <w:rsid w:val="62885958"/>
    <w:rsid w:val="62F40B65"/>
    <w:rsid w:val="62FC2CFE"/>
    <w:rsid w:val="63024505"/>
    <w:rsid w:val="635600A5"/>
    <w:rsid w:val="635B1DB5"/>
    <w:rsid w:val="63711FED"/>
    <w:rsid w:val="63880DDC"/>
    <w:rsid w:val="638D750D"/>
    <w:rsid w:val="63AC6CC0"/>
    <w:rsid w:val="64055776"/>
    <w:rsid w:val="64240056"/>
    <w:rsid w:val="643E143A"/>
    <w:rsid w:val="64491666"/>
    <w:rsid w:val="648B6EEF"/>
    <w:rsid w:val="64AE3FC0"/>
    <w:rsid w:val="64C158BF"/>
    <w:rsid w:val="64CE2EAA"/>
    <w:rsid w:val="653C3090"/>
    <w:rsid w:val="65854376"/>
    <w:rsid w:val="658767BE"/>
    <w:rsid w:val="65892531"/>
    <w:rsid w:val="659624BF"/>
    <w:rsid w:val="66195831"/>
    <w:rsid w:val="662E75B1"/>
    <w:rsid w:val="66342C2E"/>
    <w:rsid w:val="663E784C"/>
    <w:rsid w:val="668B6A45"/>
    <w:rsid w:val="67011F07"/>
    <w:rsid w:val="670D478E"/>
    <w:rsid w:val="672F3F24"/>
    <w:rsid w:val="673E055F"/>
    <w:rsid w:val="67551CE3"/>
    <w:rsid w:val="67A22552"/>
    <w:rsid w:val="67B22DCC"/>
    <w:rsid w:val="67BE71AA"/>
    <w:rsid w:val="67D90273"/>
    <w:rsid w:val="67DE5875"/>
    <w:rsid w:val="67E55852"/>
    <w:rsid w:val="67EB1AB4"/>
    <w:rsid w:val="67FA1285"/>
    <w:rsid w:val="67FD0056"/>
    <w:rsid w:val="680622D3"/>
    <w:rsid w:val="683E0156"/>
    <w:rsid w:val="68551F4F"/>
    <w:rsid w:val="687C10C9"/>
    <w:rsid w:val="68840C16"/>
    <w:rsid w:val="68872541"/>
    <w:rsid w:val="68876EFB"/>
    <w:rsid w:val="68884654"/>
    <w:rsid w:val="689F444F"/>
    <w:rsid w:val="68B96DBB"/>
    <w:rsid w:val="68CA2805"/>
    <w:rsid w:val="68E937A3"/>
    <w:rsid w:val="691664E5"/>
    <w:rsid w:val="693E15D3"/>
    <w:rsid w:val="69627681"/>
    <w:rsid w:val="6977531D"/>
    <w:rsid w:val="69CC2BFF"/>
    <w:rsid w:val="69F745C9"/>
    <w:rsid w:val="69FD55B8"/>
    <w:rsid w:val="6A0B1C62"/>
    <w:rsid w:val="6A2406C8"/>
    <w:rsid w:val="6A7B4307"/>
    <w:rsid w:val="6A82592E"/>
    <w:rsid w:val="6A8A46FA"/>
    <w:rsid w:val="6ADE0BD1"/>
    <w:rsid w:val="6AE96859"/>
    <w:rsid w:val="6B147746"/>
    <w:rsid w:val="6B24787C"/>
    <w:rsid w:val="6B573233"/>
    <w:rsid w:val="6B5B6274"/>
    <w:rsid w:val="6B935D53"/>
    <w:rsid w:val="6C196F71"/>
    <w:rsid w:val="6C226FCB"/>
    <w:rsid w:val="6C31226F"/>
    <w:rsid w:val="6C371C48"/>
    <w:rsid w:val="6C552F0B"/>
    <w:rsid w:val="6C7B06A1"/>
    <w:rsid w:val="6C8C67B7"/>
    <w:rsid w:val="6C9A3245"/>
    <w:rsid w:val="6C9D744C"/>
    <w:rsid w:val="6CA31384"/>
    <w:rsid w:val="6CE801F9"/>
    <w:rsid w:val="6D167928"/>
    <w:rsid w:val="6D26299B"/>
    <w:rsid w:val="6D4772EC"/>
    <w:rsid w:val="6D9078AF"/>
    <w:rsid w:val="6DAA3FEF"/>
    <w:rsid w:val="6DC0172B"/>
    <w:rsid w:val="6DCB690C"/>
    <w:rsid w:val="6DD41A5B"/>
    <w:rsid w:val="6DF43C2E"/>
    <w:rsid w:val="6DF51CA3"/>
    <w:rsid w:val="6E627CC8"/>
    <w:rsid w:val="6E8335BD"/>
    <w:rsid w:val="6E8652A1"/>
    <w:rsid w:val="6E8E12EF"/>
    <w:rsid w:val="6E972936"/>
    <w:rsid w:val="6ED446C5"/>
    <w:rsid w:val="6F2A7D94"/>
    <w:rsid w:val="6F38459B"/>
    <w:rsid w:val="6F8331F1"/>
    <w:rsid w:val="6FAE1A09"/>
    <w:rsid w:val="6FD75BF8"/>
    <w:rsid w:val="7015517F"/>
    <w:rsid w:val="704B4683"/>
    <w:rsid w:val="707723D0"/>
    <w:rsid w:val="709541F4"/>
    <w:rsid w:val="70F5661B"/>
    <w:rsid w:val="71360107"/>
    <w:rsid w:val="713B688E"/>
    <w:rsid w:val="719E17CE"/>
    <w:rsid w:val="71A16BC9"/>
    <w:rsid w:val="71A74A8F"/>
    <w:rsid w:val="71D43752"/>
    <w:rsid w:val="71F1796A"/>
    <w:rsid w:val="72154626"/>
    <w:rsid w:val="72262B5D"/>
    <w:rsid w:val="72283FF7"/>
    <w:rsid w:val="722E7212"/>
    <w:rsid w:val="723A0474"/>
    <w:rsid w:val="725923E4"/>
    <w:rsid w:val="72864BF7"/>
    <w:rsid w:val="729023FC"/>
    <w:rsid w:val="729242E9"/>
    <w:rsid w:val="72A45358"/>
    <w:rsid w:val="73135372"/>
    <w:rsid w:val="73AB4460"/>
    <w:rsid w:val="73C0646E"/>
    <w:rsid w:val="73E7CF11"/>
    <w:rsid w:val="742222F5"/>
    <w:rsid w:val="74225BA0"/>
    <w:rsid w:val="74476126"/>
    <w:rsid w:val="74706664"/>
    <w:rsid w:val="747F3682"/>
    <w:rsid w:val="749C4185"/>
    <w:rsid w:val="75067759"/>
    <w:rsid w:val="752E6DCD"/>
    <w:rsid w:val="7551380D"/>
    <w:rsid w:val="75600BE5"/>
    <w:rsid w:val="7564475C"/>
    <w:rsid w:val="7583797F"/>
    <w:rsid w:val="759E6D0F"/>
    <w:rsid w:val="75D20F1D"/>
    <w:rsid w:val="75DA2C18"/>
    <w:rsid w:val="75F54412"/>
    <w:rsid w:val="75FF30D4"/>
    <w:rsid w:val="761D08E0"/>
    <w:rsid w:val="765D347C"/>
    <w:rsid w:val="76826699"/>
    <w:rsid w:val="76B86E58"/>
    <w:rsid w:val="76C87133"/>
    <w:rsid w:val="76CD08D5"/>
    <w:rsid w:val="76DB4B92"/>
    <w:rsid w:val="76FD013A"/>
    <w:rsid w:val="77052AA4"/>
    <w:rsid w:val="77136511"/>
    <w:rsid w:val="77340A39"/>
    <w:rsid w:val="77351FD0"/>
    <w:rsid w:val="77472422"/>
    <w:rsid w:val="777F31F2"/>
    <w:rsid w:val="77A66A65"/>
    <w:rsid w:val="77D1700D"/>
    <w:rsid w:val="77E64EDC"/>
    <w:rsid w:val="77EC04CC"/>
    <w:rsid w:val="781A5362"/>
    <w:rsid w:val="78775729"/>
    <w:rsid w:val="78A14BDD"/>
    <w:rsid w:val="78A42DB0"/>
    <w:rsid w:val="78A656AB"/>
    <w:rsid w:val="78B2245C"/>
    <w:rsid w:val="78E172CC"/>
    <w:rsid w:val="78EA1D1F"/>
    <w:rsid w:val="7904172F"/>
    <w:rsid w:val="790F7E27"/>
    <w:rsid w:val="792A231A"/>
    <w:rsid w:val="792C6E78"/>
    <w:rsid w:val="79316829"/>
    <w:rsid w:val="797E66A9"/>
    <w:rsid w:val="798518A4"/>
    <w:rsid w:val="79A97383"/>
    <w:rsid w:val="79E27E8B"/>
    <w:rsid w:val="79F850CE"/>
    <w:rsid w:val="79FD443C"/>
    <w:rsid w:val="7A0D3300"/>
    <w:rsid w:val="7A1D1975"/>
    <w:rsid w:val="7A3E5150"/>
    <w:rsid w:val="7A4670D6"/>
    <w:rsid w:val="7A534B63"/>
    <w:rsid w:val="7A615382"/>
    <w:rsid w:val="7A67303B"/>
    <w:rsid w:val="7AAB1D04"/>
    <w:rsid w:val="7ABA4368"/>
    <w:rsid w:val="7AD05746"/>
    <w:rsid w:val="7B14665D"/>
    <w:rsid w:val="7B257FFD"/>
    <w:rsid w:val="7B273D20"/>
    <w:rsid w:val="7B343476"/>
    <w:rsid w:val="7B5A2978"/>
    <w:rsid w:val="7B5A7E4C"/>
    <w:rsid w:val="7B5D60B6"/>
    <w:rsid w:val="7B667AF9"/>
    <w:rsid w:val="7B7468F8"/>
    <w:rsid w:val="7BA9702E"/>
    <w:rsid w:val="7BB51BEE"/>
    <w:rsid w:val="7BE91AB4"/>
    <w:rsid w:val="7BEE0103"/>
    <w:rsid w:val="7C0A0FE4"/>
    <w:rsid w:val="7C254906"/>
    <w:rsid w:val="7C590818"/>
    <w:rsid w:val="7C7C10F6"/>
    <w:rsid w:val="7C853BEA"/>
    <w:rsid w:val="7C881368"/>
    <w:rsid w:val="7CE27788"/>
    <w:rsid w:val="7D0C32F1"/>
    <w:rsid w:val="7D0F408D"/>
    <w:rsid w:val="7D1B2825"/>
    <w:rsid w:val="7D491C6C"/>
    <w:rsid w:val="7D5429C0"/>
    <w:rsid w:val="7D6E6D43"/>
    <w:rsid w:val="7D733B0F"/>
    <w:rsid w:val="7DB57A34"/>
    <w:rsid w:val="7DE60973"/>
    <w:rsid w:val="7DEF0916"/>
    <w:rsid w:val="7E1E5218"/>
    <w:rsid w:val="7E9A4E1F"/>
    <w:rsid w:val="7EA7723A"/>
    <w:rsid w:val="7EC7460C"/>
    <w:rsid w:val="7EF56FBB"/>
    <w:rsid w:val="7F0768EB"/>
    <w:rsid w:val="7F143BEC"/>
    <w:rsid w:val="7F715AF2"/>
    <w:rsid w:val="7F886E69"/>
    <w:rsid w:val="BB7FA927"/>
    <w:rsid w:val="F5FFD31F"/>
    <w:rsid w:val="F6FF69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3"/>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4">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5">
    <w:name w:val="heading 3"/>
    <w:basedOn w:val="1"/>
    <w:next w:val="1"/>
    <w:link w:val="117"/>
    <w:qFormat/>
    <w:uiPriority w:val="0"/>
    <w:pPr>
      <w:keepNext/>
      <w:keepLines/>
      <w:tabs>
        <w:tab w:val="left" w:pos="900"/>
      </w:tabs>
      <w:spacing w:before="260" w:after="260" w:line="416" w:lineRule="auto"/>
      <w:ind w:left="900" w:hanging="720"/>
      <w:outlineLvl w:val="2"/>
    </w:pPr>
    <w:rPr>
      <w:b/>
      <w:bCs/>
      <w:sz w:val="32"/>
      <w:szCs w:val="32"/>
    </w:rPr>
  </w:style>
  <w:style w:type="paragraph" w:styleId="6">
    <w:name w:val="heading 4"/>
    <w:basedOn w:val="1"/>
    <w:next w:val="1"/>
    <w:link w:val="327"/>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7">
    <w:name w:val="heading 5"/>
    <w:basedOn w:val="1"/>
    <w:next w:val="1"/>
    <w:link w:val="293"/>
    <w:qFormat/>
    <w:uiPriority w:val="0"/>
    <w:pPr>
      <w:keepNext/>
      <w:keepLines/>
      <w:tabs>
        <w:tab w:val="left" w:pos="1008"/>
      </w:tabs>
      <w:spacing w:before="280" w:after="290" w:line="376" w:lineRule="auto"/>
      <w:ind w:left="1008" w:hanging="1008"/>
      <w:outlineLvl w:val="4"/>
    </w:pPr>
    <w:rPr>
      <w:b/>
      <w:bCs/>
      <w:sz w:val="28"/>
      <w:szCs w:val="28"/>
    </w:rPr>
  </w:style>
  <w:style w:type="paragraph" w:styleId="8">
    <w:name w:val="heading 6"/>
    <w:basedOn w:val="1"/>
    <w:next w:val="1"/>
    <w:link w:val="147"/>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9">
    <w:name w:val="heading 7"/>
    <w:basedOn w:val="1"/>
    <w:next w:val="1"/>
    <w:link w:val="307"/>
    <w:qFormat/>
    <w:uiPriority w:val="0"/>
    <w:pPr>
      <w:keepNext/>
      <w:keepLines/>
      <w:tabs>
        <w:tab w:val="left" w:pos="1296"/>
      </w:tabs>
      <w:spacing w:before="240" w:after="64" w:line="320" w:lineRule="auto"/>
      <w:ind w:left="1296" w:hanging="1296"/>
      <w:outlineLvl w:val="6"/>
    </w:pPr>
    <w:rPr>
      <w:b/>
      <w:bCs/>
      <w:sz w:val="24"/>
    </w:rPr>
  </w:style>
  <w:style w:type="paragraph" w:styleId="10">
    <w:name w:val="heading 8"/>
    <w:basedOn w:val="1"/>
    <w:next w:val="1"/>
    <w:link w:val="358"/>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1">
    <w:name w:val="heading 9"/>
    <w:basedOn w:val="1"/>
    <w:next w:val="1"/>
    <w:link w:val="182"/>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70">
    <w:name w:val="Default Paragraph Font"/>
    <w:semiHidden/>
    <w:unhideWhenUsed/>
    <w:qFormat/>
    <w:uiPriority w:val="1"/>
  </w:style>
  <w:style w:type="table" w:default="1" w:styleId="63">
    <w:name w:val="Normal Table"/>
    <w:semiHidden/>
    <w:unhideWhenUsed/>
    <w:qFormat/>
    <w:uiPriority w:val="99"/>
    <w:tblPr>
      <w:tblCellMar>
        <w:top w:w="0" w:type="dxa"/>
        <w:left w:w="108" w:type="dxa"/>
        <w:bottom w:w="0" w:type="dxa"/>
        <w:right w:w="108" w:type="dxa"/>
      </w:tblCellMar>
    </w:tblPr>
  </w:style>
  <w:style w:type="paragraph" w:customStyle="1" w:styleId="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styleId="12">
    <w:name w:val="toc 7"/>
    <w:basedOn w:val="1"/>
    <w:next w:val="1"/>
    <w:qFormat/>
    <w:uiPriority w:val="0"/>
    <w:pPr>
      <w:ind w:left="2520" w:leftChars="1200"/>
    </w:pPr>
  </w:style>
  <w:style w:type="paragraph" w:styleId="13">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4">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5">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6">
    <w:name w:val="Normal Indent"/>
    <w:basedOn w:val="1"/>
    <w:link w:val="193"/>
    <w:qFormat/>
    <w:uiPriority w:val="0"/>
    <w:pPr>
      <w:widowControl/>
      <w:snapToGrid w:val="0"/>
      <w:spacing w:line="480" w:lineRule="exact"/>
      <w:ind w:firstLine="567"/>
    </w:pPr>
    <w:rPr>
      <w:rFonts w:ascii="宋体"/>
      <w:snapToGrid w:val="0"/>
      <w:color w:val="000000"/>
      <w:kern w:val="28"/>
      <w:sz w:val="28"/>
      <w:szCs w:val="20"/>
    </w:rPr>
  </w:style>
  <w:style w:type="paragraph" w:styleId="17">
    <w:name w:val="caption"/>
    <w:basedOn w:val="1"/>
    <w:next w:val="1"/>
    <w:link w:val="229"/>
    <w:qFormat/>
    <w:uiPriority w:val="0"/>
    <w:rPr>
      <w:b/>
      <w:sz w:val="28"/>
      <w:szCs w:val="20"/>
    </w:rPr>
  </w:style>
  <w:style w:type="paragraph" w:styleId="18">
    <w:name w:val="index 5"/>
    <w:basedOn w:val="1"/>
    <w:next w:val="1"/>
    <w:qFormat/>
    <w:uiPriority w:val="0"/>
    <w:pPr>
      <w:adjustRightInd/>
      <w:ind w:left="800" w:leftChars="800" w:firstLine="200" w:firstLineChars="200"/>
    </w:pPr>
  </w:style>
  <w:style w:type="paragraph" w:styleId="19">
    <w:name w:val="Document Map"/>
    <w:basedOn w:val="1"/>
    <w:link w:val="202"/>
    <w:qFormat/>
    <w:uiPriority w:val="0"/>
    <w:pPr>
      <w:shd w:val="clear" w:color="auto" w:fill="000080"/>
    </w:pPr>
  </w:style>
  <w:style w:type="paragraph" w:styleId="20">
    <w:name w:val="annotation text"/>
    <w:basedOn w:val="1"/>
    <w:link w:val="344"/>
    <w:qFormat/>
    <w:uiPriority w:val="99"/>
    <w:pPr>
      <w:jc w:val="left"/>
    </w:pPr>
  </w:style>
  <w:style w:type="paragraph" w:styleId="21">
    <w:name w:val="Salutation"/>
    <w:basedOn w:val="1"/>
    <w:next w:val="1"/>
    <w:link w:val="298"/>
    <w:qFormat/>
    <w:uiPriority w:val="0"/>
    <w:rPr>
      <w:rFonts w:ascii="仿宋_GB2312" w:eastAsia="仿宋_GB2312"/>
      <w:sz w:val="28"/>
      <w:szCs w:val="20"/>
    </w:rPr>
  </w:style>
  <w:style w:type="paragraph" w:styleId="22">
    <w:name w:val="Body Text 3"/>
    <w:basedOn w:val="1"/>
    <w:link w:val="330"/>
    <w:qFormat/>
    <w:uiPriority w:val="0"/>
    <w:pPr>
      <w:jc w:val="center"/>
    </w:pPr>
    <w:rPr>
      <w:szCs w:val="20"/>
    </w:rPr>
  </w:style>
  <w:style w:type="paragraph" w:styleId="23">
    <w:name w:val="List Bullet 3"/>
    <w:basedOn w:val="1"/>
    <w:unhideWhenUsed/>
    <w:qFormat/>
    <w:uiPriority w:val="0"/>
    <w:pPr>
      <w:snapToGrid w:val="0"/>
      <w:spacing w:line="360" w:lineRule="auto"/>
      <w:ind w:left="360" w:right="238" w:hanging="360"/>
      <w:contextualSpacing/>
    </w:pPr>
    <w:rPr>
      <w:sz w:val="24"/>
    </w:rPr>
  </w:style>
  <w:style w:type="paragraph" w:styleId="24">
    <w:name w:val="Body Text"/>
    <w:basedOn w:val="1"/>
    <w:link w:val="430"/>
    <w:qFormat/>
    <w:uiPriority w:val="0"/>
    <w:pPr>
      <w:autoSpaceDE w:val="0"/>
      <w:autoSpaceDN w:val="0"/>
      <w:spacing w:line="360" w:lineRule="auto"/>
    </w:pPr>
    <w:rPr>
      <w:rFonts w:ascii="宋体" w:hAnsi="Arial" w:cs="Arial"/>
      <w:snapToGrid w:val="0"/>
      <w:sz w:val="24"/>
      <w:szCs w:val="21"/>
      <w:lang w:val="zh-CN"/>
    </w:rPr>
  </w:style>
  <w:style w:type="paragraph" w:styleId="25">
    <w:name w:val="Body Text Indent"/>
    <w:basedOn w:val="1"/>
    <w:link w:val="265"/>
    <w:qFormat/>
    <w:uiPriority w:val="0"/>
    <w:pPr>
      <w:spacing w:line="480" w:lineRule="exact"/>
      <w:ind w:firstLine="480" w:firstLineChars="200"/>
    </w:pPr>
    <w:rPr>
      <w:rFonts w:ascii="宋体" w:hAnsi="宋体"/>
      <w:sz w:val="24"/>
    </w:rPr>
  </w:style>
  <w:style w:type="paragraph" w:styleId="26">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7">
    <w:name w:val="List 2"/>
    <w:basedOn w:val="1"/>
    <w:qFormat/>
    <w:uiPriority w:val="0"/>
    <w:pPr>
      <w:adjustRightInd/>
      <w:spacing w:line="360" w:lineRule="auto"/>
      <w:ind w:left="100" w:leftChars="200" w:hanging="200" w:hangingChars="200"/>
    </w:pPr>
    <w:rPr>
      <w:rFonts w:eastAsia="微软雅黑"/>
    </w:rPr>
  </w:style>
  <w:style w:type="paragraph" w:styleId="28">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9">
    <w:name w:val="List Bullet 2"/>
    <w:basedOn w:val="1"/>
    <w:qFormat/>
    <w:uiPriority w:val="0"/>
    <w:pPr>
      <w:autoSpaceDE w:val="0"/>
      <w:autoSpaceDN w:val="0"/>
      <w:ind w:left="420"/>
      <w:jc w:val="left"/>
    </w:pPr>
    <w:rPr>
      <w:rFonts w:ascii="宋体" w:hAnsi="宋体"/>
      <w:color w:val="000000"/>
      <w:kern w:val="0"/>
      <w:sz w:val="24"/>
      <w:szCs w:val="20"/>
    </w:rPr>
  </w:style>
  <w:style w:type="paragraph" w:styleId="30">
    <w:name w:val="HTML Address"/>
    <w:basedOn w:val="1"/>
    <w:link w:val="219"/>
    <w:qFormat/>
    <w:uiPriority w:val="0"/>
    <w:pPr>
      <w:widowControl/>
      <w:adjustRightInd/>
      <w:ind w:firstLine="200" w:firstLineChars="200"/>
      <w:jc w:val="left"/>
    </w:pPr>
    <w:rPr>
      <w:rFonts w:ascii="宋体" w:hAnsi="宋体"/>
      <w:i/>
      <w:iCs/>
      <w:kern w:val="0"/>
      <w:sz w:val="24"/>
    </w:rPr>
  </w:style>
  <w:style w:type="paragraph" w:styleId="31">
    <w:name w:val="toc 5"/>
    <w:basedOn w:val="1"/>
    <w:next w:val="1"/>
    <w:qFormat/>
    <w:uiPriority w:val="0"/>
    <w:pPr>
      <w:ind w:left="1680" w:leftChars="800"/>
    </w:pPr>
  </w:style>
  <w:style w:type="paragraph" w:styleId="32">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3">
    <w:name w:val="Plain Text"/>
    <w:basedOn w:val="1"/>
    <w:link w:val="125"/>
    <w:qFormat/>
    <w:uiPriority w:val="0"/>
    <w:rPr>
      <w:rFonts w:ascii="宋体" w:hAnsi="Courier New" w:cs="Arial"/>
      <w:snapToGrid w:val="0"/>
      <w:szCs w:val="21"/>
    </w:rPr>
  </w:style>
  <w:style w:type="paragraph" w:styleId="34">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5">
    <w:name w:val="toc 8"/>
    <w:basedOn w:val="1"/>
    <w:next w:val="1"/>
    <w:qFormat/>
    <w:uiPriority w:val="0"/>
    <w:pPr>
      <w:ind w:left="2940" w:leftChars="1400"/>
    </w:pPr>
  </w:style>
  <w:style w:type="paragraph" w:styleId="36">
    <w:name w:val="Date"/>
    <w:basedOn w:val="1"/>
    <w:next w:val="1"/>
    <w:link w:val="181"/>
    <w:qFormat/>
    <w:uiPriority w:val="0"/>
    <w:pPr>
      <w:ind w:left="100" w:leftChars="2500"/>
    </w:pPr>
    <w:rPr>
      <w:rFonts w:ascii="宋体"/>
      <w:sz w:val="24"/>
      <w:szCs w:val="21"/>
      <w:lang w:val="zh-CN"/>
    </w:rPr>
  </w:style>
  <w:style w:type="paragraph" w:styleId="37">
    <w:name w:val="Body Text Indent 2"/>
    <w:basedOn w:val="1"/>
    <w:link w:val="308"/>
    <w:qFormat/>
    <w:uiPriority w:val="0"/>
    <w:pPr>
      <w:spacing w:line="360" w:lineRule="auto"/>
      <w:ind w:firstLine="601"/>
      <w:textAlignment w:val="baseline"/>
    </w:pPr>
    <w:rPr>
      <w:rFonts w:ascii="宋体"/>
      <w:kern w:val="0"/>
      <w:sz w:val="28"/>
      <w:szCs w:val="20"/>
    </w:rPr>
  </w:style>
  <w:style w:type="paragraph" w:styleId="38">
    <w:name w:val="endnote text"/>
    <w:basedOn w:val="1"/>
    <w:link w:val="932"/>
    <w:qFormat/>
    <w:uiPriority w:val="0"/>
    <w:rPr>
      <w:lang w:val="zh-CN"/>
    </w:rPr>
  </w:style>
  <w:style w:type="paragraph" w:styleId="39">
    <w:name w:val="Balloon Text"/>
    <w:basedOn w:val="1"/>
    <w:link w:val="188"/>
    <w:qFormat/>
    <w:uiPriority w:val="0"/>
    <w:rPr>
      <w:sz w:val="18"/>
      <w:szCs w:val="18"/>
    </w:rPr>
  </w:style>
  <w:style w:type="paragraph" w:styleId="40">
    <w:name w:val="footer"/>
    <w:basedOn w:val="1"/>
    <w:link w:val="383"/>
    <w:qFormat/>
    <w:uiPriority w:val="99"/>
    <w:pPr>
      <w:tabs>
        <w:tab w:val="center" w:pos="4153"/>
        <w:tab w:val="right" w:pos="8306"/>
      </w:tabs>
      <w:snapToGrid w:val="0"/>
      <w:jc w:val="left"/>
    </w:pPr>
    <w:rPr>
      <w:sz w:val="18"/>
      <w:szCs w:val="18"/>
    </w:rPr>
  </w:style>
  <w:style w:type="paragraph" w:styleId="41">
    <w:name w:val="header"/>
    <w:basedOn w:val="1"/>
    <w:link w:val="392"/>
    <w:qFormat/>
    <w:uiPriority w:val="99"/>
    <w:pPr>
      <w:pBdr>
        <w:bottom w:val="single" w:color="auto" w:sz="6" w:space="1"/>
      </w:pBdr>
      <w:tabs>
        <w:tab w:val="center" w:pos="4153"/>
        <w:tab w:val="right" w:pos="8306"/>
      </w:tabs>
      <w:snapToGrid w:val="0"/>
      <w:jc w:val="center"/>
    </w:pPr>
    <w:rPr>
      <w:sz w:val="18"/>
      <w:szCs w:val="18"/>
    </w:rPr>
  </w:style>
  <w:style w:type="paragraph" w:styleId="42">
    <w:name w:val="Signature"/>
    <w:basedOn w:val="1"/>
    <w:link w:val="345"/>
    <w:qFormat/>
    <w:uiPriority w:val="0"/>
    <w:pPr>
      <w:spacing w:after="600" w:line="312" w:lineRule="atLeast"/>
      <w:jc w:val="center"/>
      <w:textAlignment w:val="baseline"/>
    </w:pPr>
    <w:rPr>
      <w:rFonts w:eastAsia="仿宋_GB2312"/>
      <w:kern w:val="0"/>
      <w:sz w:val="24"/>
      <w:szCs w:val="20"/>
    </w:rPr>
  </w:style>
  <w:style w:type="paragraph" w:styleId="43">
    <w:name w:val="toc 1"/>
    <w:basedOn w:val="1"/>
    <w:next w:val="1"/>
    <w:qFormat/>
    <w:uiPriority w:val="0"/>
  </w:style>
  <w:style w:type="paragraph" w:styleId="44">
    <w:name w:val="toc 4"/>
    <w:basedOn w:val="1"/>
    <w:next w:val="1"/>
    <w:qFormat/>
    <w:uiPriority w:val="0"/>
    <w:pPr>
      <w:ind w:left="1260" w:leftChars="600"/>
    </w:pPr>
  </w:style>
  <w:style w:type="paragraph" w:styleId="45">
    <w:name w:val="index heading"/>
    <w:basedOn w:val="1"/>
    <w:next w:val="46"/>
    <w:qFormat/>
    <w:uiPriority w:val="0"/>
    <w:pPr>
      <w:adjustRightInd/>
      <w:ind w:firstLine="200" w:firstLineChars="200"/>
    </w:pPr>
  </w:style>
  <w:style w:type="paragraph" w:styleId="46">
    <w:name w:val="index 1"/>
    <w:basedOn w:val="1"/>
    <w:next w:val="1"/>
    <w:qFormat/>
    <w:uiPriority w:val="0"/>
    <w:pPr>
      <w:adjustRightInd/>
      <w:spacing w:line="360" w:lineRule="auto"/>
      <w:ind w:firstLine="200" w:firstLineChars="200"/>
      <w:jc w:val="center"/>
    </w:pPr>
    <w:rPr>
      <w:sz w:val="24"/>
      <w:szCs w:val="20"/>
    </w:rPr>
  </w:style>
  <w:style w:type="paragraph" w:styleId="47">
    <w:name w:val="Subtitle"/>
    <w:link w:val="133"/>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8">
    <w:name w:val="List Number 5"/>
    <w:basedOn w:val="1"/>
    <w:qFormat/>
    <w:uiPriority w:val="0"/>
    <w:pPr>
      <w:tabs>
        <w:tab w:val="left" w:pos="902"/>
      </w:tabs>
      <w:adjustRightInd/>
      <w:spacing w:line="400" w:lineRule="exact"/>
      <w:ind w:left="902" w:hanging="420"/>
    </w:pPr>
    <w:rPr>
      <w:sz w:val="24"/>
      <w:szCs w:val="20"/>
    </w:rPr>
  </w:style>
  <w:style w:type="paragraph" w:styleId="49">
    <w:name w:val="List"/>
    <w:basedOn w:val="1"/>
    <w:qFormat/>
    <w:uiPriority w:val="0"/>
    <w:pPr>
      <w:ind w:left="200" w:hanging="200" w:hangingChars="200"/>
    </w:pPr>
  </w:style>
  <w:style w:type="paragraph" w:styleId="50">
    <w:name w:val="footnote text"/>
    <w:basedOn w:val="16"/>
    <w:link w:val="310"/>
    <w:qFormat/>
    <w:uiPriority w:val="0"/>
    <w:pPr>
      <w:adjustRightInd/>
      <w:snapToGrid/>
      <w:spacing w:before="60" w:after="60" w:line="300" w:lineRule="exact"/>
      <w:ind w:firstLine="0"/>
    </w:pPr>
    <w:rPr>
      <w:rFonts w:ascii="Calibri"/>
      <w:snapToGrid/>
      <w:color w:val="0000FF"/>
      <w:kern w:val="0"/>
      <w:sz w:val="21"/>
    </w:rPr>
  </w:style>
  <w:style w:type="paragraph" w:styleId="51">
    <w:name w:val="toc 6"/>
    <w:basedOn w:val="1"/>
    <w:next w:val="1"/>
    <w:qFormat/>
    <w:uiPriority w:val="0"/>
    <w:pPr>
      <w:ind w:left="2100" w:leftChars="1000"/>
    </w:pPr>
  </w:style>
  <w:style w:type="paragraph" w:styleId="52">
    <w:name w:val="List 5"/>
    <w:basedOn w:val="1"/>
    <w:qFormat/>
    <w:uiPriority w:val="0"/>
    <w:pPr>
      <w:adjustRightInd/>
      <w:ind w:left="100" w:leftChars="800" w:hanging="200" w:hangingChars="200"/>
    </w:pPr>
  </w:style>
  <w:style w:type="paragraph" w:styleId="53">
    <w:name w:val="Body Text Indent 3"/>
    <w:basedOn w:val="1"/>
    <w:link w:val="375"/>
    <w:qFormat/>
    <w:uiPriority w:val="0"/>
    <w:pPr>
      <w:spacing w:line="360" w:lineRule="auto"/>
      <w:ind w:firstLine="420"/>
    </w:pPr>
    <w:rPr>
      <w:sz w:val="24"/>
      <w:szCs w:val="20"/>
    </w:rPr>
  </w:style>
  <w:style w:type="paragraph" w:styleId="54">
    <w:name w:val="toc 2"/>
    <w:basedOn w:val="1"/>
    <w:next w:val="1"/>
    <w:qFormat/>
    <w:uiPriority w:val="0"/>
    <w:pPr>
      <w:ind w:left="420" w:leftChars="200"/>
    </w:pPr>
  </w:style>
  <w:style w:type="paragraph" w:styleId="55">
    <w:name w:val="toc 9"/>
    <w:basedOn w:val="1"/>
    <w:next w:val="1"/>
    <w:qFormat/>
    <w:uiPriority w:val="0"/>
    <w:pPr>
      <w:ind w:left="3360" w:leftChars="1600"/>
    </w:pPr>
  </w:style>
  <w:style w:type="paragraph" w:styleId="56">
    <w:name w:val="Body Text 2"/>
    <w:basedOn w:val="1"/>
    <w:link w:val="302"/>
    <w:qFormat/>
    <w:uiPriority w:val="0"/>
    <w:pPr>
      <w:spacing w:after="120" w:line="480" w:lineRule="auto"/>
    </w:pPr>
  </w:style>
  <w:style w:type="paragraph" w:styleId="57">
    <w:name w:val="HTML Preformatted"/>
    <w:basedOn w:val="1"/>
    <w:link w:val="30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8">
    <w:name w:val="Normal (Web)"/>
    <w:basedOn w:val="1"/>
    <w:qFormat/>
    <w:uiPriority w:val="99"/>
    <w:pPr>
      <w:widowControl/>
      <w:spacing w:before="100" w:beforeAutospacing="1" w:after="100" w:afterAutospacing="1"/>
      <w:jc w:val="left"/>
    </w:pPr>
    <w:rPr>
      <w:rFonts w:ascii="宋体" w:hAnsi="宋体"/>
      <w:kern w:val="0"/>
      <w:sz w:val="24"/>
    </w:rPr>
  </w:style>
  <w:style w:type="paragraph" w:styleId="59">
    <w:name w:val="Title"/>
    <w:basedOn w:val="1"/>
    <w:link w:val="286"/>
    <w:qFormat/>
    <w:uiPriority w:val="10"/>
    <w:pPr>
      <w:widowControl/>
      <w:overflowPunct w:val="0"/>
      <w:autoSpaceDE w:val="0"/>
      <w:autoSpaceDN w:val="0"/>
      <w:jc w:val="center"/>
      <w:textAlignment w:val="baseline"/>
    </w:pPr>
    <w:rPr>
      <w:b/>
      <w:kern w:val="0"/>
      <w:sz w:val="24"/>
      <w:szCs w:val="20"/>
      <w:lang w:val="en-GB"/>
    </w:rPr>
  </w:style>
  <w:style w:type="paragraph" w:styleId="60">
    <w:name w:val="annotation subject"/>
    <w:basedOn w:val="20"/>
    <w:next w:val="20"/>
    <w:link w:val="96"/>
    <w:qFormat/>
    <w:uiPriority w:val="0"/>
    <w:rPr>
      <w:b/>
      <w:bCs/>
    </w:rPr>
  </w:style>
  <w:style w:type="paragraph" w:styleId="61">
    <w:name w:val="Body Text First Indent"/>
    <w:basedOn w:val="24"/>
    <w:next w:val="1"/>
    <w:link w:val="321"/>
    <w:qFormat/>
    <w:uiPriority w:val="0"/>
    <w:pPr>
      <w:ind w:firstLine="420"/>
    </w:pPr>
    <w:rPr>
      <w:rFonts w:hAnsi="Calibri" w:cs="Times New Roman"/>
      <w:snapToGrid/>
      <w:szCs w:val="20"/>
    </w:rPr>
  </w:style>
  <w:style w:type="paragraph" w:styleId="62">
    <w:name w:val="Body Text First Indent 2"/>
    <w:basedOn w:val="25"/>
    <w:link w:val="121"/>
    <w:qFormat/>
    <w:uiPriority w:val="0"/>
    <w:pPr>
      <w:adjustRightInd/>
      <w:spacing w:after="120" w:line="240" w:lineRule="auto"/>
      <w:ind w:left="420" w:leftChars="200" w:firstLine="210"/>
    </w:pPr>
    <w:rPr>
      <w:sz w:val="21"/>
    </w:rPr>
  </w:style>
  <w:style w:type="table" w:styleId="64">
    <w:name w:val="Table Grid"/>
    <w:basedOn w:val="6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5">
    <w:name w:val="Table Theme"/>
    <w:basedOn w:val="6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6">
    <w:name w:val="Table Elegant"/>
    <w:basedOn w:val="63"/>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7">
    <w:name w:val="Table Grid 5"/>
    <w:basedOn w:val="63"/>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8">
    <w:name w:val="Table Grid 8"/>
    <w:basedOn w:val="63"/>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9">
    <w:name w:val="Table Professional"/>
    <w:basedOn w:val="63"/>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1">
    <w:name w:val="Strong"/>
    <w:qFormat/>
    <w:uiPriority w:val="22"/>
    <w:rPr>
      <w:b/>
      <w:bCs/>
    </w:rPr>
  </w:style>
  <w:style w:type="character" w:styleId="72">
    <w:name w:val="endnote reference"/>
    <w:qFormat/>
    <w:uiPriority w:val="0"/>
    <w:rPr>
      <w:vertAlign w:val="superscript"/>
    </w:rPr>
  </w:style>
  <w:style w:type="character" w:styleId="73">
    <w:name w:val="page number"/>
    <w:basedOn w:val="70"/>
    <w:qFormat/>
    <w:uiPriority w:val="0"/>
    <w:rPr>
      <w:rFonts w:ascii="Arial" w:hAnsi="Arial" w:eastAsia="黑体" w:cs="Arial"/>
      <w:snapToGrid w:val="0"/>
      <w:kern w:val="0"/>
      <w:szCs w:val="21"/>
    </w:rPr>
  </w:style>
  <w:style w:type="character" w:styleId="74">
    <w:name w:val="FollowedHyperlink"/>
    <w:qFormat/>
    <w:uiPriority w:val="99"/>
    <w:rPr>
      <w:rFonts w:ascii="Arial" w:hAnsi="Arial" w:eastAsia="黑体" w:cs="Arial"/>
      <w:snapToGrid w:val="0"/>
      <w:color w:val="000000"/>
      <w:kern w:val="0"/>
      <w:sz w:val="18"/>
      <w:szCs w:val="18"/>
      <w:u w:val="none"/>
    </w:rPr>
  </w:style>
  <w:style w:type="character" w:styleId="75">
    <w:name w:val="Emphasis"/>
    <w:qFormat/>
    <w:uiPriority w:val="20"/>
    <w:rPr>
      <w:color w:val="CC0033"/>
    </w:rPr>
  </w:style>
  <w:style w:type="character" w:styleId="76">
    <w:name w:val="line number"/>
    <w:basedOn w:val="70"/>
    <w:qFormat/>
    <w:uiPriority w:val="0"/>
    <w:rPr>
      <w:rFonts w:ascii="Arial" w:hAnsi="Arial" w:eastAsia="黑体" w:cs="Arial"/>
      <w:snapToGrid w:val="0"/>
      <w:kern w:val="0"/>
      <w:szCs w:val="21"/>
    </w:rPr>
  </w:style>
  <w:style w:type="character" w:styleId="77">
    <w:name w:val="Hyperlink"/>
    <w:qFormat/>
    <w:uiPriority w:val="99"/>
    <w:rPr>
      <w:rFonts w:ascii="Arial" w:hAnsi="Arial" w:eastAsia="黑体" w:cs="Arial"/>
      <w:snapToGrid w:val="0"/>
      <w:color w:val="000000"/>
      <w:kern w:val="0"/>
      <w:sz w:val="18"/>
      <w:szCs w:val="18"/>
      <w:u w:val="none"/>
    </w:rPr>
  </w:style>
  <w:style w:type="character" w:styleId="78">
    <w:name w:val="HTML Code"/>
    <w:qFormat/>
    <w:uiPriority w:val="0"/>
    <w:rPr>
      <w:rFonts w:ascii="黑体" w:hAnsi="Courier New" w:eastAsia="黑体" w:cs="楷体_GB2312"/>
      <w:sz w:val="20"/>
      <w:szCs w:val="20"/>
    </w:rPr>
  </w:style>
  <w:style w:type="character" w:styleId="79">
    <w:name w:val="annotation reference"/>
    <w:qFormat/>
    <w:uiPriority w:val="99"/>
    <w:rPr>
      <w:sz w:val="21"/>
      <w:szCs w:val="21"/>
    </w:rPr>
  </w:style>
  <w:style w:type="paragraph" w:customStyle="1" w:styleId="80">
    <w:name w:val="正文空2字"/>
    <w:basedOn w:val="81"/>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81">
    <w:name w:val="左对齐正文"/>
    <w:qFormat/>
    <w:uiPriority w:val="99"/>
    <w:rPr>
      <w:rFonts w:ascii="Calibri" w:hAnsi="Calibri" w:eastAsia="仿宋_GB2312" w:cs="Calibri"/>
      <w:kern w:val="2"/>
      <w:sz w:val="32"/>
      <w:szCs w:val="32"/>
      <w:lang w:val="en-US" w:eastAsia="zh-CN" w:bidi="ar-SA"/>
    </w:rPr>
  </w:style>
  <w:style w:type="character" w:customStyle="1" w:styleId="82">
    <w:name w:val="表格非标题文字 Char"/>
    <w:link w:val="83"/>
    <w:qFormat/>
    <w:uiPriority w:val="0"/>
    <w:rPr>
      <w:rFonts w:ascii="Futura Bk" w:hAnsi="Futura Bk"/>
      <w:kern w:val="2"/>
      <w:sz w:val="18"/>
      <w:szCs w:val="21"/>
      <w:lang w:val="en-US" w:eastAsia="zh-CN" w:bidi="ar-SA"/>
    </w:rPr>
  </w:style>
  <w:style w:type="paragraph" w:customStyle="1" w:styleId="83">
    <w:name w:val="表格非标题文字"/>
    <w:link w:val="82"/>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4">
    <w:name w:val="*正文 Char"/>
    <w:link w:val="85"/>
    <w:qFormat/>
    <w:locked/>
    <w:uiPriority w:val="0"/>
    <w:rPr>
      <w:rFonts w:ascii="宋体" w:hAnsi="宋体"/>
      <w:sz w:val="24"/>
    </w:rPr>
  </w:style>
  <w:style w:type="paragraph" w:customStyle="1" w:styleId="85">
    <w:name w:val="*正文"/>
    <w:basedOn w:val="1"/>
    <w:link w:val="84"/>
    <w:qFormat/>
    <w:uiPriority w:val="0"/>
    <w:pPr>
      <w:snapToGrid w:val="0"/>
      <w:spacing w:line="360" w:lineRule="auto"/>
      <w:ind w:firstLine="482"/>
      <w:jc w:val="left"/>
    </w:pPr>
    <w:rPr>
      <w:rFonts w:ascii="宋体" w:hAnsi="宋体"/>
      <w:kern w:val="0"/>
      <w:sz w:val="24"/>
      <w:szCs w:val="20"/>
    </w:rPr>
  </w:style>
  <w:style w:type="character" w:customStyle="1" w:styleId="86">
    <w:name w:val="Char Char71"/>
    <w:semiHidden/>
    <w:qFormat/>
    <w:uiPriority w:val="0"/>
    <w:rPr>
      <w:rFonts w:eastAsia="宋体"/>
      <w:kern w:val="2"/>
      <w:sz w:val="21"/>
      <w:szCs w:val="24"/>
      <w:lang w:val="en-US" w:eastAsia="zh-CN" w:bidi="ar-SA"/>
    </w:rPr>
  </w:style>
  <w:style w:type="character" w:customStyle="1" w:styleId="87">
    <w:name w:val="Char Char6"/>
    <w:qFormat/>
    <w:uiPriority w:val="0"/>
    <w:rPr>
      <w:rFonts w:eastAsia="宋体"/>
      <w:kern w:val="2"/>
      <w:sz w:val="21"/>
      <w:szCs w:val="24"/>
      <w:lang w:val="en-US" w:eastAsia="zh-CN" w:bidi="ar-SA"/>
    </w:rPr>
  </w:style>
  <w:style w:type="character" w:customStyle="1" w:styleId="88">
    <w:name w:val="正文缩进 Char"/>
    <w:qFormat/>
    <w:uiPriority w:val="0"/>
    <w:rPr>
      <w:rFonts w:eastAsia="宋体"/>
      <w:kern w:val="2"/>
      <w:sz w:val="21"/>
      <w:lang w:val="en-US" w:eastAsia="zh-CN"/>
    </w:rPr>
  </w:style>
  <w:style w:type="character" w:customStyle="1" w:styleId="89">
    <w:name w:val="正文首行缩进 Char1"/>
    <w:qFormat/>
    <w:uiPriority w:val="0"/>
    <w:rPr>
      <w:rFonts w:ascii="宋体" w:hAnsi="Times New Roman" w:eastAsia="宋体" w:cs="Times New Roman"/>
      <w:snapToGrid w:val="0"/>
      <w:kern w:val="2"/>
      <w:sz w:val="24"/>
      <w:szCs w:val="21"/>
      <w:lang w:val="zh-CN"/>
    </w:rPr>
  </w:style>
  <w:style w:type="character" w:customStyle="1" w:styleId="90">
    <w:name w:val="Char Char28"/>
    <w:qFormat/>
    <w:uiPriority w:val="6"/>
    <w:rPr>
      <w:rFonts w:ascii="仿宋_GB2312" w:hAnsi="仿宋_GB2312" w:eastAsia="仿宋_GB2312"/>
      <w:kern w:val="1"/>
      <w:sz w:val="28"/>
    </w:rPr>
  </w:style>
  <w:style w:type="character" w:customStyle="1" w:styleId="91">
    <w:name w:val="标题 3 Char1"/>
    <w:qFormat/>
    <w:uiPriority w:val="0"/>
    <w:rPr>
      <w:rFonts w:hint="eastAsia" w:ascii="华文中宋" w:hAnsi="华文中宋" w:eastAsia="华文中宋"/>
      <w:b/>
      <w:bCs/>
      <w:kern w:val="2"/>
      <w:sz w:val="32"/>
      <w:szCs w:val="32"/>
      <w:lang w:val="en-US" w:eastAsia="zh-CN" w:bidi="ar-SA"/>
    </w:rPr>
  </w:style>
  <w:style w:type="character" w:customStyle="1" w:styleId="92">
    <w:name w:val="Heading 1 Char"/>
    <w:qFormat/>
    <w:uiPriority w:val="6"/>
    <w:rPr>
      <w:rFonts w:ascii="Times New Roman" w:hAnsi="Times New Roman" w:eastAsia="黑体" w:cs="Times New Roman"/>
      <w:b/>
      <w:kern w:val="0"/>
      <w:sz w:val="24"/>
      <w:szCs w:val="24"/>
    </w:rPr>
  </w:style>
  <w:style w:type="character" w:customStyle="1" w:styleId="93">
    <w:name w:val="U_正文 Char"/>
    <w:link w:val="94"/>
    <w:qFormat/>
    <w:uiPriority w:val="0"/>
    <w:rPr>
      <w:sz w:val="24"/>
      <w:szCs w:val="24"/>
    </w:rPr>
  </w:style>
  <w:style w:type="paragraph" w:customStyle="1" w:styleId="94">
    <w:name w:val="U_正文"/>
    <w:basedOn w:val="1"/>
    <w:link w:val="93"/>
    <w:qFormat/>
    <w:uiPriority w:val="0"/>
    <w:pPr>
      <w:adjustRightInd/>
      <w:spacing w:beforeLines="20" w:afterLines="20" w:line="300" w:lineRule="auto"/>
      <w:ind w:firstLine="200" w:firstLineChars="200"/>
    </w:pPr>
    <w:rPr>
      <w:kern w:val="0"/>
      <w:sz w:val="24"/>
    </w:rPr>
  </w:style>
  <w:style w:type="character" w:customStyle="1" w:styleId="95">
    <w:name w:val="HTML 地址 Char1"/>
    <w:qFormat/>
    <w:uiPriority w:val="0"/>
    <w:rPr>
      <w:rFonts w:ascii="Times New Roman" w:hAnsi="Times New Roman" w:eastAsia="宋体" w:cs="Times New Roman"/>
      <w:i/>
      <w:iCs/>
      <w:szCs w:val="24"/>
    </w:rPr>
  </w:style>
  <w:style w:type="character" w:customStyle="1" w:styleId="96">
    <w:name w:val="批注主题 Char1"/>
    <w:link w:val="60"/>
    <w:qFormat/>
    <w:uiPriority w:val="0"/>
    <w:rPr>
      <w:b/>
      <w:bCs/>
      <w:kern w:val="2"/>
      <w:sz w:val="21"/>
      <w:szCs w:val="24"/>
    </w:rPr>
  </w:style>
  <w:style w:type="character" w:customStyle="1" w:styleId="97">
    <w:name w:val="Char Char51"/>
    <w:qFormat/>
    <w:uiPriority w:val="0"/>
    <w:rPr>
      <w:rFonts w:ascii="宋体" w:hAnsi="Courier New" w:eastAsia="宋体"/>
      <w:kern w:val="2"/>
      <w:sz w:val="21"/>
      <w:lang w:val="en-US" w:eastAsia="zh-CN"/>
    </w:rPr>
  </w:style>
  <w:style w:type="character" w:customStyle="1" w:styleId="98">
    <w:name w:val="表正文 Char"/>
    <w:qFormat/>
    <w:uiPriority w:val="0"/>
    <w:rPr>
      <w:rFonts w:ascii="宋体" w:eastAsia="宋体"/>
      <w:snapToGrid w:val="0"/>
      <w:color w:val="000000"/>
      <w:kern w:val="28"/>
      <w:sz w:val="28"/>
      <w:lang w:val="en-US" w:eastAsia="zh-CN" w:bidi="ar-SA"/>
    </w:rPr>
  </w:style>
  <w:style w:type="character" w:customStyle="1" w:styleId="99">
    <w:name w:val="Char Char34"/>
    <w:qFormat/>
    <w:uiPriority w:val="6"/>
    <w:rPr>
      <w:b/>
      <w:kern w:val="1"/>
      <w:sz w:val="28"/>
      <w:szCs w:val="28"/>
    </w:rPr>
  </w:style>
  <w:style w:type="character" w:customStyle="1" w:styleId="100">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101">
    <w:name w:val="哈哈正文 Char"/>
    <w:link w:val="102"/>
    <w:qFormat/>
    <w:uiPriority w:val="0"/>
    <w:rPr>
      <w:rFonts w:ascii="宋体" w:hAnsi="宋体" w:eastAsia="宋体"/>
      <w:kern w:val="2"/>
      <w:sz w:val="24"/>
      <w:lang w:bidi="ar-SA"/>
    </w:rPr>
  </w:style>
  <w:style w:type="paragraph" w:customStyle="1" w:styleId="102">
    <w:name w:val="哈哈正文"/>
    <w:basedOn w:val="1"/>
    <w:link w:val="101"/>
    <w:qFormat/>
    <w:uiPriority w:val="0"/>
    <w:pPr>
      <w:adjustRightInd/>
      <w:spacing w:line="360" w:lineRule="auto"/>
      <w:ind w:firstLine="200" w:firstLineChars="200"/>
    </w:pPr>
    <w:rPr>
      <w:rFonts w:ascii="宋体" w:hAnsi="宋体"/>
      <w:sz w:val="24"/>
      <w:szCs w:val="20"/>
    </w:rPr>
  </w:style>
  <w:style w:type="character" w:customStyle="1" w:styleId="103">
    <w:name w:val="未处理的提及1"/>
    <w:qFormat/>
    <w:uiPriority w:val="0"/>
    <w:rPr>
      <w:color w:val="808080"/>
      <w:shd w:val="clear" w:color="auto" w:fill="E6E6E6"/>
    </w:rPr>
  </w:style>
  <w:style w:type="character" w:customStyle="1" w:styleId="104">
    <w:name w:val="txt"/>
    <w:qFormat/>
    <w:uiPriority w:val="0"/>
    <w:rPr>
      <w:rFonts w:ascii="仿宋_GB2312" w:eastAsia="微软雅黑"/>
      <w:b/>
      <w:kern w:val="2"/>
      <w:sz w:val="32"/>
      <w:szCs w:val="32"/>
      <w:lang w:val="en-US" w:eastAsia="zh-CN" w:bidi="ar-SA"/>
    </w:rPr>
  </w:style>
  <w:style w:type="character" w:customStyle="1" w:styleId="105">
    <w:name w:val="二级标题 Char Char"/>
    <w:qFormat/>
    <w:uiPriority w:val="0"/>
    <w:rPr>
      <w:rFonts w:ascii="宋体" w:hAnsi="宋体" w:eastAsia="宋体"/>
      <w:b/>
      <w:snapToGrid w:val="0"/>
      <w:kern w:val="2"/>
      <w:sz w:val="24"/>
      <w:szCs w:val="24"/>
      <w:lang w:val="en-US" w:eastAsia="zh-CN" w:bidi="ar-SA"/>
    </w:rPr>
  </w:style>
  <w:style w:type="character" w:customStyle="1" w:styleId="106">
    <w:name w:val="Char Char32"/>
    <w:qFormat/>
    <w:uiPriority w:val="6"/>
    <w:rPr>
      <w:b/>
      <w:kern w:val="1"/>
      <w:sz w:val="24"/>
      <w:szCs w:val="24"/>
    </w:rPr>
  </w:style>
  <w:style w:type="character" w:customStyle="1" w:styleId="107">
    <w:name w:val="PI Char1"/>
    <w:qFormat/>
    <w:uiPriority w:val="0"/>
    <w:rPr>
      <w:rFonts w:ascii="宋体" w:hAnsi="宋体"/>
      <w:kern w:val="2"/>
      <w:sz w:val="24"/>
      <w:szCs w:val="24"/>
    </w:rPr>
  </w:style>
  <w:style w:type="character" w:customStyle="1" w:styleId="108">
    <w:name w:val="tw4winTerm"/>
    <w:qFormat/>
    <w:uiPriority w:val="0"/>
    <w:rPr>
      <w:color w:val="0000FF"/>
    </w:rPr>
  </w:style>
  <w:style w:type="character" w:customStyle="1" w:styleId="109">
    <w:name w:val="Footer Char"/>
    <w:qFormat/>
    <w:locked/>
    <w:uiPriority w:val="0"/>
    <w:rPr>
      <w:rFonts w:eastAsia="宋体"/>
      <w:kern w:val="2"/>
      <w:sz w:val="18"/>
      <w:lang w:val="en-US" w:eastAsia="zh-CN" w:bidi="ar-SA"/>
    </w:rPr>
  </w:style>
  <w:style w:type="character" w:customStyle="1" w:styleId="110">
    <w:name w:val="普通文字 Char Char1"/>
    <w:qFormat/>
    <w:uiPriority w:val="0"/>
    <w:rPr>
      <w:rFonts w:ascii="宋体" w:hAnsi="Courier New"/>
      <w:kern w:val="2"/>
      <w:sz w:val="21"/>
    </w:rPr>
  </w:style>
  <w:style w:type="character" w:customStyle="1" w:styleId="111">
    <w:name w:val="Char Char101"/>
    <w:qFormat/>
    <w:uiPriority w:val="6"/>
    <w:rPr>
      <w:rFonts w:ascii="宋体" w:hAnsi="宋体"/>
      <w:kern w:val="2"/>
      <w:sz w:val="21"/>
      <w:szCs w:val="24"/>
      <w:lang w:val="en-US" w:eastAsia="zh-CN"/>
    </w:rPr>
  </w:style>
  <w:style w:type="character" w:customStyle="1" w:styleId="112">
    <w:name w:val="标题 4 Char"/>
    <w:qFormat/>
    <w:uiPriority w:val="0"/>
    <w:rPr>
      <w:rFonts w:ascii="Arial" w:hAnsi="Arial" w:eastAsia="黑体"/>
      <w:b/>
      <w:kern w:val="2"/>
      <w:sz w:val="28"/>
    </w:rPr>
  </w:style>
  <w:style w:type="character" w:customStyle="1" w:styleId="113">
    <w:name w:val="链接"/>
    <w:qFormat/>
    <w:uiPriority w:val="0"/>
    <w:rPr>
      <w:color w:val="0000FF"/>
      <w:sz w:val="21"/>
      <w:szCs w:val="21"/>
      <w:u w:val="single"/>
    </w:rPr>
  </w:style>
  <w:style w:type="character" w:customStyle="1" w:styleId="114">
    <w:name w:val="h4 Char"/>
    <w:qFormat/>
    <w:uiPriority w:val="0"/>
    <w:rPr>
      <w:rFonts w:ascii="Arial" w:hAnsi="Arial" w:eastAsia="黑体"/>
      <w:b/>
      <w:bCs/>
      <w:kern w:val="2"/>
      <w:sz w:val="28"/>
      <w:szCs w:val="28"/>
      <w:lang w:val="zh-CN" w:eastAsia="zh-CN" w:bidi="ar-SA"/>
    </w:rPr>
  </w:style>
  <w:style w:type="character" w:customStyle="1" w:styleId="115">
    <w:name w:val="5正文 Char"/>
    <w:link w:val="116"/>
    <w:qFormat/>
    <w:uiPriority w:val="0"/>
    <w:rPr>
      <w:rFonts w:ascii="仿宋_GB2312" w:hAnsi="微软雅黑" w:eastAsia="仿宋_GB2312"/>
      <w:sz w:val="28"/>
      <w:szCs w:val="21"/>
    </w:rPr>
  </w:style>
  <w:style w:type="paragraph" w:customStyle="1" w:styleId="116">
    <w:name w:val="5正文"/>
    <w:basedOn w:val="1"/>
    <w:link w:val="115"/>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7">
    <w:name w:val="标题 3 字符"/>
    <w:link w:val="5"/>
    <w:qFormat/>
    <w:uiPriority w:val="9"/>
    <w:rPr>
      <w:b/>
      <w:bCs/>
      <w:sz w:val="32"/>
      <w:szCs w:val="32"/>
    </w:rPr>
  </w:style>
  <w:style w:type="character" w:customStyle="1" w:styleId="118">
    <w:name w:val="样式6 Char"/>
    <w:qFormat/>
    <w:uiPriority w:val="0"/>
    <w:rPr>
      <w:rFonts w:ascii="仿宋_GB2312" w:hAnsi="宋体" w:eastAsia="仿宋_GB2312"/>
      <w:b/>
      <w:bCs/>
      <w:kern w:val="2"/>
      <w:sz w:val="24"/>
      <w:szCs w:val="24"/>
      <w:lang w:val="en-US" w:eastAsia="zh-CN" w:bidi="ar-SA"/>
    </w:rPr>
  </w:style>
  <w:style w:type="character" w:customStyle="1" w:styleId="119">
    <w:name w:val="Char Char14"/>
    <w:qFormat/>
    <w:uiPriority w:val="6"/>
    <w:rPr>
      <w:rFonts w:ascii="黑体" w:hAnsi="黑体" w:eastAsia="黑体"/>
    </w:rPr>
  </w:style>
  <w:style w:type="character" w:customStyle="1" w:styleId="120">
    <w:name w:val="Heading 2 Hidden Char"/>
    <w:qFormat/>
    <w:uiPriority w:val="0"/>
    <w:rPr>
      <w:rFonts w:ascii="仿宋_GB2312" w:eastAsia="仿宋_GB2312"/>
      <w:b/>
      <w:bCs/>
      <w:kern w:val="2"/>
      <w:sz w:val="24"/>
      <w:szCs w:val="24"/>
      <w:lang w:val="zh-CN" w:eastAsia="zh-CN" w:bidi="ar-SA"/>
    </w:rPr>
  </w:style>
  <w:style w:type="character" w:customStyle="1" w:styleId="121">
    <w:name w:val="正文首行缩进 2 Char"/>
    <w:link w:val="62"/>
    <w:qFormat/>
    <w:uiPriority w:val="0"/>
    <w:rPr>
      <w:rFonts w:ascii="宋体" w:hAnsi="宋体"/>
      <w:kern w:val="2"/>
      <w:sz w:val="21"/>
      <w:szCs w:val="24"/>
    </w:rPr>
  </w:style>
  <w:style w:type="character" w:customStyle="1" w:styleId="122">
    <w:name w:val="font11"/>
    <w:qFormat/>
    <w:uiPriority w:val="0"/>
    <w:rPr>
      <w:rFonts w:hint="default" w:ascii="Times New Roman" w:hAnsi="Times New Roman" w:cs="Times New Roman"/>
      <w:color w:val="000000"/>
      <w:sz w:val="22"/>
      <w:szCs w:val="22"/>
      <w:u w:val="none"/>
    </w:rPr>
  </w:style>
  <w:style w:type="character" w:customStyle="1" w:styleId="123">
    <w:name w:val="表正文 Char1"/>
    <w:qFormat/>
    <w:uiPriority w:val="0"/>
    <w:rPr>
      <w:rFonts w:ascii="宋体" w:eastAsia="宋体"/>
      <w:snapToGrid w:val="0"/>
      <w:color w:val="000000"/>
      <w:kern w:val="28"/>
      <w:sz w:val="28"/>
    </w:rPr>
  </w:style>
  <w:style w:type="character" w:customStyle="1" w:styleId="124">
    <w:name w:val="blue1"/>
    <w:basedOn w:val="70"/>
    <w:qFormat/>
    <w:uiPriority w:val="0"/>
    <w:rPr>
      <w:rFonts w:ascii="Arial" w:hAnsi="Arial" w:eastAsia="黑体" w:cs="Arial"/>
      <w:snapToGrid w:val="0"/>
      <w:kern w:val="0"/>
      <w:szCs w:val="21"/>
    </w:rPr>
  </w:style>
  <w:style w:type="character" w:customStyle="1" w:styleId="125">
    <w:name w:val="纯文本 Char"/>
    <w:link w:val="33"/>
    <w:qFormat/>
    <w:uiPriority w:val="0"/>
    <w:rPr>
      <w:rFonts w:ascii="宋体" w:hAnsi="Courier New" w:eastAsia="宋体" w:cs="Arial"/>
      <w:snapToGrid w:val="0"/>
      <w:kern w:val="2"/>
      <w:sz w:val="21"/>
      <w:szCs w:val="21"/>
      <w:lang w:val="en-US" w:eastAsia="zh-CN" w:bidi="ar-SA"/>
    </w:rPr>
  </w:style>
  <w:style w:type="character" w:customStyle="1" w:styleId="126">
    <w:name w:val="标书1 Char"/>
    <w:qFormat/>
    <w:uiPriority w:val="0"/>
    <w:rPr>
      <w:rFonts w:eastAsia="宋体"/>
      <w:b/>
      <w:bCs/>
      <w:kern w:val="44"/>
      <w:sz w:val="44"/>
      <w:szCs w:val="44"/>
      <w:lang w:val="en-US" w:eastAsia="zh-CN" w:bidi="ar-SA"/>
    </w:rPr>
  </w:style>
  <w:style w:type="character" w:customStyle="1" w:styleId="127">
    <w:name w:val="样式5 Char"/>
    <w:qFormat/>
    <w:uiPriority w:val="0"/>
    <w:rPr>
      <w:rFonts w:ascii="仿宋_GB2312" w:hAnsi="仿宋" w:eastAsia="仿宋_GB2312"/>
      <w:kern w:val="2"/>
      <w:sz w:val="24"/>
      <w:szCs w:val="24"/>
    </w:rPr>
  </w:style>
  <w:style w:type="character" w:customStyle="1" w:styleId="128">
    <w:name w:val="样式4 Char"/>
    <w:qFormat/>
    <w:uiPriority w:val="0"/>
    <w:rPr>
      <w:rFonts w:ascii="仿宋_GB2312" w:hAnsi="仿宋" w:eastAsia="仿宋_GB2312"/>
      <w:b/>
      <w:kern w:val="2"/>
      <w:sz w:val="32"/>
      <w:szCs w:val="32"/>
      <w:lang w:bidi="ar-SA"/>
    </w:rPr>
  </w:style>
  <w:style w:type="character" w:customStyle="1" w:styleId="129">
    <w:name w:val="插图说明 Char"/>
    <w:qFormat/>
    <w:uiPriority w:val="0"/>
    <w:rPr>
      <w:rFonts w:eastAsia="黑体"/>
      <w:sz w:val="24"/>
      <w:lang w:val="en-US" w:eastAsia="zh-CN"/>
    </w:rPr>
  </w:style>
  <w:style w:type="character" w:customStyle="1" w:styleId="130">
    <w:name w:val="正文2 Char Char"/>
    <w:link w:val="131"/>
    <w:qFormat/>
    <w:uiPriority w:val="0"/>
    <w:rPr>
      <w:rFonts w:eastAsia="宋体"/>
      <w:kern w:val="2"/>
      <w:sz w:val="24"/>
      <w:lang w:val="en-US" w:eastAsia="zh-CN" w:bidi="ar-SA"/>
    </w:rPr>
  </w:style>
  <w:style w:type="paragraph" w:customStyle="1" w:styleId="131">
    <w:name w:val="正文2"/>
    <w:basedOn w:val="1"/>
    <w:link w:val="130"/>
    <w:qFormat/>
    <w:uiPriority w:val="0"/>
    <w:pPr>
      <w:spacing w:before="156" w:line="360" w:lineRule="auto"/>
      <w:ind w:firstLine="510" w:firstLineChars="200"/>
    </w:pPr>
    <w:rPr>
      <w:sz w:val="24"/>
      <w:szCs w:val="20"/>
    </w:rPr>
  </w:style>
  <w:style w:type="character" w:customStyle="1" w:styleId="132">
    <w:name w:val="Char Char24"/>
    <w:qFormat/>
    <w:uiPriority w:val="6"/>
    <w:rPr>
      <w:kern w:val="1"/>
      <w:sz w:val="21"/>
    </w:rPr>
  </w:style>
  <w:style w:type="character" w:customStyle="1" w:styleId="133">
    <w:name w:val="副标题 Char"/>
    <w:link w:val="47"/>
    <w:qFormat/>
    <w:uiPriority w:val="0"/>
    <w:rPr>
      <w:rFonts w:ascii="Arial" w:hAnsi="Arial" w:eastAsia="隶书"/>
      <w:b/>
      <w:bCs/>
      <w:kern w:val="28"/>
      <w:sz w:val="44"/>
      <w:szCs w:val="32"/>
      <w:lang w:val="en-US" w:eastAsia="zh-CN" w:bidi="ar-SA"/>
    </w:rPr>
  </w:style>
  <w:style w:type="character" w:customStyle="1" w:styleId="134">
    <w:name w:val="普通文字 Char1 Char"/>
    <w:qFormat/>
    <w:uiPriority w:val="0"/>
    <w:rPr>
      <w:rFonts w:ascii="宋体" w:hAnsi="Courier New" w:eastAsia="宋体"/>
      <w:kern w:val="2"/>
      <w:sz w:val="21"/>
      <w:szCs w:val="24"/>
      <w:lang w:val="en-US" w:eastAsia="zh-CN" w:bidi="ar-SA"/>
    </w:rPr>
  </w:style>
  <w:style w:type="character" w:customStyle="1" w:styleId="135">
    <w:name w:val="h3 Char1"/>
    <w:qFormat/>
    <w:uiPriority w:val="0"/>
    <w:rPr>
      <w:rFonts w:eastAsia="宋体"/>
      <w:b/>
      <w:bCs/>
      <w:kern w:val="2"/>
      <w:sz w:val="32"/>
      <w:szCs w:val="32"/>
      <w:lang w:bidi="ar-SA"/>
    </w:rPr>
  </w:style>
  <w:style w:type="character" w:customStyle="1" w:styleId="136">
    <w:name w:val="标题 Char1"/>
    <w:qFormat/>
    <w:uiPriority w:val="0"/>
    <w:rPr>
      <w:rFonts w:ascii="Cambria" w:hAnsi="Cambria" w:eastAsia="宋体" w:cs="Times New Roman"/>
      <w:b/>
      <w:bCs/>
      <w:sz w:val="32"/>
      <w:szCs w:val="32"/>
      <w:lang w:bidi="ar-SA"/>
    </w:rPr>
  </w:style>
  <w:style w:type="character" w:customStyle="1" w:styleId="137">
    <w:name w:val="gf正文1 Char"/>
    <w:qFormat/>
    <w:uiPriority w:val="0"/>
    <w:rPr>
      <w:rFonts w:ascii="宋体" w:hAnsi="宋体" w:eastAsia="宋体" w:cs="宋体"/>
      <w:kern w:val="2"/>
      <w:sz w:val="24"/>
      <w:szCs w:val="24"/>
      <w:lang w:val="en-US" w:eastAsia="zh-CN" w:bidi="ar-SA"/>
    </w:rPr>
  </w:style>
  <w:style w:type="character" w:customStyle="1" w:styleId="138">
    <w:name w:val="正文文本缩进 Char1"/>
    <w:qFormat/>
    <w:uiPriority w:val="0"/>
    <w:rPr>
      <w:rFonts w:ascii="Calibri" w:hAnsi="Calibri"/>
      <w:sz w:val="28"/>
    </w:rPr>
  </w:style>
  <w:style w:type="character" w:customStyle="1" w:styleId="139">
    <w:name w:val="No Spacing Char"/>
    <w:link w:val="140"/>
    <w:qFormat/>
    <w:uiPriority w:val="1"/>
    <w:rPr>
      <w:sz w:val="22"/>
      <w:szCs w:val="22"/>
      <w:lang w:val="en-US" w:eastAsia="zh-CN" w:bidi="ar-SA"/>
    </w:rPr>
  </w:style>
  <w:style w:type="paragraph" w:customStyle="1" w:styleId="140">
    <w:name w:val="无间隔1"/>
    <w:link w:val="139"/>
    <w:qFormat/>
    <w:uiPriority w:val="1"/>
    <w:rPr>
      <w:rFonts w:ascii="Times New Roman" w:hAnsi="Times New Roman" w:eastAsia="宋体" w:cs="Times New Roman"/>
      <w:sz w:val="22"/>
      <w:szCs w:val="22"/>
      <w:lang w:val="en-US" w:eastAsia="zh-CN" w:bidi="ar-SA"/>
    </w:rPr>
  </w:style>
  <w:style w:type="character" w:customStyle="1" w:styleId="141">
    <w:name w:val="样式7 Char"/>
    <w:qFormat/>
    <w:uiPriority w:val="0"/>
    <w:rPr>
      <w:rFonts w:ascii="仿宋_GB2312" w:hAnsi="仿宋" w:eastAsia="仿宋_GB2312"/>
      <w:b/>
      <w:kern w:val="2"/>
      <w:sz w:val="24"/>
      <w:szCs w:val="24"/>
    </w:rPr>
  </w:style>
  <w:style w:type="character" w:customStyle="1" w:styleId="142">
    <w:name w:val="font12gray1"/>
    <w:qFormat/>
    <w:uiPriority w:val="0"/>
    <w:rPr>
      <w:rFonts w:ascii="仿宋_GB2312" w:eastAsia="微软雅黑"/>
      <w:b/>
      <w:spacing w:val="300"/>
      <w:kern w:val="2"/>
      <w:sz w:val="18"/>
      <w:szCs w:val="18"/>
      <w:lang w:val="en-US" w:eastAsia="zh-CN" w:bidi="ar-SA"/>
    </w:rPr>
  </w:style>
  <w:style w:type="character" w:customStyle="1" w:styleId="143">
    <w:name w:val="Char Char7"/>
    <w:semiHidden/>
    <w:qFormat/>
    <w:uiPriority w:val="0"/>
    <w:rPr>
      <w:rFonts w:eastAsia="宋体"/>
      <w:kern w:val="2"/>
      <w:sz w:val="21"/>
      <w:szCs w:val="24"/>
      <w:lang w:val="en-US" w:eastAsia="zh-CN" w:bidi="ar-SA"/>
    </w:rPr>
  </w:style>
  <w:style w:type="character" w:customStyle="1" w:styleId="144">
    <w:name w:val="表名 Char"/>
    <w:qFormat/>
    <w:uiPriority w:val="0"/>
    <w:rPr>
      <w:rFonts w:eastAsia="宋体"/>
      <w:b/>
      <w:bCs/>
      <w:kern w:val="2"/>
      <w:sz w:val="24"/>
      <w:szCs w:val="24"/>
      <w:lang w:val="en-US" w:eastAsia="zh-CN" w:bidi="ar-SA"/>
    </w:rPr>
  </w:style>
  <w:style w:type="character" w:customStyle="1" w:styleId="145">
    <w:name w:val="Document Map Char"/>
    <w:qFormat/>
    <w:locked/>
    <w:uiPriority w:val="0"/>
    <w:rPr>
      <w:rFonts w:eastAsia="宋体"/>
      <w:kern w:val="2"/>
      <w:sz w:val="21"/>
      <w:szCs w:val="24"/>
      <w:lang w:val="en-US" w:eastAsia="zh-CN" w:bidi="ar-SA"/>
    </w:rPr>
  </w:style>
  <w:style w:type="character" w:customStyle="1" w:styleId="146">
    <w:name w:val="font41"/>
    <w:qFormat/>
    <w:uiPriority w:val="0"/>
    <w:rPr>
      <w:rFonts w:hint="eastAsia" w:ascii="仿宋_GB2312" w:eastAsia="仿宋_GB2312" w:cs="仿宋_GB2312"/>
      <w:color w:val="000000"/>
      <w:sz w:val="22"/>
      <w:szCs w:val="22"/>
      <w:u w:val="none"/>
    </w:rPr>
  </w:style>
  <w:style w:type="character" w:customStyle="1" w:styleId="147">
    <w:name w:val="标题 6 Char"/>
    <w:link w:val="8"/>
    <w:qFormat/>
    <w:uiPriority w:val="0"/>
    <w:rPr>
      <w:rFonts w:ascii="Arial" w:hAnsi="Arial" w:eastAsia="黑体"/>
      <w:b/>
      <w:bCs/>
      <w:kern w:val="2"/>
      <w:sz w:val="24"/>
      <w:szCs w:val="24"/>
    </w:rPr>
  </w:style>
  <w:style w:type="character" w:customStyle="1" w:styleId="148">
    <w:name w:val="纯文本 Char_0"/>
    <w:link w:val="149"/>
    <w:qFormat/>
    <w:uiPriority w:val="0"/>
    <w:rPr>
      <w:rFonts w:ascii="宋体" w:hAnsi="Courier New"/>
      <w:kern w:val="2"/>
      <w:sz w:val="21"/>
      <w:szCs w:val="21"/>
      <w:lang w:val="en-US" w:eastAsia="zh-CN"/>
    </w:rPr>
  </w:style>
  <w:style w:type="paragraph" w:customStyle="1" w:styleId="149">
    <w:name w:val="纯文本_0_0"/>
    <w:basedOn w:val="150"/>
    <w:link w:val="148"/>
    <w:qFormat/>
    <w:uiPriority w:val="0"/>
    <w:rPr>
      <w:rFonts w:ascii="宋体" w:hAnsi="Courier New"/>
      <w:szCs w:val="21"/>
    </w:rPr>
  </w:style>
  <w:style w:type="paragraph" w:customStyle="1" w:styleId="150">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1">
    <w:name w:val="Balloon Text Char"/>
    <w:qFormat/>
    <w:locked/>
    <w:uiPriority w:val="0"/>
    <w:rPr>
      <w:rFonts w:eastAsia="宋体"/>
      <w:kern w:val="2"/>
      <w:sz w:val="18"/>
      <w:szCs w:val="18"/>
      <w:lang w:val="en-US" w:eastAsia="zh-CN" w:bidi="ar-SA"/>
    </w:rPr>
  </w:style>
  <w:style w:type="character" w:customStyle="1" w:styleId="152">
    <w:name w:val="正文 项目2 Char"/>
    <w:basedOn w:val="153"/>
    <w:qFormat/>
    <w:uiPriority w:val="0"/>
    <w:rPr>
      <w:rFonts w:ascii="仿宋_GB2312" w:hAnsi="仿宋_GB2312" w:eastAsia="仿宋_GB2312"/>
      <w:kern w:val="2"/>
      <w:sz w:val="24"/>
      <w:lang w:bidi="ar-SA"/>
    </w:rPr>
  </w:style>
  <w:style w:type="character" w:customStyle="1" w:styleId="153">
    <w:name w:val="正文 项目 Char"/>
    <w:qFormat/>
    <w:uiPriority w:val="0"/>
    <w:rPr>
      <w:rFonts w:ascii="仿宋_GB2312" w:hAnsi="仿宋_GB2312" w:eastAsia="仿宋_GB2312"/>
      <w:kern w:val="2"/>
      <w:sz w:val="24"/>
      <w:lang w:bidi="ar-SA"/>
    </w:rPr>
  </w:style>
  <w:style w:type="character" w:customStyle="1" w:styleId="154">
    <w:name w:val="h Char Char1"/>
    <w:qFormat/>
    <w:uiPriority w:val="0"/>
    <w:rPr>
      <w:rFonts w:eastAsia="宋体"/>
      <w:kern w:val="2"/>
      <w:sz w:val="18"/>
      <w:szCs w:val="18"/>
      <w:lang w:val="en-US" w:eastAsia="zh-CN" w:bidi="ar-SA"/>
    </w:rPr>
  </w:style>
  <w:style w:type="character" w:customStyle="1" w:styleId="155">
    <w:name w:val="Char Char27"/>
    <w:qFormat/>
    <w:uiPriority w:val="6"/>
    <w:rPr>
      <w:rFonts w:ascii="宋体" w:hAnsi="宋体" w:eastAsia="宋体"/>
      <w:color w:val="000000"/>
      <w:kern w:val="1"/>
      <w:sz w:val="28"/>
      <w:lang w:val="en-US" w:eastAsia="zh-CN" w:bidi="ar-SA"/>
    </w:rPr>
  </w:style>
  <w:style w:type="character" w:customStyle="1" w:styleId="156">
    <w:name w:val="px14"/>
    <w:qFormat/>
    <w:uiPriority w:val="0"/>
    <w:rPr>
      <w:rFonts w:ascii="仿宋_GB2312" w:eastAsia="微软雅黑" w:cs="Times New Roman"/>
      <w:b/>
      <w:kern w:val="2"/>
      <w:sz w:val="32"/>
      <w:szCs w:val="32"/>
      <w:lang w:val="en-US" w:eastAsia="zh-CN" w:bidi="ar-SA"/>
    </w:rPr>
  </w:style>
  <w:style w:type="character" w:customStyle="1" w:styleId="157">
    <w:name w:val="HTML 预设格式 Char1"/>
    <w:qFormat/>
    <w:uiPriority w:val="0"/>
    <w:rPr>
      <w:rFonts w:ascii="Courier New" w:hAnsi="Courier New" w:eastAsia="宋体" w:cs="Courier New"/>
      <w:sz w:val="20"/>
      <w:szCs w:val="20"/>
    </w:rPr>
  </w:style>
  <w:style w:type="character" w:customStyle="1" w:styleId="158">
    <w:name w:val="普通文字 Char1"/>
    <w:qFormat/>
    <w:uiPriority w:val="0"/>
    <w:rPr>
      <w:rFonts w:ascii="宋体" w:hAnsi="Courier New" w:eastAsia="宋体"/>
      <w:kern w:val="2"/>
      <w:sz w:val="21"/>
      <w:lang w:val="en-US" w:eastAsia="zh-CN"/>
    </w:rPr>
  </w:style>
  <w:style w:type="character" w:customStyle="1" w:styleId="159">
    <w:name w:val="hei16b1"/>
    <w:qFormat/>
    <w:uiPriority w:val="0"/>
    <w:rPr>
      <w:rFonts w:hint="default" w:ascii="Arial" w:hAnsi="Arial" w:cs="Arial"/>
      <w:b/>
      <w:bCs/>
      <w:color w:val="000000"/>
      <w:sz w:val="24"/>
      <w:szCs w:val="24"/>
    </w:rPr>
  </w:style>
  <w:style w:type="character" w:customStyle="1" w:styleId="160">
    <w:name w:val="正文（绿盟科技） Char"/>
    <w:link w:val="161"/>
    <w:qFormat/>
    <w:uiPriority w:val="0"/>
    <w:rPr>
      <w:rFonts w:ascii="Arial" w:hAnsi="Arial"/>
      <w:sz w:val="21"/>
      <w:szCs w:val="21"/>
    </w:rPr>
  </w:style>
  <w:style w:type="paragraph" w:customStyle="1" w:styleId="161">
    <w:name w:val="正文（绿盟科技）"/>
    <w:link w:val="160"/>
    <w:qFormat/>
    <w:uiPriority w:val="0"/>
    <w:pPr>
      <w:spacing w:line="300" w:lineRule="auto"/>
    </w:pPr>
    <w:rPr>
      <w:rFonts w:ascii="Arial" w:hAnsi="Arial" w:eastAsia="宋体" w:cs="Times New Roman"/>
      <w:sz w:val="21"/>
      <w:szCs w:val="21"/>
      <w:lang w:val="en-US" w:eastAsia="zh-CN" w:bidi="ar-SA"/>
    </w:rPr>
  </w:style>
  <w:style w:type="character" w:customStyle="1" w:styleId="162">
    <w:name w:val="Char Char19"/>
    <w:qFormat/>
    <w:uiPriority w:val="6"/>
    <w:rPr>
      <w:rFonts w:ascii="宋体" w:hAnsi="宋体"/>
      <w:i/>
      <w:sz w:val="24"/>
      <w:szCs w:val="24"/>
    </w:rPr>
  </w:style>
  <w:style w:type="character" w:customStyle="1" w:styleId="163">
    <w:name w:val="页脚 Char"/>
    <w:qFormat/>
    <w:uiPriority w:val="0"/>
    <w:rPr>
      <w:rFonts w:eastAsia="仿宋_GB2312"/>
      <w:kern w:val="2"/>
      <w:sz w:val="18"/>
      <w:lang w:val="en-US" w:eastAsia="zh-CN"/>
    </w:rPr>
  </w:style>
  <w:style w:type="character" w:customStyle="1" w:styleId="164">
    <w:name w:val="批注主题 Char"/>
    <w:qFormat/>
    <w:uiPriority w:val="0"/>
    <w:rPr>
      <w:rFonts w:eastAsia="宋体"/>
      <w:b/>
      <w:bCs/>
      <w:kern w:val="2"/>
      <w:sz w:val="21"/>
      <w:szCs w:val="24"/>
      <w:lang w:val="en-US" w:eastAsia="zh-CN" w:bidi="ar-SA"/>
    </w:rPr>
  </w:style>
  <w:style w:type="character" w:customStyle="1" w:styleId="165">
    <w:name w:val="Comment Text Char"/>
    <w:qFormat/>
    <w:locked/>
    <w:uiPriority w:val="0"/>
    <w:rPr>
      <w:rFonts w:ascii="宋体" w:hAnsi="宋体" w:eastAsia="宋体"/>
      <w:kern w:val="2"/>
      <w:sz w:val="24"/>
      <w:lang w:val="en-US" w:eastAsia="zh-CN" w:bidi="ar-SA"/>
    </w:rPr>
  </w:style>
  <w:style w:type="character" w:customStyle="1" w:styleId="166">
    <w:name w:val="标题 2 字符"/>
    <w:qFormat/>
    <w:uiPriority w:val="1"/>
    <w:rPr>
      <w:rFonts w:ascii="仿宋_GB2312" w:hAnsi="Times New Roman" w:eastAsia="仿宋_GB2312" w:cs="Times New Roman"/>
      <w:b/>
      <w:kern w:val="2"/>
      <w:sz w:val="24"/>
      <w:lang w:val="zh-CN"/>
    </w:rPr>
  </w:style>
  <w:style w:type="character" w:customStyle="1" w:styleId="167">
    <w:name w:val="Char Char72"/>
    <w:qFormat/>
    <w:uiPriority w:val="0"/>
    <w:rPr>
      <w:rFonts w:eastAsia="宋体"/>
      <w:kern w:val="2"/>
      <w:sz w:val="21"/>
      <w:szCs w:val="24"/>
      <w:lang w:val="en-US" w:eastAsia="zh-CN" w:bidi="ar-SA"/>
    </w:rPr>
  </w:style>
  <w:style w:type="character" w:customStyle="1" w:styleId="168">
    <w:name w:val="正文文本缩进 Char2"/>
    <w:qFormat/>
    <w:uiPriority w:val="0"/>
    <w:rPr>
      <w:rFonts w:ascii="Times New Roman" w:hAnsi="Times New Roman" w:eastAsia="宋体" w:cs="Times New Roman"/>
      <w:snapToGrid w:val="0"/>
      <w:kern w:val="0"/>
      <w:szCs w:val="24"/>
    </w:rPr>
  </w:style>
  <w:style w:type="character" w:customStyle="1" w:styleId="169">
    <w:name w:val="样式2 Char"/>
    <w:qFormat/>
    <w:uiPriority w:val="0"/>
    <w:rPr>
      <w:rFonts w:ascii="仿宋_GB2312" w:hAnsi="仿宋" w:eastAsia="仿宋_GB2312" w:cs="仿宋_GB2312"/>
      <w:b/>
      <w:bCs/>
      <w:sz w:val="32"/>
      <w:szCs w:val="30"/>
      <w:lang w:val="zh-CN"/>
    </w:rPr>
  </w:style>
  <w:style w:type="character" w:customStyle="1" w:styleId="170">
    <w:name w:val="表格名称[858D7CFB-ED40-4347-BF05-701D383B685F]"/>
    <w:link w:val="171"/>
    <w:qFormat/>
    <w:uiPriority w:val="0"/>
    <w:rPr>
      <w:sz w:val="32"/>
    </w:rPr>
  </w:style>
  <w:style w:type="paragraph" w:customStyle="1" w:styleId="171">
    <w:name w:val="表格名称"/>
    <w:basedOn w:val="4"/>
    <w:link w:val="170"/>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2">
    <w:name w:val="Char Char4"/>
    <w:qFormat/>
    <w:uiPriority w:val="0"/>
    <w:rPr>
      <w:rFonts w:eastAsia="宋体"/>
      <w:b/>
      <w:sz w:val="24"/>
      <w:lang w:val="en-GB" w:eastAsia="zh-CN" w:bidi="ar-SA"/>
    </w:rPr>
  </w:style>
  <w:style w:type="character" w:customStyle="1" w:styleId="173">
    <w:name w:val="c7 style3"/>
    <w:qFormat/>
    <w:uiPriority w:val="0"/>
  </w:style>
  <w:style w:type="character" w:customStyle="1" w:styleId="174">
    <w:name w:val="正文文本 3 Char1"/>
    <w:semiHidden/>
    <w:qFormat/>
    <w:uiPriority w:val="99"/>
    <w:rPr>
      <w:rFonts w:ascii="Times New Roman" w:hAnsi="Times New Roman" w:eastAsia="宋体" w:cs="Times New Roman"/>
      <w:sz w:val="16"/>
      <w:szCs w:val="16"/>
    </w:rPr>
  </w:style>
  <w:style w:type="character" w:customStyle="1" w:styleId="175">
    <w:name w:val="tw4winInternal"/>
    <w:qFormat/>
    <w:uiPriority w:val="0"/>
    <w:rPr>
      <w:rFonts w:ascii="Courier New" w:hAnsi="Courier New" w:cs="Courier New"/>
      <w:color w:val="FF0000"/>
      <w:lang w:val="en-US" w:eastAsia="zh-CN"/>
    </w:rPr>
  </w:style>
  <w:style w:type="character" w:customStyle="1" w:styleId="176">
    <w:name w:val="Char Char10"/>
    <w:semiHidden/>
    <w:qFormat/>
    <w:uiPriority w:val="0"/>
    <w:rPr>
      <w:rFonts w:ascii="宋体" w:hAnsi="宋体"/>
      <w:kern w:val="2"/>
      <w:sz w:val="21"/>
      <w:szCs w:val="24"/>
      <w:lang w:val="en-US" w:eastAsia="zh-CN"/>
    </w:rPr>
  </w:style>
  <w:style w:type="character" w:customStyle="1" w:styleId="177">
    <w:name w:val="shadow11"/>
    <w:qFormat/>
    <w:uiPriority w:val="0"/>
    <w:rPr>
      <w:color w:val="000000"/>
      <w:sz w:val="21"/>
    </w:rPr>
  </w:style>
  <w:style w:type="character" w:customStyle="1" w:styleId="178">
    <w:name w:val="正文非缩进 Char3"/>
    <w:qFormat/>
    <w:uiPriority w:val="0"/>
    <w:rPr>
      <w:rFonts w:ascii="宋体" w:eastAsia="宋体"/>
      <w:snapToGrid w:val="0"/>
      <w:color w:val="000000"/>
      <w:kern w:val="28"/>
      <w:sz w:val="28"/>
      <w:lang w:val="en-US" w:eastAsia="zh-CN" w:bidi="ar-SA"/>
    </w:rPr>
  </w:style>
  <w:style w:type="character" w:customStyle="1" w:styleId="179">
    <w:name w:val="Char Char"/>
    <w:qFormat/>
    <w:uiPriority w:val="0"/>
    <w:rPr>
      <w:rFonts w:ascii="宋体" w:hAnsi="Courier New" w:eastAsia="宋体"/>
      <w:kern w:val="2"/>
      <w:sz w:val="21"/>
      <w:lang w:val="en-US" w:eastAsia="zh-CN" w:bidi="ar-SA"/>
    </w:rPr>
  </w:style>
  <w:style w:type="character" w:customStyle="1" w:styleId="180">
    <w:name w:val="签名 Char1"/>
    <w:qFormat/>
    <w:uiPriority w:val="0"/>
    <w:rPr>
      <w:rFonts w:ascii="Times New Roman" w:hAnsi="Times New Roman" w:eastAsia="宋体" w:cs="Times New Roman"/>
      <w:szCs w:val="24"/>
    </w:rPr>
  </w:style>
  <w:style w:type="character" w:customStyle="1" w:styleId="181">
    <w:name w:val="日期 Char"/>
    <w:link w:val="36"/>
    <w:qFormat/>
    <w:uiPriority w:val="0"/>
    <w:rPr>
      <w:rFonts w:ascii="宋体"/>
      <w:kern w:val="2"/>
      <w:sz w:val="24"/>
      <w:szCs w:val="21"/>
      <w:lang w:val="zh-CN"/>
    </w:rPr>
  </w:style>
  <w:style w:type="character" w:customStyle="1" w:styleId="182">
    <w:name w:val="标题 9 Char"/>
    <w:link w:val="11"/>
    <w:qFormat/>
    <w:uiPriority w:val="0"/>
    <w:rPr>
      <w:rFonts w:ascii="Arial" w:hAnsi="Arial" w:eastAsia="黑体"/>
      <w:kern w:val="2"/>
      <w:sz w:val="21"/>
      <w:szCs w:val="21"/>
    </w:rPr>
  </w:style>
  <w:style w:type="character" w:customStyle="1" w:styleId="183">
    <w:name w:val="Char Char18"/>
    <w:qFormat/>
    <w:uiPriority w:val="6"/>
    <w:rPr>
      <w:rFonts w:ascii="宋体" w:hAnsi="宋体"/>
      <w:sz w:val="28"/>
    </w:rPr>
  </w:style>
  <w:style w:type="character" w:customStyle="1" w:styleId="184">
    <w:name w:val="批注文字 Char"/>
    <w:qFormat/>
    <w:uiPriority w:val="99"/>
    <w:rPr>
      <w:kern w:val="2"/>
      <w:sz w:val="21"/>
      <w:szCs w:val="24"/>
    </w:rPr>
  </w:style>
  <w:style w:type="character" w:customStyle="1" w:styleId="185">
    <w:name w:val="Char Char22"/>
    <w:qFormat/>
    <w:uiPriority w:val="6"/>
    <w:rPr>
      <w:rFonts w:ascii="宋体" w:hAnsi="宋体"/>
      <w:kern w:val="1"/>
      <w:sz w:val="24"/>
      <w:szCs w:val="24"/>
    </w:rPr>
  </w:style>
  <w:style w:type="character" w:customStyle="1" w:styleId="186">
    <w:name w:val="pt141"/>
    <w:qFormat/>
    <w:uiPriority w:val="0"/>
    <w:rPr>
      <w:color w:val="330066"/>
      <w:sz w:val="22"/>
      <w:szCs w:val="22"/>
    </w:rPr>
  </w:style>
  <w:style w:type="character" w:customStyle="1" w:styleId="187">
    <w:name w:val="正文文本缩进 2 Char1"/>
    <w:semiHidden/>
    <w:qFormat/>
    <w:uiPriority w:val="99"/>
    <w:rPr>
      <w:rFonts w:ascii="Times New Roman" w:hAnsi="Times New Roman" w:eastAsia="宋体" w:cs="Times New Roman"/>
      <w:szCs w:val="24"/>
    </w:rPr>
  </w:style>
  <w:style w:type="character" w:customStyle="1" w:styleId="188">
    <w:name w:val="批注框文本 Char"/>
    <w:link w:val="39"/>
    <w:qFormat/>
    <w:uiPriority w:val="0"/>
    <w:rPr>
      <w:kern w:val="2"/>
      <w:sz w:val="18"/>
      <w:szCs w:val="18"/>
    </w:rPr>
  </w:style>
  <w:style w:type="character" w:customStyle="1" w:styleId="189">
    <w:name w:val="Char Char611"/>
    <w:qFormat/>
    <w:uiPriority w:val="0"/>
    <w:rPr>
      <w:rFonts w:eastAsia="宋体"/>
      <w:kern w:val="2"/>
      <w:sz w:val="21"/>
      <w:szCs w:val="24"/>
      <w:lang w:val="en-US" w:eastAsia="zh-CN" w:bidi="ar-SA"/>
    </w:rPr>
  </w:style>
  <w:style w:type="character" w:customStyle="1" w:styleId="190">
    <w:name w:val="highlight1"/>
    <w:qFormat/>
    <w:uiPriority w:val="0"/>
    <w:rPr>
      <w:rFonts w:ascii="仿宋_GB2312" w:eastAsia="微软雅黑"/>
      <w:b/>
      <w:kern w:val="2"/>
      <w:sz w:val="23"/>
      <w:szCs w:val="23"/>
      <w:lang w:val="en-US" w:eastAsia="zh-CN" w:bidi="ar-SA"/>
    </w:rPr>
  </w:style>
  <w:style w:type="character" w:customStyle="1" w:styleId="191">
    <w:name w:val="my正文 Char"/>
    <w:link w:val="192"/>
    <w:qFormat/>
    <w:locked/>
    <w:uiPriority w:val="0"/>
    <w:rPr>
      <w:rFonts w:ascii="Tahoma" w:hAnsi="Tahoma"/>
      <w:sz w:val="24"/>
      <w:szCs w:val="24"/>
    </w:rPr>
  </w:style>
  <w:style w:type="paragraph" w:customStyle="1" w:styleId="192">
    <w:name w:val="my正文"/>
    <w:basedOn w:val="1"/>
    <w:link w:val="191"/>
    <w:qFormat/>
    <w:uiPriority w:val="0"/>
    <w:pPr>
      <w:adjustRightInd/>
      <w:spacing w:line="360" w:lineRule="auto"/>
      <w:ind w:firstLine="480" w:firstLineChars="200"/>
    </w:pPr>
    <w:rPr>
      <w:rFonts w:ascii="Tahoma" w:hAnsi="Tahoma"/>
      <w:kern w:val="0"/>
      <w:sz w:val="24"/>
    </w:rPr>
  </w:style>
  <w:style w:type="character" w:customStyle="1" w:styleId="193">
    <w:name w:val="正文缩进 Char2"/>
    <w:link w:val="16"/>
    <w:qFormat/>
    <w:uiPriority w:val="0"/>
    <w:rPr>
      <w:rFonts w:ascii="宋体" w:eastAsia="宋体"/>
      <w:snapToGrid w:val="0"/>
      <w:color w:val="000000"/>
      <w:kern w:val="28"/>
      <w:sz w:val="28"/>
      <w:lang w:val="en-US" w:eastAsia="zh-CN" w:bidi="ar-SA"/>
    </w:rPr>
  </w:style>
  <w:style w:type="character" w:customStyle="1" w:styleId="194">
    <w:name w:val="Used by Word for text of Help footnotes Char Char1"/>
    <w:qFormat/>
    <w:uiPriority w:val="0"/>
    <w:rPr>
      <w:color w:val="0000FF"/>
      <w:sz w:val="21"/>
    </w:rPr>
  </w:style>
  <w:style w:type="character" w:customStyle="1" w:styleId="195">
    <w:name w:val="页眉 Char"/>
    <w:qFormat/>
    <w:uiPriority w:val="0"/>
    <w:rPr>
      <w:rFonts w:eastAsia="仿宋_GB2312"/>
      <w:kern w:val="2"/>
      <w:sz w:val="18"/>
      <w:lang w:val="en-US" w:eastAsia="zh-CN"/>
    </w:rPr>
  </w:style>
  <w:style w:type="character" w:customStyle="1" w:styleId="196">
    <w:name w:val="FA正文 Char Char"/>
    <w:qFormat/>
    <w:uiPriority w:val="0"/>
    <w:rPr>
      <w:rFonts w:hAnsi="宋体"/>
      <w:kern w:val="2"/>
      <w:sz w:val="24"/>
      <w:lang w:bidi="ar-SA"/>
    </w:rPr>
  </w:style>
  <w:style w:type="character" w:customStyle="1" w:styleId="197">
    <w:name w:val="纯文本 字符"/>
    <w:qFormat/>
    <w:uiPriority w:val="0"/>
    <w:rPr>
      <w:rFonts w:ascii="宋体" w:hAnsi="Courier New" w:eastAsia="宋体" w:cs="Arial"/>
      <w:snapToGrid w:val="0"/>
      <w:kern w:val="2"/>
      <w:sz w:val="21"/>
      <w:szCs w:val="21"/>
      <w:lang w:val="en-US" w:eastAsia="zh-CN" w:bidi="ar-SA"/>
    </w:rPr>
  </w:style>
  <w:style w:type="character" w:customStyle="1" w:styleId="198">
    <w:name w:val="3级 Char"/>
    <w:link w:val="199"/>
    <w:qFormat/>
    <w:uiPriority w:val="0"/>
    <w:rPr>
      <w:rFonts w:ascii="宋体" w:hAnsi="宋体"/>
      <w:b/>
      <w:bCs/>
      <w:snapToGrid/>
      <w:sz w:val="28"/>
    </w:rPr>
  </w:style>
  <w:style w:type="paragraph" w:customStyle="1" w:styleId="199">
    <w:name w:val="3级"/>
    <w:basedOn w:val="200"/>
    <w:link w:val="198"/>
    <w:qFormat/>
    <w:uiPriority w:val="0"/>
    <w:pPr>
      <w:ind w:left="0" w:right="466" w:firstLine="288"/>
    </w:pPr>
    <w:rPr>
      <w:rFonts w:hAnsi="宋体"/>
      <w:snapToGrid/>
    </w:rPr>
  </w:style>
  <w:style w:type="paragraph" w:customStyle="1" w:styleId="200">
    <w:name w:val="样式 标题 3h33rd level3BOD 0H3l3CTHeading 3 - oldLevel 3 He..."/>
    <w:basedOn w:val="5"/>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1">
    <w:name w:val="myp11"/>
    <w:qFormat/>
    <w:uiPriority w:val="0"/>
    <w:rPr>
      <w:rFonts w:ascii="仿宋_GB2312" w:eastAsia="微软雅黑"/>
      <w:b/>
      <w:kern w:val="2"/>
      <w:sz w:val="32"/>
      <w:szCs w:val="32"/>
      <w:lang w:val="en-US" w:eastAsia="zh-CN" w:bidi="ar-SA"/>
    </w:rPr>
  </w:style>
  <w:style w:type="character" w:customStyle="1" w:styleId="202">
    <w:name w:val="文档结构图 Char1"/>
    <w:link w:val="19"/>
    <w:qFormat/>
    <w:uiPriority w:val="0"/>
    <w:rPr>
      <w:kern w:val="2"/>
      <w:sz w:val="21"/>
      <w:szCs w:val="24"/>
      <w:shd w:val="clear" w:color="auto" w:fill="000080"/>
    </w:rPr>
  </w:style>
  <w:style w:type="character" w:customStyle="1" w:styleId="203">
    <w:name w:val="H6 Char"/>
    <w:qFormat/>
    <w:uiPriority w:val="0"/>
    <w:rPr>
      <w:rFonts w:ascii="Arial" w:hAnsi="Arial" w:eastAsia="黑体"/>
      <w:b/>
      <w:bCs/>
      <w:kern w:val="2"/>
      <w:sz w:val="24"/>
      <w:szCs w:val="24"/>
    </w:rPr>
  </w:style>
  <w:style w:type="character" w:customStyle="1" w:styleId="204">
    <w:name w:val="Char Char91"/>
    <w:qFormat/>
    <w:uiPriority w:val="0"/>
    <w:rPr>
      <w:rFonts w:eastAsia="宋体"/>
      <w:kern w:val="2"/>
      <w:sz w:val="18"/>
      <w:szCs w:val="18"/>
      <w:lang w:val="en-US" w:eastAsia="zh-CN" w:bidi="ar-SA"/>
    </w:rPr>
  </w:style>
  <w:style w:type="character" w:customStyle="1" w:styleId="205">
    <w:name w:val="副标题 Char1"/>
    <w:qFormat/>
    <w:uiPriority w:val="0"/>
    <w:rPr>
      <w:rFonts w:ascii="Cambria" w:hAnsi="Cambria" w:eastAsia="宋体" w:cs="Times New Roman"/>
      <w:b/>
      <w:bCs/>
      <w:snapToGrid w:val="0"/>
      <w:kern w:val="28"/>
      <w:sz w:val="32"/>
      <w:szCs w:val="32"/>
    </w:rPr>
  </w:style>
  <w:style w:type="character" w:customStyle="1" w:styleId="206">
    <w:name w:val="font61"/>
    <w:qFormat/>
    <w:uiPriority w:val="0"/>
    <w:rPr>
      <w:rFonts w:hint="eastAsia" w:ascii="仿宋" w:hAnsi="仿宋" w:eastAsia="仿宋" w:cs="仿宋"/>
      <w:color w:val="000000"/>
      <w:sz w:val="20"/>
      <w:szCs w:val="20"/>
      <w:u w:val="none"/>
    </w:rPr>
  </w:style>
  <w:style w:type="character" w:customStyle="1" w:styleId="207">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08">
    <w:name w:val="Char Char211"/>
    <w:qFormat/>
    <w:uiPriority w:val="0"/>
    <w:rPr>
      <w:rFonts w:eastAsia="宋体"/>
      <w:b/>
      <w:bCs/>
      <w:kern w:val="2"/>
      <w:sz w:val="21"/>
      <w:szCs w:val="24"/>
      <w:lang w:val="en-US" w:eastAsia="zh-CN" w:bidi="ar-SA"/>
    </w:rPr>
  </w:style>
  <w:style w:type="character" w:customStyle="1" w:styleId="209">
    <w:name w:val="标题 2 Char"/>
    <w:qFormat/>
    <w:uiPriority w:val="0"/>
    <w:rPr>
      <w:rFonts w:ascii="Arial" w:hAnsi="Arial" w:eastAsia="黑体"/>
      <w:b/>
      <w:kern w:val="2"/>
      <w:sz w:val="32"/>
      <w:lang w:val="en-US" w:eastAsia="zh-CN"/>
    </w:rPr>
  </w:style>
  <w:style w:type="character" w:customStyle="1" w:styleId="210">
    <w:name w:val="maywed421"/>
    <w:qFormat/>
    <w:uiPriority w:val="0"/>
    <w:rPr>
      <w:color w:val="366FB6"/>
      <w:u w:val="none"/>
    </w:rPr>
  </w:style>
  <w:style w:type="character" w:customStyle="1" w:styleId="211">
    <w:name w:val="正文文本缩进 Char"/>
    <w:qFormat/>
    <w:uiPriority w:val="0"/>
    <w:rPr>
      <w:rFonts w:ascii="宋体" w:hAnsi="宋体"/>
      <w:kern w:val="2"/>
      <w:sz w:val="24"/>
      <w:szCs w:val="24"/>
    </w:rPr>
  </w:style>
  <w:style w:type="character" w:customStyle="1" w:styleId="212">
    <w:name w:val="Char Char102"/>
    <w:semiHidden/>
    <w:qFormat/>
    <w:uiPriority w:val="0"/>
    <w:rPr>
      <w:rFonts w:ascii="宋体" w:hAnsi="宋体"/>
      <w:kern w:val="2"/>
      <w:sz w:val="21"/>
      <w:szCs w:val="24"/>
      <w:lang w:val="en-US" w:eastAsia="zh-CN"/>
    </w:rPr>
  </w:style>
  <w:style w:type="character" w:customStyle="1" w:styleId="213">
    <w:name w:val="页眉 Char1"/>
    <w:qFormat/>
    <w:uiPriority w:val="0"/>
    <w:rPr>
      <w:rFonts w:eastAsia="宋体"/>
      <w:kern w:val="2"/>
      <w:sz w:val="18"/>
      <w:szCs w:val="18"/>
      <w:lang w:val="en-US" w:eastAsia="zh-CN" w:bidi="ar-SA"/>
    </w:rPr>
  </w:style>
  <w:style w:type="character" w:customStyle="1" w:styleId="214">
    <w:name w:val="md"/>
    <w:basedOn w:val="70"/>
    <w:qFormat/>
    <w:uiPriority w:val="0"/>
    <w:rPr>
      <w:rFonts w:ascii="Arial" w:hAnsi="Arial" w:eastAsia="黑体" w:cs="Arial"/>
      <w:snapToGrid w:val="0"/>
      <w:kern w:val="0"/>
      <w:szCs w:val="21"/>
    </w:rPr>
  </w:style>
  <w:style w:type="character" w:customStyle="1" w:styleId="215">
    <w:name w:val="big1"/>
    <w:qFormat/>
    <w:uiPriority w:val="0"/>
    <w:rPr>
      <w:rFonts w:hint="eastAsia" w:ascii="宋体" w:hAnsi="宋体" w:eastAsia="宋体"/>
      <w:color w:val="333333"/>
      <w:sz w:val="22"/>
      <w:szCs w:val="22"/>
    </w:rPr>
  </w:style>
  <w:style w:type="character" w:customStyle="1" w:styleId="216">
    <w:name w:val="Char Char311"/>
    <w:qFormat/>
    <w:uiPriority w:val="0"/>
    <w:rPr>
      <w:rFonts w:eastAsia="宋体"/>
      <w:kern w:val="2"/>
      <w:sz w:val="21"/>
      <w:szCs w:val="24"/>
      <w:lang w:val="en-US" w:eastAsia="zh-CN" w:bidi="ar-SA"/>
    </w:rPr>
  </w:style>
  <w:style w:type="character" w:customStyle="1" w:styleId="217">
    <w:name w:val="Char Char81"/>
    <w:qFormat/>
    <w:uiPriority w:val="6"/>
    <w:rPr>
      <w:rFonts w:eastAsia="宋体"/>
      <w:b/>
      <w:sz w:val="24"/>
      <w:lang w:val="en-GB" w:eastAsia="zh-CN"/>
    </w:rPr>
  </w:style>
  <w:style w:type="character" w:customStyle="1" w:styleId="218">
    <w:name w:val="样式3 Char"/>
    <w:basedOn w:val="169"/>
    <w:qFormat/>
    <w:uiPriority w:val="0"/>
    <w:rPr>
      <w:rFonts w:ascii="仿宋_GB2312" w:hAnsi="仿宋" w:eastAsia="仿宋_GB2312" w:cs="仿宋_GB2312"/>
      <w:sz w:val="32"/>
      <w:szCs w:val="30"/>
      <w:lang w:val="zh-CN"/>
    </w:rPr>
  </w:style>
  <w:style w:type="character" w:customStyle="1" w:styleId="219">
    <w:name w:val="HTML 地址 Char"/>
    <w:link w:val="30"/>
    <w:qFormat/>
    <w:uiPriority w:val="0"/>
    <w:rPr>
      <w:rFonts w:ascii="宋体" w:hAnsi="宋体"/>
      <w:i/>
      <w:iCs/>
      <w:sz w:val="24"/>
      <w:szCs w:val="24"/>
    </w:rPr>
  </w:style>
  <w:style w:type="character" w:customStyle="1" w:styleId="220">
    <w:name w:val="正文首行缩进 2 Char1"/>
    <w:qFormat/>
    <w:uiPriority w:val="0"/>
    <w:rPr>
      <w:rFonts w:ascii="Times New Roman" w:hAnsi="Times New Roman" w:eastAsia="宋体" w:cs="Times New Roman"/>
      <w:kern w:val="2"/>
      <w:sz w:val="24"/>
      <w:szCs w:val="24"/>
    </w:rPr>
  </w:style>
  <w:style w:type="character" w:customStyle="1" w:styleId="221">
    <w:name w:val="副标题 Char2"/>
    <w:qFormat/>
    <w:uiPriority w:val="0"/>
    <w:rPr>
      <w:rFonts w:ascii="Cambria" w:hAnsi="Cambria" w:eastAsia="宋体" w:cs="Times New Roman"/>
      <w:b/>
      <w:bCs/>
      <w:snapToGrid w:val="0"/>
      <w:kern w:val="28"/>
      <w:sz w:val="32"/>
      <w:szCs w:val="32"/>
    </w:rPr>
  </w:style>
  <w:style w:type="character" w:customStyle="1" w:styleId="222">
    <w:name w:val="标题4-dyf Char"/>
    <w:link w:val="223"/>
    <w:qFormat/>
    <w:uiPriority w:val="0"/>
    <w:rPr>
      <w:rFonts w:ascii="Cambria" w:hAnsi="Cambria"/>
      <w:b/>
      <w:bCs/>
      <w:color w:val="000000"/>
      <w:kern w:val="2"/>
      <w:sz w:val="21"/>
      <w:szCs w:val="21"/>
    </w:rPr>
  </w:style>
  <w:style w:type="paragraph" w:customStyle="1" w:styleId="223">
    <w:name w:val="标题4-dyf"/>
    <w:basedOn w:val="6"/>
    <w:link w:val="222"/>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4">
    <w:name w:val="dectext1"/>
    <w:qFormat/>
    <w:uiPriority w:val="0"/>
    <w:rPr>
      <w:rFonts w:ascii="宋体" w:hAnsi="宋体" w:eastAsia="宋体"/>
      <w:color w:val="333333"/>
      <w:sz w:val="21"/>
      <w:szCs w:val="21"/>
      <w:u w:val="none"/>
    </w:rPr>
  </w:style>
  <w:style w:type="character" w:customStyle="1" w:styleId="225">
    <w:name w:val="冯 Char"/>
    <w:link w:val="226"/>
    <w:qFormat/>
    <w:uiPriority w:val="0"/>
    <w:rPr>
      <w:rFonts w:ascii="宋体" w:hAnsi="宋体"/>
      <w:color w:val="000000"/>
      <w:sz w:val="24"/>
      <w:szCs w:val="24"/>
    </w:rPr>
  </w:style>
  <w:style w:type="paragraph" w:customStyle="1" w:styleId="226">
    <w:name w:val="冯"/>
    <w:basedOn w:val="1"/>
    <w:link w:val="225"/>
    <w:qFormat/>
    <w:uiPriority w:val="0"/>
    <w:pPr>
      <w:widowControl/>
      <w:adjustRightInd/>
      <w:spacing w:line="360" w:lineRule="auto"/>
      <w:ind w:firstLine="480" w:firstLineChars="200"/>
    </w:pPr>
    <w:rPr>
      <w:rFonts w:ascii="宋体" w:hAnsi="宋体"/>
      <w:color w:val="000000"/>
      <w:kern w:val="0"/>
      <w:sz w:val="24"/>
    </w:rPr>
  </w:style>
  <w:style w:type="character" w:customStyle="1" w:styleId="227">
    <w:name w:val="Header Char"/>
    <w:qFormat/>
    <w:locked/>
    <w:uiPriority w:val="0"/>
    <w:rPr>
      <w:rFonts w:eastAsia="宋体"/>
      <w:kern w:val="2"/>
      <w:sz w:val="18"/>
      <w:szCs w:val="18"/>
      <w:lang w:val="en-US" w:eastAsia="zh-CN" w:bidi="ar-SA"/>
    </w:rPr>
  </w:style>
  <w:style w:type="character" w:customStyle="1" w:styleId="228">
    <w:name w:val="Char Char12"/>
    <w:qFormat/>
    <w:uiPriority w:val="0"/>
    <w:rPr>
      <w:rFonts w:ascii="仿宋_GB2312" w:eastAsia="仿宋_GB2312"/>
      <w:b/>
      <w:bCs/>
      <w:kern w:val="2"/>
      <w:sz w:val="24"/>
      <w:szCs w:val="24"/>
      <w:lang w:val="zh-CN" w:eastAsia="zh-CN" w:bidi="ar-SA"/>
    </w:rPr>
  </w:style>
  <w:style w:type="character" w:customStyle="1" w:styleId="229">
    <w:name w:val="题注 Char"/>
    <w:link w:val="17"/>
    <w:qFormat/>
    <w:uiPriority w:val="0"/>
    <w:rPr>
      <w:b/>
      <w:kern w:val="2"/>
      <w:sz w:val="28"/>
    </w:rPr>
  </w:style>
  <w:style w:type="character" w:customStyle="1" w:styleId="230">
    <w:name w:val="普通文字 Char3"/>
    <w:qFormat/>
    <w:uiPriority w:val="0"/>
    <w:rPr>
      <w:rFonts w:ascii="宋体" w:hAnsi="Courier New" w:eastAsia="宋体"/>
      <w:kern w:val="2"/>
      <w:sz w:val="21"/>
      <w:lang w:val="en-US" w:eastAsia="zh-CN" w:bidi="ar-SA"/>
    </w:rPr>
  </w:style>
  <w:style w:type="character" w:customStyle="1" w:styleId="231">
    <w:name w:val="公文正文 Char"/>
    <w:qFormat/>
    <w:uiPriority w:val="0"/>
    <w:rPr>
      <w:rFonts w:ascii="仿宋_GB2312" w:eastAsia="仿宋_GB2312"/>
      <w:kern w:val="2"/>
      <w:sz w:val="24"/>
      <w:szCs w:val="24"/>
      <w:lang w:val="en-US" w:eastAsia="zh-CN" w:bidi="ar-SA"/>
    </w:rPr>
  </w:style>
  <w:style w:type="character" w:customStyle="1" w:styleId="232">
    <w:name w:val="正文首行缩进 Char Char Char Char Char"/>
    <w:qFormat/>
    <w:uiPriority w:val="0"/>
    <w:rPr>
      <w:rFonts w:ascii="宋体"/>
      <w:kern w:val="2"/>
      <w:sz w:val="24"/>
      <w:lang w:val="zh-CN"/>
    </w:rPr>
  </w:style>
  <w:style w:type="character" w:customStyle="1" w:styleId="233">
    <w:name w:val="PI Char"/>
    <w:qFormat/>
    <w:uiPriority w:val="0"/>
    <w:rPr>
      <w:rFonts w:ascii="宋体" w:hAnsi="宋体" w:eastAsia="宋体"/>
      <w:kern w:val="2"/>
      <w:sz w:val="24"/>
      <w:szCs w:val="24"/>
      <w:lang w:val="en-US" w:eastAsia="zh-CN" w:bidi="ar-SA"/>
    </w:rPr>
  </w:style>
  <w:style w:type="character" w:customStyle="1" w:styleId="234">
    <w:name w:val="Default Char"/>
    <w:link w:val="235"/>
    <w:qFormat/>
    <w:uiPriority w:val="0"/>
    <w:rPr>
      <w:rFonts w:ascii="仿宋_GB2312" w:eastAsia="仿宋_GB2312" w:cs="仿宋_GB2312"/>
      <w:color w:val="000000"/>
      <w:sz w:val="24"/>
      <w:szCs w:val="24"/>
      <w:lang w:val="en-US" w:eastAsia="zh-CN" w:bidi="ar-SA"/>
    </w:rPr>
  </w:style>
  <w:style w:type="paragraph" w:customStyle="1" w:styleId="235">
    <w:name w:val="Default"/>
    <w:link w:val="234"/>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6">
    <w:name w:val="style91"/>
    <w:qFormat/>
    <w:uiPriority w:val="0"/>
    <w:rPr>
      <w:color w:val="333333"/>
    </w:rPr>
  </w:style>
  <w:style w:type="character" w:customStyle="1" w:styleId="237">
    <w:name w:val="列出段落 Char2"/>
    <w:qFormat/>
    <w:uiPriority w:val="34"/>
    <w:rPr>
      <w:rFonts w:ascii="Calibri" w:hAnsi="Calibri"/>
      <w:kern w:val="2"/>
      <w:sz w:val="28"/>
    </w:rPr>
  </w:style>
  <w:style w:type="character" w:customStyle="1" w:styleId="238">
    <w:name w:val="mdeck"/>
    <w:qFormat/>
    <w:uiPriority w:val="0"/>
    <w:rPr>
      <w:rFonts w:ascii="仿宋_GB2312" w:eastAsia="微软雅黑"/>
      <w:b/>
      <w:kern w:val="2"/>
      <w:sz w:val="32"/>
      <w:szCs w:val="32"/>
      <w:lang w:val="en-US" w:eastAsia="zh-CN" w:bidi="ar-SA"/>
    </w:rPr>
  </w:style>
  <w:style w:type="character" w:customStyle="1" w:styleId="239">
    <w:name w:val="unnamed11"/>
    <w:qFormat/>
    <w:uiPriority w:val="0"/>
    <w:rPr>
      <w:sz w:val="20"/>
      <w:szCs w:val="20"/>
    </w:rPr>
  </w:style>
  <w:style w:type="character" w:customStyle="1" w:styleId="240">
    <w:name w:val="正文文本 Char2"/>
    <w:semiHidden/>
    <w:qFormat/>
    <w:uiPriority w:val="99"/>
    <w:rPr>
      <w:rFonts w:ascii="Times New Roman" w:hAnsi="Times New Roman" w:eastAsia="宋体" w:cs="Times New Roman"/>
      <w:snapToGrid w:val="0"/>
      <w:kern w:val="0"/>
      <w:szCs w:val="24"/>
    </w:rPr>
  </w:style>
  <w:style w:type="character" w:customStyle="1" w:styleId="241">
    <w:name w:val="标书正文格式 Char"/>
    <w:qFormat/>
    <w:uiPriority w:val="0"/>
    <w:rPr>
      <w:rFonts w:eastAsia="楷体_GB2312"/>
      <w:kern w:val="2"/>
      <w:sz w:val="24"/>
      <w:szCs w:val="24"/>
      <w:lang w:bidi="ar-SA"/>
    </w:rPr>
  </w:style>
  <w:style w:type="character" w:customStyle="1" w:styleId="242">
    <w:name w:val="Char Char11"/>
    <w:qFormat/>
    <w:locked/>
    <w:uiPriority w:val="0"/>
    <w:rPr>
      <w:rFonts w:ascii="宋体" w:hAnsi="宋体" w:eastAsia="宋体"/>
      <w:b/>
      <w:kern w:val="2"/>
      <w:sz w:val="24"/>
      <w:szCs w:val="24"/>
      <w:lang w:val="en-US" w:eastAsia="zh-CN" w:bidi="ar-SA"/>
    </w:rPr>
  </w:style>
  <w:style w:type="character" w:customStyle="1" w:styleId="243">
    <w:name w:val="ca-131"/>
    <w:qFormat/>
    <w:uiPriority w:val="0"/>
    <w:rPr>
      <w:rFonts w:hint="eastAsia" w:ascii="仿宋_GB2312" w:eastAsia="仿宋_GB2312"/>
      <w:b/>
      <w:bCs/>
      <w:color w:val="000000"/>
      <w:spacing w:val="-20"/>
      <w:sz w:val="24"/>
      <w:szCs w:val="24"/>
    </w:rPr>
  </w:style>
  <w:style w:type="character" w:customStyle="1" w:styleId="244">
    <w:name w:val="tw4winMark"/>
    <w:qFormat/>
    <w:uiPriority w:val="0"/>
    <w:rPr>
      <w:rFonts w:ascii="Courier New" w:hAnsi="Courier New" w:cs="Courier New"/>
      <w:vanish/>
      <w:color w:val="800080"/>
      <w:sz w:val="24"/>
      <w:szCs w:val="24"/>
      <w:vertAlign w:val="subscript"/>
    </w:rPr>
  </w:style>
  <w:style w:type="character" w:customStyle="1" w:styleId="245">
    <w:name w:val="正文样式 Char"/>
    <w:link w:val="246"/>
    <w:qFormat/>
    <w:uiPriority w:val="0"/>
    <w:rPr>
      <w:rFonts w:ascii="Calibri" w:hAnsi="Calibri"/>
      <w:sz w:val="24"/>
      <w:szCs w:val="24"/>
    </w:rPr>
  </w:style>
  <w:style w:type="paragraph" w:customStyle="1" w:styleId="246">
    <w:name w:val="正文样式"/>
    <w:basedOn w:val="1"/>
    <w:link w:val="245"/>
    <w:qFormat/>
    <w:uiPriority w:val="0"/>
    <w:pPr>
      <w:adjustRightInd/>
      <w:spacing w:line="360" w:lineRule="auto"/>
      <w:ind w:firstLine="480" w:firstLineChars="200"/>
    </w:pPr>
    <w:rPr>
      <w:kern w:val="0"/>
      <w:sz w:val="24"/>
    </w:rPr>
  </w:style>
  <w:style w:type="character" w:customStyle="1" w:styleId="247">
    <w:name w:val="表正文 Char3"/>
    <w:qFormat/>
    <w:uiPriority w:val="0"/>
    <w:rPr>
      <w:rFonts w:eastAsia="宋体"/>
    </w:rPr>
  </w:style>
  <w:style w:type="character" w:customStyle="1" w:styleId="248">
    <w:name w:val="H5 Char"/>
    <w:qFormat/>
    <w:uiPriority w:val="0"/>
    <w:rPr>
      <w:b/>
      <w:bCs/>
      <w:kern w:val="2"/>
      <w:sz w:val="28"/>
      <w:szCs w:val="28"/>
    </w:rPr>
  </w:style>
  <w:style w:type="character" w:customStyle="1" w:styleId="249">
    <w:name w:val="Char Char3"/>
    <w:qFormat/>
    <w:uiPriority w:val="0"/>
    <w:rPr>
      <w:rFonts w:eastAsia="宋体"/>
      <w:kern w:val="2"/>
      <w:sz w:val="21"/>
      <w:szCs w:val="24"/>
      <w:lang w:val="en-US" w:eastAsia="zh-CN" w:bidi="ar-SA"/>
    </w:rPr>
  </w:style>
  <w:style w:type="character" w:customStyle="1" w:styleId="250">
    <w:name w:val="正文 编号 Char"/>
    <w:qFormat/>
    <w:uiPriority w:val="0"/>
    <w:rPr>
      <w:rFonts w:ascii="仿宋_GB2312" w:hAnsi="仿宋_GB2312" w:eastAsia="仿宋_GB2312"/>
      <w:kern w:val="2"/>
      <w:sz w:val="24"/>
      <w:lang w:bidi="ar-SA"/>
    </w:rPr>
  </w:style>
  <w:style w:type="character" w:customStyle="1" w:styleId="251">
    <w:name w:val="question-title2"/>
    <w:qFormat/>
    <w:uiPriority w:val="6"/>
    <w:rPr>
      <w:rFonts w:ascii="Arial" w:hAnsi="Arial" w:eastAsia="黑体" w:cs="Arial"/>
      <w:snapToGrid w:val="0"/>
      <w:kern w:val="0"/>
      <w:szCs w:val="21"/>
    </w:rPr>
  </w:style>
  <w:style w:type="character" w:customStyle="1" w:styleId="252">
    <w:name w:val="gf正文1 Char Char"/>
    <w:link w:val="253"/>
    <w:qFormat/>
    <w:uiPriority w:val="0"/>
    <w:rPr>
      <w:rFonts w:ascii="宋体" w:hAnsi="宋体" w:cs="宋体"/>
      <w:kern w:val="2"/>
      <w:sz w:val="24"/>
      <w:szCs w:val="24"/>
    </w:rPr>
  </w:style>
  <w:style w:type="paragraph" w:customStyle="1" w:styleId="253">
    <w:name w:val="gf正文1"/>
    <w:basedOn w:val="1"/>
    <w:link w:val="252"/>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4">
    <w:name w:val="Char Char15"/>
    <w:qFormat/>
    <w:uiPriority w:val="6"/>
    <w:rPr>
      <w:rFonts w:ascii="宋体" w:hAnsi="宋体"/>
      <w:kern w:val="1"/>
      <w:sz w:val="21"/>
    </w:rPr>
  </w:style>
  <w:style w:type="character" w:customStyle="1" w:styleId="255">
    <w:name w:val="正文缩进 Char3"/>
    <w:qFormat/>
    <w:uiPriority w:val="0"/>
    <w:rPr>
      <w:rFonts w:ascii="宋体" w:eastAsia="宋体"/>
      <w:snapToGrid w:val="0"/>
      <w:color w:val="000000"/>
      <w:kern w:val="28"/>
      <w:sz w:val="28"/>
      <w:lang w:val="en-US" w:eastAsia="zh-CN" w:bidi="ar-SA"/>
    </w:rPr>
  </w:style>
  <w:style w:type="character" w:customStyle="1" w:styleId="256">
    <w:name w:val="列出段落 Char1"/>
    <w:link w:val="257"/>
    <w:qFormat/>
    <w:uiPriority w:val="0"/>
    <w:rPr>
      <w:rFonts w:ascii="Calibri" w:hAnsi="Calibri"/>
      <w:sz w:val="24"/>
      <w:lang w:eastAsia="en-US"/>
    </w:rPr>
  </w:style>
  <w:style w:type="paragraph" w:customStyle="1" w:styleId="257">
    <w:name w:val="列表1"/>
    <w:basedOn w:val="1"/>
    <w:next w:val="258"/>
    <w:link w:val="256"/>
    <w:qFormat/>
    <w:uiPriority w:val="0"/>
    <w:pPr>
      <w:widowControl/>
      <w:adjustRightInd/>
      <w:spacing w:after="200" w:line="360" w:lineRule="auto"/>
      <w:ind w:left="720" w:firstLine="200" w:firstLineChars="200"/>
      <w:jc w:val="left"/>
    </w:pPr>
    <w:rPr>
      <w:kern w:val="0"/>
      <w:sz w:val="24"/>
      <w:szCs w:val="20"/>
      <w:lang w:eastAsia="en-US"/>
    </w:rPr>
  </w:style>
  <w:style w:type="paragraph" w:styleId="258">
    <w:name w:val="List Paragraph"/>
    <w:basedOn w:val="1"/>
    <w:qFormat/>
    <w:uiPriority w:val="34"/>
    <w:pPr>
      <w:spacing w:line="360" w:lineRule="auto"/>
      <w:ind w:firstLine="200" w:firstLineChars="200"/>
    </w:pPr>
    <w:rPr>
      <w:rFonts w:eastAsia="楷体_GB2312" w:cs="Lucida Sans"/>
      <w:sz w:val="24"/>
    </w:rPr>
  </w:style>
  <w:style w:type="character" w:customStyle="1" w:styleId="259">
    <w:name w:val="Char Char8"/>
    <w:qFormat/>
    <w:uiPriority w:val="0"/>
    <w:rPr>
      <w:rFonts w:eastAsia="宋体"/>
      <w:b/>
      <w:sz w:val="24"/>
      <w:lang w:val="en-GB" w:eastAsia="zh-CN"/>
    </w:rPr>
  </w:style>
  <w:style w:type="character" w:customStyle="1" w:styleId="260">
    <w:name w:val="Normal Indent Char Char"/>
    <w:qFormat/>
    <w:uiPriority w:val="0"/>
    <w:rPr>
      <w:rFonts w:eastAsia="宋体"/>
      <w:kern w:val="2"/>
      <w:sz w:val="21"/>
      <w:lang w:val="en-US" w:eastAsia="zh-CN" w:bidi="ar-SA"/>
    </w:rPr>
  </w:style>
  <w:style w:type="character" w:customStyle="1" w:styleId="261">
    <w:name w:val="列表段落 字符"/>
    <w:qFormat/>
    <w:uiPriority w:val="99"/>
  </w:style>
  <w:style w:type="character" w:customStyle="1" w:styleId="262">
    <w:name w:val="Ò³Ã¼ Char Char1"/>
    <w:qFormat/>
    <w:uiPriority w:val="0"/>
    <w:rPr>
      <w:rFonts w:eastAsia="宋体"/>
      <w:kern w:val="2"/>
      <w:sz w:val="18"/>
      <w:szCs w:val="18"/>
      <w:lang w:val="en-US" w:eastAsia="zh-CN" w:bidi="ar-SA"/>
    </w:rPr>
  </w:style>
  <w:style w:type="character" w:customStyle="1" w:styleId="263">
    <w:name w:val="方案正文 Char"/>
    <w:qFormat/>
    <w:uiPriority w:val="0"/>
    <w:rPr>
      <w:rFonts w:ascii="仿宋_GB2312" w:eastAsia="仿宋_GB2312"/>
      <w:b/>
      <w:color w:val="000000"/>
      <w:kern w:val="2"/>
      <w:sz w:val="24"/>
      <w:lang w:val="en-US" w:eastAsia="zh-CN" w:bidi="ar-SA"/>
    </w:rPr>
  </w:style>
  <w:style w:type="character" w:customStyle="1" w:styleId="264">
    <w:name w:val="Char Char30"/>
    <w:qFormat/>
    <w:uiPriority w:val="6"/>
    <w:rPr>
      <w:rFonts w:ascii="Arial" w:hAnsi="Arial" w:eastAsia="黑体"/>
      <w:kern w:val="1"/>
      <w:sz w:val="21"/>
      <w:szCs w:val="21"/>
    </w:rPr>
  </w:style>
  <w:style w:type="character" w:customStyle="1" w:styleId="265">
    <w:name w:val="正文文本缩进 Char3"/>
    <w:link w:val="25"/>
    <w:qFormat/>
    <w:uiPriority w:val="0"/>
    <w:rPr>
      <w:rFonts w:ascii="宋体" w:hAnsi="宋体"/>
      <w:kern w:val="2"/>
      <w:sz w:val="24"/>
      <w:szCs w:val="24"/>
    </w:rPr>
  </w:style>
  <w:style w:type="character" w:customStyle="1" w:styleId="266">
    <w:name w:val="font01"/>
    <w:qFormat/>
    <w:uiPriority w:val="0"/>
    <w:rPr>
      <w:rFonts w:hint="eastAsia" w:ascii="微软雅黑" w:hAnsi="微软雅黑" w:eastAsia="微软雅黑" w:cs="微软雅黑"/>
      <w:color w:val="000000"/>
      <w:sz w:val="20"/>
      <w:szCs w:val="20"/>
      <w:u w:val="none"/>
    </w:rPr>
  </w:style>
  <w:style w:type="character" w:customStyle="1" w:styleId="267">
    <w:name w:val="Char Char20"/>
    <w:qFormat/>
    <w:uiPriority w:val="6"/>
    <w:rPr>
      <w:kern w:val="1"/>
      <w:sz w:val="24"/>
    </w:rPr>
  </w:style>
  <w:style w:type="character" w:customStyle="1" w:styleId="268">
    <w:name w:val="tw4winExternal"/>
    <w:qFormat/>
    <w:uiPriority w:val="0"/>
    <w:rPr>
      <w:rFonts w:ascii="Courier New" w:hAnsi="Courier New" w:cs="Courier New"/>
      <w:color w:val="808080"/>
      <w:lang w:val="en-US" w:eastAsia="zh-CN"/>
    </w:rPr>
  </w:style>
  <w:style w:type="character" w:customStyle="1" w:styleId="269">
    <w:name w:val="标题 4 Char1"/>
    <w:qFormat/>
    <w:uiPriority w:val="9"/>
    <w:rPr>
      <w:rFonts w:ascii="Cambria" w:hAnsi="Cambria" w:eastAsia="宋体" w:cs="Times New Roman"/>
      <w:b/>
      <w:bCs/>
      <w:kern w:val="2"/>
      <w:sz w:val="28"/>
      <w:szCs w:val="28"/>
    </w:rPr>
  </w:style>
  <w:style w:type="character" w:customStyle="1" w:styleId="270">
    <w:name w:val="批注文字 Char2"/>
    <w:qFormat/>
    <w:uiPriority w:val="99"/>
    <w:rPr>
      <w:rFonts w:ascii="Times New Roman" w:hAnsi="Times New Roman" w:eastAsia="宋体" w:cs="Times New Roman"/>
      <w:snapToGrid w:val="0"/>
      <w:kern w:val="0"/>
      <w:szCs w:val="24"/>
    </w:rPr>
  </w:style>
  <w:style w:type="character" w:customStyle="1" w:styleId="271">
    <w:name w:val="正文文本 2 Char"/>
    <w:qFormat/>
    <w:uiPriority w:val="0"/>
    <w:rPr>
      <w:rFonts w:eastAsia="宋体"/>
      <w:kern w:val="2"/>
      <w:sz w:val="21"/>
      <w:szCs w:val="24"/>
      <w:lang w:val="en-US" w:eastAsia="zh-CN" w:bidi="ar-SA"/>
    </w:rPr>
  </w:style>
  <w:style w:type="character" w:customStyle="1" w:styleId="272">
    <w:name w:val="Ò³Ã¼ Char Char"/>
    <w:qFormat/>
    <w:uiPriority w:val="0"/>
    <w:rPr>
      <w:rFonts w:eastAsia="宋体"/>
      <w:kern w:val="2"/>
      <w:sz w:val="18"/>
      <w:lang w:val="en-US" w:eastAsia="zh-CN" w:bidi="ar-SA"/>
    </w:rPr>
  </w:style>
  <w:style w:type="character" w:customStyle="1" w:styleId="273">
    <w:name w:val="message1"/>
    <w:qFormat/>
    <w:uiPriority w:val="0"/>
    <w:rPr>
      <w:rFonts w:hint="default" w:ascii="Tahoma" w:hAnsi="Tahoma" w:cs="Tahoma"/>
      <w:sz w:val="18"/>
      <w:szCs w:val="18"/>
    </w:rPr>
  </w:style>
  <w:style w:type="character" w:customStyle="1" w:styleId="274">
    <w:name w:val="Char Char23"/>
    <w:qFormat/>
    <w:uiPriority w:val="6"/>
    <w:rPr>
      <w:color w:val="0000FF"/>
      <w:sz w:val="21"/>
    </w:rPr>
  </w:style>
  <w:style w:type="character" w:customStyle="1" w:styleId="275">
    <w:name w:val="批注框文本 字符"/>
    <w:qFormat/>
    <w:uiPriority w:val="0"/>
    <w:rPr>
      <w:rFonts w:ascii="Arial" w:hAnsi="Arial" w:eastAsia="黑体" w:cs="Arial"/>
      <w:snapToGrid w:val="0"/>
      <w:kern w:val="0"/>
      <w:sz w:val="18"/>
      <w:szCs w:val="18"/>
    </w:rPr>
  </w:style>
  <w:style w:type="character" w:customStyle="1" w:styleId="276">
    <w:name w:val="纯文本 Char2"/>
    <w:semiHidden/>
    <w:qFormat/>
    <w:uiPriority w:val="99"/>
    <w:rPr>
      <w:rFonts w:ascii="宋体" w:hAnsi="Courier New" w:eastAsia="宋体" w:cs="Courier New"/>
    </w:rPr>
  </w:style>
  <w:style w:type="character" w:customStyle="1" w:styleId="277">
    <w:name w:val="Char Char25"/>
    <w:qFormat/>
    <w:uiPriority w:val="6"/>
    <w:rPr>
      <w:rFonts w:ascii="宋体" w:hAnsi="宋体"/>
      <w:kern w:val="1"/>
      <w:sz w:val="24"/>
      <w:lang w:val="zh-CN"/>
    </w:rPr>
  </w:style>
  <w:style w:type="character" w:customStyle="1" w:styleId="278">
    <w:name w:val="Char Char411"/>
    <w:qFormat/>
    <w:uiPriority w:val="0"/>
    <w:rPr>
      <w:rFonts w:eastAsia="宋体"/>
      <w:b/>
      <w:sz w:val="24"/>
      <w:lang w:val="en-GB" w:eastAsia="zh-CN" w:bidi="ar-SA"/>
    </w:rPr>
  </w:style>
  <w:style w:type="character" w:customStyle="1" w:styleId="279">
    <w:name w:val="Heading 7 Char"/>
    <w:qFormat/>
    <w:locked/>
    <w:uiPriority w:val="0"/>
    <w:rPr>
      <w:rFonts w:ascii="宋体" w:hAnsi="宋体" w:eastAsia="宋体"/>
      <w:b/>
      <w:bCs/>
      <w:kern w:val="2"/>
      <w:sz w:val="24"/>
      <w:szCs w:val="24"/>
      <w:lang w:val="en-US" w:eastAsia="zh-CN" w:bidi="ar-SA"/>
    </w:rPr>
  </w:style>
  <w:style w:type="character" w:customStyle="1" w:styleId="280">
    <w:name w:val="此正文 Char"/>
    <w:link w:val="281"/>
    <w:qFormat/>
    <w:uiPriority w:val="0"/>
    <w:rPr>
      <w:kern w:val="2"/>
      <w:sz w:val="24"/>
      <w:szCs w:val="24"/>
    </w:rPr>
  </w:style>
  <w:style w:type="paragraph" w:customStyle="1" w:styleId="281">
    <w:name w:val="此正文"/>
    <w:basedOn w:val="1"/>
    <w:link w:val="280"/>
    <w:qFormat/>
    <w:uiPriority w:val="0"/>
    <w:pPr>
      <w:adjustRightInd/>
      <w:spacing w:line="360" w:lineRule="auto"/>
      <w:ind w:firstLine="200" w:firstLineChars="200"/>
    </w:pPr>
    <w:rPr>
      <w:sz w:val="24"/>
    </w:rPr>
  </w:style>
  <w:style w:type="character" w:customStyle="1" w:styleId="282">
    <w:name w:val="Char Char2"/>
    <w:qFormat/>
    <w:uiPriority w:val="0"/>
    <w:rPr>
      <w:rFonts w:eastAsia="宋体"/>
      <w:b/>
      <w:bCs/>
      <w:kern w:val="2"/>
      <w:sz w:val="21"/>
      <w:szCs w:val="24"/>
      <w:lang w:val="en-US" w:eastAsia="zh-CN" w:bidi="ar-SA"/>
    </w:rPr>
  </w:style>
  <w:style w:type="character" w:customStyle="1" w:styleId="283">
    <w:name w:val="标题 1 Char"/>
    <w:link w:val="3"/>
    <w:qFormat/>
    <w:uiPriority w:val="9"/>
    <w:rPr>
      <w:b/>
      <w:bCs/>
      <w:kern w:val="44"/>
      <w:sz w:val="44"/>
      <w:szCs w:val="44"/>
    </w:rPr>
  </w:style>
  <w:style w:type="character" w:customStyle="1" w:styleId="284">
    <w:name w:val="Footer-Even Char1"/>
    <w:qFormat/>
    <w:uiPriority w:val="0"/>
    <w:rPr>
      <w:rFonts w:eastAsia="宋体"/>
      <w:kern w:val="2"/>
      <w:sz w:val="18"/>
      <w:szCs w:val="18"/>
      <w:lang w:val="en-US" w:eastAsia="zh-CN" w:bidi="ar-SA"/>
    </w:rPr>
  </w:style>
  <w:style w:type="character" w:customStyle="1" w:styleId="285">
    <w:name w:val="Char Char29"/>
    <w:qFormat/>
    <w:uiPriority w:val="6"/>
    <w:rPr>
      <w:rFonts w:ascii="Arial" w:hAnsi="Arial" w:eastAsia="微软雅黑"/>
      <w:b/>
      <w:kern w:val="1"/>
      <w:sz w:val="44"/>
      <w:szCs w:val="32"/>
      <w:lang w:val="en-US" w:eastAsia="zh-CN" w:bidi="ar-SA"/>
    </w:rPr>
  </w:style>
  <w:style w:type="character" w:customStyle="1" w:styleId="286">
    <w:name w:val="标题 Char2"/>
    <w:link w:val="59"/>
    <w:qFormat/>
    <w:uiPriority w:val="10"/>
    <w:rPr>
      <w:b/>
      <w:sz w:val="24"/>
      <w:lang w:val="en-GB"/>
    </w:rPr>
  </w:style>
  <w:style w:type="character" w:customStyle="1" w:styleId="287">
    <w:name w:val="font81"/>
    <w:qFormat/>
    <w:uiPriority w:val="0"/>
    <w:rPr>
      <w:rFonts w:ascii="微软雅黑" w:hAnsi="微软雅黑" w:eastAsia="微软雅黑" w:cs="微软雅黑"/>
      <w:color w:val="000000"/>
      <w:sz w:val="20"/>
      <w:szCs w:val="20"/>
      <w:u w:val="none"/>
    </w:rPr>
  </w:style>
  <w:style w:type="character" w:customStyle="1" w:styleId="288">
    <w:name w:val="Char Char312"/>
    <w:qFormat/>
    <w:uiPriority w:val="0"/>
    <w:rPr>
      <w:rFonts w:ascii="Times New Roman" w:hAnsi="Times New Roman" w:eastAsia="宋体" w:cs="Times New Roman"/>
      <w:b/>
      <w:kern w:val="2"/>
      <w:sz w:val="32"/>
      <w:szCs w:val="24"/>
      <w:lang w:val="en-US" w:eastAsia="zh-CN" w:bidi="ar-SA"/>
    </w:rPr>
  </w:style>
  <w:style w:type="character" w:customStyle="1" w:styleId="289">
    <w:name w:val="t21"/>
    <w:qFormat/>
    <w:uiPriority w:val="0"/>
    <w:rPr>
      <w:rFonts w:ascii="仿宋_GB2312" w:eastAsia="微软雅黑"/>
      <w:b/>
      <w:kern w:val="2"/>
      <w:sz w:val="23"/>
      <w:szCs w:val="23"/>
      <w:lang w:val="en-US" w:eastAsia="zh-CN" w:bidi="ar-SA"/>
    </w:rPr>
  </w:style>
  <w:style w:type="character" w:customStyle="1" w:styleId="290">
    <w:name w:val="样式8 Char"/>
    <w:qFormat/>
    <w:uiPriority w:val="0"/>
    <w:rPr>
      <w:rFonts w:ascii="仿宋_GB2312" w:hAnsi="宋体" w:eastAsia="仿宋_GB2312"/>
      <w:b/>
      <w:bCs/>
      <w:kern w:val="2"/>
      <w:sz w:val="24"/>
      <w:szCs w:val="24"/>
    </w:rPr>
  </w:style>
  <w:style w:type="character" w:customStyle="1" w:styleId="291">
    <w:name w:val="表格 Char Char"/>
    <w:qFormat/>
    <w:uiPriority w:val="0"/>
    <w:rPr>
      <w:rFonts w:ascii="宋体" w:hAnsi="宋体" w:eastAsia="宋体"/>
      <w:lang w:bidi="ar-SA"/>
    </w:rPr>
  </w:style>
  <w:style w:type="character" w:customStyle="1" w:styleId="292">
    <w:name w:val="正文文本 字符1"/>
    <w:qFormat/>
    <w:uiPriority w:val="0"/>
    <w:rPr>
      <w:rFonts w:ascii="Calibri" w:hAnsi="Calibri" w:eastAsia="黑体" w:cs="Arial"/>
      <w:snapToGrid w:val="0"/>
      <w:kern w:val="2"/>
      <w:sz w:val="28"/>
      <w:szCs w:val="21"/>
    </w:rPr>
  </w:style>
  <w:style w:type="character" w:customStyle="1" w:styleId="293">
    <w:name w:val="标题 5 Char"/>
    <w:link w:val="7"/>
    <w:qFormat/>
    <w:uiPriority w:val="9"/>
    <w:rPr>
      <w:b/>
      <w:bCs/>
      <w:kern w:val="2"/>
      <w:sz w:val="28"/>
      <w:szCs w:val="28"/>
    </w:rPr>
  </w:style>
  <w:style w:type="character" w:customStyle="1" w:styleId="294">
    <w:name w:val="标题 6 Char1"/>
    <w:qFormat/>
    <w:uiPriority w:val="0"/>
    <w:rPr>
      <w:rFonts w:ascii="Arial" w:hAnsi="Arial" w:eastAsia="黑体" w:cs="Times New Roman"/>
      <w:b/>
      <w:sz w:val="24"/>
      <w:szCs w:val="20"/>
      <w:lang w:bidi="ar-SA"/>
    </w:rPr>
  </w:style>
  <w:style w:type="character" w:customStyle="1" w:styleId="295">
    <w:name w:val="带编号样式 Char"/>
    <w:qFormat/>
    <w:uiPriority w:val="0"/>
    <w:rPr>
      <w:rFonts w:ascii="仿宋_GB2312" w:eastAsia="仿宋_GB2312"/>
      <w:color w:val="000000"/>
      <w:sz w:val="24"/>
      <w:lang w:bidi="ar-SA"/>
    </w:rPr>
  </w:style>
  <w:style w:type="character" w:customStyle="1" w:styleId="296">
    <w:name w:val="unnamed31"/>
    <w:qFormat/>
    <w:uiPriority w:val="0"/>
    <w:rPr>
      <w:rFonts w:ascii="Tahoma" w:hAnsi="Tahoma" w:eastAsia="宋体"/>
      <w:b/>
      <w:kern w:val="2"/>
      <w:sz w:val="24"/>
      <w:szCs w:val="32"/>
      <w:u w:val="none"/>
      <w:lang w:val="en-US" w:eastAsia="zh-CN" w:bidi="ar-SA"/>
    </w:rPr>
  </w:style>
  <w:style w:type="character" w:customStyle="1" w:styleId="297">
    <w:name w:val="正文首行缩进 Char Char Char Char Char Char1"/>
    <w:qFormat/>
    <w:uiPriority w:val="0"/>
    <w:rPr>
      <w:rFonts w:ascii="宋体" w:eastAsia="宋体"/>
      <w:kern w:val="2"/>
      <w:sz w:val="24"/>
      <w:szCs w:val="24"/>
      <w:lang w:val="zh-CN" w:bidi="ar-SA"/>
    </w:rPr>
  </w:style>
  <w:style w:type="character" w:customStyle="1" w:styleId="298">
    <w:name w:val="称呼 Char"/>
    <w:link w:val="21"/>
    <w:qFormat/>
    <w:uiPriority w:val="0"/>
    <w:rPr>
      <w:rFonts w:ascii="仿宋_GB2312" w:eastAsia="仿宋_GB2312"/>
      <w:kern w:val="2"/>
      <w:sz w:val="28"/>
    </w:rPr>
  </w:style>
  <w:style w:type="character" w:customStyle="1" w:styleId="299">
    <w:name w:val="文本正文 Char Char"/>
    <w:qFormat/>
    <w:locked/>
    <w:uiPriority w:val="0"/>
    <w:rPr>
      <w:sz w:val="24"/>
      <w:lang w:bidi="ar-SA"/>
    </w:rPr>
  </w:style>
  <w:style w:type="character" w:customStyle="1" w:styleId="300">
    <w:name w:val="正文缩进 字符"/>
    <w:qFormat/>
    <w:uiPriority w:val="0"/>
    <w:rPr>
      <w:rFonts w:ascii="宋体" w:eastAsia="宋体"/>
      <w:snapToGrid w:val="0"/>
      <w:color w:val="000000"/>
      <w:kern w:val="28"/>
      <w:sz w:val="28"/>
      <w:lang w:val="en-US" w:eastAsia="zh-CN" w:bidi="ar-SA"/>
    </w:rPr>
  </w:style>
  <w:style w:type="character" w:customStyle="1" w:styleId="301">
    <w:name w:val="HTML 预设格式 Char"/>
    <w:link w:val="57"/>
    <w:qFormat/>
    <w:uiPriority w:val="0"/>
    <w:rPr>
      <w:rFonts w:ascii="黑体" w:hAnsi="Courier New" w:eastAsia="黑体"/>
    </w:rPr>
  </w:style>
  <w:style w:type="character" w:customStyle="1" w:styleId="302">
    <w:name w:val="正文文本 2 Char1"/>
    <w:link w:val="56"/>
    <w:qFormat/>
    <w:uiPriority w:val="0"/>
    <w:rPr>
      <w:kern w:val="2"/>
      <w:sz w:val="21"/>
      <w:szCs w:val="24"/>
    </w:rPr>
  </w:style>
  <w:style w:type="character" w:customStyle="1" w:styleId="303">
    <w:name w:val="样式 样式 标题 4h4H4Fab-4T5Ref Heading 1rh1Heading sqlsect 1.2.3.... +... Char"/>
    <w:link w:val="304"/>
    <w:qFormat/>
    <w:uiPriority w:val="0"/>
    <w:rPr>
      <w:rFonts w:ascii="微软雅黑" w:hAnsi="微软雅黑" w:eastAsia="微软雅黑"/>
      <w:b/>
      <w:bCs/>
      <w:kern w:val="2"/>
      <w:sz w:val="24"/>
      <w:szCs w:val="28"/>
    </w:rPr>
  </w:style>
  <w:style w:type="paragraph" w:customStyle="1" w:styleId="304">
    <w:name w:val="样式 样式 标题 4h4H4Fab-4T5Ref Heading 1rh1Heading sqlsect 1.2.3.... +..."/>
    <w:basedOn w:val="305"/>
    <w:link w:val="303"/>
    <w:qFormat/>
    <w:uiPriority w:val="0"/>
    <w:pPr>
      <w:tabs>
        <w:tab w:val="left" w:pos="2356"/>
      </w:tabs>
    </w:pPr>
  </w:style>
  <w:style w:type="paragraph" w:customStyle="1" w:styleId="305">
    <w:name w:val="样式 标题 4h4H4Fab-4T5Ref Heading 1rh1Heading sqlsect 1.2.3...."/>
    <w:basedOn w:val="6"/>
    <w:link w:val="413"/>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6">
    <w:name w:val="正文非缩进 Char"/>
    <w:qFormat/>
    <w:uiPriority w:val="0"/>
    <w:rPr>
      <w:rFonts w:ascii="宋体" w:eastAsia="宋体"/>
      <w:snapToGrid w:val="0"/>
      <w:color w:val="000000"/>
      <w:kern w:val="28"/>
      <w:sz w:val="28"/>
      <w:lang w:val="en-US" w:eastAsia="zh-CN" w:bidi="ar-SA"/>
    </w:rPr>
  </w:style>
  <w:style w:type="character" w:customStyle="1" w:styleId="307">
    <w:name w:val="标题 7 Char"/>
    <w:link w:val="9"/>
    <w:qFormat/>
    <w:uiPriority w:val="0"/>
    <w:rPr>
      <w:b/>
      <w:bCs/>
      <w:kern w:val="2"/>
      <w:sz w:val="24"/>
      <w:szCs w:val="24"/>
    </w:rPr>
  </w:style>
  <w:style w:type="character" w:customStyle="1" w:styleId="308">
    <w:name w:val="正文文本缩进 2 Char"/>
    <w:link w:val="37"/>
    <w:qFormat/>
    <w:uiPriority w:val="0"/>
    <w:rPr>
      <w:rFonts w:ascii="宋体"/>
      <w:sz w:val="28"/>
    </w:rPr>
  </w:style>
  <w:style w:type="character" w:customStyle="1" w:styleId="309">
    <w:name w:val="Char Char5"/>
    <w:qFormat/>
    <w:uiPriority w:val="0"/>
    <w:rPr>
      <w:rFonts w:ascii="宋体" w:hAnsi="Courier New" w:eastAsia="宋体"/>
      <w:kern w:val="2"/>
      <w:sz w:val="21"/>
      <w:lang w:val="en-US" w:eastAsia="zh-CN"/>
    </w:rPr>
  </w:style>
  <w:style w:type="character" w:customStyle="1" w:styleId="310">
    <w:name w:val="脚注文本 Char"/>
    <w:link w:val="50"/>
    <w:qFormat/>
    <w:uiPriority w:val="0"/>
    <w:rPr>
      <w:color w:val="0000FF"/>
      <w:sz w:val="21"/>
    </w:rPr>
  </w:style>
  <w:style w:type="character" w:customStyle="1" w:styleId="311">
    <w:name w:val="称呼 Char1"/>
    <w:qFormat/>
    <w:uiPriority w:val="0"/>
    <w:rPr>
      <w:rFonts w:ascii="Times New Roman" w:hAnsi="Times New Roman" w:eastAsia="宋体" w:cs="Times New Roman"/>
      <w:szCs w:val="24"/>
    </w:rPr>
  </w:style>
  <w:style w:type="character" w:customStyle="1" w:styleId="312">
    <w:name w:val="正文1 Char"/>
    <w:qFormat/>
    <w:uiPriority w:val="0"/>
    <w:rPr>
      <w:rFonts w:ascii="宋体" w:eastAsia="宋体"/>
      <w:snapToGrid w:val="0"/>
      <w:color w:val="000000"/>
      <w:kern w:val="28"/>
      <w:sz w:val="28"/>
      <w:lang w:val="en-US" w:eastAsia="zh-CN" w:bidi="ar-SA"/>
    </w:rPr>
  </w:style>
  <w:style w:type="character" w:customStyle="1" w:styleId="313">
    <w:name w:val="正文缩进 Char1"/>
    <w:qFormat/>
    <w:uiPriority w:val="0"/>
    <w:rPr>
      <w:rFonts w:ascii="宋体" w:eastAsia="宋体"/>
      <w:snapToGrid w:val="0"/>
      <w:color w:val="000000"/>
      <w:kern w:val="28"/>
      <w:sz w:val="28"/>
      <w:lang w:val="en-US" w:eastAsia="zh-CN" w:bidi="ar-SA"/>
    </w:rPr>
  </w:style>
  <w:style w:type="character" w:customStyle="1" w:styleId="314">
    <w:name w:val="font21"/>
    <w:basedOn w:val="70"/>
    <w:qFormat/>
    <w:uiPriority w:val="0"/>
    <w:rPr>
      <w:rFonts w:hint="eastAsia" w:ascii="宋体" w:hAnsi="宋体" w:eastAsia="宋体"/>
      <w:kern w:val="2"/>
      <w:sz w:val="28"/>
      <w:szCs w:val="28"/>
      <w:lang w:val="en-US" w:eastAsia="zh-CN" w:bidi="ar-SA"/>
    </w:rPr>
  </w:style>
  <w:style w:type="character" w:customStyle="1" w:styleId="315">
    <w:name w:val="Char Char26"/>
    <w:qFormat/>
    <w:uiPriority w:val="6"/>
    <w:rPr>
      <w:kern w:val="1"/>
      <w:sz w:val="21"/>
      <w:szCs w:val="24"/>
    </w:rPr>
  </w:style>
  <w:style w:type="character" w:customStyle="1" w:styleId="316">
    <w:name w:val="Item List Char"/>
    <w:link w:val="317"/>
    <w:qFormat/>
    <w:uiPriority w:val="0"/>
    <w:rPr>
      <w:rFonts w:ascii="Arial"/>
      <w:bCs/>
      <w:sz w:val="21"/>
      <w:szCs w:val="21"/>
      <w:lang w:val="en-US" w:eastAsia="zh-CN" w:bidi="ar-SA"/>
    </w:rPr>
  </w:style>
  <w:style w:type="paragraph" w:customStyle="1" w:styleId="317">
    <w:name w:val="Item List"/>
    <w:link w:val="316"/>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18">
    <w:name w:val="批注框文本 Char1"/>
    <w:qFormat/>
    <w:uiPriority w:val="0"/>
    <w:rPr>
      <w:rFonts w:ascii="Times New Roman" w:hAnsi="Times New Roman" w:eastAsia="宋体" w:cs="Times New Roman"/>
      <w:sz w:val="18"/>
      <w:szCs w:val="18"/>
    </w:rPr>
  </w:style>
  <w:style w:type="character" w:customStyle="1" w:styleId="319">
    <w:name w:val="纯文本 Char1"/>
    <w:link w:val="320"/>
    <w:qFormat/>
    <w:uiPriority w:val="0"/>
    <w:rPr>
      <w:rFonts w:ascii="宋体" w:hAnsi="Courier New"/>
    </w:rPr>
  </w:style>
  <w:style w:type="paragraph" w:customStyle="1" w:styleId="320">
    <w:name w:val="纯文本1"/>
    <w:basedOn w:val="1"/>
    <w:link w:val="319"/>
    <w:qFormat/>
    <w:uiPriority w:val="0"/>
    <w:pPr>
      <w:adjustRightInd/>
    </w:pPr>
    <w:rPr>
      <w:rFonts w:ascii="宋体" w:hAnsi="Courier New"/>
      <w:kern w:val="0"/>
      <w:sz w:val="20"/>
      <w:szCs w:val="20"/>
    </w:rPr>
  </w:style>
  <w:style w:type="character" w:customStyle="1" w:styleId="321">
    <w:name w:val="正文首行缩进 Char"/>
    <w:link w:val="61"/>
    <w:qFormat/>
    <w:uiPriority w:val="0"/>
    <w:rPr>
      <w:rFonts w:ascii="宋体"/>
      <w:kern w:val="2"/>
      <w:sz w:val="24"/>
      <w:lang w:val="zh-CN"/>
    </w:rPr>
  </w:style>
  <w:style w:type="character" w:customStyle="1" w:styleId="322">
    <w:name w:val="h3 Char"/>
    <w:qFormat/>
    <w:uiPriority w:val="0"/>
    <w:rPr>
      <w:rFonts w:eastAsia="宋体"/>
      <w:b/>
      <w:kern w:val="2"/>
      <w:sz w:val="32"/>
      <w:lang w:val="en-US" w:eastAsia="zh-CN" w:bidi="ar-SA"/>
    </w:rPr>
  </w:style>
  <w:style w:type="character" w:customStyle="1" w:styleId="323">
    <w:name w:val="dandyren_title1"/>
    <w:qFormat/>
    <w:uiPriority w:val="0"/>
    <w:rPr>
      <w:b/>
      <w:bCs/>
      <w:color w:val="FF6633"/>
      <w:sz w:val="18"/>
      <w:szCs w:val="18"/>
    </w:rPr>
  </w:style>
  <w:style w:type="character" w:customStyle="1" w:styleId="324">
    <w:name w:val="Char Char31"/>
    <w:qFormat/>
    <w:uiPriority w:val="6"/>
    <w:rPr>
      <w:rFonts w:ascii="Arial" w:hAnsi="Arial" w:eastAsia="黑体"/>
      <w:kern w:val="1"/>
      <w:sz w:val="24"/>
      <w:szCs w:val="24"/>
    </w:rPr>
  </w:style>
  <w:style w:type="character" w:customStyle="1" w:styleId="325">
    <w:name w:val="h Char1"/>
    <w:qFormat/>
    <w:uiPriority w:val="0"/>
    <w:rPr>
      <w:sz w:val="18"/>
      <w:szCs w:val="18"/>
    </w:rPr>
  </w:style>
  <w:style w:type="character" w:customStyle="1" w:styleId="326">
    <w:name w:val="solutionfonts"/>
    <w:qFormat/>
    <w:uiPriority w:val="0"/>
  </w:style>
  <w:style w:type="character" w:customStyle="1" w:styleId="327">
    <w:name w:val="标题 4 Char2"/>
    <w:link w:val="6"/>
    <w:qFormat/>
    <w:uiPriority w:val="9"/>
    <w:rPr>
      <w:rFonts w:ascii="Arial" w:hAnsi="Arial" w:eastAsia="黑体"/>
      <w:b/>
      <w:bCs/>
      <w:kern w:val="2"/>
      <w:sz w:val="28"/>
      <w:szCs w:val="28"/>
      <w:lang w:val="zh-CN"/>
    </w:rPr>
  </w:style>
  <w:style w:type="character" w:customStyle="1" w:styleId="328">
    <w:name w:val="首行缩进 Char"/>
    <w:qFormat/>
    <w:uiPriority w:val="0"/>
    <w:rPr>
      <w:rFonts w:ascii="宋体" w:eastAsia="宋体"/>
      <w:kern w:val="2"/>
      <w:sz w:val="24"/>
      <w:lang w:val="en-US" w:eastAsia="zh-CN" w:bidi="ar-SA"/>
    </w:rPr>
  </w:style>
  <w:style w:type="character" w:customStyle="1" w:styleId="329">
    <w:name w:val="Char Char52"/>
    <w:qFormat/>
    <w:uiPriority w:val="0"/>
    <w:rPr>
      <w:rFonts w:ascii="宋体" w:hAnsi="Courier New" w:eastAsia="宋体"/>
      <w:kern w:val="2"/>
      <w:sz w:val="21"/>
      <w:lang w:val="en-US" w:eastAsia="zh-CN"/>
    </w:rPr>
  </w:style>
  <w:style w:type="character" w:customStyle="1" w:styleId="330">
    <w:name w:val="正文文本 3 Char"/>
    <w:link w:val="22"/>
    <w:qFormat/>
    <w:uiPriority w:val="0"/>
    <w:rPr>
      <w:kern w:val="2"/>
      <w:sz w:val="21"/>
    </w:rPr>
  </w:style>
  <w:style w:type="character" w:customStyle="1" w:styleId="331">
    <w:name w:val="font31"/>
    <w:qFormat/>
    <w:uiPriority w:val="0"/>
    <w:rPr>
      <w:rFonts w:hint="eastAsia" w:ascii="仿宋" w:hAnsi="仿宋" w:eastAsia="仿宋" w:cs="仿宋"/>
      <w:color w:val="000000"/>
      <w:sz w:val="20"/>
      <w:szCs w:val="20"/>
      <w:u w:val="none"/>
    </w:rPr>
  </w:style>
  <w:style w:type="character" w:customStyle="1" w:styleId="332">
    <w:name w:val="正文说明 Char"/>
    <w:link w:val="333"/>
    <w:qFormat/>
    <w:uiPriority w:val="0"/>
    <w:rPr>
      <w:sz w:val="24"/>
      <w:szCs w:val="24"/>
    </w:rPr>
  </w:style>
  <w:style w:type="paragraph" w:customStyle="1" w:styleId="333">
    <w:name w:val="正文说明"/>
    <w:basedOn w:val="1"/>
    <w:link w:val="332"/>
    <w:qFormat/>
    <w:uiPriority w:val="0"/>
    <w:pPr>
      <w:adjustRightInd/>
      <w:spacing w:line="360" w:lineRule="auto"/>
    </w:pPr>
    <w:rPr>
      <w:kern w:val="0"/>
      <w:sz w:val="24"/>
    </w:rPr>
  </w:style>
  <w:style w:type="character" w:customStyle="1" w:styleId="334">
    <w:name w:val="脚注文本 Char1"/>
    <w:qFormat/>
    <w:uiPriority w:val="0"/>
    <w:rPr>
      <w:rFonts w:ascii="Times New Roman" w:hAnsi="Times New Roman" w:eastAsia="宋体" w:cs="Times New Roman"/>
      <w:sz w:val="18"/>
      <w:szCs w:val="18"/>
    </w:rPr>
  </w:style>
  <w:style w:type="character" w:customStyle="1" w:styleId="335">
    <w:name w:val="Char Char1211"/>
    <w:qFormat/>
    <w:uiPriority w:val="0"/>
    <w:rPr>
      <w:rFonts w:ascii="仿宋_GB2312" w:eastAsia="仿宋_GB2312"/>
      <w:b/>
      <w:bCs/>
      <w:kern w:val="2"/>
      <w:sz w:val="24"/>
      <w:szCs w:val="24"/>
      <w:lang w:val="zh-CN" w:eastAsia="zh-CN" w:bidi="ar-SA"/>
    </w:rPr>
  </w:style>
  <w:style w:type="character" w:customStyle="1" w:styleId="336">
    <w:name w:val="标题 Char"/>
    <w:qFormat/>
    <w:uiPriority w:val="0"/>
    <w:rPr>
      <w:rFonts w:eastAsia="宋体"/>
      <w:b/>
      <w:sz w:val="24"/>
      <w:lang w:val="en-GB" w:eastAsia="zh-CN" w:bidi="ar-SA"/>
    </w:rPr>
  </w:style>
  <w:style w:type="character" w:customStyle="1" w:styleId="337">
    <w:name w:val="Char Char35"/>
    <w:qFormat/>
    <w:uiPriority w:val="6"/>
    <w:rPr>
      <w:rFonts w:ascii="Arial" w:hAnsi="Arial" w:eastAsia="黑体"/>
      <w:b/>
      <w:kern w:val="1"/>
      <w:sz w:val="28"/>
      <w:szCs w:val="28"/>
      <w:lang w:val="zh-CN"/>
    </w:rPr>
  </w:style>
  <w:style w:type="character" w:customStyle="1" w:styleId="338">
    <w:name w:val="纯文本 Char Char Char"/>
    <w:qFormat/>
    <w:uiPriority w:val="0"/>
    <w:rPr>
      <w:rFonts w:ascii="宋体" w:hAnsi="Courier New" w:eastAsia="宋体"/>
      <w:kern w:val="2"/>
      <w:sz w:val="21"/>
      <w:lang w:val="en-US" w:eastAsia="zh-CN" w:bidi="ar-SA"/>
    </w:rPr>
  </w:style>
  <w:style w:type="character" w:customStyle="1" w:styleId="339">
    <w:name w:val="Table Text Char"/>
    <w:link w:val="340"/>
    <w:qFormat/>
    <w:uiPriority w:val="0"/>
    <w:rPr>
      <w:sz w:val="24"/>
      <w:szCs w:val="24"/>
    </w:rPr>
  </w:style>
  <w:style w:type="paragraph" w:customStyle="1" w:styleId="340">
    <w:name w:val="Table Text"/>
    <w:basedOn w:val="1"/>
    <w:link w:val="339"/>
    <w:qFormat/>
    <w:uiPriority w:val="0"/>
    <w:pPr>
      <w:widowControl/>
      <w:spacing w:before="60" w:after="60"/>
      <w:jc w:val="left"/>
    </w:pPr>
    <w:rPr>
      <w:kern w:val="0"/>
      <w:sz w:val="24"/>
    </w:rPr>
  </w:style>
  <w:style w:type="character" w:customStyle="1" w:styleId="341">
    <w:name w:val="正文1 Char1"/>
    <w:qFormat/>
    <w:uiPriority w:val="0"/>
    <w:rPr>
      <w:rFonts w:ascii="仿宋_GB2312" w:hAnsi="Courier New" w:eastAsia="仿宋_GB2312"/>
      <w:kern w:val="28"/>
      <w:sz w:val="24"/>
      <w:szCs w:val="24"/>
      <w:lang w:val="en-US" w:eastAsia="zh-CN"/>
    </w:rPr>
  </w:style>
  <w:style w:type="character" w:customStyle="1" w:styleId="342">
    <w:name w:val="页脚 Char1"/>
    <w:qFormat/>
    <w:uiPriority w:val="0"/>
    <w:rPr>
      <w:rFonts w:eastAsia="宋体"/>
      <w:kern w:val="2"/>
      <w:sz w:val="18"/>
      <w:szCs w:val="18"/>
      <w:lang w:val="en-US" w:eastAsia="zh-CN" w:bidi="ar-SA"/>
    </w:rPr>
  </w:style>
  <w:style w:type="character" w:customStyle="1" w:styleId="343">
    <w:name w:val="Bold"/>
    <w:qFormat/>
    <w:uiPriority w:val="0"/>
    <w:rPr>
      <w:rFonts w:ascii="Arial" w:hAnsi="Arial" w:eastAsia="黑体" w:cs="Times New Roman"/>
      <w:b/>
      <w:kern w:val="2"/>
      <w:sz w:val="32"/>
      <w:szCs w:val="32"/>
      <w:lang w:val="en-US" w:eastAsia="zh-CN" w:bidi="ar-SA"/>
    </w:rPr>
  </w:style>
  <w:style w:type="character" w:customStyle="1" w:styleId="344">
    <w:name w:val="批注文字 Char1"/>
    <w:link w:val="20"/>
    <w:qFormat/>
    <w:uiPriority w:val="99"/>
    <w:rPr>
      <w:kern w:val="2"/>
      <w:sz w:val="21"/>
      <w:szCs w:val="24"/>
    </w:rPr>
  </w:style>
  <w:style w:type="character" w:customStyle="1" w:styleId="345">
    <w:name w:val="签名 Char"/>
    <w:link w:val="42"/>
    <w:qFormat/>
    <w:uiPriority w:val="0"/>
    <w:rPr>
      <w:rFonts w:eastAsia="仿宋_GB2312"/>
      <w:sz w:val="24"/>
    </w:rPr>
  </w:style>
  <w:style w:type="character" w:customStyle="1" w:styleId="346">
    <w:name w:val="hui3"/>
    <w:qFormat/>
    <w:uiPriority w:val="0"/>
    <w:rPr>
      <w:color w:val="333333"/>
    </w:rPr>
  </w:style>
  <w:style w:type="character" w:customStyle="1" w:styleId="347">
    <w:name w:val="Char Char17"/>
    <w:qFormat/>
    <w:uiPriority w:val="6"/>
    <w:rPr>
      <w:rFonts w:eastAsia="仿宋_GB2312"/>
      <w:sz w:val="24"/>
    </w:rPr>
  </w:style>
  <w:style w:type="character" w:customStyle="1" w:styleId="348">
    <w:name w:val="标题 4 字符"/>
    <w:qFormat/>
    <w:uiPriority w:val="9"/>
    <w:rPr>
      <w:rFonts w:ascii="等线 Light" w:hAnsi="等线 Light" w:eastAsia="等线 Light" w:cs="Times New Roman"/>
      <w:b/>
      <w:bCs/>
      <w:snapToGrid w:val="0"/>
      <w:kern w:val="0"/>
      <w:sz w:val="28"/>
      <w:szCs w:val="28"/>
    </w:rPr>
  </w:style>
  <w:style w:type="character" w:customStyle="1" w:styleId="349">
    <w:name w:val="Char Char37"/>
    <w:qFormat/>
    <w:uiPriority w:val="6"/>
    <w:rPr>
      <w:b/>
      <w:kern w:val="1"/>
      <w:sz w:val="44"/>
      <w:szCs w:val="44"/>
    </w:rPr>
  </w:style>
  <w:style w:type="character" w:customStyle="1" w:styleId="350">
    <w:name w:val="列出段落 Char"/>
    <w:qFormat/>
    <w:uiPriority w:val="0"/>
    <w:rPr>
      <w:rFonts w:eastAsia="楷体_GB2312" w:cs="Lucida Sans"/>
      <w:kern w:val="2"/>
      <w:sz w:val="24"/>
      <w:szCs w:val="24"/>
      <w:lang w:val="en-US" w:eastAsia="zh-CN" w:bidi="ar-SA"/>
    </w:rPr>
  </w:style>
  <w:style w:type="character" w:customStyle="1" w:styleId="351">
    <w:name w:val="正文文本缩进 3 Char1"/>
    <w:semiHidden/>
    <w:qFormat/>
    <w:uiPriority w:val="99"/>
    <w:rPr>
      <w:rFonts w:ascii="Times New Roman" w:hAnsi="Times New Roman" w:eastAsia="宋体" w:cs="Times New Roman"/>
      <w:sz w:val="16"/>
      <w:szCs w:val="16"/>
    </w:rPr>
  </w:style>
  <w:style w:type="character" w:customStyle="1" w:styleId="352">
    <w:name w:val="公文正文 Char Char"/>
    <w:link w:val="353"/>
    <w:qFormat/>
    <w:uiPriority w:val="0"/>
    <w:rPr>
      <w:rFonts w:ascii="仿宋_GB2312" w:eastAsia="仿宋_GB2312"/>
      <w:kern w:val="2"/>
      <w:sz w:val="24"/>
      <w:szCs w:val="24"/>
    </w:rPr>
  </w:style>
  <w:style w:type="paragraph" w:customStyle="1" w:styleId="353">
    <w:name w:val="公文正文"/>
    <w:basedOn w:val="1"/>
    <w:link w:val="352"/>
    <w:qFormat/>
    <w:uiPriority w:val="0"/>
    <w:pPr>
      <w:adjustRightInd/>
      <w:spacing w:before="156" w:line="360" w:lineRule="auto"/>
      <w:ind w:firstLine="360" w:firstLineChars="200"/>
    </w:pPr>
    <w:rPr>
      <w:rFonts w:ascii="仿宋_GB2312" w:eastAsia="仿宋_GB2312"/>
      <w:sz w:val="24"/>
    </w:rPr>
  </w:style>
  <w:style w:type="character" w:customStyle="1" w:styleId="354">
    <w:name w:val="Table Text Char1"/>
    <w:qFormat/>
    <w:uiPriority w:val="0"/>
    <w:rPr>
      <w:rFonts w:eastAsia="宋体"/>
      <w:sz w:val="24"/>
      <w:szCs w:val="24"/>
      <w:lang w:val="en-US" w:eastAsia="zh-CN" w:bidi="ar-SA"/>
    </w:rPr>
  </w:style>
  <w:style w:type="character" w:customStyle="1" w:styleId="355">
    <w:name w:val="标题 1 Char Char"/>
    <w:qFormat/>
    <w:uiPriority w:val="0"/>
    <w:rPr>
      <w:rFonts w:hint="eastAsia" w:ascii="宋体" w:hAnsi="宋体" w:eastAsia="宋体"/>
      <w:b/>
      <w:spacing w:val="-2"/>
      <w:sz w:val="24"/>
      <w:lang w:val="en-US" w:eastAsia="zh-CN" w:bidi="ar-SA"/>
    </w:rPr>
  </w:style>
  <w:style w:type="character" w:customStyle="1" w:styleId="356">
    <w:name w:val="正文（缩进2汉字） Char"/>
    <w:link w:val="357"/>
    <w:qFormat/>
    <w:uiPriority w:val="0"/>
    <w:rPr>
      <w:rFonts w:ascii="宋体"/>
    </w:rPr>
  </w:style>
  <w:style w:type="paragraph" w:customStyle="1" w:styleId="357">
    <w:name w:val="正文（缩进2汉字）"/>
    <w:basedOn w:val="1"/>
    <w:link w:val="356"/>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58">
    <w:name w:val="标题 8 Char"/>
    <w:link w:val="10"/>
    <w:qFormat/>
    <w:uiPriority w:val="0"/>
    <w:rPr>
      <w:rFonts w:ascii="Arial" w:hAnsi="Arial" w:eastAsia="黑体"/>
      <w:kern w:val="2"/>
      <w:sz w:val="24"/>
      <w:szCs w:val="24"/>
    </w:rPr>
  </w:style>
  <w:style w:type="character" w:customStyle="1" w:styleId="359">
    <w:name w:val="标书表格字体格式 Char"/>
    <w:qFormat/>
    <w:uiPriority w:val="0"/>
    <w:rPr>
      <w:kern w:val="2"/>
      <w:sz w:val="21"/>
      <w:szCs w:val="24"/>
      <w:lang w:bidi="ar-SA"/>
    </w:rPr>
  </w:style>
  <w:style w:type="character" w:customStyle="1" w:styleId="360">
    <w:name w:val="tw4winError"/>
    <w:qFormat/>
    <w:uiPriority w:val="0"/>
    <w:rPr>
      <w:rFonts w:ascii="Courier New" w:hAnsi="Courier New" w:cs="Courier New"/>
      <w:color w:val="00FF00"/>
      <w:sz w:val="40"/>
      <w:szCs w:val="40"/>
    </w:rPr>
  </w:style>
  <w:style w:type="character" w:customStyle="1" w:styleId="361">
    <w:name w:val="Body Text(ch) Char Char"/>
    <w:qFormat/>
    <w:uiPriority w:val="0"/>
    <w:rPr>
      <w:rFonts w:ascii="宋体"/>
      <w:kern w:val="2"/>
      <w:sz w:val="24"/>
      <w:szCs w:val="21"/>
      <w:lang w:val="zh-CN"/>
    </w:rPr>
  </w:style>
  <w:style w:type="character" w:customStyle="1" w:styleId="362">
    <w:name w:val="正文首行缩进两字 Char"/>
    <w:qFormat/>
    <w:uiPriority w:val="0"/>
    <w:rPr>
      <w:sz w:val="24"/>
      <w:szCs w:val="24"/>
      <w:lang w:val="en-US" w:eastAsia="zh-CN" w:bidi="ar-SA"/>
    </w:rPr>
  </w:style>
  <w:style w:type="character" w:customStyle="1" w:styleId="363">
    <w:name w:val="正文文本 Char"/>
    <w:qFormat/>
    <w:uiPriority w:val="0"/>
    <w:rPr>
      <w:rFonts w:eastAsia="宋体"/>
      <w:kern w:val="2"/>
      <w:sz w:val="24"/>
      <w:szCs w:val="24"/>
      <w:lang w:val="en-US" w:eastAsia="zh-CN" w:bidi="ar-SA"/>
    </w:rPr>
  </w:style>
  <w:style w:type="character" w:customStyle="1" w:styleId="364">
    <w:name w:val="文档结构图 字符1"/>
    <w:qFormat/>
    <w:uiPriority w:val="0"/>
    <w:rPr>
      <w:rFonts w:ascii="宋体" w:hAnsi="Calibri" w:eastAsia="黑体" w:cs="Arial"/>
      <w:snapToGrid w:val="0"/>
      <w:kern w:val="2"/>
      <w:sz w:val="18"/>
      <w:szCs w:val="18"/>
    </w:rPr>
  </w:style>
  <w:style w:type="character" w:customStyle="1" w:styleId="365">
    <w:name w:val="content"/>
    <w:qFormat/>
    <w:uiPriority w:val="0"/>
  </w:style>
  <w:style w:type="character" w:customStyle="1" w:styleId="366">
    <w:name w:val="tw4winPopup"/>
    <w:qFormat/>
    <w:uiPriority w:val="0"/>
    <w:rPr>
      <w:rFonts w:ascii="Courier New" w:hAnsi="Courier New" w:cs="Courier New"/>
      <w:color w:val="008000"/>
      <w:lang w:val="en-US" w:eastAsia="zh-CN"/>
    </w:rPr>
  </w:style>
  <w:style w:type="character" w:customStyle="1" w:styleId="367">
    <w:name w:val="param-name"/>
    <w:qFormat/>
    <w:uiPriority w:val="99"/>
    <w:rPr>
      <w:rFonts w:ascii="Arial" w:hAnsi="Arial" w:eastAsia="黑体" w:cs="Arial"/>
      <w:snapToGrid w:val="0"/>
      <w:kern w:val="0"/>
      <w:szCs w:val="21"/>
    </w:rPr>
  </w:style>
  <w:style w:type="character" w:customStyle="1" w:styleId="368">
    <w:name w:val="标准正文格式 Char"/>
    <w:qFormat/>
    <w:uiPriority w:val="0"/>
    <w:rPr>
      <w:rFonts w:ascii="宋体" w:eastAsia="仿宋_GB2312" w:cs="宋体"/>
      <w:color w:val="000000"/>
      <w:sz w:val="24"/>
      <w:lang w:val="en-US" w:eastAsia="zh-CN" w:bidi="ar-SA"/>
    </w:rPr>
  </w:style>
  <w:style w:type="character" w:customStyle="1" w:styleId="369">
    <w:name w:val="Char Char212"/>
    <w:qFormat/>
    <w:uiPriority w:val="0"/>
    <w:rPr>
      <w:rFonts w:eastAsia="宋体"/>
      <w:b/>
      <w:bCs/>
      <w:kern w:val="2"/>
      <w:sz w:val="21"/>
      <w:szCs w:val="24"/>
      <w:lang w:val="en-US" w:eastAsia="zh-CN" w:bidi="ar-SA"/>
    </w:rPr>
  </w:style>
  <w:style w:type="character" w:customStyle="1" w:styleId="370">
    <w:name w:val="文档结构图 Char"/>
    <w:qFormat/>
    <w:uiPriority w:val="0"/>
    <w:rPr>
      <w:rFonts w:eastAsia="宋体"/>
      <w:kern w:val="2"/>
      <w:sz w:val="21"/>
      <w:szCs w:val="24"/>
      <w:lang w:val="en-US" w:eastAsia="zh-CN" w:bidi="ar-SA"/>
    </w:rPr>
  </w:style>
  <w:style w:type="character" w:customStyle="1" w:styleId="371">
    <w:name w:val="zbggmain style9"/>
    <w:qFormat/>
    <w:uiPriority w:val="0"/>
  </w:style>
  <w:style w:type="character" w:customStyle="1" w:styleId="372">
    <w:name w:val="Char Char16"/>
    <w:qFormat/>
    <w:uiPriority w:val="6"/>
    <w:rPr>
      <w:kern w:val="1"/>
      <w:sz w:val="18"/>
      <w:szCs w:val="18"/>
    </w:rPr>
  </w:style>
  <w:style w:type="character" w:customStyle="1" w:styleId="373">
    <w:name w:val="font51"/>
    <w:qFormat/>
    <w:uiPriority w:val="0"/>
    <w:rPr>
      <w:rFonts w:hint="eastAsia" w:ascii="仿宋" w:hAnsi="仿宋" w:eastAsia="仿宋" w:cs="仿宋"/>
      <w:color w:val="000000"/>
      <w:sz w:val="20"/>
      <w:szCs w:val="20"/>
      <w:u w:val="none"/>
    </w:rPr>
  </w:style>
  <w:style w:type="character" w:customStyle="1" w:styleId="374">
    <w:name w:val="Char Char82"/>
    <w:qFormat/>
    <w:uiPriority w:val="0"/>
    <w:rPr>
      <w:rFonts w:eastAsia="宋体"/>
      <w:b/>
      <w:sz w:val="24"/>
      <w:lang w:val="en-GB" w:eastAsia="zh-CN"/>
    </w:rPr>
  </w:style>
  <w:style w:type="character" w:customStyle="1" w:styleId="375">
    <w:name w:val="正文文本缩进 3 Char"/>
    <w:link w:val="53"/>
    <w:qFormat/>
    <w:uiPriority w:val="0"/>
    <w:rPr>
      <w:kern w:val="2"/>
      <w:sz w:val="24"/>
    </w:rPr>
  </w:style>
  <w:style w:type="character" w:customStyle="1" w:styleId="376">
    <w:name w:val="日期 Char1"/>
    <w:semiHidden/>
    <w:qFormat/>
    <w:uiPriority w:val="99"/>
    <w:rPr>
      <w:rFonts w:ascii="Times New Roman" w:hAnsi="Times New Roman" w:eastAsia="宋体" w:cs="Times New Roman"/>
      <w:szCs w:val="24"/>
    </w:rPr>
  </w:style>
  <w:style w:type="character" w:customStyle="1" w:styleId="377">
    <w:name w:val="页眉 字符"/>
    <w:qFormat/>
    <w:uiPriority w:val="99"/>
    <w:rPr>
      <w:kern w:val="2"/>
      <w:sz w:val="18"/>
      <w:szCs w:val="18"/>
    </w:rPr>
  </w:style>
  <w:style w:type="character" w:customStyle="1" w:styleId="378">
    <w:name w:val="Char Char33"/>
    <w:qFormat/>
    <w:uiPriority w:val="6"/>
    <w:rPr>
      <w:rFonts w:ascii="Arial" w:hAnsi="Arial" w:eastAsia="黑体"/>
      <w:b/>
      <w:kern w:val="1"/>
      <w:sz w:val="24"/>
      <w:szCs w:val="24"/>
    </w:rPr>
  </w:style>
  <w:style w:type="character" w:customStyle="1" w:styleId="379">
    <w:name w:val="b11_01b Char"/>
    <w:link w:val="380"/>
    <w:qFormat/>
    <w:uiPriority w:val="0"/>
    <w:rPr>
      <w:rFonts w:ascii="Verdana" w:hAnsi="Verdana"/>
      <w:b/>
      <w:bCs/>
      <w:color w:val="4A82CA"/>
      <w:sz w:val="17"/>
      <w:szCs w:val="17"/>
    </w:rPr>
  </w:style>
  <w:style w:type="paragraph" w:customStyle="1" w:styleId="380">
    <w:name w:val="b11_01b"/>
    <w:basedOn w:val="1"/>
    <w:next w:val="1"/>
    <w:link w:val="379"/>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1">
    <w:name w:val="Char Char121"/>
    <w:qFormat/>
    <w:uiPriority w:val="6"/>
    <w:rPr>
      <w:rFonts w:ascii="仿宋_GB2312" w:eastAsia="仿宋_GB2312"/>
      <w:b/>
      <w:bCs/>
      <w:kern w:val="2"/>
      <w:sz w:val="24"/>
      <w:szCs w:val="24"/>
      <w:lang w:val="zh-CN" w:eastAsia="zh-CN" w:bidi="ar-SA"/>
    </w:rPr>
  </w:style>
  <w:style w:type="character" w:customStyle="1" w:styleId="382">
    <w:name w:val="Footer-Even Char"/>
    <w:qFormat/>
    <w:uiPriority w:val="0"/>
    <w:rPr>
      <w:rFonts w:eastAsia="宋体"/>
      <w:kern w:val="2"/>
      <w:sz w:val="18"/>
      <w:lang w:val="en-US" w:eastAsia="zh-CN" w:bidi="ar-SA"/>
    </w:rPr>
  </w:style>
  <w:style w:type="character" w:customStyle="1" w:styleId="383">
    <w:name w:val="页脚 Char2"/>
    <w:link w:val="40"/>
    <w:qFormat/>
    <w:locked/>
    <w:uiPriority w:val="99"/>
    <w:rPr>
      <w:kern w:val="2"/>
      <w:sz w:val="18"/>
      <w:szCs w:val="18"/>
    </w:rPr>
  </w:style>
  <w:style w:type="character" w:customStyle="1" w:styleId="384">
    <w:name w:val="Char Char36"/>
    <w:qFormat/>
    <w:uiPriority w:val="6"/>
    <w:rPr>
      <w:rFonts w:ascii="仿宋_GB2312" w:hAnsi="仿宋_GB2312" w:eastAsia="仿宋_GB2312" w:cs="Arial"/>
      <w:b/>
      <w:kern w:val="1"/>
      <w:sz w:val="32"/>
      <w:szCs w:val="32"/>
      <w:lang w:val="zh-CN" w:eastAsia="zh-CN" w:bidi="ar-SA"/>
    </w:rPr>
  </w:style>
  <w:style w:type="character" w:customStyle="1" w:styleId="385">
    <w:name w:val="Char Char61"/>
    <w:qFormat/>
    <w:uiPriority w:val="6"/>
    <w:rPr>
      <w:rFonts w:eastAsia="宋体"/>
      <w:kern w:val="2"/>
      <w:sz w:val="21"/>
      <w:szCs w:val="24"/>
      <w:lang w:val="en-US" w:eastAsia="zh-CN" w:bidi="ar-SA"/>
    </w:rPr>
  </w:style>
  <w:style w:type="character" w:customStyle="1" w:styleId="386">
    <w:name w:val="正文文字缩进 2 Char Char"/>
    <w:qFormat/>
    <w:uiPriority w:val="0"/>
    <w:rPr>
      <w:rFonts w:ascii="宋体"/>
      <w:sz w:val="28"/>
    </w:rPr>
  </w:style>
  <w:style w:type="character" w:customStyle="1" w:styleId="387">
    <w:name w:val="f141"/>
    <w:qFormat/>
    <w:uiPriority w:val="0"/>
    <w:rPr>
      <w:rFonts w:ascii="Tahoma" w:hAnsi="Tahoma" w:eastAsia="宋体"/>
      <w:b/>
      <w:kern w:val="2"/>
      <w:sz w:val="21"/>
      <w:szCs w:val="21"/>
      <w:lang w:val="en-US" w:eastAsia="zh-CN" w:bidi="ar-SA"/>
    </w:rPr>
  </w:style>
  <w:style w:type="character" w:customStyle="1" w:styleId="388">
    <w:name w:val="段落 Char Char"/>
    <w:link w:val="389"/>
    <w:qFormat/>
    <w:uiPriority w:val="0"/>
    <w:rPr>
      <w:rFonts w:ascii="宋体" w:hAnsi="宋体"/>
      <w:sz w:val="24"/>
    </w:rPr>
  </w:style>
  <w:style w:type="paragraph" w:customStyle="1" w:styleId="389">
    <w:name w:val="段落"/>
    <w:basedOn w:val="1"/>
    <w:link w:val="388"/>
    <w:qFormat/>
    <w:uiPriority w:val="0"/>
    <w:pPr>
      <w:adjustRightInd/>
      <w:spacing w:line="360" w:lineRule="auto"/>
      <w:ind w:firstLine="480" w:firstLineChars="200"/>
    </w:pPr>
    <w:rPr>
      <w:rFonts w:ascii="宋体" w:hAnsi="宋体"/>
      <w:kern w:val="0"/>
      <w:sz w:val="24"/>
      <w:szCs w:val="20"/>
    </w:rPr>
  </w:style>
  <w:style w:type="character" w:customStyle="1" w:styleId="390">
    <w:name w:val="标题 3 Char2"/>
    <w:qFormat/>
    <w:uiPriority w:val="0"/>
    <w:rPr>
      <w:rFonts w:eastAsia="宋体"/>
      <w:b/>
      <w:bCs/>
      <w:kern w:val="2"/>
      <w:sz w:val="32"/>
      <w:szCs w:val="32"/>
      <w:lang w:val="en-US" w:eastAsia="zh-CN" w:bidi="ar-SA"/>
    </w:rPr>
  </w:style>
  <w:style w:type="character" w:customStyle="1" w:styleId="391">
    <w:name w:val="apple-converted-space"/>
    <w:qFormat/>
    <w:uiPriority w:val="0"/>
  </w:style>
  <w:style w:type="character" w:customStyle="1" w:styleId="392">
    <w:name w:val="页眉 Char2"/>
    <w:link w:val="41"/>
    <w:qFormat/>
    <w:uiPriority w:val="99"/>
    <w:rPr>
      <w:kern w:val="2"/>
      <w:sz w:val="18"/>
      <w:szCs w:val="18"/>
    </w:rPr>
  </w:style>
  <w:style w:type="character" w:customStyle="1" w:styleId="393">
    <w:name w:val="Char Char9"/>
    <w:qFormat/>
    <w:uiPriority w:val="0"/>
    <w:rPr>
      <w:rFonts w:eastAsia="宋体"/>
      <w:kern w:val="2"/>
      <w:sz w:val="18"/>
      <w:szCs w:val="18"/>
      <w:lang w:val="en-US" w:eastAsia="zh-CN" w:bidi="ar-SA"/>
    </w:rPr>
  </w:style>
  <w:style w:type="character" w:customStyle="1" w:styleId="394">
    <w:name w:val="Char Char41"/>
    <w:qFormat/>
    <w:uiPriority w:val="0"/>
    <w:rPr>
      <w:rFonts w:eastAsia="宋体"/>
      <w:b/>
      <w:sz w:val="24"/>
      <w:lang w:val="en-GB" w:eastAsia="zh-CN" w:bidi="ar-SA"/>
    </w:rPr>
  </w:style>
  <w:style w:type="character" w:customStyle="1" w:styleId="395">
    <w:name w:val="large1"/>
    <w:qFormat/>
    <w:uiPriority w:val="0"/>
    <w:rPr>
      <w:rFonts w:hint="eastAsia" w:ascii="宋体" w:hAnsi="宋体" w:eastAsia="宋体"/>
      <w:sz w:val="21"/>
      <w:szCs w:val="21"/>
    </w:rPr>
  </w:style>
  <w:style w:type="character" w:customStyle="1" w:styleId="396">
    <w:name w:val="正文段 Char"/>
    <w:link w:val="397"/>
    <w:qFormat/>
    <w:uiPriority w:val="0"/>
    <w:rPr>
      <w:sz w:val="24"/>
    </w:rPr>
  </w:style>
  <w:style w:type="paragraph" w:customStyle="1" w:styleId="397">
    <w:name w:val="正文段"/>
    <w:basedOn w:val="1"/>
    <w:link w:val="396"/>
    <w:qFormat/>
    <w:uiPriority w:val="0"/>
    <w:pPr>
      <w:widowControl/>
      <w:snapToGrid w:val="0"/>
      <w:spacing w:after="156" w:afterLines="50"/>
      <w:ind w:firstLine="200" w:firstLineChars="200"/>
    </w:pPr>
    <w:rPr>
      <w:kern w:val="0"/>
      <w:sz w:val="24"/>
      <w:szCs w:val="20"/>
    </w:rPr>
  </w:style>
  <w:style w:type="character" w:customStyle="1" w:styleId="398">
    <w:name w:val="Char Char13"/>
    <w:qFormat/>
    <w:uiPriority w:val="6"/>
    <w:rPr>
      <w:rFonts w:ascii="宋体" w:hAnsi="宋体"/>
      <w:kern w:val="1"/>
      <w:sz w:val="21"/>
      <w:szCs w:val="24"/>
    </w:rPr>
  </w:style>
  <w:style w:type="character" w:customStyle="1" w:styleId="399">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400">
    <w:name w:val="冯广丽 Char"/>
    <w:link w:val="401"/>
    <w:qFormat/>
    <w:uiPriority w:val="0"/>
    <w:rPr>
      <w:rFonts w:ascii="宋体" w:hAnsi="宋体"/>
      <w:kern w:val="2"/>
      <w:sz w:val="24"/>
      <w:szCs w:val="22"/>
    </w:rPr>
  </w:style>
  <w:style w:type="paragraph" w:customStyle="1" w:styleId="401">
    <w:name w:val="冯广丽"/>
    <w:basedOn w:val="1"/>
    <w:link w:val="400"/>
    <w:qFormat/>
    <w:uiPriority w:val="0"/>
    <w:pPr>
      <w:adjustRightInd/>
      <w:spacing w:line="360" w:lineRule="auto"/>
      <w:ind w:firstLine="480" w:firstLineChars="200"/>
    </w:pPr>
    <w:rPr>
      <w:rFonts w:ascii="宋体" w:hAnsi="宋体"/>
      <w:sz w:val="24"/>
      <w:szCs w:val="22"/>
    </w:rPr>
  </w:style>
  <w:style w:type="character" w:customStyle="1" w:styleId="402">
    <w:name w:val="批注文字 字符"/>
    <w:qFormat/>
    <w:uiPriority w:val="0"/>
    <w:rPr>
      <w:rFonts w:ascii="Arial" w:hAnsi="Arial" w:eastAsia="黑体" w:cs="Arial"/>
      <w:snapToGrid w:val="0"/>
      <w:kern w:val="0"/>
      <w:szCs w:val="21"/>
    </w:rPr>
  </w:style>
  <w:style w:type="character" w:customStyle="1" w:styleId="403">
    <w:name w:val="Char Char161"/>
    <w:qFormat/>
    <w:uiPriority w:val="0"/>
    <w:rPr>
      <w:rFonts w:eastAsia="宋体"/>
      <w:b/>
      <w:kern w:val="2"/>
      <w:sz w:val="32"/>
      <w:lang w:val="en-US" w:eastAsia="zh-CN"/>
    </w:rPr>
  </w:style>
  <w:style w:type="character" w:customStyle="1" w:styleId="404">
    <w:name w:val="javascript"/>
    <w:qFormat/>
    <w:uiPriority w:val="0"/>
  </w:style>
  <w:style w:type="character" w:customStyle="1" w:styleId="405">
    <w:name w:val="图名 Char"/>
    <w:qFormat/>
    <w:uiPriority w:val="0"/>
    <w:rPr>
      <w:rFonts w:ascii="Arial" w:hAnsi="Arial" w:eastAsia="黑体"/>
      <w:kern w:val="2"/>
      <w:sz w:val="24"/>
      <w:szCs w:val="24"/>
      <w:lang w:val="en-US" w:eastAsia="zh-CN" w:bidi="ar-SA"/>
    </w:rPr>
  </w:style>
  <w:style w:type="character" w:customStyle="1" w:styleId="406">
    <w:name w:val="Used by Word for text of Help footnotes Char Char"/>
    <w:qFormat/>
    <w:uiPriority w:val="0"/>
    <w:rPr>
      <w:rFonts w:ascii="Times New Roman" w:hAnsi="Times New Roman" w:eastAsia="宋体" w:cs="Times New Roman"/>
      <w:sz w:val="20"/>
      <w:szCs w:val="20"/>
    </w:rPr>
  </w:style>
  <w:style w:type="character" w:customStyle="1" w:styleId="407">
    <w:name w:val="编号，小四 Char"/>
    <w:link w:val="408"/>
    <w:qFormat/>
    <w:uiPriority w:val="0"/>
    <w:rPr>
      <w:rFonts w:ascii="Arial" w:hAnsi="Arial"/>
      <w:sz w:val="24"/>
    </w:rPr>
  </w:style>
  <w:style w:type="paragraph" w:customStyle="1" w:styleId="408">
    <w:name w:val="编号，小四"/>
    <w:basedOn w:val="1"/>
    <w:link w:val="407"/>
    <w:qFormat/>
    <w:uiPriority w:val="0"/>
    <w:pPr>
      <w:tabs>
        <w:tab w:val="left" w:pos="432"/>
      </w:tabs>
      <w:adjustRightInd/>
      <w:spacing w:line="360" w:lineRule="auto"/>
      <w:ind w:left="432" w:hanging="432"/>
    </w:pPr>
    <w:rPr>
      <w:rFonts w:ascii="Arial" w:hAnsi="Arial"/>
      <w:kern w:val="0"/>
      <w:sz w:val="24"/>
      <w:szCs w:val="20"/>
    </w:rPr>
  </w:style>
  <w:style w:type="character" w:customStyle="1" w:styleId="409">
    <w:name w:val="Font Style82"/>
    <w:qFormat/>
    <w:uiPriority w:val="99"/>
    <w:rPr>
      <w:rFonts w:ascii="宋体" w:eastAsia="宋体" w:cs="宋体"/>
      <w:color w:val="000000"/>
      <w:sz w:val="14"/>
      <w:szCs w:val="14"/>
    </w:rPr>
  </w:style>
  <w:style w:type="character" w:customStyle="1" w:styleId="410">
    <w:name w:val="标题 2 Char Char"/>
    <w:qFormat/>
    <w:uiPriority w:val="0"/>
    <w:rPr>
      <w:rFonts w:ascii="楷体_GB2312" w:hAnsi="Arial" w:eastAsia="楷体_GB2312"/>
      <w:b/>
      <w:bCs/>
      <w:kern w:val="2"/>
      <w:sz w:val="24"/>
      <w:szCs w:val="32"/>
      <w:lang w:val="en-US" w:eastAsia="zh-CN" w:bidi="ar-SA"/>
    </w:rPr>
  </w:style>
  <w:style w:type="character" w:customStyle="1" w:styleId="411">
    <w:name w:val="未用 Char"/>
    <w:qFormat/>
    <w:uiPriority w:val="0"/>
    <w:rPr>
      <w:rFonts w:ascii="Arial" w:hAnsi="Arial" w:eastAsia="黑体"/>
      <w:kern w:val="2"/>
      <w:sz w:val="21"/>
      <w:szCs w:val="21"/>
      <w:lang w:val="en-US" w:eastAsia="zh-CN" w:bidi="ar-SA"/>
    </w:rPr>
  </w:style>
  <w:style w:type="character" w:customStyle="1" w:styleId="412">
    <w:name w:val="myp1111"/>
    <w:qFormat/>
    <w:uiPriority w:val="0"/>
    <w:rPr>
      <w:rFonts w:hint="default" w:ascii="ˎ̥" w:hAnsi="ˎ̥"/>
      <w:color w:val="000000"/>
      <w:sz w:val="20"/>
      <w:szCs w:val="20"/>
      <w:u w:val="none"/>
    </w:rPr>
  </w:style>
  <w:style w:type="character" w:customStyle="1" w:styleId="413">
    <w:name w:val="样式 标题 4h4H4Fab-4T5Ref Heading 1rh1Heading sqlsect 1.2.3.... Char"/>
    <w:link w:val="305"/>
    <w:qFormat/>
    <w:uiPriority w:val="0"/>
    <w:rPr>
      <w:rFonts w:ascii="微软雅黑" w:hAnsi="微软雅黑" w:eastAsia="微软雅黑"/>
      <w:b/>
      <w:bCs/>
      <w:kern w:val="2"/>
      <w:sz w:val="24"/>
      <w:szCs w:val="28"/>
    </w:rPr>
  </w:style>
  <w:style w:type="character" w:customStyle="1" w:styleId="414">
    <w:name w:val="h Char Char"/>
    <w:qFormat/>
    <w:uiPriority w:val="0"/>
    <w:rPr>
      <w:rFonts w:eastAsia="宋体"/>
      <w:kern w:val="2"/>
      <w:sz w:val="18"/>
      <w:lang w:val="en-US" w:eastAsia="zh-CN" w:bidi="ar-SA"/>
    </w:rPr>
  </w:style>
  <w:style w:type="character" w:customStyle="1" w:styleId="415">
    <w:name w:val="仿宋正文 Char"/>
    <w:link w:val="416"/>
    <w:qFormat/>
    <w:uiPriority w:val="0"/>
    <w:rPr>
      <w:rFonts w:ascii="仿宋_GB2312" w:eastAsia="仿宋_GB2312"/>
      <w:kern w:val="2"/>
      <w:sz w:val="24"/>
      <w:lang w:val="en-US" w:eastAsia="zh-CN" w:bidi="ar-SA"/>
    </w:rPr>
  </w:style>
  <w:style w:type="paragraph" w:customStyle="1" w:styleId="416">
    <w:name w:val="仿宋正文"/>
    <w:basedOn w:val="1"/>
    <w:link w:val="415"/>
    <w:qFormat/>
    <w:uiPriority w:val="0"/>
    <w:pPr>
      <w:adjustRightInd/>
      <w:spacing w:line="360" w:lineRule="auto"/>
      <w:ind w:firstLine="480" w:firstLineChars="200"/>
    </w:pPr>
    <w:rPr>
      <w:rFonts w:ascii="仿宋_GB2312" w:eastAsia="仿宋_GB2312"/>
      <w:sz w:val="24"/>
      <w:szCs w:val="20"/>
    </w:rPr>
  </w:style>
  <w:style w:type="character" w:customStyle="1" w:styleId="417">
    <w:name w:val="正文首行缩进 Char Char Char Char Char Char"/>
    <w:qFormat/>
    <w:uiPriority w:val="0"/>
    <w:rPr>
      <w:rFonts w:ascii="宋体" w:eastAsia="宋体"/>
      <w:kern w:val="2"/>
      <w:sz w:val="24"/>
      <w:lang w:val="zh-CN" w:bidi="ar-SA"/>
    </w:rPr>
  </w:style>
  <w:style w:type="character" w:customStyle="1" w:styleId="418">
    <w:name w:val="样式 宋体"/>
    <w:qFormat/>
    <w:uiPriority w:val="0"/>
    <w:rPr>
      <w:rFonts w:ascii="宋体" w:hAnsi="宋体"/>
      <w:sz w:val="24"/>
    </w:rPr>
  </w:style>
  <w:style w:type="character" w:customStyle="1" w:styleId="419">
    <w:name w:val="tw4winJump"/>
    <w:qFormat/>
    <w:uiPriority w:val="0"/>
    <w:rPr>
      <w:rFonts w:ascii="Courier New" w:hAnsi="Courier New" w:cs="Courier New"/>
      <w:color w:val="008080"/>
      <w:lang w:val="en-US" w:eastAsia="zh-CN"/>
    </w:rPr>
  </w:style>
  <w:style w:type="character" w:customStyle="1" w:styleId="420">
    <w:name w:val="标题 1 字符"/>
    <w:qFormat/>
    <w:uiPriority w:val="9"/>
    <w:rPr>
      <w:rFonts w:ascii="Arial" w:hAnsi="Arial" w:eastAsia="黑体" w:cs="Arial"/>
      <w:b/>
      <w:bCs/>
      <w:snapToGrid w:val="0"/>
      <w:kern w:val="44"/>
      <w:sz w:val="44"/>
      <w:szCs w:val="44"/>
    </w:rPr>
  </w:style>
  <w:style w:type="character" w:customStyle="1" w:styleId="421">
    <w:name w:val="style36"/>
    <w:basedOn w:val="70"/>
    <w:qFormat/>
    <w:uiPriority w:val="0"/>
    <w:rPr>
      <w:rFonts w:ascii="Arial" w:hAnsi="Arial" w:eastAsia="黑体" w:cs="Arial"/>
      <w:snapToGrid w:val="0"/>
      <w:kern w:val="0"/>
      <w:szCs w:val="21"/>
    </w:rPr>
  </w:style>
  <w:style w:type="character" w:customStyle="1" w:styleId="422">
    <w:name w:val="pt9"/>
    <w:qFormat/>
    <w:uiPriority w:val="0"/>
    <w:rPr>
      <w:rFonts w:ascii="仿宋_GB2312" w:eastAsia="微软雅黑"/>
      <w:b/>
      <w:kern w:val="2"/>
      <w:sz w:val="32"/>
      <w:szCs w:val="32"/>
      <w:lang w:val="en-US" w:eastAsia="zh-CN" w:bidi="ar-SA"/>
    </w:rPr>
  </w:style>
  <w:style w:type="character" w:customStyle="1" w:styleId="423">
    <w:name w:val="DO_NOT_TRANSLATE"/>
    <w:qFormat/>
    <w:uiPriority w:val="0"/>
    <w:rPr>
      <w:rFonts w:ascii="Courier New" w:hAnsi="Courier New" w:cs="Courier New"/>
      <w:color w:val="800000"/>
      <w:lang w:val="en-US" w:eastAsia="zh-CN"/>
    </w:rPr>
  </w:style>
  <w:style w:type="character" w:customStyle="1" w:styleId="424">
    <w:name w:val="标书1 Char1"/>
    <w:qFormat/>
    <w:uiPriority w:val="0"/>
    <w:rPr>
      <w:rFonts w:eastAsia="宋体"/>
      <w:b/>
      <w:bCs/>
      <w:kern w:val="44"/>
      <w:sz w:val="44"/>
      <w:szCs w:val="44"/>
      <w:lang w:val="en-US" w:eastAsia="zh-CN" w:bidi="ar-SA"/>
    </w:rPr>
  </w:style>
  <w:style w:type="character" w:customStyle="1" w:styleId="425">
    <w:name w:val="页脚 字符"/>
    <w:qFormat/>
    <w:uiPriority w:val="99"/>
    <w:rPr>
      <w:kern w:val="2"/>
      <w:sz w:val="18"/>
      <w:szCs w:val="18"/>
    </w:rPr>
  </w:style>
  <w:style w:type="character" w:customStyle="1" w:styleId="426">
    <w:name w:val="正文2 Char"/>
    <w:qFormat/>
    <w:uiPriority w:val="0"/>
    <w:rPr>
      <w:rFonts w:eastAsia="宋体"/>
      <w:kern w:val="2"/>
      <w:sz w:val="24"/>
      <w:lang w:val="en-US" w:eastAsia="zh-CN" w:bidi="ar-SA"/>
    </w:rPr>
  </w:style>
  <w:style w:type="character" w:customStyle="1" w:styleId="427">
    <w:name w:val="Char Char21"/>
    <w:qFormat/>
    <w:uiPriority w:val="6"/>
    <w:rPr>
      <w:rFonts w:ascii="宋体" w:hAnsi="宋体"/>
      <w:kern w:val="1"/>
      <w:sz w:val="24"/>
      <w:szCs w:val="21"/>
      <w:lang w:val="zh-CN"/>
    </w:rPr>
  </w:style>
  <w:style w:type="character" w:customStyle="1" w:styleId="428">
    <w:name w:val="样式 正文缩进 + 首行缩进:  2 字符 Char Char"/>
    <w:link w:val="429"/>
    <w:qFormat/>
    <w:uiPriority w:val="0"/>
    <w:rPr>
      <w:rFonts w:cs="宋体"/>
      <w:kern w:val="2"/>
      <w:sz w:val="24"/>
    </w:rPr>
  </w:style>
  <w:style w:type="paragraph" w:customStyle="1" w:styleId="429">
    <w:name w:val="样式 正文缩进 + 首行缩进:  2 字符"/>
    <w:basedOn w:val="16"/>
    <w:link w:val="428"/>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30">
    <w:name w:val="正文文本 Char1"/>
    <w:link w:val="24"/>
    <w:qFormat/>
    <w:uiPriority w:val="0"/>
    <w:rPr>
      <w:rFonts w:ascii="宋体" w:hAnsi="Arial" w:eastAsia="宋体" w:cs="Arial"/>
      <w:snapToGrid w:val="0"/>
      <w:kern w:val="2"/>
      <w:sz w:val="24"/>
      <w:szCs w:val="21"/>
      <w:lang w:val="zh-CN" w:eastAsia="zh-CN" w:bidi="ar-SA"/>
    </w:rPr>
  </w:style>
  <w:style w:type="character" w:customStyle="1" w:styleId="431">
    <w:name w:val="gray6"/>
    <w:basedOn w:val="70"/>
    <w:qFormat/>
    <w:uiPriority w:val="0"/>
    <w:rPr>
      <w:rFonts w:ascii="Arial" w:hAnsi="Arial" w:eastAsia="黑体" w:cs="Arial"/>
      <w:snapToGrid w:val="0"/>
      <w:kern w:val="0"/>
      <w:szCs w:val="21"/>
    </w:rPr>
  </w:style>
  <w:style w:type="character" w:customStyle="1" w:styleId="432">
    <w:name w:val="hui"/>
    <w:basedOn w:val="70"/>
    <w:qFormat/>
    <w:uiPriority w:val="0"/>
    <w:rPr>
      <w:rFonts w:ascii="Arial" w:hAnsi="Arial" w:eastAsia="黑体" w:cs="Arial"/>
      <w:snapToGrid w:val="0"/>
      <w:kern w:val="0"/>
      <w:szCs w:val="21"/>
    </w:rPr>
  </w:style>
  <w:style w:type="character" w:customStyle="1" w:styleId="433">
    <w:name w:val="哈哈正文 Char Char"/>
    <w:qFormat/>
    <w:uiPriority w:val="0"/>
    <w:rPr>
      <w:rFonts w:ascii="宋体" w:hAnsi="宋体" w:eastAsia="宋体" w:cs="宋体"/>
      <w:kern w:val="2"/>
      <w:sz w:val="24"/>
      <w:lang w:val="en-US" w:eastAsia="zh-CN" w:bidi="ar-SA"/>
    </w:rPr>
  </w:style>
  <w:style w:type="paragraph" w:customStyle="1" w:styleId="434">
    <w:name w:val="样式 正文文本缩进 + 左侧:  2 字符 首行缩进:  2 字符"/>
    <w:basedOn w:val="25"/>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5">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6">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7">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38">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39">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40">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41">
    <w:name w:val="标题4_自定义"/>
    <w:basedOn w:val="6"/>
    <w:qFormat/>
    <w:uiPriority w:val="0"/>
    <w:pPr>
      <w:adjustRightInd/>
      <w:spacing w:before="0" w:after="0" w:line="360" w:lineRule="auto"/>
    </w:pPr>
    <w:rPr>
      <w:rFonts w:ascii="Verdana" w:eastAsia="Verdana"/>
      <w:sz w:val="21"/>
      <w:lang w:val="en-US"/>
    </w:rPr>
  </w:style>
  <w:style w:type="paragraph" w:customStyle="1" w:styleId="442">
    <w:name w:val="正文 内标 序号标"/>
    <w:basedOn w:val="443"/>
    <w:qFormat/>
    <w:uiPriority w:val="0"/>
    <w:pPr>
      <w:tabs>
        <w:tab w:val="left" w:pos="0"/>
      </w:tabs>
      <w:adjustRightInd/>
      <w:spacing w:before="0"/>
      <w:ind w:firstLine="482"/>
    </w:pPr>
    <w:rPr>
      <w:rFonts w:ascii="微软雅黑" w:hAnsi="微软雅黑"/>
      <w:sz w:val="24"/>
      <w:szCs w:val="24"/>
    </w:rPr>
  </w:style>
  <w:style w:type="paragraph" w:customStyle="1" w:styleId="443">
    <w:name w:val="My正文"/>
    <w:basedOn w:val="1"/>
    <w:qFormat/>
    <w:uiPriority w:val="0"/>
    <w:pPr>
      <w:spacing w:before="120" w:line="360" w:lineRule="auto"/>
      <w:ind w:firstLine="567"/>
    </w:pPr>
    <w:rPr>
      <w:rFonts w:ascii="Arial" w:hAnsi="Arial"/>
      <w:sz w:val="20"/>
      <w:szCs w:val="20"/>
    </w:rPr>
  </w:style>
  <w:style w:type="paragraph" w:customStyle="1" w:styleId="444">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5">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46">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7">
    <w:name w:val="修订2"/>
    <w:qFormat/>
    <w:uiPriority w:val="0"/>
    <w:rPr>
      <w:rFonts w:ascii="Times New Roman" w:hAnsi="Times New Roman" w:eastAsia="宋体" w:cs="Times New Roman"/>
      <w:kern w:val="2"/>
      <w:sz w:val="21"/>
      <w:lang w:val="en-US" w:eastAsia="zh-CN" w:bidi="ar-SA"/>
    </w:rPr>
  </w:style>
  <w:style w:type="paragraph" w:customStyle="1" w:styleId="448">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49">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50">
    <w:name w:val="文章标题"/>
    <w:next w:val="451"/>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51">
    <w:name w:val="封面公司名"/>
    <w:qFormat/>
    <w:uiPriority w:val="0"/>
    <w:pPr>
      <w:jc w:val="center"/>
    </w:pPr>
    <w:rPr>
      <w:rFonts w:ascii="Arial" w:hAnsi="Arial" w:eastAsia="楷体_GB2312" w:cs="宋体"/>
      <w:bCs/>
      <w:kern w:val="2"/>
      <w:sz w:val="28"/>
      <w:lang w:val="en-US" w:eastAsia="zh-CN" w:bidi="ar-SA"/>
    </w:rPr>
  </w:style>
  <w:style w:type="paragraph" w:customStyle="1" w:styleId="452">
    <w:name w:val="Char1 Char Char Char5"/>
    <w:basedOn w:val="1"/>
    <w:qFormat/>
    <w:uiPriority w:val="0"/>
    <w:pPr>
      <w:adjustRightInd/>
      <w:ind w:firstLine="200" w:firstLineChars="200"/>
    </w:pPr>
    <w:rPr>
      <w:rFonts w:ascii="Tahoma" w:hAnsi="Tahoma"/>
      <w:sz w:val="24"/>
      <w:szCs w:val="20"/>
    </w:rPr>
  </w:style>
  <w:style w:type="paragraph" w:customStyle="1" w:styleId="453">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4">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5">
    <w:name w:val="Char Char Char Char Char Char Char Char"/>
    <w:basedOn w:val="1"/>
    <w:qFormat/>
    <w:uiPriority w:val="0"/>
    <w:pPr>
      <w:tabs>
        <w:tab w:val="left" w:pos="360"/>
      </w:tabs>
    </w:pPr>
    <w:rPr>
      <w:sz w:val="24"/>
      <w:szCs w:val="20"/>
    </w:rPr>
  </w:style>
  <w:style w:type="paragraph" w:customStyle="1" w:styleId="456">
    <w:name w:val="Char Char11 Char Char Char"/>
    <w:basedOn w:val="1"/>
    <w:qFormat/>
    <w:uiPriority w:val="0"/>
    <w:pPr>
      <w:spacing w:line="360" w:lineRule="auto"/>
    </w:pPr>
    <w:rPr>
      <w:szCs w:val="20"/>
    </w:rPr>
  </w:style>
  <w:style w:type="paragraph" w:customStyle="1" w:styleId="457">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8">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59">
    <w:name w:val="样式3"/>
    <w:basedOn w:val="460"/>
    <w:qFormat/>
    <w:uiPriority w:val="0"/>
    <w:pPr>
      <w:tabs>
        <w:tab w:val="left" w:pos="2790"/>
        <w:tab w:val="left" w:pos="4230"/>
      </w:tabs>
      <w:spacing w:before="312" w:beforeLines="100"/>
      <w:jc w:val="left"/>
    </w:pPr>
  </w:style>
  <w:style w:type="paragraph" w:customStyle="1" w:styleId="460">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1">
    <w:name w:val="Char Char1 Char Char1 Char Char1"/>
    <w:basedOn w:val="1"/>
    <w:qFormat/>
    <w:uiPriority w:val="0"/>
    <w:pPr>
      <w:tabs>
        <w:tab w:val="left" w:pos="840"/>
      </w:tabs>
      <w:ind w:left="840" w:hanging="420"/>
    </w:pPr>
    <w:rPr>
      <w:rFonts w:ascii="Tahoma" w:hAnsi="Tahoma"/>
      <w:sz w:val="24"/>
    </w:rPr>
  </w:style>
  <w:style w:type="paragraph" w:customStyle="1" w:styleId="462">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3">
    <w:name w:val="标书标题2"/>
    <w:basedOn w:val="4"/>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4">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5">
    <w:name w:val="正文21"/>
    <w:basedOn w:val="1"/>
    <w:qFormat/>
    <w:uiPriority w:val="0"/>
    <w:pPr>
      <w:adjustRightInd/>
      <w:spacing w:before="156" w:line="360" w:lineRule="auto"/>
      <w:ind w:firstLine="510" w:firstLineChars="200"/>
    </w:pPr>
    <w:rPr>
      <w:sz w:val="24"/>
      <w:szCs w:val="20"/>
    </w:rPr>
  </w:style>
  <w:style w:type="paragraph" w:customStyle="1" w:styleId="466">
    <w:name w:val="Test2"/>
    <w:basedOn w:val="4"/>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7">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8">
    <w:name w:val="Char1"/>
    <w:basedOn w:val="1"/>
    <w:qFormat/>
    <w:uiPriority w:val="0"/>
    <w:rPr>
      <w:rFonts w:ascii="仿宋_GB2312" w:eastAsia="仿宋_GB2312"/>
      <w:b/>
      <w:sz w:val="32"/>
      <w:szCs w:val="32"/>
    </w:rPr>
  </w:style>
  <w:style w:type="paragraph" w:customStyle="1" w:styleId="469">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70">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71">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72">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3">
    <w:name w:val="6级标题"/>
    <w:basedOn w:val="474"/>
    <w:qFormat/>
    <w:uiPriority w:val="0"/>
    <w:pPr>
      <w:keepNext/>
      <w:tabs>
        <w:tab w:val="left" w:pos="360"/>
      </w:tabs>
      <w:spacing w:before="0" w:after="0"/>
      <w:outlineLvl w:val="5"/>
    </w:pPr>
  </w:style>
  <w:style w:type="paragraph" w:customStyle="1" w:styleId="474">
    <w:name w:val="5级标题"/>
    <w:basedOn w:val="475"/>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5">
    <w:name w:val="4级标题"/>
    <w:basedOn w:val="258"/>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6">
    <w:name w:val="样式 正文文本缩进 + 段前: 2 字符"/>
    <w:basedOn w:val="1"/>
    <w:qFormat/>
    <w:uiPriority w:val="0"/>
    <w:pPr>
      <w:adjustRightInd/>
      <w:ind w:left="420" w:leftChars="200"/>
      <w:jc w:val="left"/>
    </w:pPr>
    <w:rPr>
      <w:sz w:val="28"/>
      <w:szCs w:val="20"/>
      <w:lang w:eastAsia="zh-TW"/>
    </w:rPr>
  </w:style>
  <w:style w:type="paragraph" w:customStyle="1" w:styleId="477">
    <w:name w:val="Char2 Char Char"/>
    <w:basedOn w:val="1"/>
    <w:qFormat/>
    <w:uiPriority w:val="0"/>
    <w:pPr>
      <w:adjustRightInd/>
    </w:pPr>
    <w:rPr>
      <w:rFonts w:ascii="Tahoma" w:hAnsi="Tahoma"/>
      <w:sz w:val="24"/>
      <w:szCs w:val="20"/>
    </w:rPr>
  </w:style>
  <w:style w:type="paragraph" w:customStyle="1" w:styleId="478">
    <w:name w:val="_Style 11"/>
    <w:basedOn w:val="1"/>
    <w:qFormat/>
    <w:uiPriority w:val="34"/>
    <w:pPr>
      <w:adjustRightInd/>
      <w:ind w:firstLine="420" w:firstLineChars="200"/>
    </w:pPr>
    <w:rPr>
      <w:rFonts w:eastAsia="仿宋_GB2312"/>
      <w:sz w:val="28"/>
    </w:rPr>
  </w:style>
  <w:style w:type="paragraph" w:customStyle="1" w:styleId="479">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80">
    <w:name w:val="Char Char Char"/>
    <w:basedOn w:val="1"/>
    <w:qFormat/>
    <w:uiPriority w:val="0"/>
    <w:rPr>
      <w:rFonts w:ascii="Tahoma" w:hAnsi="Tahoma"/>
      <w:sz w:val="24"/>
      <w:szCs w:val="20"/>
    </w:rPr>
  </w:style>
  <w:style w:type="paragraph" w:customStyle="1" w:styleId="481">
    <w:name w:val="数字标题6"/>
    <w:basedOn w:val="8"/>
    <w:next w:val="1"/>
    <w:qFormat/>
    <w:uiPriority w:val="0"/>
    <w:pPr>
      <w:tabs>
        <w:tab w:val="left" w:pos="1080"/>
      </w:tabs>
      <w:ind w:left="1080" w:hanging="1080"/>
    </w:pPr>
    <w:rPr>
      <w:rFonts w:ascii="Times New Roman" w:hAnsi="Times New Roman" w:eastAsia="宋体"/>
      <w:i/>
    </w:rPr>
  </w:style>
  <w:style w:type="paragraph" w:customStyle="1" w:styleId="482">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3">
    <w:name w:val="No Spacing"/>
    <w:basedOn w:val="1"/>
    <w:link w:val="933"/>
    <w:qFormat/>
    <w:uiPriority w:val="99"/>
    <w:rPr>
      <w:szCs w:val="22"/>
    </w:rPr>
  </w:style>
  <w:style w:type="paragraph" w:customStyle="1" w:styleId="484">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5">
    <w:name w:val="Char Char Char Char Char Char Char Char Char Char Char Char1 Char1"/>
    <w:basedOn w:val="1"/>
    <w:qFormat/>
    <w:uiPriority w:val="6"/>
    <w:rPr>
      <w:rFonts w:ascii="Tahoma" w:hAnsi="Tahoma" w:cs="仿宋_GB2312"/>
      <w:sz w:val="24"/>
      <w:szCs w:val="20"/>
    </w:rPr>
  </w:style>
  <w:style w:type="paragraph" w:customStyle="1" w:styleId="486">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7">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88">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89">
    <w:name w:val="MM Topic 2"/>
    <w:basedOn w:val="4"/>
    <w:qFormat/>
    <w:uiPriority w:val="0"/>
    <w:pPr>
      <w:tabs>
        <w:tab w:val="left" w:pos="1260"/>
      </w:tabs>
      <w:ind w:left="1260" w:hanging="420"/>
    </w:pPr>
    <w:rPr>
      <w:rFonts w:ascii="Arial" w:hAnsi="Arial" w:eastAsia="黑体"/>
      <w:lang w:val="en-US"/>
    </w:rPr>
  </w:style>
  <w:style w:type="paragraph" w:customStyle="1" w:styleId="490">
    <w:name w:val="五级无标题条"/>
    <w:basedOn w:val="1"/>
    <w:qFormat/>
    <w:uiPriority w:val="0"/>
    <w:pPr>
      <w:adjustRightInd/>
    </w:pPr>
  </w:style>
  <w:style w:type="paragraph" w:customStyle="1" w:styleId="491">
    <w:name w:val="Char5"/>
    <w:basedOn w:val="1"/>
    <w:qFormat/>
    <w:uiPriority w:val="0"/>
    <w:rPr>
      <w:rFonts w:ascii="仿宋_GB2312" w:eastAsia="仿宋_GB2312"/>
      <w:b/>
      <w:sz w:val="32"/>
      <w:szCs w:val="32"/>
    </w:rPr>
  </w:style>
  <w:style w:type="paragraph" w:customStyle="1" w:styleId="492">
    <w:name w:val="TOC 标题1"/>
    <w:basedOn w:val="3"/>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3">
    <w:name w:val="彩色列表 - 强调文字颜色 12"/>
    <w:basedOn w:val="1"/>
    <w:qFormat/>
    <w:uiPriority w:val="0"/>
    <w:pPr>
      <w:adjustRightInd/>
      <w:ind w:firstLine="420" w:firstLineChars="200"/>
    </w:pPr>
    <w:rPr>
      <w:rFonts w:ascii="Calibri" w:hAnsi="Calibri"/>
      <w:szCs w:val="22"/>
    </w:rPr>
  </w:style>
  <w:style w:type="paragraph" w:customStyle="1" w:styleId="494">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5">
    <w:name w:val="Char2"/>
    <w:basedOn w:val="1"/>
    <w:qFormat/>
    <w:uiPriority w:val="0"/>
    <w:rPr>
      <w:rFonts w:ascii="仿宋_GB2312" w:eastAsia="仿宋_GB2312"/>
      <w:b/>
      <w:sz w:val="32"/>
      <w:szCs w:val="32"/>
    </w:rPr>
  </w:style>
  <w:style w:type="paragraph" w:customStyle="1" w:styleId="496">
    <w:name w:val="数字标题3"/>
    <w:basedOn w:val="5"/>
    <w:next w:val="1"/>
    <w:qFormat/>
    <w:uiPriority w:val="0"/>
    <w:pPr>
      <w:spacing w:line="240" w:lineRule="auto"/>
    </w:pPr>
    <w:rPr>
      <w:sz w:val="28"/>
      <w:szCs w:val="28"/>
    </w:rPr>
  </w:style>
  <w:style w:type="paragraph" w:customStyle="1" w:styleId="497">
    <w:name w:val="FA正文"/>
    <w:basedOn w:val="1"/>
    <w:qFormat/>
    <w:uiPriority w:val="0"/>
    <w:pPr>
      <w:spacing w:line="360" w:lineRule="auto"/>
      <w:ind w:firstLine="480" w:firstLineChars="200"/>
    </w:pPr>
    <w:rPr>
      <w:rFonts w:hAnsi="宋体"/>
      <w:sz w:val="24"/>
      <w:szCs w:val="20"/>
    </w:rPr>
  </w:style>
  <w:style w:type="paragraph" w:customStyle="1" w:styleId="498">
    <w:name w:val="MM Topic 5"/>
    <w:basedOn w:val="7"/>
    <w:qFormat/>
    <w:uiPriority w:val="0"/>
    <w:pPr>
      <w:tabs>
        <w:tab w:val="left" w:pos="2520"/>
      </w:tabs>
      <w:adjustRightInd/>
      <w:ind w:left="2520" w:hanging="420"/>
    </w:pPr>
  </w:style>
  <w:style w:type="paragraph" w:customStyle="1" w:styleId="499">
    <w:name w:val="Char Char Char Char Char Char Char Char Char Char1"/>
    <w:basedOn w:val="1"/>
    <w:qFormat/>
    <w:uiPriority w:val="0"/>
    <w:rPr>
      <w:rFonts w:ascii="仿宋_GB2312" w:eastAsia="仿宋_GB2312"/>
      <w:b/>
      <w:sz w:val="32"/>
      <w:szCs w:val="32"/>
    </w:rPr>
  </w:style>
  <w:style w:type="paragraph" w:customStyle="1" w:styleId="500">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1">
    <w:name w:val="修订1"/>
    <w:qFormat/>
    <w:uiPriority w:val="3"/>
    <w:rPr>
      <w:rFonts w:ascii="Times New Roman" w:hAnsi="Times New Roman" w:eastAsia="宋体" w:cs="Times New Roman"/>
      <w:color w:val="000000"/>
      <w:kern w:val="1"/>
      <w:sz w:val="21"/>
      <w:lang w:val="en-US" w:eastAsia="zh-CN" w:bidi="ar-SA"/>
    </w:rPr>
  </w:style>
  <w:style w:type="paragraph" w:customStyle="1" w:styleId="502">
    <w:name w:val="Char2 Char Char Char"/>
    <w:basedOn w:val="1"/>
    <w:qFormat/>
    <w:uiPriority w:val="0"/>
    <w:rPr>
      <w:rFonts w:ascii="仿宋_GB2312" w:eastAsia="仿宋_GB2312"/>
      <w:b/>
      <w:sz w:val="32"/>
      <w:szCs w:val="32"/>
    </w:rPr>
  </w:style>
  <w:style w:type="paragraph" w:customStyle="1" w:styleId="503">
    <w:name w:val="Char2 Char Char Char1"/>
    <w:basedOn w:val="1"/>
    <w:qFormat/>
    <w:uiPriority w:val="6"/>
    <w:rPr>
      <w:rFonts w:ascii="仿宋_GB2312" w:eastAsia="仿宋_GB2312"/>
      <w:b/>
      <w:sz w:val="32"/>
      <w:szCs w:val="32"/>
    </w:rPr>
  </w:style>
  <w:style w:type="paragraph" w:customStyle="1" w:styleId="504">
    <w:name w:val="默认段落样式"/>
    <w:basedOn w:val="131"/>
    <w:qFormat/>
    <w:uiPriority w:val="0"/>
    <w:pPr>
      <w:spacing w:before="0"/>
      <w:ind w:firstLine="480"/>
      <w:outlineLvl w:val="2"/>
    </w:pPr>
    <w:rPr>
      <w:rFonts w:ascii="仿宋_GB2312" w:hAnsi="宋体" w:eastAsia="仿宋_GB2312"/>
      <w:color w:val="000000"/>
      <w:szCs w:val="24"/>
    </w:rPr>
  </w:style>
  <w:style w:type="paragraph" w:customStyle="1" w:styleId="505">
    <w:name w:val="图中文字"/>
    <w:basedOn w:val="1"/>
    <w:qFormat/>
    <w:uiPriority w:val="0"/>
    <w:pPr>
      <w:snapToGrid w:val="0"/>
      <w:spacing w:line="0" w:lineRule="atLeast"/>
      <w:ind w:firstLine="200" w:firstLineChars="200"/>
      <w:jc w:val="center"/>
    </w:pPr>
    <w:rPr>
      <w:sz w:val="24"/>
      <w:szCs w:val="20"/>
    </w:rPr>
  </w:style>
  <w:style w:type="paragraph" w:customStyle="1" w:styleId="506">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7">
    <w:name w:val="MM Topic 3"/>
    <w:basedOn w:val="5"/>
    <w:qFormat/>
    <w:uiPriority w:val="0"/>
    <w:pPr>
      <w:tabs>
        <w:tab w:val="left" w:pos="1680"/>
      </w:tabs>
      <w:adjustRightInd/>
      <w:ind w:left="1680" w:hanging="420"/>
    </w:pPr>
  </w:style>
  <w:style w:type="paragraph" w:customStyle="1" w:styleId="508">
    <w:name w:val="标准小四"/>
    <w:basedOn w:val="1"/>
    <w:qFormat/>
    <w:uiPriority w:val="0"/>
    <w:pPr>
      <w:spacing w:line="360" w:lineRule="auto"/>
      <w:ind w:firstLine="480" w:firstLineChars="200"/>
    </w:pPr>
    <w:rPr>
      <w:rFonts w:ascii="Arial" w:hAnsi="Arial"/>
      <w:sz w:val="24"/>
      <w:szCs w:val="21"/>
    </w:rPr>
  </w:style>
  <w:style w:type="paragraph" w:customStyle="1" w:styleId="509">
    <w:name w:val="样式 标题 2H2h2Underrubrik1prop2l2Chapter Titlesect 1.2DO NO..."/>
    <w:basedOn w:val="4"/>
    <w:qFormat/>
    <w:uiPriority w:val="0"/>
    <w:pPr>
      <w:spacing w:before="120" w:after="120"/>
      <w:ind w:left="425" w:hanging="425"/>
    </w:pPr>
    <w:rPr>
      <w:rFonts w:ascii="微软雅黑" w:hAnsi="微软雅黑" w:eastAsia="微软雅黑" w:cs="宋体"/>
      <w:szCs w:val="20"/>
      <w:lang w:val="en-US"/>
    </w:rPr>
  </w:style>
  <w:style w:type="paragraph" w:customStyle="1" w:styleId="510">
    <w:name w:val="表格（小）"/>
    <w:basedOn w:val="1"/>
    <w:qFormat/>
    <w:uiPriority w:val="0"/>
    <w:pPr>
      <w:adjustRightInd/>
      <w:snapToGrid w:val="0"/>
      <w:spacing w:line="300" w:lineRule="auto"/>
    </w:pPr>
    <w:rPr>
      <w:rFonts w:eastAsia="仿宋"/>
      <w:szCs w:val="21"/>
    </w:rPr>
  </w:style>
  <w:style w:type="paragraph" w:customStyle="1" w:styleId="511">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2">
    <w:name w:val="Char2 Char Char1"/>
    <w:basedOn w:val="1"/>
    <w:qFormat/>
    <w:uiPriority w:val="6"/>
    <w:pPr>
      <w:adjustRightInd/>
    </w:pPr>
    <w:rPr>
      <w:rFonts w:ascii="Tahoma" w:hAnsi="Tahoma"/>
      <w:sz w:val="24"/>
      <w:szCs w:val="20"/>
    </w:rPr>
  </w:style>
  <w:style w:type="paragraph" w:customStyle="1" w:styleId="513">
    <w:name w:val="列出段落5"/>
    <w:basedOn w:val="1"/>
    <w:qFormat/>
    <w:uiPriority w:val="0"/>
    <w:pPr>
      <w:spacing w:line="360" w:lineRule="auto"/>
      <w:ind w:firstLine="200" w:firstLineChars="200"/>
    </w:pPr>
    <w:rPr>
      <w:rFonts w:eastAsia="楷体_GB2312" w:cs="Lucida Sans"/>
      <w:sz w:val="24"/>
    </w:rPr>
  </w:style>
  <w:style w:type="paragraph" w:customStyle="1" w:styleId="514">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5">
    <w:name w:val="表格文字"/>
    <w:basedOn w:val="1"/>
    <w:next w:val="16"/>
    <w:qFormat/>
    <w:uiPriority w:val="0"/>
    <w:pPr>
      <w:adjustRightInd/>
      <w:ind w:firstLine="200" w:firstLineChars="200"/>
    </w:pPr>
    <w:rPr>
      <w:rFonts w:ascii="Arial" w:hAnsi="Arial"/>
      <w:spacing w:val="-5"/>
      <w:kern w:val="0"/>
      <w:sz w:val="24"/>
      <w:szCs w:val="20"/>
    </w:rPr>
  </w:style>
  <w:style w:type="paragraph" w:customStyle="1" w:styleId="516">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7">
    <w:name w:val="TOC 标题111"/>
    <w:basedOn w:val="3"/>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8">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19">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20">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1">
    <w:name w:val="_Style 3"/>
    <w:basedOn w:val="1"/>
    <w:qFormat/>
    <w:uiPriority w:val="0"/>
    <w:pPr>
      <w:adjustRightInd/>
      <w:ind w:firstLine="420" w:firstLineChars="200"/>
    </w:pPr>
    <w:rPr>
      <w:rFonts w:eastAsia="仿宋_GB2312"/>
      <w:sz w:val="28"/>
    </w:rPr>
  </w:style>
  <w:style w:type="paragraph" w:customStyle="1" w:styleId="522">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3">
    <w:name w:val="Bulleting First Indent 1"/>
    <w:basedOn w:val="61"/>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4">
    <w:name w:val="左对齐表格文字"/>
    <w:basedOn w:val="1"/>
    <w:qFormat/>
    <w:uiPriority w:val="0"/>
    <w:pPr>
      <w:adjustRightInd/>
      <w:ind w:firstLine="200" w:firstLineChars="200"/>
      <w:jc w:val="right"/>
    </w:pPr>
  </w:style>
  <w:style w:type="paragraph" w:customStyle="1" w:styleId="525">
    <w:name w:val="Char Char11 Char Char Char Char Char Char Char Char Char"/>
    <w:basedOn w:val="1"/>
    <w:qFormat/>
    <w:uiPriority w:val="0"/>
    <w:pPr>
      <w:spacing w:line="360" w:lineRule="auto"/>
    </w:pPr>
    <w:rPr>
      <w:szCs w:val="20"/>
    </w:rPr>
  </w:style>
  <w:style w:type="paragraph" w:customStyle="1" w:styleId="526">
    <w:name w:val="正文1.25"/>
    <w:basedOn w:val="1"/>
    <w:qFormat/>
    <w:uiPriority w:val="0"/>
    <w:pPr>
      <w:adjustRightInd/>
      <w:spacing w:line="300" w:lineRule="auto"/>
      <w:ind w:firstLine="480" w:firstLineChars="200"/>
    </w:pPr>
    <w:rPr>
      <w:sz w:val="24"/>
      <w:szCs w:val="20"/>
    </w:rPr>
  </w:style>
  <w:style w:type="paragraph" w:customStyle="1" w:styleId="527">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28">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29">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30">
    <w:name w:val="Char Char1 Char Char Char1"/>
    <w:basedOn w:val="1"/>
    <w:qFormat/>
    <w:uiPriority w:val="6"/>
    <w:rPr>
      <w:rFonts w:ascii="仿宋_GB2312" w:eastAsia="仿宋_GB2312"/>
      <w:b/>
      <w:sz w:val="32"/>
      <w:szCs w:val="20"/>
    </w:rPr>
  </w:style>
  <w:style w:type="paragraph" w:customStyle="1" w:styleId="531">
    <w:name w:val="列出段落2"/>
    <w:basedOn w:val="1"/>
    <w:qFormat/>
    <w:uiPriority w:val="0"/>
    <w:pPr>
      <w:adjustRightInd/>
      <w:ind w:firstLine="420" w:firstLineChars="200"/>
    </w:pPr>
    <w:rPr>
      <w:rFonts w:ascii="宋体" w:hAnsi="宋体"/>
      <w:sz w:val="24"/>
    </w:rPr>
  </w:style>
  <w:style w:type="paragraph" w:customStyle="1" w:styleId="532">
    <w:name w:val="默认段落字体 Para Char Char Char Char Char Char Char"/>
    <w:basedOn w:val="1"/>
    <w:qFormat/>
    <w:uiPriority w:val="0"/>
    <w:rPr>
      <w:rFonts w:eastAsia="仿宋_GB2312"/>
      <w:sz w:val="28"/>
      <w:szCs w:val="20"/>
    </w:rPr>
  </w:style>
  <w:style w:type="paragraph" w:customStyle="1" w:styleId="533">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4">
    <w:name w:val="样式 标题 4PIM 4H4h4bulletblbbH41H42H43H44H45H46H47H48...1"/>
    <w:basedOn w:val="6"/>
    <w:qFormat/>
    <w:uiPriority w:val="0"/>
    <w:pPr>
      <w:widowControl/>
      <w:jc w:val="left"/>
    </w:pPr>
    <w:rPr>
      <w:rFonts w:cs="宋体"/>
      <w:sz w:val="24"/>
      <w:szCs w:val="20"/>
    </w:rPr>
  </w:style>
  <w:style w:type="paragraph" w:customStyle="1" w:styleId="535">
    <w:name w:val="彩色列表 - 强调文字颜色 11"/>
    <w:basedOn w:val="1"/>
    <w:qFormat/>
    <w:uiPriority w:val="0"/>
    <w:pPr>
      <w:adjustRightInd/>
      <w:ind w:firstLine="420" w:firstLineChars="200"/>
    </w:pPr>
    <w:rPr>
      <w:rFonts w:ascii="Calibri" w:hAnsi="Calibri"/>
      <w:szCs w:val="22"/>
    </w:rPr>
  </w:style>
  <w:style w:type="paragraph" w:customStyle="1" w:styleId="536">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537">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8">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39">
    <w:name w:val="Char Char Char1 Char1"/>
    <w:basedOn w:val="1"/>
    <w:qFormat/>
    <w:uiPriority w:val="6"/>
    <w:rPr>
      <w:szCs w:val="20"/>
    </w:rPr>
  </w:style>
  <w:style w:type="paragraph" w:customStyle="1" w:styleId="540">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1">
    <w:name w:val="样式 标题 2 + 宋体 左侧:  1.76 厘米 首行缩进:  0 厘米"/>
    <w:basedOn w:val="4"/>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2">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3">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4">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5">
    <w:name w:val="CM14"/>
    <w:basedOn w:val="235"/>
    <w:next w:val="235"/>
    <w:qFormat/>
    <w:uiPriority w:val="0"/>
    <w:pPr>
      <w:spacing w:after="68"/>
    </w:pPr>
    <w:rPr>
      <w:rFonts w:ascii="FHLHE E+ Futura Bk" w:eastAsia="FHLHE E+ Futura Bk" w:cs="Times New Roman"/>
      <w:color w:val="auto"/>
    </w:rPr>
  </w:style>
  <w:style w:type="paragraph" w:customStyle="1" w:styleId="546">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7">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8">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49">
    <w:name w:val="正文文字 2"/>
    <w:basedOn w:val="235"/>
    <w:next w:val="235"/>
    <w:qFormat/>
    <w:uiPriority w:val="0"/>
    <w:rPr>
      <w:rFonts w:ascii="宋体" w:eastAsia="宋体" w:cs="Times New Roman"/>
      <w:color w:val="auto"/>
    </w:rPr>
  </w:style>
  <w:style w:type="paragraph" w:customStyle="1" w:styleId="550">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1">
    <w:name w:val="Char Char1 Char"/>
    <w:basedOn w:val="1"/>
    <w:qFormat/>
    <w:uiPriority w:val="0"/>
    <w:rPr>
      <w:rFonts w:ascii="仿宋_GB2312" w:eastAsia="仿宋_GB2312"/>
      <w:b/>
      <w:sz w:val="32"/>
      <w:szCs w:val="32"/>
    </w:rPr>
  </w:style>
  <w:style w:type="paragraph" w:customStyle="1" w:styleId="552">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3">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4">
    <w:name w:val="Char Char111"/>
    <w:basedOn w:val="1"/>
    <w:qFormat/>
    <w:uiPriority w:val="0"/>
    <w:pPr>
      <w:spacing w:line="360" w:lineRule="auto"/>
    </w:pPr>
    <w:rPr>
      <w:szCs w:val="20"/>
    </w:rPr>
  </w:style>
  <w:style w:type="paragraph" w:customStyle="1" w:styleId="555">
    <w:name w:val="Char"/>
    <w:basedOn w:val="1"/>
    <w:qFormat/>
    <w:uiPriority w:val="0"/>
    <w:rPr>
      <w:rFonts w:ascii="仿宋_GB2312" w:eastAsia="仿宋_GB2312"/>
      <w:b/>
      <w:sz w:val="32"/>
      <w:szCs w:val="32"/>
    </w:rPr>
  </w:style>
  <w:style w:type="paragraph" w:customStyle="1" w:styleId="556">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7">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8">
    <w:name w:val="Char Char Char1 Char"/>
    <w:basedOn w:val="1"/>
    <w:qFormat/>
    <w:uiPriority w:val="0"/>
    <w:rPr>
      <w:szCs w:val="20"/>
    </w:rPr>
  </w:style>
  <w:style w:type="paragraph" w:customStyle="1" w:styleId="559">
    <w:name w:val="正文标准"/>
    <w:basedOn w:val="1"/>
    <w:qFormat/>
    <w:uiPriority w:val="0"/>
    <w:pPr>
      <w:adjustRightInd/>
      <w:spacing w:line="360" w:lineRule="auto"/>
      <w:ind w:firstLine="200" w:firstLineChars="200"/>
    </w:pPr>
    <w:rPr>
      <w:rFonts w:ascii="宋体" w:hAnsi="Calibri"/>
      <w:sz w:val="24"/>
    </w:rPr>
  </w:style>
  <w:style w:type="paragraph" w:customStyle="1" w:styleId="560">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1">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62">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3">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564">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5">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6">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67">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8">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69">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0">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1">
    <w:name w:val="标准有序列表（L1）"/>
    <w:basedOn w:val="16"/>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2">
    <w:name w:val="Char Char Char Char Char Char Char Char Char Char"/>
    <w:basedOn w:val="1"/>
    <w:qFormat/>
    <w:uiPriority w:val="0"/>
    <w:rPr>
      <w:rFonts w:ascii="仿宋_GB2312" w:eastAsia="仿宋_GB2312"/>
      <w:b/>
      <w:sz w:val="32"/>
      <w:szCs w:val="32"/>
    </w:rPr>
  </w:style>
  <w:style w:type="paragraph" w:customStyle="1" w:styleId="573">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4">
    <w:name w:val="_正文段落"/>
    <w:basedOn w:val="1"/>
    <w:qFormat/>
    <w:uiPriority w:val="0"/>
    <w:pPr>
      <w:adjustRightInd/>
      <w:ind w:firstLine="560"/>
    </w:pPr>
    <w:rPr>
      <w:rFonts w:ascii="仿宋_GB2312" w:hAnsi="仿宋" w:eastAsia="仿宋_GB2312"/>
      <w:kern w:val="0"/>
      <w:sz w:val="28"/>
      <w:szCs w:val="28"/>
    </w:rPr>
  </w:style>
  <w:style w:type="paragraph" w:customStyle="1" w:styleId="575">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6">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7">
    <w:name w:val="正文（首行缩进）"/>
    <w:basedOn w:val="25"/>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8">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79">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80">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1">
    <w:name w:val="Char Char Char1 Char2"/>
    <w:basedOn w:val="1"/>
    <w:qFormat/>
    <w:uiPriority w:val="0"/>
    <w:rPr>
      <w:szCs w:val="20"/>
    </w:rPr>
  </w:style>
  <w:style w:type="paragraph" w:customStyle="1" w:styleId="582">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3">
    <w:name w:val="默认段落字体 Para Char"/>
    <w:basedOn w:val="1"/>
    <w:qFormat/>
    <w:uiPriority w:val="0"/>
    <w:rPr>
      <w:rFonts w:ascii="Tahoma" w:hAnsi="Tahoma"/>
      <w:sz w:val="24"/>
      <w:szCs w:val="20"/>
    </w:rPr>
  </w:style>
  <w:style w:type="paragraph" w:customStyle="1" w:styleId="584">
    <w:name w:val="标题五"/>
    <w:basedOn w:val="1"/>
    <w:qFormat/>
    <w:uiPriority w:val="0"/>
    <w:pPr>
      <w:adjustRightInd/>
      <w:spacing w:before="156" w:beforeLines="50" w:line="360" w:lineRule="auto"/>
    </w:pPr>
    <w:rPr>
      <w:b/>
      <w:sz w:val="24"/>
    </w:rPr>
  </w:style>
  <w:style w:type="paragraph" w:customStyle="1" w:styleId="585">
    <w:name w:val="Char Char1101"/>
    <w:basedOn w:val="1"/>
    <w:qFormat/>
    <w:uiPriority w:val="0"/>
    <w:pPr>
      <w:spacing w:line="360" w:lineRule="auto"/>
    </w:pPr>
    <w:rPr>
      <w:rFonts w:ascii="Tahoma" w:hAnsi="Tahoma"/>
      <w:sz w:val="24"/>
      <w:szCs w:val="20"/>
    </w:rPr>
  </w:style>
  <w:style w:type="paragraph" w:customStyle="1" w:styleId="586">
    <w:name w:val="Char Char Char Char Char Char Char Char1"/>
    <w:basedOn w:val="1"/>
    <w:qFormat/>
    <w:uiPriority w:val="0"/>
    <w:pPr>
      <w:tabs>
        <w:tab w:val="left" w:pos="360"/>
      </w:tabs>
    </w:pPr>
    <w:rPr>
      <w:sz w:val="24"/>
      <w:szCs w:val="20"/>
    </w:rPr>
  </w:style>
  <w:style w:type="paragraph" w:customStyle="1" w:styleId="587">
    <w:name w:val="Char Char Char 字元 字元"/>
    <w:basedOn w:val="1"/>
    <w:qFormat/>
    <w:uiPriority w:val="0"/>
    <w:pPr>
      <w:adjustRightInd/>
      <w:spacing w:line="360" w:lineRule="auto"/>
      <w:ind w:firstLine="200" w:firstLineChars="200"/>
    </w:pPr>
    <w:rPr>
      <w:szCs w:val="20"/>
    </w:rPr>
  </w:style>
  <w:style w:type="paragraph" w:customStyle="1" w:styleId="588">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89">
    <w:name w:val="Char Char Char Char Char Char Char"/>
    <w:basedOn w:val="1"/>
    <w:qFormat/>
    <w:uiPriority w:val="0"/>
    <w:rPr>
      <w:rFonts w:ascii="仿宋_GB2312" w:eastAsia="仿宋_GB2312"/>
      <w:b/>
      <w:sz w:val="32"/>
      <w:szCs w:val="32"/>
    </w:rPr>
  </w:style>
  <w:style w:type="paragraph" w:customStyle="1" w:styleId="590">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1">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2">
    <w:name w:val="样式 标题 22h2L1 Heading 2H2sect 1.2H21sect 1.21H22sect 1.2..."/>
    <w:basedOn w:val="4"/>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3">
    <w:name w:val="样式6"/>
    <w:basedOn w:val="33"/>
    <w:qFormat/>
    <w:uiPriority w:val="0"/>
    <w:pPr>
      <w:spacing w:line="460" w:lineRule="exact"/>
      <w:outlineLvl w:val="2"/>
    </w:pPr>
    <w:rPr>
      <w:rFonts w:ascii="仿宋_GB2312" w:hAnsi="宋体" w:eastAsia="仿宋_GB2312"/>
      <w:b/>
      <w:bCs/>
      <w:sz w:val="24"/>
      <w:szCs w:val="24"/>
    </w:rPr>
  </w:style>
  <w:style w:type="paragraph" w:customStyle="1" w:styleId="594">
    <w:name w:val="批注框文本 Char Char"/>
    <w:basedOn w:val="1"/>
    <w:qFormat/>
    <w:uiPriority w:val="0"/>
    <w:pPr>
      <w:adjustRightInd/>
    </w:pPr>
    <w:rPr>
      <w:sz w:val="18"/>
      <w:szCs w:val="20"/>
    </w:rPr>
  </w:style>
  <w:style w:type="paragraph" w:customStyle="1" w:styleId="595">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6">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7">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598">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599">
    <w:name w:val="索引 11"/>
    <w:basedOn w:val="1"/>
    <w:next w:val="1"/>
    <w:qFormat/>
    <w:uiPriority w:val="99"/>
    <w:pPr>
      <w:adjustRightInd/>
      <w:spacing w:line="360" w:lineRule="auto"/>
    </w:pPr>
    <w:rPr>
      <w:rFonts w:ascii="仿宋_GB2312" w:eastAsia="仿宋_GB2312"/>
      <w:sz w:val="24"/>
      <w:szCs w:val="20"/>
    </w:rPr>
  </w:style>
  <w:style w:type="paragraph" w:customStyle="1" w:styleId="600">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1">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602">
    <w:name w:val="正文文字缩进项目"/>
    <w:basedOn w:val="25"/>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3">
    <w:name w:val="文档正文"/>
    <w:basedOn w:val="1"/>
    <w:qFormat/>
    <w:uiPriority w:val="0"/>
    <w:pPr>
      <w:spacing w:line="480" w:lineRule="atLeast"/>
      <w:ind w:firstLine="567"/>
      <w:textAlignment w:val="baseline"/>
    </w:pPr>
    <w:rPr>
      <w:kern w:val="0"/>
      <w:sz w:val="24"/>
      <w:szCs w:val="20"/>
    </w:rPr>
  </w:style>
  <w:style w:type="paragraph" w:customStyle="1" w:styleId="604">
    <w:name w:val="正文文字表格居中"/>
    <w:basedOn w:val="1"/>
    <w:next w:val="56"/>
    <w:qFormat/>
    <w:uiPriority w:val="0"/>
    <w:pPr>
      <w:snapToGrid w:val="0"/>
      <w:spacing w:line="360" w:lineRule="auto"/>
    </w:pPr>
    <w:rPr>
      <w:rFonts w:ascii="宋体"/>
      <w:b/>
      <w:sz w:val="24"/>
      <w:szCs w:val="20"/>
    </w:rPr>
  </w:style>
  <w:style w:type="paragraph" w:customStyle="1" w:styleId="605">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606">
    <w:name w:val="小节"/>
    <w:basedOn w:val="5"/>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7">
    <w:name w:val="Plain Text1"/>
    <w:basedOn w:val="1"/>
    <w:qFormat/>
    <w:uiPriority w:val="7"/>
    <w:pPr>
      <w:adjustRightInd/>
    </w:pPr>
    <w:rPr>
      <w:rFonts w:ascii="宋体" w:hAnsi="Courier New"/>
    </w:rPr>
  </w:style>
  <w:style w:type="paragraph" w:customStyle="1" w:styleId="608">
    <w:name w:val="Char3"/>
    <w:basedOn w:val="1"/>
    <w:qFormat/>
    <w:uiPriority w:val="0"/>
    <w:pPr>
      <w:adjustRightInd/>
    </w:pPr>
    <w:rPr>
      <w:rFonts w:ascii="仿宋_GB2312" w:eastAsia="仿宋_GB2312"/>
      <w:b/>
      <w:sz w:val="32"/>
      <w:szCs w:val="32"/>
    </w:rPr>
  </w:style>
  <w:style w:type="paragraph" w:customStyle="1" w:styleId="609">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10">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1">
    <w:name w:val="标题2"/>
    <w:basedOn w:val="4"/>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12">
    <w:name w:val="List Paragraph1"/>
    <w:basedOn w:val="1"/>
    <w:qFormat/>
    <w:uiPriority w:val="0"/>
    <w:pPr>
      <w:spacing w:line="360" w:lineRule="auto"/>
      <w:ind w:firstLine="200" w:firstLineChars="200"/>
    </w:pPr>
    <w:rPr>
      <w:rFonts w:eastAsia="楷体_GB2312" w:cs="Lucida Sans"/>
      <w:sz w:val="24"/>
    </w:rPr>
  </w:style>
  <w:style w:type="paragraph" w:customStyle="1" w:styleId="613">
    <w:name w:val="样式 标题 3标题 3 Char第二层条h33Bold Headbh章标题1小标题level_3PIM 3..."/>
    <w:basedOn w:val="5"/>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4">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5">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6">
    <w:name w:val="Char3 Char Char Char"/>
    <w:basedOn w:val="1"/>
    <w:qFormat/>
    <w:uiPriority w:val="0"/>
    <w:pPr>
      <w:widowControl/>
      <w:adjustRightInd/>
      <w:spacing w:after="160" w:line="240" w:lineRule="exact"/>
      <w:jc w:val="left"/>
    </w:pPr>
    <w:rPr>
      <w:szCs w:val="20"/>
    </w:rPr>
  </w:style>
  <w:style w:type="paragraph" w:customStyle="1" w:styleId="617">
    <w:name w:val="表格标题2"/>
    <w:basedOn w:val="618"/>
    <w:qFormat/>
    <w:uiPriority w:val="0"/>
    <w:rPr>
      <w:b/>
    </w:rPr>
  </w:style>
  <w:style w:type="paragraph" w:customStyle="1" w:styleId="618">
    <w:name w:val="表格内文"/>
    <w:basedOn w:val="1"/>
    <w:qFormat/>
    <w:uiPriority w:val="0"/>
    <w:pPr>
      <w:adjustRightInd/>
      <w:spacing w:line="360" w:lineRule="auto"/>
    </w:pPr>
    <w:rPr>
      <w:rFonts w:ascii="宋体" w:hAnsi="宋体" w:cs="宋体"/>
      <w:color w:val="000000"/>
      <w:szCs w:val="20"/>
    </w:rPr>
  </w:style>
  <w:style w:type="paragraph" w:customStyle="1" w:styleId="619">
    <w:name w:val="Char Char Char Char Char Char Char Char Char Char2"/>
    <w:basedOn w:val="1"/>
    <w:qFormat/>
    <w:uiPriority w:val="0"/>
    <w:rPr>
      <w:rFonts w:ascii="仿宋_GB2312" w:eastAsia="仿宋_GB2312"/>
      <w:b/>
      <w:sz w:val="32"/>
      <w:szCs w:val="32"/>
    </w:rPr>
  </w:style>
  <w:style w:type="paragraph" w:customStyle="1" w:styleId="620">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1">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2">
    <w:name w:val="Char Char11 Char Char Char Char Char Char Char Char Char11"/>
    <w:basedOn w:val="1"/>
    <w:qFormat/>
    <w:uiPriority w:val="0"/>
    <w:pPr>
      <w:spacing w:line="360" w:lineRule="auto"/>
    </w:pPr>
    <w:rPr>
      <w:szCs w:val="20"/>
    </w:rPr>
  </w:style>
  <w:style w:type="paragraph" w:customStyle="1" w:styleId="623">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4">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5">
    <w:name w:val="MM Topic 1"/>
    <w:basedOn w:val="3"/>
    <w:qFormat/>
    <w:uiPriority w:val="0"/>
    <w:pPr>
      <w:tabs>
        <w:tab w:val="left" w:pos="840"/>
      </w:tabs>
      <w:adjustRightInd/>
      <w:ind w:left="840" w:hanging="420"/>
    </w:pPr>
  </w:style>
  <w:style w:type="paragraph" w:customStyle="1" w:styleId="626">
    <w:name w:val="样式 标题 2标题2H2Heading 2 HiddenHeading 2 CCBSheading 22nd lev..."/>
    <w:basedOn w:val="4"/>
    <w:qFormat/>
    <w:uiPriority w:val="0"/>
    <w:pPr>
      <w:widowControl/>
      <w:spacing w:before="260" w:after="260" w:line="416" w:lineRule="auto"/>
      <w:ind w:left="0" w:firstLine="0"/>
    </w:pPr>
    <w:rPr>
      <w:rFonts w:ascii="Arial" w:hAnsi="Arial" w:eastAsia="黑体"/>
      <w:sz w:val="30"/>
      <w:szCs w:val="21"/>
    </w:rPr>
  </w:style>
  <w:style w:type="paragraph" w:customStyle="1" w:styleId="627">
    <w:name w:val="文本正文 Char"/>
    <w:basedOn w:val="1"/>
    <w:qFormat/>
    <w:uiPriority w:val="0"/>
    <w:pPr>
      <w:spacing w:line="360" w:lineRule="auto"/>
      <w:ind w:firstLine="200" w:firstLineChars="200"/>
    </w:pPr>
    <w:rPr>
      <w:kern w:val="0"/>
      <w:sz w:val="24"/>
      <w:szCs w:val="20"/>
    </w:rPr>
  </w:style>
  <w:style w:type="paragraph" w:customStyle="1" w:styleId="628">
    <w:name w:val="表格"/>
    <w:basedOn w:val="1"/>
    <w:qFormat/>
    <w:uiPriority w:val="0"/>
    <w:pPr>
      <w:snapToGrid w:val="0"/>
      <w:ind w:firstLine="42" w:firstLineChars="21"/>
    </w:pPr>
    <w:rPr>
      <w:rFonts w:ascii="宋体" w:hAnsi="宋体"/>
      <w:kern w:val="0"/>
      <w:sz w:val="20"/>
      <w:szCs w:val="20"/>
    </w:rPr>
  </w:style>
  <w:style w:type="paragraph" w:customStyle="1" w:styleId="629">
    <w:name w:val="标书标题4"/>
    <w:basedOn w:val="6"/>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30">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31">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2">
    <w:name w:val="表格项目符号 2"/>
    <w:basedOn w:val="29"/>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3">
    <w:name w:val="EB_表格"/>
    <w:basedOn w:val="1"/>
    <w:qFormat/>
    <w:uiPriority w:val="0"/>
    <w:pPr>
      <w:adjustRightInd/>
      <w:spacing w:line="300" w:lineRule="auto"/>
      <w:jc w:val="center"/>
    </w:pPr>
  </w:style>
  <w:style w:type="paragraph" w:customStyle="1" w:styleId="634">
    <w:name w:val="_Style 6"/>
    <w:basedOn w:val="1"/>
    <w:qFormat/>
    <w:uiPriority w:val="34"/>
    <w:pPr>
      <w:adjustRightInd/>
      <w:ind w:firstLine="420" w:firstLineChars="200"/>
    </w:pPr>
    <w:rPr>
      <w:rFonts w:eastAsia="仿宋_GB2312"/>
      <w:sz w:val="28"/>
    </w:rPr>
  </w:style>
  <w:style w:type="paragraph" w:customStyle="1" w:styleId="635">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6">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7">
    <w:name w:val="!大节"/>
    <w:basedOn w:val="4"/>
    <w:qFormat/>
    <w:uiPriority w:val="0"/>
    <w:pPr>
      <w:spacing w:before="260" w:after="260" w:line="415" w:lineRule="auto"/>
      <w:ind w:left="420" w:hanging="420"/>
    </w:pPr>
    <w:rPr>
      <w:rFonts w:ascii="Arial" w:hAnsi="Arial" w:eastAsia="微软雅黑"/>
      <w:lang w:val="en-US"/>
    </w:rPr>
  </w:style>
  <w:style w:type="paragraph" w:customStyle="1" w:styleId="638">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39">
    <w:name w:val="正文表标题"/>
    <w:next w:val="640"/>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4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1">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42">
    <w:name w:val="trademark"/>
    <w:qFormat/>
    <w:uiPriority w:val="0"/>
    <w:pPr>
      <w:spacing w:after="60"/>
    </w:pPr>
    <w:rPr>
      <w:rFonts w:ascii="Futura Bk" w:hAnsi="Futura Bk" w:eastAsia="宋体" w:cs="Times New Roman"/>
      <w:sz w:val="15"/>
      <w:lang w:val="en-US" w:eastAsia="en-US" w:bidi="ar-SA"/>
    </w:rPr>
  </w:style>
  <w:style w:type="paragraph" w:customStyle="1" w:styleId="643">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4">
    <w:name w:val="Char Char1 Char Char Char Char Char Char1"/>
    <w:basedOn w:val="1"/>
    <w:qFormat/>
    <w:uiPriority w:val="0"/>
    <w:rPr>
      <w:rFonts w:ascii="仿宋_GB2312" w:eastAsia="仿宋_GB2312"/>
      <w:b/>
      <w:sz w:val="32"/>
      <w:szCs w:val="20"/>
    </w:rPr>
  </w:style>
  <w:style w:type="paragraph" w:customStyle="1" w:styleId="645">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6">
    <w:name w:val="Char1 Char Char Char1"/>
    <w:basedOn w:val="1"/>
    <w:qFormat/>
    <w:uiPriority w:val="0"/>
    <w:pPr>
      <w:adjustRightInd/>
      <w:ind w:firstLine="200" w:firstLineChars="200"/>
    </w:pPr>
    <w:rPr>
      <w:rFonts w:ascii="Tahoma" w:hAnsi="Tahoma"/>
      <w:sz w:val="24"/>
      <w:szCs w:val="20"/>
    </w:rPr>
  </w:style>
  <w:style w:type="paragraph" w:customStyle="1" w:styleId="647">
    <w:name w:val="a1"/>
    <w:basedOn w:val="1"/>
    <w:qFormat/>
    <w:uiPriority w:val="0"/>
    <w:pPr>
      <w:widowControl/>
      <w:spacing w:line="300" w:lineRule="atLeast"/>
      <w:jc w:val="left"/>
    </w:pPr>
    <w:rPr>
      <w:rFonts w:ascii="宋体" w:hAnsi="宋体"/>
      <w:kern w:val="0"/>
      <w:sz w:val="18"/>
      <w:szCs w:val="20"/>
    </w:rPr>
  </w:style>
  <w:style w:type="paragraph" w:customStyle="1" w:styleId="648">
    <w:name w:val="样式7"/>
    <w:basedOn w:val="649"/>
    <w:next w:val="1"/>
    <w:qFormat/>
    <w:uiPriority w:val="0"/>
    <w:pPr>
      <w:spacing w:after="156" w:afterLines="50"/>
      <w:jc w:val="left"/>
      <w:outlineLvl w:val="3"/>
    </w:pPr>
    <w:rPr>
      <w:sz w:val="24"/>
      <w:szCs w:val="24"/>
    </w:rPr>
  </w:style>
  <w:style w:type="paragraph" w:customStyle="1" w:styleId="649">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50">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51">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2">
    <w:name w:val="样式 样式2 + 左侧:  1 字符 右侧:  1 字符"/>
    <w:basedOn w:val="460"/>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3">
    <w:name w:val="Char2 Char Char2"/>
    <w:basedOn w:val="1"/>
    <w:qFormat/>
    <w:uiPriority w:val="0"/>
    <w:pPr>
      <w:adjustRightInd/>
    </w:pPr>
    <w:rPr>
      <w:rFonts w:ascii="Tahoma" w:hAnsi="Tahoma"/>
      <w:sz w:val="24"/>
      <w:szCs w:val="20"/>
    </w:rPr>
  </w:style>
  <w:style w:type="paragraph" w:customStyle="1" w:styleId="654">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5">
    <w:name w:val="三级条标题"/>
    <w:basedOn w:val="656"/>
    <w:next w:val="640"/>
    <w:qFormat/>
    <w:uiPriority w:val="0"/>
    <w:pPr>
      <w:tabs>
        <w:tab w:val="left" w:pos="1260"/>
        <w:tab w:val="left" w:pos="1680"/>
        <w:tab w:val="left" w:pos="2100"/>
        <w:tab w:val="left" w:pos="2520"/>
      </w:tabs>
      <w:ind w:left="2520"/>
      <w:outlineLvl w:val="4"/>
    </w:pPr>
  </w:style>
  <w:style w:type="paragraph" w:customStyle="1" w:styleId="656">
    <w:name w:val="二级条标题"/>
    <w:basedOn w:val="657"/>
    <w:next w:val="640"/>
    <w:qFormat/>
    <w:uiPriority w:val="0"/>
    <w:pPr>
      <w:tabs>
        <w:tab w:val="left" w:pos="1260"/>
        <w:tab w:val="left" w:pos="1680"/>
        <w:tab w:val="left" w:pos="2100"/>
      </w:tabs>
      <w:ind w:left="0"/>
      <w:outlineLvl w:val="3"/>
    </w:pPr>
  </w:style>
  <w:style w:type="paragraph" w:customStyle="1" w:styleId="657">
    <w:name w:val="一级条标题"/>
    <w:basedOn w:val="658"/>
    <w:next w:val="640"/>
    <w:qFormat/>
    <w:uiPriority w:val="0"/>
    <w:pPr>
      <w:tabs>
        <w:tab w:val="left" w:pos="1260"/>
        <w:tab w:val="left" w:pos="1680"/>
      </w:tabs>
      <w:spacing w:before="0" w:beforeLines="0" w:after="0" w:afterLines="0"/>
      <w:ind w:left="1680"/>
      <w:outlineLvl w:val="2"/>
    </w:pPr>
  </w:style>
  <w:style w:type="paragraph" w:customStyle="1" w:styleId="658">
    <w:name w:val="章标题"/>
    <w:next w:val="640"/>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59">
    <w:name w:val="数字标题2"/>
    <w:basedOn w:val="4"/>
    <w:next w:val="1"/>
    <w:qFormat/>
    <w:uiPriority w:val="0"/>
    <w:pPr>
      <w:tabs>
        <w:tab w:val="left" w:pos="480"/>
      </w:tabs>
      <w:ind w:left="480" w:hanging="480"/>
    </w:pPr>
    <w:rPr>
      <w:rFonts w:ascii="Times New Roman" w:eastAsia="宋体"/>
      <w:i/>
      <w:sz w:val="36"/>
      <w:szCs w:val="36"/>
      <w:lang w:val="en-US"/>
    </w:rPr>
  </w:style>
  <w:style w:type="paragraph" w:customStyle="1" w:styleId="660">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61">
    <w:name w:val="样式 标题 1Level 1 HeadPIM 1Section Headh1l11Heading 0Datash..."/>
    <w:basedOn w:val="3"/>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2">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3">
    <w:name w:val="样式 标题 1章节第一层h1H"/>
    <w:basedOn w:val="3"/>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4">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5">
    <w:name w:val="正文 项目2"/>
    <w:basedOn w:val="666"/>
    <w:qFormat/>
    <w:uiPriority w:val="0"/>
    <w:pPr>
      <w:tabs>
        <w:tab w:val="left" w:pos="840"/>
      </w:tabs>
      <w:spacing w:after="0"/>
      <w:ind w:left="900"/>
    </w:pPr>
  </w:style>
  <w:style w:type="paragraph" w:customStyle="1" w:styleId="666">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7">
    <w:name w:val="Body Text 2*"/>
    <w:basedOn w:val="1"/>
    <w:qFormat/>
    <w:uiPriority w:val="6"/>
    <w:pPr>
      <w:widowControl/>
      <w:adjustRightInd/>
      <w:ind w:left="720" w:hanging="720"/>
    </w:pPr>
    <w:rPr>
      <w:color w:val="000000"/>
      <w:kern w:val="0"/>
      <w:sz w:val="24"/>
      <w:szCs w:val="20"/>
      <w:lang w:val="en-GB"/>
    </w:rPr>
  </w:style>
  <w:style w:type="paragraph" w:customStyle="1" w:styleId="668">
    <w:name w:val="表1"/>
    <w:basedOn w:val="1"/>
    <w:qFormat/>
    <w:uiPriority w:val="0"/>
    <w:pPr>
      <w:tabs>
        <w:tab w:val="left" w:pos="703"/>
      </w:tabs>
      <w:adjustRightInd/>
      <w:spacing w:line="360" w:lineRule="auto"/>
      <w:ind w:left="703"/>
      <w:jc w:val="center"/>
    </w:pPr>
  </w:style>
  <w:style w:type="paragraph" w:customStyle="1" w:styleId="669">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70">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71">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72">
    <w:name w:val="2级标题"/>
    <w:basedOn w:val="673"/>
    <w:qFormat/>
    <w:uiPriority w:val="0"/>
    <w:pPr>
      <w:jc w:val="left"/>
      <w:outlineLvl w:val="1"/>
    </w:pPr>
    <w:rPr>
      <w:rFonts w:ascii="Times New Roman" w:hAnsi="Times New Roman" w:eastAsia="仿宋"/>
      <w:sz w:val="30"/>
    </w:rPr>
  </w:style>
  <w:style w:type="paragraph" w:customStyle="1" w:styleId="673">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4">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5">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6">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7">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8">
    <w:name w:val="bullet"/>
    <w:basedOn w:val="1"/>
    <w:qFormat/>
    <w:uiPriority w:val="0"/>
    <w:pPr>
      <w:tabs>
        <w:tab w:val="left" w:pos="840"/>
      </w:tabs>
      <w:adjustRightInd/>
      <w:ind w:left="840" w:hanging="420"/>
    </w:pPr>
  </w:style>
  <w:style w:type="paragraph" w:customStyle="1" w:styleId="679">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80">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1">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2">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3">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4">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5">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6">
    <w:name w:val="MM Topic 4"/>
    <w:basedOn w:val="6"/>
    <w:qFormat/>
    <w:uiPriority w:val="0"/>
    <w:pPr>
      <w:tabs>
        <w:tab w:val="left" w:pos="2100"/>
      </w:tabs>
      <w:adjustRightInd/>
      <w:ind w:left="2100" w:hanging="420"/>
    </w:pPr>
    <w:rPr>
      <w:lang w:val="en-US"/>
    </w:rPr>
  </w:style>
  <w:style w:type="paragraph" w:customStyle="1" w:styleId="687">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688">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89">
    <w:name w:val="Char Char11 Char Char Char Char Char Char Char Char Char1"/>
    <w:basedOn w:val="1"/>
    <w:qFormat/>
    <w:uiPriority w:val="6"/>
    <w:pPr>
      <w:spacing w:line="360" w:lineRule="auto"/>
    </w:pPr>
    <w:rPr>
      <w:szCs w:val="20"/>
    </w:rPr>
  </w:style>
  <w:style w:type="paragraph" w:customStyle="1" w:styleId="690">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91">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92">
    <w:name w:val="body text bold"/>
    <w:basedOn w:val="24"/>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3">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4">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5">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6">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7">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8">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699">
    <w:name w:val="单元格居中"/>
    <w:basedOn w:val="1"/>
    <w:qFormat/>
    <w:uiPriority w:val="0"/>
    <w:pPr>
      <w:adjustRightInd/>
      <w:spacing w:line="360" w:lineRule="auto"/>
      <w:jc w:val="center"/>
    </w:pPr>
    <w:rPr>
      <w:sz w:val="24"/>
    </w:rPr>
  </w:style>
  <w:style w:type="paragraph" w:customStyle="1" w:styleId="700">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701">
    <w:name w:val="Char Char Char Char Char Char Char1"/>
    <w:basedOn w:val="1"/>
    <w:qFormat/>
    <w:uiPriority w:val="6"/>
    <w:rPr>
      <w:rFonts w:ascii="仿宋_GB2312" w:eastAsia="仿宋_GB2312"/>
      <w:b/>
      <w:sz w:val="32"/>
      <w:szCs w:val="32"/>
    </w:rPr>
  </w:style>
  <w:style w:type="paragraph" w:customStyle="1" w:styleId="702">
    <w:name w:val="正文缩进1"/>
    <w:basedOn w:val="1"/>
    <w:next w:val="25"/>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3">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4">
    <w:name w:val="Char3 Char Char Char11"/>
    <w:basedOn w:val="1"/>
    <w:qFormat/>
    <w:uiPriority w:val="0"/>
    <w:pPr>
      <w:widowControl/>
      <w:adjustRightInd/>
      <w:spacing w:after="160" w:line="240" w:lineRule="exact"/>
      <w:jc w:val="left"/>
    </w:pPr>
    <w:rPr>
      <w:szCs w:val="20"/>
    </w:rPr>
  </w:style>
  <w:style w:type="paragraph" w:customStyle="1" w:styleId="705">
    <w:name w:val="Char Char1121"/>
    <w:basedOn w:val="1"/>
    <w:qFormat/>
    <w:uiPriority w:val="0"/>
    <w:pPr>
      <w:spacing w:line="360" w:lineRule="auto"/>
    </w:pPr>
    <w:rPr>
      <w:szCs w:val="20"/>
    </w:rPr>
  </w:style>
  <w:style w:type="paragraph" w:customStyle="1" w:styleId="706">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7">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8">
    <w:name w:val="Normal0"/>
    <w:qFormat/>
    <w:uiPriority w:val="0"/>
    <w:rPr>
      <w:rFonts w:ascii="Times New Roman" w:hAnsi="Times New Roman" w:eastAsia="宋体" w:cs="Times New Roman"/>
      <w:lang w:val="en-US" w:eastAsia="en-US" w:bidi="ar-SA"/>
    </w:rPr>
  </w:style>
  <w:style w:type="paragraph" w:customStyle="1" w:styleId="709">
    <w:name w:val="带编号样式"/>
    <w:basedOn w:val="627"/>
    <w:qFormat/>
    <w:uiPriority w:val="0"/>
    <w:pPr>
      <w:tabs>
        <w:tab w:val="left" w:pos="840"/>
      </w:tabs>
      <w:snapToGrid w:val="0"/>
      <w:ind w:left="840" w:hanging="420" w:firstLineChars="0"/>
    </w:pPr>
    <w:rPr>
      <w:rFonts w:ascii="仿宋_GB2312" w:eastAsia="仿宋_GB2312"/>
      <w:color w:val="000000"/>
    </w:rPr>
  </w:style>
  <w:style w:type="paragraph" w:customStyle="1" w:styleId="710">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1">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2">
    <w:name w:val="封面"/>
    <w:basedOn w:val="1"/>
    <w:qFormat/>
    <w:uiPriority w:val="0"/>
    <w:pPr>
      <w:spacing w:line="360" w:lineRule="atLeast"/>
      <w:jc w:val="right"/>
      <w:textAlignment w:val="baseline"/>
    </w:pPr>
    <w:rPr>
      <w:rFonts w:ascii="Symbol" w:hAnsi="Symbol"/>
      <w:kern w:val="0"/>
      <w:szCs w:val="20"/>
    </w:rPr>
  </w:style>
  <w:style w:type="paragraph" w:customStyle="1" w:styleId="713">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4">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5">
    <w:name w:val="默认段落字体 Para Char Char Char1 Char"/>
    <w:basedOn w:val="1"/>
    <w:qFormat/>
    <w:uiPriority w:val="0"/>
    <w:pPr>
      <w:spacing w:line="240" w:lineRule="atLeast"/>
      <w:ind w:left="420" w:firstLine="420"/>
    </w:pPr>
    <w:rPr>
      <w:sz w:val="24"/>
    </w:rPr>
  </w:style>
  <w:style w:type="paragraph" w:customStyle="1" w:styleId="716">
    <w:name w:val="WW-正文文字缩进 2"/>
    <w:basedOn w:val="1"/>
    <w:qFormat/>
    <w:uiPriority w:val="0"/>
    <w:pPr>
      <w:suppressAutoHyphens/>
      <w:adjustRightInd/>
      <w:ind w:firstLine="420"/>
    </w:pPr>
    <w:rPr>
      <w:kern w:val="1"/>
      <w:szCs w:val="20"/>
    </w:rPr>
  </w:style>
  <w:style w:type="paragraph" w:customStyle="1" w:styleId="717">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8">
    <w:name w:val="样式 标题 2 + 四号"/>
    <w:basedOn w:val="4"/>
    <w:qFormat/>
    <w:uiPriority w:val="0"/>
    <w:pPr>
      <w:spacing w:before="120" w:after="120"/>
      <w:ind w:left="0" w:firstLine="0"/>
      <w:jc w:val="both"/>
    </w:pPr>
    <w:rPr>
      <w:rFonts w:ascii="宋体" w:hAnsi="Arial" w:eastAsia="宋体"/>
      <w:sz w:val="28"/>
      <w:lang w:val="en-US"/>
    </w:rPr>
  </w:style>
  <w:style w:type="paragraph" w:customStyle="1" w:styleId="719">
    <w:name w:val="有符号正文"/>
    <w:basedOn w:val="1"/>
    <w:qFormat/>
    <w:uiPriority w:val="0"/>
    <w:pPr>
      <w:adjustRightInd/>
      <w:spacing w:line="400" w:lineRule="exact"/>
      <w:ind w:firstLine="200" w:firstLineChars="200"/>
    </w:pPr>
    <w:rPr>
      <w:rFonts w:ascii="Arial" w:hAnsi="Arial"/>
    </w:rPr>
  </w:style>
  <w:style w:type="paragraph" w:customStyle="1" w:styleId="720">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1">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22">
    <w:name w:val="4"/>
    <w:basedOn w:val="1"/>
    <w:next w:val="37"/>
    <w:qFormat/>
    <w:uiPriority w:val="0"/>
    <w:pPr>
      <w:spacing w:after="120" w:line="480" w:lineRule="auto"/>
      <w:ind w:left="420" w:leftChars="200"/>
    </w:pPr>
    <w:rPr>
      <w:sz w:val="24"/>
      <w:szCs w:val="20"/>
    </w:rPr>
  </w:style>
  <w:style w:type="paragraph" w:customStyle="1" w:styleId="723">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4">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5">
    <w:name w:val="样式 标题 3H3 + 两端对齐"/>
    <w:basedOn w:val="5"/>
    <w:qFormat/>
    <w:uiPriority w:val="0"/>
    <w:pPr>
      <w:keepLines w:val="0"/>
      <w:spacing w:before="0" w:after="0" w:line="240" w:lineRule="auto"/>
      <w:jc w:val="left"/>
    </w:pPr>
    <w:rPr>
      <w:rFonts w:cs="宋体"/>
      <w:sz w:val="21"/>
      <w:szCs w:val="20"/>
    </w:rPr>
  </w:style>
  <w:style w:type="paragraph" w:customStyle="1" w:styleId="726">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27">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28">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29">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30">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1">
    <w:name w:val="Char Char1 Char Char Char"/>
    <w:basedOn w:val="1"/>
    <w:qFormat/>
    <w:uiPriority w:val="0"/>
    <w:rPr>
      <w:rFonts w:ascii="仿宋_GB2312" w:eastAsia="仿宋_GB2312"/>
      <w:b/>
      <w:sz w:val="32"/>
      <w:szCs w:val="20"/>
    </w:rPr>
  </w:style>
  <w:style w:type="paragraph" w:customStyle="1" w:styleId="732">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3">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4">
    <w:name w:val="Picture"/>
    <w:basedOn w:val="1"/>
    <w:next w:val="17"/>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5">
    <w:name w:val="Char Char1 Char Char Char2"/>
    <w:basedOn w:val="1"/>
    <w:qFormat/>
    <w:uiPriority w:val="0"/>
    <w:rPr>
      <w:rFonts w:ascii="仿宋_GB2312" w:eastAsia="仿宋_GB2312"/>
      <w:b/>
      <w:sz w:val="32"/>
      <w:szCs w:val="32"/>
    </w:rPr>
  </w:style>
  <w:style w:type="paragraph" w:customStyle="1" w:styleId="736">
    <w:name w:val="Char3 Char Char Char1"/>
    <w:basedOn w:val="1"/>
    <w:qFormat/>
    <w:uiPriority w:val="6"/>
    <w:pPr>
      <w:widowControl/>
      <w:adjustRightInd/>
      <w:spacing w:after="160" w:line="240" w:lineRule="exact"/>
      <w:jc w:val="left"/>
    </w:pPr>
    <w:rPr>
      <w:szCs w:val="20"/>
    </w:rPr>
  </w:style>
  <w:style w:type="paragraph" w:customStyle="1" w:styleId="737">
    <w:name w:val="Char1 Char Char Char21"/>
    <w:basedOn w:val="1"/>
    <w:qFormat/>
    <w:uiPriority w:val="0"/>
    <w:rPr>
      <w:rFonts w:ascii="Tahoma" w:hAnsi="Tahoma"/>
      <w:sz w:val="24"/>
      <w:szCs w:val="20"/>
    </w:rPr>
  </w:style>
  <w:style w:type="paragraph" w:customStyle="1" w:styleId="738">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39">
    <w:name w:val="正文（标题三）"/>
    <w:basedOn w:val="1"/>
    <w:qFormat/>
    <w:uiPriority w:val="0"/>
    <w:pPr>
      <w:spacing w:line="360" w:lineRule="auto"/>
      <w:ind w:firstLine="200" w:firstLineChars="200"/>
    </w:pPr>
    <w:rPr>
      <w:sz w:val="24"/>
    </w:rPr>
  </w:style>
  <w:style w:type="paragraph" w:customStyle="1" w:styleId="740">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41">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2">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3">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4">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5">
    <w:name w:val="Char1 Char Char Char4"/>
    <w:basedOn w:val="1"/>
    <w:qFormat/>
    <w:uiPriority w:val="0"/>
    <w:pPr>
      <w:adjustRightInd/>
      <w:ind w:firstLine="200" w:firstLineChars="200"/>
    </w:pPr>
    <w:rPr>
      <w:rFonts w:ascii="Tahoma" w:hAnsi="Tahoma"/>
      <w:sz w:val="24"/>
      <w:szCs w:val="20"/>
    </w:rPr>
  </w:style>
  <w:style w:type="paragraph" w:customStyle="1" w:styleId="746">
    <w:name w:val="_标题2"/>
    <w:basedOn w:val="713"/>
    <w:next w:val="713"/>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7">
    <w:name w:val="样式1 + (中宋体"/>
    <w:basedOn w:val="724"/>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8">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49">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50">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51">
    <w:name w:val="四号　首行缩进"/>
    <w:basedOn w:val="1"/>
    <w:qFormat/>
    <w:uiPriority w:val="0"/>
    <w:pPr>
      <w:adjustRightInd/>
      <w:spacing w:line="360" w:lineRule="auto"/>
    </w:pPr>
    <w:rPr>
      <w:rFonts w:ascii="宋体" w:hAnsi="宋体"/>
      <w:szCs w:val="20"/>
    </w:rPr>
  </w:style>
  <w:style w:type="paragraph" w:customStyle="1" w:styleId="752">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3">
    <w:name w:val="Char Char Char Char Char Char Char Char Char Char Char1 Char"/>
    <w:basedOn w:val="1"/>
    <w:qFormat/>
    <w:uiPriority w:val="0"/>
    <w:pPr>
      <w:adjustRightInd/>
    </w:pPr>
    <w:rPr>
      <w:rFonts w:ascii="Tahoma" w:hAnsi="Tahoma"/>
      <w:sz w:val="24"/>
    </w:rPr>
  </w:style>
  <w:style w:type="paragraph" w:customStyle="1" w:styleId="754">
    <w:name w:val="Char Char Char Char11"/>
    <w:basedOn w:val="1"/>
    <w:qFormat/>
    <w:uiPriority w:val="0"/>
    <w:rPr>
      <w:rFonts w:ascii="Tahoma" w:hAnsi="Tahoma"/>
      <w:sz w:val="24"/>
      <w:szCs w:val="20"/>
    </w:rPr>
  </w:style>
  <w:style w:type="paragraph" w:customStyle="1" w:styleId="755">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6">
    <w:name w:val="Char Char Char Char"/>
    <w:basedOn w:val="1"/>
    <w:qFormat/>
    <w:uiPriority w:val="0"/>
    <w:rPr>
      <w:rFonts w:ascii="Tahoma" w:hAnsi="Tahoma"/>
      <w:sz w:val="24"/>
      <w:szCs w:val="20"/>
    </w:rPr>
  </w:style>
  <w:style w:type="paragraph" w:customStyle="1" w:styleId="757">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8">
    <w:name w:val="Char19"/>
    <w:basedOn w:val="1"/>
    <w:qFormat/>
    <w:uiPriority w:val="0"/>
    <w:pPr>
      <w:adjustRightInd/>
    </w:pPr>
    <w:rPr>
      <w:szCs w:val="20"/>
    </w:rPr>
  </w:style>
  <w:style w:type="paragraph" w:customStyle="1" w:styleId="759">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60">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61">
    <w:name w:val="_Style 5"/>
    <w:basedOn w:val="1"/>
    <w:qFormat/>
    <w:uiPriority w:val="34"/>
    <w:pPr>
      <w:adjustRightInd/>
      <w:ind w:firstLine="420" w:firstLineChars="200"/>
    </w:pPr>
    <w:rPr>
      <w:rFonts w:eastAsia="仿宋_GB2312"/>
      <w:sz w:val="28"/>
    </w:rPr>
  </w:style>
  <w:style w:type="paragraph" w:customStyle="1" w:styleId="762">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3">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4">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5">
    <w:name w:val="标书表格字体格式"/>
    <w:next w:val="759"/>
    <w:qFormat/>
    <w:uiPriority w:val="0"/>
    <w:rPr>
      <w:rFonts w:ascii="Times New Roman" w:hAnsi="Times New Roman" w:eastAsia="宋体" w:cs="Times New Roman"/>
      <w:kern w:val="2"/>
      <w:sz w:val="21"/>
      <w:szCs w:val="24"/>
      <w:lang w:val="en-US" w:eastAsia="zh-CN" w:bidi="ar-SA"/>
    </w:rPr>
  </w:style>
  <w:style w:type="paragraph" w:customStyle="1" w:styleId="766">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7">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8">
    <w:name w:val="修订3"/>
    <w:qFormat/>
    <w:uiPriority w:val="0"/>
    <w:rPr>
      <w:rFonts w:ascii="Times New Roman" w:hAnsi="Times New Roman" w:eastAsia="宋体" w:cs="Times New Roman"/>
      <w:kern w:val="2"/>
      <w:sz w:val="21"/>
      <w:lang w:val="en-US" w:eastAsia="zh-CN" w:bidi="ar-SA"/>
    </w:rPr>
  </w:style>
  <w:style w:type="paragraph" w:customStyle="1" w:styleId="769">
    <w:name w:val="CSS1级正文 Char"/>
    <w:basedOn w:val="24"/>
    <w:qFormat/>
    <w:uiPriority w:val="0"/>
    <w:pPr>
      <w:autoSpaceDE/>
      <w:autoSpaceDN/>
      <w:snapToGrid w:val="0"/>
      <w:ind w:firstLine="480" w:firstLineChars="200"/>
    </w:pPr>
    <w:rPr>
      <w:rFonts w:ascii="Times New Roman"/>
      <w:szCs w:val="24"/>
      <w:lang w:val="en-US"/>
    </w:rPr>
  </w:style>
  <w:style w:type="paragraph" w:customStyle="1" w:styleId="770">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1">
    <w:name w:val="表文字"/>
    <w:qFormat/>
    <w:uiPriority w:val="0"/>
    <w:rPr>
      <w:rFonts w:ascii="宋体" w:hAnsi="Times New Roman" w:eastAsia="宋体" w:cs="Times New Roman"/>
      <w:kern w:val="2"/>
      <w:lang w:val="en-US" w:eastAsia="zh-CN" w:bidi="ar-SA"/>
    </w:rPr>
  </w:style>
  <w:style w:type="paragraph" w:customStyle="1" w:styleId="772">
    <w:name w:val="MM Title"/>
    <w:basedOn w:val="59"/>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3">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4">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5">
    <w:name w:val="Char Char Char Char Char Char Char Char2"/>
    <w:basedOn w:val="1"/>
    <w:qFormat/>
    <w:uiPriority w:val="0"/>
    <w:pPr>
      <w:tabs>
        <w:tab w:val="left" w:pos="360"/>
      </w:tabs>
    </w:pPr>
    <w:rPr>
      <w:sz w:val="24"/>
      <w:szCs w:val="20"/>
    </w:rPr>
  </w:style>
  <w:style w:type="paragraph" w:customStyle="1" w:styleId="776">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7">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78">
    <w:name w:val="中文标题 3"/>
    <w:basedOn w:val="25"/>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79">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80">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1">
    <w:name w:val="正文－恩普"/>
    <w:basedOn w:val="16"/>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82">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3">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4">
    <w:name w:val="p0"/>
    <w:basedOn w:val="1"/>
    <w:qFormat/>
    <w:uiPriority w:val="0"/>
    <w:pPr>
      <w:widowControl/>
      <w:adjustRightInd/>
    </w:pPr>
    <w:rPr>
      <w:kern w:val="0"/>
      <w:szCs w:val="21"/>
    </w:rPr>
  </w:style>
  <w:style w:type="paragraph" w:customStyle="1" w:styleId="785">
    <w:name w:val="Char6"/>
    <w:basedOn w:val="1"/>
    <w:qFormat/>
    <w:uiPriority w:val="0"/>
    <w:rPr>
      <w:rFonts w:ascii="仿宋_GB2312" w:eastAsia="仿宋_GB2312"/>
      <w:b/>
      <w:sz w:val="32"/>
      <w:szCs w:val="32"/>
    </w:rPr>
  </w:style>
  <w:style w:type="paragraph" w:customStyle="1" w:styleId="786">
    <w:name w:val="Char111"/>
    <w:basedOn w:val="1"/>
    <w:qFormat/>
    <w:uiPriority w:val="0"/>
    <w:rPr>
      <w:rFonts w:ascii="仿宋_GB2312" w:eastAsia="仿宋_GB2312"/>
      <w:b/>
      <w:sz w:val="32"/>
      <w:szCs w:val="32"/>
    </w:rPr>
  </w:style>
  <w:style w:type="paragraph" w:customStyle="1" w:styleId="787">
    <w:name w:val="标题3"/>
    <w:basedOn w:val="5"/>
    <w:next w:val="53"/>
    <w:qFormat/>
    <w:uiPriority w:val="0"/>
    <w:pPr>
      <w:tabs>
        <w:tab w:val="clear" w:pos="900"/>
      </w:tabs>
      <w:spacing w:after="0" w:line="360" w:lineRule="auto"/>
    </w:pPr>
    <w:rPr>
      <w:rFonts w:ascii="仿宋" w:hAnsi="仿宋" w:eastAsia="仿宋" w:cs="仿宋"/>
    </w:rPr>
  </w:style>
  <w:style w:type="paragraph" w:customStyle="1" w:styleId="788">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89">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90">
    <w:name w:val="Char1 Char Char Char2"/>
    <w:basedOn w:val="1"/>
    <w:qFormat/>
    <w:uiPriority w:val="0"/>
    <w:pPr>
      <w:adjustRightInd/>
      <w:ind w:firstLine="200" w:firstLineChars="200"/>
    </w:pPr>
    <w:rPr>
      <w:rFonts w:ascii="Tahoma" w:hAnsi="Tahoma"/>
      <w:sz w:val="24"/>
      <w:szCs w:val="20"/>
    </w:rPr>
  </w:style>
  <w:style w:type="paragraph" w:customStyle="1" w:styleId="791">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92">
    <w:name w:val="样式 标题 1 + 黑色 段前: 0.5 行 段后: 0.5 行1"/>
    <w:basedOn w:val="3"/>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3">
    <w:name w:val="Char Char Char Char Char Char Char2"/>
    <w:basedOn w:val="1"/>
    <w:qFormat/>
    <w:uiPriority w:val="0"/>
    <w:rPr>
      <w:rFonts w:ascii="仿宋_GB2312" w:eastAsia="仿宋_GB2312"/>
      <w:b/>
      <w:sz w:val="32"/>
      <w:szCs w:val="32"/>
    </w:rPr>
  </w:style>
  <w:style w:type="paragraph" w:customStyle="1" w:styleId="794">
    <w:name w:val="五级条标题"/>
    <w:basedOn w:val="795"/>
    <w:next w:val="640"/>
    <w:qFormat/>
    <w:uiPriority w:val="0"/>
    <w:pPr>
      <w:tabs>
        <w:tab w:val="left" w:pos="1260"/>
        <w:tab w:val="left" w:pos="1680"/>
        <w:tab w:val="left" w:pos="2100"/>
        <w:tab w:val="left" w:pos="2940"/>
        <w:tab w:val="left" w:pos="3360"/>
      </w:tabs>
      <w:ind w:left="3360"/>
      <w:outlineLvl w:val="6"/>
    </w:pPr>
  </w:style>
  <w:style w:type="paragraph" w:customStyle="1" w:styleId="795">
    <w:name w:val="四级条标题"/>
    <w:basedOn w:val="655"/>
    <w:next w:val="640"/>
    <w:qFormat/>
    <w:uiPriority w:val="0"/>
    <w:pPr>
      <w:tabs>
        <w:tab w:val="left" w:pos="2940"/>
        <w:tab w:val="clear" w:pos="2520"/>
      </w:tabs>
      <w:ind w:left="2940"/>
      <w:outlineLvl w:val="5"/>
    </w:pPr>
  </w:style>
  <w:style w:type="paragraph" w:customStyle="1" w:styleId="796">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7">
    <w:name w:val="Char23"/>
    <w:basedOn w:val="1"/>
    <w:qFormat/>
    <w:uiPriority w:val="0"/>
    <w:rPr>
      <w:rFonts w:ascii="仿宋_GB2312" w:eastAsia="仿宋_GB2312"/>
      <w:b/>
      <w:sz w:val="32"/>
      <w:szCs w:val="32"/>
    </w:rPr>
  </w:style>
  <w:style w:type="paragraph" w:customStyle="1" w:styleId="798">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799">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800">
    <w:name w:val="首行缩进"/>
    <w:basedOn w:val="1"/>
    <w:qFormat/>
    <w:uiPriority w:val="0"/>
    <w:pPr>
      <w:spacing w:line="360" w:lineRule="auto"/>
      <w:ind w:firstLine="480" w:firstLineChars="200"/>
    </w:pPr>
    <w:rPr>
      <w:rFonts w:ascii="宋体"/>
      <w:sz w:val="24"/>
      <w:szCs w:val="20"/>
    </w:rPr>
  </w:style>
  <w:style w:type="paragraph" w:customStyle="1" w:styleId="801">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802">
    <w:name w:val="单元格左对齐"/>
    <w:basedOn w:val="1"/>
    <w:qFormat/>
    <w:uiPriority w:val="0"/>
    <w:pPr>
      <w:adjustRightInd/>
      <w:spacing w:line="360" w:lineRule="auto"/>
    </w:pPr>
    <w:rPr>
      <w:sz w:val="24"/>
    </w:rPr>
  </w:style>
  <w:style w:type="paragraph" w:customStyle="1" w:styleId="803">
    <w:name w:val="正文主体"/>
    <w:basedOn w:val="624"/>
    <w:qFormat/>
    <w:uiPriority w:val="0"/>
  </w:style>
  <w:style w:type="paragraph" w:customStyle="1" w:styleId="804">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5">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6">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07">
    <w:name w:val="正文（首行缩进2字符）"/>
    <w:basedOn w:val="1"/>
    <w:qFormat/>
    <w:uiPriority w:val="0"/>
    <w:pPr>
      <w:adjustRightInd/>
      <w:spacing w:line="360" w:lineRule="auto"/>
      <w:ind w:firstLine="480" w:firstLineChars="200"/>
    </w:pPr>
    <w:rPr>
      <w:sz w:val="24"/>
      <w:szCs w:val="20"/>
    </w:rPr>
  </w:style>
  <w:style w:type="paragraph" w:customStyle="1" w:styleId="808">
    <w:name w:val="P1"/>
    <w:basedOn w:val="1"/>
    <w:qFormat/>
    <w:uiPriority w:val="0"/>
    <w:pPr>
      <w:adjustRightInd/>
      <w:spacing w:line="288" w:lineRule="auto"/>
      <w:ind w:firstLine="425" w:firstLineChars="200"/>
    </w:pPr>
  </w:style>
  <w:style w:type="paragraph" w:customStyle="1" w:styleId="809">
    <w:name w:val="列表内容"/>
    <w:basedOn w:val="1"/>
    <w:next w:val="1"/>
    <w:qFormat/>
    <w:uiPriority w:val="0"/>
    <w:pPr>
      <w:widowControl/>
      <w:tabs>
        <w:tab w:val="left" w:pos="840"/>
      </w:tabs>
      <w:ind w:left="840" w:hanging="420"/>
      <w:jc w:val="left"/>
    </w:pPr>
    <w:rPr>
      <w:kern w:val="0"/>
      <w:sz w:val="18"/>
    </w:rPr>
  </w:style>
  <w:style w:type="paragraph" w:customStyle="1" w:styleId="810">
    <w:name w:val="Char Char11 Char Char Char1"/>
    <w:basedOn w:val="1"/>
    <w:qFormat/>
    <w:uiPriority w:val="6"/>
    <w:pPr>
      <w:spacing w:line="360" w:lineRule="auto"/>
    </w:pPr>
    <w:rPr>
      <w:szCs w:val="20"/>
    </w:rPr>
  </w:style>
  <w:style w:type="paragraph" w:customStyle="1" w:styleId="811">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12">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3">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4">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5">
    <w:name w:val="正文文字缩进2字"/>
    <w:basedOn w:val="24"/>
    <w:qFormat/>
    <w:uiPriority w:val="0"/>
    <w:pPr>
      <w:autoSpaceDE/>
      <w:autoSpaceDN/>
      <w:adjustRightInd/>
      <w:spacing w:before="60" w:after="60"/>
      <w:ind w:firstLine="200" w:firstLineChars="200"/>
    </w:pPr>
    <w:rPr>
      <w:rFonts w:ascii="Times New Roman"/>
      <w:szCs w:val="20"/>
      <w:lang w:val="en-US"/>
    </w:rPr>
  </w:style>
  <w:style w:type="paragraph" w:customStyle="1" w:styleId="816">
    <w:name w:val="默认段落字体 Para Char Char Char Char"/>
    <w:basedOn w:val="1"/>
    <w:qFormat/>
    <w:uiPriority w:val="0"/>
    <w:pPr>
      <w:spacing w:line="360" w:lineRule="auto"/>
    </w:pPr>
    <w:rPr>
      <w:szCs w:val="20"/>
    </w:rPr>
  </w:style>
  <w:style w:type="paragraph" w:customStyle="1" w:styleId="817">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18">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19">
    <w:name w:val="Char2 Char Char Char2"/>
    <w:basedOn w:val="1"/>
    <w:qFormat/>
    <w:uiPriority w:val="0"/>
    <w:rPr>
      <w:rFonts w:ascii="仿宋_GB2312" w:eastAsia="仿宋_GB2312"/>
      <w:b/>
      <w:sz w:val="32"/>
      <w:szCs w:val="32"/>
    </w:rPr>
  </w:style>
  <w:style w:type="paragraph" w:customStyle="1" w:styleId="820">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21">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2">
    <w:name w:val="正文 首行缩进:  2 字符 Char"/>
    <w:basedOn w:val="1"/>
    <w:qFormat/>
    <w:uiPriority w:val="0"/>
    <w:pPr>
      <w:adjustRightInd/>
      <w:spacing w:line="360" w:lineRule="auto"/>
      <w:ind w:firstLine="480"/>
    </w:pPr>
    <w:rPr>
      <w:rFonts w:cs="宋体"/>
      <w:sz w:val="24"/>
      <w:szCs w:val="20"/>
    </w:rPr>
  </w:style>
  <w:style w:type="paragraph" w:customStyle="1" w:styleId="823">
    <w:name w:val="Char Char4 Char Char"/>
    <w:basedOn w:val="1"/>
    <w:qFormat/>
    <w:uiPriority w:val="0"/>
    <w:pPr>
      <w:widowControl/>
      <w:adjustRightInd/>
      <w:spacing w:after="160" w:line="240" w:lineRule="exact"/>
      <w:jc w:val="left"/>
    </w:pPr>
  </w:style>
  <w:style w:type="paragraph" w:customStyle="1" w:styleId="824">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5">
    <w:name w:val="Char Char11 Char Char Char2"/>
    <w:basedOn w:val="1"/>
    <w:qFormat/>
    <w:uiPriority w:val="0"/>
    <w:pPr>
      <w:spacing w:line="360" w:lineRule="auto"/>
    </w:pPr>
    <w:rPr>
      <w:szCs w:val="20"/>
    </w:rPr>
  </w:style>
  <w:style w:type="paragraph" w:customStyle="1" w:styleId="826">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7">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8">
    <w:name w:val="数字标题4"/>
    <w:basedOn w:val="6"/>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29">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30">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31">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2">
    <w:name w:val="Char311"/>
    <w:basedOn w:val="1"/>
    <w:qFormat/>
    <w:uiPriority w:val="0"/>
    <w:pPr>
      <w:adjustRightInd/>
      <w:ind w:firstLine="200" w:firstLineChars="200"/>
    </w:pPr>
    <w:rPr>
      <w:rFonts w:ascii="Tahoma" w:hAnsi="Tahoma"/>
      <w:sz w:val="24"/>
      <w:szCs w:val="20"/>
    </w:rPr>
  </w:style>
  <w:style w:type="paragraph" w:customStyle="1" w:styleId="833">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4">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5">
    <w:name w:val="正文 内标"/>
    <w:basedOn w:val="750"/>
    <w:qFormat/>
    <w:uiPriority w:val="0"/>
    <w:pPr>
      <w:tabs>
        <w:tab w:val="left" w:pos="0"/>
      </w:tabs>
      <w:ind w:left="900" w:firstLine="0" w:firstLineChars="0"/>
    </w:pPr>
  </w:style>
  <w:style w:type="paragraph" w:customStyle="1" w:styleId="836">
    <w:name w:val="Bulleted List"/>
    <w:basedOn w:val="1"/>
    <w:qFormat/>
    <w:uiPriority w:val="0"/>
    <w:pPr>
      <w:tabs>
        <w:tab w:val="left" w:pos="1260"/>
      </w:tabs>
      <w:adjustRightInd/>
      <w:ind w:left="1260" w:hanging="420"/>
    </w:pPr>
  </w:style>
  <w:style w:type="paragraph" w:customStyle="1" w:styleId="837">
    <w:name w:val="样式 正文文本缩进 2 + 仿宋_GB2312 黑色 行距: 1.5 倍行距"/>
    <w:basedOn w:val="37"/>
    <w:qFormat/>
    <w:uiPriority w:val="0"/>
    <w:pPr>
      <w:adjustRightInd/>
      <w:ind w:firstLine="560" w:firstLineChars="200"/>
      <w:textAlignment w:val="auto"/>
    </w:pPr>
    <w:rPr>
      <w:rFonts w:hAnsi="宋体" w:cs="宋体"/>
      <w:color w:val="000000"/>
      <w:kern w:val="2"/>
      <w:sz w:val="24"/>
    </w:rPr>
  </w:style>
  <w:style w:type="paragraph" w:customStyle="1" w:styleId="838">
    <w:name w:val="样式 左侧:  0.85 厘米"/>
    <w:basedOn w:val="1"/>
    <w:qFormat/>
    <w:uiPriority w:val="2"/>
    <w:pPr>
      <w:adjustRightInd/>
      <w:spacing w:line="360" w:lineRule="auto"/>
    </w:pPr>
    <w:rPr>
      <w:rFonts w:cs="宋体"/>
      <w:sz w:val="24"/>
      <w:szCs w:val="20"/>
    </w:rPr>
  </w:style>
  <w:style w:type="paragraph" w:customStyle="1" w:styleId="839">
    <w:name w:val="Char Char Char Char Char Char Char Char Char Char Char Char1 Char"/>
    <w:basedOn w:val="1"/>
    <w:qFormat/>
    <w:uiPriority w:val="0"/>
    <w:rPr>
      <w:rFonts w:ascii="Tahoma" w:hAnsi="Tahoma" w:cs="仿宋_GB2312"/>
      <w:sz w:val="24"/>
      <w:szCs w:val="20"/>
    </w:rPr>
  </w:style>
  <w:style w:type="paragraph" w:customStyle="1" w:styleId="840">
    <w:name w:val="正文1"/>
    <w:basedOn w:val="32"/>
    <w:qFormat/>
    <w:uiPriority w:val="0"/>
    <w:pPr>
      <w:ind w:left="0" w:leftChars="0" w:firstLine="480" w:firstLineChars="200"/>
    </w:pPr>
    <w:rPr>
      <w:rFonts w:ascii="仿宋_GB2312" w:hAnsi="Courier New" w:eastAsia="仿宋_GB2312"/>
      <w:kern w:val="28"/>
      <w:sz w:val="24"/>
    </w:rPr>
  </w:style>
  <w:style w:type="paragraph" w:customStyle="1" w:styleId="841">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42">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3">
    <w:name w:val="模板普通正文"/>
    <w:basedOn w:val="25"/>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4">
    <w:name w:val="Char Char1 Char Char Char Char Char Char"/>
    <w:basedOn w:val="1"/>
    <w:qFormat/>
    <w:uiPriority w:val="0"/>
    <w:rPr>
      <w:rFonts w:ascii="仿宋_GB2312" w:eastAsia="仿宋_GB2312"/>
      <w:b/>
      <w:sz w:val="32"/>
      <w:szCs w:val="20"/>
    </w:rPr>
  </w:style>
  <w:style w:type="paragraph" w:customStyle="1" w:styleId="845">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6">
    <w:name w:val="Char Char1 Char Char Char Char Char Char2"/>
    <w:basedOn w:val="1"/>
    <w:qFormat/>
    <w:uiPriority w:val="0"/>
    <w:rPr>
      <w:rFonts w:ascii="仿宋_GB2312" w:eastAsia="仿宋_GB2312"/>
      <w:b/>
      <w:sz w:val="32"/>
      <w:szCs w:val="20"/>
    </w:rPr>
  </w:style>
  <w:style w:type="paragraph" w:customStyle="1" w:styleId="847">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8">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49">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50">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1">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2">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3">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4">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5">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6">
    <w:name w:val="Char31"/>
    <w:basedOn w:val="1"/>
    <w:qFormat/>
    <w:uiPriority w:val="0"/>
    <w:pPr>
      <w:adjustRightInd/>
    </w:pPr>
    <w:rPr>
      <w:rFonts w:ascii="仿宋_GB2312" w:eastAsia="仿宋_GB2312"/>
      <w:b/>
      <w:sz w:val="32"/>
      <w:szCs w:val="32"/>
    </w:rPr>
  </w:style>
  <w:style w:type="paragraph" w:customStyle="1" w:styleId="857">
    <w:name w:val="样式 标题 3h33rd level3Heading 3 - oldH3l3CTheading 3Headin..."/>
    <w:basedOn w:val="5"/>
    <w:qFormat/>
    <w:uiPriority w:val="0"/>
    <w:pPr>
      <w:snapToGrid w:val="0"/>
      <w:ind w:left="0" w:firstLine="0"/>
      <w:jc w:val="left"/>
    </w:pPr>
    <w:rPr>
      <w:rFonts w:eastAsia="黑体" w:cs="宋体"/>
      <w:sz w:val="28"/>
      <w:szCs w:val="20"/>
    </w:rPr>
  </w:style>
  <w:style w:type="paragraph" w:customStyle="1" w:styleId="858">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59">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60">
    <w:name w:val="Char Char1"/>
    <w:basedOn w:val="1"/>
    <w:qFormat/>
    <w:uiPriority w:val="0"/>
    <w:pPr>
      <w:widowControl/>
      <w:spacing w:after="160" w:line="240" w:lineRule="exact"/>
      <w:jc w:val="left"/>
    </w:pPr>
    <w:rPr>
      <w:rFonts w:eastAsia="仿宋_GB2312"/>
      <w:sz w:val="28"/>
    </w:rPr>
  </w:style>
  <w:style w:type="paragraph" w:customStyle="1" w:styleId="861">
    <w:name w:val="Char21"/>
    <w:basedOn w:val="1"/>
    <w:qFormat/>
    <w:uiPriority w:val="0"/>
    <w:pPr>
      <w:adjustRightInd/>
      <w:ind w:firstLine="200" w:firstLineChars="200"/>
    </w:pPr>
    <w:rPr>
      <w:rFonts w:ascii="仿宋_GB2312" w:eastAsia="仿宋_GB2312"/>
      <w:b/>
      <w:sz w:val="32"/>
      <w:szCs w:val="32"/>
    </w:rPr>
  </w:style>
  <w:style w:type="paragraph" w:customStyle="1" w:styleId="862">
    <w:name w:val="列表段落1"/>
    <w:basedOn w:val="1"/>
    <w:qFormat/>
    <w:uiPriority w:val="34"/>
    <w:pPr>
      <w:adjustRightInd/>
      <w:ind w:right="238" w:firstLine="420"/>
    </w:pPr>
    <w:rPr>
      <w:rFonts w:ascii="Calibri" w:hAnsi="Calibri"/>
      <w:sz w:val="24"/>
    </w:rPr>
  </w:style>
  <w:style w:type="paragraph" w:customStyle="1" w:styleId="863">
    <w:name w:val="Char Char110"/>
    <w:basedOn w:val="1"/>
    <w:qFormat/>
    <w:uiPriority w:val="6"/>
    <w:pPr>
      <w:spacing w:line="360" w:lineRule="auto"/>
    </w:pPr>
    <w:rPr>
      <w:rFonts w:ascii="Tahoma" w:hAnsi="Tahoma"/>
      <w:sz w:val="24"/>
      <w:szCs w:val="20"/>
    </w:rPr>
  </w:style>
  <w:style w:type="paragraph" w:customStyle="1" w:styleId="864">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5">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6">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7">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68">
    <w:name w:val="Char Char Char Char Char Char Char Char Char Char Char Char1 Char2"/>
    <w:basedOn w:val="1"/>
    <w:qFormat/>
    <w:uiPriority w:val="0"/>
    <w:rPr>
      <w:rFonts w:ascii="Tahoma" w:hAnsi="Tahoma" w:cs="仿宋_GB2312"/>
      <w:sz w:val="24"/>
      <w:szCs w:val="20"/>
    </w:rPr>
  </w:style>
  <w:style w:type="paragraph" w:customStyle="1" w:styleId="869">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70">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71">
    <w:name w:val="样式 列表编号 + 段后: 0.5 行"/>
    <w:basedOn w:val="15"/>
    <w:qFormat/>
    <w:uiPriority w:val="2"/>
    <w:pPr>
      <w:tabs>
        <w:tab w:val="clear" w:pos="390"/>
        <w:tab w:val="clear" w:pos="454"/>
      </w:tabs>
      <w:spacing w:after="0"/>
      <w:ind w:left="840" w:hanging="420"/>
      <w:contextualSpacing/>
    </w:pPr>
    <w:rPr>
      <w:rFonts w:cs="宋体"/>
    </w:rPr>
  </w:style>
  <w:style w:type="paragraph" w:customStyle="1" w:styleId="872">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3">
    <w:name w:val="_Style 12"/>
    <w:basedOn w:val="19"/>
    <w:qFormat/>
    <w:uiPriority w:val="0"/>
    <w:pPr>
      <w:snapToGrid w:val="0"/>
      <w:spacing w:line="360" w:lineRule="auto"/>
    </w:pPr>
  </w:style>
  <w:style w:type="paragraph" w:customStyle="1" w:styleId="874">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5">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6">
    <w:name w:val="_Style 94"/>
    <w:basedOn w:val="1"/>
    <w:next w:val="258"/>
    <w:qFormat/>
    <w:uiPriority w:val="34"/>
    <w:pPr>
      <w:adjustRightInd/>
      <w:spacing w:line="360" w:lineRule="auto"/>
      <w:ind w:firstLine="200" w:firstLineChars="200"/>
    </w:pPr>
    <w:rPr>
      <w:rFonts w:ascii="Calibri" w:hAnsi="Calibri"/>
      <w:sz w:val="28"/>
      <w:szCs w:val="20"/>
    </w:rPr>
  </w:style>
  <w:style w:type="paragraph" w:customStyle="1" w:styleId="877">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8">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79">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80">
    <w:name w:val="3级标题"/>
    <w:basedOn w:val="672"/>
    <w:qFormat/>
    <w:uiPriority w:val="0"/>
    <w:pPr>
      <w:outlineLvl w:val="2"/>
    </w:pPr>
  </w:style>
  <w:style w:type="paragraph" w:customStyle="1" w:styleId="881">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2">
    <w:name w:val="Char1 Char Char Char3"/>
    <w:basedOn w:val="1"/>
    <w:qFormat/>
    <w:uiPriority w:val="0"/>
    <w:pPr>
      <w:adjustRightInd/>
      <w:ind w:firstLine="200" w:firstLineChars="200"/>
    </w:pPr>
    <w:rPr>
      <w:rFonts w:ascii="Tahoma" w:hAnsi="Tahoma"/>
      <w:sz w:val="24"/>
      <w:szCs w:val="20"/>
    </w:rPr>
  </w:style>
  <w:style w:type="paragraph" w:customStyle="1" w:styleId="883">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4">
    <w:name w:val="MM Empty"/>
    <w:basedOn w:val="1"/>
    <w:qFormat/>
    <w:uiPriority w:val="0"/>
    <w:pPr>
      <w:adjustRightInd/>
    </w:pPr>
  </w:style>
  <w:style w:type="paragraph" w:customStyle="1" w:styleId="885">
    <w:name w:val="Char24"/>
    <w:basedOn w:val="1"/>
    <w:qFormat/>
    <w:uiPriority w:val="0"/>
    <w:rPr>
      <w:rFonts w:ascii="仿宋_GB2312" w:eastAsia="仿宋_GB2312"/>
      <w:b/>
      <w:sz w:val="32"/>
      <w:szCs w:val="32"/>
    </w:rPr>
  </w:style>
  <w:style w:type="paragraph" w:customStyle="1" w:styleId="886">
    <w:name w:val="正文箭头"/>
    <w:basedOn w:val="538"/>
    <w:qFormat/>
    <w:uiPriority w:val="0"/>
  </w:style>
  <w:style w:type="paragraph" w:customStyle="1" w:styleId="887">
    <w:name w:val="U_编号2"/>
    <w:basedOn w:val="1"/>
    <w:qFormat/>
    <w:uiPriority w:val="0"/>
    <w:pPr>
      <w:tabs>
        <w:tab w:val="left" w:pos="785"/>
      </w:tabs>
      <w:adjustRightInd/>
      <w:spacing w:beforeLines="10" w:afterLines="10" w:line="300" w:lineRule="auto"/>
    </w:pPr>
    <w:rPr>
      <w:sz w:val="24"/>
    </w:rPr>
  </w:style>
  <w:style w:type="paragraph" w:customStyle="1" w:styleId="888">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89">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90">
    <w:name w:val="标书标题3"/>
    <w:basedOn w:val="5"/>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91">
    <w:name w:val="TOC 标题11"/>
    <w:basedOn w:val="3"/>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2">
    <w:name w:val="_Style 1"/>
    <w:basedOn w:val="1"/>
    <w:qFormat/>
    <w:uiPriority w:val="34"/>
    <w:pPr>
      <w:adjustRightInd/>
      <w:ind w:firstLine="420" w:firstLineChars="200"/>
    </w:pPr>
    <w:rPr>
      <w:rFonts w:eastAsia="仿宋_GB2312"/>
      <w:sz w:val="28"/>
    </w:rPr>
  </w:style>
  <w:style w:type="paragraph" w:customStyle="1" w:styleId="893">
    <w:name w:val="表格 内容"/>
    <w:basedOn w:val="729"/>
    <w:qFormat/>
    <w:uiPriority w:val="0"/>
    <w:rPr>
      <w:b w:val="0"/>
      <w:sz w:val="20"/>
    </w:rPr>
  </w:style>
  <w:style w:type="paragraph" w:customStyle="1" w:styleId="894">
    <w:name w:val="正文首行缩进1"/>
    <w:basedOn w:val="24"/>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5">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6">
    <w:name w:val="数字标题5"/>
    <w:basedOn w:val="7"/>
    <w:next w:val="1"/>
    <w:qFormat/>
    <w:uiPriority w:val="0"/>
    <w:pPr>
      <w:tabs>
        <w:tab w:val="left" w:pos="1080"/>
      </w:tabs>
      <w:ind w:left="1080" w:hanging="1080"/>
    </w:pPr>
  </w:style>
  <w:style w:type="paragraph" w:customStyle="1" w:styleId="897">
    <w:name w:val="数字标题1"/>
    <w:basedOn w:val="3"/>
    <w:next w:val="1"/>
    <w:qFormat/>
    <w:uiPriority w:val="0"/>
    <w:pPr>
      <w:tabs>
        <w:tab w:val="left" w:pos="480"/>
      </w:tabs>
      <w:ind w:left="480" w:hanging="480"/>
    </w:pPr>
  </w:style>
  <w:style w:type="paragraph" w:customStyle="1" w:styleId="898">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899">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900">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1">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2">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3">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4">
    <w:name w:val="0"/>
    <w:basedOn w:val="1"/>
    <w:qFormat/>
    <w:uiPriority w:val="0"/>
    <w:pPr>
      <w:widowControl/>
    </w:pPr>
    <w:rPr>
      <w:kern w:val="0"/>
      <w:sz w:val="24"/>
      <w:szCs w:val="20"/>
    </w:rPr>
  </w:style>
  <w:style w:type="paragraph" w:customStyle="1" w:styleId="905">
    <w:name w:val="Char Char113"/>
    <w:basedOn w:val="1"/>
    <w:qFormat/>
    <w:uiPriority w:val="0"/>
    <w:pPr>
      <w:widowControl/>
      <w:spacing w:after="160" w:line="240" w:lineRule="exact"/>
      <w:jc w:val="left"/>
    </w:pPr>
    <w:rPr>
      <w:rFonts w:eastAsia="仿宋_GB2312"/>
      <w:sz w:val="28"/>
    </w:rPr>
  </w:style>
  <w:style w:type="paragraph" w:customStyle="1" w:styleId="906">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7">
    <w:name w:val="_Style 8"/>
    <w:basedOn w:val="1"/>
    <w:qFormat/>
    <w:uiPriority w:val="34"/>
    <w:pPr>
      <w:adjustRightInd/>
      <w:ind w:firstLine="420" w:firstLineChars="200"/>
    </w:pPr>
    <w:rPr>
      <w:rFonts w:eastAsia="仿宋_GB2312"/>
      <w:sz w:val="28"/>
    </w:rPr>
  </w:style>
  <w:style w:type="paragraph" w:customStyle="1" w:styleId="908">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09">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10">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1">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12">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3">
    <w:name w:val="Char Char112"/>
    <w:basedOn w:val="1"/>
    <w:qFormat/>
    <w:uiPriority w:val="6"/>
    <w:pPr>
      <w:widowControl/>
      <w:spacing w:after="160" w:line="240" w:lineRule="exact"/>
      <w:jc w:val="left"/>
    </w:pPr>
    <w:rPr>
      <w:rFonts w:eastAsia="仿宋_GB2312"/>
      <w:sz w:val="28"/>
    </w:rPr>
  </w:style>
  <w:style w:type="paragraph" w:customStyle="1" w:styleId="914">
    <w:name w:val="正文 图"/>
    <w:basedOn w:val="443"/>
    <w:qFormat/>
    <w:uiPriority w:val="0"/>
    <w:pPr>
      <w:adjustRightInd/>
      <w:spacing w:before="0"/>
      <w:ind w:firstLine="0"/>
      <w:jc w:val="center"/>
    </w:pPr>
    <w:rPr>
      <w:rFonts w:ascii="微软雅黑" w:hAnsi="微软雅黑"/>
    </w:rPr>
  </w:style>
  <w:style w:type="paragraph" w:customStyle="1" w:styleId="915">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6">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7">
    <w:name w:val="Thf"/>
    <w:basedOn w:val="562"/>
    <w:qFormat/>
    <w:uiPriority w:val="0"/>
    <w:pPr>
      <w:ind w:left="0"/>
    </w:pPr>
  </w:style>
  <w:style w:type="paragraph" w:customStyle="1" w:styleId="918">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19">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20">
    <w:name w:val="注释"/>
    <w:basedOn w:val="1"/>
    <w:qFormat/>
    <w:uiPriority w:val="0"/>
    <w:pPr>
      <w:adjustRightInd/>
      <w:spacing w:line="360" w:lineRule="auto"/>
      <w:ind w:firstLine="480"/>
    </w:pPr>
    <w:rPr>
      <w:sz w:val="24"/>
    </w:rPr>
  </w:style>
  <w:style w:type="table" w:customStyle="1" w:styleId="921">
    <w:name w:val="网格型2"/>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2">
    <w:name w:val="网格型1"/>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3">
    <w:name w:val="网格型6"/>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4">
    <w:name w:val="网格型3"/>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5">
    <w:name w:val="网格型4"/>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6">
    <w:name w:val="网格型5"/>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27">
    <w:name w:val="列出段落111"/>
    <w:basedOn w:val="1"/>
    <w:qFormat/>
    <w:uiPriority w:val="34"/>
    <w:pPr>
      <w:ind w:firstLine="420" w:firstLineChars="200"/>
    </w:pPr>
  </w:style>
  <w:style w:type="character" w:customStyle="1" w:styleId="928">
    <w:name w:val="交叉引用"/>
    <w:qFormat/>
    <w:uiPriority w:val="1"/>
    <w:rPr>
      <w:rFonts w:ascii="Arial" w:hAnsi="Arial" w:eastAsia="黑体"/>
      <w:snapToGrid w:val="0"/>
      <w:color w:val="0000FF"/>
      <w:kern w:val="0"/>
      <w:sz w:val="20"/>
      <w:szCs w:val="21"/>
      <w:u w:val="single"/>
      <w:lang w:val="en-US" w:eastAsia="zh-CN"/>
    </w:rPr>
  </w:style>
  <w:style w:type="character" w:customStyle="1" w:styleId="929">
    <w:name w:val="正文缩进 字符1"/>
    <w:qFormat/>
    <w:uiPriority w:val="0"/>
    <w:rPr>
      <w:rFonts w:ascii="宋体" w:eastAsia="宋体"/>
      <w:snapToGrid w:val="0"/>
      <w:color w:val="000000"/>
      <w:kern w:val="28"/>
      <w:sz w:val="28"/>
      <w:lang w:val="en-US" w:eastAsia="zh-CN" w:bidi="ar-SA"/>
    </w:rPr>
  </w:style>
  <w:style w:type="character" w:customStyle="1" w:styleId="930">
    <w:name w:val="页脚 字符1"/>
    <w:qFormat/>
    <w:locked/>
    <w:uiPriority w:val="99"/>
    <w:rPr>
      <w:kern w:val="2"/>
      <w:sz w:val="18"/>
      <w:szCs w:val="18"/>
    </w:rPr>
  </w:style>
  <w:style w:type="character" w:customStyle="1" w:styleId="931">
    <w:name w:val="页眉 字符1"/>
    <w:qFormat/>
    <w:uiPriority w:val="99"/>
    <w:rPr>
      <w:kern w:val="2"/>
      <w:sz w:val="18"/>
      <w:szCs w:val="18"/>
    </w:rPr>
  </w:style>
  <w:style w:type="character" w:customStyle="1" w:styleId="932">
    <w:name w:val="尾注文本 Char"/>
    <w:link w:val="38"/>
    <w:qFormat/>
    <w:uiPriority w:val="0"/>
    <w:rPr>
      <w:kern w:val="2"/>
      <w:sz w:val="21"/>
      <w:szCs w:val="24"/>
      <w:lang w:val="zh-CN"/>
    </w:rPr>
  </w:style>
  <w:style w:type="character" w:customStyle="1" w:styleId="933">
    <w:name w:val="无间隔 Char"/>
    <w:link w:val="483"/>
    <w:qFormat/>
    <w:uiPriority w:val="99"/>
    <w:rPr>
      <w:kern w:val="2"/>
      <w:sz w:val="21"/>
      <w:szCs w:val="22"/>
    </w:rPr>
  </w:style>
  <w:style w:type="character" w:customStyle="1" w:styleId="934">
    <w:name w:val="标准文本 Char Char"/>
    <w:link w:val="935"/>
    <w:qFormat/>
    <w:uiPriority w:val="0"/>
    <w:rPr>
      <w:rFonts w:cs="宋体"/>
      <w:kern w:val="2"/>
      <w:sz w:val="24"/>
    </w:rPr>
  </w:style>
  <w:style w:type="paragraph" w:customStyle="1" w:styleId="935">
    <w:name w:val="标准文本"/>
    <w:basedOn w:val="1"/>
    <w:link w:val="934"/>
    <w:qFormat/>
    <w:uiPriority w:val="0"/>
    <w:pPr>
      <w:adjustRightInd/>
      <w:spacing w:line="360" w:lineRule="auto"/>
      <w:ind w:firstLine="480" w:firstLineChars="200"/>
    </w:pPr>
    <w:rPr>
      <w:rFonts w:cs="宋体"/>
      <w:sz w:val="24"/>
      <w:szCs w:val="20"/>
    </w:rPr>
  </w:style>
  <w:style w:type="character" w:customStyle="1" w:styleId="936">
    <w:name w:val="Char Char213"/>
    <w:qFormat/>
    <w:uiPriority w:val="0"/>
    <w:rPr>
      <w:rFonts w:eastAsia="Century Gothic"/>
      <w:b/>
      <w:bCs/>
      <w:kern w:val="44"/>
      <w:sz w:val="32"/>
      <w:szCs w:val="44"/>
      <w:lang w:val="en-US" w:eastAsia="zh-CN" w:bidi="ar-SA"/>
    </w:rPr>
  </w:style>
  <w:style w:type="character" w:customStyle="1" w:styleId="937">
    <w:name w:val="apple-style-span"/>
    <w:qFormat/>
    <w:uiPriority w:val="0"/>
    <w:rPr>
      <w:rFonts w:ascii="Arial" w:hAnsi="Arial" w:eastAsia="黑体" w:cs="Arial"/>
      <w:snapToGrid w:val="0"/>
      <w:kern w:val="0"/>
      <w:szCs w:val="21"/>
    </w:rPr>
  </w:style>
  <w:style w:type="character" w:customStyle="1" w:styleId="938">
    <w:name w:val="15"/>
    <w:qFormat/>
    <w:uiPriority w:val="0"/>
    <w:rPr>
      <w:rFonts w:hint="default" w:ascii="Calibri" w:hAnsi="Calibri"/>
      <w:color w:val="0000FF"/>
      <w:u w:val="single"/>
    </w:rPr>
  </w:style>
  <w:style w:type="character" w:customStyle="1" w:styleId="939">
    <w:name w:val="16"/>
    <w:qFormat/>
    <w:uiPriority w:val="0"/>
    <w:rPr>
      <w:rFonts w:hint="eastAsia" w:ascii="宋体" w:hAnsi="宋体" w:eastAsia="宋体"/>
      <w:color w:val="000000"/>
      <w:sz w:val="20"/>
      <w:szCs w:val="20"/>
    </w:rPr>
  </w:style>
  <w:style w:type="character" w:customStyle="1" w:styleId="940">
    <w:name w:val="edui-unclickable"/>
    <w:qFormat/>
    <w:uiPriority w:val="0"/>
    <w:rPr>
      <w:color w:val="808080"/>
    </w:rPr>
  </w:style>
  <w:style w:type="character" w:customStyle="1" w:styleId="941">
    <w:name w:val="tpc_content1"/>
    <w:qFormat/>
    <w:uiPriority w:val="0"/>
    <w:rPr>
      <w:sz w:val="20"/>
      <w:szCs w:val="20"/>
    </w:rPr>
  </w:style>
  <w:style w:type="character" w:customStyle="1" w:styleId="942">
    <w:name w:val="正文文本缩进 字符"/>
    <w:qFormat/>
    <w:uiPriority w:val="0"/>
    <w:rPr>
      <w:rFonts w:ascii="Century Gothic" w:hAnsi="Century Gothic" w:eastAsia="Century Gothic"/>
      <w:kern w:val="2"/>
      <w:sz w:val="24"/>
      <w:lang w:val="en-US" w:eastAsia="zh-CN" w:bidi="ar-SA"/>
    </w:rPr>
  </w:style>
  <w:style w:type="character" w:customStyle="1" w:styleId="943">
    <w:name w:val="正文文本 2 字符"/>
    <w:qFormat/>
    <w:uiPriority w:val="0"/>
    <w:rPr>
      <w:rFonts w:ascii="Arial" w:hAnsi="Arial" w:eastAsia="宋体"/>
      <w:kern w:val="2"/>
      <w:sz w:val="24"/>
      <w:szCs w:val="24"/>
      <w:lang w:val="en-US" w:eastAsia="zh-CN" w:bidi="ar-SA"/>
    </w:rPr>
  </w:style>
  <w:style w:type="character" w:customStyle="1" w:styleId="944">
    <w:name w:val="edui-clickable2"/>
    <w:qFormat/>
    <w:uiPriority w:val="0"/>
    <w:rPr>
      <w:color w:val="0000FF"/>
      <w:u w:val="single"/>
    </w:rPr>
  </w:style>
  <w:style w:type="character" w:customStyle="1" w:styleId="945">
    <w:name w:val="style1"/>
    <w:qFormat/>
    <w:uiPriority w:val="0"/>
    <w:rPr>
      <w:rFonts w:ascii="Arial" w:hAnsi="Arial" w:eastAsia="黑体" w:cs="Arial"/>
      <w:snapToGrid w:val="0"/>
      <w:kern w:val="0"/>
      <w:szCs w:val="21"/>
    </w:rPr>
  </w:style>
  <w:style w:type="character" w:customStyle="1" w:styleId="946">
    <w:name w:val="zbggtop11 style5"/>
    <w:qFormat/>
    <w:uiPriority w:val="0"/>
    <w:rPr>
      <w:rFonts w:ascii="Arial" w:hAnsi="Arial" w:eastAsia="黑体" w:cs="Arial"/>
      <w:snapToGrid w:val="0"/>
      <w:kern w:val="0"/>
      <w:szCs w:val="21"/>
    </w:rPr>
  </w:style>
  <w:style w:type="character" w:customStyle="1" w:styleId="947">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8">
    <w:name w:val="bulletintext1"/>
    <w:qFormat/>
    <w:uiPriority w:val="0"/>
    <w:rPr>
      <w:color w:val="000000"/>
      <w:sz w:val="18"/>
    </w:rPr>
  </w:style>
  <w:style w:type="paragraph" w:customStyle="1" w:styleId="949">
    <w:name w:val="_Style 947"/>
    <w:basedOn w:val="1"/>
    <w:next w:val="258"/>
    <w:qFormat/>
    <w:uiPriority w:val="34"/>
    <w:pPr>
      <w:adjustRightInd/>
      <w:ind w:firstLine="420" w:firstLineChars="200"/>
    </w:pPr>
  </w:style>
  <w:style w:type="paragraph" w:customStyle="1" w:styleId="950">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51">
    <w:name w:val="纯文本2"/>
    <w:basedOn w:val="1"/>
    <w:qFormat/>
    <w:uiPriority w:val="0"/>
    <w:pPr>
      <w:adjustRightInd/>
      <w:snapToGrid w:val="0"/>
      <w:jc w:val="left"/>
    </w:pPr>
    <w:rPr>
      <w:rFonts w:ascii="Century Gothic" w:hAnsi="楷体_GB2312" w:eastAsia="Century Gothic"/>
      <w:szCs w:val="20"/>
    </w:rPr>
  </w:style>
  <w:style w:type="paragraph" w:customStyle="1" w:styleId="952">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3">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4">
    <w:name w:val="节"/>
    <w:basedOn w:val="4"/>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5">
    <w:name w:val="Blockquote"/>
    <w:basedOn w:val="1"/>
    <w:qFormat/>
    <w:uiPriority w:val="0"/>
    <w:pPr>
      <w:autoSpaceDE w:val="0"/>
      <w:autoSpaceDN w:val="0"/>
      <w:spacing w:before="100" w:after="100"/>
      <w:ind w:left="360" w:right="360"/>
      <w:jc w:val="left"/>
    </w:pPr>
    <w:rPr>
      <w:kern w:val="0"/>
      <w:sz w:val="24"/>
      <w:szCs w:val="20"/>
    </w:rPr>
  </w:style>
  <w:style w:type="paragraph" w:customStyle="1" w:styleId="956">
    <w:name w:val="p1"/>
    <w:basedOn w:val="1"/>
    <w:qFormat/>
    <w:uiPriority w:val="0"/>
    <w:pPr>
      <w:widowControl/>
      <w:adjustRightInd/>
      <w:jc w:val="left"/>
    </w:pPr>
    <w:rPr>
      <w:rFonts w:ascii=".PingFang SC" w:eastAsia=".PingFang SC"/>
      <w:color w:val="454545"/>
      <w:kern w:val="0"/>
      <w:sz w:val="18"/>
      <w:szCs w:val="18"/>
    </w:rPr>
  </w:style>
  <w:style w:type="paragraph" w:customStyle="1" w:styleId="957">
    <w:name w:val="Table Paragraph"/>
    <w:basedOn w:val="1"/>
    <w:qFormat/>
    <w:uiPriority w:val="0"/>
    <w:pPr>
      <w:adjustRightInd/>
      <w:jc w:val="left"/>
    </w:pPr>
    <w:rPr>
      <w:rFonts w:ascii="Calibri" w:hAnsi="Calibri"/>
      <w:kern w:val="0"/>
      <w:sz w:val="22"/>
      <w:szCs w:val="22"/>
      <w:lang w:eastAsia="en-US"/>
    </w:rPr>
  </w:style>
  <w:style w:type="paragraph" w:customStyle="1" w:styleId="958">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59">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60">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1">
    <w:name w:val="ksfind_class_select1"/>
    <w:basedOn w:val="70"/>
    <w:qFormat/>
    <w:uiPriority w:val="0"/>
    <w:rPr>
      <w:color w:val="000000"/>
      <w:shd w:val="clear" w:color="auto" w:fill="EFD200"/>
    </w:rPr>
  </w:style>
  <w:style w:type="character" w:customStyle="1" w:styleId="962">
    <w:name w:val="font71"/>
    <w:qFormat/>
    <w:uiPriority w:val="0"/>
    <w:rPr>
      <w:rFonts w:hint="eastAsia" w:ascii="宋体" w:hAnsi="宋体" w:eastAsia="宋体" w:cs="宋体"/>
      <w:color w:val="000000"/>
      <w:sz w:val="22"/>
      <w:szCs w:val="22"/>
      <w:u w:val="none"/>
    </w:rPr>
  </w:style>
  <w:style w:type="character" w:customStyle="1" w:styleId="963">
    <w:name w:val="font91"/>
    <w:qFormat/>
    <w:uiPriority w:val="0"/>
    <w:rPr>
      <w:rFonts w:hint="eastAsia" w:ascii="仿宋" w:hAnsi="仿宋" w:eastAsia="仿宋" w:cs="仿宋"/>
      <w:color w:val="000000"/>
      <w:sz w:val="22"/>
      <w:szCs w:val="22"/>
      <w:u w:val="none"/>
    </w:rPr>
  </w:style>
  <w:style w:type="paragraph" w:customStyle="1" w:styleId="964">
    <w:name w:val="修订4"/>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2" Type="http://schemas.openxmlformats.org/officeDocument/2006/relationships/fontTable" Target="fontTable.xml"/><Relationship Id="rId31" Type="http://schemas.openxmlformats.org/officeDocument/2006/relationships/customXml" Target="../customXml/item2.xml"/><Relationship Id="rId30" Type="http://schemas.openxmlformats.org/officeDocument/2006/relationships/numbering" Target="numbering.xml"/><Relationship Id="rId3" Type="http://schemas.openxmlformats.org/officeDocument/2006/relationships/header" Target="header1.xml"/><Relationship Id="rId29" Type="http://schemas.openxmlformats.org/officeDocument/2006/relationships/customXml" Target="../customXml/item1.xml"/><Relationship Id="rId28" Type="http://schemas.openxmlformats.org/officeDocument/2006/relationships/image" Target="media/image1.png"/><Relationship Id="rId27" Type="http://schemas.openxmlformats.org/officeDocument/2006/relationships/theme" Target="theme/theme1.xml"/><Relationship Id="rId26" Type="http://schemas.openxmlformats.org/officeDocument/2006/relationships/footer" Target="footer13.xml"/><Relationship Id="rId25" Type="http://schemas.openxmlformats.org/officeDocument/2006/relationships/footer" Target="footer12.xml"/><Relationship Id="rId24" Type="http://schemas.openxmlformats.org/officeDocument/2006/relationships/footer" Target="footer11.xml"/><Relationship Id="rId23" Type="http://schemas.openxmlformats.org/officeDocument/2006/relationships/header" Target="header11.xml"/><Relationship Id="rId22" Type="http://schemas.openxmlformats.org/officeDocument/2006/relationships/header" Target="header10.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2.xml><?xml version="1.0" encoding="utf-8"?>
<contractReview xmlns="http://schemas.wps.cn/vas-ai-hub/contract-review">
  <reviewItems>
    <reviewItem>
      <errorID>867176b8-7df3-4002-9e0f-b80c2db3a2ab</errorID>
      <errorWord>:</errorWord>
      <group>L1_Format</group>
      <groupName>格式问题</groupName>
      <ability>L2_HalfPunc</ability>
      <abilityName>全半角检查</abilityName>
      <candidateList>
        <item>：</item>
      </candidateList>
      <explain>文本全半角错误。</explain>
      <paraID>1F4C79A8</paraID>
      <start>2</start>
      <end>3</end>
      <status>modified</status>
      <modifiedWord>：</modifiedWord>
      <trackRevisions>false</trackRevisions>
    </reviewItem>
    <reviewItem>
      <errorID>ea61b85a-d716-47af-a6a7-630d9bba6662</errorID>
      <errorWord>/）</errorWord>
      <group>L1_Punc</group>
      <groupName>标点问题</groupName>
      <ability>L2_Punc</ability>
      <abilityName>标点符号检查</abilityName>
      <candidateList>
        <item>）</item>
      </candidateList>
      <explain/>
      <paraID>77733431</paraID>
      <start>134</start>
      <end>136</end>
      <status>unmodified</status>
      <modifiedWord/>
      <trackRevisions>false</trackRevisions>
    </reviewItem>
    <reviewItem>
      <errorID>0a8a35ce-e1e1-4827-a20d-85986cec7fca</errorID>
      <errorWord>)</errorWord>
      <group>L1_Format</group>
      <groupName>格式问题</groupName>
      <ability>L2_HalfPunc</ability>
      <abilityName>全半角检查</abilityName>
      <candidateList>
        <item>）</item>
      </candidateList>
      <explain>文本全半角错误。</explain>
      <paraID>5FDBAFE8</paraID>
      <start>57</start>
      <end>58</end>
      <status>unmodified</status>
      <modifiedWord/>
      <trackRevisions>false</trackRevisions>
    </reviewItem>
    <reviewItem>
      <errorID>3d443932-6e62-4114-8c15-361e83a170b7</errorID>
      <errorWord>(</errorWord>
      <group>L1_Format</group>
      <groupName>格式问题</groupName>
      <ability>L2_HalfPunc</ability>
      <abilityName>全半角检查</abilityName>
      <candidateList>
        <item>（</item>
      </candidateList>
      <explain>文本全半角错误。</explain>
      <paraID>  7A2EF5</paraID>
      <start>23</start>
      <end>24</end>
      <status>unmodified</status>
      <modifiedWord/>
      <trackRevisions>false</trackRevisions>
    </reviewItem>
    <reviewItem>
      <errorID>c3f80b7d-ba31-48a9-8d14-5428775c1047</errorID>
      <errorWord>)</errorWord>
      <group>L1_Format</group>
      <groupName>格式问题</groupName>
      <ability>L2_HalfPunc</ability>
      <abilityName>全半角检查</abilityName>
      <candidateList>
        <item>）</item>
      </candidateList>
      <explain>文本全半角错误。</explain>
      <paraID>  7A2EF5</paraID>
      <start>37</start>
      <end>38</end>
      <status>unmodified</status>
      <modifiedWord/>
      <trackRevisions>false</trackRevisions>
    </reviewItem>
    <reviewItem>
      <errorID>57cb0ece-228a-47ad-8953-e9b899066ebf</errorID>
      <errorWord>;</errorWord>
      <group>L1_Format</group>
      <groupName>格式问题</groupName>
      <ability>L2_HalfPunc</ability>
      <abilityName>全半角检查</abilityName>
      <candidateList>
        <item>；</item>
      </candidateList>
      <explain>文本全半角错误。</explain>
      <paraID>4DA423E0</paraID>
      <start>73</start>
      <end>74</end>
      <status>unmodified</status>
      <modifiedWord/>
      <trackRevisions>false</trackRevisions>
    </reviewItem>
    <reviewItem>
      <errorID>0c13458f-f201-408a-8fa3-2beeccfffdc3</errorID>
      <errorWord>;</errorWord>
      <group>L1_Format</group>
      <groupName>格式问题</groupName>
      <ability>L2_HalfPunc</ability>
      <abilityName>全半角检查</abilityName>
      <candidateList>
        <item>；</item>
      </candidateList>
      <explain>文本全半角错误。</explain>
      <paraID>123333FB</paraID>
      <start>80</start>
      <end>81</end>
      <status>unmodified</status>
      <modifiedWord/>
      <trackRevisions>false</trackRevisions>
    </reviewItem>
    <reviewItem>
      <errorID>72afc3bc-0c6e-4fea-9945-a56a5edee2c7</errorID>
      <errorWord>：/</errorWord>
      <group>L1_Punc</group>
      <groupName>标点问题</groupName>
      <ability>L2_Punc</ability>
      <abilityName>标点符号检查</abilityName>
      <candidateList>
        <item>：</item>
      </candidateList>
      <explain/>
      <paraID> 86F1345</paraID>
      <start>2</start>
      <end>4</end>
      <status>unmodified</status>
      <modifiedWord/>
      <trackRevisions>false</trackRevisions>
    </reviewItem>
    <reviewItem>
      <errorID>ea76fdf1-6bb1-4cdd-9a63-6526b06ad009</errorID>
      <errorWord>上午00:00</errorWord>
      <group>L1_Knowledge</group>
      <groupName>知识性问题</groupName>
      <ability>L2_Time</ability>
      <abilityName>日期时间</abilityName>
      <candidateList/>
      <explain>时间与前缀不匹配，可能的时间前缀有“下午、晚上、凌晨、午夜”。</explain>
      <paraID> 86F1345</paraID>
      <start>18</start>
      <end>25</end>
      <status>unmodified</status>
      <modifiedWord/>
      <trackRevisions>false</trackRevisions>
    </reviewItem>
    <reviewItem>
      <errorID>5dc4ee9a-c581-49cc-bf33-76f92bc56ee8</errorID>
      <errorWord>/）</errorWord>
      <group>L1_Punc</group>
      <groupName>标点问题</groupName>
      <ability>L2_Punc</ability>
      <abilityName>标点符号检查</abilityName>
      <candidateList>
        <item>）</item>
      </candidateList>
      <explain/>
      <paraID> DC67309</paraID>
      <start>34</start>
      <end>36</end>
      <status>unmodified</status>
      <modifiedWord/>
      <trackRevisions>false</trackRevisions>
    </reviewItem>
    <reviewItem>
      <errorID>d1d86df2-44ca-4156-9f2f-e001e93509a5</errorID>
      <errorWord>/）</errorWord>
      <group>L1_Punc</group>
      <groupName>标点问题</groupName>
      <ability>L2_Punc</ability>
      <abilityName>标点符号检查</abilityName>
      <candidateList>
        <item>）</item>
      </candidateList>
      <explain/>
      <paraID>3790463E</paraID>
      <start>36</start>
      <end>38</end>
      <status>unmodified</status>
      <modifiedWord/>
      <trackRevisions>false</trackRevisions>
    </reviewItem>
    <reviewItem>
      <errorID>8760b0af-0007-4bb3-89f3-c10ee2ff987e</errorID>
      <errorWord>/）</errorWord>
      <group>L1_Punc</group>
      <groupName>标点问题</groupName>
      <ability>L2_Punc</ability>
      <abilityName>标点符号检查</abilityName>
      <candidateList>
        <item>）</item>
      </candidateList>
      <explain/>
      <paraID> 784271B</paraID>
      <start>36</start>
      <end>38</end>
      <status>unmodified</status>
      <modifiedWord/>
      <trackRevisions>false</trackRevisions>
    </reviewItem>
    <reviewItem>
      <errorID>a131a632-3360-42b9-843a-bce3fb7715f3</errorID>
      <errorWord>-</errorWord>
      <group>L1_Format</group>
      <groupName>格式问题</groupName>
      <ability>L2_HalfPunc</ability>
      <abilityName>全半角检查</abilityName>
      <candidateList>
        <item>－</item>
      </candidateList>
      <explain>文本全半角错误。</explain>
      <paraID>454F1F46</paraID>
      <start>90</start>
      <end>91</end>
      <status>unmodified</status>
      <modifiedWord/>
      <trackRevisions>false</trackRevisions>
    </reviewItem>
    <reviewItem>
      <errorID>361793fe-6feb-4bb1-9ad5-a116f26d62ef</errorID>
      <errorWord>-</errorWord>
      <group>L1_Format</group>
      <groupName>格式问题</groupName>
      <ability>L2_HalfPunc</ability>
      <abilityName>全半角检查</abilityName>
      <candidateList>
        <item>－</item>
      </candidateList>
      <explain>文本全半角错误。</explain>
      <paraID>454F1F46</paraID>
      <start>95</start>
      <end>96</end>
      <status>unmodified</status>
      <modifiedWord/>
      <trackRevisions>false</trackRevisions>
    </reviewItem>
    <reviewItem>
      <errorID>e14b3258-e9ca-4bcd-934d-5de1cacfb252</errorID>
      <errorWord>-</errorWord>
      <group>L1_Format</group>
      <groupName>格式问题</groupName>
      <ability>L2_HalfPunc</ability>
      <abilityName>全半角检查</abilityName>
      <candidateList>
        <item>－</item>
      </candidateList>
      <explain>文本全半角错误。</explain>
      <paraID>454F1F46</paraID>
      <start>102</start>
      <end>103</end>
      <status>unmodified</status>
      <modifiedWord/>
      <trackRevisions>false</trackRevisions>
    </reviewItem>
    <reviewItem>
      <errorID>7ce664bb-8a2e-475e-975e-105c0fd95df3</errorID>
      <errorWord>:</errorWord>
      <group>L1_Format</group>
      <groupName>格式问题</groupName>
      <ability>L2_HalfPunc</ability>
      <abilityName>全半角检查</abilityName>
      <candidateList>
        <item>：</item>
      </candidateList>
      <explain>文本全半角错误。</explain>
      <paraID>454F1F46</paraID>
      <start>107</start>
      <end>108</end>
      <status>unmodified</status>
      <modifiedWord/>
      <trackRevisions>false</trackRevisions>
    </reviewItem>
    <reviewItem>
      <errorID>dd7a9c75-375b-40eb-842c-c74af40cccff</errorID>
      <errorWord>-</errorWord>
      <group>L1_Format</group>
      <groupName>格式问题</groupName>
      <ability>L2_HalfPunc</ability>
      <abilityName>全半角检查</abilityName>
      <candidateList>
        <item>－</item>
      </candidateList>
      <explain>文本全半角错误。</explain>
      <paraID>454F1F46</paraID>
      <start>127</start>
      <end>128</end>
      <status>unmodified</status>
      <modifiedWord/>
      <trackRevisions>false</trackRevisions>
    </reviewItem>
    <reviewItem>
      <errorID>97d7f020-1fc5-4177-a5b4-432ee56173f7</errorID>
      <errorWord>-</errorWord>
      <group>L1_Format</group>
      <groupName>格式问题</groupName>
      <ability>L2_HalfPunc</ability>
      <abilityName>全半角检查</abilityName>
      <candidateList>
        <item>－</item>
      </candidateList>
      <explain>文本全半角错误。</explain>
      <paraID>454F1F46</paraID>
      <start>132</start>
      <end>133</end>
      <status>unmodified</status>
      <modifiedWord/>
      <trackRevisions>false</trackRevisions>
    </reviewItem>
    <reviewItem>
      <errorID>769e8b26-024a-425d-a9bb-3a468271339b</errorID>
      <errorWord>-</errorWord>
      <group>L1_Format</group>
      <groupName>格式问题</groupName>
      <ability>L2_HalfPunc</ability>
      <abilityName>全半角检查</abilityName>
      <candidateList>
        <item>－</item>
      </candidateList>
      <explain>文本全半角错误。</explain>
      <paraID>454F1F46</paraID>
      <start>139</start>
      <end>140</end>
      <status>unmodified</status>
      <modifiedWord/>
      <trackRevisions>false</trackRevisions>
    </reviewItem>
    <reviewItem>
      <errorID>eeec1248-310e-40e4-a06b-c23162de3e28</errorID>
      <errorWord>-</errorWord>
      <group>L1_Format</group>
      <groupName>格式问题</groupName>
      <ability>L2_HalfPunc</ability>
      <abilityName>全半角检查</abilityName>
      <candidateList>
        <item>－</item>
      </candidateList>
      <explain>文本全半角错误。</explain>
      <paraID>454F1F46</paraID>
      <start>181</start>
      <end>182</end>
      <status>unmodified</status>
      <modifiedWord/>
      <trackRevisions>false</trackRevisions>
    </reviewItem>
    <reviewItem>
      <errorID>c7a09de8-d70e-4759-8468-28526a3712d3</errorID>
      <errorWord>-</errorWord>
      <group>L1_Format</group>
      <groupName>格式问题</groupName>
      <ability>L2_HalfPunc</ability>
      <abilityName>全半角检查</abilityName>
      <candidateList>
        <item>－</item>
      </candidateList>
      <explain>文本全半角错误。</explain>
      <paraID>454F1F46</paraID>
      <start>190</start>
      <end>191</end>
      <status>unmodified</status>
      <modifiedWord/>
      <trackRevisions>false</trackRevisions>
    </reviewItem>
    <reviewItem>
      <errorID>9c3aff1e-84bb-4e56-862b-0bc4be9173d5</errorID>
      <errorWord>-</errorWord>
      <group>L1_Format</group>
      <groupName>格式问题</groupName>
      <ability>L2_HalfPunc</ability>
      <abilityName>全半角检查</abilityName>
      <candidateList>
        <item>－</item>
      </candidateList>
      <explain>文本全半角错误。</explain>
      <paraID>4FEC7DF9</paraID>
      <start>147</start>
      <end>148</end>
      <status>unmodified</status>
      <modifiedWord/>
      <trackRevisions>false</trackRevisions>
    </reviewItem>
    <reviewItem>
      <errorID>53d20792-867b-44d5-a1d1-967912757c0d</errorID>
      <errorWord>-</errorWord>
      <group>L1_Format</group>
      <groupName>格式问题</groupName>
      <ability>L2_HalfPunc</ability>
      <abilityName>全半角检查</abilityName>
      <candidateList>
        <item>－</item>
      </candidateList>
      <explain>文本全半角错误。</explain>
      <paraID>4FEC7DF9</paraID>
      <start>148</start>
      <end>149</end>
      <status>unmodified</status>
      <modifiedWord/>
      <trackRevisions>false</trackRevisions>
    </reviewItem>
    <reviewItem>
      <errorID>8ffe46f8-8dae-442f-9ea3-ada4cae872d6</errorID>
      <errorWord>-</errorWord>
      <group>L1_Format</group>
      <groupName>格式问题</groupName>
      <ability>L2_HalfPunc</ability>
      <abilityName>全半角检查</abilityName>
      <candidateList>
        <item>－</item>
      </candidateList>
      <explain>文本全半角错误。</explain>
      <paraID>4FEC7DF9</paraID>
      <start>202</start>
      <end>203</end>
      <status>unmodified</status>
      <modifiedWord/>
      <trackRevisions>false</trackRevisions>
    </reviewItem>
    <reviewItem>
      <errorID>5c93bccf-6934-4f67-b963-c66a07ad5e91</errorID>
      <errorWord>-</errorWord>
      <group>L1_Format</group>
      <groupName>格式问题</groupName>
      <ability>L2_HalfPunc</ability>
      <abilityName>全半角检查</abilityName>
      <candidateList>
        <item>－</item>
      </candidateList>
      <explain>文本全半角错误。</explain>
      <paraID>4FEC7DF9</paraID>
      <start>255</start>
      <end>256</end>
      <status>unmodified</status>
      <modifiedWord/>
      <trackRevisions>false</trackRevisions>
    </reviewItem>
    <reviewItem>
      <errorID>e9939ee9-2403-42ac-98fe-3ffd31c0b65e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4FEC7DF9</paraID>
      <start>366</start>
      <end>369</end>
      <status>unmodified</status>
      <modifiedWord/>
      <trackRevisions>false</trackRevisions>
    </reviewItem>
    <reviewItem>
      <errorID>20cf6dd7-2ccd-4507-9cce-813fe7991e1c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4FEC7DF9</paraID>
      <start>375</start>
      <end>378</end>
      <status>unmodified</status>
      <modifiedWord/>
      <trackRevisions>false</trackRevisions>
    </reviewItem>
    <reviewItem>
      <errorID>994162ce-0af4-4850-8758-653967a8367b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4FEC7DF9</paraID>
      <start>382</start>
      <end>385</end>
      <status>unmodified</status>
      <modifiedWord/>
      <trackRevisions>false</trackRevisions>
    </reviewItem>
    <reviewItem>
      <errorID>07bef384-74cf-4240-86f7-102682270827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4FEC7DF9</paraID>
      <start>389</start>
      <end>392</end>
      <status>unmodified</status>
      <modifiedWord/>
      <trackRevisions>false</trackRevisions>
    </reviewItem>
    <reviewItem>
      <errorID>bdbd6860-3f0d-436a-82f2-8bfe216bb599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4FEC7DF9</paraID>
      <start>396</start>
      <end>399</end>
      <status>unmodified</status>
      <modifiedWord/>
      <trackRevisions>false</trackRevisions>
    </reviewItem>
    <reviewItem>
      <errorID>ea130d71-561d-43b9-89fa-9f4795d0b504</errorID>
      <errorWord>-</errorWord>
      <group>L1_Format</group>
      <groupName>格式问题</groupName>
      <ability>L2_HalfPunc</ability>
      <abilityName>全半角检查</abilityName>
      <candidateList>
        <item>－</item>
      </candidateList>
      <explain>文本全半角错误。</explain>
      <paraID>4FEC7DF9</paraID>
      <start>839</start>
      <end>840</end>
      <status>unmodified</status>
      <modifiedWord/>
      <trackRevisions>false</trackRevisions>
    </reviewItem>
    <reviewItem>
      <errorID>323c673d-c0c4-43ab-a402-83bc361b2b80</errorID>
      <errorWord>-</errorWord>
      <group>L1_Format</group>
      <groupName>格式问题</groupName>
      <ability>L2_HalfPunc</ability>
      <abilityName>全半角检查</abilityName>
      <candidateList>
        <item>－</item>
      </candidateList>
      <explain>文本全半角错误。</explain>
      <paraID>4FEC7DF9</paraID>
      <start>844</start>
      <end>845</end>
      <status>unmodified</status>
      <modifiedWord/>
      <trackRevisions>false</trackRevisions>
    </reviewItem>
    <reviewItem>
      <errorID>16fa1d4e-cf54-45d2-9cad-5d3cce15ef2d</errorID>
      <errorWord>-</errorWord>
      <group>L1_Format</group>
      <groupName>格式问题</groupName>
      <ability>L2_HalfPunc</ability>
      <abilityName>全半角检查</abilityName>
      <candidateList>
        <item>－</item>
      </candidateList>
      <explain>文本全半角错误。</explain>
      <paraID>4FEC7DF9</paraID>
      <start>849</start>
      <end>850</end>
      <status>unmodified</status>
      <modifiedWord/>
      <trackRevisions>false</trackRevisions>
    </reviewItem>
    <reviewItem>
      <errorID>ddd5cea9-35f5-4f96-81a9-4e29775f6470</errorID>
      <errorWord>-</errorWord>
      <group>L1_Format</group>
      <groupName>格式问题</groupName>
      <ability>L2_HalfPunc</ability>
      <abilityName>全半角检查</abilityName>
      <candidateList>
        <item>－</item>
      </candidateList>
      <explain>文本全半角错误。</explain>
      <paraID>4FEC7DF9</paraID>
      <start>854</start>
      <end>855</end>
      <status>unmodified</status>
      <modifiedWord/>
      <trackRevisions>false</trackRevisions>
    </reviewItem>
    <reviewItem>
      <errorID>056d7e02-1754-4533-beb0-0aff6697a3a5</errorID>
      <errorWord>-</errorWord>
      <group>L1_Format</group>
      <groupName>格式问题</groupName>
      <ability>L2_HalfPunc</ability>
      <abilityName>全半角检查</abilityName>
      <candidateList>
        <item>－</item>
      </candidateList>
      <explain>文本全半角错误。</explain>
      <paraID>4FEC7DF9</paraID>
      <start>860</start>
      <end>861</end>
      <status>unmodified</status>
      <modifiedWord/>
      <trackRevisions>false</trackRevisions>
    </reviewItem>
    <reviewItem>
      <errorID>4a244892-2b65-4971-9569-b8718eda185f</errorID>
      <errorWord>-</errorWord>
      <group>L1_Format</group>
      <groupName>格式问题</groupName>
      <ability>L2_HalfPunc</ability>
      <abilityName>全半角检查</abilityName>
      <candidateList>
        <item>－</item>
      </candidateList>
      <explain>文本全半角错误。</explain>
      <paraID>4FEC7DF9</paraID>
      <start>877</start>
      <end>878</end>
      <status>unmodified</status>
      <modifiedWord/>
      <trackRevisions>false</trackRevisions>
    </reviewItem>
    <reviewItem>
      <errorID>8b11d57b-8ebc-4acc-966f-c5d79b24d38e</errorID>
      <errorWord>/）</errorWord>
      <group>L1_Punc</group>
      <groupName>标点问题</groupName>
      <ability>L2_Punc</ability>
      <abilityName>标点符号检查</abilityName>
      <candidateList>
        <item>）</item>
      </candidateList>
      <explain/>
      <paraID> BA22B16</paraID>
      <start>46</start>
      <end>48</end>
      <status>unmodified</status>
      <modifiedWord/>
      <trackRevisions>false</trackRevisions>
    </reviewItem>
    <reviewItem>
      <errorID>60d30479-cef5-4ea9-81fe-6b0a4fcc63b9</errorID>
      <errorWord>可以就</errorWord>
      <group>L1_Word</group>
      <groupName>字词问题</groupName>
      <ability>L2_Typo</ability>
      <abilityName>字词错误</abilityName>
      <candidateList>
        <item>可以</item>
      </candidateList>
      <explain>〈口〉〈形〉❶好；不坏；过得去：这篇文章写得还～。❷厉害：你这张嘴真～｜天气实在热得～。</explain>
      <paraID>59CFD0C2</paraID>
      <start>3</start>
      <end>6</end>
      <status>unmodified</status>
      <modifiedWord/>
      <trackRevisions>false</trackRevisions>
    </reviewItem>
    <reviewItem>
      <errorID>3a51c82d-20c3-401f-b730-90e48ca7c3c0</errorID>
      <errorWord>,</errorWord>
      <group>L1_Format</group>
      <groupName>格式问题</groupName>
      <ability>L2_HalfPunc</ability>
      <abilityName>全半角检查</abilityName>
      <candidateList>
        <item>，</item>
      </candidateList>
      <explain>文本全半角错误。</explain>
      <paraID>6C03CD1E</paraID>
      <start>16</start>
      <end>17</end>
      <status>unmodified</status>
      <modifiedWord/>
      <trackRevisions>false</trackRevisions>
    </reviewItem>
    <reviewItem>
      <errorID>769e88b3-e787-4b44-bf68-286451f7dfd3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A11BDBA</paraID>
      <start>1</start>
      <end>4</end>
      <status>unmodified</status>
      <modifiedWord/>
      <trackRevisions>false</trackRevisions>
    </reviewItem>
    <reviewItem>
      <errorID>1534604f-a3c8-43d8-b890-167135d95732</errorID>
      <errorWord>&lt;</errorWord>
      <group>L1_Format</group>
      <groupName>格式问题</groupName>
      <ability>L2_HalfPunc</ability>
      <abilityName>全半角检查</abilityName>
      <candidateList>
        <item>〈</item>
      </candidateList>
      <explain>文本全半角错误。</explain>
      <paraID>422E3DFE</paraID>
      <start>51</start>
      <end>52</end>
      <status>unmodified</status>
      <modifiedWord/>
      <trackRevisions>false</trackRevisions>
    </reviewItem>
    <reviewItem>
      <errorID>49a2850b-83d5-4e49-8a2c-ecd9d0812458</errorID>
      <errorWord>&lt;</errorWord>
      <group>L1_Format</group>
      <groupName>格式问题</groupName>
      <ability>L2_HalfPunc</ability>
      <abilityName>全半角检查</abilityName>
      <candidateList>
        <item>〈</item>
      </candidateList>
      <explain>文本全半角错误。</explain>
      <paraID>1DC30DB1</paraID>
      <start>51</start>
      <end>52</end>
      <status>unmodified</status>
      <modifiedWord/>
      <trackRevisions>false</trackRevisions>
    </reviewItem>
    <reviewItem>
      <errorID>db5d6738-bc70-401b-a67d-4aef49c42df7</errorID>
      <errorWord>&lt;</errorWord>
      <group>L1_Format</group>
      <groupName>格式问题</groupName>
      <ability>L2_HalfPunc</ability>
      <abilityName>全半角检查</abilityName>
      <candidateList>
        <item>〈</item>
      </candidateList>
      <explain>文本全半角错误。</explain>
      <paraID> 790AEB5</paraID>
      <start>36</start>
      <end>37</end>
      <status>unmodified</status>
      <modifiedWord/>
      <trackRevisions>false</trackRevisions>
    </reviewItem>
    <reviewItem>
      <errorID>244d64a3-cb0e-44cd-ba64-82c41b5a92cb</errorID>
      <errorWord>;</errorWord>
      <group>L1_Format</group>
      <groupName>格式问题</groupName>
      <ability>L2_HalfPunc</ability>
      <abilityName>全半角检查</abilityName>
      <candidateList>
        <item>；</item>
      </candidateList>
      <explain>文本全半角错误。</explain>
      <paraID>2D71B4AE</paraID>
      <start>25</start>
      <end>26</end>
      <status>unmodified</status>
      <modifiedWord/>
      <trackRevisions>false</trackRevisions>
    </reviewItem>
    <reviewItem>
      <errorID>b97a1684-c7e6-4f4f-ac73-f23ee1f0cadb</errorID>
      <errorWord>;</errorWord>
      <group>L1_Format</group>
      <groupName>格式问题</groupName>
      <ability>L2_HalfPunc</ability>
      <abilityName>全半角检查</abilityName>
      <candidateList>
        <item>；</item>
      </candidateList>
      <explain>文本全半角错误。</explain>
      <paraID>24B38263</paraID>
      <start>69</start>
      <end>70</end>
      <status>unmodified</status>
      <modifiedWord/>
      <trackRevisions>false</trackRevisions>
    </reviewItem>
    <reviewItem>
      <errorID>730b0013-a9a9-42e2-80b6-25eed439ca90</errorID>
      <errorWord>(</errorWord>
      <group>L1_Format</group>
      <groupName>格式问题</groupName>
      <ability>L2_HalfPunc</ability>
      <abilityName>全半角检查</abilityName>
      <candidateList>
        <item>（</item>
      </candidateList>
      <explain>文本全半角错误。</explain>
      <paraID>705362DD</paraID>
      <start>30</start>
      <end>31</end>
      <status>unmodified</status>
      <modifiedWord/>
      <trackRevisions>false</trackRevisions>
    </reviewItem>
    <reviewItem>
      <errorID>30dbb674-41bd-4bc5-8625-472ca858faf5</errorID>
      <errorWord>)</errorWord>
      <group>L1_Format</group>
      <groupName>格式问题</groupName>
      <ability>L2_HalfPunc</ability>
      <abilityName>全半角检查</abilityName>
      <candidateList>
        <item>）</item>
      </candidateList>
      <explain>文本全半角错误。</explain>
      <paraID>705362DD</paraID>
      <start>94</start>
      <end>95</end>
      <status>unmodified</status>
      <modifiedWord/>
      <trackRevisions>false</trackRevisions>
    </reviewItem>
    <reviewItem>
      <errorID>6354bfd5-affb-42a9-987e-2db51311ab13</errorID>
      <errorWord>法律、法规</errorWord>
      <group>L1_Word</group>
      <groupName>字词问题</groupName>
      <ability>L2_Typo</ability>
      <abilityName>字词错误</abilityName>
      <candidateList>
        <item>法律法规</item>
      </candidateList>
      <explain/>
      <paraID> B2D25F0</paraID>
      <start>48</start>
      <end>53</end>
      <status>unmodified</status>
      <modifiedWord/>
      <trackRevisions>false</trackRevisions>
    </reviewItem>
    <reviewItem>
      <errorID>fa92a4df-7fa8-4567-a359-df2837db4b15</errorID>
      <errorWord>/）</errorWord>
      <group>L1_Punc</group>
      <groupName>标点问题</groupName>
      <ability>L2_Punc</ability>
      <abilityName>标点符号检查</abilityName>
      <candidateList>
        <item>）</item>
      </candidateList>
      <explain/>
      <paraID>2E85373C</paraID>
      <start>55</start>
      <end>57</end>
      <status>unmodified</status>
      <modifiedWord/>
      <trackRevisions>false</trackRevisions>
    </reviewItem>
    <reviewItem>
      <errorID>703e1c51-7c15-40bd-83b7-859eb4e5b501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1F95B135</paraID>
      <start>14</start>
      <end>17</end>
      <status>unmodified</status>
      <modifiedWord/>
      <trackRevisions>false</trackRevisions>
    </reviewItem>
    <reviewItem>
      <errorID>b2ba496f-b3b4-4371-96c1-cb1db084cdaf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1F95B135</paraID>
      <start>19</start>
      <end>22</end>
      <status>unmodified</status>
      <modifiedWord/>
      <trackRevisions>false</trackRevisions>
    </reviewItem>
    <reviewItem>
      <errorID>370123c0-26f8-4d27-823a-b0ae1a092929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1F95B135</paraID>
      <start>24</start>
      <end>27</end>
      <status>unmodified</status>
      <modifiedWord/>
      <trackRevisions>false</trackRevisions>
    </reviewItem>
    <reviewItem>
      <errorID>934d8ae6-4143-4e75-be47-94a6569cfdaa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1F95B135</paraID>
      <start>29</start>
      <end>32</end>
      <status>unmodified</status>
      <modifiedWord/>
      <trackRevisions>false</trackRevisions>
    </reviewItem>
    <reviewItem>
      <errorID>3d5f433a-c17f-4238-816e-35040df779a6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1F95B135</paraID>
      <start>33</start>
      <end>36</end>
      <status>unmodified</status>
      <modifiedWord/>
      <trackRevisions>false</trackRevisions>
    </reviewItem>
    <reviewItem>
      <errorID>fb58216a-aa96-47c2-b3c5-feee5ae5937c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1F95B135</paraID>
      <start>114</start>
      <end>117</end>
      <status>unmodified</status>
      <modifiedWord/>
      <trackRevisions>false</trackRevisions>
    </reviewItem>
    <reviewItem>
      <errorID>59b05f41-5df9-4690-9e35-104846d95980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1F95B135</paraID>
      <start>119</start>
      <end>122</end>
      <status>unmodified</status>
      <modifiedWord/>
      <trackRevisions>false</trackRevisions>
    </reviewItem>
    <reviewItem>
      <errorID>3c1526b1-3763-4abb-bd5b-8378bd9ed7d9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358A0BF3</paraID>
      <start>96</start>
      <end>99</end>
      <status>unmodified</status>
      <modifiedWord/>
      <trackRevisions>false</trackRevisions>
    </reviewItem>
    <reviewItem>
      <errorID>b54afbd3-c89b-4cdc-a819-6922ae47667a</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46AAD417</paraID>
      <start>69</start>
      <end>76</end>
      <status>unmodified</status>
      <modifiedWord/>
      <trackRevisions>false</trackRevisions>
    </reviewItem>
    <reviewItem>
      <errorID>afe3f824-9f9b-49a6-84a9-9d0ee2d8a2ed</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46AAD417</paraID>
      <start>196</start>
      <end>201</end>
      <status>unmodified</status>
      <modifiedWord/>
      <trackRevisions>false</trackRevisions>
    </reviewItem>
    <reviewItem>
      <errorID>cd33725d-ac46-47b4-b9df-f2fc2c3172df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42DB1002</paraID>
      <start>15</start>
      <end>18</end>
      <status>unmodified</status>
      <modifiedWord/>
      <trackRevisions>false</trackRevisions>
    </reviewItem>
    <reviewItem>
      <errorID>90ce6271-88c6-4948-bf08-d78850c0dde0</errorID>
      <errorWord>（2021）22号</errorWord>
      <group>L1_Knowledge</group>
      <groupName>知识性问题</groupName>
      <ability>L2_Knowledge</ability>
      <abilityName>其他知识</abilityName>
      <candidateList>
        <item>〔2021〕22号</item>
      </candidateList>
      <explain>发文字号格式错误。</explain>
      <paraID>6F1AE62F</paraID>
      <start>55</start>
      <end>64</end>
      <status>modified</status>
      <modifiedWord>〔2021〕22号</modifiedWord>
      <trackRevisions>false</trackRevisions>
    </reviewItem>
    <reviewItem>
      <errorID>f3a27946-ea9d-4d5a-999a-e9e2ea2d6cb5</errorID>
      <errorWord>-</errorWord>
      <group>L1_Format</group>
      <groupName>格式问题</groupName>
      <ability>L2_HalfPunc</ability>
      <abilityName>全半角检查</abilityName>
      <candidateList>
        <item>－</item>
      </candidateList>
      <explain>文本全半角错误。</explain>
      <paraID>6F1AE62F</paraID>
      <start>101</start>
      <end>102</end>
      <status>unmodified</status>
      <modifiedWord/>
      <trackRevisions>false</trackRevisions>
    </reviewItem>
    <reviewItem>
      <errorID>7d4fb05e-24c5-4054-a1d0-66fd3eba69b3</errorID>
      <errorWord>-</errorWord>
      <group>L1_Format</group>
      <groupName>格式问题</groupName>
      <ability>L2_HalfPunc</ability>
      <abilityName>全半角检查</abilityName>
      <candidateList>
        <item>－</item>
      </candidateList>
      <explain>文本全半角错误。</explain>
      <paraID>6F1AE62F</paraID>
      <start>106</start>
      <end>107</end>
      <status>unmodified</status>
      <modifiedWord/>
      <trackRevisions>false</trackRevisions>
    </reviewItem>
    <reviewItem>
      <errorID>edfa2ecc-fd5b-4569-b538-6f6df4c61f7a</errorID>
      <errorWord>-</errorWord>
      <group>L1_Format</group>
      <groupName>格式问题</groupName>
      <ability>L2_HalfPunc</ability>
      <abilityName>全半角检查</abilityName>
      <candidateList>
        <item>－</item>
      </candidateList>
      <explain>文本全半角错误。</explain>
      <paraID>6F1AE62F</paraID>
      <start>113</start>
      <end>114</end>
      <status>unmodified</status>
      <modifiedWord/>
      <trackRevisions>false</trackRevisions>
    </reviewItem>
    <reviewItem>
      <errorID>b502e773-a268-43ba-b228-2bfbea12d083</errorID>
      <errorWord>-</errorWord>
      <group>L1_Format</group>
      <groupName>格式问题</groupName>
      <ability>L2_HalfPunc</ability>
      <abilityName>全半角检查</abilityName>
      <candidateList>
        <item>－</item>
      </candidateList>
      <explain>文本全半角错误。</explain>
      <paraID>6F1AE62F</paraID>
      <start>138</start>
      <end>139</end>
      <status>unmodified</status>
      <modifiedWord/>
      <trackRevisions>false</trackRevisions>
    </reviewItem>
    <reviewItem>
      <errorID>298613f8-06db-4719-990e-8040794d91f3</errorID>
      <errorWord>-</errorWord>
      <group>L1_Format</group>
      <groupName>格式问题</groupName>
      <ability>L2_HalfPunc</ability>
      <abilityName>全半角检查</abilityName>
      <candidateList>
        <item>－</item>
      </candidateList>
      <explain>文本全半角错误。</explain>
      <paraID>6F1AE62F</paraID>
      <start>143</start>
      <end>144</end>
      <status>unmodified</status>
      <modifiedWord/>
      <trackRevisions>false</trackRevisions>
    </reviewItem>
    <reviewItem>
      <errorID>fa9c5e67-d6df-48c8-b50c-2aa93066f94f</errorID>
      <errorWord>-</errorWord>
      <group>L1_Format</group>
      <groupName>格式问题</groupName>
      <ability>L2_HalfPunc</ability>
      <abilityName>全半角检查</abilityName>
      <candidateList>
        <item>－</item>
      </candidateList>
      <explain>文本全半角错误。</explain>
      <paraID>6F1AE62F</paraID>
      <start>150</start>
      <end>151</end>
      <status>unmodified</status>
      <modifiedWord/>
      <trackRevisions>false</trackRevisions>
    </reviewItem>
    <reviewItem>
      <errorID>c843930f-237b-4f9a-aac5-67a8e70a64b5</errorID>
      <errorWord>-</errorWord>
      <group>L1_Format</group>
      <groupName>格式问题</groupName>
      <ability>L2_HalfPunc</ability>
      <abilityName>全半角检查</abilityName>
      <candidateList>
        <item>－</item>
      </candidateList>
      <explain>文本全半角错误。</explain>
      <paraID>6F1AE62F</paraID>
      <start>192</start>
      <end>193</end>
      <status>unmodified</status>
      <modifiedWord/>
      <trackRevisions>false</trackRevisions>
    </reviewItem>
    <reviewItem>
      <errorID>263ab733-85e1-4e5a-a428-776d4b53f32c</errorID>
      <errorWord>-</errorWord>
      <group>L1_Format</group>
      <groupName>格式问题</groupName>
      <ability>L2_HalfPunc</ability>
      <abilityName>全半角检查</abilityName>
      <candidateList>
        <item>－</item>
      </candidateList>
      <explain>文本全半角错误。</explain>
      <paraID>6F1AE62F</paraID>
      <start>201</start>
      <end>202</end>
      <status>unmodified</status>
      <modifiedWord/>
      <trackRevisions>false</trackRevisions>
    </reviewItem>
    <reviewItem>
      <errorID>ab33ccd5-b10e-42e5-92ff-14d34a992413</errorID>
      <errorWord>,</errorWord>
      <group>L1_Format</group>
      <groupName>格式问题</groupName>
      <ability>L2_HalfPunc</ability>
      <abilityName>全半角检查</abilityName>
      <candidateList>
        <item>，</item>
      </candidateList>
      <explain>文本全半角错误。</explain>
      <paraID>6BAEB4ED</paraID>
      <start>142</start>
      <end>143</end>
      <status>unmodified</status>
      <modifiedWord/>
      <trackRevisions>false</trackRevisions>
    </reviewItem>
    <reviewItem>
      <errorID>93756174-e21b-4ffe-90b1-8cd16b8579b9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444B967A</paraID>
      <start>15</start>
      <end>18</end>
      <status>unmodified</status>
      <modifiedWord/>
      <trackRevisions>false</trackRevisions>
    </reviewItem>
    <reviewItem>
      <errorID>c535e60c-c34d-4896-8725-18ce91ff2915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444B967A</paraID>
      <start>22</start>
      <end>25</end>
      <status>unmodified</status>
      <modifiedWord/>
      <trackRevisions>false</trackRevisions>
    </reviewItem>
    <reviewItem>
      <errorID>dc1e398e-4fc6-4347-8a71-eda8fe0e006c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444B967A</paraID>
      <start>29</start>
      <end>32</end>
      <status>unmodified</status>
      <modifiedWord/>
      <trackRevisions>false</trackRevisions>
    </reviewItem>
    <reviewItem>
      <errorID>cd37f21d-4772-490c-b26e-353f1a8ac4be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444B967A</paraID>
      <start>41</start>
      <end>44</end>
      <status>unmodified</status>
      <modifiedWord/>
      <trackRevisions>false</trackRevisions>
    </reviewItem>
    <reviewItem>
      <errorID>32914ff1-fd8b-4973-9696-158048e09297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444B967A</paraID>
      <start>53</start>
      <end>56</end>
      <status>unmodified</status>
      <modifiedWord/>
      <trackRevisions>false</trackRevisions>
    </reviewItem>
    <reviewItem>
      <errorID>a755fd48-9b56-4f4b-a51b-e9c834161322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4498C457</paraID>
      <start>34</start>
      <end>37</end>
      <status>unmodified</status>
      <modifiedWord/>
      <trackRevisions>false</trackRevisions>
    </reviewItem>
    <reviewItem>
      <errorID>24697a0b-a81a-45e4-90fc-fd942c7d08a9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4B83C9F8</paraID>
      <start>0</start>
      <end>2</end>
      <status>unmodified</status>
      <modifiedWord/>
      <trackRevisions>false</trackRevisions>
    </reviewItem>
    <reviewItem>
      <errorID>e7d18704-d81e-4447-89dc-c8026386a73e</errorID>
      <errorWord>间</errorWord>
      <group>L1_Word</group>
      <groupName>字词问题</groupName>
      <ability>L2_Typo</ability>
      <abilityName>字词错误</abilityName>
      <candidateList>
        <item>间之</item>
      </candidateList>
      <explain/>
      <paraID>6177C236</paraID>
      <start>33</start>
      <end>34</end>
      <status>unmodified</status>
      <modifiedWord/>
      <trackRevisions>false</trackRevisions>
    </reviewItem>
    <reviewItem>
      <errorID>34325762-e9cb-46fd-9852-c4a26a85eb71</errorID>
      <errorWord>)</errorWord>
      <group>L1_Format</group>
      <groupName>格式问题</groupName>
      <ability>L2_HalfPunc</ability>
      <abilityName>全半角检查</abilityName>
      <candidateList>
        <item>）</item>
      </candidateList>
      <explain>文本全半角错误。</explain>
      <paraID> 3F8D474</paraID>
      <start>14</start>
      <end>15</end>
      <status>unmodified</status>
      <modifiedWord/>
      <trackRevisions>false</trackRevisions>
    </reviewItem>
    <reviewItem>
      <errorID>b7e44df7-d186-48ba-97a3-e3003c42d510</errorID>
      <errorWord>)</errorWord>
      <group>L1_Format</group>
      <groupName>格式问题</groupName>
      <ability>L2_HalfPunc</ability>
      <abilityName>全半角检查</abilityName>
      <candidateList>
        <item>）</item>
      </candidateList>
      <explain>文本全半角错误。</explain>
      <paraID>208560EE</paraID>
      <start>27</start>
      <end>28</end>
      <status>unmodified</status>
      <modifiedWord/>
      <trackRevisions>false</trackRevisions>
    </reviewItem>
    <reviewItem>
      <errorID>f572a0f5-bce1-4cb3-8523-22a051668862</errorID>
      <errorWord>)</errorWord>
      <group>L1_Format</group>
      <groupName>格式问题</groupName>
      <ability>L2_HalfPunc</ability>
      <abilityName>全半角检查</abilityName>
      <candidateList>
        <item>）</item>
      </candidateList>
      <explain>文本全半角错误。</explain>
      <paraID> 9013B61</paraID>
      <start>26</start>
      <end>27</end>
      <status>unmodified</status>
      <modifiedWord/>
      <trackRevisions>false</trackRevisions>
    </reviewItem>
    <reviewItem>
      <errorID>fa29635a-0f57-4c5c-82f0-8632afceb25b</errorID>
      <errorWord>)</errorWord>
      <group>L1_Format</group>
      <groupName>格式问题</groupName>
      <ability>L2_HalfPunc</ability>
      <abilityName>全半角检查</abilityName>
      <candidateList>
        <item>）</item>
      </candidateList>
      <explain>文本全半角错误。</explain>
      <paraID>279A3063</paraID>
      <start>16</start>
      <end>17</end>
      <status>unmodified</status>
      <modifiedWord/>
      <trackRevisions>false</trackRevisions>
    </reviewItem>
    <reviewItem>
      <errorID>039a1bfd-1542-45bf-9f3e-2801b0c8b471</errorID>
      <errorWord>-</errorWord>
      <group>L1_Format</group>
      <groupName>格式问题</groupName>
      <ability>L2_HalfPunc</ability>
      <abilityName>全半角检查</abilityName>
      <candidateList>
        <item>－</item>
      </candidateList>
      <explain>文本全半角错误。</explain>
      <paraID>499FF374</paraID>
      <start>53</start>
      <end>54</end>
      <status>unmodified</status>
      <modifiedWord/>
      <trackRevisions>false</trackRevisions>
    </reviewItem>
    <reviewItem>
      <errorID>05dd5594-f4d2-4ab9-bc2e-19f6de775122</errorID>
      <errorWord>操作合</errorWord>
      <group>L1_Word</group>
      <groupName>字词问题</groupName>
      <ability>L2_Typo</ability>
      <abilityName>字词错误</abilityName>
      <candidateList>
        <item>操作台</item>
      </candidateList>
      <explain/>
      <paraID>286B4080</paraID>
      <start>9</start>
      <end>12</end>
      <status>unmodified</status>
      <modifiedWord/>
      <trackRevisions>false</trackRevisions>
    </reviewItem>
    <reviewItem>
      <errorID>4f141303-4572-47ae-99ef-06c7ba0fc220</errorID>
      <errorWord>即时</errorWord>
      <group>L1_Word</group>
      <groupName>字词问题</groupName>
      <ability>L2_Typo</ability>
      <abilityName>字词错误</abilityName>
      <candidateList>
        <item>及时</item>
      </candidateList>
      <explain>❶〈形〉正赶上时候；适合需要：～雨｜他来得很～。❷〈副〉不拖延；马上；立刻：有问题就～解决。</explain>
      <paraID>5D029645</paraID>
      <start>23</start>
      <end>25</end>
      <status>unmodified</status>
      <modifiedWord/>
      <trackRevisions>false</trackRevisions>
    </reviewItem>
    <reviewItem>
      <errorID>3b7dd50e-b959-4b0f-8a02-4b5be07dc0f3</errorID>
      <errorWord>间</errorWord>
      <group>L1_Word</group>
      <groupName>字词问题</groupName>
      <ability>L2_Typo</ability>
      <abilityName>字词错误</abilityName>
      <candidateList>
        <item>间之</item>
      </candidateList>
      <explain/>
      <paraID>5D029645</paraID>
      <start>44</start>
      <end>45</end>
      <status>unmodified</status>
      <modifiedWord/>
      <trackRevisions>false</trackRevisions>
    </reviewItem>
    <reviewItem>
      <errorID>820c73ca-680b-47cd-9421-6b0222b4f464</errorID>
      <errorWord>(</errorWord>
      <group>L1_Format</group>
      <groupName>格式问题</groupName>
      <ability>L2_HalfPunc</ability>
      <abilityName>全半角检查</abilityName>
      <candidateList>
        <item>（</item>
      </candidateList>
      <explain>文本全半角错误。</explain>
      <paraID>45B22E94</paraID>
      <start>79</start>
      <end>80</end>
      <status>unmodified</status>
      <modifiedWord/>
      <trackRevisions>false</trackRevisions>
    </reviewItem>
    <reviewItem>
      <errorID>f09001f0-43c1-4fe6-9463-dcac1b4f41ca</errorID>
      <errorWord>)</errorWord>
      <group>L1_Format</group>
      <groupName>格式问题</groupName>
      <ability>L2_HalfPunc</ability>
      <abilityName>全半角检查</abilityName>
      <candidateList>
        <item>）</item>
      </candidateList>
      <explain>文本全半角错误。</explain>
      <paraID>45B22E94</paraID>
      <start>129</start>
      <end>130</end>
      <status>unmodified</status>
      <modifiedWord/>
      <trackRevisions>false</trackRevisions>
    </reviewItem>
    <reviewItem>
      <errorID>4caf0238-fc7e-4880-83cb-f574d54417ae</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7CBE3002</paraID>
      <start>1</start>
      <end>4</end>
      <status>modified</status>
      <modifiedWord>19.</modifiedWord>
      <trackRevisions>false</trackRevisions>
    </reviewItem>
    <reviewItem>
      <errorID>01f5f8be-0534-4380-ad01-0a4e15e57cd0</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56CCE8D2</paraID>
      <start>0</start>
      <end>3</end>
      <status>modified</status>
      <modifiedWord>20.</modifiedWord>
      <trackRevisions>false</trackRevisions>
    </reviewItem>
    <reviewItem>
      <errorID>7220024f-53be-44c1-944d-a3d127403b4b</errorID>
      <errorWord>(</errorWord>
      <group>L1_Format</group>
      <groupName>格式问题</groupName>
      <ability>L2_HalfPunc</ability>
      <abilityName>全半角检查</abilityName>
      <candidateList>
        <item>（</item>
      </candidateList>
      <explain>文本全半角错误。</explain>
      <paraID>385E7C5D</paraID>
      <start>41</start>
      <end>42</end>
      <status>unmodified</status>
      <modifiedWord/>
      <trackRevisions>false</trackRevisions>
    </reviewItem>
    <reviewItem>
      <errorID>9a370050-7459-4a26-9c21-0e5caecd9d61</errorID>
      <errorWord>)</errorWord>
      <group>L1_Format</group>
      <groupName>格式问题</groupName>
      <ability>L2_HalfPunc</ability>
      <abilityName>全半角检查</abilityName>
      <candidateList>
        <item>）</item>
      </candidateList>
      <explain>文本全半角错误。</explain>
      <paraID>385E7C5D</paraID>
      <start>64</start>
      <end>65</end>
      <status>unmodified</status>
      <modifiedWord/>
      <trackRevisions>false</trackRevisions>
    </reviewItem>
    <reviewItem>
      <errorID>9e1d9e0b-f45d-4d9e-ad75-63ec20ca643d</errorID>
      <errorWord>(</errorWord>
      <group>L1_Format</group>
      <groupName>格式问题</groupName>
      <ability>L2_HalfPunc</ability>
      <abilityName>全半角检查</abilityName>
      <candidateList>
        <item>（</item>
      </candidateList>
      <explain>文本全半角错误。</explain>
      <paraID>385E7C5D</paraID>
      <start>73</start>
      <end>74</end>
      <status>unmodified</status>
      <modifiedWord/>
      <trackRevisions>false</trackRevisions>
    </reviewItem>
    <reviewItem>
      <errorID>eb061423-729a-4237-b24d-defa9b086ded</errorID>
      <errorWord>)</errorWord>
      <group>L1_Format</group>
      <groupName>格式问题</groupName>
      <ability>L2_HalfPunc</ability>
      <abilityName>全半角检查</abilityName>
      <candidateList>
        <item>）</item>
      </candidateList>
      <explain>文本全半角错误。</explain>
      <paraID>385E7C5D</paraID>
      <start>89</start>
      <end>90</end>
      <status>unmodified</status>
      <modifiedWord/>
      <trackRevisions>false</trackRevisions>
    </reviewItem>
    <reviewItem>
      <errorID>cbc2d28c-b3f8-41dd-b0af-104f2f42c8e8</errorID>
      <errorWord>-</errorWord>
      <group>L1_Format</group>
      <groupName>格式问题</groupName>
      <ability>L2_HalfPunc</ability>
      <abilityName>全半角检查</abilityName>
      <candidateList>
        <item>－</item>
      </candidateList>
      <explain>文本全半角错误。</explain>
      <paraID>4068AD04</paraID>
      <start>11</start>
      <end>12</end>
      <status>unmodified</status>
      <modifiedWord/>
      <trackRevisions>false</trackRevisions>
    </reviewItem>
    <reviewItem>
      <errorID>4f1f03b4-5e6b-429f-81a5-016c3c8d2306</errorID>
      <errorWord>-</errorWord>
      <group>L1_Format</group>
      <groupName>格式问题</groupName>
      <ability>L2_HalfPunc</ability>
      <abilityName>全半角检查</abilityName>
      <candidateList>
        <item>－</item>
      </candidateList>
      <explain>文本全半角错误。</explain>
      <paraID>46515D65</paraID>
      <start>57</start>
      <end>58</end>
      <status>unmodified</status>
      <modifiedWord/>
      <trackRevisions>false</trackRevisions>
    </reviewItem>
    <reviewItem>
      <errorID>e41840e5-97ce-46b4-a88f-6908532c5b2f</errorID>
      <errorWord>-</errorWord>
      <group>L1_Format</group>
      <groupName>格式问题</groupName>
      <ability>L2_HalfPunc</ability>
      <abilityName>全半角检查</abilityName>
      <candidateList>
        <item>－</item>
      </candidateList>
      <explain>文本全半角错误。</explain>
      <paraID>46515D65</paraID>
      <start>63</start>
      <end>64</end>
      <status>unmodified</status>
      <modifiedWord/>
      <trackRevisions>false</trackRevisions>
    </reviewItem>
    <reviewItem>
      <errorID>95222e05-f717-496f-a8d8-41c340c1fbe2</errorID>
      <errorWord>-</errorWord>
      <group>L1_Format</group>
      <groupName>格式问题</groupName>
      <ability>L2_HalfPunc</ability>
      <abilityName>全半角检查</abilityName>
      <candidateList>
        <item>－</item>
      </candidateList>
      <explain>文本全半角错误。</explain>
      <paraID>46515D65</paraID>
      <start>68</start>
      <end>69</end>
      <status>unmodified</status>
      <modifiedWord/>
      <trackRevisions>false</trackRevisions>
    </reviewItem>
    <reviewItem>
      <errorID>5dc33d2c-9dd8-44b9-ac9a-dbdd57b32a3b</errorID>
      <errorWord>:</errorWord>
      <group>L1_Format</group>
      <groupName>格式问题</groupName>
      <ability>L2_HalfPunc</ability>
      <abilityName>全半角检查</abilityName>
      <candidateList>
        <item>：</item>
      </candidateList>
      <explain>文本全半角错误。</explain>
      <paraID>6E93DBFB</paraID>
      <start>9</start>
      <end>10</end>
      <status>unmodified</status>
      <modifiedWord/>
      <trackRevisions>false</trackRevisions>
    </reviewItem>
    <reviewItem>
      <errorID>58ebe34c-b2e5-4d56-9813-0e4576c3f6b6</errorID>
      <errorWord>》</errorWord>
      <group>L1_Word</group>
      <groupName>字词问题</groupName>
      <ability>L2_Typo</ability>
      <abilityName>字词错误</abilityName>
      <candidateList>
        <item>》等</item>
      </candidateList>
      <explain/>
      <paraID>700F2EB6</paraID>
      <start>138</start>
      <end>139</end>
      <status>unmodified</status>
      <modifiedWord/>
      <trackRevisions>false</trackRevisions>
    </reviewItem>
    <reviewItem>
      <errorID>7f246a16-c33a-4c99-ab66-3d8c7fba63de</errorID>
      <errorWord>计划性</errorWord>
      <group>L1_Word</group>
      <groupName>字词问题</groupName>
      <ability>L2_Typo</ability>
      <abilityName>字词错误</abilityName>
      <candidateList>
        <item>计划</item>
      </candidateList>
      <explain/>
      <paraID>553C0DC4</paraID>
      <start>71</start>
      <end>74</end>
      <status>unmodified</status>
      <modifiedWord/>
      <trackRevisions>false</trackRevisions>
    </reviewItem>
    <reviewItem>
      <errorID>66b5ecd2-04c7-4681-8928-d38af56d22b3</errorID>
      <errorWord>接</errorWord>
      <group>L1_Word</group>
      <groupName>字词问题</groupName>
      <ability>L2_Typo</ability>
      <abilityName>字词错误</abilityName>
      <candidateList>
        <item>接到</item>
      </candidateList>
      <explain/>
      <paraID>3C503A71</paraID>
      <start>82</start>
      <end>83</end>
      <status>unmodified</status>
      <modifiedWord/>
      <trackRevisions>false</trackRevisions>
    </reviewItem>
    <reviewItem>
      <errorID>fa3cc67c-3bdc-47cd-a3a2-6200ff35ba22</errorID>
      <errorWord>任何的</errorWord>
      <group>L1_Word</group>
      <groupName>字词问题</groupName>
      <ability>L2_Typo</ability>
      <abilityName>字词错误</abilityName>
      <candidateList>
        <item>任何</item>
      </candidateList>
      <explain>〈代〉指示代词。不论什么：～人都要遵纪守法｜我们能够战胜～困难。</explain>
      <paraID>6C61F6DA</paraID>
      <start>75</start>
      <end>78</end>
      <status>unmodified</status>
      <modifiedWord/>
      <trackRevisions>false</trackRevisions>
    </reviewItem>
    <reviewItem>
      <errorID>c2ddcc3b-798d-4e79-992a-44324a1e65e8</errorID>
      <errorWord>涉及到</errorWord>
      <group>L1_Grammar</group>
      <groupName>语法问题</groupName>
      <ability>L2_Grammar</ability>
      <abilityName>语法错误</abilityName>
      <candidateList>
        <item>涉及</item>
      </candidateList>
      <explain>〈动〉牵涉到；关联到：案子～好几个人｜这个问题～面很广。</explain>
      <paraID>6C61F6DA</paraID>
      <start>93</start>
      <end>96</end>
      <status>unmodified</status>
      <modifiedWord/>
      <trackRevisions>false</trackRevisions>
    </reviewItem>
    <reviewItem>
      <errorID>e5786e3c-e299-438f-abb9-c2a7f14071d6</errorID>
      <errorWord>保守国家秘密法</errorWord>
      <group>L1_Knowledge</group>
      <groupName>知识性问题</groupName>
      <ability>L2_Knowledge</ability>
      <abilityName>其他知识</abilityName>
      <candidateList>
        <item>中华人民共和国保守国家秘密法</item>
      </candidateList>
      <explain>当前法律法规名称使用简称，请注意是否应当使用全称。</explain>
      <paraID>6C61F6DA</paraID>
      <start>113</start>
      <end>120</end>
      <status>unmodified</status>
      <modifiedWord/>
      <trackRevisions>false</trackRevisions>
    </reviewItem>
    <reviewItem>
      <errorID>40cd4a53-0a1c-465e-861e-04c2a3f3564e</errorID>
      <errorWord>公开宣称</errorWord>
      <group>L1_Grammar</group>
      <groupName>语法问题</groupName>
      <ability>L2_Grammar</ability>
      <abilityName>语法错误</abilityName>
      <candidateList>
        <item>宣称</item>
      </candidateList>
      <explain/>
      <paraID>6C61F6DA</paraID>
      <start>228</start>
      <end>232</end>
      <status>unmodified</status>
      <modifiedWord/>
      <trackRevisions>false</trackRevisions>
    </reviewItem>
    <reviewItem>
      <errorID>bec704c1-6ee1-4d58-a5b1-c8b29e2a436e</errorID>
      <errorWord>,</errorWord>
      <group>L1_Format</group>
      <groupName>格式问题</groupName>
      <ability>L2_HalfPunc</ability>
      <abilityName>全半角检查</abilityName>
      <candidateList>
        <item>，</item>
      </candidateList>
      <explain>文本全半角错误。</explain>
      <paraID>3982C13A</paraID>
      <start>37</start>
      <end>38</end>
      <status>unmodified</status>
      <modifiedWord/>
      <trackRevisions>false</trackRevisions>
    </reviewItem>
    <reviewItem>
      <errorID>6771f717-1790-49b2-9806-4402bd06034e</errorID>
      <errorWord>(</errorWord>
      <group>L1_Format</group>
      <groupName>格式问题</groupName>
      <ability>L2_HalfPunc</ability>
      <abilityName>全半角检查</abilityName>
      <candidateList>
        <item>（</item>
      </candidateList>
      <explain>文本全半角错误。</explain>
      <paraID>7F95138A</paraID>
      <start>37</start>
      <end>38</end>
      <status>unmodified</status>
      <modifiedWord/>
      <trackRevisions>false</trackRevisions>
    </reviewItem>
    <reviewItem>
      <errorID>54df6e2a-f110-40c1-9455-a7dfc8caedc9</errorID>
      <errorWord>)</errorWord>
      <group>L1_Format</group>
      <groupName>格式问题</groupName>
      <ability>L2_HalfPunc</ability>
      <abilityName>全半角检查</abilityName>
      <candidateList>
        <item>）</item>
      </candidateList>
      <explain>文本全半角错误。</explain>
      <paraID>7F95138A</paraID>
      <start>115</start>
      <end>116</end>
      <status>unmodified</status>
      <modifiedWord/>
      <trackRevisions>false</trackRevisions>
    </reviewItem>
    <reviewItem>
      <errorID>acf0afff-7587-401f-b081-91e0d6a83936</errorID>
      <errorWord>(</errorWord>
      <group>L1_Format</group>
      <groupName>格式问题</groupName>
      <ability>L2_HalfPunc</ability>
      <abilityName>全半角检查</abilityName>
      <candidateList>
        <item>（</item>
      </candidateList>
      <explain>文本全半角错误。</explain>
      <paraID> DFBCA3A</paraID>
      <start>33</start>
      <end>34</end>
      <status>unmodified</status>
      <modifiedWord/>
      <trackRevisions>false</trackRevisions>
    </reviewItem>
    <reviewItem>
      <errorID>56d59f95-7847-4ebe-9f48-4143a17346e7</errorID>
      <errorWord>)</errorWord>
      <group>L1_Format</group>
      <groupName>格式问题</groupName>
      <ability>L2_HalfPunc</ability>
      <abilityName>全半角检查</abilityName>
      <candidateList>
        <item>）</item>
      </candidateList>
      <explain>文本全半角错误。</explain>
      <paraID> DFBCA3A</paraID>
      <start>111</start>
      <end>112</end>
      <status>unmodified</status>
      <modifiedWord/>
      <trackRevisions>false</trackRevisions>
    </reviewItem>
    <reviewItem>
      <errorID>a83383cb-33cc-4d2d-ac77-0ebfad47b0eb</errorID>
      <errorWord>(</errorWord>
      <group>L1_Format</group>
      <groupName>格式问题</groupName>
      <ability>L2_HalfPunc</ability>
      <abilityName>全半角检查</abilityName>
      <candidateList>
        <item>（</item>
      </candidateList>
      <explain>文本全半角错误。</explain>
      <paraID> 9FE9D90</paraID>
      <start>41</start>
      <end>42</end>
      <status>unmodified</status>
      <modifiedWord/>
      <trackRevisions>false</trackRevisions>
    </reviewItem>
    <reviewItem>
      <errorID>4e4e8eb6-673c-4505-b559-acb6beddcf18</errorID>
      <errorWord>)</errorWord>
      <group>L1_Format</group>
      <groupName>格式问题</groupName>
      <ability>L2_HalfPunc</ability>
      <abilityName>全半角检查</abilityName>
      <candidateList>
        <item>）</item>
      </candidateList>
      <explain>文本全半角错误。</explain>
      <paraID> 9FE9D90</paraID>
      <start>123</start>
      <end>124</end>
      <status>unmodified</status>
      <modifiedWord/>
      <trackRevisions>false</trackRevisions>
    </reviewItem>
    <reviewItem>
      <errorID>45a7f8e6-1f08-43cb-b397-c10f6baea8b7</errorID>
      <errorWord>(</errorWord>
      <group>L1_Format</group>
      <groupName>格式问题</groupName>
      <ability>L2_HalfPunc</ability>
      <abilityName>全半角检查</abilityName>
      <candidateList>
        <item>（</item>
      </candidateList>
      <explain>文本全半角错误。</explain>
      <paraID>26606684</paraID>
      <start>25</start>
      <end>26</end>
      <status>unmodified</status>
      <modifiedWord/>
      <trackRevisions>false</trackRevisions>
    </reviewItem>
    <reviewItem>
      <errorID>28da8f7c-8bd0-4f72-9324-2e25a14d05cb</errorID>
      <errorWord>)</errorWord>
      <group>L1_Format</group>
      <groupName>格式问题</groupName>
      <ability>L2_HalfPunc</ability>
      <abilityName>全半角检查</abilityName>
      <candidateList>
        <item>）</item>
      </candidateList>
      <explain>文本全半角错误。</explain>
      <paraID>26606684</paraID>
      <start>146</start>
      <end>147</end>
      <status>unmodified</status>
      <modifiedWord/>
      <trackRevisions>false</trackRevisions>
    </reviewItem>
    <reviewItem>
      <errorID>56b78e12-2a56-450c-892c-8b48c054f4d5</errorID>
      <errorWord>(</errorWord>
      <group>L1_Format</group>
      <groupName>格式问题</groupName>
      <ability>L2_HalfPunc</ability>
      <abilityName>全半角检查</abilityName>
      <candidateList>
        <item>（</item>
      </candidateList>
      <explain>文本全半角错误。</explain>
      <paraID>30541246</paraID>
      <start>36</start>
      <end>37</end>
      <status>unmodified</status>
      <modifiedWord/>
      <trackRevisions>false</trackRevisions>
    </reviewItem>
    <reviewItem>
      <errorID>9170f5ac-b3a8-41af-b8a5-e70ff128ffea</errorID>
      <errorWord>)</errorWord>
      <group>L1_Format</group>
      <groupName>格式问题</groupName>
      <ability>L2_HalfPunc</ability>
      <abilityName>全半角检查</abilityName>
      <candidateList>
        <item>）</item>
      </candidateList>
      <explain>文本全半角错误。</explain>
      <paraID>30541246</paraID>
      <start>101</start>
      <end>102</end>
      <status>unmodified</status>
      <modifiedWord/>
      <trackRevisions>false</trackRevisions>
    </reviewItem>
    <reviewItem>
      <errorID>97be5536-2334-4b99-9471-ef615dc1a695</errorID>
      <errorWord>)</errorWord>
      <group>L1_Format</group>
      <groupName>格式问题</groupName>
      <ability>L2_HalfPunc</ability>
      <abilityName>全半角检查</abilityName>
      <candidateList>
        <item>）</item>
      </candidateList>
      <explain>文本全半角错误。</explain>
      <paraID>3A3C38E7</paraID>
      <start>67</start>
      <end>68</end>
      <status>unmodified</status>
      <modifiedWord/>
      <trackRevisions>false</trackRevisions>
    </reviewItem>
    <reviewItem>
      <errorID>573d4ec6-39e3-400f-a0cc-cd45bdd586f0</errorID>
      <errorWord>)</errorWord>
      <group>L1_Format</group>
      <groupName>格式问题</groupName>
      <ability>L2_HalfPunc</ability>
      <abilityName>全半角检查</abilityName>
      <candidateList>
        <item>）</item>
      </candidateList>
      <explain>文本全半角错误。</explain>
      <paraID>797DE533</paraID>
      <start>66</start>
      <end>67</end>
      <status>unmodified</status>
      <modifiedWord/>
      <trackRevisions>false</trackRevisions>
    </reviewItem>
    <reviewItem>
      <errorID>df4b22e2-7672-47e2-8eb3-30f902abb431</errorID>
      <errorWord>*</errorWord>
      <group>L1_Punc</group>
      <groupName>标点问题</groupName>
      <ability>L2_Punc</ability>
      <abilityName>标点符号检查</abilityName>
      <candidateList/>
      <explain/>
      <paraID>27407E9A</paraID>
      <start>1</start>
      <end>2</end>
      <status>unmodified</status>
      <modifiedWord/>
      <trackRevisions>false</trackRevisions>
    </reviewItem>
    <reviewItem>
      <errorID>b4f72821-6ecc-41b8-be50-9c075222116d</errorID>
      <errorWord>(</errorWord>
      <group>L1_Format</group>
      <groupName>格式问题</groupName>
      <ability>L2_HalfPunc</ability>
      <abilityName>全半角检查</abilityName>
      <candidateList>
        <item>（</item>
      </candidateList>
      <explain>文本全半角错误。</explain>
      <paraID> 4BA85AA</paraID>
      <start>17</start>
      <end>18</end>
      <status>unmodified</status>
      <modifiedWord/>
      <trackRevisions>false</trackRevisions>
    </reviewItem>
    <reviewItem>
      <errorID>ef187896-fe51-4f5e-b581-284e80d1b193</errorID>
      <errorWord>)</errorWord>
      <group>L1_Format</group>
      <groupName>格式问题</groupName>
      <ability>L2_HalfPunc</ability>
      <abilityName>全半角检查</abilityName>
      <candidateList>
        <item>）</item>
      </candidateList>
      <explain>文本全半角错误。</explain>
      <paraID> 4BA85AA</paraID>
      <start>21</start>
      <end>22</end>
      <status>unmodified</status>
      <modifiedWord/>
      <trackRevisions>false</trackRevisions>
    </reviewItem>
    <reviewItem>
      <errorID>30505f9f-c71f-4596-9b6d-fca08f008c36</errorID>
      <errorWord>(</errorWord>
      <group>L1_Format</group>
      <groupName>格式问题</groupName>
      <ability>L2_HalfPunc</ability>
      <abilityName>全半角检查</abilityName>
      <candidateList>
        <item>（</item>
      </candidateList>
      <explain>文本全半角错误。</explain>
      <paraID> 4BA85AA</paraID>
      <start>45</start>
      <end>46</end>
      <status>unmodified</status>
      <modifiedWord/>
      <trackRevisions>false</trackRevisions>
    </reviewItem>
    <reviewItem>
      <errorID>eb33637e-f577-44c5-b8b2-975247a44059</errorID>
      <errorWord>)</errorWord>
      <group>L1_Format</group>
      <groupName>格式问题</groupName>
      <ability>L2_HalfPunc</ability>
      <abilityName>全半角检查</abilityName>
      <candidateList>
        <item>）</item>
      </candidateList>
      <explain>文本全半角错误。</explain>
      <paraID> 4BA85AA</paraID>
      <start>49</start>
      <end>50</end>
      <status>unmodified</status>
      <modifiedWord/>
      <trackRevisions>false</trackRevisions>
    </reviewItem>
    <reviewItem>
      <errorID>c063b093-67be-4f00-8ed2-8093995bb7d0</errorID>
      <errorWord>;</errorWord>
      <group>L1_Format</group>
      <groupName>格式问题</groupName>
      <ability>L2_HalfPunc</ability>
      <abilityName>全半角检查</abilityName>
      <candidateList>
        <item>；</item>
      </candidateList>
      <explain>文本全半角错误。</explain>
      <paraID> 4BA85AA</paraID>
      <start>52</start>
      <end>53</end>
      <status>unmodified</status>
      <modifiedWord/>
      <trackRevisions>false</trackRevisions>
    </reviewItem>
    <reviewItem>
      <errorID>f46bece8-bc34-459c-a73c-35616894f8cc</errorID>
      <errorWord>;</errorWord>
      <group>L1_Format</group>
      <groupName>格式问题</groupName>
      <ability>L2_HalfPunc</ability>
      <abilityName>全半角检查</abilityName>
      <candidateList>
        <item>；</item>
      </candidateList>
      <explain>文本全半角错误。</explain>
      <paraID>3AB02172</paraID>
      <start>28</start>
      <end>29</end>
      <status>unmodified</status>
      <modifiedWord/>
      <trackRevisions>false</trackRevisions>
    </reviewItem>
    <reviewItem>
      <errorID>36c9cf20-0049-46c7-a49f-d7ea070cb22d</errorID>
      <errorWord>;</errorWord>
      <group>L1_Format</group>
      <groupName>格式问题</groupName>
      <ability>L2_HalfPunc</ability>
      <abilityName>全半角检查</abilityName>
      <candidateList>
        <item>；</item>
      </candidateList>
      <explain>文本全半角错误。</explain>
      <paraID>2C747978</paraID>
      <start>43</start>
      <end>44</end>
      <status>unmodified</status>
      <modifiedWord/>
      <trackRevisions>false</trackRevisions>
    </reviewItem>
    <reviewItem>
      <errorID>99b5ff1a-d635-40e5-90a1-b03d01feada6</errorID>
      <errorWord>;</errorWord>
      <group>L1_Format</group>
      <groupName>格式问题</groupName>
      <ability>L2_HalfPunc</ability>
      <abilityName>全半角检查</abilityName>
      <candidateList>
        <item>；</item>
      </candidateList>
      <explain>文本全半角错误。</explain>
      <paraID>560148EF</paraID>
      <start>29</start>
      <end>30</end>
      <status>unmodified</status>
      <modifiedWord/>
      <trackRevisions>false</trackRevisions>
    </reviewItem>
    <reviewItem>
      <errorID>7d5df0a1-d536-4a6b-b4db-dc8739d431ac</errorID>
      <errorWord>;</errorWord>
      <group>L1_Format</group>
      <groupName>格式问题</groupName>
      <ability>L2_HalfPunc</ability>
      <abilityName>全半角检查</abilityName>
      <candidateList>
        <item>；</item>
      </candidateList>
      <explain>文本全半角错误。</explain>
      <paraID> 856FA22</paraID>
      <start>30</start>
      <end>31</end>
      <status>unmodified</status>
      <modifiedWord/>
      <trackRevisions>false</trackRevisions>
    </reviewItem>
    <reviewItem>
      <errorID>b624a0e1-efa7-486d-adc5-f7730d9161ef</errorID>
      <errorWord>其它</errorWord>
      <group>L1_Word</group>
      <groupName>字词问题</groupName>
      <ability>L2_Alias</ability>
      <abilityName>也作/曾用词</abilityName>
      <candidateList>
        <item>其他</item>
      </candidateList>
      <explain>词汇[其它]为不规范表述或旧称，其规范书面表述为[其他]。</explain>
      <paraID>6BA889C4</paraID>
      <start>19</start>
      <end>21</end>
      <status>modified</status>
      <modifiedWord>其他</modifiedWord>
      <trackRevisions>false</trackRevisions>
    </reviewItem>
    <reviewItem>
      <errorID>601b2551-1fc9-492b-b7cd-9e14c493aa38</errorID>
      <errorWord>法律、法规</errorWord>
      <group>L1_Word</group>
      <groupName>字词问题</groupName>
      <ability>L2_Typo</ability>
      <abilityName>字词错误</abilityName>
      <candidateList>
        <item>法律法规</item>
      </candidateList>
      <explain/>
      <paraID>5C599959</paraID>
      <start>6</start>
      <end>11</end>
      <status>unmodified</status>
      <modifiedWord/>
      <trackRevisions>false</trackRevisions>
    </reviewItem>
    <reviewItem>
      <errorID>fb0686c6-e25c-4ee8-94d6-bf37138f6bb1</errorID>
      <errorWord>(</errorWord>
      <group>L1_Format</group>
      <groupName>格式问题</groupName>
      <ability>L2_HalfPunc</ability>
      <abilityName>全半角检查</abilityName>
      <candidateList>
        <item>（</item>
      </candidateList>
      <explain>文本全半角错误。</explain>
      <paraID>1822E221</paraID>
      <start>70</start>
      <end>71</end>
      <status>unmodified</status>
      <modifiedWord/>
      <trackRevisions>false</trackRevisions>
    </reviewItem>
    <reviewItem>
      <errorID>26942afb-9df5-4382-85cd-f5dd153c9b50</errorID>
      <errorWord>)</errorWord>
      <group>L1_Format</group>
      <groupName>格式问题</groupName>
      <ability>L2_HalfPunc</ability>
      <abilityName>全半角检查</abilityName>
      <candidateList>
        <item>）</item>
      </candidateList>
      <explain>文本全半角错误。</explain>
      <paraID>1822E221</paraID>
      <start>78</start>
      <end>79</end>
      <status>unmodified</status>
      <modifiedWord/>
      <trackRevisions>false</trackRevisions>
    </reviewItem>
    <reviewItem>
      <errorID>68eb4ed6-98f0-4554-893c-c36f262cfa70</errorID>
      <errorWord>(</errorWord>
      <group>L1_Format</group>
      <groupName>格式问题</groupName>
      <ability>L2_HalfPunc</ability>
      <abilityName>全半角检查</abilityName>
      <candidateList>
        <item>（</item>
      </candidateList>
      <explain>文本全半角错误。</explain>
      <paraID>1822E221</paraID>
      <start>99</start>
      <end>100</end>
      <status>unmodified</status>
      <modifiedWord/>
      <trackRevisions>false</trackRevisions>
    </reviewItem>
    <reviewItem>
      <errorID>89e6feca-3b4c-4b83-899f-96dd5efcd076</errorID>
      <errorWord>)</errorWord>
      <group>L1_Format</group>
      <groupName>格式问题</groupName>
      <ability>L2_HalfPunc</ability>
      <abilityName>全半角检查</abilityName>
      <candidateList>
        <item>）</item>
      </candidateList>
      <explain>文本全半角错误。</explain>
      <paraID>1822E221</paraID>
      <start>107</start>
      <end>108</end>
      <status>unmodified</status>
      <modifiedWord/>
      <trackRevisions>false</trackRevisions>
    </reviewItem>
    <reviewItem>
      <errorID>85a83406-84a3-4a44-9d76-d334edb9f282</errorID>
      <errorWord>:</errorWord>
      <group>L1_Format</group>
      <groupName>格式问题</groupName>
      <ability>L2_HalfPunc</ability>
      <abilityName>全半角检查</abilityName>
      <candidateList>
        <item>：</item>
      </candidateList>
      <explain>文本全半角错误。</explain>
      <paraID> 232A8AE</paraID>
      <start>40</start>
      <end>41</end>
      <status>unmodified</status>
      <modifiedWord/>
      <trackRevisions>false</trackRevisions>
    </reviewItem>
    <reviewItem>
      <errorID>71e0f139-7616-48f2-b0e6-e274d78afc93</errorID>
      <errorWord>:</errorWord>
      <group>L1_Format</group>
      <groupName>格式问题</groupName>
      <ability>L2_HalfPunc</ability>
      <abilityName>全半角检查</abilityName>
      <candidateList>
        <item>：</item>
      </candidateList>
      <explain>文本全半角错误。</explain>
      <paraID>6A8E6688</paraID>
      <start>2</start>
      <end>3</end>
      <status>unmodified</status>
      <modifiedWord/>
      <trackRevisions>false</trackRevisions>
    </reviewItem>
    <reviewItem>
      <errorID>9d9afe21-01c3-425a-ba44-ce15a24523ec</errorID>
      <errorWord>:</errorWord>
      <group>L1_Format</group>
      <groupName>格式问题</groupName>
      <ability>L2_HalfPunc</ability>
      <abilityName>全半角检查</abilityName>
      <candidateList>
        <item>：</item>
      </candidateList>
      <explain>文本全半角错误。</explain>
      <paraID>6A8E6688</paraID>
      <start>41</start>
      <end>42</end>
      <status>unmodified</status>
      <modifiedWord/>
      <trackRevisions>false</trackRevisions>
    </reviewItem>
    <reviewItem>
      <errorID>bd75dd58-caf0-4ae4-bc81-7d685f65afdc</errorID>
      <errorWord>:</errorWord>
      <group>L1_Format</group>
      <groupName>格式问题</groupName>
      <ability>L2_HalfPunc</ability>
      <abilityName>全半角检查</abilityName>
      <candidateList>
        <item>：</item>
      </candidateList>
      <explain>文本全半角错误。</explain>
      <paraID>141DE9BA</paraID>
      <start>2</start>
      <end>3</end>
      <status>unmodified</status>
      <modifiedWord/>
      <trackRevisions>false</trackRevisions>
    </reviewItem>
    <reviewItem>
      <errorID>9b1c670a-6bdf-447d-aeb1-9287618e85a3</errorID>
      <errorWord>:</errorWord>
      <group>L1_Format</group>
      <groupName>格式问题</groupName>
      <ability>L2_HalfPunc</ability>
      <abilityName>全半角检查</abilityName>
      <candidateList>
        <item>：</item>
      </candidateList>
      <explain>文本全半角错误。</explain>
      <paraID>141DE9BA</paraID>
      <start>41</start>
      <end>42</end>
      <status>unmodified</status>
      <modifiedWord/>
      <trackRevisions>false</trackRevisions>
    </reviewItem>
    <reviewItem>
      <errorID>7a3e6dbc-6bd7-4713-998b-efface976a96</errorID>
      <errorWord>(</errorWord>
      <group>L1_Format</group>
      <groupName>格式问题</groupName>
      <ability>L2_HalfPunc</ability>
      <abilityName>全半角检查</abilityName>
      <candidateList>
        <item>（</item>
      </candidateList>
      <explain>文本全半角错误。</explain>
      <paraID>66041616</paraID>
      <start>31</start>
      <end>32</end>
      <status>unmodified</status>
      <modifiedWord/>
      <trackRevisions>false</trackRevisions>
    </reviewItem>
    <reviewItem>
      <errorID>373e4d56-6dbe-4c40-a7fb-c9fdf6408bfb</errorID>
      <errorWord>)</errorWord>
      <group>L1_Format</group>
      <groupName>格式问题</groupName>
      <ability>L2_HalfPunc</ability>
      <abilityName>全半角检查</abilityName>
      <candidateList>
        <item>）</item>
      </candidateList>
      <explain>文本全半角错误。</explain>
      <paraID>66041616</paraID>
      <start>37</start>
      <end>38</end>
      <status>unmodified</status>
      <modifiedWord/>
      <trackRevisions>false</trackRevisions>
    </reviewItem>
    <reviewItem>
      <errorID>3fab3a6f-a887-4de4-b5a2-70984b547935</errorID>
      <errorWord>(</errorWord>
      <group>L1_Format</group>
      <groupName>格式问题</groupName>
      <ability>L2_HalfPunc</ability>
      <abilityName>全半角检查</abilityName>
      <candidateList>
        <item>（</item>
      </candidateList>
      <explain>文本全半角错误。</explain>
      <paraID>66041616</paraID>
      <start>47</start>
      <end>48</end>
      <status>unmodified</status>
      <modifiedWord/>
      <trackRevisions>false</trackRevisions>
    </reviewItem>
    <reviewItem>
      <errorID>8e667d73-314c-45aa-843c-a880e3ebc563</errorID>
      <errorWord>)</errorWord>
      <group>L1_Format</group>
      <groupName>格式问题</groupName>
      <ability>L2_HalfPunc</ability>
      <abilityName>全半角检查</abilityName>
      <candidateList>
        <item>）</item>
      </candidateList>
      <explain>文本全半角错误。</explain>
      <paraID>66041616</paraID>
      <start>57</start>
      <end>58</end>
      <status>unmodified</status>
      <modifiedWord/>
      <trackRevisions>false</trackRevisions>
    </reviewItem>
    <reviewItem>
      <errorID>b2893141-e838-4d25-8b13-c8b30b31ba9c</errorID>
      <errorWord>书就</errorWord>
      <group>L1_Word</group>
      <groupName>字词问题</groupName>
      <ability>L2_Typo</ability>
      <abilityName>字词错误</abilityName>
      <candidateList>
        <item>书写</item>
      </candidateList>
      <explain/>
      <paraID>5285274F</paraID>
      <start>13</start>
      <end>15</end>
      <status>unmodified</status>
      <modifiedWord/>
      <trackRevisions>false</trackRevisions>
    </reviewItem>
    <reviewItem>
      <errorID>3b1eb7d5-4e26-408e-a124-35c92b8a33be</errorID>
      <errorWord>,</errorWord>
      <group>L1_Format</group>
      <groupName>格式问题</groupName>
      <ability>L2_HalfPunc</ability>
      <abilityName>全半角检查</abilityName>
      <candidateList>
        <item>，</item>
      </candidateList>
      <explain>文本全半角错误。</explain>
      <paraID>5B9E0A7B</paraID>
      <start>11</start>
      <end>12</end>
      <status>unmodified</status>
      <modifiedWord/>
      <trackRevisions>false</trackRevisions>
    </reviewItem>
    <reviewItem>
      <errorID>a142dd71-8071-4306-ac4f-c8b12c4656ea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290A9EED</paraID>
      <start>0</start>
      <end>2</end>
      <status>unmodified</status>
      <modifiedWord/>
      <trackRevisions>false</trackRevisions>
    </reviewItem>
    <reviewItem>
      <errorID>6b30fe73-606b-486f-81da-f8245e9efb9d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21CA2DB6</paraID>
      <start>0</start>
      <end>2</end>
      <status>unmodified</status>
      <modifiedWord/>
      <trackRevisions>false</trackRevisions>
    </reviewItem>
    <reviewItem>
      <errorID>32a4dc2b-2d7e-4fd7-a51b-cd03c9edc58c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5735218E</paraID>
      <start>0</start>
      <end>2</end>
      <status>unmodified</status>
      <modifiedWord/>
      <trackRevisions>false</trackRevisions>
    </reviewItem>
    <reviewItem>
      <errorID>f932c116-45bc-4ab0-8406-8f6178a55243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9E678BE</paraID>
      <start>0</start>
      <end>2</end>
      <status>unmodified</status>
      <modifiedWord/>
      <trackRevisions>false</trackRevisions>
    </reviewItem>
    <reviewItem>
      <errorID>39c8b5a8-961a-453b-b6e8-4c9e57943889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1A2EE765</paraID>
      <start>0</start>
      <end>2</end>
      <status>unmodified</status>
      <modifiedWord/>
      <trackRevisions>false</trackRevisions>
    </reviewItem>
    <reviewItem>
      <errorID>1a929f92-bff5-4290-87b1-6e39b6234df8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5AD740B8</paraID>
      <start>0</start>
      <end>2</end>
      <status>unmodified</status>
      <modifiedWord/>
      <trackRevisions>false</trackRevisions>
    </reviewItem>
    <reviewItem>
      <errorID>fb7ff8f2-7353-44a7-8dc4-498b2c1abdc3</errorID>
      <errorWord>)</errorWord>
      <group>L1_Format</group>
      <groupName>格式问题</groupName>
      <ability>L2_HalfPunc</ability>
      <abilityName>全半角检查</abilityName>
      <candidateList>
        <item>）</item>
      </candidateList>
      <explain>文本全半角错误。</explain>
      <paraID>71E93EB7</paraID>
      <start>32</start>
      <end>33</end>
      <status>unmodified</status>
      <modifiedWord/>
      <trackRevisions>false</trackRevisions>
    </reviewItem>
    <reviewItem>
      <errorID>a326b87c-fcc7-4c4b-803f-deab7c23366e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E5B82B7</paraID>
      <start>0</start>
      <end>2</end>
      <status>unmodified</status>
      <modifiedWord/>
      <trackRevisions>false</trackRevisions>
    </reviewItem>
    <reviewItem>
      <errorID>02638058-2e94-4e0d-afab-cdcf7733b256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1981E7A</paraID>
      <start>0</start>
      <end>2</end>
      <status>unmodified</status>
      <modifiedWord/>
      <trackRevisions>false</trackRevisions>
    </reviewItem>
    <reviewItem>
      <errorID>971f20d6-788f-40f2-abfe-f54015eb6c93</errorID>
      <errorWord>(</errorWord>
      <group>L1_Format</group>
      <groupName>格式问题</groupName>
      <ability>L2_HalfPunc</ability>
      <abilityName>全半角检查</abilityName>
      <candidateList>
        <item>（</item>
      </candidateList>
      <explain>文本全半角错误。</explain>
      <paraID>72A1CE0B</paraID>
      <start>5</start>
      <end>6</end>
      <status>unmodified</status>
      <modifiedWord/>
      <trackRevisions>false</trackRevisions>
    </reviewItem>
    <reviewItem>
      <errorID>60bed488-6458-4c5a-a9ae-c8654ccf672f</errorID>
      <errorWord>)</errorWord>
      <group>L1_Format</group>
      <groupName>格式问题</groupName>
      <ability>L2_HalfPunc</ability>
      <abilityName>全半角检查</abilityName>
      <candidateList>
        <item>）</item>
      </candidateList>
      <explain>文本全半角错误。</explain>
      <paraID>72A1CE0B</paraID>
      <start>10</start>
      <end>11</end>
      <status>unmodified</status>
      <modifiedWord/>
      <trackRevisions>false</trackRevisions>
    </reviewItem>
    <reviewItem>
      <errorID>ab79aefe-98ac-47b9-b8d5-c5ef228a2d11</errorID>
      <errorWord>、</errorWord>
      <group>L1_Punc</group>
      <groupName>标点问题</groupName>
      <ability>L2_Punc</ability>
      <abilityName>标点符号检查</abilityName>
      <candidateList>
        <item>.</item>
      </candidateList>
      <explain/>
      <paraID> 6ACD379</paraID>
      <start>1</start>
      <end>2</end>
      <status>unmodified</status>
      <modifiedWord/>
      <trackRevisions>false</trackRevisions>
    </reviewItem>
    <reviewItem>
      <errorID>7046c236-bade-4aeb-9a3b-ddd9b802667e</errorID>
      <errorWord>………</errorWord>
      <group>L1_Punc</group>
      <groupName>标点问题</groupName>
      <ability>L2_Punc</ability>
      <abilityName>标点符号检查</abilityName>
      <candidateList>
        <item>…</item>
      </candidateList>
      <explain/>
      <paraID>1A06F7C3</paraID>
      <start>72</start>
      <end>75</end>
      <status>unmodified</status>
      <modifiedWord/>
      <trackRevisions>false</trackRevisions>
    </reviewItem>
    <reviewItem>
      <errorID>7e17ffe9-df3f-4835-9096-be7b3d9ccb35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468B7083</paraID>
      <start>0</start>
      <end>2</end>
      <status>unmodified</status>
      <modifiedWord/>
      <trackRevisions>false</trackRevisions>
    </reviewItem>
    <reviewItem>
      <errorID>230abe3e-3af4-40f1-b538-1d896ed306d1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3E0FDCB5</paraID>
      <start>0</start>
      <end>2</end>
      <status>unmodified</status>
      <modifiedWord/>
      <trackRevisions>false</trackRevisions>
    </reviewItem>
    <reviewItem>
      <errorID>a609632f-6e81-4cb6-9b00-5cd39ecf5ef2</errorID>
      <errorWord>)</errorWord>
      <group>L1_Format</group>
      <groupName>格式问题</groupName>
      <ability>L2_HalfPunc</ability>
      <abilityName>全半角检查</abilityName>
      <candidateList>
        <item>）</item>
      </candidateList>
      <explain>文本全半角错误。</explain>
      <paraID>48B56DA1</paraID>
      <start>13</start>
      <end>14</end>
      <status>unmodified</status>
      <modifiedWord/>
      <trackRevisions>false</trackRevisions>
    </reviewItem>
    <reviewItem>
      <errorID>f26c1494-23bc-4843-9ee4-a43a13f55f65</errorID>
      <errorWord>)</errorWord>
      <group>L1_Format</group>
      <groupName>格式问题</groupName>
      <ability>L2_HalfPunc</ability>
      <abilityName>全半角检查</abilityName>
      <candidateList>
        <item>）</item>
      </candidateList>
      <explain>文本全半角错误。</explain>
      <paraID>2891C294</paraID>
      <start>19</start>
      <end>20</end>
      <status>unmodified</status>
      <modifiedWord/>
      <trackRevisions>false</trackRevisions>
    </reviewItem>
    <reviewItem>
      <errorID>d3c81488-bb33-450e-ad14-220bd19291b2</errorID>
      <errorWord>)</errorWord>
      <group>L1_Format</group>
      <groupName>格式问题</groupName>
      <ability>L2_HalfPunc</ability>
      <abilityName>全半角检查</abilityName>
      <candidateList>
        <item>）</item>
      </candidateList>
      <explain>文本全半角错误。</explain>
      <paraID>37A344C0</paraID>
      <start>15</start>
      <end>16</end>
      <status>unmodified</status>
      <modifiedWord/>
      <trackRevisions>false</trackRevisions>
    </reviewItem>
    <reviewItem>
      <errorID>dee4f5b4-17d8-452b-80ec-d43197f04a03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1ECB6959</paraID>
      <start>0</start>
      <end>2</end>
      <status>unmodified</status>
      <modifiedWord/>
      <trackRevisions>false</trackRevisions>
    </reviewItem>
    <reviewItem>
      <errorID>a36b48da-8d45-44bb-9e27-8e4fb3f08402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6AB7C79F</paraID>
      <start>0</start>
      <end>2</end>
      <status>unmodified</status>
      <modifiedWord/>
      <trackRevisions>false</trackRevisions>
    </reviewItem>
    <reviewItem>
      <errorID>97edfa30-c41a-415b-bdc9-0c13120fa0df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17CA3A24</paraID>
      <start>0</start>
      <end>2</end>
      <status>unmodified</status>
      <modifiedWord/>
      <trackRevisions>false</trackRevisions>
    </reviewItem>
    <reviewItem>
      <errorID>02314a7b-236c-4524-9f03-5f9d20a51546</errorID>
      <errorWord>:</errorWord>
      <group>L1_Format</group>
      <groupName>格式问题</groupName>
      <ability>L2_HalfPunc</ability>
      <abilityName>全半角检查</abilityName>
      <candidateList>
        <item>：</item>
      </candidateList>
      <explain>文本全半角错误。</explain>
      <paraID>584AF105</paraID>
      <start>8</start>
      <end>9</end>
      <status>unmodified</status>
      <modifiedWord/>
      <trackRevisions>false</trackRevisions>
    </reviewItem>
    <reviewItem>
      <errorID>a2810096-6a6f-4849-8b0c-19baf0fb65fd</errorID>
      <errorWord>(</errorWord>
      <group>L1_Format</group>
      <groupName>格式问题</groupName>
      <ability>L2_HalfPunc</ability>
      <abilityName>全半角检查</abilityName>
      <candidateList>
        <item>（</item>
      </candidateList>
      <explain>文本全半角错误。</explain>
      <paraID> D3BE534</paraID>
      <start>54</start>
      <end>55</end>
      <status>unmodified</status>
      <modifiedWord/>
      <trackRevisions>false</trackRevisions>
    </reviewItem>
    <reviewItem>
      <errorID>f8324e06-1ab0-4341-bf46-12d0de492498</errorID>
      <errorWord>)</errorWord>
      <group>L1_Format</group>
      <groupName>格式问题</groupName>
      <ability>L2_HalfPunc</ability>
      <abilityName>全半角检查</abilityName>
      <candidateList>
        <item>）</item>
      </candidateList>
      <explain>文本全半角错误。</explain>
      <paraID> D3BE534</paraID>
      <start>59</start>
      <end>60</end>
      <status>unmodified</status>
      <modifiedWord/>
      <trackRevisions>false</trackRevisions>
    </reviewItem>
    <reviewItem>
      <errorID>836bab81-0804-445b-a673-d60396e91d02</errorID>
      <errorWord>(</errorWord>
      <group>L1_Format</group>
      <groupName>格式问题</groupName>
      <ability>L2_HalfPunc</ability>
      <abilityName>全半角检查</abilityName>
      <candidateList>
        <item>（</item>
      </candidateList>
      <explain>文本全半角错误。</explain>
      <paraID>5FBFFFF0</paraID>
      <start>7</start>
      <end>8</end>
      <status>unmodified</status>
      <modifiedWord/>
      <trackRevisions>false</trackRevisions>
    </reviewItem>
    <reviewItem>
      <errorID>094f20ca-4a63-458c-b02e-0944ea8582ac</errorID>
      <errorWord>)</errorWord>
      <group>L1_Format</group>
      <groupName>格式问题</groupName>
      <ability>L2_HalfPunc</ability>
      <abilityName>全半角检查</abilityName>
      <candidateList>
        <item>）</item>
      </candidateList>
      <explain>文本全半角错误。</explain>
      <paraID>5FBFFFF0</paraID>
      <start>15</start>
      <end>16</end>
      <status>unmodified</status>
      <modifiedWord/>
      <trackRevisions>false</trackRevisions>
    </reviewItem>
    <reviewItem>
      <errorID>e14d89d5-404e-468c-9cc3-cfff05dda1e8</errorID>
      <errorWord>(</errorWord>
      <group>L1_Format</group>
      <groupName>格式问题</groupName>
      <ability>L2_HalfPunc</ability>
      <abilityName>全半角检查</abilityName>
      <candidateList>
        <item>（</item>
      </candidateList>
      <explain>文本全半角错误。</explain>
      <paraID>7B8359CD</paraID>
      <start>7</start>
      <end>8</end>
      <status>unmodified</status>
      <modifiedWord/>
      <trackRevisions>false</trackRevisions>
    </reviewItem>
    <reviewItem>
      <errorID>cde7310b-cb1e-452c-a666-acaac4d87d92</errorID>
      <errorWord>)</errorWord>
      <group>L1_Format</group>
      <groupName>格式问题</groupName>
      <ability>L2_HalfPunc</ability>
      <abilityName>全半角检查</abilityName>
      <candidateList>
        <item>）</item>
      </candidateList>
      <explain>文本全半角错误。</explain>
      <paraID>7B8359CD</paraID>
      <start>15</start>
      <end>16</end>
      <status>unmodified</status>
      <modifiedWord/>
      <trackRevisions>false</trackRevisions>
    </reviewItem>
    <reviewItem>
      <errorID>89c88d62-ed06-421d-b6a2-0a664191135d</errorID>
      <errorWord>(</errorWord>
      <group>L1_Format</group>
      <groupName>格式问题</groupName>
      <ability>L2_HalfPunc</ability>
      <abilityName>全半角检查</abilityName>
      <candidateList>
        <item>（</item>
      </candidateList>
      <explain>文本全半角错误。</explain>
      <paraID>52E22140</paraID>
      <start>23</start>
      <end>24</end>
      <status>unmodified</status>
      <modifiedWord/>
      <trackRevisions>false</trackRevisions>
    </reviewItem>
    <reviewItem>
      <errorID>ec488b1c-fd71-4259-b1ac-3de57cfcea45</errorID>
      <errorWord>)</errorWord>
      <group>L1_Format</group>
      <groupName>格式问题</groupName>
      <ability>L2_HalfPunc</ability>
      <abilityName>全半角检查</abilityName>
      <candidateList>
        <item>）</item>
      </candidateList>
      <explain>文本全半角错误。</explain>
      <paraID>52E22140</paraID>
      <start>28</start>
      <end>29</end>
      <status>unmodified</status>
      <modifiedWord/>
      <trackRevisions>false</trackRevisions>
    </reviewItem>
    <reviewItem>
      <errorID>2fbd5bf9-1b6a-4793-b2e2-287002ee51e2</errorID>
      <errorWord>(</errorWord>
      <group>L1_Format</group>
      <groupName>格式问题</groupName>
      <ability>L2_HalfPunc</ability>
      <abilityName>全半角检查</abilityName>
      <candidateList>
        <item>（</item>
      </candidateList>
      <explain>文本全半角错误。</explain>
      <paraID>4DF96877</paraID>
      <start>23</start>
      <end>24</end>
      <status>unmodified</status>
      <modifiedWord/>
      <trackRevisions>false</trackRevisions>
    </reviewItem>
    <reviewItem>
      <errorID>9af9b964-2440-4502-ab69-af5c3d37ffe6</errorID>
      <errorWord>)</errorWord>
      <group>L1_Format</group>
      <groupName>格式问题</groupName>
      <ability>L2_HalfPunc</ability>
      <abilityName>全半角检查</abilityName>
      <candidateList>
        <item>）</item>
      </candidateList>
      <explain>文本全半角错误。</explain>
      <paraID>4DF96877</paraID>
      <start>27</start>
      <end>28</end>
      <status>unmodified</status>
      <modifiedWord/>
      <trackRevisions>false</trackRevisions>
    </reviewItem>
    <reviewItem>
      <errorID>083943ca-e638-44a1-97e7-8c5c55ef7e1d</errorID>
      <errorWord>。]</errorWord>
      <group>L1_Punc</group>
      <groupName>标点问题</groupName>
      <ability>L2_Punc</ability>
      <abilityName>标点符号检查</abilityName>
      <candidateList>
        <item>]</item>
      </candidateList>
      <explain/>
      <paraID>4DF96877</paraID>
      <start>63</start>
      <end>65</end>
      <status>unmodified</status>
      <modifiedWord/>
      <trackRevisions>false</trackRevisions>
    </reviewItem>
    <reviewItem>
      <errorID>85f70c15-ce2f-404e-a04e-de866ce43212</errorID>
      <errorWord>其它</errorWord>
      <group>L1_Word</group>
      <groupName>字词问题</groupName>
      <ability>L2_Alias</ability>
      <abilityName>也作/曾用词</abilityName>
      <candidateList>
        <item>其他</item>
      </candidateList>
      <explain>词汇[其它]为不规范表述或旧称，其规范书面表述为[其他]。</explain>
      <paraID>5563D5BE</paraID>
      <start>4</start>
      <end>6</end>
      <status>modified</status>
      <modifiedWord>其他</modifiedWord>
      <trackRevisions>false</trackRevisions>
    </reviewItem>
    <reviewItem>
      <errorID>7beda6d0-b5bb-4a8a-88b3-37c026f3ba3a</errorID>
      <errorWord>无其它</errorWord>
      <group>L1_Word</group>
      <groupName>字词问题</groupName>
      <ability>L2_Alias</ability>
      <abilityName>也作/曾用词</abilityName>
      <candidateList>
        <item>无其他</item>
      </candidateList>
      <explain>词汇[无其它]为不规范表述或旧称，其规范书面表述为[无其他]。</explain>
      <paraID>5563D5BE</paraID>
      <start>35</start>
      <end>38</end>
      <status>modified</status>
      <modifiedWord>无其他</modifiedWord>
      <trackRevisions>false</trackRevisions>
    </reviewItem>
    <reviewItem>
      <errorID>d3186c64-5eca-4597-af46-fccef2b1d722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300760AC</paraID>
      <start>0</start>
      <end>2</end>
      <status>modified</status>
      <modifiedWord>2.</modifiedWord>
      <trackRevisions>false</trackRevisions>
    </reviewItem>
    <reviewItem>
      <errorID>89934ac6-fa6a-4e4b-9bdb-8ac67d645de5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2728D80C</paraID>
      <start>22</start>
      <end>25</end>
      <status>unmodified</status>
      <modifiedWord/>
      <trackRevisions>false</trackRevisions>
    </reviewItem>
    <reviewItem>
      <errorID>83048b2e-9f9e-4bdc-b1d3-78860cf8c17c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2728D80C</paraID>
      <start>53</start>
      <end>56</end>
      <status>unmodified</status>
      <modifiedWord/>
      <trackRevisions>false</trackRevisions>
    </reviewItem>
    <reviewItem>
      <errorID>8e4025a6-9bb9-4ce7-b492-f6e652c1b978</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7B62DA4E</paraID>
      <start>20</start>
      <end>21</end>
      <status>unmodified</status>
      <modifiedWord/>
      <trackRevisions>false</trackRevisions>
    </reviewItem>
    <reviewItem>
      <errorID>3196f987-2f9d-41ce-a65c-f815ed38d547</errorID>
      <errorWord>(</errorWord>
      <group>L1_Format</group>
      <groupName>格式问题</groupName>
      <ability>L2_HalfPunc</ability>
      <abilityName>全半角检查</abilityName>
      <candidateList>
        <item>（</item>
      </candidateList>
      <explain>文本全半角错误。</explain>
      <paraID>12B5C6DC</paraID>
      <start>10</start>
      <end>11</end>
      <status>unmodified</status>
      <modifiedWord/>
      <trackRevisions>false</trackRevisions>
    </reviewItem>
    <reviewItem>
      <errorID>2a2ed86a-16bf-478c-bc66-2feff9d7c9b0</errorID>
      <errorWord>)</errorWord>
      <group>L1_Format</group>
      <groupName>格式问题</groupName>
      <ability>L2_HalfPunc</ability>
      <abilityName>全半角检查</abilityName>
      <candidateList>
        <item>）</item>
      </candidateList>
      <explain>文本全半角错误。</explain>
      <paraID>12B5C6DC</paraID>
      <start>19</start>
      <end>20</end>
      <status>unmodified</status>
      <modifiedWord/>
      <trackRevisions>false</trackRevisions>
    </reviewItem>
    <reviewItem>
      <errorID>e30d082e-be62-4711-8a4f-8238fcfa9658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2605B0E4</paraID>
      <start>0</start>
      <end>2</end>
      <status>unmodified</status>
      <modifiedWord/>
      <trackRevisions>false</trackRevisions>
    </reviewItem>
    <reviewItem>
      <errorID>67dad75f-2114-4bd0-856d-a7d0da1e9df0</errorID>
      <errorWord>；。</errorWord>
      <group>L1_Punc</group>
      <groupName>标点问题</groupName>
      <ability>L2_Punc</ability>
      <abilityName>标点符号检查</abilityName>
      <candidateList>
        <item>；</item>
      </candidateList>
      <explain/>
      <paraID>2605B0E4</paraID>
      <start>41</start>
      <end>43</end>
      <status>unmodified</status>
      <modifiedWord/>
      <trackRevisions>false</trackRevisions>
    </reviewItem>
    <reviewItem>
      <errorID>30f64290-7f5a-4de6-9ce3-8a6d0099a513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7F9435CE</paraID>
      <start>0</start>
      <end>2</end>
      <status>unmodified</status>
      <modifiedWord/>
      <trackRevisions>false</trackRevisions>
    </reviewItem>
    <reviewItem>
      <errorID>21b31f72-1d32-4d9b-bc3d-b4a3eb3d8db4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4A378867</paraID>
      <start>0</start>
      <end>2</end>
      <status>unmodified</status>
      <modifiedWord/>
      <trackRevisions>false</trackRevisions>
    </reviewItem>
    <reviewItem>
      <errorID>4a433457-6029-44df-8019-4262156562cf</errorID>
      <errorWord>。]</errorWord>
      <group>L1_Punc</group>
      <groupName>标点问题</groupName>
      <ability>L2_Punc</ability>
      <abilityName>标点符号检查</abilityName>
      <candidateList>
        <item>]</item>
      </candidateList>
      <explain/>
      <paraID>26783624</paraID>
      <start>94</start>
      <end>96</end>
      <status>unmodified</status>
      <modifiedWord/>
      <trackRevisions>false</trackRevisions>
    </reviewItem>
    <reviewItem>
      <errorID>b4cbf04b-beff-42a6-8785-4d70505f5d0f</errorID>
      <errorWord>。]</errorWord>
      <group>L1_Punc</group>
      <groupName>标点问题</groupName>
      <ability>L2_Punc</ability>
      <abilityName>标点符号检查</abilityName>
      <candidateList>
        <item>]</item>
      </candidateList>
      <explain/>
      <paraID>212D708F</paraID>
      <start>100</start>
      <end>102</end>
      <status>unmodified</status>
      <modifiedWord/>
      <trackRevisions>false</trackRevisions>
    </reviewItem>
    <reviewItem>
      <errorID>f556c13c-fefe-4b16-ad52-b490a06be3e6</errorID>
      <errorWord>(</errorWord>
      <group>L1_Format</group>
      <groupName>格式问题</groupName>
      <ability>L2_HalfPunc</ability>
      <abilityName>全半角检查</abilityName>
      <candidateList>
        <item>（</item>
      </candidateList>
      <explain>文本全半角错误。</explain>
      <paraID>72967174</paraID>
      <start>89</start>
      <end>90</end>
      <status>unmodified</status>
      <modifiedWord/>
      <trackRevisions>false</trackRevisions>
    </reviewItem>
    <reviewItem>
      <errorID>09843a5e-ba63-4fcf-9580-a48eafece55b</errorID>
      <errorWord>)</errorWord>
      <group>L1_Format</group>
      <groupName>格式问题</groupName>
      <ability>L2_HalfPunc</ability>
      <abilityName>全半角检查</abilityName>
      <candidateList>
        <item>）</item>
      </candidateList>
      <explain>文本全半角错误。</explain>
      <paraID>72967174</paraID>
      <start>93</start>
      <end>94</end>
      <status>unmodified</status>
      <modifiedWord/>
      <trackRevisions>false</trackRevisions>
    </reviewItem>
    <reviewItem>
      <errorID>fde15a76-73c6-4854-94a8-dcfa84aa150b</errorID>
      <errorWord>(</errorWord>
      <group>L1_Format</group>
      <groupName>格式问题</groupName>
      <ability>L2_HalfPunc</ability>
      <abilityName>全半角检查</abilityName>
      <candidateList>
        <item>（</item>
      </candidateList>
      <explain>文本全半角错误。</explain>
      <paraID>63220687</paraID>
      <start>2</start>
      <end>3</end>
      <status>unmodified</status>
      <modifiedWord/>
      <trackRevisions>false</trackRevisions>
    </reviewItem>
    <reviewItem>
      <errorID>bd02140c-2c52-4343-8a23-f6f65f2e90ae</errorID>
      <errorWord>)</errorWord>
      <group>L1_Format</group>
      <groupName>格式问题</groupName>
      <ability>L2_HalfPunc</ability>
      <abilityName>全半角检查</abilityName>
      <candidateList>
        <item>）</item>
      </candidateList>
      <explain>文本全半角错误。</explain>
      <paraID>63220687</paraID>
      <start>5</start>
      <end>6</end>
      <status>unmodified</status>
      <modifiedWord/>
      <trackRevisions>false</trackRevisions>
    </reviewItem>
    <reviewItem>
      <errorID>9860979e-7f28-496a-b47c-98ec149dc19c</errorID>
      <errorWord>:</errorWord>
      <group>L1_Format</group>
      <groupName>格式问题</groupName>
      <ability>L2_HalfPunc</ability>
      <abilityName>全半角检查</abilityName>
      <candidateList>
        <item>：</item>
      </candidateList>
      <explain>文本全半角错误。</explain>
      <paraID>409F9279</paraID>
      <start>6</start>
      <end>7</end>
      <status>unmodified</status>
      <modifiedWord/>
      <trackRevisions>false</trackRevisions>
    </reviewItem>
    <reviewItem>
      <errorID>c6254b05-0da7-4aab-b411-36ca0f6e1fe3</errorID>
      <errorWord>:</errorWord>
      <group>L1_Format</group>
      <groupName>格式问题</groupName>
      <ability>L2_HalfPunc</ability>
      <abilityName>全半角检查</abilityName>
      <candidateList>
        <item>：</item>
      </candidateList>
      <explain>文本全半角错误。</explain>
      <paraID>2401EE8C</paraID>
      <start>6</start>
      <end>7</end>
      <status>unmodified</status>
      <modifiedWord/>
      <trackRevisions>false</trackRevisions>
    </reviewItem>
    <reviewItem>
      <errorID>8059c37c-f91f-4f85-9fd2-4012a6376d2b</errorID>
      <errorWord>,</errorWord>
      <group>L1_Format</group>
      <groupName>格式问题</groupName>
      <ability>L2_HalfPunc</ability>
      <abilityName>全半角检查</abilityName>
      <candidateList>
        <item>，</item>
      </candidateList>
      <explain>文本全半角错误。</explain>
      <paraID>6D848F90</paraID>
      <start>15</start>
      <end>16</end>
      <status>unmodified</status>
      <modifiedWord/>
      <trackRevisions>false</trackRevisions>
    </reviewItem>
    <reviewItem>
      <errorID>0fcd80d5-7882-4d4c-8573-b445c1550c97</errorID>
      <errorWord>提出质疑</errorWord>
      <group>L1_Grammar</group>
      <groupName>语法问题</groupName>
      <ability>L2_Grammar</ability>
      <abilityName>语法错误</abilityName>
      <candidateList>
        <item>质疑</item>
      </candidateList>
      <explain>〈动〉提出疑问：～问难。</explain>
      <paraID>6D848F90</paraID>
      <start>36</start>
      <end>40</end>
      <status>unmodified</status>
      <modifiedWord/>
      <trackRevisions>false</trackRevisions>
    </reviewItem>
    <reviewItem>
      <errorID>aa224746-97e0-4b80-a9eb-adbb5eb091e5</errorID>
      <errorWord>,</errorWord>
      <group>L1_Format</group>
      <groupName>格式问题</groupName>
      <ability>L2_HalfPunc</ability>
      <abilityName>全半角检查</abilityName>
      <candidateList>
        <item>，</item>
      </candidateList>
      <explain>文本全半角错误。</explain>
      <paraID>12BD79D4</paraID>
      <start>21</start>
      <end>22</end>
      <status>unmodified</status>
      <modifiedWord/>
      <trackRevisions>false</trackRevisions>
    </reviewItem>
    <reviewItem>
      <errorID>a25ee132-77f7-4f2f-af0a-ebe6cceea5af</errorID>
      <errorWord>(</errorWord>
      <group>L1_Format</group>
      <groupName>格式问题</groupName>
      <ability>L2_HalfPunc</ability>
      <abilityName>全半角检查</abilityName>
      <candidateList>
        <item>（</item>
      </candidateList>
      <explain>文本全半角错误。</explain>
      <paraID>14B99AD0</paraID>
      <start>2</start>
      <end>3</end>
      <status>unmodified</status>
      <modifiedWord/>
      <trackRevisions>false</trackRevisions>
    </reviewItem>
    <reviewItem>
      <errorID>27290b63-2036-469f-82ff-e98b27dcc984</errorID>
      <errorWord>)</errorWord>
      <group>L1_Format</group>
      <groupName>格式问题</groupName>
      <ability>L2_HalfPunc</ability>
      <abilityName>全半角检查</abilityName>
      <candidateList>
        <item>）</item>
      </candidateList>
      <explain>文本全半角错误。</explain>
      <paraID>14B99AD0</paraID>
      <start>5</start>
      <end>6</end>
      <status>unmodified</status>
      <modifiedWord/>
      <trackRevisions>false</trackRevisions>
    </reviewItem>
    <reviewItem>
      <errorID>fca6d8e9-af4a-472c-8114-7f872eaa8e60</errorID>
      <errorWord>(</errorWord>
      <group>L1_Format</group>
      <groupName>格式问题</groupName>
      <ability>L2_HalfPunc</ability>
      <abilityName>全半角检查</abilityName>
      <candidateList>
        <item>（</item>
      </candidateList>
      <explain>文本全半角错误。</explain>
      <paraID>2693B942</paraID>
      <start>27</start>
      <end>28</end>
      <status>unmodified</status>
      <modifiedWord/>
      <trackRevisions>false</trackRevisions>
    </reviewItem>
    <reviewItem>
      <errorID>bb41c0fd-dd0d-440a-8c8b-940485146086</errorID>
      <errorWord>)</errorWord>
      <group>L1_Format</group>
      <groupName>格式问题</groupName>
      <ability>L2_HalfPunc</ability>
      <abilityName>全半角检查</abilityName>
      <candidateList>
        <item>）</item>
      </candidateList>
      <explain>文本全半角错误。</explain>
      <paraID>2693B942</paraID>
      <start>33</start>
      <end>34</end>
      <status>unmodified</status>
      <modifiedWord/>
      <trackRevisions>false</trackRevisions>
    </reviewItem>
    <reviewItem>
      <errorID>6bbfa016-c36a-4692-9d68-0976f73acd47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36092FDB</paraID>
      <start>0</start>
      <end>2</end>
      <status>unmodified</status>
      <modifiedWord/>
      <trackRevisions>false</trackRevisions>
    </reviewItem>
    <reviewItem>
      <errorID>f806a879-eed6-4a50-8b98-97fa8fe40cdc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100AE868</paraID>
      <start>0</start>
      <end>2</end>
      <status>unmodified</status>
      <modifiedWord/>
      <trackRevisions>false</trackRevisions>
    </reviewItem>
    <reviewItem>
      <errorID>bd58b645-cf10-44c0-8bc2-18b25145eb33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17F8D7F3</paraID>
      <start>0</start>
      <end>2</end>
      <status>unmodified</status>
      <modifiedWord/>
      <trackRevisions>false</trackRevisions>
    </reviewItem>
    <reviewItem>
      <errorID>1618572e-6e56-49be-9f51-bb2845204da1</errorID>
      <errorWord>(</errorWord>
      <group>L1_Format</group>
      <groupName>格式问题</groupName>
      <ability>L2_HalfPunc</ability>
      <abilityName>全半角检查</abilityName>
      <candidateList>
        <item>（</item>
      </candidateList>
      <explain>文本全半角错误。</explain>
      <paraID>52C4D1EB</paraID>
      <start>7</start>
      <end>8</end>
      <status>unmodified</status>
      <modifiedWord/>
      <trackRevisions>false</trackRevisions>
    </reviewItem>
    <reviewItem>
      <errorID>a0cbf232-1228-42a1-8c74-69b96624117b</errorID>
      <errorWord>)</errorWord>
      <group>L1_Format</group>
      <groupName>格式问题</groupName>
      <ability>L2_HalfPunc</ability>
      <abilityName>全半角检查</abilityName>
      <candidateList>
        <item>）</item>
      </candidateList>
      <explain>文本全半角错误。</explain>
      <paraID>52C4D1EB</paraID>
      <start>15</start>
      <end>16</end>
      <status>unmodified</status>
      <modifiedWord/>
      <trackRevisions>false</trackRevisions>
    </reviewItem>
    <reviewItem>
      <errorID>59c4d95f-71b3-4f93-a041-4b574b78bf5b</errorID>
      <errorWord>(</errorWord>
      <group>L1_Format</group>
      <groupName>格式问题</groupName>
      <ability>L2_HalfPunc</ability>
      <abilityName>全半角检查</abilityName>
      <candidateList>
        <item>（</item>
      </candidateList>
      <explain>文本全半角错误。</explain>
      <paraID>1E9F89D8</paraID>
      <start>7</start>
      <end>8</end>
      <status>unmodified</status>
      <modifiedWord/>
      <trackRevisions>false</trackRevisions>
    </reviewItem>
    <reviewItem>
      <errorID>09db2301-3b3f-475e-a5f5-ce37135997cb</errorID>
      <errorWord>)</errorWord>
      <group>L1_Format</group>
      <groupName>格式问题</groupName>
      <ability>L2_HalfPunc</ability>
      <abilityName>全半角检查</abilityName>
      <candidateList>
        <item>）</item>
      </candidateList>
      <explain>文本全半角错误。</explain>
      <paraID>1E9F89D8</paraID>
      <start>15</start>
      <end>16</end>
      <status>unmodified</status>
      <modifiedWord/>
      <trackRevisions>false</trackRevisions>
    </reviewItem>
    <reviewItem>
      <errorID>58a08dcf-2da2-4155-9286-cba93200bf35</errorID>
      <errorWord>(</errorWord>
      <group>L1_Format</group>
      <groupName>格式问题</groupName>
      <ability>L2_HalfPunc</ability>
      <abilityName>全半角检查</abilityName>
      <candidateList>
        <item>（</item>
      </candidateList>
      <explain>文本全半角错误。</explain>
      <paraID>30754BB1</paraID>
      <start>77</start>
      <end>78</end>
      <status>unmodified</status>
      <modifiedWord/>
      <trackRevisions>false</trackRevisions>
    </reviewItem>
    <reviewItem>
      <errorID>6a9d8b50-2a41-4212-960b-093f103fb698</errorID>
      <errorWord>)</errorWord>
      <group>L1_Format</group>
      <groupName>格式问题</groupName>
      <ability>L2_HalfPunc</ability>
      <abilityName>全半角检查</abilityName>
      <candidateList>
        <item>）</item>
      </candidateList>
      <explain>文本全半角错误。</explain>
      <paraID>30754BB1</paraID>
      <start>82</start>
      <end>83</end>
      <status>unmodified</status>
      <modifiedWord/>
      <trackRevisions>false</trackRevisions>
    </reviewItem>
    <reviewItem>
      <errorID>ab7b1f1f-df47-42c8-8e84-0f706460157d</errorID>
      <errorWord>(</errorWord>
      <group>L1_Format</group>
      <groupName>格式问题</groupName>
      <ability>L2_HalfPunc</ability>
      <abilityName>全半角检查</abilityName>
      <candidateList>
        <item>（</item>
      </candidateList>
      <explain>文本全半角错误。</explain>
      <paraID> 5EF4018</paraID>
      <start>7</start>
      <end>8</end>
      <status>unmodified</status>
      <modifiedWord/>
      <trackRevisions>false</trackRevisions>
    </reviewItem>
    <reviewItem>
      <errorID>b82e7a3c-60c0-46a8-9c7e-850421e9cff0</errorID>
      <errorWord>)</errorWord>
      <group>L1_Format</group>
      <groupName>格式问题</groupName>
      <ability>L2_HalfPunc</ability>
      <abilityName>全半角检查</abilityName>
      <candidateList>
        <item>）</item>
      </candidateList>
      <explain>文本全半角错误。</explain>
      <paraID> 5EF4018</paraID>
      <start>15</start>
      <end>16</end>
      <status>unmodified</status>
      <modifiedWord/>
      <trackRevisions>false</trackRevisions>
    </reviewItem>
    <reviewItem>
      <errorID>c5b3a672-dae0-40b4-a7da-2916b6b15172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70056AB9</paraID>
      <start>60</start>
      <end>63</end>
      <status>unmodified</status>
      <modifiedWord/>
      <trackRevisions>false</trackRevisions>
    </reviewItem>
    <reviewItem>
      <errorID>928d75cd-e914-4797-8a1f-3e48987787ea</errorID>
      <errorWord>.</errorWord>
      <group>L1_Format</group>
      <groupName>格式问题</groupName>
      <ability>L2_HalfPunc</ability>
      <abilityName>全半角检查</abilityName>
      <candidateList>
        <item>。</item>
      </candidateList>
      <explain>文本全半角错误。</explain>
      <paraID>7CFC3377</paraID>
      <start>3</start>
      <end>4</end>
      <status>unmodified</status>
      <modifiedWord/>
      <trackRevisions>false</trackRevisions>
    </reviewItem>
    <reviewItem>
      <errorID>423f255e-f778-4e46-98bb-1f1947ab0afb</errorID>
      <errorWord>.</errorWord>
      <group>L1_Format</group>
      <groupName>格式问题</groupName>
      <ability>L2_HalfPunc</ability>
      <abilityName>全半角检查</abilityName>
      <candidateList>
        <item>。</item>
      </candidateList>
      <explain>文本全半角错误。</explain>
      <paraID>2CC2A64B</paraID>
      <start>3</start>
      <end>4</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1bd609-4889-4aa9-803f-9c33997cf81e}">
  <ds:schemaRefs/>
</ds:datastoreItem>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89</Pages>
  <Words>10184</Words>
  <Characters>11166</Characters>
  <Lines>281</Lines>
  <Paragraphs>79</Paragraphs>
  <TotalTime>26</TotalTime>
  <ScaleCrop>false</ScaleCrop>
  <LinksUpToDate>false</LinksUpToDate>
  <CharactersWithSpaces>11580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2021-07-31T00:22:00Z</dcterms:created>
  <dc:creator>玥</dc:creator>
  <cp:lastModifiedBy>周小虾</cp:lastModifiedBy>
  <cp:lastPrinted>2026-03-09T06:00:00Z</cp:lastPrinted>
  <dcterms:modified xsi:type="dcterms:W3CDTF">2026-04-15T09:24:40Z</dcterms:modified>
  <dc:title>杭州市市民卡扩大发卡工程</dc:title>
  <cp:revision>303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21E304D29FB64E5F89A2A9808839C8BA_13</vt:lpwstr>
  </property>
  <property fmtid="{D5CDD505-2E9C-101B-9397-08002B2CF9AE}" pid="5" name="KSOTemplateDocerSaveRecord">
    <vt:lpwstr>eyJoZGlkIjoiZGQxMmE4MTJiZmI2ZDQ1YjU4ZWEwNmFjYTI5ZjU3MzQiLCJ1c2VySWQiOiI0ODU3MTg2MzEifQ==</vt:lpwstr>
  </property>
</Properties>
</file>